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5B8" w:rsidRPr="00F40C41" w:rsidP="007A01E7" w14:paraId="19900C7F" w14:textId="15643A2E">
      <w:pPr>
        <w:pStyle w:val="Title"/>
      </w:pPr>
      <w:bookmarkStart w:id="0" w:name="_Toc49148152"/>
      <w:r w:rsidRPr="00F40C41">
        <w:t>Supporting Statement for a</w:t>
      </w:r>
      <w:r w:rsidRPr="00F40C41" w:rsidR="009505AD">
        <w:t>n</w:t>
      </w:r>
      <w:r w:rsidRPr="00F40C41">
        <w:t xml:space="preserve"> </w:t>
      </w:r>
      <w:r w:rsidRPr="00F40C41" w:rsidR="00F702A8">
        <w:t xml:space="preserve">Emergency </w:t>
      </w:r>
      <w:r w:rsidRPr="00F40C41">
        <w:t>Information Collection Request (ICR) Under the Paperwork Reduction Act (PRA)</w:t>
      </w:r>
    </w:p>
    <w:p w:rsidR="005645B8" w:rsidRPr="00F40C41" w:rsidP="007A01E7" w14:paraId="0BF5219B" w14:textId="77777777">
      <w:pPr>
        <w:pStyle w:val="Heading1"/>
      </w:pPr>
      <w:r w:rsidRPr="00F40C41">
        <w:t>EXECUTIVE SUMMARY</w:t>
      </w:r>
      <w:bookmarkEnd w:id="0"/>
    </w:p>
    <w:p w:rsidR="005645B8" w:rsidRPr="00F40C41" w:rsidP="002059F4" w14:paraId="5616E8D6" w14:textId="03BDFD68">
      <w:pPr>
        <w:pStyle w:val="Heading3"/>
        <w:numPr>
          <w:ilvl w:val="0"/>
          <w:numId w:val="0"/>
        </w:numPr>
      </w:pPr>
      <w:bookmarkStart w:id="1" w:name="_Toc49148153"/>
      <w:r w:rsidRPr="00F40C41">
        <w:t>Identification of the Information Collection – Title and Numbers</w:t>
      </w:r>
      <w:bookmarkEnd w:id="1"/>
    </w:p>
    <w:p w:rsidR="005645B8" w:rsidRPr="00F40C41" w:rsidP="008A261F" w14:paraId="47EF360E" w14:textId="4FA03FA5">
      <w:pPr>
        <w:pStyle w:val="NoSpacing"/>
        <w:spacing w:after="120"/>
        <w:ind w:left="720" w:hanging="720"/>
        <w:rPr>
          <w:rFonts w:ascii="Arial" w:hAnsi="Arial" w:cs="Arial"/>
          <w:b/>
          <w:sz w:val="24"/>
          <w:szCs w:val="24"/>
        </w:rPr>
      </w:pPr>
      <w:r w:rsidRPr="00F40C41">
        <w:rPr>
          <w:rFonts w:ascii="Arial" w:hAnsi="Arial" w:cs="Arial"/>
          <w:sz w:val="24"/>
          <w:szCs w:val="24"/>
        </w:rPr>
        <w:tab/>
      </w:r>
      <w:r w:rsidRPr="00F40C41">
        <w:rPr>
          <w:rFonts w:ascii="Arial" w:hAnsi="Arial" w:cs="Arial"/>
          <w:b/>
          <w:sz w:val="24"/>
          <w:szCs w:val="24"/>
        </w:rPr>
        <w:t>Title:</w:t>
      </w:r>
      <w:r w:rsidRPr="00F40C41" w:rsidR="008A261F">
        <w:rPr>
          <w:rFonts w:ascii="Arial" w:hAnsi="Arial" w:cs="Arial"/>
          <w:b/>
          <w:sz w:val="24"/>
          <w:szCs w:val="24"/>
        </w:rPr>
        <w:t xml:space="preserve"> Clean School Bus (CSB) Rebate</w:t>
      </w:r>
      <w:r w:rsidRPr="00F40C41" w:rsidR="00B6313A">
        <w:rPr>
          <w:rFonts w:ascii="Arial" w:hAnsi="Arial" w:cs="Arial"/>
          <w:b/>
          <w:sz w:val="24"/>
          <w:szCs w:val="24"/>
        </w:rPr>
        <w:t>s</w:t>
      </w:r>
      <w:r w:rsidRPr="00F40C41" w:rsidR="008A261F">
        <w:rPr>
          <w:rFonts w:ascii="Arial" w:hAnsi="Arial" w:cs="Arial"/>
          <w:b/>
          <w:sz w:val="24"/>
          <w:szCs w:val="24"/>
        </w:rPr>
        <w:t xml:space="preserve"> Program</w:t>
      </w:r>
      <w:r w:rsidRPr="00F40C41" w:rsidR="00295264">
        <w:rPr>
          <w:rFonts w:ascii="Arial" w:hAnsi="Arial" w:cs="Arial"/>
          <w:b/>
          <w:sz w:val="24"/>
          <w:szCs w:val="24"/>
        </w:rPr>
        <w:t xml:space="preserve">: </w:t>
      </w:r>
      <w:r w:rsidRPr="00F40C41" w:rsidR="006A6F3F">
        <w:rPr>
          <w:rFonts w:ascii="Arial" w:hAnsi="Arial" w:cs="Arial"/>
          <w:b/>
          <w:sz w:val="24"/>
          <w:szCs w:val="24"/>
        </w:rPr>
        <w:t xml:space="preserve">Application and </w:t>
      </w:r>
      <w:r w:rsidRPr="00F40C41" w:rsidR="00295264">
        <w:rPr>
          <w:rFonts w:ascii="Arial" w:hAnsi="Arial" w:cs="Arial"/>
          <w:b/>
          <w:sz w:val="24"/>
          <w:szCs w:val="24"/>
        </w:rPr>
        <w:t>Close-out Form</w:t>
      </w:r>
      <w:r w:rsidRPr="00F40C41" w:rsidR="00F31C86">
        <w:rPr>
          <w:rFonts w:ascii="Arial" w:hAnsi="Arial" w:cs="Arial"/>
          <w:b/>
          <w:sz w:val="24"/>
          <w:szCs w:val="24"/>
        </w:rPr>
        <w:t>s</w:t>
      </w:r>
      <w:r w:rsidRPr="00F40C41" w:rsidR="00295264">
        <w:rPr>
          <w:rFonts w:ascii="Arial" w:hAnsi="Arial" w:cs="Arial"/>
          <w:b/>
          <w:sz w:val="24"/>
          <w:szCs w:val="24"/>
        </w:rPr>
        <w:t xml:space="preserve"> </w:t>
      </w:r>
    </w:p>
    <w:p w:rsidR="009505AD" w:rsidRPr="00F40C41" w:rsidP="005645B8" w14:paraId="1968D082" w14:textId="0B6F55BA">
      <w:pPr>
        <w:pStyle w:val="NoSpacing"/>
        <w:spacing w:after="120"/>
        <w:rPr>
          <w:rFonts w:ascii="Arial" w:hAnsi="Arial" w:cs="Arial"/>
          <w:sz w:val="24"/>
          <w:szCs w:val="24"/>
        </w:rPr>
      </w:pPr>
      <w:r w:rsidRPr="00F40C41">
        <w:rPr>
          <w:rFonts w:ascii="Arial" w:hAnsi="Arial" w:cs="Arial"/>
          <w:sz w:val="24"/>
          <w:szCs w:val="24"/>
        </w:rPr>
        <w:tab/>
      </w:r>
      <w:r w:rsidRPr="00F40C41">
        <w:rPr>
          <w:rFonts w:ascii="Arial" w:hAnsi="Arial" w:cs="Arial"/>
          <w:b/>
          <w:bCs/>
          <w:sz w:val="24"/>
          <w:szCs w:val="24"/>
        </w:rPr>
        <w:t xml:space="preserve">EPA </w:t>
      </w:r>
      <w:r w:rsidRPr="00F40C41">
        <w:rPr>
          <w:rFonts w:ascii="Arial" w:hAnsi="Arial" w:cs="Arial"/>
          <w:b/>
          <w:bCs/>
          <w:sz w:val="24"/>
          <w:szCs w:val="24"/>
        </w:rPr>
        <w:t>ICR N</w:t>
      </w:r>
      <w:r w:rsidRPr="00F40C41">
        <w:rPr>
          <w:rFonts w:ascii="Arial" w:hAnsi="Arial" w:cs="Arial"/>
          <w:b/>
          <w:bCs/>
          <w:sz w:val="24"/>
          <w:szCs w:val="24"/>
        </w:rPr>
        <w:t>o.</w:t>
      </w:r>
      <w:r w:rsidRPr="00F40C41">
        <w:rPr>
          <w:rFonts w:ascii="Arial" w:hAnsi="Arial" w:cs="Arial"/>
          <w:b/>
          <w:bCs/>
          <w:sz w:val="24"/>
          <w:szCs w:val="24"/>
        </w:rPr>
        <w:t>:</w:t>
      </w:r>
      <w:r w:rsidRPr="00F40C41">
        <w:rPr>
          <w:rFonts w:ascii="Arial" w:hAnsi="Arial" w:cs="Arial"/>
          <w:b/>
          <w:sz w:val="24"/>
          <w:szCs w:val="24"/>
        </w:rPr>
        <w:t xml:space="preserve"> </w:t>
      </w:r>
      <w:r w:rsidRPr="00F40C41" w:rsidR="00A85B4F">
        <w:rPr>
          <w:rFonts w:ascii="Arial" w:hAnsi="Arial" w:cs="Arial"/>
          <w:b/>
          <w:sz w:val="24"/>
          <w:szCs w:val="24"/>
        </w:rPr>
        <w:t>2780.01</w:t>
      </w:r>
    </w:p>
    <w:p w:rsidR="005645B8" w:rsidRPr="00F40C41" w:rsidP="005645B8" w14:paraId="3EF98889" w14:textId="5F11E524">
      <w:pPr>
        <w:pStyle w:val="NoSpacing"/>
        <w:spacing w:after="120"/>
        <w:rPr>
          <w:rFonts w:ascii="Arial" w:hAnsi="Arial" w:cs="Arial"/>
          <w:b/>
          <w:bCs/>
          <w:sz w:val="24"/>
          <w:szCs w:val="24"/>
        </w:rPr>
      </w:pPr>
      <w:r w:rsidRPr="00F40C41">
        <w:rPr>
          <w:rFonts w:ascii="Arial" w:hAnsi="Arial" w:cs="Arial"/>
          <w:sz w:val="24"/>
          <w:szCs w:val="24"/>
        </w:rPr>
        <w:tab/>
      </w:r>
      <w:r w:rsidRPr="00F40C41">
        <w:rPr>
          <w:rFonts w:ascii="Arial" w:hAnsi="Arial" w:cs="Arial"/>
          <w:b/>
          <w:bCs/>
          <w:sz w:val="24"/>
          <w:szCs w:val="24"/>
        </w:rPr>
        <w:t xml:space="preserve">OMB Control No.: </w:t>
      </w:r>
      <w:r w:rsidRPr="00F40C41" w:rsidR="008A261F">
        <w:rPr>
          <w:rFonts w:ascii="Arial" w:hAnsi="Arial" w:cs="Arial"/>
          <w:b/>
          <w:bCs/>
          <w:sz w:val="24"/>
          <w:szCs w:val="24"/>
        </w:rPr>
        <w:t>2</w:t>
      </w:r>
      <w:r w:rsidR="00BE594A">
        <w:rPr>
          <w:rFonts w:ascii="Arial" w:hAnsi="Arial" w:cs="Arial"/>
          <w:b/>
          <w:bCs/>
          <w:sz w:val="24"/>
          <w:szCs w:val="24"/>
        </w:rPr>
        <w:t>0</w:t>
      </w:r>
      <w:r w:rsidRPr="00F40C41" w:rsidR="008A261F">
        <w:rPr>
          <w:rFonts w:ascii="Arial" w:hAnsi="Arial" w:cs="Arial"/>
          <w:b/>
          <w:bCs/>
          <w:sz w:val="24"/>
          <w:szCs w:val="24"/>
        </w:rPr>
        <w:t>60-</w:t>
      </w:r>
      <w:r w:rsidRPr="00F40C41" w:rsidR="00C4150A">
        <w:rPr>
          <w:rFonts w:ascii="Arial" w:hAnsi="Arial" w:cs="Arial"/>
          <w:b/>
          <w:bCs/>
          <w:sz w:val="24"/>
          <w:szCs w:val="24"/>
        </w:rPr>
        <w:t>NEW</w:t>
      </w:r>
    </w:p>
    <w:p w:rsidR="00115734" w:rsidRPr="00F40C41" w:rsidP="002C4AE4" w14:paraId="12D2229D" w14:textId="3DAB70DE">
      <w:pPr>
        <w:pStyle w:val="NoSpacing"/>
        <w:spacing w:after="120"/>
        <w:rPr>
          <w:rFonts w:ascii="Arial" w:hAnsi="Arial" w:cs="Arial"/>
          <w:b/>
          <w:bCs/>
          <w:sz w:val="24"/>
          <w:szCs w:val="24"/>
        </w:rPr>
      </w:pPr>
      <w:r w:rsidRPr="00F40C41">
        <w:rPr>
          <w:rFonts w:ascii="Arial" w:hAnsi="Arial" w:cs="Arial"/>
          <w:b/>
          <w:bCs/>
          <w:sz w:val="24"/>
          <w:szCs w:val="24"/>
        </w:rPr>
        <w:tab/>
        <w:t xml:space="preserve">Docket ID No.: </w:t>
      </w:r>
      <w:bookmarkStart w:id="2" w:name="_Toc49148156"/>
      <w:r w:rsidRPr="00F40C41" w:rsidR="00F40C41">
        <w:rPr>
          <w:rFonts w:ascii="Arial" w:hAnsi="Arial" w:cs="Arial"/>
          <w:b/>
          <w:bCs/>
          <w:sz w:val="24"/>
          <w:szCs w:val="24"/>
        </w:rPr>
        <w:t>EPA-HQ- OAR-2012-0103</w:t>
      </w:r>
    </w:p>
    <w:p w:rsidR="005645B8" w:rsidRPr="00F40C41" w:rsidP="002059F4" w14:paraId="6A1E128E" w14:textId="41F5EEAC">
      <w:pPr>
        <w:pStyle w:val="Heading3"/>
        <w:numPr>
          <w:ilvl w:val="0"/>
          <w:numId w:val="0"/>
        </w:numPr>
      </w:pPr>
      <w:r w:rsidRPr="00F40C41">
        <w:t>Abstract</w:t>
      </w:r>
      <w:bookmarkEnd w:id="2"/>
    </w:p>
    <w:p w:rsidR="000F0AB4" w:rsidRPr="00F40C41" w:rsidP="008E4618" w14:paraId="478B1970" w14:textId="3A9195A4">
      <w:r w:rsidRPr="00F40C41">
        <w:t xml:space="preserve">This </w:t>
      </w:r>
      <w:r w:rsidRPr="00F40C41" w:rsidR="2A3E4525">
        <w:t xml:space="preserve">supporting statement </w:t>
      </w:r>
      <w:r w:rsidRPr="00F40C41">
        <w:t xml:space="preserve">is </w:t>
      </w:r>
      <w:r w:rsidRPr="00F40C41" w:rsidR="007D3E5F">
        <w:t>for</w:t>
      </w:r>
      <w:r w:rsidRPr="00F40C41" w:rsidR="009038EB">
        <w:t xml:space="preserve"> </w:t>
      </w:r>
      <w:r w:rsidRPr="00F40C41">
        <w:t xml:space="preserve">an </w:t>
      </w:r>
      <w:r w:rsidRPr="00F40C41" w:rsidR="2A3E4525">
        <w:t xml:space="preserve">emergency </w:t>
      </w:r>
      <w:r w:rsidRPr="00F40C41">
        <w:t xml:space="preserve">Information Collection Request (ICR) </w:t>
      </w:r>
      <w:r w:rsidRPr="00F40C41" w:rsidR="753747F3">
        <w:t xml:space="preserve">for </w:t>
      </w:r>
      <w:r w:rsidRPr="00F40C41">
        <w:t xml:space="preserve">the Clean School Bus (CSB) </w:t>
      </w:r>
      <w:r w:rsidRPr="00F40C41" w:rsidR="00B6313A">
        <w:t xml:space="preserve">Rebates </w:t>
      </w:r>
      <w:r w:rsidRPr="00F40C41">
        <w:t>Program</w:t>
      </w:r>
      <w:r w:rsidRPr="00F40C41" w:rsidR="00D072E4">
        <w:t xml:space="preserve">. The CSB </w:t>
      </w:r>
      <w:r w:rsidRPr="00F40C41" w:rsidR="007D3E5F">
        <w:t xml:space="preserve">Rebates Program </w:t>
      </w:r>
      <w:r w:rsidRPr="00F40C41" w:rsidR="00D072E4">
        <w:t>currently collects information under</w:t>
      </w:r>
      <w:r w:rsidRPr="00F40C41" w:rsidR="753747F3">
        <w:t xml:space="preserve"> </w:t>
      </w:r>
      <w:r w:rsidRPr="00F40C41" w:rsidR="00D072E4">
        <w:t>a</w:t>
      </w:r>
      <w:r w:rsidRPr="00F40C41" w:rsidR="00BF50CA">
        <w:t>n</w:t>
      </w:r>
      <w:r w:rsidRPr="00F40C41" w:rsidR="753747F3">
        <w:t xml:space="preserve"> existing ICR</w:t>
      </w:r>
      <w:r w:rsidRPr="00F40C41" w:rsidR="00121956">
        <w:t>; namely the</w:t>
      </w:r>
      <w:r w:rsidRPr="00F40C41" w:rsidR="00BF50CA">
        <w:t xml:space="preserve"> </w:t>
      </w:r>
      <w:r w:rsidRPr="00F40C41" w:rsidR="00CF6A7E">
        <w:t xml:space="preserve">Diesel Emissions Reduction Act (DERA) and Clean School Bus (CSB) Rebate Program </w:t>
      </w:r>
      <w:r w:rsidRPr="00F40C41" w:rsidR="00513160">
        <w:t xml:space="preserve">ICR </w:t>
      </w:r>
      <w:r w:rsidRPr="00F40C41" w:rsidR="001816F9">
        <w:t>No. 2060-0686</w:t>
      </w:r>
      <w:r w:rsidRPr="00F40C41" w:rsidR="00121956">
        <w:t>. The Environmental Protection Agency currently uses</w:t>
      </w:r>
      <w:r w:rsidRPr="00F40C41" w:rsidR="00513160">
        <w:t xml:space="preserve"> </w:t>
      </w:r>
      <w:r w:rsidRPr="00F40C41" w:rsidR="00121956">
        <w:t xml:space="preserve">ICR No. 2060-0686 to </w:t>
      </w:r>
      <w:r w:rsidRPr="00F40C41" w:rsidR="00513160">
        <w:t xml:space="preserve">collect information </w:t>
      </w:r>
      <w:r w:rsidRPr="00F40C41" w:rsidR="00121956">
        <w:t>for the CSB Program</w:t>
      </w:r>
      <w:r w:rsidRPr="00F40C41" w:rsidR="00513160">
        <w:t>, but the Agency now needs additional information to ensure successful administration and management of the Clean School Bus Program. This ICR is</w:t>
      </w:r>
      <w:r w:rsidRPr="00F40C41" w:rsidR="00BC5873">
        <w:t xml:space="preserve"> </w:t>
      </w:r>
      <w:r w:rsidRPr="00F40C41" w:rsidR="00513160">
        <w:t>requesting emergency clearance to cover th</w:t>
      </w:r>
      <w:r w:rsidRPr="00F40C41" w:rsidR="00D04A21">
        <w:t>e</w:t>
      </w:r>
      <w:r w:rsidRPr="00F40C41" w:rsidR="00513160">
        <w:t>se additional components. Within six months of approval, EPA intends to submit a revision ICR under the base control number to consolidate all components of this collection</w:t>
      </w:r>
      <w:r w:rsidRPr="00F40C41" w:rsidR="00B221E4">
        <w:t xml:space="preserve">. </w:t>
      </w:r>
    </w:p>
    <w:p w:rsidR="000F0AB4" w:rsidRPr="00F40C41" w:rsidP="000F0AB4" w14:paraId="60F85811" w14:textId="45D56F2C">
      <w:r w:rsidRPr="00F40C41">
        <w:t xml:space="preserve">EPA uses approved procedures and forms to collect necessary information to operate a </w:t>
      </w:r>
      <w:r w:rsidRPr="00F40C41" w:rsidR="00B6313A">
        <w:t>rebate</w:t>
      </w:r>
      <w:r w:rsidRPr="00F40C41">
        <w:t xml:space="preserve"> program and has been providing </w:t>
      </w:r>
      <w:r w:rsidRPr="00F40C41" w:rsidR="00B6313A">
        <w:t>rebates</w:t>
      </w:r>
      <w:r w:rsidRPr="00F40C41">
        <w:t xml:space="preserve"> under CSB since </w:t>
      </w:r>
      <w:r w:rsidRPr="00F40C41" w:rsidR="00B6313A">
        <w:t>2022</w:t>
      </w:r>
      <w:r w:rsidRPr="00F40C41">
        <w:t>. EPA is</w:t>
      </w:r>
      <w:r w:rsidRPr="00F40C41" w:rsidR="00EB4C40">
        <w:t xml:space="preserve"> preparing to launch the 2023 CSB Rebate Application for new potential applicants, as well as launch the 2022 CSB Rebate Close-out Form for existing program participants. EPA is</w:t>
      </w:r>
      <w:r w:rsidRPr="00F40C41">
        <w:t xml:space="preserve"> requesting an emergency ICR for additional data to be collected on </w:t>
      </w:r>
      <w:r w:rsidRPr="00F40C41" w:rsidR="003F5785">
        <w:t xml:space="preserve">the </w:t>
      </w:r>
      <w:r w:rsidRPr="00F40C41" w:rsidR="00EB4C40">
        <w:t xml:space="preserve">2023 </w:t>
      </w:r>
      <w:r w:rsidRPr="00F40C41" w:rsidR="003F5785">
        <w:t>Application and</w:t>
      </w:r>
      <w:r w:rsidRPr="00F40C41" w:rsidR="00EB4C40">
        <w:t xml:space="preserve"> 2022</w:t>
      </w:r>
      <w:r w:rsidRPr="00F40C41" w:rsidR="003F5785">
        <w:t xml:space="preserve"> </w:t>
      </w:r>
      <w:r w:rsidRPr="00F40C41" w:rsidR="35343A40">
        <w:t>C</w:t>
      </w:r>
      <w:r w:rsidRPr="00F40C41">
        <w:t>lose</w:t>
      </w:r>
      <w:r w:rsidRPr="00F40C41" w:rsidR="00295264">
        <w:t>-o</w:t>
      </w:r>
      <w:r w:rsidRPr="00F40C41">
        <w:t xml:space="preserve">ut </w:t>
      </w:r>
      <w:r w:rsidRPr="00F40C41" w:rsidR="00693E6E">
        <w:t>F</w:t>
      </w:r>
      <w:r w:rsidRPr="00F40C41">
        <w:t>orm</w:t>
      </w:r>
      <w:r w:rsidRPr="00F40C41" w:rsidR="00EB4C40">
        <w:t xml:space="preserve">; these additional </w:t>
      </w:r>
      <w:r w:rsidRPr="00F40C41" w:rsidR="00D7673D">
        <w:t xml:space="preserve">data </w:t>
      </w:r>
      <w:r w:rsidRPr="00F40C41" w:rsidR="2B239983">
        <w:t>are</w:t>
      </w:r>
      <w:r w:rsidRPr="00F40C41">
        <w:t xml:space="preserve"> needed to operate </w:t>
      </w:r>
      <w:r w:rsidRPr="00F40C41" w:rsidR="00B6313A">
        <w:t>the</w:t>
      </w:r>
      <w:r w:rsidRPr="00F40C41">
        <w:t xml:space="preserve"> rebate program as authorized by Congress under the CSB </w:t>
      </w:r>
      <w:r w:rsidRPr="00F40C41" w:rsidR="00A91FBB">
        <w:t>statute</w:t>
      </w:r>
      <w:r w:rsidRPr="00F40C41">
        <w:t>.</w:t>
      </w:r>
      <w:r w:rsidRPr="00F40C41" w:rsidR="1C08E9E3">
        <w:t xml:space="preserve"> Additionally, new </w:t>
      </w:r>
      <w:r w:rsidRPr="00F40C41" w:rsidR="008C026D">
        <w:t xml:space="preserve">data fields in the </w:t>
      </w:r>
      <w:r w:rsidRPr="00F40C41" w:rsidR="003F5785">
        <w:t xml:space="preserve">Application and </w:t>
      </w:r>
      <w:r w:rsidRPr="00F40C41" w:rsidR="1C08E9E3">
        <w:t>Close</w:t>
      </w:r>
      <w:r w:rsidRPr="00F40C41" w:rsidR="00693E6E">
        <w:t>-o</w:t>
      </w:r>
      <w:r w:rsidRPr="00F40C41" w:rsidR="1C08E9E3">
        <w:t xml:space="preserve">ut </w:t>
      </w:r>
      <w:r w:rsidRPr="00F40C41" w:rsidR="78172C3E">
        <w:t>F</w:t>
      </w:r>
      <w:r w:rsidRPr="00F40C41" w:rsidR="1C08E9E3">
        <w:t xml:space="preserve">orm are needed for EPA to verify that rebate recipients use the program funds consistent with program requirements, and to gather </w:t>
      </w:r>
      <w:r w:rsidRPr="00F40C41" w:rsidR="0B6AFC44">
        <w:t xml:space="preserve">performance data that </w:t>
      </w:r>
      <w:r w:rsidRPr="00F40C41" w:rsidR="1C08E9E3">
        <w:t>can inform future research and policy decisions</w:t>
      </w:r>
      <w:r w:rsidRPr="00F40C41" w:rsidR="0B6AFC44">
        <w:t xml:space="preserve">. </w:t>
      </w:r>
    </w:p>
    <w:p w:rsidR="007A01E7" w:rsidRPr="00F40C41" w:rsidP="002059F4" w14:paraId="61F105B4" w14:textId="492A28F8">
      <w:pPr>
        <w:pStyle w:val="Heading3"/>
        <w:numPr>
          <w:ilvl w:val="0"/>
          <w:numId w:val="0"/>
        </w:numPr>
      </w:pPr>
      <w:r w:rsidRPr="00F40C41">
        <w:t>Summary Total Burden and Costs</w:t>
      </w:r>
      <w:r>
        <w:rPr>
          <w:rStyle w:val="FootnoteReference"/>
        </w:rPr>
        <w:footnoteReference w:id="3"/>
      </w:r>
    </w:p>
    <w:p w:rsidR="007D06EF" w:rsidRPr="00F40C41" w:rsidP="007D06EF" w14:paraId="117478D5" w14:textId="04880DA3">
      <w:r w:rsidRPr="00F40C41">
        <w:t xml:space="preserve">For estimating </w:t>
      </w:r>
      <w:r w:rsidRPr="00F40C41" w:rsidR="00D7673D">
        <w:t>public</w:t>
      </w:r>
      <w:r w:rsidRPr="00F40C41">
        <w:t xml:space="preserve"> burden </w:t>
      </w:r>
      <w:r w:rsidRPr="00F40C41">
        <w:t xml:space="preserve">for the additional information in the application, EPA based estimates on knowledge of the existing application. The additional information being collected in the application is not expected to vary meaningfully by number of buses </w:t>
      </w:r>
      <w:r w:rsidRPr="00F40C41">
        <w:t xml:space="preserve">requested, and thus EPA is presenting a single estimate for the Application incremental information. </w:t>
      </w:r>
    </w:p>
    <w:p w:rsidR="00197D59" w:rsidRPr="00F40C41" w:rsidP="001B4EBC" w14:paraId="59D13D7D" w14:textId="716921F1">
      <w:r w:rsidRPr="00F40C41">
        <w:t xml:space="preserve">For the Close-Out Form, </w:t>
      </w:r>
      <w:r w:rsidRPr="00F40C41" w:rsidR="007C14AC">
        <w:t xml:space="preserve">EPA </w:t>
      </w:r>
      <w:r w:rsidRPr="00F40C41" w:rsidR="007554E4">
        <w:t xml:space="preserve">has </w:t>
      </w:r>
      <w:r w:rsidRPr="00F40C41" w:rsidR="007554E4">
        <w:t>taken into account</w:t>
      </w:r>
      <w:r w:rsidRPr="00F40C41" w:rsidR="007554E4">
        <w:t xml:space="preserve"> the fact that the amount of time necessary to complete </w:t>
      </w:r>
      <w:r w:rsidRPr="00F40C41">
        <w:t xml:space="preserve">additional </w:t>
      </w:r>
      <w:r w:rsidRPr="00F40C41" w:rsidR="007554E4">
        <w:t xml:space="preserve">data fields </w:t>
      </w:r>
      <w:r w:rsidRPr="00F40C41">
        <w:t xml:space="preserve">in the Close-Out Form </w:t>
      </w:r>
      <w:r w:rsidRPr="00F40C41" w:rsidR="007554E4">
        <w:t xml:space="preserve">will vary based on the number school buses a participant </w:t>
      </w:r>
      <w:r w:rsidRPr="00F40C41" w:rsidR="00BC0B50">
        <w:t>request</w:t>
      </w:r>
      <w:r w:rsidRPr="00F40C41" w:rsidR="007554E4">
        <w:t xml:space="preserve">. In the CSB Rebate Program, participants may select from 1 to 25 buses, and thus EPA has taken the </w:t>
      </w:r>
      <w:r w:rsidRPr="00F40C41" w:rsidR="007C14AC">
        <w:t>average</w:t>
      </w:r>
      <w:r w:rsidRPr="00F40C41" w:rsidR="007554E4">
        <w:t xml:space="preserve"> of</w:t>
      </w:r>
      <w:r w:rsidRPr="00F40C41" w:rsidR="007C14AC">
        <w:t xml:space="preserve"> the total </w:t>
      </w:r>
      <w:r w:rsidRPr="00F40C41" w:rsidR="007554E4">
        <w:t>b</w:t>
      </w:r>
      <w:r w:rsidRPr="00F40C41" w:rsidR="007C14AC">
        <w:t>urden hours and c</w:t>
      </w:r>
      <w:r w:rsidRPr="00F40C41" w:rsidR="00DC3E4C">
        <w:t xml:space="preserve">osts </w:t>
      </w:r>
      <w:r w:rsidRPr="00F40C41" w:rsidR="007554E4">
        <w:t xml:space="preserve">for program participants selecting the minimum number of buses (n = 1) and participants selecting the maximum number of buses (n=25). Given the </w:t>
      </w:r>
      <w:r w:rsidRPr="00F40C41" w:rsidR="001C5917">
        <w:t>relationship between the number of buses a participant selects and the burden to complete the data fields,</w:t>
      </w:r>
      <w:r w:rsidRPr="00F40C41" w:rsidR="007554E4">
        <w:t xml:space="preserve"> EPA contends that an average hour and cost accurately identifies the burden to </w:t>
      </w:r>
      <w:r w:rsidRPr="00F40C41">
        <w:t>program participants completing the Close-Out Form</w:t>
      </w:r>
      <w:r w:rsidRPr="00F40C41" w:rsidR="007554E4">
        <w:t>.</w:t>
      </w:r>
      <w:r w:rsidRPr="00F40C41">
        <w:t xml:space="preserve"> EPA then took the sum of burden for hours and costs for the additional information in the Application and the Close-out Form. </w:t>
      </w:r>
      <w:r w:rsidRPr="00F40C41" w:rsidR="00C35452">
        <w:t xml:space="preserve"> </w:t>
      </w:r>
    </w:p>
    <w:p w:rsidR="001D12BB" w:rsidRPr="00F40C41" w:rsidP="001B4EBC" w14:paraId="3B008430" w14:textId="3A867C69">
      <w:r w:rsidRPr="00F40C41">
        <w:t xml:space="preserve">The EPA expects to have approximately 2,799 (estimated) respondents and 3,599 responses associated with this Emergency ICR that will account for approximately 7,397 total burden hours at a cost of $411,832. </w:t>
      </w:r>
      <w:r w:rsidRPr="00F40C41" w:rsidR="007D06EF">
        <w:t>EPA will reevaluate and reconsider burden estimates within six months when DERA/CSB ICR No. 2060-0686 is renewed.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800"/>
        <w:gridCol w:w="1800"/>
        <w:gridCol w:w="1710"/>
        <w:gridCol w:w="2335"/>
      </w:tblGrid>
      <w:tr w14:paraId="26B2A75A" w14:textId="77777777" w:rsidTr="00553D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29"/>
        </w:trPr>
        <w:tc>
          <w:tcPr>
            <w:tcW w:w="1705" w:type="dxa"/>
            <w:shd w:val="clear" w:color="auto" w:fill="C5E0B3" w:themeFill="accent6" w:themeFillTint="66"/>
          </w:tcPr>
          <w:p w:rsidR="004777BD" w:rsidRPr="00F40C41" w:rsidP="00E763EF" w14:paraId="33F48CAF" w14:textId="77777777">
            <w:pPr>
              <w:spacing w:after="0" w:line="240" w:lineRule="auto"/>
              <w:rPr>
                <w:rFonts w:eastAsia="Times New Roman" w:cs="Arial"/>
                <w:b/>
                <w:bCs/>
                <w:szCs w:val="24"/>
              </w:rPr>
            </w:pPr>
            <w:r w:rsidRPr="00F40C41">
              <w:rPr>
                <w:rFonts w:eastAsia="Times New Roman" w:cs="Arial"/>
                <w:b/>
                <w:bCs/>
                <w:szCs w:val="24"/>
              </w:rPr>
              <w:t xml:space="preserve">Information Collection </w:t>
            </w:r>
          </w:p>
        </w:tc>
        <w:tc>
          <w:tcPr>
            <w:tcW w:w="1800" w:type="dxa"/>
            <w:shd w:val="clear" w:color="auto" w:fill="C5E0B3" w:themeFill="accent6" w:themeFillTint="66"/>
          </w:tcPr>
          <w:p w:rsidR="004777BD" w:rsidRPr="00F40C41" w:rsidP="00E763EF" w14:paraId="47C5EB24" w14:textId="0C6C1721">
            <w:pPr>
              <w:spacing w:after="0" w:line="240" w:lineRule="auto"/>
              <w:rPr>
                <w:rFonts w:eastAsia="Times New Roman" w:cs="Arial"/>
                <w:b/>
                <w:bCs/>
                <w:color w:val="000000"/>
                <w:szCs w:val="24"/>
              </w:rPr>
            </w:pPr>
            <w:r w:rsidRPr="00F40C41">
              <w:rPr>
                <w:rFonts w:eastAsia="Times New Roman" w:cs="Arial"/>
                <w:b/>
                <w:bCs/>
                <w:color w:val="000000"/>
                <w:szCs w:val="24"/>
              </w:rPr>
              <w:t xml:space="preserve">Estimated </w:t>
            </w:r>
            <w:r w:rsidRPr="00F40C41">
              <w:rPr>
                <w:rFonts w:eastAsia="Times New Roman" w:cs="Arial"/>
                <w:b/>
                <w:bCs/>
                <w:color w:val="000000"/>
                <w:szCs w:val="24"/>
              </w:rPr>
              <w:t>Total Number of Respondents</w:t>
            </w:r>
          </w:p>
        </w:tc>
        <w:tc>
          <w:tcPr>
            <w:tcW w:w="1800" w:type="dxa"/>
            <w:shd w:val="clear" w:color="auto" w:fill="C5E0B3" w:themeFill="accent6" w:themeFillTint="66"/>
          </w:tcPr>
          <w:p w:rsidR="004777BD" w:rsidRPr="00F40C41" w:rsidP="00553D1A" w14:paraId="0EDAAE8E" w14:textId="3EFF00CF">
            <w:pPr>
              <w:spacing w:after="0" w:line="240" w:lineRule="auto"/>
              <w:rPr>
                <w:rFonts w:eastAsia="Times New Roman" w:cs="Arial"/>
                <w:b/>
                <w:bCs/>
                <w:szCs w:val="24"/>
              </w:rPr>
            </w:pPr>
            <w:r w:rsidRPr="00F40C41">
              <w:rPr>
                <w:rFonts w:eastAsia="Times New Roman" w:cs="Arial"/>
                <w:b/>
                <w:bCs/>
                <w:szCs w:val="24"/>
              </w:rPr>
              <w:t xml:space="preserve">Estimated </w:t>
            </w:r>
            <w:r w:rsidRPr="00F40C41">
              <w:rPr>
                <w:rFonts w:eastAsia="Times New Roman" w:cs="Arial"/>
                <w:b/>
                <w:bCs/>
                <w:szCs w:val="24"/>
              </w:rPr>
              <w:t xml:space="preserve">Total Number of Responses </w:t>
            </w:r>
          </w:p>
        </w:tc>
        <w:tc>
          <w:tcPr>
            <w:tcW w:w="1710" w:type="dxa"/>
            <w:shd w:val="clear" w:color="auto" w:fill="C5E0B3" w:themeFill="accent6" w:themeFillTint="66"/>
          </w:tcPr>
          <w:p w:rsidR="004777BD" w:rsidRPr="00F40C41" w:rsidP="00E763EF" w14:paraId="76673554" w14:textId="41497922">
            <w:pPr>
              <w:spacing w:after="0" w:line="240" w:lineRule="auto"/>
              <w:jc w:val="center"/>
              <w:rPr>
                <w:rFonts w:eastAsia="Times New Roman" w:cs="Arial"/>
                <w:b/>
                <w:bCs/>
                <w:szCs w:val="24"/>
              </w:rPr>
            </w:pPr>
            <w:r w:rsidRPr="00F40C41">
              <w:rPr>
                <w:rFonts w:eastAsia="Times New Roman" w:cs="Arial"/>
                <w:b/>
                <w:bCs/>
                <w:szCs w:val="24"/>
              </w:rPr>
              <w:t>Burden (hours)</w:t>
            </w:r>
          </w:p>
        </w:tc>
        <w:tc>
          <w:tcPr>
            <w:tcW w:w="2335" w:type="dxa"/>
            <w:shd w:val="clear" w:color="auto" w:fill="C5E0B3" w:themeFill="accent6" w:themeFillTint="66"/>
          </w:tcPr>
          <w:p w:rsidR="004777BD" w:rsidRPr="00F40C41" w:rsidP="00E763EF" w14:paraId="7075DD1C" w14:textId="0489E854">
            <w:pPr>
              <w:spacing w:after="0" w:line="240" w:lineRule="auto"/>
              <w:jc w:val="center"/>
              <w:rPr>
                <w:rFonts w:eastAsia="Times New Roman" w:cs="Arial"/>
                <w:b/>
                <w:bCs/>
                <w:szCs w:val="24"/>
              </w:rPr>
            </w:pPr>
            <w:r w:rsidRPr="00F40C41">
              <w:rPr>
                <w:rFonts w:eastAsia="Times New Roman" w:cs="Arial"/>
                <w:b/>
                <w:bCs/>
                <w:szCs w:val="24"/>
              </w:rPr>
              <w:t>Total Cost (</w:t>
            </w:r>
            <w:r w:rsidRPr="00F40C41" w:rsidR="00DA3F93">
              <w:rPr>
                <w:rFonts w:eastAsia="Times New Roman" w:cs="Arial"/>
                <w:b/>
                <w:bCs/>
                <w:szCs w:val="24"/>
              </w:rPr>
              <w:t>2022</w:t>
            </w:r>
            <w:r w:rsidRPr="00F40C41">
              <w:rPr>
                <w:rFonts w:eastAsia="Times New Roman" w:cs="Arial"/>
                <w:b/>
                <w:bCs/>
                <w:szCs w:val="24"/>
              </w:rPr>
              <w:t xml:space="preserve">$) </w:t>
            </w:r>
          </w:p>
        </w:tc>
      </w:tr>
      <w:tr w14:paraId="3B6BC1C7" w14:textId="77777777" w:rsidTr="00553D1A">
        <w:tblPrEx>
          <w:tblW w:w="0" w:type="auto"/>
          <w:tblLayout w:type="fixed"/>
          <w:tblLook w:val="01E0"/>
        </w:tblPrEx>
        <w:trPr>
          <w:trHeight w:val="329"/>
        </w:trPr>
        <w:tc>
          <w:tcPr>
            <w:tcW w:w="1705" w:type="dxa"/>
            <w:shd w:val="clear" w:color="auto" w:fill="auto"/>
          </w:tcPr>
          <w:p w:rsidR="00B419D0" w:rsidRPr="00F40C41" w:rsidP="00E763EF" w14:paraId="19464BBF" w14:textId="4B81B0DC">
            <w:pPr>
              <w:spacing w:after="0" w:line="240" w:lineRule="auto"/>
              <w:rPr>
                <w:rFonts w:eastAsia="Times New Roman" w:cs="Arial"/>
                <w:b/>
                <w:bCs/>
                <w:szCs w:val="24"/>
              </w:rPr>
            </w:pPr>
            <w:r w:rsidRPr="00F40C41">
              <w:rPr>
                <w:rFonts w:eastAsia="Times New Roman" w:cs="Arial"/>
                <w:b/>
                <w:bCs/>
                <w:szCs w:val="24"/>
              </w:rPr>
              <w:t>Total Average Burden for Application (New Data Fields Only)</w:t>
            </w:r>
          </w:p>
        </w:tc>
        <w:tc>
          <w:tcPr>
            <w:tcW w:w="1800" w:type="dxa"/>
            <w:shd w:val="clear" w:color="auto" w:fill="auto"/>
            <w:vAlign w:val="center"/>
          </w:tcPr>
          <w:p w:rsidR="00B419D0" w:rsidRPr="00F40C41" w:rsidP="00E763EF" w14:paraId="38D4A2A6" w14:textId="37D78962">
            <w:pPr>
              <w:spacing w:after="0" w:line="240" w:lineRule="auto"/>
              <w:ind w:right="12"/>
              <w:jc w:val="center"/>
              <w:rPr>
                <w:rFonts w:cs="Arial"/>
                <w:szCs w:val="24"/>
              </w:rPr>
            </w:pPr>
            <w:r w:rsidRPr="00F40C41">
              <w:rPr>
                <w:rFonts w:cs="Arial"/>
                <w:szCs w:val="24"/>
              </w:rPr>
              <w:t>2,</w:t>
            </w:r>
            <w:r w:rsidRPr="00F40C41" w:rsidR="005F7366">
              <w:rPr>
                <w:rFonts w:cs="Arial"/>
                <w:szCs w:val="24"/>
              </w:rPr>
              <w:t>400</w:t>
            </w:r>
          </w:p>
        </w:tc>
        <w:tc>
          <w:tcPr>
            <w:tcW w:w="1800" w:type="dxa"/>
            <w:vAlign w:val="center"/>
          </w:tcPr>
          <w:p w:rsidR="00B419D0" w:rsidRPr="00F40C41" w:rsidP="00E763EF" w14:paraId="50707FFD" w14:textId="26D68743">
            <w:pPr>
              <w:spacing w:after="0" w:line="240" w:lineRule="auto"/>
              <w:ind w:right="12"/>
              <w:jc w:val="center"/>
              <w:rPr>
                <w:rFonts w:eastAsia="Times New Roman" w:cs="Arial"/>
                <w:szCs w:val="24"/>
              </w:rPr>
            </w:pPr>
            <w:r w:rsidRPr="00F40C41">
              <w:rPr>
                <w:rFonts w:eastAsia="Times New Roman" w:cs="Arial"/>
                <w:szCs w:val="24"/>
              </w:rPr>
              <w:t>3</w:t>
            </w:r>
            <w:r w:rsidRPr="00F40C41" w:rsidR="00173D25">
              <w:rPr>
                <w:rFonts w:eastAsia="Times New Roman" w:cs="Arial"/>
                <w:szCs w:val="24"/>
              </w:rPr>
              <w:t>,</w:t>
            </w:r>
            <w:r w:rsidRPr="00F40C41">
              <w:rPr>
                <w:rFonts w:eastAsia="Times New Roman" w:cs="Arial"/>
                <w:szCs w:val="24"/>
              </w:rPr>
              <w:t>200</w:t>
            </w:r>
          </w:p>
        </w:tc>
        <w:tc>
          <w:tcPr>
            <w:tcW w:w="1710" w:type="dxa"/>
            <w:tcBorders>
              <w:top w:val="single" w:sz="4" w:space="0" w:color="auto"/>
              <w:left w:val="nil"/>
              <w:bottom w:val="single" w:sz="4" w:space="0" w:color="auto"/>
              <w:right w:val="single" w:sz="4" w:space="0" w:color="auto"/>
            </w:tcBorders>
            <w:shd w:val="clear" w:color="auto" w:fill="auto"/>
            <w:vAlign w:val="center"/>
          </w:tcPr>
          <w:p w:rsidR="00B419D0" w:rsidRPr="00F40C41" w:rsidP="00E763EF" w14:paraId="06EAE3E8" w14:textId="259F0862">
            <w:pPr>
              <w:spacing w:after="0" w:line="240" w:lineRule="auto"/>
              <w:ind w:right="12"/>
              <w:jc w:val="center"/>
              <w:rPr>
                <w:rFonts w:cs="Arial"/>
                <w:szCs w:val="24"/>
              </w:rPr>
            </w:pPr>
            <w:r w:rsidRPr="00F40C41">
              <w:rPr>
                <w:rFonts w:cs="Arial"/>
                <w:szCs w:val="24"/>
              </w:rPr>
              <w:t>4,</w:t>
            </w:r>
            <w:r w:rsidRPr="00F40C41" w:rsidR="0089035E">
              <w:rPr>
                <w:rFonts w:cs="Arial"/>
                <w:szCs w:val="24"/>
              </w:rPr>
              <w:t>800</w:t>
            </w:r>
          </w:p>
        </w:tc>
        <w:tc>
          <w:tcPr>
            <w:tcW w:w="2335" w:type="dxa"/>
            <w:tcBorders>
              <w:top w:val="nil"/>
              <w:left w:val="nil"/>
              <w:bottom w:val="nil"/>
              <w:right w:val="single" w:sz="4" w:space="0" w:color="auto"/>
            </w:tcBorders>
            <w:shd w:val="clear" w:color="auto" w:fill="auto"/>
            <w:vAlign w:val="center"/>
          </w:tcPr>
          <w:p w:rsidR="00B419D0" w:rsidRPr="00F40C41" w:rsidP="00E763EF" w14:paraId="7C35EA55" w14:textId="09B20F17">
            <w:pPr>
              <w:spacing w:after="0" w:line="240" w:lineRule="auto"/>
              <w:ind w:right="12"/>
              <w:jc w:val="center"/>
              <w:rPr>
                <w:rFonts w:cs="Arial"/>
                <w:szCs w:val="24"/>
              </w:rPr>
            </w:pPr>
            <w:r w:rsidRPr="00F40C41">
              <w:rPr>
                <w:rFonts w:cs="Arial"/>
                <w:szCs w:val="24"/>
              </w:rPr>
              <w:t>$</w:t>
            </w:r>
            <w:r w:rsidRPr="00F40C41" w:rsidR="00F85856">
              <w:rPr>
                <w:rFonts w:cs="Arial"/>
                <w:szCs w:val="24"/>
              </w:rPr>
              <w:t>2</w:t>
            </w:r>
            <w:r w:rsidRPr="00F40C41" w:rsidR="001D13AF">
              <w:rPr>
                <w:rFonts w:cs="Arial"/>
                <w:szCs w:val="24"/>
              </w:rPr>
              <w:t>73</w:t>
            </w:r>
            <w:r w:rsidRPr="00F40C41" w:rsidR="0097101E">
              <w:rPr>
                <w:rFonts w:cs="Arial"/>
                <w:szCs w:val="24"/>
              </w:rPr>
              <w:t>,015</w:t>
            </w:r>
          </w:p>
        </w:tc>
      </w:tr>
      <w:tr w14:paraId="2FBA9397" w14:textId="77777777" w:rsidTr="00553D1A">
        <w:tblPrEx>
          <w:tblW w:w="0" w:type="auto"/>
          <w:tblLayout w:type="fixed"/>
          <w:tblLook w:val="01E0"/>
        </w:tblPrEx>
        <w:trPr>
          <w:trHeight w:val="329"/>
        </w:trPr>
        <w:tc>
          <w:tcPr>
            <w:tcW w:w="1705" w:type="dxa"/>
            <w:shd w:val="clear" w:color="auto" w:fill="auto"/>
          </w:tcPr>
          <w:p w:rsidR="004777BD" w:rsidRPr="00F40C41" w:rsidP="00E763EF" w14:paraId="56170BF3" w14:textId="3142A205">
            <w:pPr>
              <w:spacing w:after="0" w:line="240" w:lineRule="auto"/>
              <w:rPr>
                <w:rFonts w:eastAsia="Times New Roman" w:cs="Arial"/>
                <w:b/>
                <w:bCs/>
                <w:szCs w:val="24"/>
              </w:rPr>
            </w:pPr>
            <w:r w:rsidRPr="00F40C41">
              <w:rPr>
                <w:rFonts w:eastAsia="Times New Roman" w:cs="Arial"/>
                <w:b/>
                <w:bCs/>
                <w:szCs w:val="24"/>
              </w:rPr>
              <w:t xml:space="preserve">Total </w:t>
            </w:r>
            <w:r w:rsidRPr="00F40C41" w:rsidR="00F05105">
              <w:rPr>
                <w:rFonts w:eastAsia="Times New Roman" w:cs="Arial"/>
                <w:b/>
                <w:bCs/>
                <w:szCs w:val="24"/>
              </w:rPr>
              <w:t xml:space="preserve">Average </w:t>
            </w:r>
            <w:r w:rsidRPr="00F40C41" w:rsidR="00BF4491">
              <w:rPr>
                <w:rFonts w:eastAsia="Times New Roman" w:cs="Arial"/>
                <w:b/>
                <w:bCs/>
                <w:szCs w:val="24"/>
              </w:rPr>
              <w:t>Burden</w:t>
            </w:r>
            <w:r w:rsidRPr="00F40C41" w:rsidR="00B419D0">
              <w:rPr>
                <w:rFonts w:eastAsia="Times New Roman" w:cs="Arial"/>
                <w:b/>
                <w:bCs/>
                <w:szCs w:val="24"/>
              </w:rPr>
              <w:t xml:space="preserve"> for Close-out Form</w:t>
            </w:r>
          </w:p>
        </w:tc>
        <w:tc>
          <w:tcPr>
            <w:tcW w:w="1800" w:type="dxa"/>
            <w:shd w:val="clear" w:color="auto" w:fill="auto"/>
            <w:vAlign w:val="center"/>
          </w:tcPr>
          <w:p w:rsidR="004777BD" w:rsidRPr="00F40C41" w:rsidP="00E763EF" w14:paraId="4D32564C" w14:textId="399EB713">
            <w:pPr>
              <w:spacing w:after="0" w:line="240" w:lineRule="auto"/>
              <w:ind w:right="12"/>
              <w:jc w:val="center"/>
              <w:rPr>
                <w:rFonts w:cs="Arial"/>
                <w:szCs w:val="24"/>
              </w:rPr>
            </w:pPr>
            <w:r w:rsidRPr="00F40C41">
              <w:rPr>
                <w:rFonts w:cs="Arial"/>
                <w:szCs w:val="24"/>
              </w:rPr>
              <w:t>399</w:t>
            </w:r>
          </w:p>
        </w:tc>
        <w:tc>
          <w:tcPr>
            <w:tcW w:w="1800" w:type="dxa"/>
            <w:vAlign w:val="center"/>
          </w:tcPr>
          <w:p w:rsidR="004777BD" w:rsidRPr="00F40C41" w:rsidP="00E763EF" w14:paraId="1F258677" w14:textId="4E0DDCA6">
            <w:pPr>
              <w:spacing w:after="0" w:line="240" w:lineRule="auto"/>
              <w:ind w:right="12"/>
              <w:jc w:val="center"/>
              <w:rPr>
                <w:rFonts w:eastAsia="Times New Roman" w:cs="Arial"/>
                <w:szCs w:val="24"/>
              </w:rPr>
            </w:pPr>
            <w:r w:rsidRPr="00F40C41">
              <w:rPr>
                <w:rFonts w:eastAsia="Times New Roman" w:cs="Arial"/>
                <w:szCs w:val="24"/>
              </w:rPr>
              <w:t>399</w:t>
            </w:r>
          </w:p>
        </w:tc>
        <w:tc>
          <w:tcPr>
            <w:tcW w:w="1710" w:type="dxa"/>
            <w:tcBorders>
              <w:top w:val="single" w:sz="4" w:space="0" w:color="auto"/>
              <w:left w:val="nil"/>
              <w:bottom w:val="single" w:sz="4" w:space="0" w:color="auto"/>
              <w:right w:val="single" w:sz="4" w:space="0" w:color="auto"/>
            </w:tcBorders>
            <w:shd w:val="clear" w:color="auto" w:fill="auto"/>
            <w:vAlign w:val="center"/>
          </w:tcPr>
          <w:p w:rsidR="004777BD" w:rsidRPr="00F40C41" w:rsidP="00E763EF" w14:paraId="7DA4496F" w14:textId="7C4C1AA7">
            <w:pPr>
              <w:spacing w:after="0" w:line="240" w:lineRule="auto"/>
              <w:ind w:right="12"/>
              <w:jc w:val="center"/>
              <w:rPr>
                <w:rFonts w:cs="Arial"/>
                <w:szCs w:val="24"/>
              </w:rPr>
            </w:pPr>
            <w:r w:rsidRPr="00F40C41">
              <w:rPr>
                <w:rFonts w:cs="Arial"/>
                <w:szCs w:val="24"/>
              </w:rPr>
              <w:t>2,597</w:t>
            </w:r>
          </w:p>
        </w:tc>
        <w:tc>
          <w:tcPr>
            <w:tcW w:w="2335" w:type="dxa"/>
            <w:tcBorders>
              <w:top w:val="nil"/>
              <w:left w:val="nil"/>
              <w:bottom w:val="nil"/>
              <w:right w:val="single" w:sz="4" w:space="0" w:color="auto"/>
            </w:tcBorders>
            <w:shd w:val="clear" w:color="auto" w:fill="auto"/>
            <w:vAlign w:val="center"/>
          </w:tcPr>
          <w:p w:rsidR="004777BD" w:rsidRPr="00F40C41" w:rsidP="00E763EF" w14:paraId="22A22F19" w14:textId="367AA5AD">
            <w:pPr>
              <w:spacing w:after="0" w:line="240" w:lineRule="auto"/>
              <w:ind w:right="12"/>
              <w:jc w:val="center"/>
              <w:rPr>
                <w:rFonts w:cs="Arial"/>
                <w:szCs w:val="24"/>
              </w:rPr>
            </w:pPr>
            <w:r w:rsidRPr="00F40C41">
              <w:rPr>
                <w:rFonts w:cs="Arial"/>
                <w:szCs w:val="24"/>
              </w:rPr>
              <w:t>$1</w:t>
            </w:r>
            <w:r w:rsidRPr="00F40C41" w:rsidR="0036434F">
              <w:rPr>
                <w:rFonts w:cs="Arial"/>
                <w:szCs w:val="24"/>
              </w:rPr>
              <w:t>38,816</w:t>
            </w:r>
          </w:p>
        </w:tc>
      </w:tr>
      <w:tr w14:paraId="2AFDB0C9" w14:textId="77777777" w:rsidTr="00553D1A">
        <w:tblPrEx>
          <w:tblW w:w="0" w:type="auto"/>
          <w:tblLayout w:type="fixed"/>
          <w:tblLook w:val="01E0"/>
        </w:tblPrEx>
        <w:trPr>
          <w:trHeight w:val="329"/>
        </w:trPr>
        <w:tc>
          <w:tcPr>
            <w:tcW w:w="1705" w:type="dxa"/>
            <w:shd w:val="clear" w:color="auto" w:fill="auto"/>
          </w:tcPr>
          <w:p w:rsidR="009733C4" w:rsidRPr="00F40C41" w:rsidP="00E763EF" w14:paraId="70557516" w14:textId="75EF35B4">
            <w:pPr>
              <w:spacing w:after="0" w:line="240" w:lineRule="auto"/>
              <w:rPr>
                <w:rFonts w:eastAsia="Times New Roman" w:cs="Arial"/>
                <w:b/>
                <w:bCs/>
                <w:szCs w:val="24"/>
              </w:rPr>
            </w:pPr>
            <w:r w:rsidRPr="00F40C41">
              <w:rPr>
                <w:rFonts w:eastAsia="Times New Roman" w:cs="Arial"/>
                <w:b/>
                <w:bCs/>
                <w:szCs w:val="24"/>
              </w:rPr>
              <w:t>SUM of Burden for Additional Data Fields in Application and Close-out Form</w:t>
            </w:r>
          </w:p>
        </w:tc>
        <w:tc>
          <w:tcPr>
            <w:tcW w:w="1800" w:type="dxa"/>
            <w:shd w:val="clear" w:color="auto" w:fill="auto"/>
            <w:vAlign w:val="center"/>
          </w:tcPr>
          <w:p w:rsidR="009733C4" w:rsidRPr="00F40C41" w:rsidP="00E763EF" w14:paraId="1979C3E8" w14:textId="25279314">
            <w:pPr>
              <w:spacing w:after="0" w:line="240" w:lineRule="auto"/>
              <w:ind w:right="12"/>
              <w:jc w:val="center"/>
              <w:rPr>
                <w:rFonts w:cs="Arial"/>
                <w:szCs w:val="24"/>
              </w:rPr>
            </w:pPr>
            <w:r w:rsidRPr="00F40C41">
              <w:rPr>
                <w:rFonts w:cs="Arial"/>
                <w:szCs w:val="24"/>
              </w:rPr>
              <w:t>2,7</w:t>
            </w:r>
            <w:r w:rsidRPr="00F40C41" w:rsidR="00095748">
              <w:rPr>
                <w:rFonts w:cs="Arial"/>
                <w:szCs w:val="24"/>
              </w:rPr>
              <w:t>99</w:t>
            </w:r>
          </w:p>
        </w:tc>
        <w:tc>
          <w:tcPr>
            <w:tcW w:w="1800" w:type="dxa"/>
            <w:vAlign w:val="center"/>
          </w:tcPr>
          <w:p w:rsidR="009733C4" w:rsidRPr="00F40C41" w:rsidP="00E763EF" w14:paraId="6F5D58F2" w14:textId="24327BC2">
            <w:pPr>
              <w:spacing w:after="0" w:line="240" w:lineRule="auto"/>
              <w:ind w:right="12"/>
              <w:jc w:val="center"/>
              <w:rPr>
                <w:rFonts w:eastAsia="Times New Roman" w:cs="Arial"/>
                <w:szCs w:val="24"/>
              </w:rPr>
            </w:pPr>
            <w:r w:rsidRPr="00F40C41">
              <w:rPr>
                <w:rFonts w:eastAsia="Times New Roman" w:cs="Arial"/>
                <w:szCs w:val="24"/>
              </w:rPr>
              <w:t>3,</w:t>
            </w:r>
            <w:r w:rsidRPr="00F40C41" w:rsidR="001D13AF">
              <w:rPr>
                <w:rFonts w:eastAsia="Times New Roman" w:cs="Arial"/>
                <w:szCs w:val="24"/>
              </w:rPr>
              <w:t>599</w:t>
            </w:r>
          </w:p>
        </w:tc>
        <w:tc>
          <w:tcPr>
            <w:tcW w:w="1710" w:type="dxa"/>
            <w:tcBorders>
              <w:top w:val="single" w:sz="4" w:space="0" w:color="auto"/>
              <w:left w:val="nil"/>
              <w:bottom w:val="single" w:sz="4" w:space="0" w:color="auto"/>
              <w:right w:val="single" w:sz="4" w:space="0" w:color="auto"/>
            </w:tcBorders>
            <w:shd w:val="clear" w:color="auto" w:fill="auto"/>
            <w:vAlign w:val="center"/>
          </w:tcPr>
          <w:p w:rsidR="009733C4" w:rsidRPr="00F40C41" w:rsidP="00E763EF" w14:paraId="6B2A288F" w14:textId="70397E0A">
            <w:pPr>
              <w:spacing w:after="0" w:line="240" w:lineRule="auto"/>
              <w:ind w:right="12"/>
              <w:jc w:val="center"/>
              <w:rPr>
                <w:rFonts w:cs="Arial"/>
                <w:szCs w:val="24"/>
              </w:rPr>
            </w:pPr>
            <w:r w:rsidRPr="00F40C41">
              <w:rPr>
                <w:rFonts w:cs="Arial"/>
                <w:szCs w:val="24"/>
              </w:rPr>
              <w:t>7,</w:t>
            </w:r>
            <w:r w:rsidRPr="00F40C41" w:rsidR="00061173">
              <w:rPr>
                <w:rFonts w:cs="Arial"/>
                <w:szCs w:val="24"/>
              </w:rPr>
              <w:t>397</w:t>
            </w:r>
          </w:p>
        </w:tc>
        <w:tc>
          <w:tcPr>
            <w:tcW w:w="2335" w:type="dxa"/>
            <w:tcBorders>
              <w:top w:val="nil"/>
              <w:left w:val="nil"/>
              <w:bottom w:val="single" w:sz="4" w:space="0" w:color="auto"/>
              <w:right w:val="single" w:sz="4" w:space="0" w:color="auto"/>
            </w:tcBorders>
            <w:shd w:val="clear" w:color="auto" w:fill="auto"/>
            <w:vAlign w:val="center"/>
          </w:tcPr>
          <w:p w:rsidR="009733C4" w:rsidRPr="00F40C41" w:rsidP="00E763EF" w14:paraId="4B62DE79" w14:textId="62019964">
            <w:pPr>
              <w:spacing w:after="0" w:line="240" w:lineRule="auto"/>
              <w:ind w:right="12"/>
              <w:jc w:val="center"/>
              <w:rPr>
                <w:rFonts w:cs="Arial"/>
                <w:szCs w:val="24"/>
              </w:rPr>
            </w:pPr>
            <w:r w:rsidRPr="00F40C41">
              <w:rPr>
                <w:rFonts w:cs="Arial"/>
                <w:szCs w:val="24"/>
              </w:rPr>
              <w:t>$</w:t>
            </w:r>
            <w:r w:rsidRPr="00F40C41" w:rsidR="00F85856">
              <w:rPr>
                <w:rFonts w:cs="Arial"/>
                <w:szCs w:val="24"/>
              </w:rPr>
              <w:t>4</w:t>
            </w:r>
            <w:r w:rsidRPr="00F40C41" w:rsidR="0097101E">
              <w:rPr>
                <w:rFonts w:cs="Arial"/>
                <w:szCs w:val="24"/>
              </w:rPr>
              <w:t>11,832</w:t>
            </w:r>
          </w:p>
        </w:tc>
      </w:tr>
    </w:tbl>
    <w:p w:rsidR="00B262D4" w:rsidRPr="00F40C41" w:rsidP="002059F4" w14:paraId="526A56DE" w14:textId="26ABA31A">
      <w:pPr>
        <w:pStyle w:val="Heading1"/>
      </w:pPr>
      <w:r w:rsidRPr="00F40C41">
        <w:t>Supporting Statement</w:t>
      </w:r>
    </w:p>
    <w:p w:rsidR="00897D7E" w:rsidRPr="00F40C41" w:rsidP="00253A81" w14:paraId="163FE936" w14:textId="0D9D2329">
      <w:pPr>
        <w:pStyle w:val="Heading2"/>
      </w:pPr>
      <w:bookmarkStart w:id="3" w:name="_Toc49148160"/>
      <w:r w:rsidRPr="00F40C41">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B487E" w:rsidRPr="00F40C41" w:rsidP="00EF2E11" w14:paraId="488F9E73" w14:textId="41092B3E">
      <w:pPr>
        <w:rPr>
          <w:lang w:bidi="en-US"/>
        </w:rPr>
      </w:pPr>
      <w:r w:rsidRPr="00F40C41">
        <w:rPr>
          <w:lang w:bidi="en-US"/>
        </w:rPr>
        <w:t xml:space="preserve">This </w:t>
      </w:r>
      <w:r w:rsidRPr="00F40C41" w:rsidR="00402323">
        <w:rPr>
          <w:lang w:bidi="en-US"/>
        </w:rPr>
        <w:t xml:space="preserve">emergency </w:t>
      </w:r>
      <w:r w:rsidRPr="00F40C41">
        <w:rPr>
          <w:lang w:bidi="en-US"/>
        </w:rPr>
        <w:t xml:space="preserve">ICR is necessary to ensure that </w:t>
      </w:r>
      <w:r w:rsidRPr="00F40C41" w:rsidR="00402323">
        <w:rPr>
          <w:lang w:bidi="en-US"/>
        </w:rPr>
        <w:t xml:space="preserve">all </w:t>
      </w:r>
      <w:r w:rsidRPr="00F40C41" w:rsidR="007E360A">
        <w:rPr>
          <w:lang w:bidi="en-US"/>
        </w:rPr>
        <w:t>essential</w:t>
      </w:r>
      <w:r w:rsidRPr="00F40C41" w:rsidR="00402323">
        <w:rPr>
          <w:lang w:bidi="en-US"/>
        </w:rPr>
        <w:t xml:space="preserve"> information on </w:t>
      </w:r>
      <w:r w:rsidRPr="00F40C41" w:rsidR="007E360A">
        <w:rPr>
          <w:lang w:bidi="en-US"/>
        </w:rPr>
        <w:t xml:space="preserve">CSB Rebate </w:t>
      </w:r>
      <w:r w:rsidRPr="00F40C41" w:rsidR="00AC70FC">
        <w:rPr>
          <w:lang w:bidi="en-US"/>
        </w:rPr>
        <w:t xml:space="preserve">Application and </w:t>
      </w:r>
      <w:r w:rsidRPr="00F40C41" w:rsidR="00567729">
        <w:rPr>
          <w:lang w:bidi="en-US"/>
        </w:rPr>
        <w:t>C</w:t>
      </w:r>
      <w:r w:rsidRPr="00F40C41" w:rsidR="00066ED4">
        <w:rPr>
          <w:lang w:bidi="en-US"/>
        </w:rPr>
        <w:t>lose</w:t>
      </w:r>
      <w:r w:rsidRPr="00F40C41" w:rsidR="00AC70FC">
        <w:rPr>
          <w:lang w:bidi="en-US"/>
        </w:rPr>
        <w:t>-out</w:t>
      </w:r>
      <w:r w:rsidRPr="00F40C41" w:rsidR="00066ED4">
        <w:rPr>
          <w:lang w:bidi="en-US"/>
        </w:rPr>
        <w:t xml:space="preserve"> </w:t>
      </w:r>
      <w:r w:rsidRPr="00F40C41" w:rsidR="00AC70FC">
        <w:rPr>
          <w:lang w:bidi="en-US"/>
        </w:rPr>
        <w:t>F</w:t>
      </w:r>
      <w:r w:rsidRPr="00F40C41" w:rsidR="00066ED4">
        <w:rPr>
          <w:lang w:bidi="en-US"/>
        </w:rPr>
        <w:t>orms</w:t>
      </w:r>
      <w:r w:rsidRPr="00F40C41" w:rsidR="00402323">
        <w:rPr>
          <w:lang w:bidi="en-US"/>
        </w:rPr>
        <w:t xml:space="preserve"> can be collected. Th</w:t>
      </w:r>
      <w:r w:rsidRPr="00F40C41" w:rsidR="00AC70FC">
        <w:rPr>
          <w:lang w:bidi="en-US"/>
        </w:rPr>
        <w:t xml:space="preserve">is </w:t>
      </w:r>
      <w:r w:rsidRPr="00F40C41" w:rsidR="00402323">
        <w:rPr>
          <w:lang w:bidi="en-US"/>
        </w:rPr>
        <w:t xml:space="preserve">data </w:t>
      </w:r>
      <w:r w:rsidRPr="00F40C41" w:rsidR="00AC70FC">
        <w:rPr>
          <w:lang w:bidi="en-US"/>
        </w:rPr>
        <w:t>is</w:t>
      </w:r>
      <w:r w:rsidRPr="00F40C41" w:rsidR="00066ED4">
        <w:rPr>
          <w:lang w:bidi="en-US"/>
        </w:rPr>
        <w:t xml:space="preserve"> needed to ensure that activities are completed in accordance with </w:t>
      </w:r>
      <w:r w:rsidRPr="00F40C41" w:rsidR="006A6392">
        <w:rPr>
          <w:lang w:bidi="en-US"/>
        </w:rPr>
        <w:t xml:space="preserve">statutory requirements and </w:t>
      </w:r>
      <w:r w:rsidRPr="00F40C41" w:rsidR="00066ED4">
        <w:rPr>
          <w:lang w:bidi="en-US"/>
        </w:rPr>
        <w:t>program guidance. In addition, the information is necessary to ensure fiscal control and accountability for EPA funds</w:t>
      </w:r>
      <w:r w:rsidRPr="00F40C41" w:rsidR="007E360A">
        <w:rPr>
          <w:lang w:bidi="en-US"/>
        </w:rPr>
        <w:t>,</w:t>
      </w:r>
      <w:r w:rsidRPr="00F40C41" w:rsidR="00066ED4">
        <w:rPr>
          <w:lang w:bidi="en-US"/>
        </w:rPr>
        <w:t xml:space="preserve"> a</w:t>
      </w:r>
      <w:r w:rsidRPr="00F40C41" w:rsidR="004A7EF4">
        <w:rPr>
          <w:lang w:bidi="en-US"/>
        </w:rPr>
        <w:t xml:space="preserve">s well as </w:t>
      </w:r>
      <w:r w:rsidRPr="00F40C41" w:rsidR="00066ED4">
        <w:rPr>
          <w:lang w:bidi="en-US"/>
        </w:rPr>
        <w:t>to deter waste, fraud, and abuse.</w:t>
      </w:r>
    </w:p>
    <w:p w:rsidR="006B487E" w:rsidRPr="00F40C41" w:rsidP="00EF2E11" w14:paraId="20E19879" w14:textId="0D205C7C">
      <w:pPr>
        <w:rPr>
          <w:lang w:bidi="en-US"/>
        </w:rPr>
      </w:pPr>
      <w:r w:rsidRPr="00F40C41">
        <w:rPr>
          <w:lang w:bidi="en-US"/>
        </w:rPr>
        <w:t xml:space="preserve">Under 42 U.S.C. § 16091(b)(8), EPA is required to submit to Congress a report evaluating the implementation of the CSB. </w:t>
      </w:r>
      <w:r w:rsidRPr="00F40C41" w:rsidR="5445C728">
        <w:rPr>
          <w:lang w:bidi="en-US"/>
        </w:rPr>
        <w:t>Congress requires EPA to</w:t>
      </w:r>
      <w:r w:rsidRPr="00F40C41" w:rsidR="00DD53AC">
        <w:rPr>
          <w:lang w:bidi="en-US"/>
        </w:rPr>
        <w:t xml:space="preserve"> annually</w:t>
      </w:r>
      <w:r w:rsidRPr="00F40C41" w:rsidR="5445C728">
        <w:rPr>
          <w:lang w:bidi="en-US"/>
        </w:rPr>
        <w:t xml:space="preserve"> report on the </w:t>
      </w:r>
      <w:r w:rsidRPr="00F40C41" w:rsidR="0A0200B3">
        <w:rPr>
          <w:lang w:bidi="en-US"/>
        </w:rPr>
        <w:t>n</w:t>
      </w:r>
      <w:r w:rsidRPr="00F40C41" w:rsidR="5445C728">
        <w:rPr>
          <w:lang w:bidi="en-US"/>
        </w:rPr>
        <w:t xml:space="preserve">umber of applicants, quantity and </w:t>
      </w:r>
      <w:r w:rsidRPr="00F40C41" w:rsidR="00BC0B50">
        <w:rPr>
          <w:lang w:bidi="en-US"/>
        </w:rPr>
        <w:t>number</w:t>
      </w:r>
      <w:r w:rsidRPr="00F40C41" w:rsidR="5445C728">
        <w:rPr>
          <w:lang w:bidi="en-US"/>
        </w:rPr>
        <w:t xml:space="preserve"> of rebates, location of awards, </w:t>
      </w:r>
      <w:r w:rsidRPr="00F40C41" w:rsidR="29F781F9">
        <w:rPr>
          <w:lang w:bidi="en-US"/>
        </w:rPr>
        <w:t>details regarding the buses being replaced</w:t>
      </w:r>
      <w:r w:rsidRPr="00F40C41" w:rsidR="00A906D7">
        <w:rPr>
          <w:lang w:bidi="en-US"/>
        </w:rPr>
        <w:t>,</w:t>
      </w:r>
      <w:r w:rsidRPr="00F40C41" w:rsidR="29F781F9">
        <w:rPr>
          <w:lang w:bidi="en-US"/>
        </w:rPr>
        <w:t xml:space="preserve"> a</w:t>
      </w:r>
      <w:r w:rsidRPr="00F40C41" w:rsidR="29BD2961">
        <w:rPr>
          <w:lang w:bidi="en-US"/>
        </w:rPr>
        <w:t>s well as</w:t>
      </w:r>
      <w:r w:rsidRPr="00F40C41" w:rsidR="29F781F9">
        <w:rPr>
          <w:lang w:bidi="en-US"/>
        </w:rPr>
        <w:t xml:space="preserve"> the new buses</w:t>
      </w:r>
      <w:r w:rsidRPr="00F40C41" w:rsidR="00F7C4BF">
        <w:rPr>
          <w:lang w:bidi="en-US"/>
        </w:rPr>
        <w:t xml:space="preserve"> that replace them</w:t>
      </w:r>
      <w:r w:rsidRPr="00F40C41" w:rsidR="29F781F9">
        <w:rPr>
          <w:lang w:bidi="en-US"/>
        </w:rPr>
        <w:t xml:space="preserve">, electric charging infrastructure (for electric buses only), </w:t>
      </w:r>
      <w:r w:rsidRPr="00F40C41" w:rsidR="5445C728">
        <w:rPr>
          <w:lang w:bidi="en-US"/>
        </w:rPr>
        <w:t>and the criteria used to select recipients for the CSB program.</w:t>
      </w:r>
      <w:r w:rsidRPr="00F40C41" w:rsidR="74BD2700">
        <w:rPr>
          <w:lang w:bidi="en-US"/>
        </w:rPr>
        <w:t xml:space="preserve"> </w:t>
      </w:r>
      <w:bookmarkStart w:id="4" w:name="_Hlk136348329"/>
      <w:r w:rsidRPr="00F40C41" w:rsidR="74BD2700">
        <w:rPr>
          <w:lang w:bidi="en-US"/>
        </w:rPr>
        <w:t>To accurately provide this information to Congress</w:t>
      </w:r>
      <w:r w:rsidRPr="00F40C41" w:rsidR="5A8DF2C3">
        <w:rPr>
          <w:lang w:bidi="en-US"/>
        </w:rPr>
        <w:t xml:space="preserve"> and to appropriately administer the CSB program</w:t>
      </w:r>
      <w:r w:rsidRPr="00F40C41" w:rsidR="74BD2700">
        <w:rPr>
          <w:lang w:bidi="en-US"/>
        </w:rPr>
        <w:t xml:space="preserve">, EPA </w:t>
      </w:r>
      <w:r w:rsidRPr="00F40C41" w:rsidR="3B4F9908">
        <w:rPr>
          <w:lang w:bidi="en-US"/>
        </w:rPr>
        <w:t xml:space="preserve">requires the collection of additional </w:t>
      </w:r>
      <w:r w:rsidRPr="00F40C41" w:rsidR="00BB1DC0">
        <w:rPr>
          <w:lang w:bidi="en-US"/>
        </w:rPr>
        <w:t xml:space="preserve">information on two rebate forms: 1) </w:t>
      </w:r>
      <w:r w:rsidRPr="00F40C41" w:rsidR="00DA6D79">
        <w:rPr>
          <w:lang w:bidi="en-US"/>
        </w:rPr>
        <w:t xml:space="preserve">the </w:t>
      </w:r>
      <w:r w:rsidRPr="00F40C41" w:rsidR="00BB1DC0">
        <w:rPr>
          <w:lang w:bidi="en-US"/>
        </w:rPr>
        <w:t xml:space="preserve">Application, and 2) </w:t>
      </w:r>
      <w:r w:rsidRPr="00F40C41" w:rsidR="00DA6D79">
        <w:rPr>
          <w:lang w:bidi="en-US"/>
        </w:rPr>
        <w:t xml:space="preserve">the </w:t>
      </w:r>
      <w:r w:rsidRPr="00F40C41" w:rsidR="00BB1DC0">
        <w:rPr>
          <w:lang w:bidi="en-US"/>
        </w:rPr>
        <w:t xml:space="preserve">Close-out Form. </w:t>
      </w:r>
      <w:bookmarkStart w:id="5" w:name="_Hlk141773962"/>
      <w:r w:rsidRPr="00F40C41" w:rsidR="00BB1DC0">
        <w:rPr>
          <w:lang w:bidi="en-US"/>
        </w:rPr>
        <w:t xml:space="preserve">The additional information on the </w:t>
      </w:r>
      <w:r w:rsidRPr="00F40C41" w:rsidR="00DA6D79">
        <w:rPr>
          <w:lang w:bidi="en-US"/>
        </w:rPr>
        <w:t>A</w:t>
      </w:r>
      <w:r w:rsidRPr="00F40C41" w:rsidR="00BB1DC0">
        <w:rPr>
          <w:lang w:bidi="en-US"/>
        </w:rPr>
        <w:t xml:space="preserve">pplication </w:t>
      </w:r>
      <w:r w:rsidRPr="00F40C41" w:rsidR="00A906D7">
        <w:rPr>
          <w:lang w:bidi="en-US"/>
        </w:rPr>
        <w:t xml:space="preserve">is </w:t>
      </w:r>
      <w:r w:rsidRPr="00F40C41" w:rsidR="00BB1DC0">
        <w:rPr>
          <w:lang w:bidi="en-US"/>
        </w:rPr>
        <w:t>necessary to accurately determine the amount of funding the applicant is requesting and to ensure all parties involved in the potential new bus deployment project are in alignment on project planning.</w:t>
      </w:r>
      <w:bookmarkEnd w:id="5"/>
      <w:r w:rsidRPr="00F40C41" w:rsidR="00BB1DC0">
        <w:rPr>
          <w:lang w:bidi="en-US"/>
        </w:rPr>
        <w:t xml:space="preserve"> The additional information on the Close-</w:t>
      </w:r>
      <w:r w:rsidRPr="00F40C41" w:rsidR="3B4F9908">
        <w:rPr>
          <w:lang w:bidi="en-US"/>
        </w:rPr>
        <w:t>out</w:t>
      </w:r>
      <w:r w:rsidRPr="00F40C41" w:rsidR="00BB1DC0">
        <w:rPr>
          <w:lang w:bidi="en-US"/>
        </w:rPr>
        <w:t xml:space="preserve"> </w:t>
      </w:r>
      <w:r w:rsidRPr="00F40C41" w:rsidR="00DA6D79">
        <w:rPr>
          <w:lang w:bidi="en-US"/>
        </w:rPr>
        <w:t>F</w:t>
      </w:r>
      <w:r w:rsidRPr="00F40C41" w:rsidR="00BB1DC0">
        <w:rPr>
          <w:lang w:bidi="en-US"/>
        </w:rPr>
        <w:t xml:space="preserve">orm is necessary to accurately </w:t>
      </w:r>
      <w:r w:rsidRPr="00F40C41" w:rsidR="00D7673D">
        <w:rPr>
          <w:lang w:bidi="en-US"/>
        </w:rPr>
        <w:t xml:space="preserve">understand </w:t>
      </w:r>
      <w:r w:rsidRPr="00F40C41" w:rsidR="74BD2700">
        <w:rPr>
          <w:lang w:bidi="en-US"/>
        </w:rPr>
        <w:t xml:space="preserve">organization identification, fleet size, disposition of replaced buses, </w:t>
      </w:r>
      <w:r w:rsidRPr="00F40C41" w:rsidR="0C76EA9E">
        <w:rPr>
          <w:lang w:bidi="en-US"/>
        </w:rPr>
        <w:t>replacement</w:t>
      </w:r>
      <w:r w:rsidRPr="00F40C41" w:rsidR="74BD2700">
        <w:rPr>
          <w:lang w:bidi="en-US"/>
        </w:rPr>
        <w:t xml:space="preserve"> bus characteristics</w:t>
      </w:r>
      <w:r w:rsidRPr="00F40C41" w:rsidR="0C76EA9E">
        <w:rPr>
          <w:lang w:bidi="en-US"/>
        </w:rPr>
        <w:t xml:space="preserve"> including information </w:t>
      </w:r>
      <w:r w:rsidRPr="00F40C41" w:rsidR="00957525">
        <w:rPr>
          <w:lang w:bidi="en-US"/>
        </w:rPr>
        <w:t xml:space="preserve">on </w:t>
      </w:r>
      <w:r w:rsidRPr="00F40C41" w:rsidR="0C76EA9E">
        <w:rPr>
          <w:lang w:bidi="en-US"/>
        </w:rPr>
        <w:t xml:space="preserve">batteries and warranties, </w:t>
      </w:r>
      <w:r w:rsidRPr="00F40C41" w:rsidR="29F781F9">
        <w:rPr>
          <w:lang w:bidi="en-US"/>
        </w:rPr>
        <w:t xml:space="preserve">electric charger details, proof of delivery/installation/invoices, </w:t>
      </w:r>
      <w:r w:rsidRPr="00F40C41" w:rsidR="0C76EA9E">
        <w:rPr>
          <w:lang w:bidi="en-US"/>
        </w:rPr>
        <w:t xml:space="preserve">and </w:t>
      </w:r>
      <w:r w:rsidRPr="00F40C41" w:rsidR="29F781F9">
        <w:rPr>
          <w:lang w:bidi="en-US"/>
        </w:rPr>
        <w:t xml:space="preserve">contact information for </w:t>
      </w:r>
      <w:r w:rsidRPr="00F40C41" w:rsidR="0C76EA9E">
        <w:rPr>
          <w:lang w:bidi="en-US"/>
        </w:rPr>
        <w:t>telematic</w:t>
      </w:r>
      <w:r w:rsidRPr="00F40C41" w:rsidR="00B6313A">
        <w:rPr>
          <w:lang w:bidi="en-US"/>
        </w:rPr>
        <w:t>s</w:t>
      </w:r>
      <w:r w:rsidRPr="00F40C41" w:rsidR="0C76EA9E">
        <w:rPr>
          <w:lang w:bidi="en-US"/>
        </w:rPr>
        <w:t xml:space="preserve"> data (if voluntarily provided)</w:t>
      </w:r>
      <w:r w:rsidRPr="00F40C41" w:rsidR="0D3BFD53">
        <w:rPr>
          <w:lang w:bidi="en-US"/>
        </w:rPr>
        <w:t xml:space="preserve"> </w:t>
      </w:r>
      <w:bookmarkEnd w:id="4"/>
      <w:r w:rsidRPr="00F40C41" w:rsidR="0D3BFD53">
        <w:t xml:space="preserve">to gather </w:t>
      </w:r>
      <w:r w:rsidRPr="00F40C41" w:rsidR="6FB1D24F">
        <w:t xml:space="preserve">performance related </w:t>
      </w:r>
      <w:r w:rsidRPr="00F40C41" w:rsidR="0D3BFD53">
        <w:t>data</w:t>
      </w:r>
      <w:r w:rsidRPr="00F40C41" w:rsidR="6FB1D24F">
        <w:t xml:space="preserve"> </w:t>
      </w:r>
      <w:r w:rsidRPr="00F40C41" w:rsidR="0D3BFD53">
        <w:t xml:space="preserve">that can inform future </w:t>
      </w:r>
      <w:r w:rsidRPr="00F40C41" w:rsidR="0038052C">
        <w:t>research</w:t>
      </w:r>
      <w:r w:rsidRPr="00F40C41" w:rsidR="0038052C">
        <w:rPr>
          <w:rStyle w:val="CommentReference"/>
        </w:rPr>
        <w:t xml:space="preserve"> </w:t>
      </w:r>
      <w:r w:rsidRPr="00F40C41" w:rsidR="0D3BFD53">
        <w:t>and policy decisions.</w:t>
      </w:r>
    </w:p>
    <w:p w:rsidR="000D5E31" w:rsidRPr="00F40C41" w:rsidP="00253A81" w14:paraId="36FA8BB3" w14:textId="3F552C6E">
      <w:pPr>
        <w:pStyle w:val="Heading2"/>
      </w:pPr>
      <w:r w:rsidRPr="00F40C41">
        <w:t>Indicate how, by whom, and for what purpose the information is to be used.  Except for a new collection, indicate the actual use the Agency has made of the information received from the current collection</w:t>
      </w:r>
      <w:bookmarkEnd w:id="3"/>
      <w:r w:rsidRPr="00F40C41" w:rsidR="00E11BA2">
        <w:t>.</w:t>
      </w:r>
    </w:p>
    <w:p w:rsidR="00DA6D79" w:rsidRPr="00F40C41" w:rsidP="00814D02" w14:paraId="2EAA56BF" w14:textId="5F44A519">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The purpose of the C</w:t>
      </w:r>
      <w:r w:rsidRPr="00F40C41" w:rsidR="00310323">
        <w:t>SB</w:t>
      </w:r>
      <w:r w:rsidRPr="00F40C41">
        <w:t xml:space="preserve"> Program’s </w:t>
      </w:r>
      <w:r w:rsidRPr="00F40C41" w:rsidR="00AC70FC">
        <w:t xml:space="preserve">Application and </w:t>
      </w:r>
      <w:r w:rsidRPr="00F40C41" w:rsidR="00567729">
        <w:t>C</w:t>
      </w:r>
      <w:r w:rsidRPr="00F40C41">
        <w:t>lose</w:t>
      </w:r>
      <w:r w:rsidRPr="00F40C41" w:rsidR="00295264">
        <w:t>-o</w:t>
      </w:r>
      <w:r w:rsidRPr="00F40C41">
        <w:t xml:space="preserve">ut </w:t>
      </w:r>
      <w:r w:rsidRPr="00F40C41" w:rsidR="00B07F56">
        <w:t>Form</w:t>
      </w:r>
      <w:r w:rsidRPr="00F40C41">
        <w:t xml:space="preserve"> </w:t>
      </w:r>
      <w:r w:rsidRPr="00F40C41" w:rsidR="00A906D7">
        <w:t xml:space="preserve">is </w:t>
      </w:r>
      <w:r w:rsidRPr="00F40C41">
        <w:t xml:space="preserve">to </w:t>
      </w:r>
      <w:r w:rsidRPr="00F40C41" w:rsidR="00B250E1">
        <w:t>verify</w:t>
      </w:r>
      <w:r w:rsidRPr="00F40C41">
        <w:t xml:space="preserve"> that rebate recipients </w:t>
      </w:r>
      <w:r w:rsidRPr="00F40C41" w:rsidR="00AC70FC">
        <w:t>are qualified, eligible</w:t>
      </w:r>
      <w:r w:rsidRPr="00F40C41">
        <w:t>,</w:t>
      </w:r>
      <w:r w:rsidRPr="00F40C41" w:rsidR="00262B17">
        <w:t xml:space="preserve"> </w:t>
      </w:r>
      <w:r w:rsidRPr="00F40C41" w:rsidR="00AC70FC">
        <w:t>and u</w:t>
      </w:r>
      <w:r w:rsidRPr="00F40C41">
        <w:t xml:space="preserve">se the </w:t>
      </w:r>
      <w:r w:rsidRPr="00F40C41" w:rsidR="00AC70FC">
        <w:t xml:space="preserve">Clean School Bus Rebate program </w:t>
      </w:r>
      <w:r w:rsidRPr="00F40C41">
        <w:t xml:space="preserve">funds </w:t>
      </w:r>
      <w:r w:rsidRPr="00F40C41" w:rsidR="00DC6352">
        <w:t xml:space="preserve">to purchase </w:t>
      </w:r>
      <w:r w:rsidRPr="00F40C41" w:rsidR="00F7356F">
        <w:t xml:space="preserve">approved </w:t>
      </w:r>
      <w:r w:rsidRPr="00F40C41" w:rsidR="005317D3">
        <w:t xml:space="preserve">zero-emission school buses, </w:t>
      </w:r>
      <w:r w:rsidRPr="00F40C41" w:rsidR="00DC6352">
        <w:t>clean school buses</w:t>
      </w:r>
      <w:r w:rsidRPr="00F40C41" w:rsidR="005317D3">
        <w:t>,</w:t>
      </w:r>
      <w:r w:rsidRPr="00F40C41" w:rsidR="00DC6352">
        <w:t xml:space="preserve"> and/or </w:t>
      </w:r>
      <w:r w:rsidRPr="00F40C41" w:rsidR="00F7356F">
        <w:t>electric vehicle supply equipment (</w:t>
      </w:r>
      <w:r w:rsidRPr="00F40C41" w:rsidR="00DC6352">
        <w:t>EVSE</w:t>
      </w:r>
      <w:r w:rsidRPr="00F40C41" w:rsidR="00F7356F">
        <w:t>)</w:t>
      </w:r>
      <w:r w:rsidRPr="00F40C41" w:rsidR="005A473F">
        <w:t xml:space="preserve">. </w:t>
      </w:r>
      <w:r w:rsidRPr="00F40C41" w:rsidR="004061C0">
        <w:t xml:space="preserve">EPA is adding several data fields to the existing </w:t>
      </w:r>
      <w:r w:rsidRPr="00F40C41" w:rsidR="00AC70FC">
        <w:t xml:space="preserve">Application and </w:t>
      </w:r>
      <w:r w:rsidRPr="00F40C41" w:rsidR="00567729">
        <w:t>C</w:t>
      </w:r>
      <w:r w:rsidRPr="00F40C41" w:rsidR="004061C0">
        <w:t>lose</w:t>
      </w:r>
      <w:r w:rsidRPr="00F40C41" w:rsidR="00295264">
        <w:t>-o</w:t>
      </w:r>
      <w:r w:rsidRPr="00F40C41" w:rsidR="004061C0">
        <w:t xml:space="preserve">ut </w:t>
      </w:r>
      <w:r w:rsidRPr="00F40C41" w:rsidR="00B07F56">
        <w:t>Form</w:t>
      </w:r>
      <w:r w:rsidRPr="00F40C41" w:rsidR="004061C0">
        <w:t xml:space="preserve"> via this emergency ICR.  </w:t>
      </w:r>
    </w:p>
    <w:p w:rsidR="00061445" w:rsidRPr="00F40C41" w:rsidP="00061445" w14:paraId="5AC69346" w14:textId="4C17A946">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rPr>
          <w:i/>
          <w:iCs/>
          <w:u w:val="single"/>
        </w:rPr>
      </w:pPr>
      <w:r w:rsidRPr="00F40C41">
        <w:rPr>
          <w:i/>
          <w:iCs/>
          <w:color w:val="000000"/>
          <w:u w:val="single"/>
          <w:shd w:val="clear" w:color="auto" w:fill="FFFFFF"/>
        </w:rPr>
        <w:t xml:space="preserve">Additional Application Information </w:t>
      </w:r>
    </w:p>
    <w:p w:rsidR="00A906D7" w:rsidRPr="00F40C41" w:rsidP="00814D02" w14:paraId="304E654A" w14:textId="18811E5C">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As summarized immediately below, n</w:t>
      </w:r>
      <w:r w:rsidRPr="00F40C41" w:rsidR="004061C0">
        <w:t xml:space="preserve">ew </w:t>
      </w:r>
      <w:r w:rsidRPr="00F40C41" w:rsidR="00DA6D79">
        <w:t>A</w:t>
      </w:r>
      <w:r w:rsidRPr="00F40C41" w:rsidR="00E446D3">
        <w:t xml:space="preserve">pplication data </w:t>
      </w:r>
      <w:r w:rsidRPr="00F40C41" w:rsidR="007C7024">
        <w:t xml:space="preserve">fields </w:t>
      </w:r>
      <w:r w:rsidRPr="00F40C41" w:rsidR="00957525">
        <w:t xml:space="preserve">would </w:t>
      </w:r>
      <w:r w:rsidRPr="00F40C41" w:rsidR="005A473F">
        <w:t xml:space="preserve">collect </w:t>
      </w:r>
      <w:r w:rsidRPr="00F40C41" w:rsidR="00957525">
        <w:t xml:space="preserve">information </w:t>
      </w:r>
      <w:r w:rsidRPr="00F40C41" w:rsidR="007F5EE6">
        <w:t>i</w:t>
      </w:r>
      <w:r w:rsidRPr="00F40C41" w:rsidR="00957525">
        <w:t xml:space="preserve">n </w:t>
      </w:r>
      <w:r w:rsidRPr="00F40C41" w:rsidR="007F5EE6">
        <w:t>t</w:t>
      </w:r>
      <w:r w:rsidRPr="00F40C41">
        <w:t>hree</w:t>
      </w:r>
      <w:r w:rsidRPr="00F40C41" w:rsidR="007F5EE6">
        <w:t xml:space="preserve"> areas: 1) funding amounts, 2) partnership agreements</w:t>
      </w:r>
      <w:r w:rsidRPr="00F40C41">
        <w:t>, and 3) existing bus details</w:t>
      </w:r>
      <w:r w:rsidRPr="00F40C41" w:rsidR="007F5EE6">
        <w:t xml:space="preserve">. </w:t>
      </w:r>
    </w:p>
    <w:p w:rsidR="00A906D7" w:rsidRPr="00F40C41" w:rsidP="00814D02" w14:paraId="17B67594" w14:textId="33FE9E99">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Additional information on t</w:t>
      </w:r>
      <w:r w:rsidRPr="00F40C41" w:rsidR="00957525">
        <w:t xml:space="preserve">he amount of funding applicants </w:t>
      </w:r>
      <w:r w:rsidRPr="00F40C41" w:rsidR="00BC0B50">
        <w:t>are</w:t>
      </w:r>
      <w:r w:rsidRPr="00F40C41" w:rsidR="00957525">
        <w:t xml:space="preserve"> requesting would </w:t>
      </w:r>
      <w:r w:rsidRPr="00F40C41" w:rsidR="007A65DC">
        <w:t xml:space="preserve">allow </w:t>
      </w:r>
      <w:r w:rsidRPr="00F40C41" w:rsidR="00FA77AD">
        <w:t>EPA to</w:t>
      </w:r>
      <w:r w:rsidRPr="00F40C41" w:rsidR="00957525">
        <w:t xml:space="preserve"> </w:t>
      </w:r>
      <w:r w:rsidRPr="00F40C41" w:rsidR="00FA77AD">
        <w:t>better utilize CSB program funding</w:t>
      </w:r>
      <w:r w:rsidRPr="00F40C41" w:rsidR="00957525">
        <w:t xml:space="preserve"> across a greater number of applicants</w:t>
      </w:r>
      <w:r w:rsidRPr="00F40C41" w:rsidR="00D30E24">
        <w:t xml:space="preserve">. </w:t>
      </w:r>
      <w:r w:rsidRPr="00F40C41" w:rsidR="00957525">
        <w:t xml:space="preserve">Information on the amount of funding requested includes </w:t>
      </w:r>
      <w:r w:rsidRPr="00F40C41">
        <w:t>three</w:t>
      </w:r>
      <w:r w:rsidRPr="00F40C41" w:rsidR="00957525">
        <w:t xml:space="preserve"> checkbox</w:t>
      </w:r>
      <w:r w:rsidRPr="00F40C41">
        <w:t xml:space="preserve">es for applicants to indicate: 1) if they are requesting lower levels of funding than they are eligible for (i.e., are able to utilize non-EPA funds or otherwise negotiate lower equipment costs), 2) if they are </w:t>
      </w:r>
      <w:r w:rsidRPr="00F40C41" w:rsidR="00957525">
        <w:t>they are requesting an</w:t>
      </w:r>
      <w:r w:rsidRPr="00F40C41" w:rsidR="00D30E24">
        <w:t xml:space="preserve"> </w:t>
      </w:r>
      <w:r w:rsidRPr="00F40C41" w:rsidR="0069724A">
        <w:t>American Disabilities</w:t>
      </w:r>
      <w:r w:rsidRPr="00F40C41" w:rsidR="00957525">
        <w:t xml:space="preserve"> Act (ADA) compliant bus</w:t>
      </w:r>
      <w:r w:rsidRPr="00F40C41">
        <w:t xml:space="preserve">, </w:t>
      </w:r>
      <w:r w:rsidRPr="00F40C41">
        <w:t xml:space="preserve">and </w:t>
      </w:r>
      <w:r w:rsidRPr="00F40C41">
        <w:t xml:space="preserve">3) if they are request funds to ship one or more buses to non-lower 48 states and territories. The first </w:t>
      </w:r>
      <w:r w:rsidRPr="00F40C41" w:rsidR="00B4433C">
        <w:t>checkbox</w:t>
      </w:r>
      <w:r w:rsidRPr="00F40C41">
        <w:t xml:space="preserve"> (request lower funding levels)</w:t>
      </w:r>
      <w:r w:rsidRPr="00F40C41" w:rsidR="00957525">
        <w:t xml:space="preserve"> would </w:t>
      </w:r>
      <w:r w:rsidRPr="00F40C41">
        <w:t>allow EPA to fund a greater number of buses and potentially help decrease bus prices</w:t>
      </w:r>
      <w:r w:rsidRPr="00F40C41" w:rsidR="00324154">
        <w:t xml:space="preserve"> (a key goal of the Administration). The second </w:t>
      </w:r>
      <w:r w:rsidRPr="00F40C41" w:rsidR="00B4433C">
        <w:t>checkbox</w:t>
      </w:r>
      <w:r w:rsidRPr="00F40C41" w:rsidR="00324154">
        <w:t xml:space="preserve"> (ADA compliant bus)</w:t>
      </w:r>
      <w:r w:rsidRPr="00F40C41" w:rsidR="00F14EF6">
        <w:t xml:space="preserve"> </w:t>
      </w:r>
      <w:r w:rsidRPr="00F40C41" w:rsidR="00324154">
        <w:t xml:space="preserve">would </w:t>
      </w:r>
      <w:r w:rsidRPr="00F40C41" w:rsidR="00D30E24">
        <w:t xml:space="preserve">allow EPA to </w:t>
      </w:r>
      <w:r w:rsidRPr="00F40C41" w:rsidR="008905EB">
        <w:t xml:space="preserve">allocate additional funding </w:t>
      </w:r>
      <w:r w:rsidRPr="00F40C41" w:rsidR="00D30E24">
        <w:t xml:space="preserve">for </w:t>
      </w:r>
      <w:r w:rsidRPr="00F40C41" w:rsidR="003E6B02">
        <w:t xml:space="preserve">applicants serving a disabled </w:t>
      </w:r>
      <w:r w:rsidRPr="00F40C41" w:rsidR="007A65DC">
        <w:t xml:space="preserve">school age </w:t>
      </w:r>
      <w:r w:rsidRPr="00F40C41" w:rsidR="003E6B02">
        <w:t>population</w:t>
      </w:r>
      <w:r w:rsidRPr="00F40C41" w:rsidR="00957525">
        <w:t xml:space="preserve"> since the</w:t>
      </w:r>
      <w:r w:rsidRPr="00F40C41" w:rsidR="00B501BE">
        <w:t xml:space="preserve"> ADA compliant features result in higher bus prices. Similarly, </w:t>
      </w:r>
      <w:r w:rsidRPr="00F40C41" w:rsidR="00324154">
        <w:t xml:space="preserve">the third </w:t>
      </w:r>
      <w:r w:rsidRPr="00F40C41" w:rsidR="00B4433C">
        <w:t>checkbox</w:t>
      </w:r>
      <w:r w:rsidRPr="00F40C41" w:rsidR="00324154">
        <w:t xml:space="preserve"> (</w:t>
      </w:r>
      <w:r w:rsidRPr="00F40C41" w:rsidR="00B501BE">
        <w:t>shipping buses to non-lower 48 states and territories</w:t>
      </w:r>
      <w:r w:rsidRPr="00F40C41" w:rsidR="00324154">
        <w:t>) would allow EPA to allocate additional funds</w:t>
      </w:r>
      <w:r w:rsidRPr="00F40C41" w:rsidR="00B501BE">
        <w:t xml:space="preserve"> since shipping costs to these locations can be substantial. </w:t>
      </w:r>
    </w:p>
    <w:p w:rsidR="00A906D7" w:rsidRPr="00F40C41" w:rsidP="00A906D7" w14:paraId="21B03A8A" w14:textId="4A172DB8">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 xml:space="preserve">Additional information on </w:t>
      </w:r>
      <w:r w:rsidRPr="00F40C41" w:rsidR="000A2921">
        <w:t>partnership</w:t>
      </w:r>
      <w:r w:rsidRPr="00F40C41">
        <w:t xml:space="preserve"> agreements includes </w:t>
      </w:r>
      <w:r w:rsidRPr="00F40C41" w:rsidR="000A2921">
        <w:t>up to three brief a</w:t>
      </w:r>
      <w:r w:rsidRPr="00F40C41" w:rsidR="00C42211">
        <w:t xml:space="preserve">greement memorandums for </w:t>
      </w:r>
      <w:r w:rsidRPr="00F40C41" w:rsidR="000A2921">
        <w:t>applicants to upload into the web-based application</w:t>
      </w:r>
      <w:r w:rsidRPr="00F40C41">
        <w:t xml:space="preserve">, as well as one </w:t>
      </w:r>
      <w:r w:rsidRPr="00F40C41" w:rsidR="00B4433C">
        <w:t>checkbox</w:t>
      </w:r>
      <w:r w:rsidRPr="00F40C41" w:rsidR="000A2921">
        <w:t xml:space="preserve">. The three memorandums are: 1) </w:t>
      </w:r>
      <w:r w:rsidRPr="00F40C41" w:rsidR="00C42211">
        <w:t xml:space="preserve">utility planning, </w:t>
      </w:r>
      <w:r w:rsidRPr="00F40C41" w:rsidR="000A2921">
        <w:t xml:space="preserve">2) </w:t>
      </w:r>
      <w:r w:rsidRPr="00F40C41" w:rsidR="00C42211">
        <w:t>school board notification</w:t>
      </w:r>
      <w:r w:rsidRPr="00F40C41" w:rsidR="000A2921">
        <w:t>, and 3)</w:t>
      </w:r>
      <w:r w:rsidRPr="00F40C41" w:rsidR="0073593B">
        <w:t xml:space="preserve"> </w:t>
      </w:r>
      <w:r w:rsidRPr="00F40C41" w:rsidR="000A2921">
        <w:t xml:space="preserve">third-party verification. The purpose of these three memorandums is to </w:t>
      </w:r>
      <w:r w:rsidRPr="00F40C41" w:rsidR="0073593B">
        <w:t xml:space="preserve">ensure that </w:t>
      </w:r>
      <w:r w:rsidRPr="00F40C41" w:rsidR="000A2921">
        <w:t xml:space="preserve">1) </w:t>
      </w:r>
      <w:r w:rsidRPr="00F40C41" w:rsidR="00F14EF6">
        <w:t xml:space="preserve">all </w:t>
      </w:r>
      <w:r w:rsidRPr="00F40C41" w:rsidR="0073593B">
        <w:t>applicants</w:t>
      </w:r>
      <w:r w:rsidRPr="00F40C41" w:rsidR="007A65DC">
        <w:t xml:space="preserve"> acknowledge</w:t>
      </w:r>
      <w:r w:rsidRPr="00F40C41" w:rsidR="00961158">
        <w:t xml:space="preserve"> the importance of engaging with their local</w:t>
      </w:r>
      <w:r w:rsidRPr="00F40C41" w:rsidR="007A65DC">
        <w:t xml:space="preserve"> </w:t>
      </w:r>
      <w:r w:rsidRPr="00F40C41" w:rsidR="0073593B">
        <w:t>utility</w:t>
      </w:r>
      <w:r w:rsidRPr="00F40C41" w:rsidR="00961158">
        <w:t xml:space="preserve"> early in the</w:t>
      </w:r>
      <w:r w:rsidRPr="00F40C41" w:rsidR="0073593B">
        <w:t xml:space="preserve"> planning</w:t>
      </w:r>
      <w:r w:rsidRPr="00F40C41" w:rsidR="007A65DC">
        <w:t xml:space="preserve"> </w:t>
      </w:r>
      <w:r w:rsidRPr="00F40C41" w:rsidR="00961158">
        <w:t xml:space="preserve">process for electric school bus deployment; 2) </w:t>
      </w:r>
      <w:r w:rsidRPr="00F40C41" w:rsidR="00F14EF6">
        <w:t xml:space="preserve">all applicants </w:t>
      </w:r>
      <w:r w:rsidRPr="00F40C41" w:rsidR="00961158">
        <w:t>certify school board a</w:t>
      </w:r>
      <w:r w:rsidRPr="00F40C41" w:rsidR="00F00F16">
        <w:t>wareness of and support t</w:t>
      </w:r>
      <w:r w:rsidRPr="00F40C41" w:rsidR="00961158">
        <w:t xml:space="preserve">o pursue the new bus project; 3) </w:t>
      </w:r>
      <w:r w:rsidRPr="00F40C41" w:rsidR="009975C4">
        <w:t xml:space="preserve">third party applicants </w:t>
      </w:r>
      <w:r w:rsidRPr="00F40C41" w:rsidR="00F14EF6">
        <w:t xml:space="preserve">certify that they </w:t>
      </w:r>
      <w:r w:rsidRPr="00F40C41" w:rsidR="009975C4">
        <w:t xml:space="preserve">have approval to apply on behalf of </w:t>
      </w:r>
      <w:r w:rsidRPr="00F40C41" w:rsidR="000F04DF">
        <w:t>school districts</w:t>
      </w:r>
      <w:r w:rsidRPr="00F40C41" w:rsidR="00961158">
        <w:t>.</w:t>
      </w:r>
      <w:r w:rsidRPr="00F40C41" w:rsidR="00C42211">
        <w:t xml:space="preserve"> </w:t>
      </w:r>
      <w:r w:rsidRPr="00F40C41">
        <w:t xml:space="preserve">Finally, the checkbox (workforce training) would allow applicants to indicate awareness of program requirements for electrician training and the importance of developing a workforce development plan, since appropriately supporting workforce development is a critical goal of the CSB program and the Administration more broadly.  </w:t>
      </w:r>
    </w:p>
    <w:p w:rsidR="00A906D7" w:rsidRPr="00F40C41" w:rsidP="00A906D7" w14:paraId="11560946" w14:textId="7641D963">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rPr>
          <w:color w:val="000000"/>
          <w:shd w:val="clear" w:color="auto" w:fill="FFFFFF"/>
        </w:rPr>
      </w:pPr>
      <w:r w:rsidRPr="00F40C41">
        <w:t>Additional information on existing buses that applicants are requesting funds to replace includes</w:t>
      </w:r>
      <w:r w:rsidRPr="00F40C41" w:rsidR="00CF3D6D">
        <w:t xml:space="preserve"> </w:t>
      </w:r>
      <w:r w:rsidRPr="00F40C41" w:rsidR="00061445">
        <w:t xml:space="preserve">a checkbox </w:t>
      </w:r>
      <w:r w:rsidRPr="00F40C41" w:rsidR="00A02D7C">
        <w:t xml:space="preserve">per bus line item </w:t>
      </w:r>
      <w:r w:rsidRPr="00F40C41" w:rsidR="00061445">
        <w:t xml:space="preserve">to </w:t>
      </w:r>
      <w:r w:rsidRPr="00F40C41" w:rsidR="00061445">
        <w:rPr>
          <w:color w:val="000000"/>
          <w:shd w:val="clear" w:color="auto" w:fill="FFFFFF"/>
        </w:rPr>
        <w:t xml:space="preserve">attest </w:t>
      </w:r>
      <w:r w:rsidRPr="00F40C41" w:rsidR="00A02D7C">
        <w:rPr>
          <w:color w:val="000000"/>
          <w:shd w:val="clear" w:color="auto" w:fill="FFFFFF"/>
        </w:rPr>
        <w:t>to</w:t>
      </w:r>
      <w:r w:rsidRPr="00F40C41" w:rsidR="00061445">
        <w:rPr>
          <w:color w:val="000000"/>
          <w:shd w:val="clear" w:color="auto" w:fill="FFFFFF"/>
        </w:rPr>
        <w:t xml:space="preserve"> meet</w:t>
      </w:r>
      <w:r w:rsidRPr="00F40C41" w:rsidR="00A02D7C">
        <w:rPr>
          <w:color w:val="000000"/>
          <w:shd w:val="clear" w:color="auto" w:fill="FFFFFF"/>
        </w:rPr>
        <w:t>ing the</w:t>
      </w:r>
      <w:r w:rsidRPr="00F40C41" w:rsidR="00061445">
        <w:rPr>
          <w:color w:val="000000"/>
          <w:shd w:val="clear" w:color="auto" w:fill="FFFFFF"/>
        </w:rPr>
        <w:t xml:space="preserve"> eligibility requirements for an exception to the scrappage requirement for the CSB Rebate Program. </w:t>
      </w:r>
    </w:p>
    <w:p w:rsidR="00061445" w:rsidRPr="00F40C41" w:rsidP="00A906D7" w14:paraId="682E933B" w14:textId="491945E6">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rPr>
          <w:i/>
          <w:iCs/>
          <w:u w:val="single"/>
        </w:rPr>
      </w:pPr>
      <w:r w:rsidRPr="00F40C41">
        <w:rPr>
          <w:i/>
          <w:iCs/>
          <w:color w:val="000000"/>
          <w:u w:val="single"/>
          <w:shd w:val="clear" w:color="auto" w:fill="FFFFFF"/>
        </w:rPr>
        <w:t xml:space="preserve">Additional Close-Out Form Information </w:t>
      </w:r>
    </w:p>
    <w:p w:rsidR="00A255F6" w:rsidRPr="00F40C41" w:rsidP="00814D02" w14:paraId="76404A86" w14:textId="7152BF98">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Separate from the application form, EPA needs to add data fields to the</w:t>
      </w:r>
      <w:r w:rsidRPr="00F40C41" w:rsidR="00E446D3">
        <w:t xml:space="preserve"> Close-out Form</w:t>
      </w:r>
      <w:r w:rsidRPr="00F40C41">
        <w:t xml:space="preserve"> that the subset of applicants selected for funding complete at the end of the new bus deployment project. The additional Close-out form</w:t>
      </w:r>
      <w:r w:rsidRPr="00F40C41" w:rsidR="00E446D3">
        <w:t xml:space="preserve"> data </w:t>
      </w:r>
      <w:r w:rsidRPr="00F40C41">
        <w:t xml:space="preserve">fields </w:t>
      </w:r>
      <w:r w:rsidRPr="00F40C41" w:rsidR="00BC0B50">
        <w:t>collect</w:t>
      </w:r>
      <w:r w:rsidRPr="00F40C41" w:rsidR="00E446D3">
        <w:t xml:space="preserve"> </w:t>
      </w:r>
      <w:r w:rsidRPr="00F40C41" w:rsidR="002C7AED">
        <w:t>addresses for</w:t>
      </w:r>
      <w:r w:rsidRPr="00F40C41" w:rsidR="005A473F">
        <w:t xml:space="preserve"> org</w:t>
      </w:r>
      <w:r w:rsidRPr="00F40C41" w:rsidR="002C7AED">
        <w:t xml:space="preserve">anizations where buses are scrapped, </w:t>
      </w:r>
      <w:r w:rsidRPr="00F40C41" w:rsidR="002C7AED">
        <w:t>donated</w:t>
      </w:r>
      <w:r w:rsidRPr="00F40C41" w:rsidR="002C7AED">
        <w:t xml:space="preserve"> or sold; old bus owners; </w:t>
      </w:r>
      <w:r w:rsidRPr="00F40C41" w:rsidR="00F955E7">
        <w:t>replacement</w:t>
      </w:r>
      <w:r w:rsidRPr="00F40C41" w:rsidR="002C7AED">
        <w:t xml:space="preserve"> </w:t>
      </w:r>
      <w:r w:rsidRPr="00F40C41" w:rsidR="002C7AED">
        <w:t xml:space="preserve">bus owners; infrastructure owners; infrastructure suppliers; and other infrastructure installers. This information </w:t>
      </w:r>
      <w:r w:rsidRPr="00F40C41" w:rsidR="00DC6352">
        <w:t xml:space="preserve">will enable EPA to </w:t>
      </w:r>
      <w:r w:rsidRPr="00F40C41" w:rsidR="00030953">
        <w:t>contact</w:t>
      </w:r>
      <w:r w:rsidRPr="00F40C41" w:rsidR="00DC6352">
        <w:t xml:space="preserve"> organizations involved in the C</w:t>
      </w:r>
      <w:r w:rsidRPr="00F40C41" w:rsidR="00310323">
        <w:t>SB</w:t>
      </w:r>
      <w:r w:rsidRPr="00F40C41" w:rsidR="00DC6352">
        <w:t xml:space="preserve"> program</w:t>
      </w:r>
      <w:r w:rsidRPr="00F40C41" w:rsidR="002E0E17">
        <w:t xml:space="preserve"> to v</w:t>
      </w:r>
      <w:r w:rsidRPr="00F40C41" w:rsidR="004C18F2">
        <w:t>alidate and cert</w:t>
      </w:r>
      <w:r w:rsidRPr="00F40C41" w:rsidR="002E0E17">
        <w:t>ify information submitted, as needed</w:t>
      </w:r>
      <w:r w:rsidRPr="00F40C41" w:rsidR="00C92B44">
        <w:t xml:space="preserve"> (e.g., for site inspections conducted by EPA’s Office of Inspector General)</w:t>
      </w:r>
      <w:r w:rsidRPr="00F40C41" w:rsidR="00D3725E">
        <w:t>.</w:t>
      </w:r>
      <w:r w:rsidRPr="00F40C41" w:rsidR="00DC6352">
        <w:t xml:space="preserve"> </w:t>
      </w:r>
      <w:r w:rsidRPr="00F40C41" w:rsidR="002C7AED">
        <w:t xml:space="preserve">The </w:t>
      </w:r>
      <w:r w:rsidRPr="00F40C41" w:rsidR="00350474">
        <w:t xml:space="preserve">new fields </w:t>
      </w:r>
      <w:r w:rsidRPr="00F40C41" w:rsidR="002C7AED">
        <w:t>also collect current fleet size</w:t>
      </w:r>
      <w:r w:rsidRPr="00F40C41" w:rsidR="00D3725E">
        <w:t>s</w:t>
      </w:r>
      <w:r w:rsidRPr="00F40C41" w:rsidR="002C7AED">
        <w:t xml:space="preserve"> </w:t>
      </w:r>
      <w:r w:rsidRPr="00F40C41" w:rsidR="00D3725E">
        <w:t xml:space="preserve">so EPA can evaluate what </w:t>
      </w:r>
      <w:r w:rsidRPr="00F40C41" w:rsidR="00F955E7">
        <w:t>impact</w:t>
      </w:r>
      <w:r w:rsidRPr="00F40C41" w:rsidR="00D3725E">
        <w:t xml:space="preserve"> the program has on </w:t>
      </w:r>
      <w:r w:rsidRPr="00F40C41" w:rsidR="00F955E7">
        <w:t xml:space="preserve">emissions at the </w:t>
      </w:r>
      <w:r w:rsidRPr="00F40C41" w:rsidR="00D3725E">
        <w:t>school bus fleet</w:t>
      </w:r>
      <w:r w:rsidRPr="00F40C41" w:rsidR="00F955E7">
        <w:t xml:space="preserve"> level</w:t>
      </w:r>
      <w:r w:rsidRPr="00F40C41" w:rsidR="00D3725E">
        <w:t xml:space="preserve">. The </w:t>
      </w:r>
      <w:r w:rsidRPr="00F40C41" w:rsidR="00350474">
        <w:t>new fields</w:t>
      </w:r>
      <w:r w:rsidRPr="00F40C41" w:rsidR="00D3725E">
        <w:t xml:space="preserve"> </w:t>
      </w:r>
      <w:r w:rsidRPr="00F40C41" w:rsidR="00F7356F">
        <w:t xml:space="preserve">also </w:t>
      </w:r>
      <w:r w:rsidRPr="00F40C41" w:rsidR="00D3725E">
        <w:t xml:space="preserve">collect </w:t>
      </w:r>
      <w:r w:rsidRPr="00F40C41" w:rsidR="00F7356F">
        <w:t xml:space="preserve">the </w:t>
      </w:r>
      <w:r w:rsidRPr="00F40C41" w:rsidR="002C7AED">
        <w:t>odometer readings of old buses</w:t>
      </w:r>
      <w:r w:rsidRPr="00F40C41" w:rsidR="00465A45">
        <w:t xml:space="preserve"> </w:t>
      </w:r>
      <w:r w:rsidRPr="00F40C41">
        <w:t xml:space="preserve">so EPA can determine emissions reductions achieved by the replacement of these buses.  </w:t>
      </w:r>
    </w:p>
    <w:p w:rsidR="00A255F6" w:rsidRPr="00F40C41" w:rsidP="3F23AF25" w14:paraId="024D5A95" w14:textId="15778990">
      <w:pPr>
        <w:tabs>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E</w:t>
      </w:r>
      <w:r w:rsidRPr="00F40C41" w:rsidR="64342DF0">
        <w:t>stimates of replacement bus mileage</w:t>
      </w:r>
      <w:r w:rsidRPr="00F40C41">
        <w:t xml:space="preserve"> and fuel consumption (if propane/CNG), </w:t>
      </w:r>
      <w:r w:rsidRPr="00F40C41" w:rsidR="4ED2B224">
        <w:t xml:space="preserve">range </w:t>
      </w:r>
      <w:r w:rsidRPr="00F40C41">
        <w:t xml:space="preserve">and battery capacity </w:t>
      </w:r>
      <w:r w:rsidRPr="00F40C41" w:rsidR="4ED2B224">
        <w:t>(if electric)</w:t>
      </w:r>
      <w:r w:rsidRPr="00F40C41">
        <w:t xml:space="preserve"> are </w:t>
      </w:r>
      <w:r w:rsidRPr="00F40C41" w:rsidR="6EB5D379">
        <w:t xml:space="preserve">newly </w:t>
      </w:r>
      <w:r w:rsidRPr="00F40C41">
        <w:t>collected to allow EPA to better understand performance measures of new equipment and assist in future policy making decisions.</w:t>
      </w:r>
      <w:r w:rsidRPr="00F40C41" w:rsidR="33D629E3">
        <w:t xml:space="preserve">  EPA is </w:t>
      </w:r>
      <w:r w:rsidRPr="00F40C41" w:rsidR="6EB5D379">
        <w:t xml:space="preserve">newly </w:t>
      </w:r>
      <w:r w:rsidRPr="00F40C41" w:rsidR="33D629E3">
        <w:t xml:space="preserve">collecting data on how many applicants </w:t>
      </w:r>
      <w:r w:rsidRPr="00F40C41" w:rsidR="50DB2167">
        <w:t xml:space="preserve">have obtained </w:t>
      </w:r>
      <w:r w:rsidRPr="00F40C41" w:rsidR="33D629E3">
        <w:t xml:space="preserve">bi-directional chargers to better understand </w:t>
      </w:r>
      <w:r w:rsidRPr="00F40C41" w:rsidR="1A6D719F">
        <w:t xml:space="preserve">whether and how to include </w:t>
      </w:r>
      <w:r w:rsidRPr="00F40C41" w:rsidR="33D629E3">
        <w:t xml:space="preserve">vehicle-to-grid </w:t>
      </w:r>
      <w:r w:rsidRPr="00F40C41" w:rsidR="50DB2167">
        <w:t xml:space="preserve">and related </w:t>
      </w:r>
      <w:r w:rsidRPr="00F40C41" w:rsidR="33D629E3">
        <w:t>charging</w:t>
      </w:r>
      <w:r w:rsidRPr="00F40C41" w:rsidR="13017E8A">
        <w:t xml:space="preserve"> </w:t>
      </w:r>
      <w:r w:rsidRPr="00F40C41" w:rsidR="1A6D719F">
        <w:t>in</w:t>
      </w:r>
      <w:r w:rsidRPr="00F40C41" w:rsidR="13017E8A">
        <w:t xml:space="preserve"> future funding opportunities</w:t>
      </w:r>
      <w:r w:rsidRPr="00F40C41" w:rsidR="233F542F">
        <w:t xml:space="preserve"> under the CSB Program</w:t>
      </w:r>
      <w:r w:rsidRPr="00F40C41" w:rsidR="33D629E3">
        <w:t xml:space="preserve">.  </w:t>
      </w:r>
    </w:p>
    <w:p w:rsidR="00465A45" w:rsidRPr="00F40C41" w:rsidP="3F23AF25" w14:paraId="3DAB7B78" w14:textId="70E83A50">
      <w:pPr>
        <w:tabs>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Data on a</w:t>
      </w:r>
      <w:r w:rsidRPr="00F40C41" w:rsidR="50E7F874">
        <w:t xml:space="preserve">nnual </w:t>
      </w:r>
      <w:r w:rsidRPr="00F40C41" w:rsidR="4ED2B224">
        <w:t>idling hours</w:t>
      </w:r>
      <w:r w:rsidRPr="00F40C41" w:rsidR="3F2F1B31">
        <w:t xml:space="preserve"> </w:t>
      </w:r>
      <w:r w:rsidRPr="00F40C41" w:rsidR="50E7F874">
        <w:t>for replacement buses are</w:t>
      </w:r>
      <w:r w:rsidRPr="00F40C41" w:rsidR="3FCEF936">
        <w:t xml:space="preserve"> </w:t>
      </w:r>
      <w:r w:rsidRPr="00F40C41">
        <w:t xml:space="preserve">newly </w:t>
      </w:r>
      <w:r w:rsidRPr="00F40C41" w:rsidR="3FCEF936">
        <w:t xml:space="preserve">collected to assist EPA in </w:t>
      </w:r>
      <w:r w:rsidRPr="00F40C41" w:rsidR="50E7F874">
        <w:t>determining the environmental benefi</w:t>
      </w:r>
      <w:r w:rsidRPr="00F40C41" w:rsidR="4E28D347">
        <w:t>t</w:t>
      </w:r>
      <w:r w:rsidRPr="00F40C41" w:rsidR="50E7F874">
        <w:t>s of</w:t>
      </w:r>
      <w:r w:rsidRPr="00F40C41" w:rsidR="77054A75">
        <w:t xml:space="preserve"> replacement</w:t>
      </w:r>
      <w:r w:rsidRPr="00F40C41" w:rsidR="50E7F874">
        <w:t xml:space="preserve"> buses</w:t>
      </w:r>
      <w:r w:rsidRPr="00F40C41">
        <w:t>.</w:t>
      </w:r>
      <w:r w:rsidRPr="00F40C41" w:rsidR="50E7F874">
        <w:t xml:space="preserve"> The </w:t>
      </w:r>
      <w:r w:rsidRPr="00F40C41">
        <w:t>new fields</w:t>
      </w:r>
      <w:r w:rsidRPr="00F40C41" w:rsidR="50E7F874">
        <w:t xml:space="preserve"> also capture whether buses have auxiliary heaters that vent outside, which can cause air pollution.  </w:t>
      </w:r>
    </w:p>
    <w:p w:rsidR="002C7AED" w:rsidRPr="00F40C41" w:rsidP="3F23AF25" w14:paraId="7D10D970" w14:textId="77983D5D">
      <w:pPr>
        <w:tabs>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 xml:space="preserve">Battery and powertrain warranty </w:t>
      </w:r>
      <w:r w:rsidRPr="00F40C41" w:rsidR="50E81467">
        <w:t xml:space="preserve">information </w:t>
      </w:r>
      <w:r w:rsidRPr="00F40C41" w:rsidR="6EB5D379">
        <w:t>is newly</w:t>
      </w:r>
      <w:r w:rsidRPr="00F40C41" w:rsidR="50E81467">
        <w:t xml:space="preserve"> collected to</w:t>
      </w:r>
      <w:r w:rsidRPr="00F40C41" w:rsidR="50E7F874">
        <w:t xml:space="preserve"> help EPA better understand battery lifespan and whether the program goal of five years </w:t>
      </w:r>
      <w:r w:rsidRPr="00F40C41" w:rsidR="500C8229">
        <w:t xml:space="preserve">of </w:t>
      </w:r>
      <w:r w:rsidRPr="00F40C41" w:rsidR="50E7F874">
        <w:t>operability of equipment paid for by the program can be met.</w:t>
      </w:r>
    </w:p>
    <w:p w:rsidR="002C7AED" w:rsidRPr="00F40C41" w:rsidP="00814D02" w14:paraId="632B713B" w14:textId="0A2DBA7A">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 xml:space="preserve">The </w:t>
      </w:r>
      <w:r w:rsidRPr="00F40C41" w:rsidR="00567729">
        <w:t>C</w:t>
      </w:r>
      <w:r w:rsidRPr="00F40C41" w:rsidR="00D3725E">
        <w:t>lose</w:t>
      </w:r>
      <w:r w:rsidRPr="00F40C41" w:rsidR="00295264">
        <w:t>-o</w:t>
      </w:r>
      <w:r w:rsidRPr="00F40C41" w:rsidR="00D3725E">
        <w:t xml:space="preserve">ut </w:t>
      </w:r>
      <w:r w:rsidRPr="00F40C41" w:rsidR="00B07F56">
        <w:t>Form</w:t>
      </w:r>
      <w:r w:rsidRPr="00F40C41" w:rsidR="00D3725E">
        <w:t xml:space="preserve"> includes </w:t>
      </w:r>
      <w:r w:rsidRPr="00F40C41">
        <w:t xml:space="preserve">a </w:t>
      </w:r>
      <w:r w:rsidRPr="00F40C41" w:rsidR="00350474">
        <w:t xml:space="preserve">new </w:t>
      </w:r>
      <w:r w:rsidRPr="00F40C41">
        <w:t xml:space="preserve">field for </w:t>
      </w:r>
      <w:r w:rsidRPr="00F40C41" w:rsidR="00D3725E">
        <w:t>the number of plugs per EVSE</w:t>
      </w:r>
      <w:r w:rsidRPr="00F40C41" w:rsidR="00F955E7">
        <w:t>,</w:t>
      </w:r>
      <w:r w:rsidRPr="00F40C41" w:rsidR="00D3725E">
        <w:t xml:space="preserve"> </w:t>
      </w:r>
      <w:r w:rsidRPr="00F40C41">
        <w:t>which EPA can use to assess consumer demand for multi-</w:t>
      </w:r>
      <w:r w:rsidRPr="00F40C41" w:rsidR="00F955E7">
        <w:t>p</w:t>
      </w:r>
      <w:r w:rsidRPr="00F40C41">
        <w:t>lug EVSE</w:t>
      </w:r>
      <w:r w:rsidRPr="00F40C41" w:rsidR="00F955E7">
        <w:t>s</w:t>
      </w:r>
      <w:r w:rsidRPr="00F40C41">
        <w:t>. To verify the purchase of clean buses, rebate recipients must upload copies of final invoices, proof of delivery, and photos of installed EVSEs.</w:t>
      </w:r>
    </w:p>
    <w:p w:rsidR="00CF6B3B" w:rsidRPr="00F40C41" w:rsidP="3F23AF25" w14:paraId="2D9B9FAF" w14:textId="4B043029">
      <w:pPr>
        <w:tabs>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F40C41">
        <w:t>To aid future policymaking</w:t>
      </w:r>
      <w:r w:rsidRPr="00F40C41" w:rsidR="2EA5569F">
        <w:t xml:space="preserve"> and to better understand how replacement buses are used and compare bus performance across different environmental terrains</w:t>
      </w:r>
      <w:r w:rsidRPr="00F40C41">
        <w:t xml:space="preserve">, </w:t>
      </w:r>
      <w:r w:rsidRPr="00F40C41" w:rsidR="6EB5D379">
        <w:t>a new field is included asking</w:t>
      </w:r>
      <w:r w:rsidRPr="00F40C41">
        <w:t xml:space="preserve"> the rebate recipient if they would be willing to voluntarily submit telematic</w:t>
      </w:r>
      <w:r w:rsidRPr="00F40C41" w:rsidR="50DB2167">
        <w:t>s</w:t>
      </w:r>
      <w:r w:rsidRPr="00F40C41">
        <w:t xml:space="preserve"> data from the replacement buses to EPA.  </w:t>
      </w:r>
    </w:p>
    <w:p w:rsidR="000D5E31" w:rsidRPr="00F40C41" w:rsidP="00253A81" w14:paraId="44CE1C5B" w14:textId="241C16C6">
      <w:pPr>
        <w:pStyle w:val="Heading2"/>
      </w:pPr>
      <w:bookmarkStart w:id="6" w:name="_Hlk135984816"/>
      <w:r w:rsidRPr="00F40C41">
        <w:t>Describe whether, and to what extent, the collection of information involves the use of automated, electronic, mechanical, or other technological collection techniques or other forms of information technology, e.g., permitting electronic submission of responses</w:t>
      </w:r>
      <w:r w:rsidRPr="00F40C41" w:rsidR="00103B2E">
        <w:t>, and the basis for the decision for adopting this means of collection. Also describe any consideration of using information technology to reduce burden.</w:t>
      </w:r>
    </w:p>
    <w:p w:rsidR="00F955E7" w:rsidRPr="00F40C41" w:rsidP="00325EB4" w14:paraId="1D6F4B02" w14:textId="4BC6C371">
      <w:bookmarkStart w:id="7" w:name="_Hlk136349213"/>
      <w:bookmarkEnd w:id="6"/>
      <w:r w:rsidRPr="00F40C41">
        <w:t xml:space="preserve">CSB Program </w:t>
      </w:r>
      <w:r w:rsidRPr="00F40C41" w:rsidR="7E4E5898">
        <w:t>R</w:t>
      </w:r>
      <w:r w:rsidRPr="00F40C41" w:rsidR="701CFC94">
        <w:t xml:space="preserve">ebate </w:t>
      </w:r>
      <w:r w:rsidRPr="00F40C41">
        <w:t xml:space="preserve">participants </w:t>
      </w:r>
      <w:r w:rsidRPr="00F40C41" w:rsidR="701CFC94">
        <w:t>enter d</w:t>
      </w:r>
      <w:r w:rsidRPr="00F40C41" w:rsidR="3B7E27EF">
        <w:t xml:space="preserve">ata </w:t>
      </w:r>
      <w:r w:rsidRPr="00F40C41" w:rsidR="461D092F">
        <w:t xml:space="preserve">directly </w:t>
      </w:r>
      <w:r w:rsidRPr="00F40C41" w:rsidR="701CFC94">
        <w:t xml:space="preserve">into </w:t>
      </w:r>
      <w:r w:rsidRPr="00F40C41" w:rsidR="461D092F">
        <w:t>the</w:t>
      </w:r>
      <w:r w:rsidRPr="00F40C41" w:rsidR="701CFC94">
        <w:t xml:space="preserve"> </w:t>
      </w:r>
      <w:r w:rsidRPr="00F40C41" w:rsidR="000F04DF">
        <w:t xml:space="preserve">Application or </w:t>
      </w:r>
      <w:r w:rsidRPr="00F40C41" w:rsidR="461D092F">
        <w:t>Close</w:t>
      </w:r>
      <w:r w:rsidRPr="00F40C41" w:rsidR="00295264">
        <w:t>-o</w:t>
      </w:r>
      <w:r w:rsidRPr="00F40C41" w:rsidR="461D092F">
        <w:t xml:space="preserve">ut </w:t>
      </w:r>
      <w:r w:rsidRPr="00F40C41" w:rsidR="00B07F56">
        <w:t>Form</w:t>
      </w:r>
      <w:r w:rsidRPr="00F40C41" w:rsidR="008A1267">
        <w:t xml:space="preserve"> depending on what stage</w:t>
      </w:r>
      <w:r w:rsidRPr="00F40C41" w:rsidR="00F842C1">
        <w:t xml:space="preserve"> of the rebate process</w:t>
      </w:r>
      <w:r w:rsidRPr="00F40C41" w:rsidR="008A1267">
        <w:t xml:space="preserve"> they are in</w:t>
      </w:r>
      <w:r w:rsidRPr="00F40C41" w:rsidR="00F842C1">
        <w:t xml:space="preserve"> (i.e., applying, selected </w:t>
      </w:r>
      <w:r w:rsidRPr="00F40C41" w:rsidR="00F842C1">
        <w:t>for funding</w:t>
      </w:r>
      <w:r w:rsidRPr="00F40C41" w:rsidR="007F1CEE">
        <w:t>,</w:t>
      </w:r>
      <w:r w:rsidRPr="00F40C41" w:rsidR="00F842C1">
        <w:t xml:space="preserve"> and closing out the project). The Application and Close-out Form are in</w:t>
      </w:r>
      <w:r w:rsidRPr="00F40C41" w:rsidR="461D092F">
        <w:t xml:space="preserve"> a </w:t>
      </w:r>
      <w:r w:rsidRPr="00F40C41" w:rsidR="701CFC94">
        <w:t xml:space="preserve">webform application with a user-friendly interface. </w:t>
      </w:r>
      <w:r w:rsidRPr="00F40C41" w:rsidR="00E605CC">
        <w:rPr>
          <w:rFonts w:cs="Arial"/>
          <w:szCs w:val="24"/>
        </w:rPr>
        <w:t>The webform ensures that all required data fields are completed. The design and use of this webform reduces the burden on rebate recipients and EPA staff</w:t>
      </w:r>
      <w:r w:rsidRPr="00F40C41" w:rsidR="00CF532D">
        <w:rPr>
          <w:rFonts w:cs="Arial"/>
          <w:szCs w:val="24"/>
        </w:rPr>
        <w:t xml:space="preserve"> </w:t>
      </w:r>
      <w:r w:rsidRPr="00F40C41" w:rsidR="00E605CC">
        <w:rPr>
          <w:rFonts w:cs="Arial"/>
          <w:szCs w:val="24"/>
        </w:rPr>
        <w:t xml:space="preserve">by auto-populating information throughout the application process </w:t>
      </w:r>
      <w:r w:rsidRPr="00F40C41" w:rsidR="00B11046">
        <w:rPr>
          <w:rFonts w:cs="Arial"/>
          <w:szCs w:val="24"/>
        </w:rPr>
        <w:t xml:space="preserve">among the </w:t>
      </w:r>
      <w:r w:rsidRPr="00F40C41" w:rsidR="00CF532D">
        <w:rPr>
          <w:rFonts w:cs="Arial"/>
          <w:szCs w:val="24"/>
        </w:rPr>
        <w:t xml:space="preserve">necessary rebate </w:t>
      </w:r>
      <w:r w:rsidRPr="00F40C41" w:rsidR="00B11046">
        <w:rPr>
          <w:rFonts w:cs="Arial"/>
          <w:szCs w:val="24"/>
        </w:rPr>
        <w:t xml:space="preserve">forms </w:t>
      </w:r>
      <w:r w:rsidRPr="00F40C41" w:rsidR="00CF532D">
        <w:rPr>
          <w:rFonts w:cs="Arial"/>
          <w:szCs w:val="24"/>
        </w:rPr>
        <w:t>(e.g., information in the</w:t>
      </w:r>
      <w:r w:rsidRPr="00F40C41" w:rsidR="00B11046">
        <w:rPr>
          <w:rFonts w:cs="Arial"/>
          <w:szCs w:val="24"/>
        </w:rPr>
        <w:t xml:space="preserve"> </w:t>
      </w:r>
      <w:r w:rsidRPr="00F40C41" w:rsidR="00E605CC">
        <w:rPr>
          <w:rFonts w:cs="Arial"/>
          <w:szCs w:val="24"/>
        </w:rPr>
        <w:t>Application</w:t>
      </w:r>
      <w:r w:rsidRPr="00F40C41" w:rsidR="00B11046">
        <w:rPr>
          <w:rFonts w:cs="Arial"/>
          <w:szCs w:val="24"/>
        </w:rPr>
        <w:t xml:space="preserve"> </w:t>
      </w:r>
      <w:r w:rsidRPr="00F40C41" w:rsidR="00CF532D">
        <w:rPr>
          <w:rFonts w:cs="Arial"/>
          <w:szCs w:val="24"/>
        </w:rPr>
        <w:t>is carried through to the</w:t>
      </w:r>
      <w:r w:rsidRPr="00F40C41" w:rsidR="00E605CC">
        <w:rPr>
          <w:rFonts w:cs="Arial"/>
          <w:szCs w:val="24"/>
        </w:rPr>
        <w:t xml:space="preserve"> Close-out Form</w:t>
      </w:r>
      <w:r w:rsidRPr="00F40C41" w:rsidR="00CF532D">
        <w:rPr>
          <w:rFonts w:cs="Arial"/>
          <w:szCs w:val="24"/>
        </w:rPr>
        <w:t>)</w:t>
      </w:r>
      <w:r w:rsidRPr="00F40C41" w:rsidR="00EE3EA3">
        <w:rPr>
          <w:rFonts w:cs="Arial"/>
          <w:szCs w:val="24"/>
        </w:rPr>
        <w:t xml:space="preserve">. </w:t>
      </w:r>
      <w:r w:rsidRPr="00F40C41" w:rsidR="00CF532D">
        <w:rPr>
          <w:rFonts w:cs="Arial"/>
          <w:szCs w:val="24"/>
        </w:rPr>
        <w:t>The webform thus</w:t>
      </w:r>
      <w:r w:rsidRPr="00F40C41" w:rsidR="00EE3EA3">
        <w:rPr>
          <w:rFonts w:cs="Arial"/>
          <w:szCs w:val="24"/>
        </w:rPr>
        <w:t xml:space="preserve"> significantly </w:t>
      </w:r>
      <w:r w:rsidRPr="00F40C41" w:rsidR="00CF532D">
        <w:rPr>
          <w:rFonts w:cs="Arial"/>
          <w:szCs w:val="24"/>
        </w:rPr>
        <w:t>reduces</w:t>
      </w:r>
      <w:r w:rsidRPr="00F40C41" w:rsidR="00EE3EA3">
        <w:rPr>
          <w:rFonts w:cs="Arial"/>
          <w:szCs w:val="24"/>
        </w:rPr>
        <w:t xml:space="preserve"> the </w:t>
      </w:r>
      <w:r w:rsidRPr="00F40C41" w:rsidR="00E605CC">
        <w:rPr>
          <w:rFonts w:cs="Arial"/>
          <w:szCs w:val="24"/>
        </w:rPr>
        <w:t xml:space="preserve">burden on rebate recipients </w:t>
      </w:r>
      <w:r w:rsidRPr="00F40C41" w:rsidR="00EE3EA3">
        <w:rPr>
          <w:rFonts w:cs="Arial"/>
          <w:szCs w:val="24"/>
        </w:rPr>
        <w:t>and EPA Staff</w:t>
      </w:r>
      <w:r w:rsidRPr="00F40C41" w:rsidR="461D092F">
        <w:t>.</w:t>
      </w:r>
      <w:r w:rsidRPr="00F40C41" w:rsidR="3B7E27EF">
        <w:t xml:space="preserve"> EPA will use </w:t>
      </w:r>
      <w:r w:rsidRPr="00F40C41" w:rsidR="18E07D45">
        <w:t xml:space="preserve">the new </w:t>
      </w:r>
      <w:r w:rsidRPr="00F40C41" w:rsidR="00EE3EA3">
        <w:t xml:space="preserve">Application and </w:t>
      </w:r>
      <w:r w:rsidRPr="00F40C41" w:rsidR="175BAC10">
        <w:t>C</w:t>
      </w:r>
      <w:r w:rsidRPr="00F40C41" w:rsidR="18E07D45">
        <w:t>lose</w:t>
      </w:r>
      <w:r w:rsidRPr="00F40C41" w:rsidR="00295264">
        <w:t>-o</w:t>
      </w:r>
      <w:r w:rsidRPr="00F40C41" w:rsidR="18E07D45">
        <w:t xml:space="preserve">ut </w:t>
      </w:r>
      <w:r w:rsidRPr="00F40C41" w:rsidR="00B07F56">
        <w:t>Form</w:t>
      </w:r>
      <w:r w:rsidRPr="00F40C41" w:rsidR="18E07D45">
        <w:t xml:space="preserve"> data fields in addition to the existing </w:t>
      </w:r>
      <w:r w:rsidRPr="00F40C41" w:rsidR="3B7E27EF">
        <w:t xml:space="preserve">data </w:t>
      </w:r>
      <w:r w:rsidRPr="00F40C41" w:rsidR="18E07D45">
        <w:t>fields t</w:t>
      </w:r>
      <w:r w:rsidRPr="00F40C41" w:rsidR="3B7E27EF">
        <w:t xml:space="preserve">o fulfill </w:t>
      </w:r>
      <w:r w:rsidRPr="00F40C41" w:rsidR="2CDCB71E">
        <w:t xml:space="preserve">the </w:t>
      </w:r>
      <w:r w:rsidRPr="00F40C41" w:rsidR="3B7E27EF">
        <w:t xml:space="preserve">reporting requirements </w:t>
      </w:r>
      <w:r w:rsidRPr="00F40C41" w:rsidR="2CDCB71E">
        <w:t xml:space="preserve">of </w:t>
      </w:r>
      <w:r w:rsidRPr="00F40C41" w:rsidR="3B7E27EF">
        <w:t xml:space="preserve">the CSB </w:t>
      </w:r>
      <w:bookmarkEnd w:id="7"/>
      <w:r w:rsidRPr="00F40C41" w:rsidR="2CDCB71E">
        <w:t>program</w:t>
      </w:r>
      <w:r w:rsidRPr="00F40C41" w:rsidR="3B7E27EF">
        <w:t>.</w:t>
      </w:r>
      <w:r w:rsidRPr="00F40C41" w:rsidR="5F88ABFB">
        <w:t xml:space="preserve"> EPA will store the information entered into the </w:t>
      </w:r>
      <w:r w:rsidRPr="00F40C41" w:rsidR="00EE3EA3">
        <w:t xml:space="preserve">Application and </w:t>
      </w:r>
      <w:r w:rsidRPr="00F40C41" w:rsidR="5F88ABFB">
        <w:t>Close</w:t>
      </w:r>
      <w:r w:rsidRPr="00F40C41" w:rsidR="00295264">
        <w:t>-o</w:t>
      </w:r>
      <w:r w:rsidRPr="00F40C41" w:rsidR="5F88ABFB">
        <w:t xml:space="preserve">ut </w:t>
      </w:r>
      <w:r w:rsidRPr="00F40C41" w:rsidR="00B07F56">
        <w:t>Form</w:t>
      </w:r>
      <w:r w:rsidRPr="00F40C41" w:rsidR="5F88ABFB">
        <w:t xml:space="preserve"> in the same database </w:t>
      </w:r>
      <w:r w:rsidRPr="00F40C41" w:rsidR="006016F2">
        <w:t>used to store data collected under the current ICR (ICR No. 2060-0686)</w:t>
      </w:r>
      <w:r w:rsidRPr="00F40C41" w:rsidR="5F88ABFB">
        <w:t>.</w:t>
      </w:r>
    </w:p>
    <w:p w:rsidR="000D5E31" w:rsidRPr="00F40C41" w:rsidP="00253A81" w14:paraId="3222B018" w14:textId="3EA1945E">
      <w:pPr>
        <w:pStyle w:val="Heading2"/>
      </w:pPr>
      <w:r w:rsidRPr="00F40C41">
        <w:t>D</w:t>
      </w:r>
      <w:r w:rsidRPr="00F40C41">
        <w:t>escribe efforts to identify duplication.</w:t>
      </w:r>
      <w:r w:rsidRPr="00F40C41" w:rsidR="0093316B">
        <w:t xml:space="preserve"> Show specifically why any similar information already available cannot be used or modified for use for the purposes described in Item 2 above.</w:t>
      </w:r>
    </w:p>
    <w:p w:rsidR="0020280E" w:rsidRPr="00F40C41" w:rsidP="00E45D3F" w14:paraId="5499F979" w14:textId="7192ABC1">
      <w:r w:rsidRPr="00F40C41">
        <w:t xml:space="preserve">Information requested from respondents under this </w:t>
      </w:r>
      <w:r w:rsidRPr="00F40C41" w:rsidR="30048638">
        <w:t xml:space="preserve">emergency </w:t>
      </w:r>
      <w:r w:rsidRPr="00F40C41">
        <w:t>ICR is not available from other sources. There are no existing rebate programs at EPA where this information may have been previously collected. Some rebate</w:t>
      </w:r>
      <w:r w:rsidRPr="00F40C41" w:rsidR="197BFC0D">
        <w:t xml:space="preserve"> recipient</w:t>
      </w:r>
      <w:r w:rsidRPr="00F40C41" w:rsidR="30048638">
        <w:t xml:space="preserve">s </w:t>
      </w:r>
      <w:r w:rsidRPr="00F40C41">
        <w:t xml:space="preserve">may have applied for and received grants from EPA; however, information currently held in EPA’s Integrated Grants Management System that could pertain to the </w:t>
      </w:r>
      <w:r w:rsidRPr="00F40C41" w:rsidR="5A87698B">
        <w:t xml:space="preserve">current </w:t>
      </w:r>
      <w:r w:rsidRPr="00F40C41">
        <w:t xml:space="preserve">rebate program </w:t>
      </w:r>
      <w:r w:rsidRPr="00F40C41" w:rsidR="00292EFA">
        <w:t xml:space="preserve">may not reflect current contact information </w:t>
      </w:r>
      <w:r w:rsidRPr="00F40C41" w:rsidR="00D7673D">
        <w:t xml:space="preserve">for </w:t>
      </w:r>
      <w:r w:rsidRPr="00F40C41" w:rsidR="197BFC0D">
        <w:t>rebate recipient</w:t>
      </w:r>
      <w:r w:rsidRPr="00F40C41" w:rsidR="00292EFA">
        <w:t xml:space="preserve">s and would not include the necessary </w:t>
      </w:r>
      <w:r w:rsidRPr="00F40C41">
        <w:t>information related to the specific vehicle(s) targeted for rebate</w:t>
      </w:r>
      <w:r w:rsidRPr="00F40C41" w:rsidR="00292EFA">
        <w:t xml:space="preserve"> funding</w:t>
      </w:r>
      <w:r w:rsidRPr="00F40C41">
        <w:t>.</w:t>
      </w:r>
      <w:r w:rsidRPr="00F40C41" w:rsidR="004C18F2">
        <w:t xml:space="preserve"> </w:t>
      </w:r>
      <w:r w:rsidRPr="00F40C41" w:rsidR="00292EFA">
        <w:t xml:space="preserve">Where possible, EPA will look to allow applicants applying to multiple </w:t>
      </w:r>
      <w:r w:rsidRPr="00F40C41" w:rsidR="007418EF">
        <w:t xml:space="preserve">rebate </w:t>
      </w:r>
      <w:r w:rsidRPr="00F40C41" w:rsidR="00292EFA">
        <w:t>funding opportunities under the CSB Program to utilize</w:t>
      </w:r>
      <w:r w:rsidRPr="00F40C41" w:rsidR="007418EF">
        <w:t xml:space="preserve"> relevant information (e.g., applicant contact information) when applying to a future rebate</w:t>
      </w:r>
      <w:r w:rsidRPr="00F40C41" w:rsidR="00292EFA">
        <w:t xml:space="preserve"> </w:t>
      </w:r>
      <w:r w:rsidRPr="00F40C41" w:rsidR="007418EF">
        <w:t>funding program</w:t>
      </w:r>
      <w:r w:rsidRPr="00F40C41" w:rsidR="004C18F2">
        <w:t xml:space="preserve">.  </w:t>
      </w:r>
    </w:p>
    <w:p w:rsidR="000D5E31" w:rsidRPr="00F40C41" w:rsidP="00253A81" w14:paraId="318B9393" w14:textId="47D4D817">
      <w:pPr>
        <w:pStyle w:val="Heading2"/>
      </w:pPr>
      <w:r w:rsidRPr="00F40C41">
        <w:t>If the collection of information impacts small businesses or other small entities, describe the methods used to minimize burden.</w:t>
      </w:r>
    </w:p>
    <w:p w:rsidR="00FC78ED" w:rsidRPr="00F40C41" w:rsidP="00FC78ED" w14:paraId="0E0E3621" w14:textId="1B956E99">
      <w:pPr>
        <w:keepLines/>
      </w:pPr>
      <w:r w:rsidRPr="00F40C41">
        <w:t xml:space="preserve">The </w:t>
      </w:r>
      <w:r w:rsidRPr="00F40C41" w:rsidR="007C3CC1">
        <w:t xml:space="preserve">Application and </w:t>
      </w:r>
      <w:r w:rsidRPr="00F40C41">
        <w:t>Close</w:t>
      </w:r>
      <w:r w:rsidRPr="00F40C41" w:rsidR="00295264">
        <w:t>-o</w:t>
      </w:r>
      <w:r w:rsidRPr="00F40C41">
        <w:t xml:space="preserve">ut Form collect minimal information needed to verify that rebate recipients </w:t>
      </w:r>
      <w:r w:rsidRPr="00F40C41" w:rsidR="007C3CC1">
        <w:t xml:space="preserve">are eligible </w:t>
      </w:r>
      <w:r w:rsidRPr="00F40C41" w:rsidR="00316ABB">
        <w:t xml:space="preserve">for Clean School Bus award, </w:t>
      </w:r>
      <w:r w:rsidRPr="00F40C41" w:rsidR="00A67C4B">
        <w:t>experience a f</w:t>
      </w:r>
      <w:r w:rsidRPr="00F40C41" w:rsidR="00316ABB">
        <w:t>air and equal selection</w:t>
      </w:r>
      <w:r w:rsidRPr="00F40C41" w:rsidR="00A67C4B">
        <w:t xml:space="preserve"> process</w:t>
      </w:r>
      <w:r w:rsidRPr="00F40C41" w:rsidR="001E6347">
        <w:t>,</w:t>
      </w:r>
      <w:r w:rsidRPr="00F40C41" w:rsidR="00A67C4B">
        <w:t xml:space="preserve"> and that applicants </w:t>
      </w:r>
      <w:r w:rsidRPr="00F40C41">
        <w:t>use the funds received to purchase approved clean school buses and/or EVSE</w:t>
      </w:r>
      <w:r w:rsidRPr="00F40C41" w:rsidR="005008CD">
        <w:t>; the information then allows</w:t>
      </w:r>
      <w:r w:rsidRPr="00F40C41">
        <w:t xml:space="preserve"> EPA </w:t>
      </w:r>
      <w:r w:rsidRPr="00F40C41" w:rsidR="005008CD">
        <w:t>to</w:t>
      </w:r>
      <w:r w:rsidRPr="00F40C41">
        <w:t xml:space="preserve"> assure compliance with statutory and program requirements. The burden represented by the </w:t>
      </w:r>
      <w:r w:rsidRPr="00F40C41" w:rsidR="001C4910">
        <w:t xml:space="preserve">Application and Close-out </w:t>
      </w:r>
      <w:r w:rsidRPr="00F40C41">
        <w:t>Form cannot be further reduced for small businesses. EPA needs certain basic information to make decisions regarding rebate payments, and this basic information is not dependent on an operator’s size. Rebate recipients submit a Close</w:t>
      </w:r>
      <w:r w:rsidRPr="00F40C41" w:rsidR="001E6347">
        <w:t>-o</w:t>
      </w:r>
      <w:r w:rsidRPr="00F40C41">
        <w:t xml:space="preserve">ut Form to demonstrate that all </w:t>
      </w:r>
      <w:r w:rsidRPr="00F40C41" w:rsidR="003605CC">
        <w:t xml:space="preserve">program </w:t>
      </w:r>
      <w:r w:rsidRPr="00F40C41">
        <w:t xml:space="preserve">requirements have been met. </w:t>
      </w:r>
      <w:r w:rsidRPr="00F40C41" w:rsidR="58319213">
        <w:t xml:space="preserve">EPA believes the reporting requirements </w:t>
      </w:r>
      <w:r w:rsidRPr="00F40C41">
        <w:t xml:space="preserve">included </w:t>
      </w:r>
      <w:r w:rsidRPr="00F40C41" w:rsidR="58319213">
        <w:t xml:space="preserve">in this </w:t>
      </w:r>
      <w:r w:rsidRPr="00F40C41" w:rsidR="5394FC86">
        <w:t xml:space="preserve">emergency </w:t>
      </w:r>
      <w:r w:rsidRPr="00F40C41" w:rsidR="58319213">
        <w:t xml:space="preserve">ICR do not place an unreasonable burden on small businesses. In general, CSB rebates offer a simpler funding mechanism for small entities compared to the processes involved in many federal grants. </w:t>
      </w:r>
    </w:p>
    <w:p w:rsidR="00FC78ED" w:rsidRPr="00F40C41" w:rsidP="00FC78ED" w14:paraId="63815611" w14:textId="0B072185">
      <w:r w:rsidRPr="00F40C41">
        <w:t xml:space="preserve">Additionally, </w:t>
      </w:r>
      <w:r w:rsidRPr="00F40C41" w:rsidR="004E7917">
        <w:t>EPA m</w:t>
      </w:r>
      <w:r w:rsidRPr="00F40C41">
        <w:t>inimiz</w:t>
      </w:r>
      <w:r w:rsidRPr="00F40C41" w:rsidR="004E7917">
        <w:t xml:space="preserve">es </w:t>
      </w:r>
      <w:r w:rsidRPr="00F40C41">
        <w:t xml:space="preserve">the burden on small entities </w:t>
      </w:r>
      <w:r w:rsidRPr="00F40C41" w:rsidR="004E7917">
        <w:t>by providing</w:t>
      </w:r>
      <w:r w:rsidRPr="00F40C41" w:rsidR="00D3373A">
        <w:t xml:space="preserve"> User’s Guide</w:t>
      </w:r>
      <w:r w:rsidRPr="00F40C41" w:rsidR="002863FE">
        <w:t>s</w:t>
      </w:r>
      <w:r w:rsidRPr="00F40C41" w:rsidR="00D3373A">
        <w:t xml:space="preserve"> for the </w:t>
      </w:r>
      <w:r w:rsidRPr="00F40C41" w:rsidR="0018762D">
        <w:t xml:space="preserve">Application and </w:t>
      </w:r>
      <w:r w:rsidRPr="00F40C41" w:rsidR="00D3373A">
        <w:t>Close</w:t>
      </w:r>
      <w:r w:rsidRPr="00F40C41" w:rsidR="00295264">
        <w:t>-o</w:t>
      </w:r>
      <w:r w:rsidRPr="00F40C41" w:rsidR="00D3373A">
        <w:t xml:space="preserve">ut </w:t>
      </w:r>
      <w:r w:rsidRPr="00F40C41" w:rsidR="00B07F56">
        <w:t>Form</w:t>
      </w:r>
      <w:r w:rsidRPr="00F40C41" w:rsidR="00D3373A">
        <w:t>.</w:t>
      </w:r>
      <w:r w:rsidRPr="00F40C41" w:rsidR="000C2F7A">
        <w:t xml:space="preserve"> The EPA will update </w:t>
      </w:r>
      <w:hyperlink r:id="rId10" w:history="1">
        <w:r w:rsidRPr="00F40C41" w:rsidR="000C2F7A">
          <w:rPr>
            <w:rStyle w:val="Hyperlink"/>
          </w:rPr>
          <w:t xml:space="preserve">Clean School Bus </w:t>
        </w:r>
        <w:r w:rsidRPr="00F40C41" w:rsidR="001C4910">
          <w:rPr>
            <w:rStyle w:val="Hyperlink"/>
          </w:rPr>
          <w:t>A</w:t>
        </w:r>
        <w:r w:rsidRPr="00F40C41" w:rsidR="000C2F7A">
          <w:rPr>
            <w:rStyle w:val="Hyperlink"/>
          </w:rPr>
          <w:t>pplication User Guide</w:t>
        </w:r>
      </w:hyperlink>
      <w:r w:rsidRPr="00F40C41" w:rsidR="000C2F7A">
        <w:t xml:space="preserve"> with added fields</w:t>
      </w:r>
      <w:r w:rsidRPr="00F40C41" w:rsidR="001C4910">
        <w:t>. Similarly, EPA</w:t>
      </w:r>
      <w:r w:rsidRPr="00F40C41" w:rsidR="000C2F7A">
        <w:t xml:space="preserve"> is currently developing </w:t>
      </w:r>
      <w:r w:rsidRPr="00F40C41" w:rsidR="001C4910">
        <w:t>a</w:t>
      </w:r>
      <w:r w:rsidRPr="00F40C41" w:rsidR="000C2F7A">
        <w:t xml:space="preserve"> Clean School Bus Close-out Form </w:t>
      </w:r>
      <w:r w:rsidRPr="00F40C41" w:rsidR="001C4910">
        <w:t>U</w:t>
      </w:r>
      <w:r w:rsidRPr="00F40C41" w:rsidR="000C2F7A">
        <w:t xml:space="preserve">ser </w:t>
      </w:r>
      <w:r w:rsidRPr="00F40C41" w:rsidR="001C4910">
        <w:t>Guide</w:t>
      </w:r>
      <w:r w:rsidRPr="00F40C41" w:rsidR="000C2F7A">
        <w:t>, which will reflect added fields</w:t>
      </w:r>
      <w:r w:rsidRPr="00F40C41" w:rsidR="001C4910">
        <w:t xml:space="preserve">; this User Guide will be </w:t>
      </w:r>
      <w:r w:rsidRPr="00F40C41" w:rsidR="00D45B96">
        <w:t>like</w:t>
      </w:r>
      <w:r w:rsidRPr="00F40C41" w:rsidR="001C4910">
        <w:t xml:space="preserve"> the Application User Guide</w:t>
      </w:r>
      <w:r w:rsidRPr="00F40C41" w:rsidR="000C2F7A">
        <w:t xml:space="preserve">. </w:t>
      </w:r>
    </w:p>
    <w:p w:rsidR="00897D7E" w:rsidRPr="00F40C41" w:rsidP="00253A81" w14:paraId="5F088A3E" w14:textId="4D12E31D">
      <w:pPr>
        <w:pStyle w:val="Heading2"/>
      </w:pPr>
      <w:r w:rsidRPr="00F40C41">
        <w:t>Describe the consequence to Federal program or policy activities if the collection is not conducted or is conducted less frequently, as well as any technical or legal obstacles to reducing burden.</w:t>
      </w:r>
    </w:p>
    <w:p w:rsidR="008954BC" w:rsidRPr="00F40C41" w:rsidP="00454E2E" w14:paraId="564D60E5" w14:textId="262D4F47">
      <w:r w:rsidRPr="00F40C41">
        <w:t>EPA recognizes the importance of balancing the need for data collection efforts against respondent burden and costs</w:t>
      </w:r>
      <w:r w:rsidRPr="00F40C41" w:rsidR="789C097D">
        <w:t xml:space="preserve"> and strives to minimize burden</w:t>
      </w:r>
      <w:r w:rsidRPr="00F40C41">
        <w:t xml:space="preserve">. </w:t>
      </w:r>
      <w:r w:rsidRPr="00F40C41" w:rsidR="00B07F56">
        <w:t>Without t</w:t>
      </w:r>
      <w:r w:rsidRPr="00F40C41" w:rsidR="789C097D">
        <w:t xml:space="preserve">he </w:t>
      </w:r>
      <w:r w:rsidRPr="00F40C41" w:rsidR="00B07F56">
        <w:t xml:space="preserve">information collected via the </w:t>
      </w:r>
      <w:r w:rsidRPr="00F40C41" w:rsidR="789C097D">
        <w:t xml:space="preserve">new </w:t>
      </w:r>
      <w:r w:rsidRPr="00F40C41" w:rsidR="00B17588">
        <w:t xml:space="preserve">data fields in the </w:t>
      </w:r>
      <w:r w:rsidRPr="00F40C41" w:rsidR="0018762D">
        <w:t>Application</w:t>
      </w:r>
      <w:r w:rsidRPr="00F40C41" w:rsidR="00B07F56">
        <w:t>,</w:t>
      </w:r>
      <w:r w:rsidRPr="00F40C41" w:rsidR="789C097D">
        <w:t xml:space="preserve"> </w:t>
      </w:r>
      <w:r w:rsidRPr="00F40C41" w:rsidR="461D092F">
        <w:t xml:space="preserve">EPA </w:t>
      </w:r>
      <w:r w:rsidRPr="00F40C41" w:rsidR="00B07F56">
        <w:t xml:space="preserve">will be unable </w:t>
      </w:r>
      <w:r w:rsidRPr="00F40C41" w:rsidR="461D092F">
        <w:t xml:space="preserve">to </w:t>
      </w:r>
      <w:r w:rsidRPr="00F40C41" w:rsidR="00B17588">
        <w:t xml:space="preserve">appropriately allocate funding and </w:t>
      </w:r>
      <w:r w:rsidRPr="00F40C41" w:rsidR="004B279A">
        <w:rPr>
          <w:lang w:bidi="en-US"/>
        </w:rPr>
        <w:t>ensure that all parties involved in the potential new bus deployment project are in alignment on project planning</w:t>
      </w:r>
      <w:r w:rsidRPr="00F40C41" w:rsidR="00854FA7">
        <w:rPr>
          <w:lang w:bidi="en-US"/>
        </w:rPr>
        <w:t>, as well as appropriately verify information about existing buses to be replaced</w:t>
      </w:r>
      <w:r w:rsidRPr="00F40C41" w:rsidR="004B279A">
        <w:rPr>
          <w:lang w:bidi="en-US"/>
        </w:rPr>
        <w:t xml:space="preserve">. </w:t>
      </w:r>
      <w:r w:rsidRPr="00F40C41" w:rsidR="004B279A">
        <w:t xml:space="preserve">Without the information collected via the new data fields in the Close-out Form EPA will be unable to </w:t>
      </w:r>
      <w:r w:rsidRPr="00F40C41" w:rsidR="461D092F">
        <w:t xml:space="preserve">verify that rebate recipients used the program funds </w:t>
      </w:r>
      <w:r w:rsidRPr="00F40C41" w:rsidR="7E251027">
        <w:t>consistent with program requirements</w:t>
      </w:r>
      <w:r w:rsidRPr="00F40C41" w:rsidR="461D092F">
        <w:t xml:space="preserve">, and </w:t>
      </w:r>
      <w:r w:rsidRPr="00F40C41" w:rsidR="00B07F56">
        <w:t xml:space="preserve">will be limited in </w:t>
      </w:r>
      <w:r w:rsidRPr="00F40C41" w:rsidR="461D092F">
        <w:t>gather</w:t>
      </w:r>
      <w:r w:rsidRPr="00F40C41" w:rsidR="00EE4DE4">
        <w:t>ing</w:t>
      </w:r>
      <w:r w:rsidRPr="00F40C41" w:rsidR="461D092F">
        <w:t xml:space="preserve"> data that </w:t>
      </w:r>
      <w:r w:rsidRPr="00F40C41" w:rsidR="00B07F56">
        <w:t>will be used to evaluate the implementation of the CSB statute for Congress</w:t>
      </w:r>
      <w:r w:rsidRPr="00F40C41" w:rsidR="00EE4DE4">
        <w:t>, as well as</w:t>
      </w:r>
      <w:r w:rsidRPr="00F40C41" w:rsidR="00B07F56">
        <w:t xml:space="preserve"> to </w:t>
      </w:r>
      <w:r w:rsidRPr="00F40C41" w:rsidR="461D092F">
        <w:t xml:space="preserve">inform future </w:t>
      </w:r>
      <w:r w:rsidRPr="00F40C41" w:rsidR="7E251027">
        <w:t xml:space="preserve">research (e.g., quantifying </w:t>
      </w:r>
      <w:r w:rsidRPr="00F40C41" w:rsidR="4B471977">
        <w:t xml:space="preserve">emission reduction benefits of the program and estimating CSB performance in the field) </w:t>
      </w:r>
      <w:r w:rsidRPr="00F40C41" w:rsidR="7E251027">
        <w:t xml:space="preserve">and </w:t>
      </w:r>
      <w:r w:rsidRPr="00F40C41" w:rsidR="461D092F">
        <w:t>policy decisions</w:t>
      </w:r>
      <w:r w:rsidRPr="00F40C41" w:rsidR="4B471977">
        <w:t xml:space="preserve"> (e.g., improving the cost-effectiveness of rebate funds)</w:t>
      </w:r>
      <w:r w:rsidRPr="00F40C41" w:rsidR="789C097D">
        <w:t xml:space="preserve">. </w:t>
      </w:r>
      <w:r w:rsidRPr="00F40C41">
        <w:t>The</w:t>
      </w:r>
      <w:r w:rsidRPr="00F40C41" w:rsidR="789C097D">
        <w:t xml:space="preserve">se data </w:t>
      </w:r>
      <w:r w:rsidRPr="00F40C41" w:rsidR="31B45CAE">
        <w:t>fields</w:t>
      </w:r>
      <w:r w:rsidRPr="00F40C41" w:rsidR="789C097D">
        <w:t xml:space="preserve"> will be</w:t>
      </w:r>
      <w:r w:rsidRPr="00F40C41">
        <w:t xml:space="preserve"> submitted one time for each rebate funding </w:t>
      </w:r>
      <w:r w:rsidRPr="00F40C41" w:rsidR="7F9D9E2B">
        <w:t>opportunity;</w:t>
      </w:r>
      <w:r w:rsidRPr="00F40C41" w:rsidR="789C097D">
        <w:t xml:space="preserve"> </w:t>
      </w:r>
      <w:r w:rsidRPr="00F40C41" w:rsidR="00A35074">
        <w:t>therefore,</w:t>
      </w:r>
      <w:r w:rsidRPr="00F40C41" w:rsidR="789C097D">
        <w:t xml:space="preserve"> a less frequent collection is not applicable</w:t>
      </w:r>
      <w:r w:rsidRPr="00F40C41">
        <w:t xml:space="preserve">.  </w:t>
      </w:r>
    </w:p>
    <w:p w:rsidR="008954BC" w:rsidRPr="00F40C41" w14:paraId="04A2B316" w14:textId="72BE3E98">
      <w:pPr>
        <w:spacing w:after="160" w:line="259" w:lineRule="auto"/>
      </w:pPr>
    </w:p>
    <w:p w:rsidR="0093316B" w:rsidRPr="00F40C41" w:rsidP="00253A81" w14:paraId="6B8F0DD0" w14:textId="3B129352">
      <w:pPr>
        <w:pStyle w:val="Heading2"/>
      </w:pPr>
      <w:r w:rsidRPr="00F40C41">
        <w:t>Explain any special circumstances that require the collection to be conducted in a manner</w:t>
      </w:r>
      <w:r w:rsidRPr="00F40C41">
        <w:t xml:space="preserve">: </w:t>
      </w:r>
    </w:p>
    <w:p w:rsidR="0093316B" w:rsidRPr="00F40C41" w:rsidP="0093316B" w14:paraId="6A11E7D6" w14:textId="0E372B45">
      <w:pPr>
        <w:pStyle w:val="Heading3"/>
      </w:pPr>
      <w:r w:rsidRPr="00F40C41">
        <w:t>R</w:t>
      </w:r>
      <w:r w:rsidRPr="00F40C41">
        <w:t xml:space="preserve">equiring respondents to report information to the agency more often than </w:t>
      </w:r>
      <w:r w:rsidRPr="00F40C41">
        <w:t>quarterly;</w:t>
      </w:r>
    </w:p>
    <w:p w:rsidR="0093316B" w:rsidRPr="00F40C41" w:rsidP="0093316B" w14:paraId="4BF7DF92" w14:textId="1B866757">
      <w:pPr>
        <w:pStyle w:val="Heading3"/>
      </w:pPr>
      <w:r w:rsidRPr="00F40C41">
        <w:t xml:space="preserve">requiring respondents to prepare a written response to a collection of information in fewer than 30 days after receipt of </w:t>
      </w:r>
      <w:r w:rsidRPr="00F40C41">
        <w:t>it;</w:t>
      </w:r>
    </w:p>
    <w:p w:rsidR="0093316B" w:rsidRPr="00F40C41" w:rsidP="0093316B" w14:paraId="7F48D447" w14:textId="26C62BAE">
      <w:pPr>
        <w:pStyle w:val="Heading3"/>
      </w:pPr>
      <w:r w:rsidRPr="00F40C41">
        <w:t xml:space="preserve">requiring respondents to submit more than an original and two copies of any </w:t>
      </w:r>
      <w:r w:rsidRPr="00F40C41">
        <w:t>document;</w:t>
      </w:r>
    </w:p>
    <w:p w:rsidR="0093316B" w:rsidRPr="00F40C41" w:rsidP="0093316B" w14:paraId="2804ABBE" w14:textId="018D5A19">
      <w:pPr>
        <w:pStyle w:val="Heading3"/>
      </w:pPr>
      <w:r w:rsidRPr="00F40C41">
        <w:t xml:space="preserve">requiring respondents to retain records, other than health, medical, government contract, grant-in-aid, or tax records, for more than three </w:t>
      </w:r>
      <w:r w:rsidRPr="00F40C41">
        <w:t>years;</w:t>
      </w:r>
    </w:p>
    <w:p w:rsidR="0093316B" w:rsidRPr="00F40C41" w:rsidP="0093316B" w14:paraId="563D6CEB" w14:textId="77777777">
      <w:pPr>
        <w:pStyle w:val="Heading3"/>
      </w:pPr>
      <w:r w:rsidRPr="00F40C41">
        <w:t xml:space="preserve">in connection with a statistical survey, that is not designed to produce valid and reliable results that can be generalized to the universe of </w:t>
      </w:r>
      <w:r w:rsidRPr="00F40C41">
        <w:t>study;</w:t>
      </w:r>
    </w:p>
    <w:p w:rsidR="0093316B" w:rsidRPr="00F40C41" w:rsidP="0093316B" w14:paraId="0D88457F" w14:textId="593FD9A4">
      <w:pPr>
        <w:pStyle w:val="Heading3"/>
      </w:pPr>
      <w:r w:rsidRPr="00F40C41">
        <w:t xml:space="preserve">requiring the use of a statistical data classification that has not been reviewed and approved by </w:t>
      </w:r>
      <w:r w:rsidRPr="00F40C41">
        <w:t>OMB;</w:t>
      </w:r>
    </w:p>
    <w:p w:rsidR="0093316B" w:rsidRPr="00F40C41" w:rsidP="0093316B" w14:paraId="3FDECF9C" w14:textId="77777777">
      <w:pPr>
        <w:pStyle w:val="Heading3"/>
      </w:pPr>
      <w:r w:rsidRPr="00F40C41">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RPr="00F40C41" w:rsidP="0093316B" w14:paraId="61CF6F88" w14:textId="38CE017B">
      <w:pPr>
        <w:pStyle w:val="Heading3"/>
      </w:pPr>
      <w:r w:rsidRPr="00F40C41">
        <w:t>requiring respondents to submit proprietary trade secrets, or other confidential information unless the agency can demonstrate that it has instituted procedures to protect the information's confidentiality to the extent permitted by law.</w:t>
      </w:r>
    </w:p>
    <w:p w:rsidR="007809EF" w:rsidRPr="00F40C41" w:rsidP="00FC4C1A" w14:paraId="14169A44" w14:textId="6A3E7516">
      <w:pPr>
        <w:pStyle w:val="pf0"/>
        <w:rPr>
          <w:rFonts w:ascii="Arial" w:hAnsi="Arial" w:cs="Arial"/>
        </w:rPr>
      </w:pPr>
      <w:r w:rsidRPr="00F40C41">
        <w:rPr>
          <w:rStyle w:val="cf01"/>
          <w:rFonts w:ascii="Arial" w:hAnsi="Arial" w:cs="Arial"/>
          <w:sz w:val="24"/>
          <w:szCs w:val="24"/>
        </w:rPr>
        <w:t>R</w:t>
      </w:r>
      <w:r w:rsidRPr="00F40C41" w:rsidR="00F7C4BF">
        <w:rPr>
          <w:rStyle w:val="cf01"/>
          <w:rFonts w:ascii="Arial" w:hAnsi="Arial" w:cs="Arial"/>
          <w:sz w:val="24"/>
          <w:szCs w:val="24"/>
        </w:rPr>
        <w:t>ebate recipient</w:t>
      </w:r>
      <w:r w:rsidRPr="00F40C41" w:rsidR="4B7B5499">
        <w:rPr>
          <w:rStyle w:val="cf01"/>
          <w:rFonts w:ascii="Arial" w:hAnsi="Arial" w:cs="Arial"/>
          <w:sz w:val="24"/>
          <w:szCs w:val="24"/>
        </w:rPr>
        <w:t xml:space="preserve">s must retain all financial records, supporting documents, accounting books and other evidence of Rebate Program activities for </w:t>
      </w:r>
      <w:r w:rsidRPr="00F40C41" w:rsidR="00B2168A">
        <w:rPr>
          <w:rStyle w:val="cf01"/>
          <w:rFonts w:ascii="Arial" w:hAnsi="Arial" w:cs="Arial"/>
          <w:sz w:val="24"/>
          <w:szCs w:val="24"/>
        </w:rPr>
        <w:t xml:space="preserve">three </w:t>
      </w:r>
      <w:r w:rsidRPr="00F40C41" w:rsidR="4B7B5499">
        <w:rPr>
          <w:rStyle w:val="cf01"/>
          <w:rFonts w:ascii="Arial" w:hAnsi="Arial" w:cs="Arial"/>
          <w:sz w:val="24"/>
          <w:szCs w:val="24"/>
        </w:rPr>
        <w:t xml:space="preserve">years after </w:t>
      </w:r>
      <w:r w:rsidRPr="00F40C41" w:rsidR="00B2168A">
        <w:rPr>
          <w:rStyle w:val="cf01"/>
          <w:rFonts w:ascii="Arial" w:hAnsi="Arial" w:cs="Arial"/>
          <w:sz w:val="24"/>
          <w:szCs w:val="24"/>
        </w:rPr>
        <w:t>submission of the close-out report</w:t>
      </w:r>
      <w:r w:rsidRPr="00F40C41" w:rsidR="4B7B5499">
        <w:rPr>
          <w:rStyle w:val="cf01"/>
          <w:rFonts w:ascii="Arial" w:hAnsi="Arial" w:cs="Arial"/>
          <w:sz w:val="24"/>
          <w:szCs w:val="24"/>
        </w:rPr>
        <w:t xml:space="preserve">. If any litigation, claim, or audit is started before the expiration of the </w:t>
      </w:r>
      <w:r w:rsidRPr="00F40C41" w:rsidR="00B2168A">
        <w:rPr>
          <w:rStyle w:val="cf01"/>
          <w:rFonts w:ascii="Arial" w:hAnsi="Arial" w:cs="Arial"/>
          <w:sz w:val="24"/>
          <w:szCs w:val="24"/>
        </w:rPr>
        <w:t>three</w:t>
      </w:r>
      <w:r w:rsidRPr="00F40C41" w:rsidR="4B7B5499">
        <w:rPr>
          <w:rStyle w:val="cf01"/>
          <w:rFonts w:ascii="Arial" w:hAnsi="Arial" w:cs="Arial"/>
          <w:sz w:val="24"/>
          <w:szCs w:val="24"/>
        </w:rPr>
        <w:t>-year period, the recipient must maintain all appropriate records until these actions are completed and all issues resolved.</w:t>
      </w:r>
    </w:p>
    <w:p w:rsidR="00AF50D2" w:rsidRPr="00F40C41" w:rsidP="00FC4C1A" w14:paraId="6E73F18A" w14:textId="726214C1">
      <w:pPr>
        <w:pStyle w:val="Heading2"/>
        <w:pBdr>
          <w:top w:val="single" w:sz="4" w:space="3" w:color="auto"/>
        </w:pBdr>
      </w:pPr>
      <w:r w:rsidRPr="00F40C41">
        <w:t xml:space="preserve">If applicable, provide a copy and identify the date and page number of </w:t>
      </w:r>
      <w:r w:rsidRPr="00F40C41">
        <w:t>publication</w:t>
      </w:r>
      <w:r w:rsidRPr="00F40C41">
        <w:t xml:space="preserve"> in the Federal Register of the agency’s notice, required by 5</w:t>
      </w:r>
      <w:r w:rsidRPr="00F40C41" w:rsidR="002059F4">
        <w:t xml:space="preserve"> </w:t>
      </w:r>
      <w:r w:rsidRPr="00F40C41">
        <w:t xml:space="preserve">CFR </w:t>
      </w:r>
      <w:r w:rsidRPr="00F40C41" w:rsidR="002059F4">
        <w:t>1</w:t>
      </w:r>
      <w:r w:rsidRPr="00F40C41">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r w:rsidRPr="00F40C41" w:rsidR="0058277B">
        <w:br/>
      </w:r>
      <w:r w:rsidRPr="00F40C41" w:rsidR="0058277B">
        <w:br/>
      </w:r>
      <w:r w:rsidRPr="00F40C41" w:rsidR="00962DE1">
        <w:t>D</w:t>
      </w:r>
      <w:r w:rsidRPr="00F40C41">
        <w:t xml:space="preserve">escribe efforts to consult with persons outside </w:t>
      </w:r>
      <w:r w:rsidRPr="00F40C41" w:rsidR="002059F4">
        <w:t>EPA</w:t>
      </w:r>
      <w:r w:rsidRPr="00F40C41">
        <w:t xml:space="preserve"> to obtain their views on the availability of data, frequency of collection, the clarity of instructions and recordkeeping, disclosure, or reporting format (if any), and on the data elements to be recorded, disclosed, or report</w:t>
      </w:r>
      <w:r w:rsidRPr="00F40C41" w:rsidR="00E00E93">
        <w:t>ed</w:t>
      </w:r>
      <w:r w:rsidRPr="00F40C41">
        <w:t>.</w:t>
      </w:r>
      <w:r w:rsidRPr="00F40C41" w:rsidR="0058277B">
        <w:br/>
      </w:r>
      <w:r w:rsidRPr="00F40C41" w:rsidR="0058277B">
        <w:br/>
      </w:r>
      <w:r w:rsidRPr="00F40C41" w:rsidR="00E00E93">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03E6B" w:rsidRPr="00F40C41" w:rsidP="00D91EAE" w14:paraId="0009CDB4" w14:textId="2B9D9C9F">
      <w:r w:rsidRPr="00F40C41">
        <w:t>EPA developed estimates of the time it would take to provide the required information</w:t>
      </w:r>
      <w:r w:rsidRPr="00F40C41" w:rsidR="00DE7F65">
        <w:t xml:space="preserve"> </w:t>
      </w:r>
      <w:r w:rsidRPr="00F40C41">
        <w:t>based on existing knowledge of applicants a</w:t>
      </w:r>
      <w:r w:rsidRPr="00F40C41" w:rsidR="003D4C12">
        <w:t xml:space="preserve">long with </w:t>
      </w:r>
      <w:r w:rsidRPr="00F40C41">
        <w:t>the</w:t>
      </w:r>
      <w:r w:rsidRPr="00F40C41" w:rsidR="003D4C12">
        <w:t xml:space="preserve"> application and </w:t>
      </w:r>
      <w:r w:rsidRPr="00F40C41" w:rsidR="00D7673D">
        <w:t>close-out</w:t>
      </w:r>
      <w:r w:rsidRPr="00F40C41">
        <w:t xml:space="preserve"> process.</w:t>
      </w:r>
      <w:r w:rsidRPr="00F40C41" w:rsidR="00AF2CF5">
        <w:t xml:space="preserve"> </w:t>
      </w:r>
      <w:r w:rsidRPr="00F40C41" w:rsidR="00DE7F65">
        <w:t>Specifically</w:t>
      </w:r>
      <w:r w:rsidRPr="00F40C41" w:rsidR="00AF2CF5">
        <w:t xml:space="preserve">, for the additional data fields in the </w:t>
      </w:r>
      <w:r w:rsidRPr="00F40C41" w:rsidR="00B925E3">
        <w:t>A</w:t>
      </w:r>
      <w:r w:rsidRPr="00F40C41" w:rsidR="00AF2CF5">
        <w:t>pplication, EPA based estimates on knowledge of the existing application</w:t>
      </w:r>
      <w:r w:rsidRPr="00F40C41" w:rsidR="003F3803">
        <w:t>, as well as burden associated with completing checkboxes and uploading forms</w:t>
      </w:r>
      <w:r w:rsidRPr="00F40C41" w:rsidR="00AF2CF5">
        <w:t xml:space="preserve">. For the additional data fields in the Close-out Form, EPA consulted with individuals who have a similar level of knowledge as those who would be filling out the Close-Out Form and ensured that the individuals completed the Close-out Form for </w:t>
      </w:r>
      <w:r w:rsidRPr="00F40C41" w:rsidR="003F3803">
        <w:t xml:space="preserve">the minimum </w:t>
      </w:r>
      <w:r w:rsidRPr="00F40C41" w:rsidR="00AD7D45">
        <w:t xml:space="preserve">(1) </w:t>
      </w:r>
      <w:r w:rsidRPr="00F40C41" w:rsidR="003F3803">
        <w:t xml:space="preserve">and maximum (25) number of buses to appropriately account for the relationship between the number of buses requested and burden. </w:t>
      </w:r>
    </w:p>
    <w:p w:rsidR="009A7738" w:rsidRPr="00F40C41" w:rsidP="00253A81" w14:paraId="68CD10BA" w14:textId="6094C191">
      <w:pPr>
        <w:pStyle w:val="Heading2"/>
      </w:pPr>
      <w:r w:rsidRPr="00F40C41">
        <w:t>Explain any decision to provide any payment or gift to respondents, other than remuneration of contractors or grantees.</w:t>
      </w:r>
    </w:p>
    <w:p w:rsidR="00013041" w:rsidRPr="00F40C41" w:rsidP="00013041" w14:paraId="45D2C3B9" w14:textId="718B2507">
      <w:pPr>
        <w:rPr>
          <w:lang w:bidi="en-US"/>
        </w:rPr>
      </w:pPr>
      <w:r w:rsidRPr="00F40C41">
        <w:rPr>
          <w:lang w:bidi="en-US"/>
        </w:rPr>
        <w:t>Not applicable</w:t>
      </w:r>
      <w:r w:rsidRPr="00F40C41" w:rsidR="00350711">
        <w:rPr>
          <w:lang w:bidi="en-US"/>
        </w:rPr>
        <w:t>.</w:t>
      </w:r>
    </w:p>
    <w:p w:rsidR="009A7738" w:rsidRPr="00F40C41" w:rsidP="00253A81" w14:paraId="1E0798B2" w14:textId="124416AA">
      <w:pPr>
        <w:pStyle w:val="Heading2"/>
      </w:pPr>
      <w:r w:rsidRPr="00F40C41">
        <w:t>Describe any assurance of confidentiality provided to respondents and the basis for the assurance in statute, regulation, or agency policy.</w:t>
      </w:r>
      <w:r w:rsidRPr="00F40C41" w:rsidR="00E00E93">
        <w:t xml:space="preserve"> If the collection requires a system of records notice (SORN) or privacy impact assessment (PIA), those should be cited and described here.</w:t>
      </w:r>
    </w:p>
    <w:p w:rsidR="00804471" w:rsidRPr="00F40C41" w:rsidP="00804471" w14:paraId="6E604FAB" w14:textId="51A0B4D0">
      <w:pPr>
        <w:rPr>
          <w:lang w:bidi="en-US"/>
        </w:rPr>
      </w:pPr>
      <w:r w:rsidRPr="00F40C41">
        <w:t xml:space="preserve">Applicants will not be required to submit confidential business information. If an applicant feels that any information requested would be confidential business information, the applicant may request that such information be treated as confidential. All confidential data will be handled in accordance with 40 CFR 122.7, 40 CFR Part 2, and EPA’s </w:t>
      </w:r>
      <w:r w:rsidRPr="00F40C41">
        <w:rPr>
          <w:i/>
        </w:rPr>
        <w:t>Security Manual</w:t>
      </w:r>
      <w:r w:rsidRPr="00F40C41">
        <w:t xml:space="preserve"> Part III, Chapter 9, dated August 9, 1976. Any claim of confidentiality must be asserted at the time of submission.</w:t>
      </w:r>
    </w:p>
    <w:p w:rsidR="00575DC0" w:rsidRPr="00F40C41" w:rsidP="00253A81" w14:paraId="675D5854" w14:textId="75272D12">
      <w:pPr>
        <w:pStyle w:val="Heading2"/>
      </w:pPr>
      <w:r w:rsidRPr="00F40C41">
        <w:t xml:space="preserve">Provide additional justification for any questions of a sensitive nature, </w:t>
      </w:r>
      <w:r w:rsidRPr="00F40C41">
        <w:t>such as sexual behavior and attitudes, religious beliefs, and other</w:t>
      </w:r>
      <w:r w:rsidRPr="00F40C41">
        <w:t xml:space="preserve"> matters that are commonly considered private.</w:t>
      </w:r>
      <w:r w:rsidRPr="00F40C41" w:rsidR="00E00E93">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4E9E" w:rsidRPr="00F40C41" w:rsidP="00074E9E" w14:paraId="03A60A88" w14:textId="77777777">
      <w:r w:rsidRPr="00F40C41">
        <w:t>No information of a sensitive or private nature is requested in conjunction with these information collection activities, and these information collection activities comply with the provisions of the Privacy Act of 1974 and OMB Circular A-108.</w:t>
      </w:r>
    </w:p>
    <w:p w:rsidR="00E00E93" w:rsidRPr="00F40C41" w:rsidP="00253A81" w14:paraId="29AD7DEB" w14:textId="77777777">
      <w:pPr>
        <w:pStyle w:val="Heading2"/>
      </w:pPr>
      <w:r w:rsidRPr="00F40C41">
        <w:t>Provide estimates of the hour burden of the collection of information.</w:t>
      </w:r>
      <w:r w:rsidRPr="00F40C41">
        <w:t xml:space="preserve"> The statement should: </w:t>
      </w:r>
    </w:p>
    <w:p w:rsidR="00E00E93" w:rsidRPr="00F40C41" w:rsidP="008851C4" w14:paraId="7FC47722" w14:textId="77777777">
      <w:pPr>
        <w:pStyle w:val="Heading3"/>
        <w:numPr>
          <w:ilvl w:val="0"/>
          <w:numId w:val="36"/>
        </w:numPr>
        <w:spacing w:line="259" w:lineRule="auto"/>
      </w:pPr>
      <w:r w:rsidRPr="00F40C41">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RPr="00F40C41" w:rsidP="00E00E93" w14:paraId="2F1B6098" w14:textId="77777777">
      <w:pPr>
        <w:pStyle w:val="Heading3"/>
      </w:pPr>
      <w:r w:rsidRPr="00F40C41">
        <w:t xml:space="preserve">If this request for approval covers more than one form, provide separate hour burden estimates for each form and aggregate the hour burdens. </w:t>
      </w:r>
    </w:p>
    <w:p w:rsidR="00294EAC" w:rsidRPr="00F40C41" w:rsidP="00E00E93" w14:paraId="2E905BB2" w14:textId="73A3EBF0">
      <w:pPr>
        <w:pStyle w:val="Heading3"/>
      </w:pPr>
      <w:r w:rsidRPr="00F40C41">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54E68" w:rsidRPr="00F40C41" w:rsidP="00254E68" w14:paraId="3CC32055" w14:textId="77777777">
      <w:pPr>
        <w:pStyle w:val="ListParagraph"/>
        <w:keepNext/>
        <w:keepLines/>
        <w:numPr>
          <w:ilvl w:val="12"/>
          <w:numId w:val="0"/>
        </w:numPr>
        <w:spacing w:after="0" w:line="240" w:lineRule="auto"/>
        <w:ind w:left="0" w:hanging="360"/>
        <w:contextualSpacing w:val="0"/>
      </w:pPr>
      <w:bookmarkStart w:id="8" w:name="_Hlk136348503"/>
      <w:r w:rsidRPr="00F40C41">
        <w:t>The new data fields on the Clean School Bus Application that are covered by this emergency ICR include:</w:t>
      </w:r>
    </w:p>
    <w:p w:rsidR="00254E68" w:rsidRPr="00F40C41" w:rsidP="00254E68" w14:paraId="24BC312D" w14:textId="77777777">
      <w:pPr>
        <w:pStyle w:val="ListParagraph"/>
        <w:keepNext/>
        <w:keepLines/>
        <w:numPr>
          <w:ilvl w:val="12"/>
          <w:numId w:val="0"/>
        </w:numPr>
        <w:spacing w:after="0" w:line="240" w:lineRule="auto"/>
        <w:ind w:left="0" w:hanging="360"/>
        <w:contextualSpacing w:val="0"/>
      </w:pPr>
    </w:p>
    <w:p w:rsidR="00254E68" w:rsidRPr="00F40C41" w:rsidP="00254E68" w14:paraId="62B74C15" w14:textId="69397C0B">
      <w:pPr>
        <w:pStyle w:val="ListParagraph"/>
        <w:keepNext/>
        <w:keepLines/>
        <w:numPr>
          <w:ilvl w:val="0"/>
          <w:numId w:val="46"/>
        </w:numPr>
      </w:pPr>
      <w:r w:rsidRPr="00F40C41">
        <w:t>Checkboxes Related to Funding Amount:</w:t>
      </w:r>
    </w:p>
    <w:p w:rsidR="00254E68" w:rsidRPr="00F40C41" w:rsidP="00254E68" w14:paraId="2CEEBF6F" w14:textId="03388645">
      <w:pPr>
        <w:pStyle w:val="ListParagraph"/>
        <w:keepNext/>
        <w:keepLines/>
        <w:numPr>
          <w:ilvl w:val="1"/>
          <w:numId w:val="46"/>
        </w:numPr>
      </w:pPr>
      <w:r w:rsidRPr="00F40C41">
        <w:t>Cost Share acknowledgement:  certification that the applicant will identify other external funds that offset cost of electric school buses or supporting infrastructure, and thus is applying for a lower funding amount than eligible for</w:t>
      </w:r>
    </w:p>
    <w:p w:rsidR="00254E68" w:rsidRPr="00F40C41" w:rsidP="00254E68" w14:paraId="5E32DE30" w14:textId="1ADE1794">
      <w:pPr>
        <w:pStyle w:val="ListParagraph"/>
        <w:keepNext/>
        <w:keepLines/>
        <w:numPr>
          <w:ilvl w:val="1"/>
          <w:numId w:val="46"/>
        </w:numPr>
      </w:pPr>
      <w:r w:rsidRPr="00F40C41">
        <w:t>American Disabilities Act (ADA) equipment:  indicating installation of ADA Equipment by bus line item</w:t>
      </w:r>
    </w:p>
    <w:p w:rsidR="00927874" w:rsidRPr="00F40C41" w:rsidP="00254E68" w14:paraId="2E9C3B08" w14:textId="553B4070">
      <w:pPr>
        <w:pStyle w:val="ListParagraph"/>
        <w:keepNext/>
        <w:keepLines/>
        <w:numPr>
          <w:ilvl w:val="1"/>
          <w:numId w:val="46"/>
        </w:numPr>
      </w:pPr>
      <w:r w:rsidRPr="00F40C41">
        <w:t>Shipping bus(es) to non-lower 48 states and territories: indicating funds are needed to ship one or more buses to non-lower 48 states and territories</w:t>
      </w:r>
    </w:p>
    <w:p w:rsidR="00254E68" w:rsidRPr="00F40C41" w:rsidP="00254E68" w14:paraId="134A6646" w14:textId="77777777">
      <w:pPr>
        <w:pStyle w:val="ListParagraph"/>
        <w:keepNext/>
        <w:keepLines/>
        <w:numPr>
          <w:ilvl w:val="0"/>
          <w:numId w:val="47"/>
        </w:numPr>
      </w:pPr>
      <w:r w:rsidRPr="00F40C41">
        <w:t>Partnership Agreements</w:t>
      </w:r>
    </w:p>
    <w:p w:rsidR="00254E68" w:rsidRPr="00F40C41" w:rsidP="00254E68" w14:paraId="284254C9" w14:textId="77777777">
      <w:pPr>
        <w:pStyle w:val="ListParagraph"/>
        <w:keepNext/>
        <w:keepLines/>
        <w:numPr>
          <w:ilvl w:val="1"/>
          <w:numId w:val="47"/>
        </w:numPr>
      </w:pPr>
      <w:r w:rsidRPr="00F40C41">
        <w:rPr>
          <w:rFonts w:eastAsia="Times New Roman"/>
        </w:rPr>
        <w:t>Document one (Utility Agreement): acknowledges and certifies utility planning requirements and coordination</w:t>
      </w:r>
    </w:p>
    <w:p w:rsidR="00254E68" w:rsidRPr="00F40C41" w:rsidP="00254E68" w14:paraId="13BB7631" w14:textId="77777777">
      <w:pPr>
        <w:pStyle w:val="ListParagraph"/>
        <w:keepNext/>
        <w:keepLines/>
        <w:numPr>
          <w:ilvl w:val="1"/>
          <w:numId w:val="47"/>
        </w:numPr>
      </w:pPr>
      <w:r w:rsidRPr="00F40C41">
        <w:rPr>
          <w:rFonts w:eastAsia="Times New Roman"/>
        </w:rPr>
        <w:t xml:space="preserve">Document two (School Board Agreement): applicant certifies school board is aware of </w:t>
      </w:r>
      <w:r w:rsidRPr="00F40C41">
        <w:t>the applicant pursuing the new bus project</w:t>
      </w:r>
      <w:r w:rsidRPr="00F40C41">
        <w:rPr>
          <w:rFonts w:eastAsia="Times New Roman"/>
        </w:rPr>
        <w:t>.</w:t>
      </w:r>
    </w:p>
    <w:p w:rsidR="00254E68" w:rsidRPr="00F40C41" w:rsidP="00254E68" w14:paraId="19B2011B" w14:textId="77777777">
      <w:pPr>
        <w:pStyle w:val="ListParagraph"/>
        <w:keepNext/>
        <w:keepLines/>
        <w:numPr>
          <w:ilvl w:val="1"/>
          <w:numId w:val="47"/>
        </w:numPr>
      </w:pPr>
      <w:r w:rsidRPr="00F40C41">
        <w:rPr>
          <w:rFonts w:eastAsia="Times New Roman"/>
        </w:rPr>
        <w:t xml:space="preserve">Document two (third party Vendor only): certifies that served school district is aware of third party applying on behalf of the served school district. </w:t>
      </w:r>
    </w:p>
    <w:p w:rsidR="00927874" w:rsidRPr="00F40C41" w:rsidP="00927874" w14:paraId="61AE0079" w14:textId="03B4F2D2">
      <w:pPr>
        <w:pStyle w:val="ListParagraph"/>
        <w:keepNext/>
        <w:keepLines/>
        <w:numPr>
          <w:ilvl w:val="1"/>
          <w:numId w:val="47"/>
        </w:numPr>
      </w:pPr>
      <w:r w:rsidRPr="00F40C41">
        <w:t>Labor/Workforce training: (Check</w:t>
      </w:r>
      <w:r w:rsidRPr="00F40C41" w:rsidR="00B4433C">
        <w:t>box</w:t>
      </w:r>
      <w:r w:rsidRPr="00F40C41">
        <w:t xml:space="preserve">) allow applicants to indicate awareness of program requirements for electrician training and the importance of developing a workforce development plan  </w:t>
      </w:r>
    </w:p>
    <w:p w:rsidR="007D55EE" w:rsidRPr="00F40C41" w:rsidP="007D55EE" w14:paraId="443237A8" w14:textId="66178CDF">
      <w:pPr>
        <w:pStyle w:val="ListParagraph"/>
        <w:keepNext/>
        <w:keepLines/>
        <w:numPr>
          <w:ilvl w:val="0"/>
          <w:numId w:val="47"/>
        </w:numPr>
      </w:pPr>
      <w:r w:rsidRPr="00F40C41">
        <w:t>Existing Buses to Be Replaced</w:t>
      </w:r>
    </w:p>
    <w:p w:rsidR="007D55EE" w:rsidRPr="00F40C41" w:rsidP="00B4433C" w14:paraId="76443F57" w14:textId="5009E74C">
      <w:pPr>
        <w:pStyle w:val="ListParagraph"/>
        <w:numPr>
          <w:ilvl w:val="1"/>
          <w:numId w:val="47"/>
        </w:num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rPr>
          <w:color w:val="000000"/>
          <w:shd w:val="clear" w:color="auto" w:fill="FFFFFF"/>
        </w:rPr>
      </w:pPr>
      <w:r w:rsidRPr="00F40C41">
        <w:t xml:space="preserve">Scrappage: </w:t>
      </w:r>
      <w:r w:rsidRPr="00F40C41" w:rsidR="00B4433C">
        <w:t>checkbox</w:t>
      </w:r>
      <w:r w:rsidRPr="00F40C41">
        <w:t xml:space="preserve"> </w:t>
      </w:r>
      <w:r w:rsidRPr="00F40C41" w:rsidR="00716A8B">
        <w:t xml:space="preserve">per bus line item </w:t>
      </w:r>
      <w:r w:rsidRPr="00F40C41">
        <w:t xml:space="preserve">to </w:t>
      </w:r>
      <w:r w:rsidRPr="00F40C41">
        <w:rPr>
          <w:color w:val="000000"/>
          <w:shd w:val="clear" w:color="auto" w:fill="FFFFFF"/>
        </w:rPr>
        <w:t>attest t</w:t>
      </w:r>
      <w:r w:rsidRPr="00F40C41" w:rsidR="00716A8B">
        <w:rPr>
          <w:color w:val="000000"/>
          <w:shd w:val="clear" w:color="auto" w:fill="FFFFFF"/>
        </w:rPr>
        <w:t xml:space="preserve">o </w:t>
      </w:r>
      <w:r w:rsidRPr="00F40C41">
        <w:rPr>
          <w:color w:val="000000"/>
          <w:shd w:val="clear" w:color="auto" w:fill="FFFFFF"/>
        </w:rPr>
        <w:t>meet</w:t>
      </w:r>
      <w:r w:rsidRPr="00F40C41" w:rsidR="00716A8B">
        <w:rPr>
          <w:color w:val="000000"/>
          <w:shd w:val="clear" w:color="auto" w:fill="FFFFFF"/>
        </w:rPr>
        <w:t>ing</w:t>
      </w:r>
      <w:r w:rsidRPr="00F40C41">
        <w:rPr>
          <w:color w:val="000000"/>
          <w:shd w:val="clear" w:color="auto" w:fill="FFFFFF"/>
        </w:rPr>
        <w:t xml:space="preserve"> eligibility requirements for an exception to the scrappage requirement for the CSB Rebate Program. </w:t>
      </w:r>
    </w:p>
    <w:p w:rsidR="00254E68" w:rsidRPr="00F40C41" w:rsidP="00254E68" w14:paraId="5CE13156" w14:textId="77777777">
      <w:pPr>
        <w:pStyle w:val="ListParagraph"/>
        <w:keepNext/>
        <w:keepLines/>
      </w:pPr>
    </w:p>
    <w:p w:rsidR="00F84BD0" w:rsidRPr="00F40C41" w:rsidP="00A24DB9" w14:paraId="2A430B25" w14:textId="67DC0E3D">
      <w:pPr>
        <w:keepNext/>
        <w:keepLines/>
        <w:numPr>
          <w:ilvl w:val="12"/>
          <w:numId w:val="0"/>
        </w:numPr>
      </w:pPr>
      <w:r w:rsidRPr="00F40C41">
        <w:t xml:space="preserve">The new data fields on the </w:t>
      </w:r>
      <w:r w:rsidRPr="00F40C41" w:rsidR="00350711">
        <w:t>C</w:t>
      </w:r>
      <w:r w:rsidRPr="00F40C41">
        <w:t>lose</w:t>
      </w:r>
      <w:r w:rsidRPr="00F40C41" w:rsidR="00295264">
        <w:t>-o</w:t>
      </w:r>
      <w:r w:rsidRPr="00F40C41">
        <w:t xml:space="preserve">ut </w:t>
      </w:r>
      <w:r w:rsidRPr="00F40C41" w:rsidR="00B07F56">
        <w:t>Form</w:t>
      </w:r>
      <w:r w:rsidRPr="00F40C41">
        <w:t xml:space="preserve"> that are covered by this emergency ICR include:</w:t>
      </w:r>
    </w:p>
    <w:p w:rsidR="00F84BD0" w:rsidRPr="00F40C41" w:rsidP="00F84BD0" w14:paraId="7EBCD5F4" w14:textId="1A020FFB">
      <w:pPr>
        <w:pStyle w:val="ListParagraph"/>
        <w:numPr>
          <w:ilvl w:val="0"/>
          <w:numId w:val="39"/>
        </w:numPr>
        <w:spacing w:after="0" w:line="240" w:lineRule="auto"/>
      </w:pPr>
      <w:r w:rsidRPr="00F40C41">
        <w:t xml:space="preserve">Organization and point of contact (name, title, phone number and email) information </w:t>
      </w:r>
      <w:r w:rsidRPr="00F40C41" w:rsidR="5769C0C9">
        <w:t>for</w:t>
      </w:r>
      <w:r w:rsidRPr="00F40C41">
        <w:t xml:space="preserve"> the following organizations:  </w:t>
      </w:r>
    </w:p>
    <w:p w:rsidR="00F84BD0" w:rsidRPr="00F40C41" w:rsidP="00F84BD0" w14:paraId="2D68EF86" w14:textId="55128A2B">
      <w:pPr>
        <w:pStyle w:val="ListParagraph"/>
        <w:numPr>
          <w:ilvl w:val="1"/>
          <w:numId w:val="39"/>
        </w:numPr>
        <w:spacing w:after="0" w:line="240" w:lineRule="auto"/>
      </w:pPr>
      <w:r w:rsidRPr="00F40C41">
        <w:t>Sc</w:t>
      </w:r>
      <w:r w:rsidRPr="00F40C41" w:rsidR="00A17895">
        <w:t>r</w:t>
      </w:r>
      <w:r w:rsidRPr="00F40C41">
        <w:t>ap yards</w:t>
      </w:r>
    </w:p>
    <w:p w:rsidR="00F84BD0" w:rsidRPr="00F40C41" w:rsidP="00F84BD0" w14:paraId="2DB9A127" w14:textId="77777777">
      <w:pPr>
        <w:pStyle w:val="ListParagraph"/>
        <w:numPr>
          <w:ilvl w:val="1"/>
          <w:numId w:val="39"/>
        </w:numPr>
        <w:spacing w:after="0" w:line="240" w:lineRule="auto"/>
      </w:pPr>
      <w:r w:rsidRPr="00F40C41">
        <w:t>Organization selling, donating, or scrapping old equipment</w:t>
      </w:r>
    </w:p>
    <w:p w:rsidR="00F84BD0" w:rsidRPr="00F40C41" w:rsidP="00F84BD0" w14:paraId="456814DB" w14:textId="77777777">
      <w:pPr>
        <w:pStyle w:val="ListParagraph"/>
        <w:numPr>
          <w:ilvl w:val="1"/>
          <w:numId w:val="39"/>
        </w:numPr>
        <w:spacing w:after="0" w:line="240" w:lineRule="auto"/>
      </w:pPr>
      <w:r w:rsidRPr="00F40C41">
        <w:t xml:space="preserve">Organization purchasing, receiving any (old or new) bus and/or infrastructure </w:t>
      </w:r>
    </w:p>
    <w:p w:rsidR="00F84BD0" w:rsidRPr="00F40C41" w:rsidP="00F84BD0" w14:paraId="44F4FE88" w14:textId="474CD957">
      <w:pPr>
        <w:pStyle w:val="ListParagraph"/>
        <w:numPr>
          <w:ilvl w:val="0"/>
          <w:numId w:val="39"/>
        </w:numPr>
        <w:spacing w:after="0" w:line="240" w:lineRule="auto"/>
      </w:pPr>
      <w:r w:rsidRPr="00F40C41">
        <w:t xml:space="preserve"># of buses in </w:t>
      </w:r>
      <w:r w:rsidRPr="00F40C41" w:rsidR="0975E6AB">
        <w:t xml:space="preserve">existing </w:t>
      </w:r>
      <w:r w:rsidRPr="00F40C41">
        <w:t>fleet that are electric, propane, and/or Compressed Natural Gas</w:t>
      </w:r>
    </w:p>
    <w:p w:rsidR="00F84BD0" w:rsidRPr="00F40C41" w:rsidP="00F84BD0" w14:paraId="05D5939B" w14:textId="51832AAE">
      <w:pPr>
        <w:pStyle w:val="ListParagraph"/>
        <w:numPr>
          <w:ilvl w:val="0"/>
          <w:numId w:val="39"/>
        </w:numPr>
        <w:spacing w:after="0" w:line="240" w:lineRule="auto"/>
      </w:pPr>
      <w:r w:rsidRPr="00F40C41">
        <w:t>T</w:t>
      </w:r>
      <w:r w:rsidRPr="00F40C41">
        <w:t>he odometer reading</w:t>
      </w:r>
      <w:r w:rsidRPr="00F40C41">
        <w:t>s</w:t>
      </w:r>
      <w:r w:rsidRPr="00F40C41">
        <w:t xml:space="preserve"> of old bus</w:t>
      </w:r>
      <w:r w:rsidRPr="00F40C41">
        <w:t>es</w:t>
      </w:r>
      <w:r w:rsidRPr="00F40C41">
        <w:t xml:space="preserve"> to be scrapped/donated or sold</w:t>
      </w:r>
    </w:p>
    <w:p w:rsidR="00F84BD0" w:rsidRPr="00F40C41" w:rsidP="00F84BD0" w14:paraId="6D8C5FDF" w14:textId="300923F6">
      <w:pPr>
        <w:pStyle w:val="ListParagraph"/>
        <w:numPr>
          <w:ilvl w:val="0"/>
          <w:numId w:val="39"/>
        </w:numPr>
        <w:spacing w:after="0" w:line="240" w:lineRule="auto"/>
      </w:pPr>
      <w:r w:rsidRPr="00F40C41">
        <w:t>Type of fuel or charge</w:t>
      </w:r>
      <w:r w:rsidRPr="00F40C41" w:rsidR="00ED0B8A">
        <w:t>r</w:t>
      </w:r>
      <w:r w:rsidRPr="00F40C41">
        <w:t xml:space="preserve"> type for new bus to include charger capacity</w:t>
      </w:r>
    </w:p>
    <w:p w:rsidR="00F84BD0" w:rsidRPr="00F40C41" w:rsidP="00F84BD0" w14:paraId="3D46E18D" w14:textId="592FE3C7">
      <w:pPr>
        <w:pStyle w:val="ListParagraph"/>
        <w:numPr>
          <w:ilvl w:val="0"/>
          <w:numId w:val="39"/>
        </w:numPr>
        <w:spacing w:after="0" w:line="240" w:lineRule="auto"/>
      </w:pPr>
      <w:r w:rsidRPr="00F40C41">
        <w:t xml:space="preserve">Replacement bus (Propane/CNG) Estimated </w:t>
      </w:r>
      <w:r w:rsidRPr="00F40C41" w:rsidR="00ED0B8A">
        <w:t xml:space="preserve">annual </w:t>
      </w:r>
      <w:r w:rsidRPr="00F40C41">
        <w:t>fuel consumption</w:t>
      </w:r>
    </w:p>
    <w:p w:rsidR="00F84BD0" w:rsidRPr="00F40C41" w:rsidP="00F84BD0" w14:paraId="6347BBA8" w14:textId="77777777">
      <w:pPr>
        <w:pStyle w:val="ListParagraph"/>
        <w:numPr>
          <w:ilvl w:val="0"/>
          <w:numId w:val="39"/>
        </w:numPr>
        <w:spacing w:after="0" w:line="240" w:lineRule="auto"/>
      </w:pPr>
      <w:r w:rsidRPr="00F40C41">
        <w:t xml:space="preserve">Replacement bus estimated annual mileage </w:t>
      </w:r>
    </w:p>
    <w:p w:rsidR="00F84BD0" w:rsidRPr="00F40C41" w:rsidP="00F84BD0" w14:paraId="51F70947" w14:textId="77777777">
      <w:pPr>
        <w:pStyle w:val="ListParagraph"/>
        <w:numPr>
          <w:ilvl w:val="0"/>
          <w:numId w:val="39"/>
        </w:numPr>
        <w:spacing w:after="0" w:line="240" w:lineRule="auto"/>
      </w:pPr>
      <w:r w:rsidRPr="00F40C41">
        <w:t xml:space="preserve">Replacement bus estimated idling hours (Propane or CNG) </w:t>
      </w:r>
    </w:p>
    <w:p w:rsidR="00F84BD0" w:rsidRPr="00F40C41" w:rsidP="00F84BD0" w14:paraId="0D2BBC31" w14:textId="77777777">
      <w:pPr>
        <w:pStyle w:val="ListParagraph"/>
        <w:numPr>
          <w:ilvl w:val="0"/>
          <w:numId w:val="39"/>
        </w:numPr>
        <w:spacing w:after="0" w:line="240" w:lineRule="auto"/>
      </w:pPr>
      <w:r w:rsidRPr="00F40C41">
        <w:t xml:space="preserve">Zero Emission Battery Capacity </w:t>
      </w:r>
    </w:p>
    <w:p w:rsidR="00F84BD0" w:rsidRPr="00F40C41" w:rsidP="00F84BD0" w14:paraId="61DF5DA5" w14:textId="38ACAE78">
      <w:pPr>
        <w:pStyle w:val="ListParagraph"/>
        <w:numPr>
          <w:ilvl w:val="0"/>
          <w:numId w:val="39"/>
        </w:numPr>
        <w:spacing w:after="0" w:line="240" w:lineRule="auto"/>
      </w:pPr>
      <w:r w:rsidRPr="00F40C41">
        <w:t xml:space="preserve">Electrical Vehicle Supply Equipment (EVSE) and/or </w:t>
      </w:r>
      <w:r w:rsidRPr="00F40C41" w:rsidR="00ED0B8A">
        <w:t xml:space="preserve">is </w:t>
      </w:r>
      <w:r w:rsidRPr="00F40C41">
        <w:t xml:space="preserve">bus capable of Bi-directional or Vehicle-To- Grid (V2G) charging  </w:t>
      </w:r>
    </w:p>
    <w:p w:rsidR="00F84BD0" w:rsidRPr="00F40C41" w:rsidP="00F84BD0" w14:paraId="51186579" w14:textId="70C2216D">
      <w:pPr>
        <w:pStyle w:val="ListParagraph"/>
        <w:numPr>
          <w:ilvl w:val="0"/>
          <w:numId w:val="39"/>
        </w:numPr>
        <w:spacing w:after="0" w:line="240" w:lineRule="auto"/>
      </w:pPr>
      <w:r w:rsidRPr="00F40C41">
        <w:t xml:space="preserve">Replacement bus auxiliary heater </w:t>
      </w:r>
      <w:r w:rsidRPr="00F40C41" w:rsidR="00ED0B8A">
        <w:t xml:space="preserve">presence and type </w:t>
      </w:r>
      <w:r w:rsidRPr="00F40C41">
        <w:t xml:space="preserve">(electric, propane, diesel, gas, or other) </w:t>
      </w:r>
    </w:p>
    <w:p w:rsidR="00F84BD0" w:rsidRPr="00F40C41" w:rsidP="00F84BD0" w14:paraId="2FF9A754" w14:textId="5D23E0F4">
      <w:pPr>
        <w:pStyle w:val="ListParagraph"/>
        <w:numPr>
          <w:ilvl w:val="0"/>
          <w:numId w:val="39"/>
        </w:numPr>
        <w:spacing w:after="0" w:line="240" w:lineRule="auto"/>
      </w:pPr>
      <w:r w:rsidRPr="00F40C41">
        <w:t xml:space="preserve">Replacement bus warranty information to include years and miles covered for powertrain (CNG/Propane &amp; Zero Emission) and Zero Emission bus Batteries to include battery discharge </w:t>
      </w:r>
      <w:r w:rsidRPr="00F40C41" w:rsidR="00EE690A">
        <w:t>threshold.</w:t>
      </w:r>
    </w:p>
    <w:p w:rsidR="00F84BD0" w:rsidRPr="00F40C41" w:rsidP="00F84BD0" w14:paraId="1795093A" w14:textId="77777777">
      <w:pPr>
        <w:pStyle w:val="ListParagraph"/>
        <w:numPr>
          <w:ilvl w:val="0"/>
          <w:numId w:val="39"/>
        </w:numPr>
        <w:spacing w:after="0" w:line="240" w:lineRule="auto"/>
      </w:pPr>
      <w:r w:rsidRPr="00F40C41">
        <w:t xml:space="preserve">Awardees utilizing other funding opportunities to include State, Federal, City, Non-profit, and any other type of funding opportunity and includes amount and type of funding used to complete project </w:t>
      </w:r>
    </w:p>
    <w:p w:rsidR="00F84BD0" w:rsidRPr="00F40C41" w:rsidP="00F84BD0" w14:paraId="4B8FA307" w14:textId="77777777">
      <w:pPr>
        <w:pStyle w:val="ListParagraph"/>
        <w:numPr>
          <w:ilvl w:val="0"/>
          <w:numId w:val="39"/>
        </w:numPr>
        <w:spacing w:after="0" w:line="240" w:lineRule="auto"/>
      </w:pPr>
      <w:r w:rsidRPr="00F40C41">
        <w:t xml:space="preserve">For infrastructure projects, location (street address, city, county, state, and postal code) of new Electric Vehicle Supply Equipment (EVSE) to include chargers, pedestals and utility </w:t>
      </w:r>
      <w:r w:rsidRPr="00F40C41">
        <w:t>meters</w:t>
      </w:r>
      <w:r w:rsidRPr="00F40C41">
        <w:t xml:space="preserve">  </w:t>
      </w:r>
    </w:p>
    <w:p w:rsidR="00F84BD0" w:rsidRPr="00F40C41" w:rsidP="00F84BD0" w14:paraId="606E1CC8" w14:textId="54E570B3">
      <w:pPr>
        <w:pStyle w:val="ListParagraph"/>
        <w:numPr>
          <w:ilvl w:val="0"/>
          <w:numId w:val="39"/>
        </w:numPr>
        <w:spacing w:after="0" w:line="240" w:lineRule="auto"/>
      </w:pPr>
      <w:r w:rsidRPr="00F40C41">
        <w:t>Willingness to share</w:t>
      </w:r>
      <w:r w:rsidRPr="00F40C41">
        <w:t xml:space="preserve"> telematic</w:t>
      </w:r>
      <w:r w:rsidRPr="00F40C41">
        <w:t>s</w:t>
      </w:r>
      <w:r w:rsidRPr="00F40C41">
        <w:t xml:space="preserve"> data </w:t>
      </w:r>
      <w:r w:rsidRPr="00F40C41">
        <w:t xml:space="preserve">with </w:t>
      </w:r>
      <w:r w:rsidRPr="00F40C41">
        <w:t>the EPA and/or its affiliates for analysis and use in future policy decisions.</w:t>
      </w:r>
    </w:p>
    <w:p w:rsidR="00F84BD0" w:rsidRPr="00F40C41" w:rsidP="00F84BD0" w14:paraId="7B530B4E" w14:textId="012161F7">
      <w:pPr>
        <w:pStyle w:val="ListParagraph"/>
        <w:numPr>
          <w:ilvl w:val="0"/>
          <w:numId w:val="39"/>
        </w:numPr>
        <w:spacing w:after="0" w:line="240" w:lineRule="auto"/>
      </w:pPr>
      <w:r w:rsidRPr="00F40C41">
        <w:t xml:space="preserve">Point of Contact (primary and alternate name(s), title, </w:t>
      </w:r>
      <w:r w:rsidRPr="00F40C41">
        <w:t>email</w:t>
      </w:r>
      <w:r w:rsidRPr="00F40C41">
        <w:t xml:space="preserve"> and phone number) information for voluntary </w:t>
      </w:r>
      <w:r w:rsidRPr="00F40C41" w:rsidR="00ED0B8A">
        <w:t>t</w:t>
      </w:r>
      <w:r w:rsidRPr="00F40C41">
        <w:t>elematic</w:t>
      </w:r>
      <w:r w:rsidRPr="00F40C41" w:rsidR="00ED0B8A">
        <w:t>s</w:t>
      </w:r>
      <w:r w:rsidRPr="00F40C41">
        <w:t xml:space="preserve"> data submission  </w:t>
      </w:r>
    </w:p>
    <w:p w:rsidR="00DB3C55" w:rsidRPr="00F40C41" w:rsidP="009E746B" w14:paraId="23BCE8EF" w14:textId="27F5935B">
      <w:pPr>
        <w:pStyle w:val="ListParagraph"/>
        <w:keepNext/>
        <w:keepLines/>
        <w:numPr>
          <w:ilvl w:val="12"/>
          <w:numId w:val="0"/>
        </w:numPr>
        <w:spacing w:after="0" w:line="240" w:lineRule="auto"/>
        <w:ind w:left="0"/>
        <w:contextualSpacing w:val="0"/>
      </w:pPr>
      <w:r w:rsidRPr="00F40C41">
        <w:rPr>
          <w:rFonts w:eastAsia="Times New Roman"/>
        </w:rPr>
        <w:t>New bus EPA Certification or CARB Certification</w:t>
      </w:r>
    </w:p>
    <w:p w:rsidR="00DB3C55" w:rsidRPr="00F40C41" w:rsidP="001B4EBC" w14:paraId="30428050" w14:textId="59FB962C">
      <w:pPr>
        <w:pStyle w:val="ListParagraph"/>
        <w:keepNext/>
        <w:keepLines/>
        <w:numPr>
          <w:ilvl w:val="0"/>
          <w:numId w:val="48"/>
        </w:numPr>
        <w:spacing w:after="0" w:line="240" w:lineRule="auto"/>
        <w:ind w:firstLine="0"/>
      </w:pPr>
      <w:r w:rsidRPr="00F40C41">
        <w:rPr>
          <w:rFonts w:eastAsia="Times New Roman"/>
        </w:rPr>
        <w:t>New bus Certification number</w:t>
      </w:r>
    </w:p>
    <w:p w:rsidR="00DB3C55" w:rsidRPr="00F40C41" w:rsidP="009733C4" w14:paraId="5B129A23" w14:textId="71593AB4">
      <w:pPr>
        <w:pStyle w:val="ListParagraph"/>
        <w:keepNext/>
        <w:keepLines/>
        <w:numPr>
          <w:ilvl w:val="12"/>
          <w:numId w:val="0"/>
        </w:numPr>
        <w:spacing w:after="0" w:line="240" w:lineRule="auto"/>
        <w:ind w:left="0" w:hanging="360"/>
        <w:contextualSpacing w:val="0"/>
      </w:pPr>
    </w:p>
    <w:p w:rsidR="00DB3C55" w:rsidRPr="00F40C41" w:rsidP="009733C4" w14:paraId="072DF09F" w14:textId="77777777">
      <w:pPr>
        <w:pStyle w:val="ListParagraph"/>
        <w:keepNext/>
        <w:keepLines/>
        <w:numPr>
          <w:ilvl w:val="12"/>
          <w:numId w:val="0"/>
        </w:numPr>
        <w:spacing w:after="0" w:line="240" w:lineRule="auto"/>
        <w:ind w:left="0" w:hanging="360"/>
        <w:contextualSpacing w:val="0"/>
      </w:pPr>
    </w:p>
    <w:bookmarkEnd w:id="8"/>
    <w:p w:rsidR="0074512B" w:rsidRPr="00F40C41" w:rsidP="001B4EBC" w14:paraId="54317F21" w14:textId="33E9D16E">
      <w:pPr>
        <w:pStyle w:val="ListParagraph"/>
        <w:ind w:left="0"/>
      </w:pPr>
      <w:r w:rsidRPr="00F40C41">
        <w:t xml:space="preserve">EPA used its best professional </w:t>
      </w:r>
      <w:r w:rsidRPr="00F40C41" w:rsidR="00B8017E">
        <w:t xml:space="preserve">judgment </w:t>
      </w:r>
      <w:r w:rsidRPr="00F40C41">
        <w:t xml:space="preserve">to estimate the amount of time required for state, local and private applicants to fill out the new </w:t>
      </w:r>
      <w:r w:rsidRPr="00F40C41" w:rsidR="002A6D61">
        <w:t>data fields for the application and Close-</w:t>
      </w:r>
      <w:r w:rsidRPr="00F40C41">
        <w:t xml:space="preserve">out </w:t>
      </w:r>
      <w:r w:rsidRPr="00F40C41" w:rsidR="002A6D61">
        <w:t xml:space="preserve">Form. Specifically, as noted above, for the additional data fields </w:t>
      </w:r>
      <w:r w:rsidRPr="00F40C41" w:rsidR="00B8017E">
        <w:t xml:space="preserve">and required attachments </w:t>
      </w:r>
      <w:r w:rsidRPr="00F40C41" w:rsidR="002A6D61">
        <w:t>in the application, EPA based estimates on knowledge of the existing application</w:t>
      </w:r>
      <w:r w:rsidRPr="00F40C41" w:rsidR="00B8017E">
        <w:t xml:space="preserve">. </w:t>
      </w:r>
      <w:r w:rsidRPr="00F40C41" w:rsidR="002A6D61">
        <w:t>For the additional data fields in the Close-out Form, EPA consulted with individuals who have a similar level of knowledge as those who would be filling out the Close-Out Form and ensured that the individuals completed the Close-out Form for the minimum (1) and maximum (25) number of buses to appropriately account for the relationship between the number of buses requested and burden</w:t>
      </w:r>
      <w:r w:rsidRPr="00F40C41" w:rsidR="331AD256">
        <w:t xml:space="preserve"> (see Appendix A).</w:t>
      </w:r>
      <w:r w:rsidRPr="00F40C41">
        <w:t xml:space="preserve"> </w:t>
      </w:r>
      <w:r w:rsidRPr="00F40C41" w:rsidR="48D40800">
        <w:t xml:space="preserve">Note </w:t>
      </w:r>
      <w:r w:rsidRPr="00F40C41" w:rsidR="002A6D61">
        <w:t xml:space="preserve">for the Close-out Form </w:t>
      </w:r>
      <w:r w:rsidRPr="00F40C41" w:rsidR="48D40800">
        <w:t xml:space="preserve">that while </w:t>
      </w:r>
      <w:r w:rsidRPr="00F40C41" w:rsidR="0027CBA4">
        <w:t>6</w:t>
      </w:r>
      <w:r w:rsidRPr="00F40C41" w:rsidR="434ACFB9">
        <w:t>5</w:t>
      </w:r>
      <w:r w:rsidRPr="00F40C41" w:rsidR="0027CBA4">
        <w:t>%</w:t>
      </w:r>
      <w:r w:rsidRPr="00F40C41" w:rsidR="1224E286">
        <w:t xml:space="preserve"> </w:t>
      </w:r>
      <w:r w:rsidRPr="00F40C41" w:rsidR="0027CBA4">
        <w:t xml:space="preserve">of </w:t>
      </w:r>
      <w:r w:rsidRPr="00F40C41" w:rsidR="002A6D61">
        <w:t>participants</w:t>
      </w:r>
      <w:r w:rsidRPr="00F40C41" w:rsidR="48D40800">
        <w:t xml:space="preserve"> have 1-5 buses, a few </w:t>
      </w:r>
      <w:r w:rsidRPr="00F40C41" w:rsidR="002A6D61">
        <w:t xml:space="preserve">participants </w:t>
      </w:r>
      <w:r w:rsidRPr="00F40C41" w:rsidR="48D40800">
        <w:t xml:space="preserve">have as many as 25 buses. To reflect this </w:t>
      </w:r>
      <w:r w:rsidRPr="00F40C41" w:rsidR="434ACFB9">
        <w:t>variation,</w:t>
      </w:r>
      <w:r w:rsidRPr="00F40C41" w:rsidR="48D40800">
        <w:t xml:space="preserve"> </w:t>
      </w:r>
      <w:r w:rsidRPr="00F40C41" w:rsidR="00B4420D">
        <w:t xml:space="preserve">we </w:t>
      </w:r>
      <w:r w:rsidRPr="00F40C41" w:rsidR="00CF27B0">
        <w:t xml:space="preserve">averaged the total burden of a </w:t>
      </w:r>
      <w:r w:rsidRPr="00F40C41" w:rsidR="00121318">
        <w:t>one-bus</w:t>
      </w:r>
      <w:r w:rsidRPr="00F40C41" w:rsidR="00CF27B0">
        <w:t xml:space="preserve"> applicant and a </w:t>
      </w:r>
      <w:r w:rsidRPr="00F40C41" w:rsidR="00121318">
        <w:t>25-bus</w:t>
      </w:r>
      <w:r w:rsidRPr="00F40C41" w:rsidR="00CF27B0">
        <w:t xml:space="preserve"> applicant to </w:t>
      </w:r>
      <w:r w:rsidRPr="00F40C41" w:rsidR="003D6A41">
        <w:t xml:space="preserve">derive a standard burden entry. </w:t>
      </w:r>
      <w:r w:rsidRPr="00F40C41" w:rsidR="6097B6A0">
        <w:t>The</w:t>
      </w:r>
      <w:r w:rsidRPr="00F40C41">
        <w:t xml:space="preserve"> estimated </w:t>
      </w:r>
      <w:r w:rsidRPr="00F40C41" w:rsidR="4F3ADE22">
        <w:t>burden</w:t>
      </w:r>
      <w:r w:rsidRPr="00F40C41">
        <w:t xml:space="preserve"> is presented in Table </w:t>
      </w:r>
      <w:r w:rsidRPr="00F40C41" w:rsidR="4F3ADE22">
        <w:t>1</w:t>
      </w:r>
      <w:r w:rsidRPr="00F40C41">
        <w:t>.</w:t>
      </w:r>
    </w:p>
    <w:tbl>
      <w:tblPr>
        <w:tblW w:w="9761" w:type="dxa"/>
        <w:tblLook w:val="04A0"/>
      </w:tblPr>
      <w:tblGrid>
        <w:gridCol w:w="4166"/>
        <w:gridCol w:w="1582"/>
        <w:gridCol w:w="1304"/>
        <w:gridCol w:w="1079"/>
        <w:gridCol w:w="1630"/>
      </w:tblGrid>
      <w:tr w14:paraId="1E2C00B0" w14:textId="77777777" w:rsidTr="004E4891">
        <w:tblPrEx>
          <w:tblW w:w="9761" w:type="dxa"/>
          <w:tblLook w:val="04A0"/>
        </w:tblPrEx>
        <w:trPr>
          <w:trHeight w:val="300"/>
        </w:trPr>
        <w:tc>
          <w:tcPr>
            <w:tcW w:w="9761" w:type="dxa"/>
            <w:gridSpan w:val="5"/>
            <w:tcBorders>
              <w:top w:val="nil"/>
              <w:left w:val="nil"/>
              <w:bottom w:val="nil"/>
              <w:right w:val="nil"/>
            </w:tcBorders>
            <w:shd w:val="clear" w:color="auto" w:fill="auto"/>
            <w:noWrap/>
            <w:vAlign w:val="bottom"/>
            <w:hideMark/>
          </w:tcPr>
          <w:p w:rsidR="004E4891" w:rsidRPr="00F40C41" w:rsidP="009733C4" w14:paraId="7AA81B4B" w14:textId="3857F2CB">
            <w:pPr>
              <w:spacing w:after="0" w:line="240" w:lineRule="auto"/>
              <w:rPr>
                <w:rFonts w:eastAsia="Times New Roman" w:cs="Arial"/>
                <w:b/>
                <w:bCs/>
                <w:sz w:val="18"/>
                <w:szCs w:val="18"/>
              </w:rPr>
            </w:pPr>
            <w:r w:rsidRPr="00F40C41">
              <w:rPr>
                <w:rFonts w:eastAsia="Times New Roman" w:cs="Arial"/>
                <w:b/>
                <w:bCs/>
                <w:sz w:val="18"/>
                <w:szCs w:val="18"/>
              </w:rPr>
              <w:t>Table 1</w:t>
            </w:r>
            <w:r w:rsidRPr="00F40C41" w:rsidR="00454D0E">
              <w:rPr>
                <w:rFonts w:eastAsia="Times New Roman" w:cs="Arial"/>
                <w:b/>
                <w:bCs/>
                <w:sz w:val="18"/>
                <w:szCs w:val="18"/>
              </w:rPr>
              <w:t>a</w:t>
            </w:r>
            <w:r w:rsidRPr="00F40C41">
              <w:rPr>
                <w:rFonts w:eastAsia="Times New Roman" w:cs="Arial"/>
                <w:b/>
                <w:bCs/>
                <w:sz w:val="18"/>
                <w:szCs w:val="18"/>
              </w:rPr>
              <w:t>: Respondent Burden for State, Local, and Private Entity Burden Calculation for Application (per Response)</w:t>
            </w:r>
            <w:r w:rsidRPr="00F40C41" w:rsidR="0060107D">
              <w:rPr>
                <w:rFonts w:eastAsia="Times New Roman" w:cs="Arial"/>
                <w:b/>
                <w:bCs/>
                <w:sz w:val="18"/>
                <w:szCs w:val="18"/>
                <w:vertAlign w:val="superscript"/>
              </w:rPr>
              <w:t>1</w:t>
            </w:r>
            <w:r w:rsidRPr="00F40C41">
              <w:rPr>
                <w:rFonts w:eastAsia="Times New Roman" w:cs="Arial"/>
                <w:b/>
                <w:bCs/>
                <w:sz w:val="18"/>
                <w:szCs w:val="18"/>
              </w:rPr>
              <w:t xml:space="preserve"> </w:t>
            </w:r>
          </w:p>
        </w:tc>
      </w:tr>
      <w:tr w14:paraId="01214923" w14:textId="77777777" w:rsidTr="009733C4">
        <w:tblPrEx>
          <w:tblW w:w="9761" w:type="dxa"/>
          <w:tblLook w:val="04A0"/>
        </w:tblPrEx>
        <w:trPr>
          <w:trHeight w:val="450"/>
        </w:trPr>
        <w:tc>
          <w:tcPr>
            <w:tcW w:w="4166" w:type="dxa"/>
            <w:vMerge w:val="restart"/>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4E4891" w:rsidRPr="00F40C41" w:rsidP="009733C4" w14:paraId="19231DE8" w14:textId="77777777">
            <w:pPr>
              <w:spacing w:after="0" w:line="240" w:lineRule="auto"/>
              <w:rPr>
                <w:rFonts w:eastAsia="Times New Roman" w:cs="Arial"/>
                <w:b/>
                <w:bCs/>
                <w:sz w:val="18"/>
                <w:szCs w:val="18"/>
              </w:rPr>
            </w:pPr>
            <w:r w:rsidRPr="00F40C41">
              <w:rPr>
                <w:rFonts w:eastAsia="Times New Roman" w:cs="Arial"/>
                <w:b/>
                <w:bCs/>
                <w:sz w:val="18"/>
                <w:szCs w:val="18"/>
              </w:rPr>
              <w:t>Task</w:t>
            </w:r>
          </w:p>
        </w:tc>
        <w:tc>
          <w:tcPr>
            <w:tcW w:w="3965" w:type="dxa"/>
            <w:gridSpan w:val="3"/>
            <w:tcBorders>
              <w:top w:val="single" w:sz="4" w:space="0" w:color="auto"/>
              <w:left w:val="nil"/>
              <w:bottom w:val="single" w:sz="4" w:space="0" w:color="auto"/>
              <w:right w:val="single" w:sz="4" w:space="0" w:color="auto"/>
            </w:tcBorders>
            <w:shd w:val="clear" w:color="000000" w:fill="D8E4BC"/>
            <w:noWrap/>
            <w:vAlign w:val="bottom"/>
            <w:hideMark/>
          </w:tcPr>
          <w:p w:rsidR="004E4891" w:rsidRPr="00F40C41" w:rsidP="009733C4" w14:paraId="733F0912" w14:textId="77777777">
            <w:pPr>
              <w:spacing w:after="0" w:line="240" w:lineRule="auto"/>
              <w:jc w:val="center"/>
              <w:rPr>
                <w:rFonts w:eastAsia="Times New Roman" w:cs="Arial"/>
                <w:b/>
                <w:bCs/>
                <w:sz w:val="18"/>
                <w:szCs w:val="18"/>
              </w:rPr>
            </w:pPr>
            <w:r w:rsidRPr="00F40C41">
              <w:rPr>
                <w:rFonts w:eastAsia="Times New Roman" w:cs="Arial"/>
                <w:b/>
                <w:bCs/>
                <w:sz w:val="18"/>
                <w:szCs w:val="18"/>
              </w:rPr>
              <w:t>Contribution of Each Worker to the Task</w:t>
            </w:r>
          </w:p>
        </w:tc>
        <w:tc>
          <w:tcPr>
            <w:tcW w:w="1630" w:type="dxa"/>
            <w:vMerge w:val="restart"/>
            <w:tcBorders>
              <w:top w:val="single" w:sz="4" w:space="0" w:color="auto"/>
              <w:left w:val="single" w:sz="4" w:space="0" w:color="auto"/>
              <w:bottom w:val="single" w:sz="4" w:space="0" w:color="auto"/>
              <w:right w:val="single" w:sz="4" w:space="0" w:color="auto"/>
            </w:tcBorders>
            <w:shd w:val="clear" w:color="000000" w:fill="D8E4BC"/>
            <w:vAlign w:val="bottom"/>
            <w:hideMark/>
          </w:tcPr>
          <w:p w:rsidR="004E4891" w:rsidRPr="00F40C41" w:rsidP="009733C4" w14:paraId="544BF5CB" w14:textId="77777777">
            <w:pPr>
              <w:spacing w:after="0" w:line="240" w:lineRule="auto"/>
              <w:jc w:val="center"/>
              <w:rPr>
                <w:rFonts w:eastAsia="Times New Roman" w:cs="Arial"/>
                <w:b/>
                <w:bCs/>
                <w:sz w:val="18"/>
                <w:szCs w:val="18"/>
              </w:rPr>
            </w:pPr>
            <w:r w:rsidRPr="00F40C41">
              <w:rPr>
                <w:rFonts w:eastAsia="Times New Roman" w:cs="Arial"/>
                <w:b/>
                <w:bCs/>
                <w:sz w:val="18"/>
                <w:szCs w:val="18"/>
              </w:rPr>
              <w:t>Estimated Time to Complete (hours)</w:t>
            </w:r>
          </w:p>
        </w:tc>
      </w:tr>
      <w:tr w14:paraId="5D50ED12" w14:textId="77777777" w:rsidTr="009733C4">
        <w:tblPrEx>
          <w:tblW w:w="9761" w:type="dxa"/>
          <w:tblLook w:val="04A0"/>
        </w:tblPrEx>
        <w:trPr>
          <w:trHeight w:val="765"/>
        </w:trPr>
        <w:tc>
          <w:tcPr>
            <w:tcW w:w="4166" w:type="dxa"/>
            <w:vMerge/>
            <w:tcBorders>
              <w:top w:val="single" w:sz="4" w:space="0" w:color="auto"/>
              <w:left w:val="single" w:sz="4" w:space="0" w:color="auto"/>
              <w:bottom w:val="single" w:sz="4" w:space="0" w:color="auto"/>
              <w:right w:val="single" w:sz="4" w:space="0" w:color="auto"/>
            </w:tcBorders>
            <w:vAlign w:val="center"/>
            <w:hideMark/>
          </w:tcPr>
          <w:p w:rsidR="004E4891" w:rsidRPr="00F40C41" w:rsidP="009733C4" w14:paraId="74FF75C4" w14:textId="77777777">
            <w:pPr>
              <w:spacing w:after="0" w:line="240" w:lineRule="auto"/>
              <w:rPr>
                <w:rFonts w:eastAsia="Times New Roman" w:cs="Arial"/>
                <w:b/>
                <w:bCs/>
                <w:sz w:val="18"/>
                <w:szCs w:val="18"/>
              </w:rPr>
            </w:pPr>
          </w:p>
        </w:tc>
        <w:tc>
          <w:tcPr>
            <w:tcW w:w="1582" w:type="dxa"/>
            <w:tcBorders>
              <w:top w:val="nil"/>
              <w:left w:val="nil"/>
              <w:bottom w:val="single" w:sz="4" w:space="0" w:color="auto"/>
              <w:right w:val="single" w:sz="4" w:space="0" w:color="auto"/>
            </w:tcBorders>
            <w:shd w:val="clear" w:color="000000" w:fill="D8E4BC"/>
            <w:vAlign w:val="bottom"/>
            <w:hideMark/>
          </w:tcPr>
          <w:p w:rsidR="004E4891" w:rsidRPr="00F40C41" w:rsidP="009733C4" w14:paraId="0755C6EF" w14:textId="77777777">
            <w:pPr>
              <w:spacing w:after="0" w:line="240" w:lineRule="auto"/>
              <w:jc w:val="center"/>
              <w:rPr>
                <w:rFonts w:eastAsia="Times New Roman" w:cs="Arial"/>
                <w:b/>
                <w:bCs/>
                <w:sz w:val="18"/>
                <w:szCs w:val="18"/>
              </w:rPr>
            </w:pPr>
            <w:r w:rsidRPr="00F40C41">
              <w:rPr>
                <w:rFonts w:eastAsia="Times New Roman" w:cs="Arial"/>
                <w:b/>
                <w:bCs/>
                <w:sz w:val="18"/>
                <w:szCs w:val="18"/>
              </w:rPr>
              <w:t>Management (hours)</w:t>
            </w:r>
          </w:p>
        </w:tc>
        <w:tc>
          <w:tcPr>
            <w:tcW w:w="1304" w:type="dxa"/>
            <w:tcBorders>
              <w:top w:val="nil"/>
              <w:left w:val="nil"/>
              <w:bottom w:val="single" w:sz="4" w:space="0" w:color="auto"/>
              <w:right w:val="single" w:sz="4" w:space="0" w:color="auto"/>
            </w:tcBorders>
            <w:shd w:val="clear" w:color="000000" w:fill="D8E4BC"/>
            <w:vAlign w:val="bottom"/>
            <w:hideMark/>
          </w:tcPr>
          <w:p w:rsidR="004E4891" w:rsidRPr="00F40C41" w:rsidP="009733C4" w14:paraId="00BD7F0B" w14:textId="77777777">
            <w:pPr>
              <w:spacing w:after="0" w:line="240" w:lineRule="auto"/>
              <w:jc w:val="center"/>
              <w:rPr>
                <w:rFonts w:eastAsia="Times New Roman" w:cs="Arial"/>
                <w:b/>
                <w:bCs/>
                <w:sz w:val="18"/>
                <w:szCs w:val="18"/>
              </w:rPr>
            </w:pPr>
            <w:r w:rsidRPr="00F40C41">
              <w:rPr>
                <w:rFonts w:eastAsia="Times New Roman" w:cs="Arial"/>
                <w:b/>
                <w:bCs/>
                <w:sz w:val="18"/>
                <w:szCs w:val="18"/>
              </w:rPr>
              <w:t>Technical (hours)</w:t>
            </w:r>
          </w:p>
        </w:tc>
        <w:tc>
          <w:tcPr>
            <w:tcW w:w="1079" w:type="dxa"/>
            <w:tcBorders>
              <w:top w:val="nil"/>
              <w:left w:val="nil"/>
              <w:bottom w:val="single" w:sz="4" w:space="0" w:color="auto"/>
              <w:right w:val="single" w:sz="4" w:space="0" w:color="auto"/>
            </w:tcBorders>
            <w:shd w:val="clear" w:color="000000" w:fill="D8E4BC"/>
            <w:vAlign w:val="bottom"/>
            <w:hideMark/>
          </w:tcPr>
          <w:p w:rsidR="004E4891" w:rsidRPr="00F40C41" w:rsidP="009733C4" w14:paraId="00BF6FAA" w14:textId="77777777">
            <w:pPr>
              <w:spacing w:after="0" w:line="240" w:lineRule="auto"/>
              <w:jc w:val="center"/>
              <w:rPr>
                <w:rFonts w:eastAsia="Times New Roman" w:cs="Arial"/>
                <w:b/>
                <w:bCs/>
                <w:sz w:val="18"/>
                <w:szCs w:val="18"/>
              </w:rPr>
            </w:pPr>
            <w:r w:rsidRPr="00F40C41">
              <w:rPr>
                <w:rFonts w:eastAsia="Times New Roman" w:cs="Arial"/>
                <w:b/>
                <w:bCs/>
                <w:sz w:val="18"/>
                <w:szCs w:val="18"/>
              </w:rPr>
              <w:t>Clerical (hours)</w:t>
            </w: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4E4891" w:rsidRPr="00F40C41" w:rsidP="009733C4" w14:paraId="4B2B75BF" w14:textId="77777777">
            <w:pPr>
              <w:spacing w:after="0" w:line="240" w:lineRule="auto"/>
              <w:rPr>
                <w:rFonts w:eastAsia="Times New Roman" w:cs="Arial"/>
                <w:b/>
                <w:bCs/>
                <w:sz w:val="18"/>
                <w:szCs w:val="18"/>
              </w:rPr>
            </w:pPr>
          </w:p>
        </w:tc>
      </w:tr>
      <w:tr w14:paraId="19B5363E" w14:textId="77777777" w:rsidTr="009733C4">
        <w:tblPrEx>
          <w:tblW w:w="9761" w:type="dxa"/>
          <w:tblLook w:val="04A0"/>
        </w:tblPrEx>
        <w:trPr>
          <w:trHeight w:val="345"/>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4891" w:rsidRPr="00F40C41" w:rsidP="009733C4" w14:paraId="04A3C47A" w14:textId="56321E2F">
            <w:pPr>
              <w:spacing w:after="0" w:line="240" w:lineRule="auto"/>
              <w:jc w:val="center"/>
              <w:rPr>
                <w:rFonts w:ascii="Arial Narrow" w:eastAsia="Times New Roman" w:hAnsi="Arial Narrow" w:cs="Calibri"/>
                <w:i/>
                <w:iCs/>
                <w:sz w:val="18"/>
                <w:szCs w:val="18"/>
              </w:rPr>
            </w:pPr>
            <w:r w:rsidRPr="00F40C41">
              <w:rPr>
                <w:rFonts w:ascii="Arial Narrow" w:eastAsia="Times New Roman" w:hAnsi="Arial Narrow" w:cs="Calibri"/>
                <w:i/>
                <w:iCs/>
                <w:sz w:val="18"/>
                <w:szCs w:val="18"/>
              </w:rPr>
              <w:t>One</w:t>
            </w:r>
            <w:r w:rsidRPr="00F40C41" w:rsidR="00AA35EB">
              <w:rPr>
                <w:rFonts w:ascii="Arial Narrow" w:eastAsia="Times New Roman" w:hAnsi="Arial Narrow" w:cs="Calibri"/>
                <w:i/>
                <w:iCs/>
                <w:sz w:val="18"/>
                <w:szCs w:val="18"/>
              </w:rPr>
              <w:t xml:space="preserve"> to 25 </w:t>
            </w:r>
            <w:r w:rsidRPr="00F40C41">
              <w:rPr>
                <w:rFonts w:ascii="Arial Narrow" w:eastAsia="Times New Roman" w:hAnsi="Arial Narrow" w:cs="Calibri"/>
                <w:i/>
                <w:iCs/>
                <w:sz w:val="18"/>
                <w:szCs w:val="18"/>
              </w:rPr>
              <w:t>Bus</w:t>
            </w:r>
            <w:r w:rsidRPr="00F40C41" w:rsidR="00AA35EB">
              <w:rPr>
                <w:rFonts w:ascii="Arial Narrow" w:eastAsia="Times New Roman" w:hAnsi="Arial Narrow" w:cs="Calibri"/>
                <w:i/>
                <w:iCs/>
                <w:sz w:val="18"/>
                <w:szCs w:val="18"/>
              </w:rPr>
              <w:t>es</w:t>
            </w:r>
            <w:r w:rsidRPr="00F40C41">
              <w:rPr>
                <w:rFonts w:ascii="Arial Narrow" w:eastAsia="Times New Roman" w:hAnsi="Arial Narrow" w:cs="Calibri"/>
                <w:i/>
                <w:iCs/>
                <w:sz w:val="18"/>
                <w:szCs w:val="18"/>
              </w:rPr>
              <w:t xml:space="preserve"> Per Applicant</w:t>
            </w:r>
          </w:p>
        </w:tc>
      </w:tr>
      <w:tr w14:paraId="7FDEB419" w14:textId="77777777" w:rsidTr="009733C4">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4E4891" w:rsidRPr="00F40C41" w:rsidP="009733C4" w14:paraId="57EEABA8" w14:textId="77777777">
            <w:pPr>
              <w:spacing w:after="0" w:line="240" w:lineRule="auto"/>
              <w:rPr>
                <w:rFonts w:eastAsia="Times New Roman" w:cs="Arial"/>
                <w:sz w:val="16"/>
                <w:szCs w:val="16"/>
              </w:rPr>
            </w:pPr>
            <w:r w:rsidRPr="00F40C41">
              <w:rPr>
                <w:rFonts w:eastAsia="Times New Roman" w:cs="Arial"/>
                <w:sz w:val="16"/>
                <w:szCs w:val="16"/>
              </w:rPr>
              <w:t>Review instructions</w:t>
            </w:r>
          </w:p>
        </w:tc>
        <w:tc>
          <w:tcPr>
            <w:tcW w:w="1582"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7A3C42A4" w14:textId="5BBCD8B3">
            <w:pPr>
              <w:spacing w:after="0" w:line="240" w:lineRule="auto"/>
              <w:jc w:val="center"/>
              <w:rPr>
                <w:rFonts w:eastAsia="Times New Roman" w:cs="Arial"/>
                <w:sz w:val="18"/>
                <w:szCs w:val="18"/>
              </w:rPr>
            </w:pPr>
            <w:r w:rsidRPr="00F40C41">
              <w:rPr>
                <w:rFonts w:cs="Arial"/>
                <w:sz w:val="18"/>
                <w:szCs w:val="18"/>
              </w:rPr>
              <w:t>0.1</w:t>
            </w:r>
            <w:r w:rsidRPr="00F40C41" w:rsidR="00601D74">
              <w:rPr>
                <w:rFonts w:cs="Arial"/>
                <w:sz w:val="18"/>
                <w:szCs w:val="18"/>
              </w:rPr>
              <w:t>5</w:t>
            </w:r>
          </w:p>
        </w:tc>
        <w:tc>
          <w:tcPr>
            <w:tcW w:w="1304"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74D57C05" w14:textId="76D22CE1">
            <w:pPr>
              <w:spacing w:after="0" w:line="240" w:lineRule="auto"/>
              <w:jc w:val="center"/>
              <w:rPr>
                <w:rFonts w:eastAsia="Times New Roman" w:cs="Arial"/>
                <w:sz w:val="18"/>
                <w:szCs w:val="18"/>
              </w:rPr>
            </w:pPr>
            <w:r w:rsidRPr="00F40C41">
              <w:rPr>
                <w:rFonts w:cs="Arial"/>
                <w:sz w:val="18"/>
                <w:szCs w:val="18"/>
              </w:rPr>
              <w:t>0.</w:t>
            </w:r>
            <w:r w:rsidRPr="00F40C41" w:rsidR="00AA35EB">
              <w:rPr>
                <w:rFonts w:cs="Arial"/>
                <w:sz w:val="18"/>
                <w:szCs w:val="18"/>
              </w:rPr>
              <w:t>15</w:t>
            </w:r>
          </w:p>
        </w:tc>
        <w:tc>
          <w:tcPr>
            <w:tcW w:w="1079"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3D03C221" w14:textId="7810BC7B">
            <w:pPr>
              <w:spacing w:after="0" w:line="240" w:lineRule="auto"/>
              <w:jc w:val="center"/>
              <w:rPr>
                <w:rFonts w:eastAsia="Times New Roman" w:cs="Arial"/>
                <w:sz w:val="18"/>
                <w:szCs w:val="18"/>
              </w:rPr>
            </w:pPr>
            <w:r w:rsidRPr="00F40C41">
              <w:rPr>
                <w:rFonts w:cs="Arial"/>
                <w:sz w:val="18"/>
                <w:szCs w:val="18"/>
              </w:rPr>
              <w:t>0.</w:t>
            </w:r>
            <w:r w:rsidRPr="00F40C41" w:rsidR="00FD008F">
              <w:rPr>
                <w:rFonts w:cs="Arial"/>
                <w:sz w:val="18"/>
                <w:szCs w:val="18"/>
              </w:rPr>
              <w:t>10</w:t>
            </w:r>
          </w:p>
        </w:tc>
        <w:tc>
          <w:tcPr>
            <w:tcW w:w="1630"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543B3EA2" w14:textId="351BA78E">
            <w:pPr>
              <w:spacing w:after="0" w:line="240" w:lineRule="auto"/>
              <w:jc w:val="center"/>
              <w:rPr>
                <w:rFonts w:eastAsia="Times New Roman" w:cs="Arial"/>
                <w:sz w:val="18"/>
                <w:szCs w:val="18"/>
              </w:rPr>
            </w:pPr>
            <w:r w:rsidRPr="00F40C41">
              <w:rPr>
                <w:rFonts w:cs="Arial"/>
                <w:sz w:val="18"/>
                <w:szCs w:val="18"/>
              </w:rPr>
              <w:t>0.</w:t>
            </w:r>
            <w:r w:rsidRPr="00F40C41" w:rsidR="00455CA5">
              <w:rPr>
                <w:rFonts w:cs="Arial"/>
                <w:sz w:val="18"/>
                <w:szCs w:val="18"/>
              </w:rPr>
              <w:t>4</w:t>
            </w:r>
          </w:p>
        </w:tc>
      </w:tr>
      <w:tr w14:paraId="4C1952B2" w14:textId="77777777" w:rsidTr="009733C4">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4E4891" w:rsidRPr="00F40C41" w:rsidP="009733C4" w14:paraId="1DB02ED3" w14:textId="77777777">
            <w:pPr>
              <w:spacing w:after="0" w:line="240" w:lineRule="auto"/>
              <w:rPr>
                <w:rFonts w:eastAsia="Times New Roman" w:cs="Arial"/>
                <w:sz w:val="16"/>
                <w:szCs w:val="16"/>
              </w:rPr>
            </w:pPr>
            <w:r w:rsidRPr="00F40C41">
              <w:rPr>
                <w:rFonts w:eastAsia="Times New Roman" w:cs="Arial"/>
                <w:sz w:val="16"/>
                <w:szCs w:val="16"/>
              </w:rPr>
              <w:t xml:space="preserve">Gather information </w:t>
            </w:r>
          </w:p>
        </w:tc>
        <w:tc>
          <w:tcPr>
            <w:tcW w:w="1582"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0B01255B" w14:textId="00F7C995">
            <w:pPr>
              <w:spacing w:after="0" w:line="240" w:lineRule="auto"/>
              <w:jc w:val="center"/>
              <w:rPr>
                <w:rFonts w:eastAsia="Times New Roman" w:cs="Arial"/>
                <w:sz w:val="18"/>
                <w:szCs w:val="18"/>
              </w:rPr>
            </w:pPr>
            <w:r w:rsidRPr="00F40C41">
              <w:rPr>
                <w:rFonts w:cs="Arial"/>
                <w:sz w:val="18"/>
                <w:szCs w:val="18"/>
              </w:rPr>
              <w:t>0.</w:t>
            </w:r>
            <w:r w:rsidRPr="00F40C41" w:rsidR="00FD008F">
              <w:rPr>
                <w:rFonts w:cs="Arial"/>
                <w:sz w:val="18"/>
                <w:szCs w:val="18"/>
              </w:rPr>
              <w:t>00</w:t>
            </w:r>
          </w:p>
        </w:tc>
        <w:tc>
          <w:tcPr>
            <w:tcW w:w="1304"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4602B939" w14:textId="3CFD082F">
            <w:pPr>
              <w:spacing w:after="0" w:line="240" w:lineRule="auto"/>
              <w:jc w:val="center"/>
              <w:rPr>
                <w:rFonts w:eastAsia="Times New Roman" w:cs="Arial"/>
                <w:sz w:val="18"/>
                <w:szCs w:val="18"/>
              </w:rPr>
            </w:pPr>
            <w:r w:rsidRPr="00F40C41">
              <w:rPr>
                <w:rFonts w:cs="Arial"/>
                <w:sz w:val="18"/>
                <w:szCs w:val="18"/>
              </w:rPr>
              <w:t>0.</w:t>
            </w:r>
            <w:r w:rsidRPr="00F40C41" w:rsidR="00FD008F">
              <w:rPr>
                <w:rFonts w:cs="Arial"/>
                <w:sz w:val="18"/>
                <w:szCs w:val="18"/>
              </w:rPr>
              <w:t>75</w:t>
            </w:r>
          </w:p>
        </w:tc>
        <w:tc>
          <w:tcPr>
            <w:tcW w:w="1079"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71889D24" w14:textId="522FCF9C">
            <w:pPr>
              <w:spacing w:after="0" w:line="240" w:lineRule="auto"/>
              <w:jc w:val="center"/>
              <w:rPr>
                <w:rFonts w:eastAsia="Times New Roman" w:cs="Arial"/>
                <w:sz w:val="18"/>
                <w:szCs w:val="18"/>
              </w:rPr>
            </w:pPr>
            <w:r w:rsidRPr="00F40C41">
              <w:rPr>
                <w:rFonts w:cs="Arial"/>
                <w:sz w:val="18"/>
                <w:szCs w:val="18"/>
              </w:rPr>
              <w:t>0.</w:t>
            </w:r>
            <w:r w:rsidRPr="00F40C41" w:rsidR="00601D74">
              <w:rPr>
                <w:rFonts w:cs="Arial"/>
                <w:sz w:val="18"/>
                <w:szCs w:val="18"/>
              </w:rPr>
              <w:t>00</w:t>
            </w:r>
          </w:p>
        </w:tc>
        <w:tc>
          <w:tcPr>
            <w:tcW w:w="1630"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21015B53" w14:textId="0F3C857E">
            <w:pPr>
              <w:spacing w:after="0" w:line="240" w:lineRule="auto"/>
              <w:jc w:val="center"/>
              <w:rPr>
                <w:rFonts w:eastAsia="Times New Roman" w:cs="Arial"/>
                <w:sz w:val="18"/>
                <w:szCs w:val="18"/>
              </w:rPr>
            </w:pPr>
            <w:r w:rsidRPr="00F40C41">
              <w:rPr>
                <w:rFonts w:cs="Arial"/>
                <w:sz w:val="18"/>
                <w:szCs w:val="18"/>
              </w:rPr>
              <w:t>0.</w:t>
            </w:r>
            <w:r w:rsidRPr="00F40C41" w:rsidR="00455CA5">
              <w:rPr>
                <w:rFonts w:cs="Arial"/>
                <w:sz w:val="18"/>
                <w:szCs w:val="18"/>
              </w:rPr>
              <w:t>7</w:t>
            </w:r>
            <w:r w:rsidRPr="00F40C41">
              <w:rPr>
                <w:rFonts w:cs="Arial"/>
                <w:sz w:val="18"/>
                <w:szCs w:val="18"/>
              </w:rPr>
              <w:t>5</w:t>
            </w:r>
          </w:p>
        </w:tc>
      </w:tr>
      <w:tr w14:paraId="20797267" w14:textId="77777777" w:rsidTr="009733C4">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4E4891" w:rsidRPr="00F40C41" w:rsidP="009733C4" w14:paraId="028664D0" w14:textId="1FD9E2E1">
            <w:pPr>
              <w:spacing w:after="0" w:line="240" w:lineRule="auto"/>
              <w:rPr>
                <w:rFonts w:eastAsia="Times New Roman" w:cs="Arial"/>
                <w:sz w:val="16"/>
                <w:szCs w:val="16"/>
              </w:rPr>
            </w:pPr>
            <w:r w:rsidRPr="00F40C41">
              <w:rPr>
                <w:rFonts w:eastAsia="Times New Roman" w:cs="Arial"/>
                <w:sz w:val="16"/>
                <w:szCs w:val="16"/>
              </w:rPr>
              <w:t xml:space="preserve">Fill out </w:t>
            </w:r>
            <w:r w:rsidRPr="00F40C41" w:rsidR="00601D74">
              <w:rPr>
                <w:rFonts w:eastAsia="Times New Roman" w:cs="Arial"/>
                <w:sz w:val="16"/>
                <w:szCs w:val="16"/>
              </w:rPr>
              <w:t>Application</w:t>
            </w:r>
            <w:r w:rsidRPr="00F40C41">
              <w:rPr>
                <w:rFonts w:eastAsia="Times New Roman" w:cs="Arial"/>
                <w:sz w:val="16"/>
                <w:szCs w:val="16"/>
              </w:rPr>
              <w:t xml:space="preserve"> (incremental information)</w:t>
            </w:r>
          </w:p>
        </w:tc>
        <w:tc>
          <w:tcPr>
            <w:tcW w:w="1582"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78D6337C" w14:textId="04E19CBF">
            <w:pPr>
              <w:spacing w:after="0" w:line="240" w:lineRule="auto"/>
              <w:jc w:val="center"/>
              <w:rPr>
                <w:rFonts w:eastAsia="Times New Roman" w:cs="Arial"/>
                <w:sz w:val="18"/>
                <w:szCs w:val="18"/>
              </w:rPr>
            </w:pPr>
            <w:r w:rsidRPr="00F40C41">
              <w:rPr>
                <w:rFonts w:cs="Arial"/>
                <w:sz w:val="18"/>
                <w:szCs w:val="18"/>
              </w:rPr>
              <w:t>0.</w:t>
            </w:r>
            <w:r w:rsidRPr="00F40C41" w:rsidR="00AA35EB">
              <w:rPr>
                <w:rFonts w:cs="Arial"/>
                <w:sz w:val="18"/>
                <w:szCs w:val="18"/>
              </w:rPr>
              <w:t>25</w:t>
            </w:r>
          </w:p>
        </w:tc>
        <w:tc>
          <w:tcPr>
            <w:tcW w:w="1304"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4C821788" w14:textId="5E46F80B">
            <w:pPr>
              <w:spacing w:after="0" w:line="240" w:lineRule="auto"/>
              <w:jc w:val="center"/>
              <w:rPr>
                <w:rFonts w:eastAsia="Times New Roman" w:cs="Arial"/>
                <w:sz w:val="18"/>
                <w:szCs w:val="18"/>
              </w:rPr>
            </w:pPr>
            <w:r w:rsidRPr="00F40C41">
              <w:rPr>
                <w:rFonts w:cs="Arial"/>
                <w:sz w:val="18"/>
                <w:szCs w:val="18"/>
              </w:rPr>
              <w:t>0.</w:t>
            </w:r>
            <w:r w:rsidRPr="00F40C41" w:rsidR="00AA35EB">
              <w:rPr>
                <w:rFonts w:cs="Arial"/>
                <w:sz w:val="18"/>
                <w:szCs w:val="18"/>
              </w:rPr>
              <w:t>50</w:t>
            </w:r>
          </w:p>
        </w:tc>
        <w:tc>
          <w:tcPr>
            <w:tcW w:w="1079"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35CD9426" w14:textId="63A6A1B9">
            <w:pPr>
              <w:spacing w:after="0" w:line="240" w:lineRule="auto"/>
              <w:jc w:val="center"/>
              <w:rPr>
                <w:rFonts w:eastAsia="Times New Roman" w:cs="Arial"/>
                <w:sz w:val="18"/>
                <w:szCs w:val="18"/>
              </w:rPr>
            </w:pPr>
            <w:r w:rsidRPr="00F40C41">
              <w:rPr>
                <w:rFonts w:cs="Arial"/>
                <w:sz w:val="18"/>
                <w:szCs w:val="18"/>
              </w:rPr>
              <w:t>0.</w:t>
            </w:r>
            <w:r w:rsidRPr="00F40C41" w:rsidR="00FD008F">
              <w:rPr>
                <w:rFonts w:cs="Arial"/>
                <w:sz w:val="18"/>
                <w:szCs w:val="18"/>
              </w:rPr>
              <w:t>10</w:t>
            </w:r>
          </w:p>
        </w:tc>
        <w:tc>
          <w:tcPr>
            <w:tcW w:w="1630"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2AB9442E" w14:textId="0A972D59">
            <w:pPr>
              <w:spacing w:after="0" w:line="240" w:lineRule="auto"/>
              <w:jc w:val="center"/>
              <w:rPr>
                <w:rFonts w:eastAsia="Times New Roman" w:cs="Arial"/>
                <w:sz w:val="18"/>
                <w:szCs w:val="18"/>
              </w:rPr>
            </w:pPr>
            <w:r w:rsidRPr="00F40C41">
              <w:rPr>
                <w:rFonts w:cs="Arial"/>
                <w:sz w:val="18"/>
                <w:szCs w:val="18"/>
              </w:rPr>
              <w:t>0.</w:t>
            </w:r>
            <w:r w:rsidRPr="00F40C41" w:rsidR="00455CA5">
              <w:rPr>
                <w:rFonts w:cs="Arial"/>
                <w:sz w:val="18"/>
                <w:szCs w:val="18"/>
              </w:rPr>
              <w:t>8</w:t>
            </w:r>
            <w:r w:rsidRPr="00F40C41" w:rsidR="00AA35EB">
              <w:rPr>
                <w:rFonts w:cs="Arial"/>
                <w:sz w:val="18"/>
                <w:szCs w:val="18"/>
              </w:rPr>
              <w:t>5</w:t>
            </w:r>
          </w:p>
        </w:tc>
      </w:tr>
      <w:tr w14:paraId="712597E8" w14:textId="77777777" w:rsidTr="009733C4">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4E4891" w:rsidRPr="00F40C41" w:rsidP="009733C4" w14:paraId="6E269D27" w14:textId="77777777">
            <w:pPr>
              <w:spacing w:after="0" w:line="240" w:lineRule="auto"/>
              <w:rPr>
                <w:rFonts w:eastAsia="Times New Roman" w:cs="Arial"/>
                <w:sz w:val="16"/>
                <w:szCs w:val="16"/>
              </w:rPr>
            </w:pPr>
            <w:r w:rsidRPr="00F40C41">
              <w:rPr>
                <w:rFonts w:eastAsia="Times New Roman" w:cs="Arial"/>
                <w:sz w:val="16"/>
                <w:szCs w:val="16"/>
              </w:rPr>
              <w:t>Record keeping</w:t>
            </w:r>
          </w:p>
        </w:tc>
        <w:tc>
          <w:tcPr>
            <w:tcW w:w="1582"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5A67C2CC" w14:textId="64B35B76">
            <w:pPr>
              <w:spacing w:after="0" w:line="240" w:lineRule="auto"/>
              <w:jc w:val="center"/>
              <w:rPr>
                <w:rFonts w:eastAsia="Times New Roman" w:cs="Arial"/>
                <w:sz w:val="18"/>
                <w:szCs w:val="18"/>
              </w:rPr>
            </w:pPr>
            <w:r w:rsidRPr="00F40C41">
              <w:rPr>
                <w:rFonts w:cs="Arial"/>
                <w:sz w:val="18"/>
                <w:szCs w:val="18"/>
              </w:rPr>
              <w:t>0.0</w:t>
            </w:r>
            <w:r w:rsidRPr="00F40C41" w:rsidR="00AA35EB">
              <w:rPr>
                <w:rFonts w:cs="Arial"/>
                <w:sz w:val="18"/>
                <w:szCs w:val="18"/>
              </w:rPr>
              <w:t>0</w:t>
            </w:r>
          </w:p>
        </w:tc>
        <w:tc>
          <w:tcPr>
            <w:tcW w:w="1304"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59A90006" w14:textId="4FC8BD8B">
            <w:pPr>
              <w:spacing w:after="0" w:line="240" w:lineRule="auto"/>
              <w:jc w:val="center"/>
              <w:rPr>
                <w:rFonts w:eastAsia="Times New Roman" w:cs="Arial"/>
                <w:sz w:val="18"/>
                <w:szCs w:val="18"/>
              </w:rPr>
            </w:pPr>
            <w:r w:rsidRPr="00F40C41">
              <w:rPr>
                <w:rFonts w:cs="Arial"/>
                <w:sz w:val="18"/>
                <w:szCs w:val="18"/>
              </w:rPr>
              <w:t>0.</w:t>
            </w:r>
            <w:r w:rsidRPr="00F40C41" w:rsidR="00AA35EB">
              <w:rPr>
                <w:rFonts w:cs="Arial"/>
                <w:sz w:val="18"/>
                <w:szCs w:val="18"/>
              </w:rPr>
              <w:t>00</w:t>
            </w:r>
          </w:p>
        </w:tc>
        <w:tc>
          <w:tcPr>
            <w:tcW w:w="1079"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4372BFF2" w14:textId="631C6B1D">
            <w:pPr>
              <w:spacing w:after="0" w:line="240" w:lineRule="auto"/>
              <w:jc w:val="center"/>
              <w:rPr>
                <w:rFonts w:eastAsia="Times New Roman" w:cs="Arial"/>
                <w:sz w:val="18"/>
                <w:szCs w:val="18"/>
              </w:rPr>
            </w:pPr>
            <w:r w:rsidRPr="00F40C41">
              <w:rPr>
                <w:rFonts w:cs="Arial"/>
                <w:sz w:val="18"/>
                <w:szCs w:val="18"/>
              </w:rPr>
              <w:t>0.</w:t>
            </w:r>
            <w:r w:rsidRPr="00F40C41" w:rsidR="00601D74">
              <w:rPr>
                <w:rFonts w:cs="Arial"/>
                <w:sz w:val="18"/>
                <w:szCs w:val="18"/>
              </w:rPr>
              <w:t>00</w:t>
            </w:r>
          </w:p>
        </w:tc>
        <w:tc>
          <w:tcPr>
            <w:tcW w:w="1630"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243A719F" w14:textId="0FCCA91D">
            <w:pPr>
              <w:spacing w:after="0" w:line="240" w:lineRule="auto"/>
              <w:jc w:val="center"/>
              <w:rPr>
                <w:rFonts w:eastAsia="Times New Roman" w:cs="Arial"/>
                <w:sz w:val="18"/>
                <w:szCs w:val="18"/>
              </w:rPr>
            </w:pPr>
            <w:r w:rsidRPr="00F40C41">
              <w:rPr>
                <w:rFonts w:cs="Arial"/>
                <w:sz w:val="18"/>
                <w:szCs w:val="18"/>
              </w:rPr>
              <w:t>0.</w:t>
            </w:r>
            <w:r w:rsidRPr="00F40C41" w:rsidR="00AA35EB">
              <w:rPr>
                <w:rFonts w:cs="Arial"/>
                <w:sz w:val="18"/>
                <w:szCs w:val="18"/>
              </w:rPr>
              <w:t>00</w:t>
            </w:r>
          </w:p>
        </w:tc>
      </w:tr>
      <w:tr w14:paraId="763AB123" w14:textId="77777777" w:rsidTr="009733C4">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4E4891" w:rsidRPr="00F40C41" w:rsidP="009733C4" w14:paraId="4A41937F" w14:textId="77777777">
            <w:pPr>
              <w:spacing w:after="0" w:line="240" w:lineRule="auto"/>
              <w:rPr>
                <w:rFonts w:eastAsia="Times New Roman" w:cs="Arial"/>
                <w:b/>
                <w:bCs/>
                <w:sz w:val="18"/>
                <w:szCs w:val="18"/>
              </w:rPr>
            </w:pPr>
            <w:r w:rsidRPr="00F40C41">
              <w:rPr>
                <w:rFonts w:eastAsia="Times New Roman" w:cs="Arial"/>
                <w:b/>
                <w:bCs/>
                <w:sz w:val="18"/>
                <w:szCs w:val="18"/>
              </w:rPr>
              <w:t>Total</w:t>
            </w:r>
          </w:p>
        </w:tc>
        <w:tc>
          <w:tcPr>
            <w:tcW w:w="1582"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50C43E7C" w14:textId="3980750F">
            <w:pPr>
              <w:spacing w:after="0" w:line="240" w:lineRule="auto"/>
              <w:jc w:val="center"/>
              <w:rPr>
                <w:rFonts w:eastAsia="Times New Roman" w:cs="Arial"/>
                <w:b/>
                <w:bCs/>
                <w:sz w:val="18"/>
                <w:szCs w:val="18"/>
              </w:rPr>
            </w:pPr>
            <w:r w:rsidRPr="00F40C41">
              <w:rPr>
                <w:rFonts w:cs="Arial"/>
                <w:b/>
                <w:bCs/>
                <w:sz w:val="18"/>
                <w:szCs w:val="18"/>
              </w:rPr>
              <w:t>0.</w:t>
            </w:r>
            <w:r w:rsidRPr="00F40C41" w:rsidR="00FD008F">
              <w:rPr>
                <w:rFonts w:cs="Arial"/>
                <w:b/>
                <w:bCs/>
                <w:sz w:val="18"/>
                <w:szCs w:val="18"/>
              </w:rPr>
              <w:t>4</w:t>
            </w:r>
            <w:r w:rsidRPr="00F40C41" w:rsidR="00AA35EB">
              <w:rPr>
                <w:rFonts w:cs="Arial"/>
                <w:b/>
                <w:bCs/>
                <w:sz w:val="18"/>
                <w:szCs w:val="18"/>
              </w:rPr>
              <w:t>0</w:t>
            </w:r>
          </w:p>
        </w:tc>
        <w:tc>
          <w:tcPr>
            <w:tcW w:w="1304"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139E029A" w14:textId="594898FB">
            <w:pPr>
              <w:spacing w:after="0" w:line="240" w:lineRule="auto"/>
              <w:jc w:val="center"/>
              <w:rPr>
                <w:rFonts w:eastAsia="Times New Roman" w:cs="Arial"/>
                <w:b/>
                <w:bCs/>
                <w:sz w:val="18"/>
                <w:szCs w:val="18"/>
              </w:rPr>
            </w:pPr>
            <w:r w:rsidRPr="00F40C41">
              <w:rPr>
                <w:rFonts w:cs="Arial"/>
                <w:b/>
                <w:bCs/>
                <w:sz w:val="18"/>
                <w:szCs w:val="18"/>
              </w:rPr>
              <w:t>1</w:t>
            </w:r>
            <w:r w:rsidRPr="00F40C41">
              <w:rPr>
                <w:rFonts w:cs="Arial"/>
                <w:b/>
                <w:bCs/>
                <w:sz w:val="18"/>
                <w:szCs w:val="18"/>
              </w:rPr>
              <w:t>.</w:t>
            </w:r>
            <w:r w:rsidRPr="00F40C41" w:rsidR="00FD008F">
              <w:rPr>
                <w:rFonts w:cs="Arial"/>
                <w:b/>
                <w:bCs/>
                <w:sz w:val="18"/>
                <w:szCs w:val="18"/>
              </w:rPr>
              <w:t>4</w:t>
            </w:r>
          </w:p>
        </w:tc>
        <w:tc>
          <w:tcPr>
            <w:tcW w:w="1079"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2FD68279" w14:textId="6EE4E9B5">
            <w:pPr>
              <w:spacing w:after="0" w:line="240" w:lineRule="auto"/>
              <w:jc w:val="center"/>
              <w:rPr>
                <w:rFonts w:eastAsia="Times New Roman" w:cs="Arial"/>
                <w:b/>
                <w:bCs/>
                <w:sz w:val="18"/>
                <w:szCs w:val="18"/>
              </w:rPr>
            </w:pPr>
            <w:r w:rsidRPr="00F40C41">
              <w:rPr>
                <w:rFonts w:cs="Arial"/>
                <w:b/>
                <w:bCs/>
                <w:sz w:val="18"/>
                <w:szCs w:val="18"/>
              </w:rPr>
              <w:t>0.</w:t>
            </w:r>
            <w:r w:rsidRPr="00F40C41" w:rsidR="00FD008F">
              <w:rPr>
                <w:rFonts w:cs="Arial"/>
                <w:b/>
                <w:bCs/>
                <w:sz w:val="18"/>
                <w:szCs w:val="18"/>
              </w:rPr>
              <w:t>20</w:t>
            </w:r>
          </w:p>
        </w:tc>
        <w:tc>
          <w:tcPr>
            <w:tcW w:w="1630" w:type="dxa"/>
            <w:tcBorders>
              <w:top w:val="nil"/>
              <w:left w:val="nil"/>
              <w:bottom w:val="single" w:sz="4" w:space="0" w:color="auto"/>
              <w:right w:val="single" w:sz="4" w:space="0" w:color="auto"/>
            </w:tcBorders>
            <w:shd w:val="clear" w:color="auto" w:fill="auto"/>
            <w:noWrap/>
            <w:vAlign w:val="bottom"/>
            <w:hideMark/>
          </w:tcPr>
          <w:p w:rsidR="004E4891" w:rsidRPr="00F40C41" w:rsidP="009733C4" w14:paraId="53581C18" w14:textId="6D741F47">
            <w:pPr>
              <w:spacing w:after="0" w:line="240" w:lineRule="auto"/>
              <w:jc w:val="center"/>
              <w:rPr>
                <w:rFonts w:eastAsia="Times New Roman" w:cs="Arial"/>
                <w:b/>
                <w:bCs/>
                <w:sz w:val="18"/>
                <w:szCs w:val="18"/>
              </w:rPr>
            </w:pPr>
            <w:r w:rsidRPr="00F40C41">
              <w:rPr>
                <w:rFonts w:cs="Arial"/>
                <w:b/>
                <w:bCs/>
                <w:sz w:val="18"/>
                <w:szCs w:val="18"/>
              </w:rPr>
              <w:t>2.00</w:t>
            </w:r>
          </w:p>
        </w:tc>
      </w:tr>
      <w:tr w14:paraId="5AA8E99A" w14:textId="77777777" w:rsidTr="00DB0433">
        <w:tblPrEx>
          <w:tblW w:w="9761" w:type="dxa"/>
          <w:tblLook w:val="04A0"/>
        </w:tblPrEx>
        <w:trPr>
          <w:trHeight w:val="300"/>
        </w:trPr>
        <w:tc>
          <w:tcPr>
            <w:tcW w:w="9761" w:type="dxa"/>
            <w:gridSpan w:val="5"/>
            <w:tcBorders>
              <w:top w:val="nil"/>
              <w:left w:val="nil"/>
              <w:bottom w:val="nil"/>
              <w:right w:val="nil"/>
            </w:tcBorders>
            <w:shd w:val="clear" w:color="auto" w:fill="auto"/>
            <w:noWrap/>
            <w:vAlign w:val="bottom"/>
            <w:hideMark/>
          </w:tcPr>
          <w:p w:rsidR="004E4891" w:rsidRPr="00F40C41" w:rsidP="00DB0433" w14:paraId="7EEE0FA1" w14:textId="496B0D47">
            <w:pPr>
              <w:spacing w:after="0" w:line="240" w:lineRule="auto"/>
              <w:rPr>
                <w:rFonts w:eastAsia="Times New Roman" w:cs="Arial"/>
                <w:b/>
                <w:bCs/>
                <w:color w:val="000000"/>
                <w:sz w:val="18"/>
                <w:szCs w:val="18"/>
              </w:rPr>
            </w:pPr>
            <w:r w:rsidRPr="00F40C41">
              <w:rPr>
                <w:rFonts w:eastAsia="Times New Roman" w:cs="Arial"/>
                <w:b/>
                <w:bCs/>
                <w:color w:val="000000"/>
                <w:sz w:val="18"/>
                <w:szCs w:val="18"/>
                <w:vertAlign w:val="superscript"/>
              </w:rPr>
              <w:t>1</w:t>
            </w:r>
            <w:r w:rsidRPr="00F40C41">
              <w:rPr>
                <w:rFonts w:eastAsia="Times New Roman" w:cs="Arial"/>
                <w:b/>
                <w:bCs/>
                <w:color w:val="000000"/>
                <w:sz w:val="18"/>
                <w:szCs w:val="18"/>
              </w:rPr>
              <w:t>Note: The additional information being collected in the application is not expected to vary meaningfully by number of buses requested, and thus EPA is presenting a single estimate for the Application incremental information; as detailed below, responses for the Close-</w:t>
            </w:r>
            <w:r w:rsidRPr="00F40C41" w:rsidR="005C3959">
              <w:rPr>
                <w:rFonts w:eastAsia="Times New Roman" w:cs="Arial"/>
                <w:b/>
                <w:bCs/>
                <w:color w:val="000000"/>
                <w:sz w:val="18"/>
                <w:szCs w:val="18"/>
              </w:rPr>
              <w:t>o</w:t>
            </w:r>
            <w:r w:rsidRPr="00F40C41">
              <w:rPr>
                <w:rFonts w:eastAsia="Times New Roman" w:cs="Arial"/>
                <w:b/>
                <w:bCs/>
                <w:color w:val="000000"/>
                <w:sz w:val="18"/>
                <w:szCs w:val="18"/>
              </w:rPr>
              <w:t>ut Form may vary by number of buses requested, and thus EPA has provided an average for participants requesting the minimum and maximum number of buses.</w:t>
            </w:r>
            <w:r w:rsidRPr="00F40C41" w:rsidR="00002927">
              <w:rPr>
                <w:rFonts w:eastAsia="Times New Roman" w:cs="Arial"/>
                <w:b/>
                <w:bCs/>
                <w:color w:val="000000"/>
                <w:sz w:val="18"/>
                <w:szCs w:val="18"/>
              </w:rPr>
              <w:t xml:space="preserve"> EPA will reevaluate and reconsider burden estimates within six months when DERA/CSB ICR No. 2060-0686 is renewed</w:t>
            </w:r>
            <w:r w:rsidRPr="00F40C41">
              <w:rPr>
                <w:rFonts w:eastAsia="Times New Roman" w:cs="Arial"/>
                <w:b/>
                <w:bCs/>
                <w:color w:val="000000"/>
                <w:sz w:val="18"/>
                <w:szCs w:val="18"/>
              </w:rPr>
              <w:t xml:space="preserve"> </w:t>
            </w:r>
          </w:p>
          <w:p w:rsidR="004E4891" w:rsidRPr="00F40C41" w:rsidP="00DB0433" w14:paraId="1F23EC79" w14:textId="77777777">
            <w:pPr>
              <w:spacing w:after="0" w:line="240" w:lineRule="auto"/>
              <w:rPr>
                <w:rFonts w:eastAsia="Times New Roman" w:cs="Arial"/>
                <w:b/>
                <w:bCs/>
                <w:color w:val="000000"/>
                <w:sz w:val="18"/>
                <w:szCs w:val="18"/>
              </w:rPr>
            </w:pPr>
          </w:p>
          <w:p w:rsidR="00DB0433" w:rsidRPr="00F40C41" w:rsidP="00DB0433" w14:paraId="0C9F69C2" w14:textId="53D98156">
            <w:pPr>
              <w:spacing w:after="0" w:line="240" w:lineRule="auto"/>
              <w:rPr>
                <w:rFonts w:eastAsia="Times New Roman" w:cs="Arial"/>
                <w:b/>
                <w:bCs/>
                <w:color w:val="000000"/>
                <w:sz w:val="18"/>
                <w:szCs w:val="18"/>
              </w:rPr>
            </w:pPr>
            <w:r w:rsidRPr="00F40C41">
              <w:rPr>
                <w:rFonts w:eastAsia="Times New Roman" w:cs="Arial"/>
                <w:b/>
                <w:bCs/>
                <w:color w:val="000000"/>
                <w:sz w:val="18"/>
                <w:szCs w:val="18"/>
              </w:rPr>
              <w:t xml:space="preserve">Table </w:t>
            </w:r>
            <w:r w:rsidRPr="00F40C41" w:rsidR="00454D0E">
              <w:rPr>
                <w:rFonts w:eastAsia="Times New Roman" w:cs="Arial"/>
                <w:b/>
                <w:bCs/>
                <w:color w:val="000000"/>
                <w:sz w:val="18"/>
                <w:szCs w:val="18"/>
              </w:rPr>
              <w:t>1b</w:t>
            </w:r>
            <w:r w:rsidRPr="00F40C41">
              <w:rPr>
                <w:rFonts w:eastAsia="Times New Roman" w:cs="Arial"/>
                <w:b/>
                <w:bCs/>
                <w:color w:val="000000"/>
                <w:sz w:val="18"/>
                <w:szCs w:val="18"/>
              </w:rPr>
              <w:t>: Respondent Burden for State, Local</w:t>
            </w:r>
            <w:r w:rsidRPr="00F40C41" w:rsidR="008503AF">
              <w:rPr>
                <w:rFonts w:eastAsia="Times New Roman" w:cs="Arial"/>
                <w:b/>
                <w:bCs/>
                <w:color w:val="000000"/>
                <w:sz w:val="18"/>
                <w:szCs w:val="18"/>
              </w:rPr>
              <w:t>,</w:t>
            </w:r>
            <w:r w:rsidRPr="00F40C41">
              <w:rPr>
                <w:rFonts w:eastAsia="Times New Roman" w:cs="Arial"/>
                <w:b/>
                <w:bCs/>
                <w:color w:val="000000"/>
                <w:sz w:val="18"/>
                <w:szCs w:val="18"/>
              </w:rPr>
              <w:t xml:space="preserve"> and Private Entity Burden Calculation </w:t>
            </w:r>
            <w:r w:rsidRPr="00F40C41" w:rsidR="004E4891">
              <w:rPr>
                <w:rFonts w:eastAsia="Times New Roman" w:cs="Arial"/>
                <w:b/>
                <w:bCs/>
                <w:color w:val="000000"/>
                <w:sz w:val="18"/>
                <w:szCs w:val="18"/>
              </w:rPr>
              <w:t xml:space="preserve">for Close-Out Form </w:t>
            </w:r>
            <w:r w:rsidRPr="00F40C41">
              <w:rPr>
                <w:rFonts w:eastAsia="Times New Roman" w:cs="Arial"/>
                <w:b/>
                <w:bCs/>
                <w:color w:val="000000"/>
                <w:sz w:val="18"/>
                <w:szCs w:val="18"/>
              </w:rPr>
              <w:t>(per Response)</w:t>
            </w:r>
          </w:p>
        </w:tc>
      </w:tr>
      <w:tr w14:paraId="5BF52742" w14:textId="77777777" w:rsidTr="00DB0433">
        <w:tblPrEx>
          <w:tblW w:w="9761" w:type="dxa"/>
          <w:tblLook w:val="04A0"/>
        </w:tblPrEx>
        <w:trPr>
          <w:trHeight w:val="450"/>
        </w:trPr>
        <w:tc>
          <w:tcPr>
            <w:tcW w:w="4166" w:type="dxa"/>
            <w:vMerge w:val="restart"/>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DB0433" w:rsidRPr="00F40C41" w:rsidP="00DB0433" w14:paraId="1D16A6A5"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Task</w:t>
            </w:r>
          </w:p>
        </w:tc>
        <w:tc>
          <w:tcPr>
            <w:tcW w:w="3965" w:type="dxa"/>
            <w:gridSpan w:val="3"/>
            <w:tcBorders>
              <w:top w:val="single" w:sz="4" w:space="0" w:color="auto"/>
              <w:left w:val="nil"/>
              <w:bottom w:val="single" w:sz="4" w:space="0" w:color="auto"/>
              <w:right w:val="single" w:sz="4" w:space="0" w:color="auto"/>
            </w:tcBorders>
            <w:shd w:val="clear" w:color="000000" w:fill="D8E4BC"/>
            <w:noWrap/>
            <w:vAlign w:val="bottom"/>
            <w:hideMark/>
          </w:tcPr>
          <w:p w:rsidR="00DB0433" w:rsidRPr="00F40C41" w:rsidP="00DB0433" w14:paraId="0903B86C"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Contribution of Each Worker to the Task</w:t>
            </w:r>
          </w:p>
        </w:tc>
        <w:tc>
          <w:tcPr>
            <w:tcW w:w="1630" w:type="dxa"/>
            <w:vMerge w:val="restart"/>
            <w:tcBorders>
              <w:top w:val="single" w:sz="4" w:space="0" w:color="auto"/>
              <w:left w:val="single" w:sz="4" w:space="0" w:color="auto"/>
              <w:bottom w:val="single" w:sz="4" w:space="0" w:color="auto"/>
              <w:right w:val="single" w:sz="4" w:space="0" w:color="auto"/>
            </w:tcBorders>
            <w:shd w:val="clear" w:color="000000" w:fill="D8E4BC"/>
            <w:vAlign w:val="bottom"/>
            <w:hideMark/>
          </w:tcPr>
          <w:p w:rsidR="00DB0433" w:rsidRPr="00F40C41" w:rsidP="00DB0433" w14:paraId="6EC6CEB7"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Estimated Time to Complete (hours)</w:t>
            </w:r>
          </w:p>
        </w:tc>
      </w:tr>
      <w:tr w14:paraId="569B45B6" w14:textId="77777777" w:rsidTr="00DB0433">
        <w:tblPrEx>
          <w:tblW w:w="9761" w:type="dxa"/>
          <w:tblLook w:val="04A0"/>
        </w:tblPrEx>
        <w:trPr>
          <w:trHeight w:val="765"/>
        </w:trPr>
        <w:tc>
          <w:tcPr>
            <w:tcW w:w="4166" w:type="dxa"/>
            <w:vMerge/>
            <w:tcBorders>
              <w:top w:val="single" w:sz="4" w:space="0" w:color="auto"/>
              <w:left w:val="single" w:sz="4" w:space="0" w:color="auto"/>
              <w:bottom w:val="single" w:sz="4" w:space="0" w:color="auto"/>
              <w:right w:val="single" w:sz="4" w:space="0" w:color="auto"/>
            </w:tcBorders>
            <w:vAlign w:val="center"/>
            <w:hideMark/>
          </w:tcPr>
          <w:p w:rsidR="00DB0433" w:rsidRPr="00F40C41" w:rsidP="00DB0433" w14:paraId="66EFF4A7" w14:textId="77777777">
            <w:pPr>
              <w:spacing w:after="0" w:line="240" w:lineRule="auto"/>
              <w:rPr>
                <w:rFonts w:eastAsia="Times New Roman" w:cs="Arial"/>
                <w:b/>
                <w:bCs/>
                <w:color w:val="000000"/>
                <w:sz w:val="18"/>
                <w:szCs w:val="18"/>
              </w:rPr>
            </w:pPr>
          </w:p>
        </w:tc>
        <w:tc>
          <w:tcPr>
            <w:tcW w:w="1582" w:type="dxa"/>
            <w:tcBorders>
              <w:top w:val="nil"/>
              <w:left w:val="nil"/>
              <w:bottom w:val="single" w:sz="4" w:space="0" w:color="auto"/>
              <w:right w:val="single" w:sz="4" w:space="0" w:color="auto"/>
            </w:tcBorders>
            <w:shd w:val="clear" w:color="000000" w:fill="D8E4BC"/>
            <w:vAlign w:val="bottom"/>
            <w:hideMark/>
          </w:tcPr>
          <w:p w:rsidR="00DB0433" w:rsidRPr="00F40C41" w:rsidP="00DB0433" w14:paraId="1E89972B"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Management (hours)</w:t>
            </w:r>
          </w:p>
        </w:tc>
        <w:tc>
          <w:tcPr>
            <w:tcW w:w="1304" w:type="dxa"/>
            <w:tcBorders>
              <w:top w:val="nil"/>
              <w:left w:val="nil"/>
              <w:bottom w:val="single" w:sz="4" w:space="0" w:color="auto"/>
              <w:right w:val="single" w:sz="4" w:space="0" w:color="auto"/>
            </w:tcBorders>
            <w:shd w:val="clear" w:color="000000" w:fill="D8E4BC"/>
            <w:vAlign w:val="bottom"/>
            <w:hideMark/>
          </w:tcPr>
          <w:p w:rsidR="00DB0433" w:rsidRPr="00F40C41" w:rsidP="00DB0433" w14:paraId="1F7900B3"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Technical (hours)</w:t>
            </w:r>
          </w:p>
        </w:tc>
        <w:tc>
          <w:tcPr>
            <w:tcW w:w="1079" w:type="dxa"/>
            <w:tcBorders>
              <w:top w:val="nil"/>
              <w:left w:val="nil"/>
              <w:bottom w:val="single" w:sz="4" w:space="0" w:color="auto"/>
              <w:right w:val="single" w:sz="4" w:space="0" w:color="auto"/>
            </w:tcBorders>
            <w:shd w:val="clear" w:color="000000" w:fill="D8E4BC"/>
            <w:vAlign w:val="bottom"/>
            <w:hideMark/>
          </w:tcPr>
          <w:p w:rsidR="00DB0433" w:rsidRPr="00F40C41" w:rsidP="00DB0433" w14:paraId="001C8FB9"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Clerical (hours)</w:t>
            </w: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DB0433" w:rsidRPr="00F40C41" w:rsidP="00DB0433" w14:paraId="62C264A0" w14:textId="77777777">
            <w:pPr>
              <w:spacing w:after="0" w:line="240" w:lineRule="auto"/>
              <w:rPr>
                <w:rFonts w:eastAsia="Times New Roman" w:cs="Arial"/>
                <w:b/>
                <w:bCs/>
                <w:color w:val="000000"/>
                <w:sz w:val="18"/>
                <w:szCs w:val="18"/>
              </w:rPr>
            </w:pPr>
          </w:p>
        </w:tc>
      </w:tr>
      <w:tr w14:paraId="0BCB6693" w14:textId="77777777" w:rsidTr="00DB0433">
        <w:tblPrEx>
          <w:tblW w:w="9761" w:type="dxa"/>
          <w:tblLook w:val="04A0"/>
        </w:tblPrEx>
        <w:trPr>
          <w:trHeight w:val="345"/>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433" w:rsidRPr="00F40C41" w:rsidP="00DB0433" w14:paraId="1DCE3B73" w14:textId="77777777">
            <w:pPr>
              <w:spacing w:after="0" w:line="240" w:lineRule="auto"/>
              <w:jc w:val="center"/>
              <w:rPr>
                <w:rFonts w:ascii="Arial Narrow" w:eastAsia="Times New Roman" w:hAnsi="Arial Narrow" w:cs="Calibri"/>
                <w:i/>
                <w:iCs/>
                <w:color w:val="000000"/>
                <w:sz w:val="18"/>
                <w:szCs w:val="18"/>
              </w:rPr>
            </w:pPr>
            <w:r w:rsidRPr="00F40C41">
              <w:rPr>
                <w:rFonts w:ascii="Arial Narrow" w:eastAsia="Times New Roman" w:hAnsi="Arial Narrow" w:cs="Calibri"/>
                <w:i/>
                <w:iCs/>
                <w:color w:val="000000"/>
                <w:sz w:val="18"/>
                <w:szCs w:val="18"/>
              </w:rPr>
              <w:t>One Bus Per Approved Applicant</w:t>
            </w:r>
          </w:p>
        </w:tc>
      </w:tr>
      <w:tr w14:paraId="31085DD0"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152AC6EF" w14:textId="77777777">
            <w:pPr>
              <w:spacing w:after="0" w:line="240" w:lineRule="auto"/>
              <w:rPr>
                <w:rFonts w:eastAsia="Times New Roman" w:cs="Arial"/>
                <w:color w:val="000000"/>
                <w:sz w:val="16"/>
                <w:szCs w:val="16"/>
              </w:rPr>
            </w:pPr>
            <w:r w:rsidRPr="00F40C41">
              <w:rPr>
                <w:rFonts w:eastAsia="Times New Roman" w:cs="Arial"/>
                <w:color w:val="000000"/>
                <w:sz w:val="16"/>
                <w:szCs w:val="16"/>
              </w:rPr>
              <w:t>Review instructions</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251E74C6" w14:textId="0C491331">
            <w:pPr>
              <w:spacing w:after="0" w:line="240" w:lineRule="auto"/>
              <w:jc w:val="center"/>
              <w:rPr>
                <w:rFonts w:eastAsia="Times New Roman" w:cs="Arial"/>
                <w:color w:val="000000"/>
                <w:sz w:val="18"/>
                <w:szCs w:val="18"/>
              </w:rPr>
            </w:pPr>
            <w:r w:rsidRPr="00F40C41">
              <w:rPr>
                <w:rFonts w:cs="Arial"/>
                <w:color w:val="000000"/>
                <w:sz w:val="18"/>
                <w:szCs w:val="18"/>
              </w:rPr>
              <w:t>0.13</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1C72A161" w14:textId="2F238E14">
            <w:pPr>
              <w:spacing w:after="0" w:line="240" w:lineRule="auto"/>
              <w:jc w:val="center"/>
              <w:rPr>
                <w:rFonts w:eastAsia="Times New Roman" w:cs="Arial"/>
                <w:color w:val="000000"/>
                <w:sz w:val="18"/>
                <w:szCs w:val="18"/>
              </w:rPr>
            </w:pPr>
            <w:r w:rsidRPr="00F40C41">
              <w:rPr>
                <w:rFonts w:cs="Arial"/>
                <w:color w:val="000000"/>
                <w:sz w:val="18"/>
                <w:szCs w:val="18"/>
              </w:rPr>
              <w:t>0.00</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74A5CAB8" w14:textId="7F840812">
            <w:pPr>
              <w:spacing w:after="0" w:line="240" w:lineRule="auto"/>
              <w:jc w:val="center"/>
              <w:rPr>
                <w:rFonts w:eastAsia="Times New Roman" w:cs="Arial"/>
                <w:color w:val="000000"/>
                <w:sz w:val="18"/>
                <w:szCs w:val="18"/>
              </w:rPr>
            </w:pPr>
            <w:r w:rsidRPr="00F40C41">
              <w:rPr>
                <w:rFonts w:cs="Arial"/>
                <w:color w:val="000000"/>
                <w:sz w:val="18"/>
                <w:szCs w:val="18"/>
              </w:rPr>
              <w:t>0.49</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175EF5CC" w14:textId="54E3F362">
            <w:pPr>
              <w:spacing w:after="0" w:line="240" w:lineRule="auto"/>
              <w:jc w:val="center"/>
              <w:rPr>
                <w:rFonts w:eastAsia="Times New Roman" w:cs="Arial"/>
                <w:color w:val="000000"/>
                <w:sz w:val="18"/>
                <w:szCs w:val="18"/>
              </w:rPr>
            </w:pPr>
            <w:r w:rsidRPr="00F40C41">
              <w:rPr>
                <w:rFonts w:cs="Arial"/>
                <w:color w:val="000000"/>
                <w:sz w:val="18"/>
                <w:szCs w:val="18"/>
              </w:rPr>
              <w:t>0.61</w:t>
            </w:r>
          </w:p>
        </w:tc>
      </w:tr>
      <w:tr w14:paraId="6E0D5CA5"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2903D213" w14:textId="77777777">
            <w:pPr>
              <w:spacing w:after="0" w:line="240" w:lineRule="auto"/>
              <w:rPr>
                <w:rFonts w:eastAsia="Times New Roman" w:cs="Arial"/>
                <w:color w:val="000000"/>
                <w:sz w:val="16"/>
                <w:szCs w:val="16"/>
              </w:rPr>
            </w:pPr>
            <w:r w:rsidRPr="00F40C41">
              <w:rPr>
                <w:rFonts w:eastAsia="Times New Roman" w:cs="Arial"/>
                <w:color w:val="000000"/>
                <w:sz w:val="16"/>
                <w:szCs w:val="16"/>
              </w:rPr>
              <w:t xml:space="preserve">Gather information </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129EF0C2" w14:textId="4C59083E">
            <w:pPr>
              <w:spacing w:after="0" w:line="240" w:lineRule="auto"/>
              <w:jc w:val="center"/>
              <w:rPr>
                <w:rFonts w:eastAsia="Times New Roman" w:cs="Arial"/>
                <w:color w:val="000000"/>
                <w:sz w:val="18"/>
                <w:szCs w:val="18"/>
              </w:rPr>
            </w:pPr>
            <w:r w:rsidRPr="00F40C41">
              <w:rPr>
                <w:rFonts w:cs="Arial"/>
                <w:color w:val="000000"/>
                <w:sz w:val="18"/>
                <w:szCs w:val="18"/>
              </w:rPr>
              <w:t>0.00</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7686EB62" w14:textId="6266A545">
            <w:pPr>
              <w:spacing w:after="0" w:line="240" w:lineRule="auto"/>
              <w:jc w:val="center"/>
              <w:rPr>
                <w:rFonts w:eastAsia="Times New Roman" w:cs="Arial"/>
                <w:color w:val="000000"/>
                <w:sz w:val="18"/>
                <w:szCs w:val="18"/>
              </w:rPr>
            </w:pPr>
            <w:r w:rsidRPr="00F40C41">
              <w:rPr>
                <w:rFonts w:cs="Arial"/>
                <w:color w:val="000000"/>
                <w:sz w:val="18"/>
                <w:szCs w:val="18"/>
              </w:rPr>
              <w:t>0.53</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3101158C" w14:textId="0E51B756">
            <w:pPr>
              <w:spacing w:after="0" w:line="240" w:lineRule="auto"/>
              <w:jc w:val="center"/>
              <w:rPr>
                <w:rFonts w:eastAsia="Times New Roman" w:cs="Arial"/>
                <w:color w:val="000000"/>
                <w:sz w:val="18"/>
                <w:szCs w:val="18"/>
              </w:rPr>
            </w:pPr>
            <w:r w:rsidRPr="00F40C41">
              <w:rPr>
                <w:rFonts w:cs="Arial"/>
                <w:color w:val="000000"/>
                <w:sz w:val="18"/>
                <w:szCs w:val="18"/>
              </w:rPr>
              <w:t>0.70</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11A47AF2" w14:textId="5DAA929B">
            <w:pPr>
              <w:spacing w:after="0" w:line="240" w:lineRule="auto"/>
              <w:jc w:val="center"/>
              <w:rPr>
                <w:rFonts w:eastAsia="Times New Roman" w:cs="Arial"/>
                <w:color w:val="000000"/>
                <w:sz w:val="18"/>
                <w:szCs w:val="18"/>
              </w:rPr>
            </w:pPr>
            <w:r w:rsidRPr="00F40C41">
              <w:rPr>
                <w:rFonts w:cs="Arial"/>
                <w:color w:val="000000"/>
                <w:sz w:val="18"/>
                <w:szCs w:val="18"/>
              </w:rPr>
              <w:t>1.23</w:t>
            </w:r>
          </w:p>
        </w:tc>
      </w:tr>
      <w:tr w14:paraId="7AB705DB"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11A811C4" w14:textId="61BAFAAB">
            <w:pPr>
              <w:spacing w:after="0" w:line="240" w:lineRule="auto"/>
              <w:rPr>
                <w:rFonts w:eastAsia="Times New Roman" w:cs="Arial"/>
                <w:color w:val="000000"/>
                <w:sz w:val="16"/>
                <w:szCs w:val="16"/>
              </w:rPr>
            </w:pPr>
            <w:r w:rsidRPr="00F40C41">
              <w:rPr>
                <w:rFonts w:eastAsia="Times New Roman" w:cs="Arial"/>
                <w:color w:val="000000"/>
                <w:sz w:val="16"/>
                <w:szCs w:val="16"/>
              </w:rPr>
              <w:t>Fill out Close Out form (incremental information)</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77BE4E5D" w14:textId="3AAE1487">
            <w:pPr>
              <w:spacing w:after="0" w:line="240" w:lineRule="auto"/>
              <w:jc w:val="center"/>
              <w:rPr>
                <w:rFonts w:eastAsia="Times New Roman" w:cs="Arial"/>
                <w:color w:val="000000"/>
                <w:sz w:val="18"/>
                <w:szCs w:val="18"/>
              </w:rPr>
            </w:pPr>
            <w:r w:rsidRPr="00F40C41">
              <w:rPr>
                <w:rFonts w:cs="Arial"/>
                <w:color w:val="000000"/>
                <w:sz w:val="18"/>
                <w:szCs w:val="18"/>
              </w:rPr>
              <w:t>0.34</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5AD12E89" w14:textId="603B4330">
            <w:pPr>
              <w:spacing w:after="0" w:line="240" w:lineRule="auto"/>
              <w:jc w:val="center"/>
              <w:rPr>
                <w:rFonts w:eastAsia="Times New Roman" w:cs="Arial"/>
                <w:color w:val="000000"/>
                <w:sz w:val="18"/>
                <w:szCs w:val="18"/>
              </w:rPr>
            </w:pPr>
            <w:r w:rsidRPr="00F40C41">
              <w:rPr>
                <w:rFonts w:cs="Arial"/>
                <w:color w:val="000000"/>
                <w:sz w:val="18"/>
                <w:szCs w:val="18"/>
              </w:rPr>
              <w:t>0.13</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25F31536" w14:textId="3B611D07">
            <w:pPr>
              <w:spacing w:after="0" w:line="240" w:lineRule="auto"/>
              <w:jc w:val="center"/>
              <w:rPr>
                <w:rFonts w:eastAsia="Times New Roman" w:cs="Arial"/>
                <w:color w:val="000000"/>
                <w:sz w:val="18"/>
                <w:szCs w:val="18"/>
              </w:rPr>
            </w:pPr>
            <w:r w:rsidRPr="00F40C41">
              <w:rPr>
                <w:rFonts w:cs="Arial"/>
                <w:color w:val="000000"/>
                <w:sz w:val="18"/>
                <w:szCs w:val="18"/>
              </w:rPr>
              <w:t>0.50</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7981917B" w14:textId="747ECE10">
            <w:pPr>
              <w:spacing w:after="0" w:line="240" w:lineRule="auto"/>
              <w:jc w:val="center"/>
              <w:rPr>
                <w:rFonts w:eastAsia="Times New Roman" w:cs="Arial"/>
                <w:color w:val="000000"/>
                <w:sz w:val="18"/>
                <w:szCs w:val="18"/>
              </w:rPr>
            </w:pPr>
            <w:r w:rsidRPr="00F40C41">
              <w:rPr>
                <w:rFonts w:cs="Arial"/>
                <w:color w:val="000000"/>
                <w:sz w:val="18"/>
                <w:szCs w:val="18"/>
              </w:rPr>
              <w:t>0.96</w:t>
            </w:r>
          </w:p>
        </w:tc>
      </w:tr>
      <w:tr w14:paraId="447E9E47"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5A688B3B" w14:textId="77777777">
            <w:pPr>
              <w:spacing w:after="0" w:line="240" w:lineRule="auto"/>
              <w:rPr>
                <w:rFonts w:eastAsia="Times New Roman" w:cs="Arial"/>
                <w:color w:val="000000"/>
                <w:sz w:val="16"/>
                <w:szCs w:val="16"/>
              </w:rPr>
            </w:pPr>
            <w:r w:rsidRPr="00F40C41">
              <w:rPr>
                <w:rFonts w:eastAsia="Times New Roman" w:cs="Arial"/>
                <w:color w:val="000000"/>
                <w:sz w:val="16"/>
                <w:szCs w:val="16"/>
              </w:rPr>
              <w:t>Record keeping</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77B24D31" w14:textId="7F780252">
            <w:pPr>
              <w:spacing w:after="0" w:line="240" w:lineRule="auto"/>
              <w:jc w:val="center"/>
              <w:rPr>
                <w:rFonts w:eastAsia="Times New Roman" w:cs="Arial"/>
                <w:color w:val="000000"/>
                <w:sz w:val="18"/>
                <w:szCs w:val="18"/>
              </w:rPr>
            </w:pPr>
            <w:r w:rsidRPr="00F40C41">
              <w:rPr>
                <w:rFonts w:cs="Arial"/>
                <w:color w:val="000000"/>
                <w:sz w:val="18"/>
                <w:szCs w:val="18"/>
              </w:rPr>
              <w:t>0.03</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0E484D2F" w14:textId="5D850021">
            <w:pPr>
              <w:spacing w:after="0" w:line="240" w:lineRule="auto"/>
              <w:jc w:val="center"/>
              <w:rPr>
                <w:rFonts w:eastAsia="Times New Roman" w:cs="Arial"/>
                <w:color w:val="000000"/>
                <w:sz w:val="18"/>
                <w:szCs w:val="18"/>
              </w:rPr>
            </w:pPr>
            <w:r w:rsidRPr="00F40C41">
              <w:rPr>
                <w:rFonts w:cs="Arial"/>
                <w:color w:val="000000"/>
                <w:sz w:val="18"/>
                <w:szCs w:val="18"/>
              </w:rPr>
              <w:t>0.00</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06C5CBA2" w14:textId="3648D220">
            <w:pPr>
              <w:spacing w:after="0" w:line="240" w:lineRule="auto"/>
              <w:jc w:val="center"/>
              <w:rPr>
                <w:rFonts w:eastAsia="Times New Roman" w:cs="Arial"/>
                <w:color w:val="000000"/>
                <w:sz w:val="18"/>
                <w:szCs w:val="18"/>
              </w:rPr>
            </w:pPr>
            <w:r w:rsidRPr="00F40C41">
              <w:rPr>
                <w:rFonts w:cs="Arial"/>
                <w:color w:val="000000"/>
                <w:sz w:val="18"/>
                <w:szCs w:val="18"/>
              </w:rPr>
              <w:t>0.24</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6D21CB3C" w14:textId="1C0EFE81">
            <w:pPr>
              <w:spacing w:after="0" w:line="240" w:lineRule="auto"/>
              <w:jc w:val="center"/>
              <w:rPr>
                <w:rFonts w:eastAsia="Times New Roman" w:cs="Arial"/>
                <w:color w:val="000000"/>
                <w:sz w:val="18"/>
                <w:szCs w:val="18"/>
              </w:rPr>
            </w:pPr>
            <w:r w:rsidRPr="00F40C41">
              <w:rPr>
                <w:rFonts w:cs="Arial"/>
                <w:color w:val="000000"/>
                <w:sz w:val="18"/>
                <w:szCs w:val="18"/>
              </w:rPr>
              <w:t>0.26</w:t>
            </w:r>
          </w:p>
        </w:tc>
      </w:tr>
      <w:tr w14:paraId="2FEE00D3"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488AEFC5"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151D3A93" w14:textId="5474378A">
            <w:pPr>
              <w:spacing w:after="0" w:line="240" w:lineRule="auto"/>
              <w:jc w:val="center"/>
              <w:rPr>
                <w:rFonts w:eastAsia="Times New Roman" w:cs="Arial"/>
                <w:b/>
                <w:bCs/>
                <w:color w:val="000000"/>
                <w:sz w:val="18"/>
                <w:szCs w:val="18"/>
              </w:rPr>
            </w:pPr>
            <w:r w:rsidRPr="00F40C41">
              <w:rPr>
                <w:rFonts w:cs="Arial"/>
                <w:b/>
                <w:bCs/>
                <w:color w:val="000000"/>
                <w:sz w:val="18"/>
                <w:szCs w:val="18"/>
              </w:rPr>
              <w:t>0.49</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1D5CE35C" w14:textId="18C813A7">
            <w:pPr>
              <w:spacing w:after="0" w:line="240" w:lineRule="auto"/>
              <w:jc w:val="center"/>
              <w:rPr>
                <w:rFonts w:eastAsia="Times New Roman" w:cs="Arial"/>
                <w:b/>
                <w:bCs/>
                <w:color w:val="000000"/>
                <w:sz w:val="18"/>
                <w:szCs w:val="18"/>
              </w:rPr>
            </w:pPr>
            <w:r w:rsidRPr="00F40C41">
              <w:rPr>
                <w:rFonts w:cs="Arial"/>
                <w:b/>
                <w:bCs/>
                <w:color w:val="000000"/>
                <w:sz w:val="18"/>
                <w:szCs w:val="18"/>
              </w:rPr>
              <w:t>0.65</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0F8AFE9E" w14:textId="6B9A61ED">
            <w:pPr>
              <w:spacing w:after="0" w:line="240" w:lineRule="auto"/>
              <w:jc w:val="center"/>
              <w:rPr>
                <w:rFonts w:eastAsia="Times New Roman" w:cs="Arial"/>
                <w:b/>
                <w:bCs/>
                <w:color w:val="000000"/>
                <w:sz w:val="18"/>
                <w:szCs w:val="18"/>
              </w:rPr>
            </w:pPr>
            <w:r w:rsidRPr="00F40C41">
              <w:rPr>
                <w:rFonts w:cs="Arial"/>
                <w:b/>
                <w:bCs/>
                <w:color w:val="000000"/>
                <w:sz w:val="18"/>
                <w:szCs w:val="18"/>
              </w:rPr>
              <w:t>1.93</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62569DBB" w14:textId="0390DF3E">
            <w:pPr>
              <w:spacing w:after="0" w:line="240" w:lineRule="auto"/>
              <w:jc w:val="center"/>
              <w:rPr>
                <w:rFonts w:eastAsia="Times New Roman" w:cs="Arial"/>
                <w:b/>
                <w:bCs/>
                <w:color w:val="000000"/>
                <w:sz w:val="18"/>
                <w:szCs w:val="18"/>
              </w:rPr>
            </w:pPr>
            <w:r w:rsidRPr="00F40C41">
              <w:rPr>
                <w:rFonts w:cs="Arial"/>
                <w:b/>
                <w:bCs/>
                <w:color w:val="000000"/>
                <w:sz w:val="18"/>
                <w:szCs w:val="18"/>
              </w:rPr>
              <w:t>3.07</w:t>
            </w:r>
          </w:p>
        </w:tc>
      </w:tr>
      <w:tr w14:paraId="6C7F453C" w14:textId="77777777" w:rsidTr="00DB0433">
        <w:tblPrEx>
          <w:tblW w:w="9761" w:type="dxa"/>
          <w:tblLook w:val="04A0"/>
        </w:tblPrEx>
        <w:trPr>
          <w:trHeight w:val="315"/>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433" w:rsidRPr="00F40C41" w:rsidP="00DB0433" w14:paraId="58A27C16" w14:textId="77777777">
            <w:pPr>
              <w:spacing w:after="0" w:line="240" w:lineRule="auto"/>
              <w:jc w:val="center"/>
              <w:rPr>
                <w:rFonts w:ascii="Arial Narrow" w:eastAsia="Times New Roman" w:hAnsi="Arial Narrow" w:cs="Calibri"/>
                <w:i/>
                <w:iCs/>
                <w:color w:val="000000"/>
                <w:sz w:val="18"/>
                <w:szCs w:val="18"/>
              </w:rPr>
            </w:pPr>
            <w:r w:rsidRPr="00F40C41">
              <w:rPr>
                <w:rFonts w:ascii="Arial Narrow" w:eastAsia="Times New Roman" w:hAnsi="Arial Narrow" w:cs="Calibri"/>
                <w:i/>
                <w:iCs/>
                <w:color w:val="000000"/>
                <w:sz w:val="18"/>
                <w:szCs w:val="18"/>
              </w:rPr>
              <w:t>25 Buses Per Approved Applicant</w:t>
            </w:r>
          </w:p>
        </w:tc>
      </w:tr>
      <w:tr w14:paraId="4904356B"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6990088E" w14:textId="77777777">
            <w:pPr>
              <w:spacing w:after="0" w:line="240" w:lineRule="auto"/>
              <w:rPr>
                <w:rFonts w:eastAsia="Times New Roman" w:cs="Arial"/>
                <w:color w:val="000000"/>
                <w:sz w:val="16"/>
                <w:szCs w:val="16"/>
              </w:rPr>
            </w:pPr>
            <w:r w:rsidRPr="00F40C41">
              <w:rPr>
                <w:rFonts w:eastAsia="Times New Roman" w:cs="Arial"/>
                <w:color w:val="000000"/>
                <w:sz w:val="16"/>
                <w:szCs w:val="16"/>
              </w:rPr>
              <w:t>Review instructions</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55A50FDE" w14:textId="6DB4B723">
            <w:pPr>
              <w:spacing w:after="0" w:line="240" w:lineRule="auto"/>
              <w:jc w:val="center"/>
              <w:rPr>
                <w:rFonts w:eastAsia="Times New Roman" w:cs="Arial"/>
                <w:color w:val="000000"/>
                <w:sz w:val="18"/>
                <w:szCs w:val="18"/>
              </w:rPr>
            </w:pPr>
            <w:r w:rsidRPr="00F40C41">
              <w:rPr>
                <w:rFonts w:cs="Arial"/>
                <w:color w:val="000000"/>
                <w:sz w:val="18"/>
                <w:szCs w:val="18"/>
              </w:rPr>
              <w:t>0.13</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385EA126" w14:textId="3CFD7E61">
            <w:pPr>
              <w:spacing w:after="0" w:line="240" w:lineRule="auto"/>
              <w:jc w:val="center"/>
              <w:rPr>
                <w:rFonts w:eastAsia="Times New Roman" w:cs="Arial"/>
                <w:color w:val="000000"/>
                <w:sz w:val="18"/>
                <w:szCs w:val="18"/>
              </w:rPr>
            </w:pPr>
            <w:r w:rsidRPr="00F40C41">
              <w:rPr>
                <w:rFonts w:cs="Arial"/>
                <w:color w:val="000000"/>
                <w:sz w:val="18"/>
                <w:szCs w:val="18"/>
              </w:rPr>
              <w:t>0.00</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2158FF0E" w14:textId="0C393EAE">
            <w:pPr>
              <w:spacing w:after="0" w:line="240" w:lineRule="auto"/>
              <w:jc w:val="center"/>
              <w:rPr>
                <w:rFonts w:eastAsia="Times New Roman" w:cs="Arial"/>
                <w:color w:val="000000"/>
                <w:sz w:val="18"/>
                <w:szCs w:val="18"/>
              </w:rPr>
            </w:pPr>
            <w:r w:rsidRPr="00F40C41">
              <w:rPr>
                <w:rFonts w:cs="Arial"/>
                <w:color w:val="000000"/>
                <w:sz w:val="18"/>
                <w:szCs w:val="18"/>
              </w:rPr>
              <w:t>0.49</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6E3D842A" w14:textId="5658F91E">
            <w:pPr>
              <w:spacing w:after="0" w:line="240" w:lineRule="auto"/>
              <w:jc w:val="center"/>
              <w:rPr>
                <w:rFonts w:eastAsia="Times New Roman" w:cs="Arial"/>
                <w:color w:val="000000"/>
                <w:sz w:val="18"/>
                <w:szCs w:val="18"/>
              </w:rPr>
            </w:pPr>
            <w:r w:rsidRPr="00F40C41">
              <w:rPr>
                <w:rFonts w:cs="Arial"/>
                <w:color w:val="000000"/>
                <w:sz w:val="18"/>
                <w:szCs w:val="18"/>
              </w:rPr>
              <w:t>0.61</w:t>
            </w:r>
          </w:p>
        </w:tc>
      </w:tr>
      <w:tr w14:paraId="1CA4C8FB"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418234F2" w14:textId="77777777">
            <w:pPr>
              <w:spacing w:after="0" w:line="240" w:lineRule="auto"/>
              <w:rPr>
                <w:rFonts w:eastAsia="Times New Roman" w:cs="Arial"/>
                <w:color w:val="000000"/>
                <w:sz w:val="16"/>
                <w:szCs w:val="16"/>
              </w:rPr>
            </w:pPr>
            <w:r w:rsidRPr="00F40C41">
              <w:rPr>
                <w:rFonts w:eastAsia="Times New Roman" w:cs="Arial"/>
                <w:color w:val="000000"/>
                <w:sz w:val="16"/>
                <w:szCs w:val="16"/>
              </w:rPr>
              <w:t xml:space="preserve">Gather information </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3B35F10B" w14:textId="495E58FE">
            <w:pPr>
              <w:spacing w:after="0" w:line="240" w:lineRule="auto"/>
              <w:jc w:val="center"/>
              <w:rPr>
                <w:rFonts w:eastAsia="Times New Roman" w:cs="Arial"/>
                <w:color w:val="000000"/>
                <w:sz w:val="18"/>
                <w:szCs w:val="18"/>
              </w:rPr>
            </w:pPr>
            <w:r w:rsidRPr="00F40C41">
              <w:rPr>
                <w:rFonts w:cs="Arial"/>
                <w:color w:val="000000"/>
                <w:sz w:val="18"/>
                <w:szCs w:val="18"/>
              </w:rPr>
              <w:t>0.00</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1F6D17A1" w14:textId="7434F144">
            <w:pPr>
              <w:spacing w:after="0" w:line="240" w:lineRule="auto"/>
              <w:jc w:val="center"/>
              <w:rPr>
                <w:rFonts w:eastAsia="Times New Roman" w:cs="Arial"/>
                <w:color w:val="000000"/>
                <w:sz w:val="18"/>
                <w:szCs w:val="18"/>
              </w:rPr>
            </w:pPr>
            <w:r w:rsidRPr="00F40C41">
              <w:rPr>
                <w:rFonts w:cs="Arial"/>
                <w:color w:val="000000"/>
                <w:sz w:val="18"/>
                <w:szCs w:val="18"/>
              </w:rPr>
              <w:t>2.13</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37302CCB" w14:textId="054BA9B1">
            <w:pPr>
              <w:spacing w:after="0" w:line="240" w:lineRule="auto"/>
              <w:jc w:val="center"/>
              <w:rPr>
                <w:rFonts w:eastAsia="Times New Roman" w:cs="Arial"/>
                <w:color w:val="000000"/>
                <w:sz w:val="18"/>
                <w:szCs w:val="18"/>
              </w:rPr>
            </w:pPr>
            <w:r w:rsidRPr="00F40C41">
              <w:rPr>
                <w:rFonts w:cs="Arial"/>
                <w:color w:val="000000"/>
                <w:sz w:val="18"/>
                <w:szCs w:val="18"/>
              </w:rPr>
              <w:t>2.00</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4E332F27" w14:textId="6580304D">
            <w:pPr>
              <w:spacing w:after="0" w:line="240" w:lineRule="auto"/>
              <w:jc w:val="center"/>
              <w:rPr>
                <w:rFonts w:eastAsia="Times New Roman" w:cs="Arial"/>
                <w:color w:val="000000"/>
                <w:sz w:val="18"/>
                <w:szCs w:val="18"/>
              </w:rPr>
            </w:pPr>
            <w:r w:rsidRPr="00F40C41">
              <w:rPr>
                <w:rFonts w:cs="Arial"/>
                <w:color w:val="000000"/>
                <w:sz w:val="18"/>
                <w:szCs w:val="18"/>
              </w:rPr>
              <w:t>4.13</w:t>
            </w:r>
          </w:p>
        </w:tc>
      </w:tr>
      <w:tr w14:paraId="4BEA4E1B"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78BF088A" w14:textId="77777777">
            <w:pPr>
              <w:spacing w:after="0" w:line="240" w:lineRule="auto"/>
              <w:rPr>
                <w:rFonts w:eastAsia="Times New Roman" w:cs="Arial"/>
                <w:color w:val="000000"/>
                <w:sz w:val="16"/>
                <w:szCs w:val="16"/>
              </w:rPr>
            </w:pPr>
            <w:r w:rsidRPr="00F40C41">
              <w:rPr>
                <w:rFonts w:eastAsia="Times New Roman" w:cs="Arial"/>
                <w:color w:val="000000"/>
                <w:sz w:val="16"/>
                <w:szCs w:val="16"/>
              </w:rPr>
              <w:t>Fill out Close Out forms (incremental information)</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53B7A1A6" w14:textId="3842738D">
            <w:pPr>
              <w:spacing w:after="0" w:line="240" w:lineRule="auto"/>
              <w:jc w:val="center"/>
              <w:rPr>
                <w:rFonts w:eastAsia="Times New Roman" w:cs="Arial"/>
                <w:color w:val="000000"/>
                <w:sz w:val="18"/>
                <w:szCs w:val="18"/>
              </w:rPr>
            </w:pPr>
            <w:r w:rsidRPr="00F40C41">
              <w:rPr>
                <w:rFonts w:cs="Arial"/>
                <w:color w:val="000000"/>
                <w:sz w:val="18"/>
                <w:szCs w:val="18"/>
              </w:rPr>
              <w:t>1.81</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46C13F89" w14:textId="0A7D5FD3">
            <w:pPr>
              <w:spacing w:after="0" w:line="240" w:lineRule="auto"/>
              <w:jc w:val="center"/>
              <w:rPr>
                <w:rFonts w:eastAsia="Times New Roman" w:cs="Arial"/>
                <w:color w:val="000000"/>
                <w:sz w:val="18"/>
                <w:szCs w:val="18"/>
              </w:rPr>
            </w:pPr>
            <w:r w:rsidRPr="00F40C41">
              <w:rPr>
                <w:rFonts w:cs="Arial"/>
                <w:color w:val="000000"/>
                <w:sz w:val="18"/>
                <w:szCs w:val="18"/>
              </w:rPr>
              <w:t>0.63</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7EAF49A0" w14:textId="3E1A7FEF">
            <w:pPr>
              <w:spacing w:after="0" w:line="240" w:lineRule="auto"/>
              <w:jc w:val="center"/>
              <w:rPr>
                <w:rFonts w:eastAsia="Times New Roman" w:cs="Arial"/>
                <w:color w:val="000000"/>
                <w:sz w:val="18"/>
                <w:szCs w:val="18"/>
              </w:rPr>
            </w:pPr>
            <w:r w:rsidRPr="00F40C41">
              <w:rPr>
                <w:rFonts w:cs="Arial"/>
                <w:color w:val="000000"/>
                <w:sz w:val="18"/>
                <w:szCs w:val="18"/>
              </w:rPr>
              <w:t>2.00</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25A87DAE" w14:textId="45A426D5">
            <w:pPr>
              <w:spacing w:after="0" w:line="240" w:lineRule="auto"/>
              <w:jc w:val="center"/>
              <w:rPr>
                <w:rFonts w:eastAsia="Times New Roman" w:cs="Arial"/>
                <w:color w:val="000000"/>
                <w:sz w:val="18"/>
                <w:szCs w:val="18"/>
              </w:rPr>
            </w:pPr>
            <w:r w:rsidRPr="00F40C41">
              <w:rPr>
                <w:rFonts w:cs="Arial"/>
                <w:color w:val="000000"/>
                <w:sz w:val="18"/>
                <w:szCs w:val="18"/>
              </w:rPr>
              <w:t>4.44</w:t>
            </w:r>
          </w:p>
        </w:tc>
      </w:tr>
      <w:tr w14:paraId="1915BF59"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6F336F" w14:paraId="76C3501A" w14:textId="77777777">
            <w:pPr>
              <w:spacing w:after="0" w:line="240" w:lineRule="auto"/>
              <w:rPr>
                <w:rFonts w:eastAsia="Times New Roman" w:cs="Arial"/>
                <w:color w:val="000000"/>
                <w:sz w:val="16"/>
                <w:szCs w:val="16"/>
              </w:rPr>
            </w:pPr>
            <w:r w:rsidRPr="00F40C41">
              <w:rPr>
                <w:rFonts w:eastAsia="Times New Roman" w:cs="Arial"/>
                <w:color w:val="000000"/>
                <w:sz w:val="16"/>
                <w:szCs w:val="16"/>
              </w:rPr>
              <w:t>Record keeping</w:t>
            </w:r>
          </w:p>
        </w:tc>
        <w:tc>
          <w:tcPr>
            <w:tcW w:w="1582"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3DE4DDAC" w14:textId="5502B9FC">
            <w:pPr>
              <w:spacing w:after="0" w:line="240" w:lineRule="auto"/>
              <w:jc w:val="center"/>
              <w:rPr>
                <w:rFonts w:eastAsia="Times New Roman" w:cs="Arial"/>
                <w:color w:val="000000"/>
                <w:sz w:val="18"/>
                <w:szCs w:val="18"/>
              </w:rPr>
            </w:pPr>
            <w:r w:rsidRPr="00F40C41">
              <w:rPr>
                <w:rFonts w:cs="Arial"/>
                <w:color w:val="000000"/>
                <w:sz w:val="18"/>
                <w:szCs w:val="18"/>
              </w:rPr>
              <w:t>0.05</w:t>
            </w:r>
          </w:p>
        </w:tc>
        <w:tc>
          <w:tcPr>
            <w:tcW w:w="1304"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1018DC70" w14:textId="48CFAE46">
            <w:pPr>
              <w:spacing w:after="0" w:line="240" w:lineRule="auto"/>
              <w:jc w:val="center"/>
              <w:rPr>
                <w:rFonts w:eastAsia="Times New Roman" w:cs="Arial"/>
                <w:color w:val="000000"/>
                <w:sz w:val="18"/>
                <w:szCs w:val="18"/>
              </w:rPr>
            </w:pPr>
            <w:r w:rsidRPr="00F40C41">
              <w:rPr>
                <w:rFonts w:cs="Arial"/>
                <w:color w:val="000000"/>
                <w:sz w:val="18"/>
                <w:szCs w:val="18"/>
              </w:rPr>
              <w:t>0.00</w:t>
            </w:r>
          </w:p>
        </w:tc>
        <w:tc>
          <w:tcPr>
            <w:tcW w:w="1079"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24CD7D12" w14:textId="3B20D4CE">
            <w:pPr>
              <w:spacing w:after="0" w:line="240" w:lineRule="auto"/>
              <w:jc w:val="center"/>
              <w:rPr>
                <w:rFonts w:eastAsia="Times New Roman" w:cs="Arial"/>
                <w:color w:val="000000"/>
                <w:sz w:val="18"/>
                <w:szCs w:val="18"/>
              </w:rPr>
            </w:pPr>
            <w:r w:rsidRPr="00F40C41">
              <w:rPr>
                <w:rFonts w:cs="Arial"/>
                <w:color w:val="000000"/>
                <w:sz w:val="18"/>
                <w:szCs w:val="18"/>
              </w:rPr>
              <w:t>0.73</w:t>
            </w:r>
          </w:p>
        </w:tc>
        <w:tc>
          <w:tcPr>
            <w:tcW w:w="1630" w:type="dxa"/>
            <w:tcBorders>
              <w:top w:val="nil"/>
              <w:left w:val="nil"/>
              <w:bottom w:val="single" w:sz="4" w:space="0" w:color="auto"/>
              <w:right w:val="single" w:sz="4" w:space="0" w:color="auto"/>
            </w:tcBorders>
            <w:shd w:val="clear" w:color="auto" w:fill="auto"/>
            <w:noWrap/>
            <w:vAlign w:val="bottom"/>
            <w:hideMark/>
          </w:tcPr>
          <w:p w:rsidR="006F336F" w:rsidRPr="00F40C41" w:rsidP="006F336F" w14:paraId="7A43E0D8" w14:textId="4E0D3A39">
            <w:pPr>
              <w:spacing w:after="0" w:line="240" w:lineRule="auto"/>
              <w:jc w:val="center"/>
              <w:rPr>
                <w:rFonts w:eastAsia="Times New Roman" w:cs="Arial"/>
                <w:color w:val="000000"/>
                <w:sz w:val="18"/>
                <w:szCs w:val="18"/>
              </w:rPr>
            </w:pPr>
            <w:r w:rsidRPr="00F40C41">
              <w:rPr>
                <w:rFonts w:cs="Arial"/>
                <w:color w:val="000000"/>
                <w:sz w:val="18"/>
                <w:szCs w:val="18"/>
              </w:rPr>
              <w:t>0.78</w:t>
            </w:r>
          </w:p>
        </w:tc>
      </w:tr>
      <w:tr w14:paraId="438DC8D7" w14:textId="77777777" w:rsidTr="001B4EBC">
        <w:tblPrEx>
          <w:tblW w:w="9761" w:type="dxa"/>
          <w:tblLook w:val="04A0"/>
        </w:tblPrEx>
        <w:trPr>
          <w:trHeight w:val="300"/>
        </w:trPr>
        <w:tc>
          <w:tcPr>
            <w:tcW w:w="4166" w:type="dxa"/>
            <w:tcBorders>
              <w:top w:val="nil"/>
              <w:left w:val="single" w:sz="4" w:space="0" w:color="auto"/>
              <w:bottom w:val="nil"/>
              <w:right w:val="single" w:sz="4" w:space="0" w:color="auto"/>
            </w:tcBorders>
            <w:shd w:val="clear" w:color="auto" w:fill="auto"/>
            <w:noWrap/>
            <w:vAlign w:val="bottom"/>
            <w:hideMark/>
          </w:tcPr>
          <w:p w:rsidR="006F336F" w:rsidRPr="00F40C41" w:rsidP="006F336F" w14:paraId="725A7CFD"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w:t>
            </w:r>
          </w:p>
        </w:tc>
        <w:tc>
          <w:tcPr>
            <w:tcW w:w="1582" w:type="dxa"/>
            <w:tcBorders>
              <w:top w:val="nil"/>
              <w:left w:val="nil"/>
              <w:bottom w:val="nil"/>
              <w:right w:val="single" w:sz="4" w:space="0" w:color="auto"/>
            </w:tcBorders>
            <w:shd w:val="clear" w:color="auto" w:fill="auto"/>
            <w:noWrap/>
            <w:vAlign w:val="bottom"/>
            <w:hideMark/>
          </w:tcPr>
          <w:p w:rsidR="006F336F" w:rsidRPr="00F40C41" w:rsidP="006F336F" w14:paraId="1479F6F1" w14:textId="738E8C86">
            <w:pPr>
              <w:spacing w:after="0" w:line="240" w:lineRule="auto"/>
              <w:jc w:val="center"/>
              <w:rPr>
                <w:rFonts w:eastAsia="Times New Roman" w:cs="Arial"/>
                <w:b/>
                <w:bCs/>
                <w:color w:val="000000"/>
                <w:sz w:val="18"/>
                <w:szCs w:val="18"/>
              </w:rPr>
            </w:pPr>
            <w:r w:rsidRPr="00F40C41">
              <w:rPr>
                <w:rFonts w:cs="Arial"/>
                <w:b/>
                <w:bCs/>
                <w:color w:val="000000"/>
                <w:sz w:val="18"/>
                <w:szCs w:val="18"/>
              </w:rPr>
              <w:t>1.99</w:t>
            </w:r>
          </w:p>
        </w:tc>
        <w:tc>
          <w:tcPr>
            <w:tcW w:w="1304" w:type="dxa"/>
            <w:tcBorders>
              <w:top w:val="nil"/>
              <w:left w:val="nil"/>
              <w:bottom w:val="nil"/>
              <w:right w:val="single" w:sz="4" w:space="0" w:color="auto"/>
            </w:tcBorders>
            <w:shd w:val="clear" w:color="auto" w:fill="auto"/>
            <w:noWrap/>
            <w:vAlign w:val="bottom"/>
            <w:hideMark/>
          </w:tcPr>
          <w:p w:rsidR="006F336F" w:rsidRPr="00F40C41" w:rsidP="006F336F" w14:paraId="260326F0" w14:textId="4BDA5B31">
            <w:pPr>
              <w:spacing w:after="0" w:line="240" w:lineRule="auto"/>
              <w:jc w:val="center"/>
              <w:rPr>
                <w:rFonts w:eastAsia="Times New Roman" w:cs="Arial"/>
                <w:b/>
                <w:bCs/>
                <w:color w:val="000000"/>
                <w:sz w:val="18"/>
                <w:szCs w:val="18"/>
              </w:rPr>
            </w:pPr>
            <w:r w:rsidRPr="00F40C41">
              <w:rPr>
                <w:rFonts w:cs="Arial"/>
                <w:b/>
                <w:bCs/>
                <w:color w:val="000000"/>
                <w:sz w:val="18"/>
                <w:szCs w:val="18"/>
              </w:rPr>
              <w:t>2.75</w:t>
            </w:r>
          </w:p>
        </w:tc>
        <w:tc>
          <w:tcPr>
            <w:tcW w:w="1079" w:type="dxa"/>
            <w:tcBorders>
              <w:top w:val="nil"/>
              <w:left w:val="nil"/>
              <w:bottom w:val="nil"/>
              <w:right w:val="single" w:sz="4" w:space="0" w:color="auto"/>
            </w:tcBorders>
            <w:shd w:val="clear" w:color="auto" w:fill="auto"/>
            <w:noWrap/>
            <w:vAlign w:val="bottom"/>
            <w:hideMark/>
          </w:tcPr>
          <w:p w:rsidR="006F336F" w:rsidRPr="00F40C41" w:rsidP="006F336F" w14:paraId="61F97F2E" w14:textId="1B1F3135">
            <w:pPr>
              <w:spacing w:after="0" w:line="240" w:lineRule="auto"/>
              <w:jc w:val="center"/>
              <w:rPr>
                <w:rFonts w:eastAsia="Times New Roman" w:cs="Arial"/>
                <w:b/>
                <w:bCs/>
                <w:color w:val="000000"/>
                <w:sz w:val="18"/>
                <w:szCs w:val="18"/>
              </w:rPr>
            </w:pPr>
            <w:r w:rsidRPr="00F40C41">
              <w:rPr>
                <w:rFonts w:cs="Arial"/>
                <w:b/>
                <w:bCs/>
                <w:color w:val="000000"/>
                <w:sz w:val="18"/>
                <w:szCs w:val="18"/>
              </w:rPr>
              <w:t>5.21</w:t>
            </w:r>
          </w:p>
        </w:tc>
        <w:tc>
          <w:tcPr>
            <w:tcW w:w="1630" w:type="dxa"/>
            <w:tcBorders>
              <w:top w:val="nil"/>
              <w:left w:val="nil"/>
              <w:bottom w:val="nil"/>
              <w:right w:val="single" w:sz="4" w:space="0" w:color="auto"/>
            </w:tcBorders>
            <w:shd w:val="clear" w:color="auto" w:fill="auto"/>
            <w:noWrap/>
            <w:vAlign w:val="bottom"/>
            <w:hideMark/>
          </w:tcPr>
          <w:p w:rsidR="006F336F" w:rsidRPr="00F40C41" w:rsidP="006F336F" w14:paraId="3B90F82E" w14:textId="659C2E3B">
            <w:pPr>
              <w:spacing w:after="0" w:line="240" w:lineRule="auto"/>
              <w:jc w:val="center"/>
              <w:rPr>
                <w:rFonts w:eastAsia="Times New Roman" w:cs="Arial"/>
                <w:b/>
                <w:bCs/>
                <w:color w:val="000000"/>
                <w:sz w:val="18"/>
                <w:szCs w:val="18"/>
              </w:rPr>
            </w:pPr>
            <w:r w:rsidRPr="00F40C41">
              <w:rPr>
                <w:rFonts w:cs="Arial"/>
                <w:b/>
                <w:bCs/>
                <w:color w:val="000000"/>
                <w:sz w:val="18"/>
                <w:szCs w:val="18"/>
              </w:rPr>
              <w:t>9.95</w:t>
            </w:r>
          </w:p>
        </w:tc>
      </w:tr>
      <w:tr w14:paraId="6714581F" w14:textId="77777777" w:rsidTr="00DB0433">
        <w:tblPrEx>
          <w:tblW w:w="9761" w:type="dxa"/>
          <w:tblLook w:val="04A0"/>
        </w:tblPrEx>
        <w:trPr>
          <w:trHeight w:val="300"/>
        </w:trPr>
        <w:tc>
          <w:tcPr>
            <w:tcW w:w="4166" w:type="dxa"/>
            <w:tcBorders>
              <w:top w:val="nil"/>
              <w:left w:val="single" w:sz="4" w:space="0" w:color="auto"/>
              <w:bottom w:val="single" w:sz="4" w:space="0" w:color="auto"/>
              <w:right w:val="single" w:sz="4" w:space="0" w:color="auto"/>
            </w:tcBorders>
            <w:shd w:val="clear" w:color="auto" w:fill="auto"/>
            <w:noWrap/>
            <w:vAlign w:val="bottom"/>
          </w:tcPr>
          <w:p w:rsidR="003D6A41" w:rsidRPr="00F40C41" w:rsidP="006F336F" w14:paraId="143D8734" w14:textId="45745719">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 Average burden</w:t>
            </w:r>
            <w:r w:rsidRPr="00F40C41" w:rsidR="00267765">
              <w:rPr>
                <w:rFonts w:eastAsia="Times New Roman" w:cs="Arial"/>
                <w:b/>
                <w:bCs/>
                <w:color w:val="000000"/>
                <w:sz w:val="18"/>
                <w:szCs w:val="18"/>
              </w:rPr>
              <w:t xml:space="preserve"> [</w:t>
            </w:r>
            <w:r w:rsidRPr="00F40C41" w:rsidR="00E14820">
              <w:rPr>
                <w:rFonts w:eastAsia="Times New Roman" w:cs="Arial"/>
                <w:b/>
                <w:bCs/>
                <w:color w:val="000000"/>
                <w:sz w:val="18"/>
                <w:szCs w:val="18"/>
              </w:rPr>
              <w:t>(</w:t>
            </w:r>
            <w:r w:rsidRPr="00F40C41" w:rsidR="00267765">
              <w:rPr>
                <w:rFonts w:eastAsia="Times New Roman" w:cs="Arial"/>
                <w:b/>
                <w:bCs/>
                <w:color w:val="000000"/>
                <w:sz w:val="18"/>
                <w:szCs w:val="18"/>
              </w:rPr>
              <w:t>1</w:t>
            </w:r>
            <w:r w:rsidRPr="00F40C41" w:rsidR="00E14820">
              <w:rPr>
                <w:rFonts w:eastAsia="Times New Roman" w:cs="Arial"/>
                <w:b/>
                <w:bCs/>
                <w:color w:val="000000"/>
                <w:sz w:val="18"/>
                <w:szCs w:val="18"/>
              </w:rPr>
              <w:t xml:space="preserve"> </w:t>
            </w:r>
            <w:r w:rsidRPr="00F40C41" w:rsidR="00267765">
              <w:rPr>
                <w:rFonts w:eastAsia="Times New Roman" w:cs="Arial"/>
                <w:b/>
                <w:bCs/>
                <w:color w:val="000000"/>
                <w:sz w:val="18"/>
                <w:szCs w:val="18"/>
              </w:rPr>
              <w:t xml:space="preserve">bus +25 Bus) / 2] </w:t>
            </w:r>
          </w:p>
        </w:tc>
        <w:tc>
          <w:tcPr>
            <w:tcW w:w="1582" w:type="dxa"/>
            <w:tcBorders>
              <w:top w:val="nil"/>
              <w:left w:val="nil"/>
              <w:bottom w:val="single" w:sz="4" w:space="0" w:color="auto"/>
              <w:right w:val="single" w:sz="4" w:space="0" w:color="auto"/>
            </w:tcBorders>
            <w:shd w:val="clear" w:color="auto" w:fill="auto"/>
            <w:noWrap/>
            <w:vAlign w:val="bottom"/>
          </w:tcPr>
          <w:p w:rsidR="003D6A41" w:rsidRPr="00F40C41" w:rsidP="006F336F" w14:paraId="1778A4B8" w14:textId="5469A2CC">
            <w:pPr>
              <w:spacing w:after="0" w:line="240" w:lineRule="auto"/>
              <w:jc w:val="center"/>
              <w:rPr>
                <w:rFonts w:cs="Arial"/>
                <w:b/>
                <w:bCs/>
                <w:color w:val="000000"/>
                <w:sz w:val="18"/>
                <w:szCs w:val="18"/>
              </w:rPr>
            </w:pPr>
            <w:r w:rsidRPr="00F40C41">
              <w:rPr>
                <w:rFonts w:cs="Arial"/>
                <w:b/>
                <w:bCs/>
                <w:color w:val="000000"/>
                <w:sz w:val="18"/>
                <w:szCs w:val="18"/>
              </w:rPr>
              <w:t>1.24</w:t>
            </w:r>
          </w:p>
        </w:tc>
        <w:tc>
          <w:tcPr>
            <w:tcW w:w="1304" w:type="dxa"/>
            <w:tcBorders>
              <w:top w:val="nil"/>
              <w:left w:val="nil"/>
              <w:bottom w:val="single" w:sz="4" w:space="0" w:color="auto"/>
              <w:right w:val="single" w:sz="4" w:space="0" w:color="auto"/>
            </w:tcBorders>
            <w:shd w:val="clear" w:color="auto" w:fill="auto"/>
            <w:noWrap/>
            <w:vAlign w:val="bottom"/>
          </w:tcPr>
          <w:p w:rsidR="003D6A41" w:rsidRPr="00F40C41" w:rsidP="006F336F" w14:paraId="0A53DD9F" w14:textId="04F6B944">
            <w:pPr>
              <w:spacing w:after="0" w:line="240" w:lineRule="auto"/>
              <w:jc w:val="center"/>
              <w:rPr>
                <w:rFonts w:cs="Arial"/>
                <w:b/>
                <w:bCs/>
                <w:color w:val="000000"/>
                <w:sz w:val="18"/>
                <w:szCs w:val="18"/>
              </w:rPr>
            </w:pPr>
            <w:r w:rsidRPr="00F40C41">
              <w:rPr>
                <w:rFonts w:cs="Arial"/>
                <w:b/>
                <w:bCs/>
                <w:color w:val="000000"/>
                <w:sz w:val="18"/>
                <w:szCs w:val="18"/>
              </w:rPr>
              <w:t>1.7</w:t>
            </w:r>
          </w:p>
        </w:tc>
        <w:tc>
          <w:tcPr>
            <w:tcW w:w="1079" w:type="dxa"/>
            <w:tcBorders>
              <w:top w:val="nil"/>
              <w:left w:val="nil"/>
              <w:bottom w:val="single" w:sz="4" w:space="0" w:color="auto"/>
              <w:right w:val="single" w:sz="4" w:space="0" w:color="auto"/>
            </w:tcBorders>
            <w:shd w:val="clear" w:color="auto" w:fill="auto"/>
            <w:noWrap/>
            <w:vAlign w:val="bottom"/>
          </w:tcPr>
          <w:p w:rsidR="003D6A41" w:rsidRPr="00F40C41" w:rsidP="006F336F" w14:paraId="4E69C7C5" w14:textId="51F2874E">
            <w:pPr>
              <w:spacing w:after="0" w:line="240" w:lineRule="auto"/>
              <w:jc w:val="center"/>
              <w:rPr>
                <w:rFonts w:cs="Arial"/>
                <w:b/>
                <w:bCs/>
                <w:color w:val="000000"/>
                <w:sz w:val="18"/>
                <w:szCs w:val="18"/>
              </w:rPr>
            </w:pPr>
            <w:r w:rsidRPr="00F40C41">
              <w:rPr>
                <w:rFonts w:cs="Arial"/>
                <w:b/>
                <w:bCs/>
                <w:color w:val="000000"/>
                <w:sz w:val="18"/>
                <w:szCs w:val="18"/>
              </w:rPr>
              <w:t>3.57</w:t>
            </w:r>
          </w:p>
        </w:tc>
        <w:tc>
          <w:tcPr>
            <w:tcW w:w="1630" w:type="dxa"/>
            <w:tcBorders>
              <w:top w:val="nil"/>
              <w:left w:val="nil"/>
              <w:bottom w:val="single" w:sz="4" w:space="0" w:color="auto"/>
              <w:right w:val="single" w:sz="4" w:space="0" w:color="auto"/>
            </w:tcBorders>
            <w:shd w:val="clear" w:color="auto" w:fill="auto"/>
            <w:noWrap/>
            <w:vAlign w:val="bottom"/>
          </w:tcPr>
          <w:p w:rsidR="003D6A41" w:rsidRPr="00F40C41" w:rsidP="006F336F" w14:paraId="4B21B472" w14:textId="2191F088">
            <w:pPr>
              <w:spacing w:after="0" w:line="240" w:lineRule="auto"/>
              <w:jc w:val="center"/>
              <w:rPr>
                <w:rFonts w:cs="Arial"/>
                <w:b/>
                <w:bCs/>
                <w:color w:val="000000"/>
                <w:sz w:val="18"/>
                <w:szCs w:val="18"/>
              </w:rPr>
            </w:pPr>
            <w:r w:rsidRPr="00F40C41">
              <w:rPr>
                <w:rFonts w:cs="Arial"/>
                <w:b/>
                <w:bCs/>
                <w:color w:val="000000"/>
                <w:sz w:val="18"/>
                <w:szCs w:val="18"/>
              </w:rPr>
              <w:t>6.51</w:t>
            </w:r>
          </w:p>
        </w:tc>
      </w:tr>
    </w:tbl>
    <w:p w:rsidR="00DB0433" w:rsidRPr="00F40C41" w:rsidP="00A24DB9" w14:paraId="48793280" w14:textId="77777777">
      <w:pPr>
        <w:keepNext/>
        <w:keepLines/>
        <w:numPr>
          <w:ilvl w:val="12"/>
          <w:numId w:val="0"/>
        </w:numPr>
      </w:pPr>
    </w:p>
    <w:p w:rsidR="00375CD0" w:rsidRPr="00F40C41" w:rsidP="0074512B" w14:paraId="75DDC8E2" w14:textId="499CCDF0">
      <w:r w:rsidRPr="00F40C41">
        <w:rPr>
          <w:szCs w:val="24"/>
        </w:rPr>
        <w:t>T</w:t>
      </w:r>
      <w:r w:rsidRPr="00F40C41" w:rsidR="0074512B">
        <w:rPr>
          <w:szCs w:val="24"/>
        </w:rPr>
        <w:t>o estimate total respondent cost associated with this ICR, Bureau of Labor Statistics (BLS) data on wages and fringe benefits (total compensation) are used. Specifically, w</w:t>
      </w:r>
      <w:r w:rsidRPr="00F40C41" w:rsidR="0074512B">
        <w:rPr>
          <w:bCs/>
        </w:rPr>
        <w:t xml:space="preserve">ages are estimated for labor types (management, technical, and clerical) </w:t>
      </w:r>
      <w:r w:rsidRPr="00F40C41">
        <w:rPr>
          <w:bCs/>
        </w:rPr>
        <w:t>for state and local governments and for private fleets</w:t>
      </w:r>
      <w:r w:rsidRPr="00F40C41" w:rsidR="0074512B">
        <w:rPr>
          <w:bCs/>
        </w:rPr>
        <w:t xml:space="preserve">. </w:t>
      </w:r>
      <w:r w:rsidRPr="00F40C41">
        <w:rPr>
          <w:bCs/>
        </w:rPr>
        <w:t>EPA</w:t>
      </w:r>
      <w:r w:rsidRPr="00F40C41" w:rsidR="0074512B">
        <w:t xml:space="preserve"> uses average wage data for </w:t>
      </w:r>
      <w:r w:rsidRPr="00F40C41">
        <w:t>state and local governments available from the Employer Costs for Employee Compensation for state and local government workers</w:t>
      </w:r>
      <w:r w:rsidRPr="00F40C41" w:rsidR="00454E2E">
        <w:t>,</w:t>
      </w:r>
      <w:r w:rsidRPr="00F40C41" w:rsidR="0074512B">
        <w:t xml:space="preserve"> </w:t>
      </w:r>
      <w:r w:rsidRPr="00F40C41">
        <w:t>Table 3 (</w:t>
      </w:r>
      <w:r w:rsidRPr="00F40C41" w:rsidR="0074512B">
        <w:t xml:space="preserve">See </w:t>
      </w:r>
      <w:r w:rsidRPr="00F40C41">
        <w:t>http://www.bls.gov/news.release/ecec.t03.htm</w:t>
      </w:r>
      <w:r w:rsidRPr="00F40C41" w:rsidR="0074512B">
        <w:t xml:space="preserve">). </w:t>
      </w:r>
      <w:r w:rsidRPr="00F40C41">
        <w:t xml:space="preserve">EPA uses average wage data for </w:t>
      </w:r>
      <w:r w:rsidRPr="00F40C41">
        <w:t>private fleets available from the Employer Costs for Employee Compensation for private industry workers</w:t>
      </w:r>
      <w:r w:rsidRPr="00F40C41" w:rsidR="00454E2E">
        <w:t>,</w:t>
      </w:r>
      <w:r w:rsidRPr="00F40C41">
        <w:t xml:space="preserve"> Table 4 (See https://www.bls.gov/news.release/ecec.t04.htm).</w:t>
      </w:r>
    </w:p>
    <w:p w:rsidR="00E02AB5" w:rsidRPr="00F40C41" w:rsidP="00A17895" w14:paraId="4A7E5397" w14:textId="7004D685">
      <w:r w:rsidRPr="00F40C41">
        <w:t xml:space="preserve">Overhead costs are assumed to equal 20% of the sum of wages plus fringe benefits. This loading factor is described in </w:t>
      </w:r>
      <w:r w:rsidRPr="00F40C41">
        <w:rPr>
          <w:i/>
          <w:iCs/>
        </w:rPr>
        <w:t>Handbook on Valuing Changes in Time Use Induced by Regulatory Requirements and other U.S. EPA Actions</w:t>
      </w:r>
      <w:r w:rsidRPr="00F40C41">
        <w:t>.</w:t>
      </w:r>
      <w:r>
        <w:rPr>
          <w:rStyle w:val="FootnoteReference"/>
        </w:rPr>
        <w:footnoteReference w:id="4"/>
      </w:r>
      <w:r w:rsidRPr="00F40C41">
        <w:t xml:space="preserve"> </w:t>
      </w:r>
      <w:r w:rsidRPr="00F40C41" w:rsidR="0074512B">
        <w:t>Table</w:t>
      </w:r>
      <w:r w:rsidRPr="00F40C41">
        <w:t xml:space="preserve"> </w:t>
      </w:r>
      <w:r w:rsidRPr="00F40C41" w:rsidR="00B16A2B">
        <w:t>2</w:t>
      </w:r>
      <w:r w:rsidRPr="00F40C41" w:rsidR="0074512B">
        <w:t xml:space="preserve"> </w:t>
      </w:r>
      <w:r w:rsidRPr="00F40C41" w:rsidR="00D34916">
        <w:t>immediately below</w:t>
      </w:r>
      <w:r w:rsidRPr="00F40C41" w:rsidR="0074512B">
        <w:t xml:space="preserve"> presents the fully loaded wage rates used in this </w:t>
      </w:r>
      <w:r w:rsidRPr="00F40C41">
        <w:t xml:space="preserve">emergency </w:t>
      </w:r>
      <w:r w:rsidRPr="00F40C41" w:rsidR="0074512B">
        <w:t>ICR.</w:t>
      </w:r>
    </w:p>
    <w:tbl>
      <w:tblPr>
        <w:tblW w:w="5000" w:type="pct"/>
        <w:tblLook w:val="04A0"/>
      </w:tblPr>
      <w:tblGrid>
        <w:gridCol w:w="1345"/>
        <w:gridCol w:w="973"/>
        <w:gridCol w:w="1070"/>
        <w:gridCol w:w="1243"/>
        <w:gridCol w:w="853"/>
        <w:gridCol w:w="897"/>
        <w:gridCol w:w="1073"/>
        <w:gridCol w:w="1906"/>
      </w:tblGrid>
      <w:tr w14:paraId="1DAE8C3D" w14:textId="77777777" w:rsidTr="00A6390A">
        <w:tblPrEx>
          <w:tblW w:w="5000" w:type="pct"/>
          <w:tblLook w:val="04A0"/>
        </w:tblPrEx>
        <w:trPr>
          <w:trHeight w:val="300"/>
        </w:trPr>
        <w:tc>
          <w:tcPr>
            <w:tcW w:w="2903" w:type="pct"/>
            <w:gridSpan w:val="5"/>
            <w:tcBorders>
              <w:top w:val="nil"/>
              <w:left w:val="nil"/>
              <w:bottom w:val="nil"/>
              <w:right w:val="nil"/>
            </w:tcBorders>
            <w:shd w:val="clear" w:color="auto" w:fill="auto"/>
            <w:noWrap/>
            <w:vAlign w:val="bottom"/>
            <w:hideMark/>
          </w:tcPr>
          <w:p w:rsidR="00E02AB5" w:rsidRPr="00F40C41" w:rsidP="00E02AB5" w14:paraId="256FB61C" w14:textId="2C387FA3">
            <w:pPr>
              <w:spacing w:after="0" w:line="240" w:lineRule="auto"/>
              <w:rPr>
                <w:rFonts w:ascii="Calibri" w:eastAsia="Times New Roman" w:hAnsi="Calibri" w:cs="Calibri"/>
                <w:b/>
                <w:bCs/>
                <w:color w:val="000000"/>
                <w:sz w:val="22"/>
              </w:rPr>
            </w:pPr>
            <w:r w:rsidRPr="00F40C41">
              <w:rPr>
                <w:rFonts w:ascii="Calibri" w:eastAsia="Times New Roman" w:hAnsi="Calibri" w:cs="Calibri"/>
                <w:b/>
                <w:bCs/>
                <w:color w:val="000000"/>
                <w:sz w:val="22"/>
              </w:rPr>
              <w:t xml:space="preserve">Table </w:t>
            </w:r>
            <w:r w:rsidRPr="00F40C41" w:rsidR="00B16A2B">
              <w:rPr>
                <w:rFonts w:ascii="Calibri" w:eastAsia="Times New Roman" w:hAnsi="Calibri" w:cs="Calibri"/>
                <w:b/>
                <w:bCs/>
                <w:color w:val="000000"/>
                <w:sz w:val="22"/>
              </w:rPr>
              <w:t>2</w:t>
            </w:r>
            <w:r w:rsidRPr="00F40C41">
              <w:rPr>
                <w:rFonts w:ascii="Calibri" w:eastAsia="Times New Roman" w:hAnsi="Calibri" w:cs="Calibri"/>
                <w:b/>
                <w:bCs/>
                <w:color w:val="000000"/>
                <w:sz w:val="22"/>
              </w:rPr>
              <w:t xml:space="preserve">: </w:t>
            </w:r>
            <w:r w:rsidRPr="00F40C41">
              <w:rPr>
                <w:rFonts w:ascii="Calibri" w:eastAsia="Times New Roman" w:hAnsi="Calibri" w:cs="Calibri"/>
                <w:b/>
                <w:bCs/>
                <w:color w:val="000000"/>
                <w:sz w:val="22"/>
              </w:rPr>
              <w:t>State, Local, Private Loaded Wage Rates (2022$)</w:t>
            </w:r>
          </w:p>
        </w:tc>
        <w:tc>
          <w:tcPr>
            <w:tcW w:w="479" w:type="pct"/>
            <w:tcBorders>
              <w:top w:val="nil"/>
              <w:left w:val="nil"/>
              <w:bottom w:val="nil"/>
              <w:right w:val="nil"/>
            </w:tcBorders>
            <w:shd w:val="clear" w:color="auto" w:fill="auto"/>
            <w:noWrap/>
            <w:vAlign w:val="bottom"/>
            <w:hideMark/>
          </w:tcPr>
          <w:p w:rsidR="00E02AB5" w:rsidRPr="00F40C41" w:rsidP="00E02AB5" w14:paraId="49AA272A" w14:textId="77777777">
            <w:pPr>
              <w:spacing w:after="0" w:line="240" w:lineRule="auto"/>
              <w:rPr>
                <w:rFonts w:ascii="Calibri" w:eastAsia="Times New Roman" w:hAnsi="Calibri" w:cs="Calibri"/>
                <w:b/>
                <w:bCs/>
                <w:color w:val="000000"/>
                <w:sz w:val="22"/>
              </w:rPr>
            </w:pPr>
          </w:p>
        </w:tc>
        <w:tc>
          <w:tcPr>
            <w:tcW w:w="592" w:type="pct"/>
            <w:tcBorders>
              <w:top w:val="nil"/>
              <w:left w:val="nil"/>
              <w:bottom w:val="nil"/>
              <w:right w:val="nil"/>
            </w:tcBorders>
            <w:shd w:val="clear" w:color="auto" w:fill="auto"/>
            <w:noWrap/>
            <w:vAlign w:val="bottom"/>
            <w:hideMark/>
          </w:tcPr>
          <w:p w:rsidR="00E02AB5" w:rsidRPr="00F40C41" w:rsidP="00E02AB5" w14:paraId="1FAD572E" w14:textId="77777777">
            <w:pPr>
              <w:spacing w:after="0" w:line="240" w:lineRule="auto"/>
              <w:rPr>
                <w:rFonts w:ascii="Times New Roman" w:eastAsia="Times New Roman" w:hAnsi="Times New Roman" w:cs="Times New Roman"/>
                <w:sz w:val="20"/>
                <w:szCs w:val="20"/>
              </w:rPr>
            </w:pPr>
          </w:p>
        </w:tc>
        <w:tc>
          <w:tcPr>
            <w:tcW w:w="1026" w:type="pct"/>
            <w:tcBorders>
              <w:top w:val="nil"/>
              <w:left w:val="nil"/>
              <w:bottom w:val="nil"/>
              <w:right w:val="nil"/>
            </w:tcBorders>
            <w:shd w:val="clear" w:color="auto" w:fill="auto"/>
            <w:noWrap/>
            <w:vAlign w:val="bottom"/>
            <w:hideMark/>
          </w:tcPr>
          <w:p w:rsidR="00E02AB5" w:rsidRPr="00F40C41" w:rsidP="00E02AB5" w14:paraId="57F6447E" w14:textId="77777777">
            <w:pPr>
              <w:spacing w:after="0" w:line="240" w:lineRule="auto"/>
              <w:rPr>
                <w:rFonts w:ascii="Times New Roman" w:eastAsia="Times New Roman" w:hAnsi="Times New Roman" w:cs="Times New Roman"/>
                <w:sz w:val="20"/>
                <w:szCs w:val="20"/>
              </w:rPr>
            </w:pPr>
          </w:p>
        </w:tc>
      </w:tr>
      <w:tr w14:paraId="3DAB0150" w14:textId="77777777" w:rsidTr="00A6390A">
        <w:tblPrEx>
          <w:tblW w:w="5000" w:type="pct"/>
          <w:tblLook w:val="04A0"/>
        </w:tblPrEx>
        <w:trPr>
          <w:trHeight w:val="585"/>
        </w:trPr>
        <w:tc>
          <w:tcPr>
            <w:tcW w:w="725" w:type="pct"/>
            <w:vMerge w:val="restart"/>
            <w:tcBorders>
              <w:top w:val="single" w:sz="4" w:space="0" w:color="auto"/>
              <w:left w:val="single" w:sz="4" w:space="0" w:color="auto"/>
              <w:bottom w:val="single" w:sz="4" w:space="0" w:color="auto"/>
              <w:right w:val="single" w:sz="4" w:space="0" w:color="auto"/>
            </w:tcBorders>
            <w:shd w:val="clear" w:color="000000" w:fill="D8E4BC"/>
            <w:vAlign w:val="bottom"/>
            <w:hideMark/>
          </w:tcPr>
          <w:p w:rsidR="00E02AB5" w:rsidRPr="00F40C41" w:rsidP="00E02AB5" w14:paraId="4C46BA4E"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Labor Category</w:t>
            </w:r>
          </w:p>
        </w:tc>
        <w:tc>
          <w:tcPr>
            <w:tcW w:w="525" w:type="pct"/>
            <w:tcBorders>
              <w:top w:val="single" w:sz="4" w:space="0" w:color="auto"/>
              <w:left w:val="nil"/>
              <w:bottom w:val="single" w:sz="4" w:space="0" w:color="auto"/>
              <w:right w:val="single" w:sz="4" w:space="0" w:color="auto"/>
            </w:tcBorders>
            <w:shd w:val="clear" w:color="000000" w:fill="D8E4BC"/>
            <w:vAlign w:val="bottom"/>
            <w:hideMark/>
          </w:tcPr>
          <w:p w:rsidR="00E02AB5" w:rsidRPr="00F40C41" w:rsidP="00E02AB5" w14:paraId="50661A60"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Wage</w:t>
            </w:r>
            <w:r w:rsidRPr="00F40C41">
              <w:rPr>
                <w:rFonts w:ascii="Arial Narrow" w:eastAsia="Times New Roman" w:hAnsi="Arial Narrow" w:cs="Calibri"/>
                <w:b/>
                <w:bCs/>
                <w:color w:val="000000"/>
                <w:sz w:val="18"/>
                <w:szCs w:val="18"/>
                <w:vertAlign w:val="superscript"/>
              </w:rPr>
              <w:t>1</w:t>
            </w:r>
          </w:p>
        </w:tc>
        <w:tc>
          <w:tcPr>
            <w:tcW w:w="577" w:type="pct"/>
            <w:tcBorders>
              <w:top w:val="single" w:sz="4" w:space="0" w:color="auto"/>
              <w:left w:val="nil"/>
              <w:bottom w:val="single" w:sz="4" w:space="0" w:color="auto"/>
              <w:right w:val="single" w:sz="4" w:space="0" w:color="auto"/>
            </w:tcBorders>
            <w:shd w:val="clear" w:color="000000" w:fill="D8E4BC"/>
            <w:vAlign w:val="bottom"/>
            <w:hideMark/>
          </w:tcPr>
          <w:p w:rsidR="00E02AB5" w:rsidRPr="00F40C41" w:rsidP="00E02AB5" w14:paraId="780EBF1F"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Fringe Benefit</w:t>
            </w:r>
            <w:r w:rsidRPr="00F40C41">
              <w:rPr>
                <w:rFonts w:ascii="Arial Narrow" w:eastAsia="Times New Roman" w:hAnsi="Arial Narrow" w:cs="Calibri"/>
                <w:b/>
                <w:bCs/>
                <w:color w:val="000000"/>
                <w:sz w:val="18"/>
                <w:szCs w:val="18"/>
                <w:vertAlign w:val="superscript"/>
              </w:rPr>
              <w:t>1</w:t>
            </w:r>
          </w:p>
        </w:tc>
        <w:tc>
          <w:tcPr>
            <w:tcW w:w="616" w:type="pct"/>
            <w:tcBorders>
              <w:top w:val="single" w:sz="4" w:space="0" w:color="auto"/>
              <w:left w:val="nil"/>
              <w:bottom w:val="single" w:sz="4" w:space="0" w:color="auto"/>
              <w:right w:val="single" w:sz="4" w:space="0" w:color="auto"/>
            </w:tcBorders>
            <w:shd w:val="clear" w:color="000000" w:fill="D8E4BC"/>
            <w:vAlign w:val="bottom"/>
            <w:hideMark/>
          </w:tcPr>
          <w:p w:rsidR="00E02AB5" w:rsidRPr="00F40C41" w:rsidP="00E02AB5" w14:paraId="68C6F7D4"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 Compensation</w:t>
            </w:r>
          </w:p>
        </w:tc>
        <w:tc>
          <w:tcPr>
            <w:tcW w:w="460" w:type="pct"/>
            <w:tcBorders>
              <w:top w:val="single" w:sz="4" w:space="0" w:color="auto"/>
              <w:left w:val="nil"/>
              <w:bottom w:val="single" w:sz="4" w:space="0" w:color="auto"/>
              <w:right w:val="single" w:sz="4" w:space="0" w:color="auto"/>
            </w:tcBorders>
            <w:shd w:val="clear" w:color="000000" w:fill="D8E4BC"/>
            <w:vAlign w:val="bottom"/>
            <w:hideMark/>
          </w:tcPr>
          <w:p w:rsidR="00E02AB5" w:rsidRPr="00F40C41" w:rsidP="00E02AB5" w14:paraId="341E6BB0"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Over-head % wage</w:t>
            </w:r>
            <w:r w:rsidRPr="00F40C41">
              <w:rPr>
                <w:rFonts w:ascii="Arial Narrow" w:eastAsia="Times New Roman" w:hAnsi="Arial Narrow" w:cs="Calibri"/>
                <w:b/>
                <w:bCs/>
                <w:color w:val="000000"/>
                <w:sz w:val="18"/>
                <w:szCs w:val="18"/>
                <w:vertAlign w:val="superscript"/>
              </w:rPr>
              <w:t>2</w:t>
            </w:r>
          </w:p>
        </w:tc>
        <w:tc>
          <w:tcPr>
            <w:tcW w:w="479" w:type="pct"/>
            <w:tcBorders>
              <w:top w:val="single" w:sz="4" w:space="0" w:color="auto"/>
              <w:left w:val="nil"/>
              <w:bottom w:val="single" w:sz="4" w:space="0" w:color="auto"/>
              <w:right w:val="single" w:sz="4" w:space="0" w:color="auto"/>
            </w:tcBorders>
            <w:shd w:val="clear" w:color="000000" w:fill="D8E4BC"/>
            <w:vAlign w:val="bottom"/>
            <w:hideMark/>
          </w:tcPr>
          <w:p w:rsidR="00E02AB5" w:rsidRPr="00F40C41" w:rsidP="00E02AB5" w14:paraId="0E161974"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Overhead</w:t>
            </w:r>
          </w:p>
        </w:tc>
        <w:tc>
          <w:tcPr>
            <w:tcW w:w="592" w:type="pct"/>
            <w:tcBorders>
              <w:top w:val="single" w:sz="4" w:space="0" w:color="auto"/>
              <w:left w:val="nil"/>
              <w:bottom w:val="single" w:sz="4" w:space="0" w:color="auto"/>
              <w:right w:val="single" w:sz="4" w:space="0" w:color="auto"/>
            </w:tcBorders>
            <w:shd w:val="clear" w:color="000000" w:fill="D8E4BC"/>
            <w:vAlign w:val="bottom"/>
            <w:hideMark/>
          </w:tcPr>
          <w:p w:rsidR="00E02AB5" w:rsidRPr="00F40C41" w:rsidP="00E02AB5" w14:paraId="00DB3ACE"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Hourly Loaded Wages</w:t>
            </w:r>
            <w:r w:rsidRPr="00F40C41">
              <w:rPr>
                <w:rFonts w:ascii="Arial Narrow" w:eastAsia="Times New Roman" w:hAnsi="Arial Narrow" w:cs="Calibri"/>
                <w:b/>
                <w:bCs/>
                <w:color w:val="000000"/>
                <w:sz w:val="18"/>
                <w:szCs w:val="18"/>
                <w:vertAlign w:val="superscript"/>
              </w:rPr>
              <w:t>3</w:t>
            </w:r>
          </w:p>
        </w:tc>
        <w:tc>
          <w:tcPr>
            <w:tcW w:w="1026" w:type="pct"/>
            <w:vMerge w:val="restart"/>
            <w:tcBorders>
              <w:top w:val="single" w:sz="4" w:space="0" w:color="auto"/>
              <w:left w:val="single" w:sz="4" w:space="0" w:color="auto"/>
              <w:bottom w:val="single" w:sz="4" w:space="0" w:color="auto"/>
              <w:right w:val="single" w:sz="4" w:space="0" w:color="auto"/>
            </w:tcBorders>
            <w:shd w:val="clear" w:color="000000" w:fill="D8E4BC"/>
            <w:vAlign w:val="bottom"/>
            <w:hideMark/>
          </w:tcPr>
          <w:p w:rsidR="00E02AB5" w:rsidRPr="00F40C41" w:rsidP="00E02AB5" w14:paraId="756BA522"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BLS Occupational Group</w:t>
            </w:r>
          </w:p>
        </w:tc>
      </w:tr>
      <w:tr w14:paraId="61B59561" w14:textId="77777777" w:rsidTr="00A6390A">
        <w:tblPrEx>
          <w:tblW w:w="5000" w:type="pct"/>
          <w:tblLook w:val="04A0"/>
        </w:tblPrEx>
        <w:trPr>
          <w:trHeight w:val="300"/>
        </w:trPr>
        <w:tc>
          <w:tcPr>
            <w:tcW w:w="725" w:type="pct"/>
            <w:vMerge/>
            <w:tcBorders>
              <w:top w:val="single" w:sz="4" w:space="0" w:color="auto"/>
              <w:left w:val="single" w:sz="4" w:space="0" w:color="auto"/>
              <w:bottom w:val="single" w:sz="4" w:space="0" w:color="auto"/>
              <w:right w:val="single" w:sz="4" w:space="0" w:color="auto"/>
            </w:tcBorders>
            <w:vAlign w:val="center"/>
            <w:hideMark/>
          </w:tcPr>
          <w:p w:rsidR="00E02AB5" w:rsidRPr="00F40C41" w:rsidP="00E02AB5" w14:paraId="645E3818" w14:textId="77777777">
            <w:pPr>
              <w:spacing w:after="0" w:line="240" w:lineRule="auto"/>
              <w:rPr>
                <w:rFonts w:ascii="Arial Narrow" w:eastAsia="Times New Roman" w:hAnsi="Arial Narrow" w:cs="Calibri"/>
                <w:b/>
                <w:bCs/>
                <w:color w:val="000000"/>
                <w:sz w:val="18"/>
                <w:szCs w:val="18"/>
              </w:rPr>
            </w:pPr>
          </w:p>
        </w:tc>
        <w:tc>
          <w:tcPr>
            <w:tcW w:w="525" w:type="pct"/>
            <w:tcBorders>
              <w:top w:val="nil"/>
              <w:left w:val="nil"/>
              <w:bottom w:val="single" w:sz="4" w:space="0" w:color="auto"/>
              <w:right w:val="single" w:sz="4" w:space="0" w:color="auto"/>
            </w:tcBorders>
            <w:shd w:val="clear" w:color="000000" w:fill="D8E4BC"/>
            <w:vAlign w:val="bottom"/>
            <w:hideMark/>
          </w:tcPr>
          <w:p w:rsidR="00E02AB5" w:rsidRPr="00F40C41" w:rsidP="00E02AB5" w14:paraId="0D9AEF5A" w14:textId="77777777">
            <w:pPr>
              <w:spacing w:after="0" w:line="240" w:lineRule="auto"/>
              <w:jc w:val="center"/>
              <w:rPr>
                <w:rFonts w:ascii="Arial Narrow" w:eastAsia="Times New Roman" w:hAnsi="Arial Narrow" w:cs="Calibri"/>
                <w:b/>
                <w:bCs/>
                <w:i/>
                <w:iCs/>
                <w:color w:val="000000"/>
                <w:sz w:val="18"/>
                <w:szCs w:val="18"/>
              </w:rPr>
            </w:pPr>
            <w:r w:rsidRPr="00F40C41">
              <w:rPr>
                <w:rFonts w:ascii="Arial Narrow" w:eastAsia="Times New Roman" w:hAnsi="Arial Narrow" w:cs="Calibri"/>
                <w:b/>
                <w:bCs/>
                <w:i/>
                <w:iCs/>
                <w:color w:val="000000"/>
                <w:sz w:val="18"/>
                <w:szCs w:val="18"/>
              </w:rPr>
              <w:t>(a)</w:t>
            </w:r>
          </w:p>
        </w:tc>
        <w:tc>
          <w:tcPr>
            <w:tcW w:w="577" w:type="pct"/>
            <w:tcBorders>
              <w:top w:val="nil"/>
              <w:left w:val="nil"/>
              <w:bottom w:val="single" w:sz="4" w:space="0" w:color="auto"/>
              <w:right w:val="single" w:sz="4" w:space="0" w:color="auto"/>
            </w:tcBorders>
            <w:shd w:val="clear" w:color="000000" w:fill="D8E4BC"/>
            <w:vAlign w:val="bottom"/>
            <w:hideMark/>
          </w:tcPr>
          <w:p w:rsidR="00E02AB5" w:rsidRPr="00F40C41" w:rsidP="00E02AB5" w14:paraId="0BDD0220" w14:textId="77777777">
            <w:pPr>
              <w:spacing w:after="0" w:line="240" w:lineRule="auto"/>
              <w:jc w:val="center"/>
              <w:rPr>
                <w:rFonts w:ascii="Arial Narrow" w:eastAsia="Times New Roman" w:hAnsi="Arial Narrow" w:cs="Calibri"/>
                <w:b/>
                <w:bCs/>
                <w:i/>
                <w:iCs/>
                <w:color w:val="000000"/>
                <w:sz w:val="18"/>
                <w:szCs w:val="18"/>
              </w:rPr>
            </w:pPr>
            <w:r w:rsidRPr="00F40C41">
              <w:rPr>
                <w:rFonts w:ascii="Arial Narrow" w:eastAsia="Times New Roman" w:hAnsi="Arial Narrow" w:cs="Calibri"/>
                <w:b/>
                <w:bCs/>
                <w:i/>
                <w:iCs/>
                <w:color w:val="000000"/>
                <w:sz w:val="18"/>
                <w:szCs w:val="18"/>
              </w:rPr>
              <w:t>(b)</w:t>
            </w:r>
          </w:p>
        </w:tc>
        <w:tc>
          <w:tcPr>
            <w:tcW w:w="616" w:type="pct"/>
            <w:tcBorders>
              <w:top w:val="nil"/>
              <w:left w:val="nil"/>
              <w:bottom w:val="single" w:sz="4" w:space="0" w:color="auto"/>
              <w:right w:val="single" w:sz="4" w:space="0" w:color="auto"/>
            </w:tcBorders>
            <w:shd w:val="clear" w:color="000000" w:fill="D8E4BC"/>
            <w:vAlign w:val="bottom"/>
            <w:hideMark/>
          </w:tcPr>
          <w:p w:rsidR="00E02AB5" w:rsidRPr="00F40C41" w:rsidP="00E02AB5" w14:paraId="38A74278" w14:textId="77777777">
            <w:pPr>
              <w:spacing w:after="0" w:line="240" w:lineRule="auto"/>
              <w:jc w:val="center"/>
              <w:rPr>
                <w:rFonts w:ascii="Arial Narrow" w:eastAsia="Times New Roman" w:hAnsi="Arial Narrow" w:cs="Calibri"/>
                <w:b/>
                <w:bCs/>
                <w:i/>
                <w:iCs/>
                <w:color w:val="000000"/>
                <w:sz w:val="18"/>
                <w:szCs w:val="18"/>
              </w:rPr>
            </w:pPr>
            <w:r w:rsidRPr="00F40C41">
              <w:rPr>
                <w:rFonts w:ascii="Arial Narrow" w:eastAsia="Times New Roman" w:hAnsi="Arial Narrow" w:cs="Calibri"/>
                <w:b/>
                <w:bCs/>
                <w:i/>
                <w:iCs/>
                <w:color w:val="000000"/>
                <w:sz w:val="18"/>
                <w:szCs w:val="18"/>
              </w:rPr>
              <w:t>(c) =(a)+ (b)</w:t>
            </w:r>
          </w:p>
        </w:tc>
        <w:tc>
          <w:tcPr>
            <w:tcW w:w="460" w:type="pct"/>
            <w:tcBorders>
              <w:top w:val="nil"/>
              <w:left w:val="nil"/>
              <w:bottom w:val="single" w:sz="4" w:space="0" w:color="auto"/>
              <w:right w:val="single" w:sz="4" w:space="0" w:color="auto"/>
            </w:tcBorders>
            <w:shd w:val="clear" w:color="000000" w:fill="D8E4BC"/>
            <w:vAlign w:val="bottom"/>
            <w:hideMark/>
          </w:tcPr>
          <w:p w:rsidR="00E02AB5" w:rsidRPr="00F40C41" w:rsidP="00E02AB5" w14:paraId="03ADBBF5" w14:textId="77777777">
            <w:pPr>
              <w:spacing w:after="0" w:line="240" w:lineRule="auto"/>
              <w:jc w:val="center"/>
              <w:rPr>
                <w:rFonts w:ascii="Arial Narrow" w:eastAsia="Times New Roman" w:hAnsi="Arial Narrow" w:cs="Calibri"/>
                <w:b/>
                <w:bCs/>
                <w:i/>
                <w:iCs/>
                <w:color w:val="000000"/>
                <w:sz w:val="18"/>
                <w:szCs w:val="18"/>
              </w:rPr>
            </w:pPr>
            <w:r w:rsidRPr="00F40C41">
              <w:rPr>
                <w:rFonts w:ascii="Arial Narrow" w:eastAsia="Times New Roman" w:hAnsi="Arial Narrow" w:cs="Calibri"/>
                <w:b/>
                <w:bCs/>
                <w:i/>
                <w:iCs/>
                <w:color w:val="000000"/>
                <w:sz w:val="18"/>
                <w:szCs w:val="18"/>
              </w:rPr>
              <w:t>(d)</w:t>
            </w:r>
          </w:p>
        </w:tc>
        <w:tc>
          <w:tcPr>
            <w:tcW w:w="479" w:type="pct"/>
            <w:tcBorders>
              <w:top w:val="nil"/>
              <w:left w:val="nil"/>
              <w:bottom w:val="single" w:sz="4" w:space="0" w:color="auto"/>
              <w:right w:val="single" w:sz="4" w:space="0" w:color="auto"/>
            </w:tcBorders>
            <w:shd w:val="clear" w:color="000000" w:fill="D8E4BC"/>
            <w:vAlign w:val="bottom"/>
            <w:hideMark/>
          </w:tcPr>
          <w:p w:rsidR="00E02AB5" w:rsidRPr="00F40C41" w:rsidP="00E02AB5" w14:paraId="3B10489F" w14:textId="77777777">
            <w:pPr>
              <w:spacing w:after="0" w:line="240" w:lineRule="auto"/>
              <w:jc w:val="center"/>
              <w:rPr>
                <w:rFonts w:ascii="Arial Narrow" w:eastAsia="Times New Roman" w:hAnsi="Arial Narrow" w:cs="Calibri"/>
                <w:b/>
                <w:bCs/>
                <w:i/>
                <w:iCs/>
                <w:color w:val="000000"/>
                <w:sz w:val="18"/>
                <w:szCs w:val="18"/>
              </w:rPr>
            </w:pPr>
            <w:r w:rsidRPr="00F40C41">
              <w:rPr>
                <w:rFonts w:ascii="Arial Narrow" w:eastAsia="Times New Roman" w:hAnsi="Arial Narrow" w:cs="Calibri"/>
                <w:b/>
                <w:bCs/>
                <w:i/>
                <w:iCs/>
                <w:color w:val="000000"/>
                <w:sz w:val="18"/>
                <w:szCs w:val="18"/>
              </w:rPr>
              <w:t>(e)= (c) *(d)</w:t>
            </w:r>
          </w:p>
        </w:tc>
        <w:tc>
          <w:tcPr>
            <w:tcW w:w="592" w:type="pct"/>
            <w:tcBorders>
              <w:top w:val="nil"/>
              <w:left w:val="nil"/>
              <w:bottom w:val="single" w:sz="4" w:space="0" w:color="auto"/>
              <w:right w:val="single" w:sz="4" w:space="0" w:color="auto"/>
            </w:tcBorders>
            <w:shd w:val="clear" w:color="000000" w:fill="D8E4BC"/>
            <w:vAlign w:val="bottom"/>
            <w:hideMark/>
          </w:tcPr>
          <w:p w:rsidR="00E02AB5" w:rsidRPr="00F40C41" w:rsidP="00E02AB5" w14:paraId="7ABED273" w14:textId="77777777">
            <w:pPr>
              <w:spacing w:after="0" w:line="240" w:lineRule="auto"/>
              <w:jc w:val="center"/>
              <w:rPr>
                <w:rFonts w:ascii="Arial Narrow" w:eastAsia="Times New Roman" w:hAnsi="Arial Narrow" w:cs="Calibri"/>
                <w:b/>
                <w:bCs/>
                <w:i/>
                <w:iCs/>
                <w:color w:val="000000"/>
                <w:sz w:val="18"/>
                <w:szCs w:val="18"/>
              </w:rPr>
            </w:pPr>
            <w:r w:rsidRPr="00F40C41">
              <w:rPr>
                <w:rFonts w:ascii="Arial Narrow" w:eastAsia="Times New Roman" w:hAnsi="Arial Narrow" w:cs="Calibri"/>
                <w:b/>
                <w:bCs/>
                <w:i/>
                <w:iCs/>
                <w:color w:val="000000"/>
                <w:sz w:val="18"/>
                <w:szCs w:val="18"/>
              </w:rPr>
              <w:t>(f)=(c)+(e)</w:t>
            </w:r>
          </w:p>
        </w:tc>
        <w:tc>
          <w:tcPr>
            <w:tcW w:w="1026" w:type="pct"/>
            <w:vMerge/>
            <w:tcBorders>
              <w:top w:val="single" w:sz="4" w:space="0" w:color="auto"/>
              <w:left w:val="single" w:sz="4" w:space="0" w:color="auto"/>
              <w:bottom w:val="single" w:sz="4" w:space="0" w:color="auto"/>
              <w:right w:val="single" w:sz="4" w:space="0" w:color="auto"/>
            </w:tcBorders>
            <w:vAlign w:val="center"/>
            <w:hideMark/>
          </w:tcPr>
          <w:p w:rsidR="00E02AB5" w:rsidRPr="00F40C41" w:rsidP="00E02AB5" w14:paraId="059C8C0D" w14:textId="77777777">
            <w:pPr>
              <w:spacing w:after="0" w:line="240" w:lineRule="auto"/>
              <w:rPr>
                <w:rFonts w:ascii="Arial Narrow" w:eastAsia="Times New Roman" w:hAnsi="Arial Narrow" w:cs="Calibri"/>
                <w:b/>
                <w:bCs/>
                <w:color w:val="000000"/>
                <w:sz w:val="18"/>
                <w:szCs w:val="18"/>
              </w:rPr>
            </w:pPr>
          </w:p>
        </w:tc>
      </w:tr>
      <w:tr w14:paraId="77EE51EC" w14:textId="77777777" w:rsidTr="00E02AB5">
        <w:tblPrEx>
          <w:tblW w:w="5000" w:type="pct"/>
          <w:tblLook w:val="04A0"/>
        </w:tblPrEx>
        <w:trPr>
          <w:trHeight w:val="315"/>
        </w:trPr>
        <w:tc>
          <w:tcPr>
            <w:tcW w:w="5000" w:type="pct"/>
            <w:gridSpan w:val="8"/>
            <w:tcBorders>
              <w:top w:val="single" w:sz="4" w:space="0" w:color="auto"/>
              <w:left w:val="single" w:sz="4" w:space="0" w:color="auto"/>
              <w:bottom w:val="single" w:sz="4" w:space="0" w:color="auto"/>
              <w:right w:val="single" w:sz="4" w:space="0" w:color="000000"/>
            </w:tcBorders>
            <w:shd w:val="clear" w:color="000000" w:fill="EBF1DE"/>
            <w:noWrap/>
            <w:vAlign w:val="center"/>
            <w:hideMark/>
          </w:tcPr>
          <w:p w:rsidR="00E02AB5" w:rsidRPr="00F40C41" w:rsidP="00E02AB5" w14:paraId="0E308F18" w14:textId="77777777">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State &amp; local governments (including schools)</w:t>
            </w:r>
          </w:p>
        </w:tc>
      </w:tr>
      <w:tr w14:paraId="7CE5664F" w14:textId="77777777" w:rsidTr="00A6390A">
        <w:tblPrEx>
          <w:tblW w:w="5000" w:type="pct"/>
          <w:tblLook w:val="04A0"/>
        </w:tblPrEx>
        <w:trPr>
          <w:trHeight w:val="810"/>
        </w:trPr>
        <w:tc>
          <w:tcPr>
            <w:tcW w:w="725" w:type="pct"/>
            <w:tcBorders>
              <w:top w:val="nil"/>
              <w:left w:val="single" w:sz="4" w:space="0" w:color="auto"/>
              <w:bottom w:val="single" w:sz="4" w:space="0" w:color="auto"/>
              <w:right w:val="single" w:sz="4" w:space="0" w:color="auto"/>
            </w:tcBorders>
            <w:shd w:val="clear" w:color="auto" w:fill="auto"/>
            <w:vAlign w:val="center"/>
            <w:hideMark/>
          </w:tcPr>
          <w:p w:rsidR="00E02AB5" w:rsidRPr="00F40C41" w:rsidP="00E02AB5" w14:paraId="0CC9D282"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Managerial</w:t>
            </w:r>
          </w:p>
        </w:tc>
        <w:tc>
          <w:tcPr>
            <w:tcW w:w="525" w:type="pct"/>
            <w:tcBorders>
              <w:top w:val="nil"/>
              <w:left w:val="nil"/>
              <w:bottom w:val="single" w:sz="4" w:space="0" w:color="auto"/>
              <w:right w:val="single" w:sz="4" w:space="0" w:color="auto"/>
            </w:tcBorders>
            <w:shd w:val="clear" w:color="auto" w:fill="auto"/>
            <w:vAlign w:val="center"/>
            <w:hideMark/>
          </w:tcPr>
          <w:p w:rsidR="00E02AB5" w:rsidRPr="00F40C41" w:rsidP="00E02AB5" w14:paraId="359D7DCC"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$43.87 </w:t>
            </w:r>
          </w:p>
        </w:tc>
        <w:tc>
          <w:tcPr>
            <w:tcW w:w="577" w:type="pct"/>
            <w:tcBorders>
              <w:top w:val="nil"/>
              <w:left w:val="nil"/>
              <w:bottom w:val="single" w:sz="4" w:space="0" w:color="auto"/>
              <w:right w:val="single" w:sz="4" w:space="0" w:color="auto"/>
            </w:tcBorders>
            <w:shd w:val="clear" w:color="auto" w:fill="auto"/>
            <w:vAlign w:val="center"/>
            <w:hideMark/>
          </w:tcPr>
          <w:p w:rsidR="00E02AB5" w:rsidRPr="00F40C41" w:rsidP="00E02AB5" w14:paraId="75EFDA44"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$24.70 </w:t>
            </w:r>
          </w:p>
        </w:tc>
        <w:tc>
          <w:tcPr>
            <w:tcW w:w="616" w:type="pct"/>
            <w:tcBorders>
              <w:top w:val="nil"/>
              <w:left w:val="nil"/>
              <w:bottom w:val="single" w:sz="4" w:space="0" w:color="auto"/>
              <w:right w:val="single" w:sz="4" w:space="0" w:color="auto"/>
            </w:tcBorders>
            <w:shd w:val="clear" w:color="auto" w:fill="auto"/>
            <w:vAlign w:val="center"/>
            <w:hideMark/>
          </w:tcPr>
          <w:p w:rsidR="00E02AB5" w:rsidRPr="00F40C41" w:rsidP="00E02AB5" w14:paraId="0D9556C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$68.57 </w:t>
            </w:r>
          </w:p>
        </w:tc>
        <w:tc>
          <w:tcPr>
            <w:tcW w:w="460" w:type="pct"/>
            <w:tcBorders>
              <w:top w:val="nil"/>
              <w:left w:val="nil"/>
              <w:bottom w:val="single" w:sz="4" w:space="0" w:color="auto"/>
              <w:right w:val="single" w:sz="4" w:space="0" w:color="auto"/>
            </w:tcBorders>
            <w:shd w:val="clear" w:color="auto" w:fill="auto"/>
            <w:vAlign w:val="center"/>
            <w:hideMark/>
          </w:tcPr>
          <w:p w:rsidR="00E02AB5" w:rsidRPr="00F40C41" w:rsidP="00E02AB5" w14:paraId="352E84FB"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w:t>
            </w:r>
          </w:p>
        </w:tc>
        <w:tc>
          <w:tcPr>
            <w:tcW w:w="479" w:type="pct"/>
            <w:tcBorders>
              <w:top w:val="nil"/>
              <w:left w:val="nil"/>
              <w:bottom w:val="single" w:sz="4" w:space="0" w:color="auto"/>
              <w:right w:val="single" w:sz="4" w:space="0" w:color="auto"/>
            </w:tcBorders>
            <w:shd w:val="clear" w:color="auto" w:fill="auto"/>
            <w:vAlign w:val="center"/>
            <w:hideMark/>
          </w:tcPr>
          <w:p w:rsidR="00E02AB5" w:rsidRPr="00F40C41" w:rsidP="00E02AB5" w14:paraId="54B05A9D"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$13.71</w:t>
            </w:r>
          </w:p>
        </w:tc>
        <w:tc>
          <w:tcPr>
            <w:tcW w:w="592" w:type="pct"/>
            <w:tcBorders>
              <w:top w:val="nil"/>
              <w:left w:val="nil"/>
              <w:bottom w:val="single" w:sz="4" w:space="0" w:color="auto"/>
              <w:right w:val="single" w:sz="4" w:space="0" w:color="auto"/>
            </w:tcBorders>
            <w:shd w:val="clear" w:color="auto" w:fill="auto"/>
            <w:vAlign w:val="center"/>
            <w:hideMark/>
          </w:tcPr>
          <w:p w:rsidR="00E02AB5" w:rsidRPr="00F40C41" w:rsidP="00E02AB5" w14:paraId="0C91132D"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$82.28 </w:t>
            </w:r>
          </w:p>
        </w:tc>
        <w:tc>
          <w:tcPr>
            <w:tcW w:w="1026" w:type="pct"/>
            <w:tcBorders>
              <w:top w:val="nil"/>
              <w:left w:val="nil"/>
              <w:bottom w:val="single" w:sz="4" w:space="0" w:color="auto"/>
              <w:right w:val="single" w:sz="4" w:space="0" w:color="auto"/>
            </w:tcBorders>
            <w:shd w:val="clear" w:color="auto" w:fill="auto"/>
            <w:vAlign w:val="bottom"/>
            <w:hideMark/>
          </w:tcPr>
          <w:p w:rsidR="00E02AB5" w:rsidRPr="00F40C41" w:rsidP="00E02AB5" w14:paraId="34996C88"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and Local Government Workers: Management, Professional, and Related</w:t>
            </w:r>
          </w:p>
        </w:tc>
      </w:tr>
      <w:tr w14:paraId="3CF0BB19" w14:textId="77777777" w:rsidTr="00A6390A">
        <w:tblPrEx>
          <w:tblW w:w="5000" w:type="pct"/>
          <w:tblLook w:val="04A0"/>
        </w:tblPrEx>
        <w:trPr>
          <w:trHeight w:val="540"/>
        </w:trPr>
        <w:tc>
          <w:tcPr>
            <w:tcW w:w="725" w:type="pct"/>
            <w:tcBorders>
              <w:top w:val="nil"/>
              <w:left w:val="single" w:sz="4" w:space="0" w:color="auto"/>
              <w:bottom w:val="single" w:sz="4" w:space="0" w:color="auto"/>
              <w:right w:val="single" w:sz="4" w:space="0" w:color="auto"/>
            </w:tcBorders>
            <w:shd w:val="clear" w:color="auto" w:fill="auto"/>
            <w:vAlign w:val="center"/>
            <w:hideMark/>
          </w:tcPr>
          <w:p w:rsidR="00E02AB5" w:rsidRPr="00F40C41" w:rsidP="00E02AB5" w14:paraId="0792DACA"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Professional / Technical</w:t>
            </w:r>
          </w:p>
        </w:tc>
        <w:tc>
          <w:tcPr>
            <w:tcW w:w="525" w:type="pct"/>
            <w:tcBorders>
              <w:top w:val="nil"/>
              <w:left w:val="nil"/>
              <w:bottom w:val="single" w:sz="4" w:space="0" w:color="auto"/>
              <w:right w:val="single" w:sz="4" w:space="0" w:color="auto"/>
            </w:tcBorders>
            <w:shd w:val="clear" w:color="auto" w:fill="auto"/>
            <w:vAlign w:val="center"/>
            <w:hideMark/>
          </w:tcPr>
          <w:p w:rsidR="00E02AB5" w:rsidRPr="00F40C41" w:rsidP="00E02AB5" w14:paraId="27E0350D"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$32.32 </w:t>
            </w:r>
          </w:p>
        </w:tc>
        <w:tc>
          <w:tcPr>
            <w:tcW w:w="577" w:type="pct"/>
            <w:tcBorders>
              <w:top w:val="nil"/>
              <w:left w:val="nil"/>
              <w:bottom w:val="single" w:sz="4" w:space="0" w:color="auto"/>
              <w:right w:val="single" w:sz="4" w:space="0" w:color="auto"/>
            </w:tcBorders>
            <w:shd w:val="clear" w:color="auto" w:fill="auto"/>
            <w:vAlign w:val="center"/>
            <w:hideMark/>
          </w:tcPr>
          <w:p w:rsidR="00E02AB5" w:rsidRPr="00F40C41" w:rsidP="00E02AB5" w14:paraId="5F5FFA01"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$23.56 </w:t>
            </w:r>
          </w:p>
        </w:tc>
        <w:tc>
          <w:tcPr>
            <w:tcW w:w="616" w:type="pct"/>
            <w:tcBorders>
              <w:top w:val="nil"/>
              <w:left w:val="nil"/>
              <w:bottom w:val="single" w:sz="4" w:space="0" w:color="auto"/>
              <w:right w:val="single" w:sz="4" w:space="0" w:color="auto"/>
            </w:tcBorders>
            <w:shd w:val="clear" w:color="auto" w:fill="auto"/>
            <w:vAlign w:val="center"/>
            <w:hideMark/>
          </w:tcPr>
          <w:p w:rsidR="00E02AB5" w:rsidRPr="00F40C41" w:rsidP="00E02AB5" w14:paraId="0006E0BE"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$55.88 </w:t>
            </w:r>
          </w:p>
        </w:tc>
        <w:tc>
          <w:tcPr>
            <w:tcW w:w="460" w:type="pct"/>
            <w:tcBorders>
              <w:top w:val="nil"/>
              <w:left w:val="nil"/>
              <w:bottom w:val="single" w:sz="4" w:space="0" w:color="auto"/>
              <w:right w:val="single" w:sz="4" w:space="0" w:color="auto"/>
            </w:tcBorders>
            <w:shd w:val="clear" w:color="auto" w:fill="auto"/>
            <w:vAlign w:val="center"/>
            <w:hideMark/>
          </w:tcPr>
          <w:p w:rsidR="00E02AB5" w:rsidRPr="00F40C41" w:rsidP="00E02AB5" w14:paraId="22E88D7A"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w:t>
            </w:r>
          </w:p>
        </w:tc>
        <w:tc>
          <w:tcPr>
            <w:tcW w:w="479" w:type="pct"/>
            <w:tcBorders>
              <w:top w:val="nil"/>
              <w:left w:val="nil"/>
              <w:bottom w:val="single" w:sz="4" w:space="0" w:color="auto"/>
              <w:right w:val="single" w:sz="4" w:space="0" w:color="auto"/>
            </w:tcBorders>
            <w:shd w:val="clear" w:color="auto" w:fill="auto"/>
            <w:vAlign w:val="center"/>
            <w:hideMark/>
          </w:tcPr>
          <w:p w:rsidR="00E02AB5" w:rsidRPr="00F40C41" w:rsidP="00E02AB5" w14:paraId="4E883A7E"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$11.18</w:t>
            </w:r>
          </w:p>
        </w:tc>
        <w:tc>
          <w:tcPr>
            <w:tcW w:w="592" w:type="pct"/>
            <w:tcBorders>
              <w:top w:val="nil"/>
              <w:left w:val="nil"/>
              <w:bottom w:val="single" w:sz="4" w:space="0" w:color="auto"/>
              <w:right w:val="single" w:sz="4" w:space="0" w:color="auto"/>
            </w:tcBorders>
            <w:shd w:val="clear" w:color="auto" w:fill="auto"/>
            <w:vAlign w:val="center"/>
            <w:hideMark/>
          </w:tcPr>
          <w:p w:rsidR="00E02AB5" w:rsidRPr="00F40C41" w:rsidP="00E02AB5" w14:paraId="5B38CB97"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$67.06 </w:t>
            </w:r>
          </w:p>
        </w:tc>
        <w:tc>
          <w:tcPr>
            <w:tcW w:w="1026" w:type="pct"/>
            <w:tcBorders>
              <w:top w:val="nil"/>
              <w:left w:val="nil"/>
              <w:bottom w:val="single" w:sz="4" w:space="0" w:color="auto"/>
              <w:right w:val="single" w:sz="4" w:space="0" w:color="auto"/>
            </w:tcBorders>
            <w:shd w:val="clear" w:color="auto" w:fill="auto"/>
            <w:vAlign w:val="bottom"/>
            <w:hideMark/>
          </w:tcPr>
          <w:p w:rsidR="00E02AB5" w:rsidRPr="00F40C41" w:rsidP="00E02AB5" w14:paraId="2CE73533"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and Local Government Workers: Public Administration</w:t>
            </w:r>
          </w:p>
        </w:tc>
      </w:tr>
      <w:tr w14:paraId="4FCF7FA2" w14:textId="77777777" w:rsidTr="00A6390A">
        <w:tblPrEx>
          <w:tblW w:w="5000" w:type="pct"/>
          <w:tblLook w:val="04A0"/>
        </w:tblPrEx>
        <w:trPr>
          <w:trHeight w:val="810"/>
        </w:trPr>
        <w:tc>
          <w:tcPr>
            <w:tcW w:w="725" w:type="pct"/>
            <w:tcBorders>
              <w:top w:val="nil"/>
              <w:left w:val="single" w:sz="4" w:space="0" w:color="auto"/>
              <w:bottom w:val="single" w:sz="4" w:space="0" w:color="auto"/>
              <w:right w:val="single" w:sz="4" w:space="0" w:color="auto"/>
            </w:tcBorders>
            <w:shd w:val="clear" w:color="auto" w:fill="auto"/>
            <w:vAlign w:val="center"/>
            <w:hideMark/>
          </w:tcPr>
          <w:p w:rsidR="00E02AB5" w:rsidRPr="00F40C41" w:rsidP="00E02AB5" w14:paraId="7A467230"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Clerical</w:t>
            </w:r>
          </w:p>
        </w:tc>
        <w:tc>
          <w:tcPr>
            <w:tcW w:w="525" w:type="pct"/>
            <w:tcBorders>
              <w:top w:val="nil"/>
              <w:left w:val="nil"/>
              <w:bottom w:val="single" w:sz="4" w:space="0" w:color="auto"/>
              <w:right w:val="single" w:sz="4" w:space="0" w:color="auto"/>
            </w:tcBorders>
            <w:shd w:val="clear" w:color="auto" w:fill="auto"/>
            <w:vAlign w:val="center"/>
            <w:hideMark/>
          </w:tcPr>
          <w:p w:rsidR="00E02AB5" w:rsidRPr="00F40C41" w:rsidP="00E02AB5" w14:paraId="7B979FE8"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$23.05 </w:t>
            </w:r>
          </w:p>
        </w:tc>
        <w:tc>
          <w:tcPr>
            <w:tcW w:w="577" w:type="pct"/>
            <w:tcBorders>
              <w:top w:val="nil"/>
              <w:left w:val="nil"/>
              <w:bottom w:val="single" w:sz="4" w:space="0" w:color="auto"/>
              <w:right w:val="single" w:sz="4" w:space="0" w:color="auto"/>
            </w:tcBorders>
            <w:shd w:val="clear" w:color="auto" w:fill="auto"/>
            <w:vAlign w:val="center"/>
            <w:hideMark/>
          </w:tcPr>
          <w:p w:rsidR="00E02AB5" w:rsidRPr="00F40C41" w:rsidP="00E02AB5" w14:paraId="02DE8CE2"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$17.18 </w:t>
            </w:r>
          </w:p>
        </w:tc>
        <w:tc>
          <w:tcPr>
            <w:tcW w:w="616" w:type="pct"/>
            <w:tcBorders>
              <w:top w:val="nil"/>
              <w:left w:val="nil"/>
              <w:bottom w:val="single" w:sz="4" w:space="0" w:color="auto"/>
              <w:right w:val="single" w:sz="4" w:space="0" w:color="auto"/>
            </w:tcBorders>
            <w:shd w:val="clear" w:color="auto" w:fill="auto"/>
            <w:vAlign w:val="center"/>
            <w:hideMark/>
          </w:tcPr>
          <w:p w:rsidR="00E02AB5" w:rsidRPr="00F40C41" w:rsidP="00E02AB5" w14:paraId="2ECF687C"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$40.23 </w:t>
            </w:r>
          </w:p>
        </w:tc>
        <w:tc>
          <w:tcPr>
            <w:tcW w:w="460" w:type="pct"/>
            <w:tcBorders>
              <w:top w:val="nil"/>
              <w:left w:val="nil"/>
              <w:bottom w:val="single" w:sz="4" w:space="0" w:color="auto"/>
              <w:right w:val="single" w:sz="4" w:space="0" w:color="auto"/>
            </w:tcBorders>
            <w:shd w:val="clear" w:color="auto" w:fill="auto"/>
            <w:vAlign w:val="center"/>
            <w:hideMark/>
          </w:tcPr>
          <w:p w:rsidR="00E02AB5" w:rsidRPr="00F40C41" w:rsidP="00E02AB5" w14:paraId="65E8213B"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w:t>
            </w:r>
          </w:p>
        </w:tc>
        <w:tc>
          <w:tcPr>
            <w:tcW w:w="479" w:type="pct"/>
            <w:tcBorders>
              <w:top w:val="nil"/>
              <w:left w:val="nil"/>
              <w:bottom w:val="single" w:sz="4" w:space="0" w:color="auto"/>
              <w:right w:val="single" w:sz="4" w:space="0" w:color="auto"/>
            </w:tcBorders>
            <w:shd w:val="clear" w:color="auto" w:fill="auto"/>
            <w:vAlign w:val="center"/>
            <w:hideMark/>
          </w:tcPr>
          <w:p w:rsidR="00E02AB5" w:rsidRPr="00F40C41" w:rsidP="00E02AB5" w14:paraId="154FD08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$8.05</w:t>
            </w:r>
          </w:p>
        </w:tc>
        <w:tc>
          <w:tcPr>
            <w:tcW w:w="592" w:type="pct"/>
            <w:tcBorders>
              <w:top w:val="nil"/>
              <w:left w:val="nil"/>
              <w:bottom w:val="single" w:sz="4" w:space="0" w:color="auto"/>
              <w:right w:val="single" w:sz="4" w:space="0" w:color="auto"/>
            </w:tcBorders>
            <w:shd w:val="clear" w:color="auto" w:fill="auto"/>
            <w:vAlign w:val="center"/>
            <w:hideMark/>
          </w:tcPr>
          <w:p w:rsidR="00E02AB5" w:rsidRPr="00F40C41" w:rsidP="00E02AB5" w14:paraId="31FF2A00"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$48.28 </w:t>
            </w:r>
          </w:p>
        </w:tc>
        <w:tc>
          <w:tcPr>
            <w:tcW w:w="1026" w:type="pct"/>
            <w:tcBorders>
              <w:top w:val="nil"/>
              <w:left w:val="nil"/>
              <w:bottom w:val="single" w:sz="4" w:space="0" w:color="auto"/>
              <w:right w:val="single" w:sz="4" w:space="0" w:color="auto"/>
            </w:tcBorders>
            <w:shd w:val="clear" w:color="auto" w:fill="auto"/>
            <w:vAlign w:val="bottom"/>
            <w:hideMark/>
          </w:tcPr>
          <w:p w:rsidR="00E02AB5" w:rsidRPr="00F40C41" w:rsidP="00E02AB5" w14:paraId="24FB17DF"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and Local Government Workers: Office and Administrative Support</w:t>
            </w:r>
          </w:p>
        </w:tc>
      </w:tr>
      <w:tr w14:paraId="7E155DB1" w14:textId="77777777" w:rsidTr="00A6390A">
        <w:tblPrEx>
          <w:tblW w:w="5000" w:type="pct"/>
          <w:tblLook w:val="04A0"/>
        </w:tblPrEx>
        <w:trPr>
          <w:trHeight w:val="210"/>
        </w:trPr>
        <w:tc>
          <w:tcPr>
            <w:tcW w:w="725" w:type="pct"/>
            <w:tcBorders>
              <w:top w:val="nil"/>
              <w:left w:val="single" w:sz="4" w:space="0" w:color="auto"/>
              <w:bottom w:val="nil"/>
              <w:right w:val="nil"/>
            </w:tcBorders>
            <w:shd w:val="clear" w:color="auto" w:fill="auto"/>
            <w:vAlign w:val="center"/>
            <w:hideMark/>
          </w:tcPr>
          <w:p w:rsidR="00E02AB5" w:rsidRPr="00F40C41" w:rsidP="00E02AB5" w14:paraId="6660377A"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525" w:type="pct"/>
            <w:tcBorders>
              <w:top w:val="nil"/>
              <w:left w:val="nil"/>
              <w:bottom w:val="nil"/>
              <w:right w:val="nil"/>
            </w:tcBorders>
            <w:shd w:val="clear" w:color="auto" w:fill="auto"/>
            <w:vAlign w:val="center"/>
            <w:hideMark/>
          </w:tcPr>
          <w:p w:rsidR="00E02AB5" w:rsidRPr="00F40C41" w:rsidP="00E02AB5" w14:paraId="143D240E"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577" w:type="pct"/>
            <w:tcBorders>
              <w:top w:val="nil"/>
              <w:left w:val="nil"/>
              <w:bottom w:val="nil"/>
              <w:right w:val="nil"/>
            </w:tcBorders>
            <w:shd w:val="clear" w:color="auto" w:fill="auto"/>
            <w:vAlign w:val="center"/>
            <w:hideMark/>
          </w:tcPr>
          <w:p w:rsidR="00E02AB5" w:rsidRPr="00F40C41" w:rsidP="00E02AB5" w14:paraId="089CF3AC"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616" w:type="pct"/>
            <w:tcBorders>
              <w:top w:val="nil"/>
              <w:left w:val="nil"/>
              <w:bottom w:val="nil"/>
              <w:right w:val="nil"/>
            </w:tcBorders>
            <w:shd w:val="clear" w:color="auto" w:fill="auto"/>
            <w:vAlign w:val="center"/>
            <w:hideMark/>
          </w:tcPr>
          <w:p w:rsidR="00E02AB5" w:rsidRPr="00F40C41" w:rsidP="00E02AB5" w14:paraId="083CC503"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460" w:type="pct"/>
            <w:tcBorders>
              <w:top w:val="nil"/>
              <w:left w:val="nil"/>
              <w:bottom w:val="nil"/>
              <w:right w:val="nil"/>
            </w:tcBorders>
            <w:shd w:val="clear" w:color="auto" w:fill="auto"/>
            <w:vAlign w:val="center"/>
            <w:hideMark/>
          </w:tcPr>
          <w:p w:rsidR="00E02AB5" w:rsidRPr="00F40C41" w:rsidP="00E02AB5" w14:paraId="1E5EA80F"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479" w:type="pct"/>
            <w:tcBorders>
              <w:top w:val="nil"/>
              <w:left w:val="nil"/>
              <w:bottom w:val="nil"/>
              <w:right w:val="nil"/>
            </w:tcBorders>
            <w:shd w:val="clear" w:color="auto" w:fill="auto"/>
            <w:vAlign w:val="center"/>
            <w:hideMark/>
          </w:tcPr>
          <w:p w:rsidR="00E02AB5" w:rsidRPr="00F40C41" w:rsidP="00E02AB5" w14:paraId="3062021F"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592" w:type="pct"/>
            <w:tcBorders>
              <w:top w:val="nil"/>
              <w:left w:val="nil"/>
              <w:bottom w:val="nil"/>
              <w:right w:val="single" w:sz="4" w:space="0" w:color="auto"/>
            </w:tcBorders>
            <w:shd w:val="clear" w:color="auto" w:fill="auto"/>
            <w:vAlign w:val="center"/>
            <w:hideMark/>
          </w:tcPr>
          <w:p w:rsidR="00E02AB5" w:rsidRPr="00F40C41" w:rsidP="00E02AB5" w14:paraId="3AF81B5B"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1026" w:type="pct"/>
            <w:tcBorders>
              <w:top w:val="nil"/>
              <w:left w:val="nil"/>
              <w:bottom w:val="single" w:sz="4" w:space="0" w:color="auto"/>
              <w:right w:val="single" w:sz="4" w:space="0" w:color="auto"/>
            </w:tcBorders>
            <w:shd w:val="clear" w:color="auto" w:fill="auto"/>
            <w:noWrap/>
            <w:vAlign w:val="bottom"/>
            <w:hideMark/>
          </w:tcPr>
          <w:p w:rsidR="00E02AB5" w:rsidRPr="00F40C41" w:rsidP="00E02AB5" w14:paraId="5B3E3F75"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r>
      <w:tr w14:paraId="7CC66581" w14:textId="77777777" w:rsidTr="00E02AB5">
        <w:tblPrEx>
          <w:tblW w:w="5000" w:type="pct"/>
          <w:tblLook w:val="04A0"/>
        </w:tblPrEx>
        <w:trPr>
          <w:trHeight w:val="300"/>
        </w:trPr>
        <w:tc>
          <w:tcPr>
            <w:tcW w:w="5000" w:type="pct"/>
            <w:gridSpan w:val="8"/>
            <w:tcBorders>
              <w:top w:val="single" w:sz="4" w:space="0" w:color="auto"/>
              <w:left w:val="single" w:sz="4" w:space="0" w:color="auto"/>
              <w:bottom w:val="single" w:sz="4" w:space="0" w:color="auto"/>
              <w:right w:val="single" w:sz="4" w:space="0" w:color="000000"/>
            </w:tcBorders>
            <w:shd w:val="clear" w:color="000000" w:fill="EBF1DE"/>
            <w:vAlign w:val="center"/>
            <w:hideMark/>
          </w:tcPr>
          <w:p w:rsidR="00E02AB5" w:rsidRPr="00F40C41" w:rsidP="00E02AB5" w14:paraId="14B8489D" w14:textId="77777777">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Private fleets</w:t>
            </w:r>
          </w:p>
        </w:tc>
      </w:tr>
      <w:tr w14:paraId="5ED28380" w14:textId="77777777" w:rsidTr="00A6390A">
        <w:tblPrEx>
          <w:tblW w:w="5000" w:type="pct"/>
          <w:tblLook w:val="04A0"/>
        </w:tblPrEx>
        <w:trPr>
          <w:trHeight w:val="810"/>
        </w:trPr>
        <w:tc>
          <w:tcPr>
            <w:tcW w:w="725" w:type="pct"/>
            <w:tcBorders>
              <w:top w:val="nil"/>
              <w:left w:val="single" w:sz="4" w:space="0" w:color="auto"/>
              <w:bottom w:val="single" w:sz="4" w:space="0" w:color="auto"/>
              <w:right w:val="single" w:sz="4" w:space="0" w:color="auto"/>
            </w:tcBorders>
            <w:shd w:val="clear" w:color="auto" w:fill="auto"/>
            <w:vAlign w:val="center"/>
            <w:hideMark/>
          </w:tcPr>
          <w:p w:rsidR="00E02AB5" w:rsidRPr="00F40C41" w:rsidP="00E02AB5" w14:paraId="62310816"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Managerial</w:t>
            </w:r>
          </w:p>
        </w:tc>
        <w:tc>
          <w:tcPr>
            <w:tcW w:w="525" w:type="pct"/>
            <w:tcBorders>
              <w:top w:val="nil"/>
              <w:left w:val="nil"/>
              <w:bottom w:val="single" w:sz="4" w:space="0" w:color="auto"/>
              <w:right w:val="single" w:sz="4" w:space="0" w:color="auto"/>
            </w:tcBorders>
            <w:shd w:val="clear" w:color="auto" w:fill="auto"/>
            <w:vAlign w:val="center"/>
            <w:hideMark/>
          </w:tcPr>
          <w:p w:rsidR="00E02AB5" w:rsidRPr="00F40C41" w:rsidP="00E02AB5" w14:paraId="0E102882"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$46.70 </w:t>
            </w:r>
          </w:p>
        </w:tc>
        <w:tc>
          <w:tcPr>
            <w:tcW w:w="577" w:type="pct"/>
            <w:tcBorders>
              <w:top w:val="nil"/>
              <w:left w:val="nil"/>
              <w:bottom w:val="single" w:sz="4" w:space="0" w:color="auto"/>
              <w:right w:val="single" w:sz="4" w:space="0" w:color="auto"/>
            </w:tcBorders>
            <w:shd w:val="clear" w:color="auto" w:fill="auto"/>
            <w:vAlign w:val="center"/>
            <w:hideMark/>
          </w:tcPr>
          <w:p w:rsidR="00E02AB5" w:rsidRPr="00F40C41" w:rsidP="00E02AB5" w14:paraId="1CEEC803"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$20.55 </w:t>
            </w:r>
          </w:p>
        </w:tc>
        <w:tc>
          <w:tcPr>
            <w:tcW w:w="616" w:type="pct"/>
            <w:tcBorders>
              <w:top w:val="nil"/>
              <w:left w:val="nil"/>
              <w:bottom w:val="single" w:sz="4" w:space="0" w:color="auto"/>
              <w:right w:val="single" w:sz="4" w:space="0" w:color="auto"/>
            </w:tcBorders>
            <w:shd w:val="clear" w:color="auto" w:fill="auto"/>
            <w:vAlign w:val="center"/>
            <w:hideMark/>
          </w:tcPr>
          <w:p w:rsidR="00E02AB5" w:rsidRPr="00F40C41" w:rsidP="00E02AB5" w14:paraId="0F7BEB31"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$67.25 </w:t>
            </w:r>
          </w:p>
        </w:tc>
        <w:tc>
          <w:tcPr>
            <w:tcW w:w="460" w:type="pct"/>
            <w:tcBorders>
              <w:top w:val="nil"/>
              <w:left w:val="nil"/>
              <w:bottom w:val="single" w:sz="4" w:space="0" w:color="auto"/>
              <w:right w:val="single" w:sz="4" w:space="0" w:color="auto"/>
            </w:tcBorders>
            <w:shd w:val="clear" w:color="auto" w:fill="auto"/>
            <w:vAlign w:val="center"/>
            <w:hideMark/>
          </w:tcPr>
          <w:p w:rsidR="00E02AB5" w:rsidRPr="00F40C41" w:rsidP="00E02AB5" w14:paraId="1FFA70F3"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w:t>
            </w:r>
          </w:p>
        </w:tc>
        <w:tc>
          <w:tcPr>
            <w:tcW w:w="479" w:type="pct"/>
            <w:tcBorders>
              <w:top w:val="nil"/>
              <w:left w:val="nil"/>
              <w:bottom w:val="single" w:sz="4" w:space="0" w:color="auto"/>
              <w:right w:val="single" w:sz="4" w:space="0" w:color="auto"/>
            </w:tcBorders>
            <w:shd w:val="clear" w:color="auto" w:fill="auto"/>
            <w:vAlign w:val="center"/>
            <w:hideMark/>
          </w:tcPr>
          <w:p w:rsidR="00E02AB5" w:rsidRPr="00F40C41" w:rsidP="00E02AB5" w14:paraId="65CBCBF4"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$13.45</w:t>
            </w:r>
          </w:p>
        </w:tc>
        <w:tc>
          <w:tcPr>
            <w:tcW w:w="592" w:type="pct"/>
            <w:tcBorders>
              <w:top w:val="nil"/>
              <w:left w:val="nil"/>
              <w:bottom w:val="single" w:sz="4" w:space="0" w:color="auto"/>
              <w:right w:val="single" w:sz="4" w:space="0" w:color="auto"/>
            </w:tcBorders>
            <w:shd w:val="clear" w:color="auto" w:fill="auto"/>
            <w:vAlign w:val="center"/>
            <w:hideMark/>
          </w:tcPr>
          <w:p w:rsidR="00E02AB5" w:rsidRPr="00F40C41" w:rsidP="00E02AB5" w14:paraId="565C39E3"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$80.70 </w:t>
            </w:r>
          </w:p>
        </w:tc>
        <w:tc>
          <w:tcPr>
            <w:tcW w:w="1026" w:type="pct"/>
            <w:tcBorders>
              <w:top w:val="nil"/>
              <w:left w:val="nil"/>
              <w:bottom w:val="single" w:sz="4" w:space="0" w:color="auto"/>
              <w:right w:val="single" w:sz="4" w:space="0" w:color="auto"/>
            </w:tcBorders>
            <w:shd w:val="clear" w:color="auto" w:fill="auto"/>
            <w:vAlign w:val="bottom"/>
            <w:hideMark/>
          </w:tcPr>
          <w:p w:rsidR="00E02AB5" w:rsidRPr="00F40C41" w:rsidP="00E02AB5" w14:paraId="2B25A909"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Service Providing Industries: Management, Professional, and Related Occupations</w:t>
            </w:r>
          </w:p>
        </w:tc>
      </w:tr>
      <w:tr w14:paraId="5A5A939C" w14:textId="77777777" w:rsidTr="00A6390A">
        <w:tblPrEx>
          <w:tblW w:w="5000" w:type="pct"/>
          <w:tblLook w:val="04A0"/>
        </w:tblPrEx>
        <w:trPr>
          <w:trHeight w:val="810"/>
        </w:trPr>
        <w:tc>
          <w:tcPr>
            <w:tcW w:w="725" w:type="pct"/>
            <w:tcBorders>
              <w:top w:val="nil"/>
              <w:left w:val="single" w:sz="4" w:space="0" w:color="auto"/>
              <w:bottom w:val="single" w:sz="4" w:space="0" w:color="auto"/>
              <w:right w:val="single" w:sz="4" w:space="0" w:color="auto"/>
            </w:tcBorders>
            <w:shd w:val="clear" w:color="auto" w:fill="auto"/>
            <w:vAlign w:val="center"/>
            <w:hideMark/>
          </w:tcPr>
          <w:p w:rsidR="00E02AB5" w:rsidRPr="00F40C41" w:rsidP="00E02AB5" w14:paraId="4D0BBF68"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Professional / Technical</w:t>
            </w:r>
          </w:p>
        </w:tc>
        <w:tc>
          <w:tcPr>
            <w:tcW w:w="525" w:type="pct"/>
            <w:tcBorders>
              <w:top w:val="nil"/>
              <w:left w:val="nil"/>
              <w:bottom w:val="single" w:sz="4" w:space="0" w:color="auto"/>
              <w:right w:val="single" w:sz="4" w:space="0" w:color="auto"/>
            </w:tcBorders>
            <w:shd w:val="clear" w:color="auto" w:fill="auto"/>
            <w:vAlign w:val="center"/>
            <w:hideMark/>
          </w:tcPr>
          <w:p w:rsidR="00E02AB5" w:rsidRPr="00F40C41" w:rsidP="00E02AB5" w14:paraId="56BAE6ED"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$22.66 </w:t>
            </w:r>
          </w:p>
        </w:tc>
        <w:tc>
          <w:tcPr>
            <w:tcW w:w="577" w:type="pct"/>
            <w:tcBorders>
              <w:top w:val="nil"/>
              <w:left w:val="nil"/>
              <w:bottom w:val="single" w:sz="4" w:space="0" w:color="auto"/>
              <w:right w:val="single" w:sz="4" w:space="0" w:color="auto"/>
            </w:tcBorders>
            <w:shd w:val="clear" w:color="auto" w:fill="auto"/>
            <w:vAlign w:val="center"/>
            <w:hideMark/>
          </w:tcPr>
          <w:p w:rsidR="00E02AB5" w:rsidRPr="00F40C41" w:rsidP="00E02AB5" w14:paraId="5B39EC63"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$10.35 </w:t>
            </w:r>
          </w:p>
        </w:tc>
        <w:tc>
          <w:tcPr>
            <w:tcW w:w="616" w:type="pct"/>
            <w:tcBorders>
              <w:top w:val="nil"/>
              <w:left w:val="nil"/>
              <w:bottom w:val="single" w:sz="4" w:space="0" w:color="auto"/>
              <w:right w:val="single" w:sz="4" w:space="0" w:color="auto"/>
            </w:tcBorders>
            <w:shd w:val="clear" w:color="auto" w:fill="auto"/>
            <w:vAlign w:val="center"/>
            <w:hideMark/>
          </w:tcPr>
          <w:p w:rsidR="00E02AB5" w:rsidRPr="00F40C41" w:rsidP="00E02AB5" w14:paraId="582E671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$33.01 </w:t>
            </w:r>
          </w:p>
        </w:tc>
        <w:tc>
          <w:tcPr>
            <w:tcW w:w="460" w:type="pct"/>
            <w:tcBorders>
              <w:top w:val="nil"/>
              <w:left w:val="nil"/>
              <w:bottom w:val="single" w:sz="4" w:space="0" w:color="auto"/>
              <w:right w:val="single" w:sz="4" w:space="0" w:color="auto"/>
            </w:tcBorders>
            <w:shd w:val="clear" w:color="auto" w:fill="auto"/>
            <w:vAlign w:val="center"/>
            <w:hideMark/>
          </w:tcPr>
          <w:p w:rsidR="00E02AB5" w:rsidRPr="00F40C41" w:rsidP="00E02AB5" w14:paraId="073577A9"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w:t>
            </w:r>
          </w:p>
        </w:tc>
        <w:tc>
          <w:tcPr>
            <w:tcW w:w="479" w:type="pct"/>
            <w:tcBorders>
              <w:top w:val="nil"/>
              <w:left w:val="nil"/>
              <w:bottom w:val="single" w:sz="4" w:space="0" w:color="auto"/>
              <w:right w:val="single" w:sz="4" w:space="0" w:color="auto"/>
            </w:tcBorders>
            <w:shd w:val="clear" w:color="auto" w:fill="auto"/>
            <w:vAlign w:val="center"/>
            <w:hideMark/>
          </w:tcPr>
          <w:p w:rsidR="00E02AB5" w:rsidRPr="00F40C41" w:rsidP="00E02AB5" w14:paraId="293C3882"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$6.60</w:t>
            </w:r>
          </w:p>
        </w:tc>
        <w:tc>
          <w:tcPr>
            <w:tcW w:w="592" w:type="pct"/>
            <w:tcBorders>
              <w:top w:val="nil"/>
              <w:left w:val="nil"/>
              <w:bottom w:val="single" w:sz="4" w:space="0" w:color="auto"/>
              <w:right w:val="single" w:sz="4" w:space="0" w:color="auto"/>
            </w:tcBorders>
            <w:shd w:val="clear" w:color="auto" w:fill="auto"/>
            <w:vAlign w:val="center"/>
            <w:hideMark/>
          </w:tcPr>
          <w:p w:rsidR="00E02AB5" w:rsidRPr="00F40C41" w:rsidP="00E02AB5" w14:paraId="065089DA"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$39.61 </w:t>
            </w:r>
          </w:p>
        </w:tc>
        <w:tc>
          <w:tcPr>
            <w:tcW w:w="1026" w:type="pct"/>
            <w:tcBorders>
              <w:top w:val="nil"/>
              <w:left w:val="nil"/>
              <w:bottom w:val="single" w:sz="4" w:space="0" w:color="auto"/>
              <w:right w:val="single" w:sz="4" w:space="0" w:color="auto"/>
            </w:tcBorders>
            <w:shd w:val="clear" w:color="auto" w:fill="auto"/>
            <w:vAlign w:val="bottom"/>
            <w:hideMark/>
          </w:tcPr>
          <w:p w:rsidR="00E02AB5" w:rsidRPr="00F40C41" w:rsidP="00E02AB5" w14:paraId="5AC533A1"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Service Providing Industries: Transportation and Material Moving Occupations</w:t>
            </w:r>
          </w:p>
        </w:tc>
      </w:tr>
      <w:tr w14:paraId="7ED7F5EE" w14:textId="77777777" w:rsidTr="00A6390A">
        <w:tblPrEx>
          <w:tblW w:w="5000" w:type="pct"/>
          <w:tblLook w:val="04A0"/>
        </w:tblPrEx>
        <w:trPr>
          <w:trHeight w:val="810"/>
        </w:trPr>
        <w:tc>
          <w:tcPr>
            <w:tcW w:w="725" w:type="pct"/>
            <w:tcBorders>
              <w:top w:val="nil"/>
              <w:left w:val="single" w:sz="4" w:space="0" w:color="auto"/>
              <w:bottom w:val="single" w:sz="4" w:space="0" w:color="auto"/>
              <w:right w:val="single" w:sz="4" w:space="0" w:color="auto"/>
            </w:tcBorders>
            <w:shd w:val="clear" w:color="auto" w:fill="auto"/>
            <w:vAlign w:val="center"/>
            <w:hideMark/>
          </w:tcPr>
          <w:p w:rsidR="00E02AB5" w:rsidRPr="00F40C41" w:rsidP="00E02AB5" w14:paraId="5FDDA5A1"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Clerical</w:t>
            </w:r>
          </w:p>
        </w:tc>
        <w:tc>
          <w:tcPr>
            <w:tcW w:w="525" w:type="pct"/>
            <w:tcBorders>
              <w:top w:val="nil"/>
              <w:left w:val="nil"/>
              <w:bottom w:val="single" w:sz="4" w:space="0" w:color="auto"/>
              <w:right w:val="single" w:sz="4" w:space="0" w:color="auto"/>
            </w:tcBorders>
            <w:shd w:val="clear" w:color="auto" w:fill="auto"/>
            <w:vAlign w:val="center"/>
            <w:hideMark/>
          </w:tcPr>
          <w:p w:rsidR="00E02AB5" w:rsidRPr="00F40C41" w:rsidP="00E02AB5" w14:paraId="55280926"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$21.63 </w:t>
            </w:r>
          </w:p>
        </w:tc>
        <w:tc>
          <w:tcPr>
            <w:tcW w:w="577" w:type="pct"/>
            <w:tcBorders>
              <w:top w:val="nil"/>
              <w:left w:val="nil"/>
              <w:bottom w:val="single" w:sz="4" w:space="0" w:color="auto"/>
              <w:right w:val="single" w:sz="4" w:space="0" w:color="auto"/>
            </w:tcBorders>
            <w:shd w:val="clear" w:color="auto" w:fill="auto"/>
            <w:vAlign w:val="center"/>
            <w:hideMark/>
          </w:tcPr>
          <w:p w:rsidR="00E02AB5" w:rsidRPr="00F40C41" w:rsidP="00E02AB5" w14:paraId="7BF3D3B6"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$9.43 </w:t>
            </w:r>
          </w:p>
        </w:tc>
        <w:tc>
          <w:tcPr>
            <w:tcW w:w="616" w:type="pct"/>
            <w:tcBorders>
              <w:top w:val="nil"/>
              <w:left w:val="nil"/>
              <w:bottom w:val="single" w:sz="4" w:space="0" w:color="auto"/>
              <w:right w:val="single" w:sz="4" w:space="0" w:color="auto"/>
            </w:tcBorders>
            <w:shd w:val="clear" w:color="auto" w:fill="auto"/>
            <w:vAlign w:val="center"/>
            <w:hideMark/>
          </w:tcPr>
          <w:p w:rsidR="00E02AB5" w:rsidRPr="00F40C41" w:rsidP="00E02AB5" w14:paraId="540DF64F"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$31.06 </w:t>
            </w:r>
          </w:p>
        </w:tc>
        <w:tc>
          <w:tcPr>
            <w:tcW w:w="460" w:type="pct"/>
            <w:tcBorders>
              <w:top w:val="nil"/>
              <w:left w:val="nil"/>
              <w:bottom w:val="single" w:sz="4" w:space="0" w:color="auto"/>
              <w:right w:val="single" w:sz="4" w:space="0" w:color="auto"/>
            </w:tcBorders>
            <w:shd w:val="clear" w:color="auto" w:fill="auto"/>
            <w:vAlign w:val="center"/>
            <w:hideMark/>
          </w:tcPr>
          <w:p w:rsidR="00E02AB5" w:rsidRPr="00F40C41" w:rsidP="00E02AB5" w14:paraId="36AF250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w:t>
            </w:r>
          </w:p>
        </w:tc>
        <w:tc>
          <w:tcPr>
            <w:tcW w:w="479" w:type="pct"/>
            <w:tcBorders>
              <w:top w:val="nil"/>
              <w:left w:val="nil"/>
              <w:bottom w:val="single" w:sz="4" w:space="0" w:color="auto"/>
              <w:right w:val="single" w:sz="4" w:space="0" w:color="auto"/>
            </w:tcBorders>
            <w:shd w:val="clear" w:color="auto" w:fill="auto"/>
            <w:vAlign w:val="center"/>
            <w:hideMark/>
          </w:tcPr>
          <w:p w:rsidR="00E02AB5" w:rsidRPr="00F40C41" w:rsidP="00E02AB5" w14:paraId="782BEF01"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$6.21</w:t>
            </w:r>
          </w:p>
        </w:tc>
        <w:tc>
          <w:tcPr>
            <w:tcW w:w="592" w:type="pct"/>
            <w:tcBorders>
              <w:top w:val="nil"/>
              <w:left w:val="nil"/>
              <w:bottom w:val="single" w:sz="4" w:space="0" w:color="auto"/>
              <w:right w:val="single" w:sz="4" w:space="0" w:color="auto"/>
            </w:tcBorders>
            <w:shd w:val="clear" w:color="auto" w:fill="auto"/>
            <w:vAlign w:val="center"/>
            <w:hideMark/>
          </w:tcPr>
          <w:p w:rsidR="00E02AB5" w:rsidRPr="00F40C41" w:rsidP="00E02AB5" w14:paraId="487CF06D"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$37.27 </w:t>
            </w:r>
          </w:p>
        </w:tc>
        <w:tc>
          <w:tcPr>
            <w:tcW w:w="1026" w:type="pct"/>
            <w:tcBorders>
              <w:top w:val="nil"/>
              <w:left w:val="nil"/>
              <w:bottom w:val="single" w:sz="4" w:space="0" w:color="auto"/>
              <w:right w:val="single" w:sz="4" w:space="0" w:color="auto"/>
            </w:tcBorders>
            <w:shd w:val="clear" w:color="auto" w:fill="auto"/>
            <w:vAlign w:val="bottom"/>
            <w:hideMark/>
          </w:tcPr>
          <w:p w:rsidR="00E02AB5" w:rsidRPr="00F40C41" w:rsidP="00E02AB5" w14:paraId="7C205132" w14:textId="25E9EF84">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Service Providing Industries: Office and </w:t>
            </w:r>
            <w:r w:rsidRPr="00F40C41" w:rsidR="002427E5">
              <w:rPr>
                <w:rFonts w:ascii="Arial Narrow" w:eastAsia="Times New Roman" w:hAnsi="Arial Narrow" w:cs="Calibri"/>
                <w:color w:val="000000"/>
                <w:sz w:val="18"/>
                <w:szCs w:val="18"/>
              </w:rPr>
              <w:t>Administrative</w:t>
            </w:r>
            <w:r w:rsidRPr="00F40C41">
              <w:rPr>
                <w:rFonts w:ascii="Arial Narrow" w:eastAsia="Times New Roman" w:hAnsi="Arial Narrow" w:cs="Calibri"/>
                <w:color w:val="000000"/>
                <w:sz w:val="18"/>
                <w:szCs w:val="18"/>
              </w:rPr>
              <w:t xml:space="preserve"> Support Occupations</w:t>
            </w:r>
          </w:p>
        </w:tc>
      </w:tr>
      <w:tr w14:paraId="040B1257" w14:textId="77777777" w:rsidTr="00F46CA9">
        <w:tblPrEx>
          <w:tblW w:w="5000" w:type="pct"/>
          <w:tblLook w:val="04A0"/>
        </w:tblPrEx>
        <w:trPr>
          <w:trHeight w:val="260"/>
        </w:trPr>
        <w:tc>
          <w:tcPr>
            <w:tcW w:w="5000" w:type="pct"/>
            <w:gridSpan w:val="8"/>
            <w:tcBorders>
              <w:top w:val="single" w:sz="4" w:space="0" w:color="auto"/>
              <w:left w:val="single" w:sz="4" w:space="0" w:color="auto"/>
              <w:bottom w:val="nil"/>
              <w:right w:val="single" w:sz="4" w:space="0" w:color="000000"/>
            </w:tcBorders>
            <w:shd w:val="clear" w:color="auto" w:fill="auto"/>
            <w:hideMark/>
          </w:tcPr>
          <w:p w:rsidR="00E02AB5" w:rsidRPr="00F40C41" w:rsidP="00E02AB5" w14:paraId="3E029496"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Footnotes:</w:t>
            </w:r>
          </w:p>
        </w:tc>
      </w:tr>
      <w:tr w14:paraId="0DEB515D" w14:textId="77777777" w:rsidTr="00F46CA9">
        <w:tblPrEx>
          <w:tblW w:w="5000" w:type="pct"/>
          <w:tblLook w:val="04A0"/>
        </w:tblPrEx>
        <w:trPr>
          <w:trHeight w:val="1170"/>
        </w:trPr>
        <w:tc>
          <w:tcPr>
            <w:tcW w:w="5000" w:type="pct"/>
            <w:gridSpan w:val="8"/>
            <w:tcBorders>
              <w:top w:val="nil"/>
              <w:left w:val="single" w:sz="4" w:space="0" w:color="auto"/>
              <w:bottom w:val="nil"/>
              <w:right w:val="single" w:sz="4" w:space="0" w:color="000000"/>
            </w:tcBorders>
            <w:shd w:val="clear" w:color="auto" w:fill="auto"/>
            <w:hideMark/>
          </w:tcPr>
          <w:p w:rsidR="00E02AB5" w:rsidRPr="00F40C41" w:rsidP="00E02AB5" w14:paraId="37CB50E6" w14:textId="77777777">
            <w:pPr>
              <w:spacing w:after="0" w:line="240" w:lineRule="auto"/>
              <w:rPr>
                <w:rFonts w:ascii="Calibri" w:eastAsia="Times New Roman" w:hAnsi="Calibri" w:cs="Calibri"/>
                <w:color w:val="000000"/>
                <w:sz w:val="18"/>
                <w:szCs w:val="18"/>
              </w:rPr>
            </w:pPr>
            <w:r w:rsidRPr="00F40C41">
              <w:rPr>
                <w:rFonts w:ascii="Calibri" w:eastAsia="Times New Roman" w:hAnsi="Calibri" w:cs="Calibri"/>
                <w:color w:val="000000"/>
                <w:sz w:val="18"/>
                <w:szCs w:val="18"/>
                <w:vertAlign w:val="superscript"/>
              </w:rPr>
              <w:t>1</w:t>
            </w:r>
            <w:r w:rsidRPr="00F40C41">
              <w:rPr>
                <w:rFonts w:ascii="Calibri" w:eastAsia="Times New Roman" w:hAnsi="Calibri" w:cs="Calibri"/>
                <w:color w:val="000000"/>
                <w:sz w:val="18"/>
                <w:szCs w:val="18"/>
              </w:rPr>
              <w:t xml:space="preserve">Source: </w:t>
            </w:r>
            <w:r w:rsidRPr="00F40C41">
              <w:rPr>
                <w:rFonts w:ascii="Calibri" w:eastAsia="Times New Roman" w:hAnsi="Calibri" w:cs="Calibri"/>
                <w:color w:val="000000"/>
                <w:sz w:val="18"/>
                <w:szCs w:val="18"/>
              </w:rPr>
              <w:br/>
              <w:t xml:space="preserve">State and Local Governments - Bureau of Labor Statistics Economic News Release Table 3. State and local government, by occupational and industry group, December 2022. http://www.bls.gov/news.release/ecec.t03.htm </w:t>
            </w:r>
            <w:r w:rsidRPr="00F40C41">
              <w:rPr>
                <w:rFonts w:ascii="Calibri" w:eastAsia="Times New Roman" w:hAnsi="Calibri" w:cs="Calibri"/>
                <w:color w:val="000000"/>
                <w:sz w:val="18"/>
                <w:szCs w:val="18"/>
              </w:rPr>
              <w:br/>
              <w:t>Private Fleets - Bureau of Labor Statistics Economic News Release Table 4. Private industry workers by occupational and industry group, December 2022. https://www.bls.gov/news.release/ecec.t04.htm</w:t>
            </w:r>
          </w:p>
        </w:tc>
      </w:tr>
      <w:tr w14:paraId="7F0A1192" w14:textId="77777777" w:rsidTr="00375CD0">
        <w:tblPrEx>
          <w:tblW w:w="5000" w:type="pct"/>
          <w:tblLook w:val="04A0"/>
        </w:tblPrEx>
        <w:trPr>
          <w:trHeight w:val="450"/>
        </w:trPr>
        <w:tc>
          <w:tcPr>
            <w:tcW w:w="5000" w:type="pct"/>
            <w:gridSpan w:val="8"/>
            <w:tcBorders>
              <w:top w:val="nil"/>
              <w:left w:val="single" w:sz="4" w:space="0" w:color="auto"/>
              <w:right w:val="single" w:sz="4" w:space="0" w:color="000000"/>
            </w:tcBorders>
            <w:shd w:val="clear" w:color="auto" w:fill="auto"/>
            <w:hideMark/>
          </w:tcPr>
          <w:p w:rsidR="00E02AB5" w:rsidRPr="00F40C41" w:rsidP="00E02AB5" w14:paraId="179D0D0B" w14:textId="23102F38">
            <w:pPr>
              <w:spacing w:after="0" w:line="240" w:lineRule="auto"/>
              <w:rPr>
                <w:rFonts w:ascii="Calibri" w:eastAsia="Times New Roman" w:hAnsi="Calibri" w:cs="Calibri"/>
                <w:color w:val="000000"/>
                <w:sz w:val="18"/>
                <w:szCs w:val="18"/>
              </w:rPr>
            </w:pPr>
            <w:r w:rsidRPr="00F40C41">
              <w:rPr>
                <w:rFonts w:ascii="Calibri" w:eastAsia="Times New Roman" w:hAnsi="Calibri" w:cs="Calibri"/>
                <w:color w:val="000000"/>
                <w:sz w:val="18"/>
                <w:szCs w:val="18"/>
                <w:vertAlign w:val="superscript"/>
              </w:rPr>
              <w:t>2</w:t>
            </w:r>
            <w:r w:rsidRPr="00F40C41">
              <w:rPr>
                <w:rFonts w:ascii="Calibri" w:eastAsia="Times New Roman" w:hAnsi="Calibri" w:cs="Calibri"/>
                <w:color w:val="000000"/>
                <w:sz w:val="18"/>
                <w:szCs w:val="18"/>
              </w:rPr>
              <w:t>An overhead rate of 20% is used based on assumptions in Handbook on Valuing Changes in Time Use Induced by Regulatory Requirements and other U.S. EPA Actions (EPA</w:t>
            </w:r>
            <w:r w:rsidRPr="00F40C41" w:rsidR="004C2B1F">
              <w:rPr>
                <w:rFonts w:ascii="Calibri" w:eastAsia="Times New Roman" w:hAnsi="Calibri" w:cs="Calibri"/>
                <w:color w:val="000000"/>
                <w:sz w:val="18"/>
                <w:szCs w:val="18"/>
              </w:rPr>
              <w:t>,</w:t>
            </w:r>
            <w:r w:rsidRPr="00F40C41">
              <w:rPr>
                <w:rFonts w:ascii="Calibri" w:eastAsia="Times New Roman" w:hAnsi="Calibri" w:cs="Calibri"/>
                <w:color w:val="000000"/>
                <w:sz w:val="18"/>
                <w:szCs w:val="18"/>
              </w:rPr>
              <w:t xml:space="preserve"> 2020).</w:t>
            </w:r>
          </w:p>
        </w:tc>
      </w:tr>
      <w:tr w14:paraId="3C253977" w14:textId="77777777" w:rsidTr="00375CD0">
        <w:tblPrEx>
          <w:tblW w:w="5000" w:type="pct"/>
          <w:tblLook w:val="04A0"/>
        </w:tblPrEx>
        <w:trPr>
          <w:trHeight w:val="270"/>
        </w:trPr>
        <w:tc>
          <w:tcPr>
            <w:tcW w:w="5000" w:type="pct"/>
            <w:gridSpan w:val="8"/>
            <w:tcBorders>
              <w:top w:val="nil"/>
              <w:left w:val="single" w:sz="4" w:space="0" w:color="auto"/>
              <w:bottom w:val="single" w:sz="4" w:space="0" w:color="auto"/>
              <w:right w:val="single" w:sz="4" w:space="0" w:color="000000"/>
            </w:tcBorders>
            <w:shd w:val="clear" w:color="auto" w:fill="auto"/>
          </w:tcPr>
          <w:p w:rsidR="00F46CA9" w:rsidRPr="00F40C41" w:rsidP="00F46CA9" w14:paraId="7CA0B3F8" w14:textId="0A8E54C3">
            <w:pPr>
              <w:spacing w:after="0" w:line="240" w:lineRule="auto"/>
              <w:rPr>
                <w:rFonts w:ascii="Calibri" w:eastAsia="Times New Roman" w:hAnsi="Calibri" w:cs="Calibri"/>
                <w:color w:val="000000"/>
                <w:sz w:val="18"/>
                <w:szCs w:val="18"/>
                <w:vertAlign w:val="superscript"/>
              </w:rPr>
            </w:pPr>
            <w:r w:rsidRPr="00F40C41">
              <w:rPr>
                <w:rFonts w:ascii="Calibri" w:eastAsia="Times New Roman" w:hAnsi="Calibri" w:cs="Calibri"/>
                <w:color w:val="000000"/>
                <w:sz w:val="18"/>
                <w:szCs w:val="18"/>
                <w:vertAlign w:val="superscript"/>
              </w:rPr>
              <w:t>3</w:t>
            </w:r>
            <w:r w:rsidRPr="00F40C41">
              <w:rPr>
                <w:rFonts w:ascii="Calibri" w:eastAsia="Times New Roman" w:hAnsi="Calibri" w:cs="Calibri"/>
                <w:color w:val="000000"/>
                <w:sz w:val="18"/>
                <w:szCs w:val="18"/>
              </w:rPr>
              <w:t>Values may not sum due to rounding. Wage rates are rounded to the nearest cent.</w:t>
            </w:r>
          </w:p>
        </w:tc>
      </w:tr>
    </w:tbl>
    <w:p w:rsidR="00E45A78" w:rsidRPr="00F40C41" w:rsidP="00A17895" w14:paraId="66631C10" w14:textId="77777777">
      <w:pPr>
        <w:keepNext/>
        <w:keepLines/>
        <w:numPr>
          <w:ilvl w:val="12"/>
          <w:numId w:val="0"/>
        </w:numPr>
      </w:pPr>
    </w:p>
    <w:p w:rsidR="00A17895" w:rsidRPr="00F40C41" w:rsidP="00A17895" w14:paraId="38079321" w14:textId="3B7554B4">
      <w:pPr>
        <w:keepNext/>
        <w:keepLines/>
        <w:numPr>
          <w:ilvl w:val="12"/>
          <w:numId w:val="0"/>
        </w:numPr>
      </w:pPr>
      <w:r w:rsidRPr="00F40C41">
        <w:t>Table 3</w:t>
      </w:r>
      <w:r w:rsidRPr="00F40C41" w:rsidR="00AC3945">
        <w:t>a and Table 3</w:t>
      </w:r>
      <w:r w:rsidRPr="00F40C41" w:rsidR="00D34916">
        <w:t>b</w:t>
      </w:r>
      <w:r w:rsidRPr="00F40C41">
        <w:t xml:space="preserve"> presents the estimated unit respondent burden hours and costs associated with the new</w:t>
      </w:r>
      <w:r w:rsidRPr="00F40C41" w:rsidR="00AC3945">
        <w:t xml:space="preserve"> application and </w:t>
      </w:r>
      <w:r w:rsidRPr="00F40C41" w:rsidR="00D34916">
        <w:t>C</w:t>
      </w:r>
      <w:r w:rsidRPr="00F40C41">
        <w:t>lose</w:t>
      </w:r>
      <w:r w:rsidRPr="00F40C41" w:rsidR="00AC3945">
        <w:t>-</w:t>
      </w:r>
      <w:r w:rsidRPr="00F40C41">
        <w:t xml:space="preserve">out </w:t>
      </w:r>
      <w:r w:rsidRPr="00F40C41" w:rsidR="00D34916">
        <w:t xml:space="preserve">Form, respectively, </w:t>
      </w:r>
      <w:r w:rsidRPr="00F40C41">
        <w:t xml:space="preserve">data </w:t>
      </w:r>
      <w:r w:rsidRPr="00F40C41" w:rsidR="00374852">
        <w:t>fields</w:t>
      </w:r>
      <w:r w:rsidRPr="00F40C41">
        <w:t xml:space="preserve"> under this emergency ICR.</w:t>
      </w:r>
    </w:p>
    <w:p w:rsidR="00D34916" w:rsidRPr="00F40C41" w14:paraId="289FA8BD" w14:textId="77777777">
      <w:pPr>
        <w:spacing w:after="160" w:line="259" w:lineRule="auto"/>
        <w:sectPr w:rsidSect="008A26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F40C41">
        <w:br w:type="page"/>
      </w:r>
    </w:p>
    <w:p w:rsidR="00A17895" w:rsidRPr="00F40C41" w:rsidP="0072525E" w14:paraId="2AA47759" w14:textId="1FA9BB0E">
      <w:pPr>
        <w:keepNext/>
        <w:keepLines/>
        <w:numPr>
          <w:ilvl w:val="12"/>
          <w:numId w:val="0"/>
        </w:numPr>
        <w:spacing w:after="0"/>
      </w:pPr>
      <w:r w:rsidRPr="00F40C41">
        <w:rPr>
          <w:rFonts w:eastAsia="Times New Roman" w:cs="Arial"/>
          <w:b/>
          <w:bCs/>
          <w:color w:val="000000"/>
          <w:sz w:val="18"/>
          <w:szCs w:val="18"/>
        </w:rPr>
        <w:t>Table 3a: Application Form Estimated Unit Burden and Cost to Respondents</w:t>
      </w:r>
    </w:p>
    <w:tbl>
      <w:tblPr>
        <w:tblW w:w="13920" w:type="dxa"/>
        <w:tblInd w:w="-5" w:type="dxa"/>
        <w:tblCellMar>
          <w:top w:w="15" w:type="dxa"/>
          <w:bottom w:w="15" w:type="dxa"/>
        </w:tblCellMar>
        <w:tblLook w:val="04A0"/>
      </w:tblPr>
      <w:tblGrid>
        <w:gridCol w:w="3726"/>
        <w:gridCol w:w="1260"/>
        <w:gridCol w:w="1350"/>
        <w:gridCol w:w="1332"/>
        <w:gridCol w:w="1170"/>
        <w:gridCol w:w="1350"/>
        <w:gridCol w:w="1242"/>
        <w:gridCol w:w="1242"/>
        <w:gridCol w:w="1242"/>
        <w:gridCol w:w="6"/>
      </w:tblGrid>
      <w:tr w14:paraId="69D75203"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7257B362" w14:textId="77777777">
            <w:pPr>
              <w:spacing w:after="0" w:line="240" w:lineRule="auto"/>
              <w:rPr>
                <w:rFonts w:ascii="Times New Roman" w:eastAsia="Times New Roman" w:hAnsi="Times New Roman" w:cs="Times New Roman"/>
                <w:sz w:val="20"/>
                <w:szCs w:val="20"/>
              </w:rPr>
            </w:pPr>
          </w:p>
        </w:tc>
        <w:tc>
          <w:tcPr>
            <w:tcW w:w="5112" w:type="dxa"/>
            <w:gridSpan w:val="4"/>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29899A42"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Hours</w:t>
            </w:r>
          </w:p>
        </w:tc>
        <w:tc>
          <w:tcPr>
            <w:tcW w:w="5076" w:type="dxa"/>
            <w:gridSpan w:val="4"/>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1EEF9FEF"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Costs (2022$)</w:t>
            </w:r>
          </w:p>
        </w:tc>
      </w:tr>
      <w:tr w14:paraId="6504584B"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04723428" w14:textId="77777777">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Respondent Type/Activity</w:t>
            </w:r>
          </w:p>
        </w:tc>
        <w:tc>
          <w:tcPr>
            <w:tcW w:w="1260"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2C4787B2"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Management</w:t>
            </w:r>
          </w:p>
        </w:tc>
        <w:tc>
          <w:tcPr>
            <w:tcW w:w="1350"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4F2D9519"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xml:space="preserve">Technical </w:t>
            </w:r>
          </w:p>
        </w:tc>
        <w:tc>
          <w:tcPr>
            <w:tcW w:w="1332"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22BDCD54"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Clerical</w:t>
            </w:r>
          </w:p>
        </w:tc>
        <w:tc>
          <w:tcPr>
            <w:tcW w:w="1170"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667AE2E9"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w:t>
            </w:r>
          </w:p>
        </w:tc>
        <w:tc>
          <w:tcPr>
            <w:tcW w:w="1350"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135FE4DB"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Management</w:t>
            </w:r>
          </w:p>
        </w:tc>
        <w:tc>
          <w:tcPr>
            <w:tcW w:w="1242"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60DB61B9"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xml:space="preserve">Technical </w:t>
            </w:r>
          </w:p>
        </w:tc>
        <w:tc>
          <w:tcPr>
            <w:tcW w:w="1242"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5B40F0F0"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Clerical</w:t>
            </w:r>
          </w:p>
        </w:tc>
        <w:tc>
          <w:tcPr>
            <w:tcW w:w="1242"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AC3945" w:rsidRPr="00F40C41" w:rsidP="009733C4" w14:paraId="65681541"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w:t>
            </w:r>
          </w:p>
        </w:tc>
      </w:tr>
      <w:tr w14:paraId="39444F7C" w14:textId="77777777" w:rsidTr="007955B1">
        <w:tblPrEx>
          <w:tblW w:w="13920" w:type="dxa"/>
          <w:tblInd w:w="-5" w:type="dxa"/>
          <w:tblCellMar>
            <w:top w:w="15" w:type="dxa"/>
            <w:bottom w:w="15" w:type="dxa"/>
          </w:tblCellMar>
          <w:tblLook w:val="04A0"/>
        </w:tblPrEx>
        <w:trPr>
          <w:trHeight w:val="308"/>
        </w:trPr>
        <w:tc>
          <w:tcPr>
            <w:tcW w:w="13920" w:type="dxa"/>
            <w:gridSpan w:val="10"/>
            <w:tcBorders>
              <w:top w:val="single" w:sz="4" w:space="0" w:color="auto"/>
              <w:left w:val="single" w:sz="4" w:space="0" w:color="auto"/>
              <w:bottom w:val="single" w:sz="4" w:space="0" w:color="auto"/>
              <w:right w:val="nil"/>
            </w:tcBorders>
            <w:noWrap/>
            <w:vAlign w:val="bottom"/>
            <w:hideMark/>
          </w:tcPr>
          <w:p w:rsidR="00AC3945" w:rsidRPr="00F40C41" w:rsidP="009733C4" w14:paraId="72BC34D9" w14:textId="77777777">
            <w:pPr>
              <w:spacing w:after="0" w:line="240" w:lineRule="auto"/>
              <w:jc w:val="center"/>
              <w:rPr>
                <w:rFonts w:ascii="Arial Narrow" w:eastAsia="Times New Roman" w:hAnsi="Arial Narrow" w:cs="Calibri"/>
                <w:i/>
                <w:iCs/>
                <w:color w:val="000000"/>
                <w:sz w:val="18"/>
                <w:szCs w:val="18"/>
              </w:rPr>
            </w:pPr>
            <w:r w:rsidRPr="00F40C41">
              <w:rPr>
                <w:rFonts w:ascii="Arial Narrow" w:eastAsia="Times New Roman" w:hAnsi="Arial Narrow" w:cs="Calibri"/>
                <w:i/>
                <w:iCs/>
                <w:color w:val="000000"/>
                <w:sz w:val="18"/>
                <w:szCs w:val="18"/>
              </w:rPr>
              <w:t>One to 25 Bus Per Applicant</w:t>
            </w:r>
          </w:p>
        </w:tc>
      </w:tr>
      <w:tr w14:paraId="75F1DE24" w14:textId="77777777" w:rsidTr="00E33D4F">
        <w:tblPrEx>
          <w:tblW w:w="13920" w:type="dxa"/>
          <w:tblInd w:w="-5" w:type="dxa"/>
          <w:tblCellMar>
            <w:top w:w="15" w:type="dxa"/>
            <w:bottom w:w="15" w:type="dxa"/>
          </w:tblCellMar>
          <w:tblLook w:val="04A0"/>
        </w:tblPrEx>
        <w:trPr>
          <w:trHeight w:val="308"/>
        </w:trPr>
        <w:tc>
          <w:tcPr>
            <w:tcW w:w="13920" w:type="dxa"/>
            <w:gridSpan w:val="10"/>
            <w:tcBorders>
              <w:top w:val="single" w:sz="4" w:space="0" w:color="auto"/>
              <w:left w:val="single" w:sz="4" w:space="0" w:color="auto"/>
              <w:bottom w:val="single" w:sz="4" w:space="0" w:color="auto"/>
              <w:right w:val="nil"/>
            </w:tcBorders>
            <w:shd w:val="clear" w:color="000000" w:fill="EBF1DE"/>
            <w:noWrap/>
            <w:vAlign w:val="bottom"/>
            <w:hideMark/>
          </w:tcPr>
          <w:p w:rsidR="00AC3945" w:rsidRPr="00F40C41" w:rsidP="009733C4" w14:paraId="0CAA1C32"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governments (includes tribal) and Local governments (includes school districts)</w:t>
            </w:r>
          </w:p>
        </w:tc>
      </w:tr>
      <w:tr w14:paraId="5AE323D8"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5CE34F6A"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Review instructions</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176A6DB4"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0.15</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68FF3DD9"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0.15</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22F49529"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0.1</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1C0B0BE1"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0.4</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6ED3833D"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$12.34</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435EA67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$10.06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2124B48B"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$4.83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182EEA67"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$27.23</w:t>
            </w:r>
          </w:p>
        </w:tc>
      </w:tr>
      <w:tr w14:paraId="35FECD9F"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56E2F8AC"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Gather information </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5C6ACB34"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0802793D"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0.75</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61F1C97D"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13CBA052"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0.75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05D23073"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6B996A44"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$50.29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778E9F4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$0.00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358121EA"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$50.29</w:t>
            </w:r>
          </w:p>
        </w:tc>
      </w:tr>
      <w:tr w14:paraId="27EA8D90"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0B232EC5"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Fill out Application (incremental information)</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5FC60585"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0.25</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4ACEA3DF"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0.5</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747172B5"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0.1</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3F4A7BA5"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0.85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27764661"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$20.57</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7F76BE1E"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$33.53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09687EA9"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$4.83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08CFD351"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$58.93</w:t>
            </w:r>
          </w:p>
        </w:tc>
      </w:tr>
      <w:tr w14:paraId="4A8637B6"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6C459D8F"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Record keeping</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45BA6565"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1AD0A3A4"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51229D26"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37F39B17"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1791847E"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4494A606"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$0.00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15B1FC43"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$0.00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68276623"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$0.00</w:t>
            </w:r>
          </w:p>
        </w:tc>
      </w:tr>
      <w:tr w14:paraId="3B80837C"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1A1429A5"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128E6155" w14:textId="77777777">
            <w:pPr>
              <w:spacing w:after="0" w:line="240" w:lineRule="auto"/>
              <w:jc w:val="right"/>
              <w:rPr>
                <w:rFonts w:eastAsia="Times New Roman" w:cs="Arial"/>
                <w:b/>
                <w:bCs/>
                <w:color w:val="000000"/>
                <w:sz w:val="18"/>
                <w:szCs w:val="18"/>
              </w:rPr>
            </w:pPr>
            <w:r w:rsidRPr="00F40C41">
              <w:rPr>
                <w:rFonts w:eastAsia="Times New Roman" w:cs="Arial"/>
                <w:b/>
                <w:bCs/>
                <w:color w:val="000000"/>
                <w:sz w:val="18"/>
                <w:szCs w:val="18"/>
              </w:rPr>
              <w:t>0.4</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7B38AACE" w14:textId="77777777">
            <w:pPr>
              <w:spacing w:after="0" w:line="240" w:lineRule="auto"/>
              <w:jc w:val="right"/>
              <w:rPr>
                <w:rFonts w:eastAsia="Times New Roman" w:cs="Arial"/>
                <w:b/>
                <w:bCs/>
                <w:color w:val="000000"/>
                <w:sz w:val="18"/>
                <w:szCs w:val="18"/>
              </w:rPr>
            </w:pPr>
            <w:r w:rsidRPr="00F40C41">
              <w:rPr>
                <w:rFonts w:eastAsia="Times New Roman" w:cs="Arial"/>
                <w:b/>
                <w:bCs/>
                <w:color w:val="000000"/>
                <w:sz w:val="18"/>
                <w:szCs w:val="18"/>
              </w:rPr>
              <w:t>1.4</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47FD9221" w14:textId="77777777">
            <w:pPr>
              <w:spacing w:after="0" w:line="240" w:lineRule="auto"/>
              <w:jc w:val="right"/>
              <w:rPr>
                <w:rFonts w:eastAsia="Times New Roman" w:cs="Arial"/>
                <w:b/>
                <w:bCs/>
                <w:color w:val="000000"/>
                <w:sz w:val="18"/>
                <w:szCs w:val="18"/>
              </w:rPr>
            </w:pPr>
            <w:r w:rsidRPr="00F40C41">
              <w:rPr>
                <w:rFonts w:eastAsia="Times New Roman" w:cs="Arial"/>
                <w:b/>
                <w:bCs/>
                <w:color w:val="000000"/>
                <w:sz w:val="18"/>
                <w:szCs w:val="18"/>
              </w:rPr>
              <w:t>0.2</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65DBC80A" w14:textId="77777777">
            <w:pPr>
              <w:spacing w:after="0" w:line="240" w:lineRule="auto"/>
              <w:jc w:val="right"/>
              <w:rPr>
                <w:rFonts w:eastAsia="Times New Roman" w:cs="Arial"/>
                <w:b/>
                <w:bCs/>
                <w:color w:val="000000"/>
                <w:sz w:val="18"/>
                <w:szCs w:val="18"/>
              </w:rPr>
            </w:pPr>
            <w:r w:rsidRPr="00F40C41">
              <w:rPr>
                <w:rFonts w:eastAsia="Times New Roman" w:cs="Arial"/>
                <w:b/>
                <w:bCs/>
                <w:color w:val="000000"/>
                <w:sz w:val="18"/>
                <w:szCs w:val="18"/>
              </w:rPr>
              <w:t>2</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3B960F7C"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$32.91</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06DCD873"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$93.88</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6168636E"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$9.66</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7CBB60E1"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$136.45</w:t>
            </w:r>
          </w:p>
        </w:tc>
      </w:tr>
      <w:tr w14:paraId="7DF42FC4" w14:textId="77777777" w:rsidTr="00E33D4F">
        <w:tblPrEx>
          <w:tblW w:w="13920" w:type="dxa"/>
          <w:tblInd w:w="-5" w:type="dxa"/>
          <w:tblCellMar>
            <w:top w:w="15" w:type="dxa"/>
            <w:bottom w:w="15" w:type="dxa"/>
          </w:tblCellMar>
          <w:tblLook w:val="04A0"/>
        </w:tblPrEx>
        <w:trPr>
          <w:trHeight w:val="308"/>
        </w:trPr>
        <w:tc>
          <w:tcPr>
            <w:tcW w:w="13920" w:type="dxa"/>
            <w:gridSpan w:val="10"/>
            <w:tcBorders>
              <w:top w:val="single" w:sz="4" w:space="0" w:color="auto"/>
              <w:left w:val="single" w:sz="4" w:space="0" w:color="auto"/>
              <w:bottom w:val="single" w:sz="4" w:space="0" w:color="auto"/>
              <w:right w:val="nil"/>
            </w:tcBorders>
            <w:shd w:val="clear" w:color="000000" w:fill="EBF1DE"/>
            <w:noWrap/>
            <w:vAlign w:val="bottom"/>
            <w:hideMark/>
          </w:tcPr>
          <w:p w:rsidR="00AC3945" w:rsidRPr="00F40C41" w:rsidP="009733C4" w14:paraId="4C410DAE"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Private Fleets</w:t>
            </w:r>
          </w:p>
        </w:tc>
      </w:tr>
      <w:tr w14:paraId="242B24D3"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5632C7BB"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Review instructions</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75254632"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0.15</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3202D045"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0.15</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30FCB452"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0.1</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699E6BAD"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0.4</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7D95CD6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$12.11</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76F59E10"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$5.94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47BDCE1D"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$3.73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57990394"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$21.77</w:t>
            </w:r>
          </w:p>
        </w:tc>
      </w:tr>
      <w:tr w14:paraId="4F0DD4EB"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26308740"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Gather information </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2EC15880"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4A6CED75"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0.75</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4FDE7BDE"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2542CFBD"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0.75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0F28423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168095BE"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$29.71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5DFD4D1F"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$0.00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598499D1"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$29.71</w:t>
            </w:r>
          </w:p>
        </w:tc>
      </w:tr>
      <w:tr w14:paraId="5706EA50"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60AE2E16"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Fill out Application (incremental information)</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152ADF5B"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0.25</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28C765F9"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0.5</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049FD8FA"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0.1</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0353A84B"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0.85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3B6C04F0"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$20.18</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3A062DCD"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$19.81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1A17EE50"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$3.73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231E2890"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$43.71</w:t>
            </w:r>
          </w:p>
        </w:tc>
      </w:tr>
      <w:tr w14:paraId="009C56DE"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3F57DC46"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Record keeping</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28AA41C6"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26AA0254"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6328093C"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11F72FE5" w14:textId="77777777">
            <w:pPr>
              <w:spacing w:after="0" w:line="240" w:lineRule="auto"/>
              <w:jc w:val="right"/>
              <w:rPr>
                <w:rFonts w:eastAsia="Times New Roman" w:cs="Arial"/>
                <w:color w:val="000000"/>
                <w:sz w:val="18"/>
                <w:szCs w:val="18"/>
              </w:rPr>
            </w:pPr>
            <w:r w:rsidRPr="00F40C41">
              <w:rPr>
                <w:rFonts w:eastAsia="Times New Roman" w:cs="Arial"/>
                <w:color w:val="000000"/>
                <w:sz w:val="18"/>
                <w:szCs w:val="18"/>
              </w:rPr>
              <w:t>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52F529A6"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224BADC2"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$0.00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4C55A6E5"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$0.00 </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0CF07A9B" w14:textId="77777777">
            <w:pPr>
              <w:spacing w:after="0" w:line="240" w:lineRule="auto"/>
              <w:jc w:val="center"/>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$0.00</w:t>
            </w:r>
          </w:p>
        </w:tc>
      </w:tr>
      <w:tr w14:paraId="29C024CA" w14:textId="77777777" w:rsidTr="007955B1">
        <w:tblPrEx>
          <w:tblW w:w="13920" w:type="dxa"/>
          <w:tblInd w:w="-5" w:type="dxa"/>
          <w:tblCellMar>
            <w:top w:w="15" w:type="dxa"/>
            <w:bottom w:w="15" w:type="dxa"/>
          </w:tblCellMar>
          <w:tblLook w:val="04A0"/>
        </w:tblPrEx>
        <w:trPr>
          <w:gridAfter w:val="1"/>
          <w:wAfter w:w="6" w:type="dxa"/>
          <w:trHeight w:val="308"/>
        </w:trPr>
        <w:tc>
          <w:tcPr>
            <w:tcW w:w="3726"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08BD2BDD"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w:t>
            </w:r>
          </w:p>
        </w:tc>
        <w:tc>
          <w:tcPr>
            <w:tcW w:w="1260" w:type="dxa"/>
            <w:tcBorders>
              <w:top w:val="nil"/>
              <w:left w:val="nil"/>
              <w:bottom w:val="single" w:sz="4" w:space="0" w:color="auto"/>
              <w:right w:val="single" w:sz="4" w:space="0" w:color="auto"/>
            </w:tcBorders>
            <w:noWrap/>
            <w:vAlign w:val="bottom"/>
            <w:hideMark/>
          </w:tcPr>
          <w:p w:rsidR="00AC3945" w:rsidRPr="00F40C41" w:rsidP="009733C4" w14:paraId="5C486D04" w14:textId="77777777">
            <w:pPr>
              <w:spacing w:after="0" w:line="240" w:lineRule="auto"/>
              <w:jc w:val="right"/>
              <w:rPr>
                <w:rFonts w:eastAsia="Times New Roman" w:cs="Arial"/>
                <w:b/>
                <w:bCs/>
                <w:color w:val="000000"/>
                <w:sz w:val="18"/>
                <w:szCs w:val="18"/>
              </w:rPr>
            </w:pPr>
            <w:r w:rsidRPr="00F40C41">
              <w:rPr>
                <w:rFonts w:eastAsia="Times New Roman" w:cs="Arial"/>
                <w:b/>
                <w:bCs/>
                <w:color w:val="000000"/>
                <w:sz w:val="18"/>
                <w:szCs w:val="18"/>
              </w:rPr>
              <w:t>0.4</w:t>
            </w:r>
          </w:p>
        </w:tc>
        <w:tc>
          <w:tcPr>
            <w:tcW w:w="1350" w:type="dxa"/>
            <w:tcBorders>
              <w:top w:val="nil"/>
              <w:left w:val="nil"/>
              <w:bottom w:val="single" w:sz="4" w:space="0" w:color="auto"/>
              <w:right w:val="single" w:sz="4" w:space="0" w:color="auto"/>
            </w:tcBorders>
            <w:noWrap/>
            <w:vAlign w:val="bottom"/>
            <w:hideMark/>
          </w:tcPr>
          <w:p w:rsidR="00AC3945" w:rsidRPr="00F40C41" w:rsidP="009733C4" w14:paraId="618B0C7A" w14:textId="77777777">
            <w:pPr>
              <w:spacing w:after="0" w:line="240" w:lineRule="auto"/>
              <w:jc w:val="right"/>
              <w:rPr>
                <w:rFonts w:eastAsia="Times New Roman" w:cs="Arial"/>
                <w:b/>
                <w:bCs/>
                <w:color w:val="000000"/>
                <w:sz w:val="18"/>
                <w:szCs w:val="18"/>
              </w:rPr>
            </w:pPr>
            <w:r w:rsidRPr="00F40C41">
              <w:rPr>
                <w:rFonts w:eastAsia="Times New Roman" w:cs="Arial"/>
                <w:b/>
                <w:bCs/>
                <w:color w:val="000000"/>
                <w:sz w:val="18"/>
                <w:szCs w:val="18"/>
              </w:rPr>
              <w:t>1.4</w:t>
            </w:r>
          </w:p>
        </w:tc>
        <w:tc>
          <w:tcPr>
            <w:tcW w:w="1332" w:type="dxa"/>
            <w:tcBorders>
              <w:top w:val="nil"/>
              <w:left w:val="nil"/>
              <w:bottom w:val="single" w:sz="4" w:space="0" w:color="auto"/>
              <w:right w:val="single" w:sz="4" w:space="0" w:color="auto"/>
            </w:tcBorders>
            <w:noWrap/>
            <w:vAlign w:val="bottom"/>
            <w:hideMark/>
          </w:tcPr>
          <w:p w:rsidR="00AC3945" w:rsidRPr="00F40C41" w:rsidP="009733C4" w14:paraId="2E6A9A8F" w14:textId="77777777">
            <w:pPr>
              <w:spacing w:after="0" w:line="240" w:lineRule="auto"/>
              <w:jc w:val="right"/>
              <w:rPr>
                <w:rFonts w:eastAsia="Times New Roman" w:cs="Arial"/>
                <w:b/>
                <w:bCs/>
                <w:color w:val="000000"/>
                <w:sz w:val="18"/>
                <w:szCs w:val="18"/>
              </w:rPr>
            </w:pPr>
            <w:r w:rsidRPr="00F40C41">
              <w:rPr>
                <w:rFonts w:eastAsia="Times New Roman" w:cs="Arial"/>
                <w:b/>
                <w:bCs/>
                <w:color w:val="000000"/>
                <w:sz w:val="18"/>
                <w:szCs w:val="18"/>
              </w:rPr>
              <w:t>0.2</w:t>
            </w:r>
          </w:p>
        </w:tc>
        <w:tc>
          <w:tcPr>
            <w:tcW w:w="1170" w:type="dxa"/>
            <w:tcBorders>
              <w:top w:val="nil"/>
              <w:left w:val="nil"/>
              <w:bottom w:val="single" w:sz="4" w:space="0" w:color="auto"/>
              <w:right w:val="single" w:sz="4" w:space="0" w:color="auto"/>
            </w:tcBorders>
            <w:noWrap/>
            <w:vAlign w:val="bottom"/>
            <w:hideMark/>
          </w:tcPr>
          <w:p w:rsidR="00AC3945" w:rsidRPr="00F40C41" w:rsidP="009733C4" w14:paraId="4AB82B8D" w14:textId="77777777">
            <w:pPr>
              <w:spacing w:after="0" w:line="240" w:lineRule="auto"/>
              <w:jc w:val="right"/>
              <w:rPr>
                <w:rFonts w:eastAsia="Times New Roman" w:cs="Arial"/>
                <w:b/>
                <w:bCs/>
                <w:color w:val="000000"/>
                <w:sz w:val="18"/>
                <w:szCs w:val="18"/>
              </w:rPr>
            </w:pPr>
            <w:r w:rsidRPr="00F40C41">
              <w:rPr>
                <w:rFonts w:eastAsia="Times New Roman" w:cs="Arial"/>
                <w:b/>
                <w:bCs/>
                <w:color w:val="000000"/>
                <w:sz w:val="18"/>
                <w:szCs w:val="18"/>
              </w:rPr>
              <w:t>2</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166BA4A1"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$32.28</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3A977740"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$55.46</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5FC6A605"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$7.45</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AC3945" w:rsidRPr="00F40C41" w:rsidP="009733C4" w14:paraId="62DBEA80"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$95.19</w:t>
            </w:r>
          </w:p>
        </w:tc>
      </w:tr>
    </w:tbl>
    <w:p w:rsidR="00AC3945" w:rsidRPr="00F40C41" w:rsidP="00A24DB9" w14:paraId="395111F6" w14:textId="77777777">
      <w:pPr>
        <w:keepNext/>
        <w:keepLines/>
        <w:numPr>
          <w:ilvl w:val="12"/>
          <w:numId w:val="0"/>
        </w:numPr>
        <w:sectPr w:rsidSect="0072525E">
          <w:pgSz w:w="15840" w:h="12240" w:orient="landscape"/>
          <w:pgMar w:top="1440" w:right="1440" w:bottom="1440" w:left="1440" w:header="720" w:footer="720" w:gutter="0"/>
          <w:cols w:space="720"/>
          <w:docGrid w:linePitch="360"/>
        </w:sectPr>
      </w:pPr>
    </w:p>
    <w:tbl>
      <w:tblPr>
        <w:tblpPr w:leftFromText="180" w:rightFromText="180" w:horzAnchor="margin" w:tblpY="585"/>
        <w:tblW w:w="5104" w:type="pct"/>
        <w:tblLook w:val="04A0"/>
      </w:tblPr>
      <w:tblGrid>
        <w:gridCol w:w="4726"/>
        <w:gridCol w:w="1384"/>
        <w:gridCol w:w="1342"/>
        <w:gridCol w:w="828"/>
        <w:gridCol w:w="857"/>
        <w:gridCol w:w="1119"/>
        <w:gridCol w:w="897"/>
        <w:gridCol w:w="876"/>
        <w:gridCol w:w="931"/>
        <w:gridCol w:w="270"/>
      </w:tblGrid>
      <w:tr w14:paraId="5C2B6530" w14:textId="77777777" w:rsidTr="007955B1">
        <w:tblPrEx>
          <w:tblW w:w="5104" w:type="pct"/>
          <w:tblLook w:val="04A0"/>
        </w:tblPrEx>
        <w:trPr>
          <w:trHeight w:val="300"/>
        </w:trPr>
        <w:tc>
          <w:tcPr>
            <w:tcW w:w="2816" w:type="pct"/>
            <w:gridSpan w:val="3"/>
            <w:tcBorders>
              <w:top w:val="nil"/>
              <w:left w:val="nil"/>
              <w:bottom w:val="nil"/>
              <w:right w:val="nil"/>
            </w:tcBorders>
            <w:shd w:val="clear" w:color="auto" w:fill="auto"/>
            <w:noWrap/>
            <w:vAlign w:val="bottom"/>
            <w:hideMark/>
          </w:tcPr>
          <w:p w:rsidR="001F0324" w:rsidRPr="00F40C41" w:rsidP="00556BE0" w14:paraId="4FEA1174" w14:textId="30343A14">
            <w:pPr>
              <w:spacing w:after="0" w:line="240" w:lineRule="auto"/>
              <w:rPr>
                <w:rFonts w:eastAsia="Times New Roman" w:cs="Arial"/>
                <w:b/>
                <w:bCs/>
                <w:color w:val="000000"/>
                <w:sz w:val="18"/>
                <w:szCs w:val="18"/>
              </w:rPr>
            </w:pPr>
            <w:r w:rsidRPr="00F40C41">
              <w:rPr>
                <w:rFonts w:eastAsia="Times New Roman" w:cs="Arial"/>
                <w:b/>
                <w:bCs/>
                <w:color w:val="000000"/>
                <w:sz w:val="18"/>
                <w:szCs w:val="18"/>
              </w:rPr>
              <w:t>Table 3</w:t>
            </w:r>
            <w:r w:rsidRPr="00F40C41" w:rsidR="00D34916">
              <w:rPr>
                <w:rFonts w:eastAsia="Times New Roman" w:cs="Arial"/>
                <w:b/>
                <w:bCs/>
                <w:color w:val="000000"/>
                <w:sz w:val="18"/>
                <w:szCs w:val="18"/>
              </w:rPr>
              <w:t>b</w:t>
            </w:r>
            <w:r w:rsidRPr="00F40C41">
              <w:rPr>
                <w:rFonts w:eastAsia="Times New Roman" w:cs="Arial"/>
                <w:b/>
                <w:bCs/>
                <w:color w:val="000000"/>
                <w:sz w:val="18"/>
                <w:szCs w:val="18"/>
              </w:rPr>
              <w:t xml:space="preserve">: </w:t>
            </w:r>
            <w:r w:rsidRPr="00F40C41" w:rsidR="00556BE0">
              <w:rPr>
                <w:rFonts w:eastAsia="Times New Roman" w:cs="Arial"/>
                <w:b/>
                <w:bCs/>
                <w:color w:val="000000"/>
                <w:sz w:val="18"/>
                <w:szCs w:val="18"/>
              </w:rPr>
              <w:t>Close-out Form</w:t>
            </w:r>
            <w:r w:rsidRPr="00F40C41" w:rsidR="00D34916">
              <w:rPr>
                <w:rFonts w:eastAsia="Times New Roman" w:cs="Arial"/>
                <w:b/>
                <w:bCs/>
                <w:color w:val="000000"/>
                <w:sz w:val="18"/>
                <w:szCs w:val="18"/>
              </w:rPr>
              <w:t xml:space="preserve"> </w:t>
            </w:r>
            <w:r w:rsidRPr="00F40C41">
              <w:rPr>
                <w:rFonts w:eastAsia="Times New Roman" w:cs="Arial"/>
                <w:b/>
                <w:bCs/>
                <w:color w:val="000000"/>
                <w:sz w:val="18"/>
                <w:szCs w:val="18"/>
              </w:rPr>
              <w:t>Estimated Unit Burden and Cost to Respondents</w:t>
            </w:r>
          </w:p>
        </w:tc>
        <w:tc>
          <w:tcPr>
            <w:tcW w:w="313" w:type="pct"/>
            <w:tcBorders>
              <w:top w:val="nil"/>
              <w:left w:val="nil"/>
              <w:bottom w:val="nil"/>
              <w:right w:val="nil"/>
            </w:tcBorders>
            <w:shd w:val="clear" w:color="auto" w:fill="auto"/>
            <w:noWrap/>
            <w:vAlign w:val="bottom"/>
            <w:hideMark/>
          </w:tcPr>
          <w:p w:rsidR="001F0324" w:rsidRPr="00F40C41" w:rsidP="00556BE0" w14:paraId="61AC5D84" w14:textId="77777777">
            <w:pPr>
              <w:spacing w:after="0" w:line="240" w:lineRule="auto"/>
              <w:rPr>
                <w:rFonts w:eastAsia="Times New Roman" w:cs="Arial"/>
                <w:b/>
                <w:bCs/>
                <w:color w:val="000000"/>
                <w:sz w:val="18"/>
                <w:szCs w:val="18"/>
              </w:rPr>
            </w:pPr>
          </w:p>
        </w:tc>
        <w:tc>
          <w:tcPr>
            <w:tcW w:w="324" w:type="pct"/>
            <w:tcBorders>
              <w:top w:val="nil"/>
              <w:left w:val="nil"/>
              <w:bottom w:val="nil"/>
              <w:right w:val="nil"/>
            </w:tcBorders>
            <w:shd w:val="clear" w:color="auto" w:fill="auto"/>
            <w:noWrap/>
            <w:vAlign w:val="bottom"/>
            <w:hideMark/>
          </w:tcPr>
          <w:p w:rsidR="001F0324" w:rsidRPr="00F40C41" w:rsidP="00556BE0" w14:paraId="2C8C6AA5" w14:textId="77777777">
            <w:pPr>
              <w:spacing w:after="0" w:line="240" w:lineRule="auto"/>
              <w:jc w:val="center"/>
              <w:rPr>
                <w:rFonts w:ascii="Times New Roman" w:eastAsia="Times New Roman" w:hAnsi="Times New Roman" w:cs="Times New Roman"/>
                <w:sz w:val="20"/>
                <w:szCs w:val="20"/>
              </w:rPr>
            </w:pPr>
          </w:p>
        </w:tc>
        <w:tc>
          <w:tcPr>
            <w:tcW w:w="423" w:type="pct"/>
            <w:tcBorders>
              <w:top w:val="nil"/>
              <w:left w:val="nil"/>
              <w:bottom w:val="nil"/>
              <w:right w:val="nil"/>
            </w:tcBorders>
            <w:shd w:val="clear" w:color="auto" w:fill="auto"/>
            <w:noWrap/>
            <w:vAlign w:val="bottom"/>
            <w:hideMark/>
          </w:tcPr>
          <w:p w:rsidR="001F0324" w:rsidRPr="00F40C41" w:rsidP="00556BE0" w14:paraId="21E3FFAE" w14:textId="77777777">
            <w:pPr>
              <w:spacing w:after="0" w:line="240" w:lineRule="auto"/>
              <w:jc w:val="center"/>
              <w:rPr>
                <w:rFonts w:ascii="Times New Roman" w:eastAsia="Times New Roman" w:hAnsi="Times New Roman" w:cs="Times New Roman"/>
                <w:sz w:val="20"/>
                <w:szCs w:val="20"/>
              </w:rPr>
            </w:pPr>
          </w:p>
        </w:tc>
        <w:tc>
          <w:tcPr>
            <w:tcW w:w="339" w:type="pct"/>
            <w:tcBorders>
              <w:top w:val="nil"/>
              <w:left w:val="nil"/>
              <w:bottom w:val="nil"/>
              <w:right w:val="nil"/>
            </w:tcBorders>
            <w:shd w:val="clear" w:color="auto" w:fill="auto"/>
            <w:noWrap/>
            <w:vAlign w:val="bottom"/>
            <w:hideMark/>
          </w:tcPr>
          <w:p w:rsidR="001F0324" w:rsidRPr="00F40C41" w:rsidP="00556BE0" w14:paraId="42D4717B" w14:textId="77777777">
            <w:pPr>
              <w:spacing w:after="0" w:line="240" w:lineRule="auto"/>
              <w:jc w:val="center"/>
              <w:rPr>
                <w:rFonts w:ascii="Times New Roman" w:eastAsia="Times New Roman" w:hAnsi="Times New Roman" w:cs="Times New Roman"/>
                <w:sz w:val="20"/>
                <w:szCs w:val="20"/>
              </w:rPr>
            </w:pPr>
          </w:p>
        </w:tc>
        <w:tc>
          <w:tcPr>
            <w:tcW w:w="331" w:type="pct"/>
            <w:tcBorders>
              <w:top w:val="nil"/>
              <w:left w:val="nil"/>
              <w:bottom w:val="nil"/>
              <w:right w:val="nil"/>
            </w:tcBorders>
            <w:shd w:val="clear" w:color="auto" w:fill="auto"/>
            <w:noWrap/>
            <w:vAlign w:val="bottom"/>
            <w:hideMark/>
          </w:tcPr>
          <w:p w:rsidR="001F0324" w:rsidRPr="00F40C41" w:rsidP="00556BE0" w14:paraId="6B124928" w14:textId="77777777">
            <w:pPr>
              <w:spacing w:after="0" w:line="240" w:lineRule="auto"/>
              <w:rPr>
                <w:rFonts w:ascii="Times New Roman" w:eastAsia="Times New Roman" w:hAnsi="Times New Roman" w:cs="Times New Roman"/>
                <w:sz w:val="20"/>
                <w:szCs w:val="20"/>
              </w:rPr>
            </w:pPr>
          </w:p>
        </w:tc>
        <w:tc>
          <w:tcPr>
            <w:tcW w:w="453" w:type="pct"/>
            <w:gridSpan w:val="2"/>
            <w:tcBorders>
              <w:top w:val="nil"/>
              <w:left w:val="nil"/>
              <w:bottom w:val="nil"/>
              <w:right w:val="nil"/>
            </w:tcBorders>
            <w:shd w:val="clear" w:color="auto" w:fill="auto"/>
            <w:noWrap/>
            <w:vAlign w:val="bottom"/>
            <w:hideMark/>
          </w:tcPr>
          <w:p w:rsidR="001F0324" w:rsidRPr="00F40C41" w:rsidP="00556BE0" w14:paraId="378D7CB1" w14:textId="77777777">
            <w:pPr>
              <w:spacing w:after="0" w:line="240" w:lineRule="auto"/>
              <w:rPr>
                <w:rFonts w:ascii="Times New Roman" w:eastAsia="Times New Roman" w:hAnsi="Times New Roman" w:cs="Times New Roman"/>
                <w:sz w:val="20"/>
                <w:szCs w:val="20"/>
              </w:rPr>
            </w:pPr>
          </w:p>
        </w:tc>
      </w:tr>
      <w:tr w14:paraId="0EC8062D" w14:textId="77777777" w:rsidTr="007955B1">
        <w:tblPrEx>
          <w:tblW w:w="5104" w:type="pct"/>
          <w:tblLook w:val="04A0"/>
        </w:tblPrEx>
        <w:trPr>
          <w:gridAfter w:val="1"/>
          <w:wAfter w:w="102" w:type="dxa"/>
          <w:trHeight w:val="323"/>
        </w:trPr>
        <w:tc>
          <w:tcPr>
            <w:tcW w:w="17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1F0324" w:rsidRPr="00F40C41" w:rsidP="00556BE0" w14:paraId="659EC5A1" w14:textId="77777777">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w:t>
            </w:r>
          </w:p>
        </w:tc>
        <w:tc>
          <w:tcPr>
            <w:tcW w:w="1667" w:type="pct"/>
            <w:gridSpan w:val="4"/>
            <w:tcBorders>
              <w:top w:val="single" w:sz="4" w:space="0" w:color="auto"/>
              <w:left w:val="nil"/>
              <w:bottom w:val="single" w:sz="4" w:space="0" w:color="auto"/>
              <w:right w:val="single" w:sz="4" w:space="0" w:color="auto"/>
            </w:tcBorders>
            <w:shd w:val="clear" w:color="000000" w:fill="C4D79B"/>
            <w:noWrap/>
            <w:vAlign w:val="bottom"/>
            <w:hideMark/>
          </w:tcPr>
          <w:p w:rsidR="001F0324" w:rsidRPr="00F40C41" w:rsidP="00556BE0" w14:paraId="1710A51B"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Hours</w:t>
            </w:r>
          </w:p>
        </w:tc>
        <w:tc>
          <w:tcPr>
            <w:tcW w:w="1444" w:type="pct"/>
            <w:gridSpan w:val="4"/>
            <w:tcBorders>
              <w:top w:val="single" w:sz="4" w:space="0" w:color="auto"/>
              <w:left w:val="nil"/>
              <w:bottom w:val="single" w:sz="4" w:space="0" w:color="auto"/>
              <w:right w:val="single" w:sz="4" w:space="0" w:color="auto"/>
            </w:tcBorders>
            <w:shd w:val="clear" w:color="000000" w:fill="C4D79B"/>
            <w:noWrap/>
            <w:vAlign w:val="bottom"/>
            <w:hideMark/>
          </w:tcPr>
          <w:p w:rsidR="001F0324" w:rsidRPr="00F40C41" w:rsidP="00556BE0" w14:paraId="749ABAB2"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Costs (2022$)</w:t>
            </w:r>
          </w:p>
        </w:tc>
      </w:tr>
      <w:tr w14:paraId="480CB5CD" w14:textId="77777777" w:rsidTr="009B66E4">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000000" w:fill="C4D79B"/>
            <w:noWrap/>
            <w:vAlign w:val="bottom"/>
            <w:hideMark/>
          </w:tcPr>
          <w:p w:rsidR="001F0324" w:rsidRPr="00F40C41" w:rsidP="00556BE0" w14:paraId="6B215A11" w14:textId="77777777">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Respondent Type/Activity</w:t>
            </w:r>
          </w:p>
        </w:tc>
        <w:tc>
          <w:tcPr>
            <w:tcW w:w="523" w:type="pct"/>
            <w:tcBorders>
              <w:top w:val="nil"/>
              <w:left w:val="nil"/>
              <w:bottom w:val="single" w:sz="4" w:space="0" w:color="auto"/>
              <w:right w:val="single" w:sz="4" w:space="0" w:color="auto"/>
            </w:tcBorders>
            <w:shd w:val="clear" w:color="000000" w:fill="C4D79B"/>
            <w:noWrap/>
            <w:vAlign w:val="bottom"/>
            <w:hideMark/>
          </w:tcPr>
          <w:p w:rsidR="001F0324" w:rsidRPr="00F40C41" w:rsidP="00556BE0" w14:paraId="79892127"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Management</w:t>
            </w:r>
          </w:p>
        </w:tc>
        <w:tc>
          <w:tcPr>
            <w:tcW w:w="506" w:type="pct"/>
            <w:tcBorders>
              <w:top w:val="nil"/>
              <w:left w:val="nil"/>
              <w:bottom w:val="single" w:sz="4" w:space="0" w:color="auto"/>
              <w:right w:val="single" w:sz="4" w:space="0" w:color="auto"/>
            </w:tcBorders>
            <w:shd w:val="clear" w:color="000000" w:fill="C4D79B"/>
            <w:noWrap/>
            <w:vAlign w:val="bottom"/>
            <w:hideMark/>
          </w:tcPr>
          <w:p w:rsidR="001F0324" w:rsidRPr="00F40C41" w:rsidP="00556BE0" w14:paraId="1CC9D36D"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xml:space="preserve">Technical </w:t>
            </w:r>
          </w:p>
        </w:tc>
        <w:tc>
          <w:tcPr>
            <w:tcW w:w="313" w:type="pct"/>
            <w:tcBorders>
              <w:top w:val="nil"/>
              <w:left w:val="nil"/>
              <w:bottom w:val="single" w:sz="4" w:space="0" w:color="auto"/>
              <w:right w:val="single" w:sz="4" w:space="0" w:color="auto"/>
            </w:tcBorders>
            <w:shd w:val="clear" w:color="000000" w:fill="C4D79B"/>
            <w:noWrap/>
            <w:vAlign w:val="bottom"/>
            <w:hideMark/>
          </w:tcPr>
          <w:p w:rsidR="001F0324" w:rsidRPr="00F40C41" w:rsidP="00556BE0" w14:paraId="05C0B2A0"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Clerical</w:t>
            </w:r>
          </w:p>
        </w:tc>
        <w:tc>
          <w:tcPr>
            <w:tcW w:w="324" w:type="pct"/>
            <w:tcBorders>
              <w:top w:val="nil"/>
              <w:left w:val="nil"/>
              <w:bottom w:val="single" w:sz="4" w:space="0" w:color="auto"/>
              <w:right w:val="single" w:sz="4" w:space="0" w:color="auto"/>
            </w:tcBorders>
            <w:shd w:val="clear" w:color="000000" w:fill="C4D79B"/>
            <w:noWrap/>
            <w:vAlign w:val="bottom"/>
            <w:hideMark/>
          </w:tcPr>
          <w:p w:rsidR="001F0324" w:rsidRPr="00F40C41" w:rsidP="00556BE0" w14:paraId="4C91562D"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w:t>
            </w:r>
          </w:p>
        </w:tc>
        <w:tc>
          <w:tcPr>
            <w:tcW w:w="423" w:type="pct"/>
            <w:tcBorders>
              <w:top w:val="nil"/>
              <w:left w:val="nil"/>
              <w:bottom w:val="single" w:sz="4" w:space="0" w:color="auto"/>
              <w:right w:val="single" w:sz="4" w:space="0" w:color="auto"/>
            </w:tcBorders>
            <w:shd w:val="clear" w:color="000000" w:fill="C4D79B"/>
            <w:noWrap/>
            <w:vAlign w:val="bottom"/>
            <w:hideMark/>
          </w:tcPr>
          <w:p w:rsidR="001F0324" w:rsidRPr="00F40C41" w:rsidP="00556BE0" w14:paraId="7EA3E312"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Management</w:t>
            </w:r>
          </w:p>
        </w:tc>
        <w:tc>
          <w:tcPr>
            <w:tcW w:w="339" w:type="pct"/>
            <w:tcBorders>
              <w:top w:val="nil"/>
              <w:left w:val="nil"/>
              <w:bottom w:val="single" w:sz="4" w:space="0" w:color="auto"/>
              <w:right w:val="single" w:sz="4" w:space="0" w:color="auto"/>
            </w:tcBorders>
            <w:shd w:val="clear" w:color="000000" w:fill="C4D79B"/>
            <w:noWrap/>
            <w:vAlign w:val="bottom"/>
            <w:hideMark/>
          </w:tcPr>
          <w:p w:rsidR="001F0324" w:rsidRPr="00F40C41" w:rsidP="00556BE0" w14:paraId="704B2ADD"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xml:space="preserve">Technical </w:t>
            </w:r>
          </w:p>
        </w:tc>
        <w:tc>
          <w:tcPr>
            <w:tcW w:w="331" w:type="pct"/>
            <w:tcBorders>
              <w:top w:val="nil"/>
              <w:left w:val="nil"/>
              <w:bottom w:val="single" w:sz="4" w:space="0" w:color="auto"/>
              <w:right w:val="single" w:sz="4" w:space="0" w:color="auto"/>
            </w:tcBorders>
            <w:shd w:val="clear" w:color="000000" w:fill="C4D79B"/>
            <w:noWrap/>
            <w:vAlign w:val="bottom"/>
            <w:hideMark/>
          </w:tcPr>
          <w:p w:rsidR="001F0324" w:rsidRPr="00F40C41" w:rsidP="00556BE0" w14:paraId="0EB84DE9"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Clerical</w:t>
            </w:r>
          </w:p>
        </w:tc>
        <w:tc>
          <w:tcPr>
            <w:tcW w:w="351" w:type="pct"/>
            <w:tcBorders>
              <w:top w:val="nil"/>
              <w:left w:val="nil"/>
              <w:bottom w:val="single" w:sz="4" w:space="0" w:color="auto"/>
              <w:right w:val="single" w:sz="4" w:space="0" w:color="auto"/>
            </w:tcBorders>
            <w:shd w:val="clear" w:color="000000" w:fill="C4D79B"/>
            <w:noWrap/>
            <w:vAlign w:val="bottom"/>
            <w:hideMark/>
          </w:tcPr>
          <w:p w:rsidR="001F0324" w:rsidRPr="00F40C41" w:rsidP="00556BE0" w14:paraId="4F918D3B"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w:t>
            </w:r>
          </w:p>
        </w:tc>
      </w:tr>
      <w:tr w14:paraId="71490C70" w14:textId="77777777" w:rsidTr="00AF42A1">
        <w:tblPrEx>
          <w:tblW w:w="5104" w:type="pct"/>
          <w:tblLook w:val="04A0"/>
        </w:tblPrEx>
        <w:trPr>
          <w:gridAfter w:val="1"/>
          <w:wAfter w:w="102" w:type="dxa"/>
          <w:trHeight w:val="219"/>
        </w:trPr>
        <w:tc>
          <w:tcPr>
            <w:tcW w:w="4898"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F0324" w:rsidRPr="00F40C41" w:rsidP="00556BE0" w14:paraId="4A887DA5" w14:textId="77777777">
            <w:pPr>
              <w:spacing w:after="0" w:line="240" w:lineRule="auto"/>
              <w:jc w:val="center"/>
              <w:rPr>
                <w:rFonts w:ascii="Arial Narrow" w:eastAsia="Times New Roman" w:hAnsi="Arial Narrow" w:cs="Calibri"/>
                <w:i/>
                <w:iCs/>
                <w:color w:val="000000"/>
                <w:sz w:val="18"/>
                <w:szCs w:val="18"/>
              </w:rPr>
            </w:pPr>
            <w:r w:rsidRPr="00F40C41">
              <w:rPr>
                <w:rFonts w:ascii="Arial Narrow" w:eastAsia="Times New Roman" w:hAnsi="Arial Narrow" w:cs="Calibri"/>
                <w:i/>
                <w:iCs/>
                <w:color w:val="000000"/>
                <w:sz w:val="18"/>
                <w:szCs w:val="18"/>
              </w:rPr>
              <w:t>One Bus Per Approved Applicant</w:t>
            </w:r>
          </w:p>
        </w:tc>
      </w:tr>
      <w:tr w14:paraId="33772121" w14:textId="77777777" w:rsidTr="00AF42A1">
        <w:tblPrEx>
          <w:tblW w:w="5104" w:type="pct"/>
          <w:tblLook w:val="04A0"/>
        </w:tblPrEx>
        <w:trPr>
          <w:gridAfter w:val="1"/>
          <w:wAfter w:w="102" w:type="dxa"/>
          <w:trHeight w:val="255"/>
        </w:trPr>
        <w:tc>
          <w:tcPr>
            <w:tcW w:w="4898" w:type="pct"/>
            <w:gridSpan w:val="9"/>
            <w:tcBorders>
              <w:top w:val="single" w:sz="4" w:space="0" w:color="auto"/>
              <w:left w:val="single" w:sz="4" w:space="0" w:color="auto"/>
              <w:bottom w:val="single" w:sz="4" w:space="0" w:color="auto"/>
              <w:right w:val="single" w:sz="4" w:space="0" w:color="000000"/>
            </w:tcBorders>
            <w:shd w:val="clear" w:color="000000" w:fill="EBF1DE"/>
            <w:noWrap/>
            <w:vAlign w:val="bottom"/>
            <w:hideMark/>
          </w:tcPr>
          <w:p w:rsidR="001F0324" w:rsidRPr="00F40C41" w:rsidP="00556BE0" w14:paraId="1A6F1B4D"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governments (includes tribal) and Local governments (includes school districts)</w:t>
            </w:r>
          </w:p>
        </w:tc>
      </w:tr>
      <w:tr w14:paraId="27C7D3E4"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7C3EC5C0"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Review instructions</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F3563FE" w14:textId="34512AC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0.13</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E49C9E3" w14:textId="47C491B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FD2CF4C" w14:textId="1C6E5C5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0.49</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5677B8A" w14:textId="1D10FBE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0.61</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DFB2A4F" w14:textId="43D9AE0F">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$10.29</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792F5FC" w14:textId="7973298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$0.00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BF3A3DC" w14:textId="4EBFC23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$23.53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CE1E433" w14:textId="41F8E48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$33.82</w:t>
            </w:r>
          </w:p>
        </w:tc>
      </w:tr>
      <w:tr w14:paraId="0FE43578"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06088A57"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Gather information </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0AFDC76" w14:textId="6AB56826">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5A95ED4" w14:textId="01FC789F">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0.53</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DA7BB31" w14:textId="617EBE9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0.70</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6C507E9" w14:textId="0F2E9141">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1.23</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FCD6FED" w14:textId="42B6E8B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74BC1B9" w14:textId="1242EC1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$35.48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0539BF8" w14:textId="1B32111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$33.79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29330B1" w14:textId="6F041FE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$69.28</w:t>
            </w:r>
          </w:p>
        </w:tc>
      </w:tr>
      <w:tr w14:paraId="37BF501F"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6F5923E0"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Fill out Close Out forms (incremental information)</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9C24CC6" w14:textId="0495308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0.34</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E082045" w14:textId="0B67E29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0.13</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8CAD6D3" w14:textId="77A0FDC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0.50</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8A03BBC" w14:textId="4E6BB3DF">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0.96</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6208865" w14:textId="7B35429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$27.77</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91D5027" w14:textId="0AFEBC6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$8.38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498AA42" w14:textId="0A631896">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$24.14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FC86165" w14:textId="663063A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$60.29</w:t>
            </w:r>
          </w:p>
        </w:tc>
      </w:tr>
      <w:tr w14:paraId="334CA707"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7EE1455C"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Record keeping</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32ED05C" w14:textId="6EFA058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0.03</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5FC2FAA" w14:textId="79B8B94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6BD6938" w14:textId="164AD74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0.24</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B7A68BA" w14:textId="2E82012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0.26</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2108A2D" w14:textId="64B1AE1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$2.06</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F91BBAF" w14:textId="62DEFEC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$0.00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4DA1285" w14:textId="3973015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$11.47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D05725F" w14:textId="29AB7FC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$13.52</w:t>
            </w:r>
          </w:p>
        </w:tc>
      </w:tr>
      <w:tr w14:paraId="28283862"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2ACA5336"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EE71755" w14:textId="4E1D7F07">
            <w:pPr>
              <w:spacing w:after="0" w:line="240" w:lineRule="auto"/>
              <w:jc w:val="center"/>
              <w:rPr>
                <w:rFonts w:eastAsia="Times New Roman" w:cs="Arial"/>
                <w:b/>
                <w:bCs/>
                <w:color w:val="000000"/>
                <w:sz w:val="18"/>
                <w:szCs w:val="18"/>
              </w:rPr>
            </w:pPr>
            <w:r w:rsidRPr="00F40C41">
              <w:rPr>
                <w:rFonts w:cs="Arial"/>
                <w:b/>
                <w:bCs/>
                <w:color w:val="000000"/>
                <w:sz w:val="18"/>
                <w:szCs w:val="18"/>
              </w:rPr>
              <w:t>0.49</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276F41D" w14:textId="5DE9D2BE">
            <w:pPr>
              <w:spacing w:after="0" w:line="240" w:lineRule="auto"/>
              <w:jc w:val="center"/>
              <w:rPr>
                <w:rFonts w:eastAsia="Times New Roman" w:cs="Arial"/>
                <w:b/>
                <w:bCs/>
                <w:color w:val="000000"/>
                <w:sz w:val="18"/>
                <w:szCs w:val="18"/>
              </w:rPr>
            </w:pPr>
            <w:r w:rsidRPr="00F40C41">
              <w:rPr>
                <w:rFonts w:cs="Arial"/>
                <w:b/>
                <w:bCs/>
                <w:color w:val="000000"/>
                <w:sz w:val="18"/>
                <w:szCs w:val="18"/>
              </w:rPr>
              <w:t>0.65</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87FED60" w14:textId="2A664922">
            <w:pPr>
              <w:spacing w:after="0" w:line="240" w:lineRule="auto"/>
              <w:jc w:val="center"/>
              <w:rPr>
                <w:rFonts w:eastAsia="Times New Roman" w:cs="Arial"/>
                <w:b/>
                <w:bCs/>
                <w:color w:val="000000"/>
                <w:sz w:val="18"/>
                <w:szCs w:val="18"/>
              </w:rPr>
            </w:pPr>
            <w:r w:rsidRPr="00F40C41">
              <w:rPr>
                <w:rFonts w:cs="Arial"/>
                <w:b/>
                <w:bCs/>
                <w:color w:val="000000"/>
                <w:sz w:val="18"/>
                <w:szCs w:val="18"/>
              </w:rPr>
              <w:t>1.93</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EC26AFE" w14:textId="5E6BF379">
            <w:pPr>
              <w:spacing w:after="0" w:line="240" w:lineRule="auto"/>
              <w:jc w:val="center"/>
              <w:rPr>
                <w:rFonts w:eastAsia="Times New Roman" w:cs="Arial"/>
                <w:b/>
                <w:bCs/>
                <w:color w:val="000000"/>
                <w:sz w:val="18"/>
                <w:szCs w:val="18"/>
              </w:rPr>
            </w:pPr>
            <w:r w:rsidRPr="00F40C41">
              <w:rPr>
                <w:rFonts w:cs="Arial"/>
                <w:b/>
                <w:bCs/>
                <w:color w:val="000000"/>
                <w:sz w:val="18"/>
                <w:szCs w:val="18"/>
              </w:rPr>
              <w:t>3.07</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38F7A6D" w14:textId="336C800A">
            <w:pPr>
              <w:spacing w:after="0" w:line="240" w:lineRule="auto"/>
              <w:jc w:val="center"/>
              <w:rPr>
                <w:rFonts w:eastAsia="Times New Roman" w:cs="Arial"/>
                <w:b/>
                <w:bCs/>
                <w:color w:val="000000"/>
                <w:sz w:val="18"/>
                <w:szCs w:val="18"/>
              </w:rPr>
            </w:pPr>
            <w:r w:rsidRPr="00F40C41">
              <w:rPr>
                <w:rFonts w:cs="Arial"/>
                <w:b/>
                <w:bCs/>
                <w:color w:val="000000"/>
                <w:sz w:val="18"/>
                <w:szCs w:val="18"/>
              </w:rPr>
              <w:t>$40.11</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2586D81" w14:textId="0719F839">
            <w:pPr>
              <w:spacing w:after="0" w:line="240" w:lineRule="auto"/>
              <w:jc w:val="center"/>
              <w:rPr>
                <w:rFonts w:eastAsia="Times New Roman" w:cs="Arial"/>
                <w:b/>
                <w:bCs/>
                <w:color w:val="000000"/>
                <w:sz w:val="18"/>
                <w:szCs w:val="18"/>
              </w:rPr>
            </w:pPr>
            <w:r w:rsidRPr="00F40C41">
              <w:rPr>
                <w:rFonts w:cs="Arial"/>
                <w:b/>
                <w:bCs/>
                <w:color w:val="000000"/>
                <w:sz w:val="18"/>
                <w:szCs w:val="18"/>
              </w:rPr>
              <w:t>$43.87</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56DD9C3" w14:textId="6377B858">
            <w:pPr>
              <w:spacing w:after="0" w:line="240" w:lineRule="auto"/>
              <w:jc w:val="center"/>
              <w:rPr>
                <w:rFonts w:eastAsia="Times New Roman" w:cs="Arial"/>
                <w:b/>
                <w:bCs/>
                <w:color w:val="000000"/>
                <w:sz w:val="18"/>
                <w:szCs w:val="18"/>
              </w:rPr>
            </w:pPr>
            <w:r w:rsidRPr="00F40C41">
              <w:rPr>
                <w:rFonts w:cs="Arial"/>
                <w:b/>
                <w:bCs/>
                <w:color w:val="000000"/>
                <w:sz w:val="18"/>
                <w:szCs w:val="18"/>
              </w:rPr>
              <w:t>$92.93</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247D6E6" w14:textId="172FF875">
            <w:pPr>
              <w:spacing w:after="0" w:line="240" w:lineRule="auto"/>
              <w:jc w:val="center"/>
              <w:rPr>
                <w:rFonts w:eastAsia="Times New Roman" w:cs="Arial"/>
                <w:b/>
                <w:bCs/>
                <w:color w:val="000000"/>
                <w:sz w:val="18"/>
                <w:szCs w:val="18"/>
              </w:rPr>
            </w:pPr>
            <w:r w:rsidRPr="00F40C41">
              <w:rPr>
                <w:rFonts w:cs="Arial"/>
                <w:b/>
                <w:bCs/>
                <w:color w:val="000000"/>
                <w:sz w:val="18"/>
                <w:szCs w:val="18"/>
              </w:rPr>
              <w:t>$176.91</w:t>
            </w:r>
          </w:p>
        </w:tc>
      </w:tr>
      <w:tr w14:paraId="68388494" w14:textId="77777777" w:rsidTr="00AF42A1">
        <w:tblPrEx>
          <w:tblW w:w="5104" w:type="pct"/>
          <w:tblLook w:val="04A0"/>
        </w:tblPrEx>
        <w:trPr>
          <w:gridAfter w:val="1"/>
          <w:wAfter w:w="102" w:type="dxa"/>
          <w:trHeight w:val="237"/>
        </w:trPr>
        <w:tc>
          <w:tcPr>
            <w:tcW w:w="4898" w:type="pct"/>
            <w:gridSpan w:val="9"/>
            <w:tcBorders>
              <w:top w:val="single" w:sz="4" w:space="0" w:color="auto"/>
              <w:left w:val="single" w:sz="4" w:space="0" w:color="auto"/>
              <w:bottom w:val="single" w:sz="4" w:space="0" w:color="auto"/>
              <w:right w:val="single" w:sz="4" w:space="0" w:color="000000"/>
            </w:tcBorders>
            <w:shd w:val="clear" w:color="000000" w:fill="EBF1DE"/>
            <w:noWrap/>
            <w:vAlign w:val="bottom"/>
            <w:hideMark/>
          </w:tcPr>
          <w:p w:rsidR="001F0324" w:rsidRPr="00F40C41" w:rsidP="00556BE0" w14:paraId="198A42FC"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Private Fleets</w:t>
            </w:r>
          </w:p>
        </w:tc>
      </w:tr>
      <w:tr w14:paraId="6FD9156A"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5B430319"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Review instructions</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4DAAE0D" w14:textId="20E227C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0.13</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453E5A4" w14:textId="20A6BB1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19D91E7" w14:textId="3F1CE1C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0.49</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4F33623" w14:textId="01B81B3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0.61</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170DA25" w14:textId="7A7A3D7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$10.09</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16D99FA" w14:textId="73736B5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$0.00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4B8F22B" w14:textId="054114B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$18.17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62F6077" w14:textId="2344C5B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$28.26</w:t>
            </w:r>
          </w:p>
        </w:tc>
      </w:tr>
      <w:tr w14:paraId="7943BD16"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6E4BF1B5"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Gather information </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284950D" w14:textId="7973A5C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3570DEE" w14:textId="32A789B3">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0.53</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DBE4731" w14:textId="09BDB89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0.70</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7BDF393" w14:textId="349EE5C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1.23</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D3620E6" w14:textId="38C218C3">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098F0DE" w14:textId="7D94173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$20.96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65D6244" w14:textId="473109AF">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$26.09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78FC0F1" w14:textId="14A1D38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$47.05</w:t>
            </w:r>
          </w:p>
        </w:tc>
      </w:tr>
      <w:tr w14:paraId="7EB83975"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2F0B2193"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Fill out Close Out forms (incremental information)</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913C72A" w14:textId="1B22EA1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0.34</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6CC6A07" w14:textId="282BC17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0.13</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B0C6B3B" w14:textId="6213A37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0.50</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67A845C" w14:textId="3D7EE956">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0.96</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53493AB" w14:textId="16107D9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$27.24</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D11BD39" w14:textId="78BECABF">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$4.95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C94ECBA" w14:textId="02135A5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$18.64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84A7E2E" w14:textId="537D886F">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$50.82</w:t>
            </w:r>
          </w:p>
        </w:tc>
      </w:tr>
      <w:tr w14:paraId="2A9FCF31"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5D7EA685"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Record keeping</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EC7365F" w14:textId="0BB54811">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0.03</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B7DD698" w14:textId="72C6807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59E5744" w14:textId="595F9E6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0.24</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686A192" w14:textId="45FEB871">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0.26</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5F13E05" w14:textId="2D10EAC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$2.02</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2E539CF" w14:textId="4B736BD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$0.00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EE77491" w14:textId="688B062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$8.85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06FCBA0" w14:textId="518196C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$10.87</w:t>
            </w:r>
          </w:p>
        </w:tc>
      </w:tr>
      <w:tr w14:paraId="051EAF61"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5F655AA2"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E52D9E2" w14:textId="62E4F40A">
            <w:pPr>
              <w:spacing w:after="0" w:line="240" w:lineRule="auto"/>
              <w:jc w:val="center"/>
              <w:rPr>
                <w:rFonts w:eastAsia="Times New Roman" w:cs="Arial"/>
                <w:b/>
                <w:bCs/>
                <w:color w:val="000000"/>
                <w:sz w:val="18"/>
                <w:szCs w:val="18"/>
              </w:rPr>
            </w:pPr>
            <w:r w:rsidRPr="00F40C41">
              <w:rPr>
                <w:rFonts w:cs="Arial"/>
                <w:b/>
                <w:bCs/>
                <w:color w:val="000000"/>
                <w:sz w:val="18"/>
                <w:szCs w:val="18"/>
              </w:rPr>
              <w:t>0.49</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B7D958E" w14:textId="4E2D31B1">
            <w:pPr>
              <w:spacing w:after="0" w:line="240" w:lineRule="auto"/>
              <w:jc w:val="center"/>
              <w:rPr>
                <w:rFonts w:eastAsia="Times New Roman" w:cs="Arial"/>
                <w:b/>
                <w:bCs/>
                <w:color w:val="000000"/>
                <w:sz w:val="18"/>
                <w:szCs w:val="18"/>
              </w:rPr>
            </w:pPr>
            <w:r w:rsidRPr="00F40C41">
              <w:rPr>
                <w:rFonts w:cs="Arial"/>
                <w:b/>
                <w:bCs/>
                <w:color w:val="000000"/>
                <w:sz w:val="18"/>
                <w:szCs w:val="18"/>
              </w:rPr>
              <w:t>0.65</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BDF5C59" w14:textId="2025BA49">
            <w:pPr>
              <w:spacing w:after="0" w:line="240" w:lineRule="auto"/>
              <w:jc w:val="center"/>
              <w:rPr>
                <w:rFonts w:eastAsia="Times New Roman" w:cs="Arial"/>
                <w:b/>
                <w:bCs/>
                <w:color w:val="000000"/>
                <w:sz w:val="18"/>
                <w:szCs w:val="18"/>
              </w:rPr>
            </w:pPr>
            <w:r w:rsidRPr="00F40C41">
              <w:rPr>
                <w:rFonts w:cs="Arial"/>
                <w:b/>
                <w:bCs/>
                <w:color w:val="000000"/>
                <w:sz w:val="18"/>
                <w:szCs w:val="18"/>
              </w:rPr>
              <w:t>1.93</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2E6B486" w14:textId="53D23EF6">
            <w:pPr>
              <w:spacing w:after="0" w:line="240" w:lineRule="auto"/>
              <w:jc w:val="center"/>
              <w:rPr>
                <w:rFonts w:eastAsia="Times New Roman" w:cs="Arial"/>
                <w:b/>
                <w:bCs/>
                <w:color w:val="000000"/>
                <w:sz w:val="18"/>
                <w:szCs w:val="18"/>
              </w:rPr>
            </w:pPr>
            <w:r w:rsidRPr="00F40C41">
              <w:rPr>
                <w:rFonts w:cs="Arial"/>
                <w:b/>
                <w:bCs/>
                <w:color w:val="000000"/>
                <w:sz w:val="18"/>
                <w:szCs w:val="18"/>
              </w:rPr>
              <w:t>3.07</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7A84BA1" w14:textId="296B91CE">
            <w:pPr>
              <w:spacing w:after="0" w:line="240" w:lineRule="auto"/>
              <w:jc w:val="center"/>
              <w:rPr>
                <w:rFonts w:eastAsia="Times New Roman" w:cs="Arial"/>
                <w:b/>
                <w:bCs/>
                <w:color w:val="000000"/>
                <w:sz w:val="18"/>
                <w:szCs w:val="18"/>
              </w:rPr>
            </w:pPr>
            <w:r w:rsidRPr="00F40C41">
              <w:rPr>
                <w:rFonts w:cs="Arial"/>
                <w:b/>
                <w:bCs/>
                <w:color w:val="000000"/>
                <w:sz w:val="18"/>
                <w:szCs w:val="18"/>
              </w:rPr>
              <w:t>$39.34</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E6A15E2" w14:textId="11C41E99">
            <w:pPr>
              <w:spacing w:after="0" w:line="240" w:lineRule="auto"/>
              <w:jc w:val="center"/>
              <w:rPr>
                <w:rFonts w:eastAsia="Times New Roman" w:cs="Arial"/>
                <w:b/>
                <w:bCs/>
                <w:color w:val="000000"/>
                <w:sz w:val="18"/>
                <w:szCs w:val="18"/>
              </w:rPr>
            </w:pPr>
            <w:r w:rsidRPr="00F40C41">
              <w:rPr>
                <w:rFonts w:cs="Arial"/>
                <w:b/>
                <w:bCs/>
                <w:color w:val="000000"/>
                <w:sz w:val="18"/>
                <w:szCs w:val="18"/>
              </w:rPr>
              <w:t>$25.91</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6D67A5C" w14:textId="608C562C">
            <w:pPr>
              <w:spacing w:after="0" w:line="240" w:lineRule="auto"/>
              <w:jc w:val="center"/>
              <w:rPr>
                <w:rFonts w:eastAsia="Times New Roman" w:cs="Arial"/>
                <w:b/>
                <w:bCs/>
                <w:color w:val="000000"/>
                <w:sz w:val="18"/>
                <w:szCs w:val="18"/>
              </w:rPr>
            </w:pPr>
            <w:r w:rsidRPr="00F40C41">
              <w:rPr>
                <w:rFonts w:cs="Arial"/>
                <w:b/>
                <w:bCs/>
                <w:color w:val="000000"/>
                <w:sz w:val="18"/>
                <w:szCs w:val="18"/>
              </w:rPr>
              <w:t>$71.75</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D20ED9F" w14:textId="67F50038">
            <w:pPr>
              <w:spacing w:after="0" w:line="240" w:lineRule="auto"/>
              <w:jc w:val="center"/>
              <w:rPr>
                <w:rFonts w:eastAsia="Times New Roman" w:cs="Arial"/>
                <w:b/>
                <w:bCs/>
                <w:color w:val="000000"/>
                <w:sz w:val="18"/>
                <w:szCs w:val="18"/>
              </w:rPr>
            </w:pPr>
            <w:r w:rsidRPr="00F40C41">
              <w:rPr>
                <w:rFonts w:cs="Arial"/>
                <w:b/>
                <w:bCs/>
                <w:color w:val="000000"/>
                <w:sz w:val="18"/>
                <w:szCs w:val="18"/>
              </w:rPr>
              <w:t>$137.00</w:t>
            </w:r>
          </w:p>
        </w:tc>
      </w:tr>
      <w:tr w14:paraId="713F6939" w14:textId="77777777" w:rsidTr="00AF42A1">
        <w:tblPrEx>
          <w:tblW w:w="5104" w:type="pct"/>
          <w:tblLook w:val="04A0"/>
        </w:tblPrEx>
        <w:trPr>
          <w:gridAfter w:val="1"/>
          <w:wAfter w:w="102" w:type="dxa"/>
          <w:trHeight w:val="138"/>
        </w:trPr>
        <w:tc>
          <w:tcPr>
            <w:tcW w:w="4898"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F0324" w:rsidRPr="00F40C41" w:rsidP="00556BE0" w14:paraId="75B664A1" w14:textId="77777777">
            <w:pPr>
              <w:spacing w:after="0" w:line="240" w:lineRule="auto"/>
              <w:jc w:val="center"/>
              <w:rPr>
                <w:rFonts w:ascii="Arial Narrow" w:eastAsia="Times New Roman" w:hAnsi="Arial Narrow" w:cs="Calibri"/>
                <w:i/>
                <w:iCs/>
                <w:color w:val="000000"/>
                <w:sz w:val="18"/>
                <w:szCs w:val="18"/>
              </w:rPr>
            </w:pPr>
            <w:r w:rsidRPr="00F40C41">
              <w:rPr>
                <w:rFonts w:ascii="Arial Narrow" w:eastAsia="Times New Roman" w:hAnsi="Arial Narrow" w:cs="Calibri"/>
                <w:i/>
                <w:iCs/>
                <w:color w:val="000000"/>
                <w:sz w:val="18"/>
                <w:szCs w:val="18"/>
              </w:rPr>
              <w:t>25 Buses Per Approved Applicant</w:t>
            </w:r>
          </w:p>
        </w:tc>
      </w:tr>
      <w:tr w14:paraId="1C3A3D4C" w14:textId="77777777" w:rsidTr="00AF42A1">
        <w:tblPrEx>
          <w:tblW w:w="5104" w:type="pct"/>
          <w:tblLook w:val="04A0"/>
        </w:tblPrEx>
        <w:trPr>
          <w:gridAfter w:val="1"/>
          <w:wAfter w:w="102" w:type="dxa"/>
          <w:trHeight w:val="210"/>
        </w:trPr>
        <w:tc>
          <w:tcPr>
            <w:tcW w:w="2816" w:type="pct"/>
            <w:gridSpan w:val="3"/>
            <w:tcBorders>
              <w:top w:val="single" w:sz="4" w:space="0" w:color="auto"/>
              <w:left w:val="single" w:sz="4" w:space="0" w:color="auto"/>
              <w:bottom w:val="single" w:sz="4" w:space="0" w:color="auto"/>
              <w:right w:val="nil"/>
            </w:tcBorders>
            <w:shd w:val="clear" w:color="000000" w:fill="EBF1DE"/>
            <w:noWrap/>
            <w:vAlign w:val="bottom"/>
            <w:hideMark/>
          </w:tcPr>
          <w:p w:rsidR="001F0324" w:rsidRPr="00F40C41" w:rsidP="00556BE0" w14:paraId="28B4AFE9"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governments (includes tribal) and Local governments (includes school districts)</w:t>
            </w:r>
          </w:p>
        </w:tc>
        <w:tc>
          <w:tcPr>
            <w:tcW w:w="313" w:type="pct"/>
            <w:tcBorders>
              <w:top w:val="nil"/>
              <w:left w:val="nil"/>
              <w:bottom w:val="single" w:sz="4" w:space="0" w:color="auto"/>
              <w:right w:val="nil"/>
            </w:tcBorders>
            <w:shd w:val="clear" w:color="000000" w:fill="EBF1DE"/>
            <w:noWrap/>
            <w:vAlign w:val="bottom"/>
            <w:hideMark/>
          </w:tcPr>
          <w:p w:rsidR="001F0324" w:rsidRPr="00F40C41" w:rsidP="00556BE0" w14:paraId="36CD4F64"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24" w:type="pct"/>
            <w:tcBorders>
              <w:top w:val="nil"/>
              <w:left w:val="nil"/>
              <w:bottom w:val="single" w:sz="4" w:space="0" w:color="auto"/>
              <w:right w:val="nil"/>
            </w:tcBorders>
            <w:shd w:val="clear" w:color="000000" w:fill="EBF1DE"/>
            <w:noWrap/>
            <w:vAlign w:val="bottom"/>
            <w:hideMark/>
          </w:tcPr>
          <w:p w:rsidR="001F0324" w:rsidRPr="00F40C41" w:rsidP="00556BE0" w14:paraId="7D6B8FAF"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423" w:type="pct"/>
            <w:tcBorders>
              <w:top w:val="nil"/>
              <w:left w:val="nil"/>
              <w:bottom w:val="single" w:sz="4" w:space="0" w:color="auto"/>
              <w:right w:val="nil"/>
            </w:tcBorders>
            <w:shd w:val="clear" w:color="000000" w:fill="EBF1DE"/>
            <w:noWrap/>
            <w:vAlign w:val="bottom"/>
            <w:hideMark/>
          </w:tcPr>
          <w:p w:rsidR="001F0324" w:rsidRPr="00F40C41" w:rsidP="00556BE0" w14:paraId="22741D0B"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39" w:type="pct"/>
            <w:tcBorders>
              <w:top w:val="nil"/>
              <w:left w:val="nil"/>
              <w:bottom w:val="single" w:sz="4" w:space="0" w:color="auto"/>
              <w:right w:val="nil"/>
            </w:tcBorders>
            <w:shd w:val="clear" w:color="000000" w:fill="EBF1DE"/>
            <w:noWrap/>
            <w:vAlign w:val="bottom"/>
            <w:hideMark/>
          </w:tcPr>
          <w:p w:rsidR="001F0324" w:rsidRPr="00F40C41" w:rsidP="00556BE0" w14:paraId="5B8AFB32"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31" w:type="pct"/>
            <w:tcBorders>
              <w:top w:val="nil"/>
              <w:left w:val="nil"/>
              <w:bottom w:val="single" w:sz="4" w:space="0" w:color="auto"/>
              <w:right w:val="nil"/>
            </w:tcBorders>
            <w:shd w:val="clear" w:color="000000" w:fill="EBF1DE"/>
            <w:noWrap/>
            <w:vAlign w:val="bottom"/>
            <w:hideMark/>
          </w:tcPr>
          <w:p w:rsidR="001F0324" w:rsidRPr="00F40C41" w:rsidP="00556BE0" w14:paraId="7DD3A2F3"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51" w:type="pct"/>
            <w:tcBorders>
              <w:top w:val="nil"/>
              <w:left w:val="nil"/>
              <w:bottom w:val="single" w:sz="4" w:space="0" w:color="auto"/>
              <w:right w:val="single" w:sz="4" w:space="0" w:color="auto"/>
            </w:tcBorders>
            <w:shd w:val="clear" w:color="000000" w:fill="EBF1DE"/>
            <w:noWrap/>
            <w:vAlign w:val="bottom"/>
            <w:hideMark/>
          </w:tcPr>
          <w:p w:rsidR="001F0324" w:rsidRPr="00F40C41" w:rsidP="00556BE0" w14:paraId="3B1F32CC"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r>
      <w:tr w14:paraId="0B6EAF97"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2CCE6220"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Review instructions</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497240B" w14:textId="79B4C8E6">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0.13</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54E793D" w14:textId="43AE5E30">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E8DD854" w14:textId="6E68CA4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0.49</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2B0C6B6" w14:textId="37D13FE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0.61</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2C416CD" w14:textId="598E973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$10.29</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7AB726B" w14:textId="76FF51B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$0.00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7513256" w14:textId="58803986">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$23.53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104E14F" w14:textId="06D99AB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$33.82</w:t>
            </w:r>
          </w:p>
        </w:tc>
      </w:tr>
      <w:tr w14:paraId="533E25F0"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47C5A3C8"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Gather information </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4290767" w14:textId="03C13F5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50DA26E" w14:textId="49A86ED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2.13</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71D2FA6" w14:textId="75B40B8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2.00</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5B9DD67" w14:textId="0614FAF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4.13</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66F9A0D" w14:textId="42A1622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275B233" w14:textId="4D986046">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$142.49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8422153" w14:textId="76A8909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$96.55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C053BFA" w14:textId="53D3960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$239.05</w:t>
            </w:r>
          </w:p>
        </w:tc>
      </w:tr>
      <w:tr w14:paraId="6494B879"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7676025F"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Fill out Close Out forms (incremental information)</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84600C2" w14:textId="773AE3E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1.81</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097CAE6" w14:textId="1FD0B101">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0.63</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A4FAAC6" w14:textId="7364F9F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2.00</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D576A3C" w14:textId="6058A25A">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4.44</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D9366D2" w14:textId="50C45CA3">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$149.14</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ADC7D21" w14:textId="08443A5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$41.91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7B911C3" w14:textId="7C3C5F9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$96.55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1EB3737" w14:textId="22CB4F0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$287.60</w:t>
            </w:r>
          </w:p>
        </w:tc>
      </w:tr>
      <w:tr w14:paraId="0C1012E0"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714A44D8"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Record keeping</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9400316" w14:textId="611F72A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0.05</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7C33D22" w14:textId="05E48470">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80D0888" w14:textId="2447ED01">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0.73</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70D38AE" w14:textId="441D8A2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0.78</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1441493" w14:textId="5CE2D31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$4.11</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BD60911" w14:textId="2C93D1E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$0.00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D26BDD2" w14:textId="33A2F34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$35.00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24D09AB" w14:textId="1B27C0B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$39.11</w:t>
            </w:r>
          </w:p>
        </w:tc>
      </w:tr>
      <w:tr w14:paraId="32BB6C45"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0DAB3573"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C2E3379" w14:textId="00CC3997">
            <w:pPr>
              <w:spacing w:after="0" w:line="240" w:lineRule="auto"/>
              <w:jc w:val="center"/>
              <w:rPr>
                <w:rFonts w:eastAsia="Times New Roman" w:cs="Arial"/>
                <w:b/>
                <w:bCs/>
                <w:color w:val="000000"/>
                <w:sz w:val="18"/>
                <w:szCs w:val="18"/>
              </w:rPr>
            </w:pPr>
            <w:r w:rsidRPr="00F40C41">
              <w:rPr>
                <w:rFonts w:cs="Arial"/>
                <w:b/>
                <w:bCs/>
                <w:color w:val="000000"/>
                <w:sz w:val="18"/>
                <w:szCs w:val="18"/>
              </w:rPr>
              <w:t>1.99</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37999BA" w14:textId="21E91E29">
            <w:pPr>
              <w:spacing w:after="0" w:line="240" w:lineRule="auto"/>
              <w:jc w:val="center"/>
              <w:rPr>
                <w:rFonts w:eastAsia="Times New Roman" w:cs="Arial"/>
                <w:b/>
                <w:bCs/>
                <w:color w:val="000000"/>
                <w:sz w:val="18"/>
                <w:szCs w:val="18"/>
              </w:rPr>
            </w:pPr>
            <w:r w:rsidRPr="00F40C41">
              <w:rPr>
                <w:rFonts w:cs="Arial"/>
                <w:b/>
                <w:bCs/>
                <w:color w:val="000000"/>
                <w:sz w:val="18"/>
                <w:szCs w:val="18"/>
              </w:rPr>
              <w:t>2.75</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B0B3648" w14:textId="5ABEEDD8">
            <w:pPr>
              <w:spacing w:after="0" w:line="240" w:lineRule="auto"/>
              <w:jc w:val="center"/>
              <w:rPr>
                <w:rFonts w:eastAsia="Times New Roman" w:cs="Arial"/>
                <w:b/>
                <w:bCs/>
                <w:color w:val="000000"/>
                <w:sz w:val="18"/>
                <w:szCs w:val="18"/>
              </w:rPr>
            </w:pPr>
            <w:r w:rsidRPr="00F40C41">
              <w:rPr>
                <w:rFonts w:cs="Arial"/>
                <w:b/>
                <w:bCs/>
                <w:color w:val="000000"/>
                <w:sz w:val="18"/>
                <w:szCs w:val="18"/>
              </w:rPr>
              <w:t>5.21</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82E4D76" w14:textId="3CE18564">
            <w:pPr>
              <w:spacing w:after="0" w:line="240" w:lineRule="auto"/>
              <w:jc w:val="center"/>
              <w:rPr>
                <w:rFonts w:eastAsia="Times New Roman" w:cs="Arial"/>
                <w:b/>
                <w:bCs/>
                <w:color w:val="000000"/>
                <w:sz w:val="18"/>
                <w:szCs w:val="18"/>
              </w:rPr>
            </w:pPr>
            <w:r w:rsidRPr="00F40C41">
              <w:rPr>
                <w:rFonts w:cs="Arial"/>
                <w:b/>
                <w:bCs/>
                <w:color w:val="000000"/>
                <w:sz w:val="18"/>
                <w:szCs w:val="18"/>
              </w:rPr>
              <w:t>9.95</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35E7185" w14:textId="1DFCC55F">
            <w:pPr>
              <w:spacing w:after="0" w:line="240" w:lineRule="auto"/>
              <w:jc w:val="center"/>
              <w:rPr>
                <w:rFonts w:eastAsia="Times New Roman" w:cs="Arial"/>
                <w:b/>
                <w:bCs/>
                <w:color w:val="000000"/>
                <w:sz w:val="18"/>
                <w:szCs w:val="18"/>
              </w:rPr>
            </w:pPr>
            <w:r w:rsidRPr="00F40C41">
              <w:rPr>
                <w:rFonts w:cs="Arial"/>
                <w:b/>
                <w:bCs/>
                <w:color w:val="000000"/>
                <w:sz w:val="18"/>
                <w:szCs w:val="18"/>
              </w:rPr>
              <w:t>$163.54</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935EA5C" w14:textId="1AAD356F">
            <w:pPr>
              <w:spacing w:after="0" w:line="240" w:lineRule="auto"/>
              <w:jc w:val="center"/>
              <w:rPr>
                <w:rFonts w:eastAsia="Times New Roman" w:cs="Arial"/>
                <w:b/>
                <w:bCs/>
                <w:color w:val="000000"/>
                <w:sz w:val="18"/>
                <w:szCs w:val="18"/>
              </w:rPr>
            </w:pPr>
            <w:r w:rsidRPr="00F40C41">
              <w:rPr>
                <w:rFonts w:cs="Arial"/>
                <w:b/>
                <w:bCs/>
                <w:color w:val="000000"/>
                <w:sz w:val="18"/>
                <w:szCs w:val="18"/>
              </w:rPr>
              <w:t>$184.40</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46CAC9A" w14:textId="2E48D45C">
            <w:pPr>
              <w:spacing w:after="0" w:line="240" w:lineRule="auto"/>
              <w:jc w:val="center"/>
              <w:rPr>
                <w:rFonts w:eastAsia="Times New Roman" w:cs="Arial"/>
                <w:b/>
                <w:bCs/>
                <w:color w:val="000000"/>
                <w:sz w:val="18"/>
                <w:szCs w:val="18"/>
              </w:rPr>
            </w:pPr>
            <w:r w:rsidRPr="00F40C41">
              <w:rPr>
                <w:rFonts w:cs="Arial"/>
                <w:b/>
                <w:bCs/>
                <w:color w:val="000000"/>
                <w:sz w:val="18"/>
                <w:szCs w:val="18"/>
              </w:rPr>
              <w:t>$251.64</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8268057" w14:textId="2D165BA2">
            <w:pPr>
              <w:spacing w:after="0" w:line="240" w:lineRule="auto"/>
              <w:jc w:val="center"/>
              <w:rPr>
                <w:rFonts w:eastAsia="Times New Roman" w:cs="Arial"/>
                <w:b/>
                <w:bCs/>
                <w:color w:val="000000"/>
                <w:sz w:val="18"/>
                <w:szCs w:val="18"/>
              </w:rPr>
            </w:pPr>
            <w:r w:rsidRPr="00F40C41">
              <w:rPr>
                <w:rFonts w:cs="Arial"/>
                <w:b/>
                <w:bCs/>
                <w:color w:val="000000"/>
                <w:sz w:val="18"/>
                <w:szCs w:val="18"/>
              </w:rPr>
              <w:t>$599.58</w:t>
            </w:r>
          </w:p>
        </w:tc>
      </w:tr>
      <w:tr w14:paraId="648B54E6" w14:textId="77777777" w:rsidTr="009B66E4">
        <w:tblPrEx>
          <w:tblW w:w="5104" w:type="pct"/>
          <w:tblLook w:val="04A0"/>
        </w:tblPrEx>
        <w:trPr>
          <w:gridAfter w:val="1"/>
          <w:wAfter w:w="102" w:type="dxa"/>
          <w:trHeight w:val="300"/>
        </w:trPr>
        <w:tc>
          <w:tcPr>
            <w:tcW w:w="1786" w:type="pct"/>
            <w:tcBorders>
              <w:top w:val="nil"/>
              <w:left w:val="single" w:sz="4" w:space="0" w:color="auto"/>
              <w:bottom w:val="single" w:sz="4" w:space="0" w:color="auto"/>
              <w:right w:val="nil"/>
            </w:tcBorders>
            <w:shd w:val="clear" w:color="000000" w:fill="EBF1DE"/>
            <w:noWrap/>
            <w:vAlign w:val="bottom"/>
            <w:hideMark/>
          </w:tcPr>
          <w:p w:rsidR="001F0324" w:rsidRPr="00F40C41" w:rsidP="00556BE0" w14:paraId="4AD881C8"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Private Fleets</w:t>
            </w:r>
          </w:p>
        </w:tc>
        <w:tc>
          <w:tcPr>
            <w:tcW w:w="523" w:type="pct"/>
            <w:tcBorders>
              <w:top w:val="nil"/>
              <w:left w:val="nil"/>
              <w:bottom w:val="single" w:sz="4" w:space="0" w:color="auto"/>
              <w:right w:val="nil"/>
            </w:tcBorders>
            <w:shd w:val="clear" w:color="000000" w:fill="EBF1DE"/>
            <w:noWrap/>
            <w:vAlign w:val="bottom"/>
            <w:hideMark/>
          </w:tcPr>
          <w:p w:rsidR="001F0324" w:rsidRPr="00F40C41" w:rsidP="00556BE0" w14:paraId="6EF7A18E"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506" w:type="pct"/>
            <w:tcBorders>
              <w:top w:val="nil"/>
              <w:left w:val="nil"/>
              <w:bottom w:val="single" w:sz="4" w:space="0" w:color="auto"/>
              <w:right w:val="nil"/>
            </w:tcBorders>
            <w:shd w:val="clear" w:color="000000" w:fill="EBF1DE"/>
            <w:noWrap/>
            <w:vAlign w:val="bottom"/>
            <w:hideMark/>
          </w:tcPr>
          <w:p w:rsidR="001F0324" w:rsidRPr="00F40C41" w:rsidP="00556BE0" w14:paraId="2CFDC4DD"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13" w:type="pct"/>
            <w:tcBorders>
              <w:top w:val="nil"/>
              <w:left w:val="nil"/>
              <w:bottom w:val="single" w:sz="4" w:space="0" w:color="auto"/>
              <w:right w:val="nil"/>
            </w:tcBorders>
            <w:shd w:val="clear" w:color="000000" w:fill="EBF1DE"/>
            <w:noWrap/>
            <w:vAlign w:val="bottom"/>
            <w:hideMark/>
          </w:tcPr>
          <w:p w:rsidR="001F0324" w:rsidRPr="00F40C41" w:rsidP="00556BE0" w14:paraId="1E762AED"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24" w:type="pct"/>
            <w:tcBorders>
              <w:top w:val="nil"/>
              <w:left w:val="nil"/>
              <w:bottom w:val="single" w:sz="4" w:space="0" w:color="auto"/>
              <w:right w:val="nil"/>
            </w:tcBorders>
            <w:shd w:val="clear" w:color="000000" w:fill="EBF1DE"/>
            <w:noWrap/>
            <w:vAlign w:val="bottom"/>
            <w:hideMark/>
          </w:tcPr>
          <w:p w:rsidR="001F0324" w:rsidRPr="00F40C41" w:rsidP="00556BE0" w14:paraId="36599B5E"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423" w:type="pct"/>
            <w:tcBorders>
              <w:top w:val="nil"/>
              <w:left w:val="nil"/>
              <w:bottom w:val="single" w:sz="4" w:space="0" w:color="auto"/>
              <w:right w:val="nil"/>
            </w:tcBorders>
            <w:shd w:val="clear" w:color="000000" w:fill="EBF1DE"/>
            <w:noWrap/>
            <w:vAlign w:val="bottom"/>
            <w:hideMark/>
          </w:tcPr>
          <w:p w:rsidR="001F0324" w:rsidRPr="00F40C41" w:rsidP="00556BE0" w14:paraId="26AA33C0"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39" w:type="pct"/>
            <w:tcBorders>
              <w:top w:val="nil"/>
              <w:left w:val="nil"/>
              <w:bottom w:val="single" w:sz="4" w:space="0" w:color="auto"/>
              <w:right w:val="nil"/>
            </w:tcBorders>
            <w:shd w:val="clear" w:color="000000" w:fill="EBF1DE"/>
            <w:noWrap/>
            <w:vAlign w:val="bottom"/>
            <w:hideMark/>
          </w:tcPr>
          <w:p w:rsidR="001F0324" w:rsidRPr="00F40C41" w:rsidP="00556BE0" w14:paraId="6A9014FB"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31" w:type="pct"/>
            <w:tcBorders>
              <w:top w:val="nil"/>
              <w:left w:val="nil"/>
              <w:bottom w:val="single" w:sz="4" w:space="0" w:color="auto"/>
              <w:right w:val="nil"/>
            </w:tcBorders>
            <w:shd w:val="clear" w:color="000000" w:fill="EBF1DE"/>
            <w:noWrap/>
            <w:vAlign w:val="bottom"/>
            <w:hideMark/>
          </w:tcPr>
          <w:p w:rsidR="001F0324" w:rsidRPr="00F40C41" w:rsidP="00556BE0" w14:paraId="3481BEEB"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c>
          <w:tcPr>
            <w:tcW w:w="351" w:type="pct"/>
            <w:tcBorders>
              <w:top w:val="nil"/>
              <w:left w:val="nil"/>
              <w:bottom w:val="single" w:sz="4" w:space="0" w:color="auto"/>
              <w:right w:val="single" w:sz="4" w:space="0" w:color="auto"/>
            </w:tcBorders>
            <w:shd w:val="clear" w:color="000000" w:fill="EBF1DE"/>
            <w:noWrap/>
            <w:vAlign w:val="bottom"/>
            <w:hideMark/>
          </w:tcPr>
          <w:p w:rsidR="001F0324" w:rsidRPr="00F40C41" w:rsidP="00556BE0" w14:paraId="70862020"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w:t>
            </w:r>
          </w:p>
        </w:tc>
      </w:tr>
      <w:tr w14:paraId="72123F95"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5044DD56"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Review instructions</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CEC07A7" w14:textId="6B8F4F8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0.13</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5EE8297" w14:textId="1D208F6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A148425" w14:textId="2067717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0.49</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01E3623" w14:textId="0DAEF83A">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0.61</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20FCD7B" w14:textId="1082EC31">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$10.09</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34ACFC2" w14:textId="1FDA6B8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$0.00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8112AC8" w14:textId="640758D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$18.17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5A30450" w14:textId="41B3EC9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$28.26</w:t>
            </w:r>
          </w:p>
        </w:tc>
      </w:tr>
      <w:tr w14:paraId="28A5AA41"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13590F35"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 xml:space="preserve">Gather information </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AA92E48" w14:textId="29F1DCC6">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7616BAE" w14:textId="6AB52F5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2.13</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F6CBEC9" w14:textId="06386B0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2.00</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9E01748" w14:textId="43E07A6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4.13</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4EA256F" w14:textId="5AAC362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35AAEBF7" w14:textId="7DB628FA">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$84.18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92B37FF" w14:textId="03B6C29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$74.54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A10269A" w14:textId="733836BA">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$158.72</w:t>
            </w:r>
          </w:p>
        </w:tc>
      </w:tr>
      <w:tr w14:paraId="7E556CD6"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76813DF3"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Fill out Close Out forms (incremental information)</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7329846" w14:textId="47946F5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1.81</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B089F27" w14:textId="64B5B09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0.63</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4CE8053" w14:textId="49A579C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2.00</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11DABDF" w14:textId="17F8D1E0">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4.44</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A575AF0" w14:textId="4BD1947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$146.27</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4486342" w14:textId="3B54D43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$24.76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814AC0C" w14:textId="0D48C580">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$74.54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C1936BA" w14:textId="54C9269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$245.57</w:t>
            </w:r>
          </w:p>
        </w:tc>
      </w:tr>
      <w:tr w14:paraId="770F7EA6"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2E3D43D5"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Record keeping</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F60000B" w14:textId="2E7E9D2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0.05</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0EE92A5" w14:textId="3FAB09D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0.00</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B7C861A" w14:textId="28E7E6D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0.73</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3317C31" w14:textId="16EF647D">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0.78</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4C76619B" w14:textId="79F998A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$4.04</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48B503F" w14:textId="2684B4BA">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$0.00 </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1F927208" w14:textId="06BB1F1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 xml:space="preserve">$27.02 </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502D5B2C" w14:textId="700CC9A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$31.06</w:t>
            </w:r>
          </w:p>
        </w:tc>
      </w:tr>
      <w:tr w14:paraId="3905BD93" w14:textId="77777777" w:rsidTr="007955B1">
        <w:tblPrEx>
          <w:tblW w:w="5104" w:type="pct"/>
          <w:tblLook w:val="04A0"/>
        </w:tblPrEx>
        <w:trPr>
          <w:gridAfter w:val="1"/>
          <w:wAfter w:w="102" w:type="dxa"/>
          <w:trHeight w:val="300"/>
        </w:trPr>
        <w:tc>
          <w:tcPr>
            <w:tcW w:w="1786" w:type="pct"/>
            <w:tcBorders>
              <w:top w:val="nil"/>
              <w:left w:val="single" w:sz="4" w:space="0" w:color="auto"/>
              <w:bottom w:val="single" w:sz="4" w:space="0" w:color="auto"/>
              <w:right w:val="single" w:sz="4" w:space="0" w:color="auto"/>
            </w:tcBorders>
            <w:shd w:val="clear" w:color="auto" w:fill="auto"/>
            <w:noWrap/>
            <w:vAlign w:val="bottom"/>
            <w:hideMark/>
          </w:tcPr>
          <w:p w:rsidR="006F336F" w:rsidRPr="00F40C41" w:rsidP="00556BE0" w14:paraId="287A9414"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Total</w:t>
            </w:r>
          </w:p>
        </w:tc>
        <w:tc>
          <w:tcPr>
            <w:tcW w:w="5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18F7ACB" w14:textId="183B9147">
            <w:pPr>
              <w:spacing w:after="0" w:line="240" w:lineRule="auto"/>
              <w:jc w:val="center"/>
              <w:rPr>
                <w:rFonts w:eastAsia="Times New Roman" w:cs="Arial"/>
                <w:b/>
                <w:bCs/>
                <w:color w:val="000000"/>
                <w:sz w:val="18"/>
                <w:szCs w:val="18"/>
              </w:rPr>
            </w:pPr>
            <w:r w:rsidRPr="00F40C41">
              <w:rPr>
                <w:rFonts w:cs="Arial"/>
                <w:b/>
                <w:bCs/>
                <w:color w:val="000000"/>
                <w:sz w:val="18"/>
                <w:szCs w:val="18"/>
              </w:rPr>
              <w:t>1.99</w:t>
            </w:r>
          </w:p>
        </w:tc>
        <w:tc>
          <w:tcPr>
            <w:tcW w:w="506"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86661B5" w14:textId="1AAF2CD5">
            <w:pPr>
              <w:spacing w:after="0" w:line="240" w:lineRule="auto"/>
              <w:jc w:val="center"/>
              <w:rPr>
                <w:rFonts w:eastAsia="Times New Roman" w:cs="Arial"/>
                <w:b/>
                <w:bCs/>
                <w:color w:val="000000"/>
                <w:sz w:val="18"/>
                <w:szCs w:val="18"/>
              </w:rPr>
            </w:pPr>
            <w:r w:rsidRPr="00F40C41">
              <w:rPr>
                <w:rFonts w:cs="Arial"/>
                <w:b/>
                <w:bCs/>
                <w:color w:val="000000"/>
                <w:sz w:val="18"/>
                <w:szCs w:val="18"/>
              </w:rPr>
              <w:t>2.75</w:t>
            </w:r>
          </w:p>
        </w:tc>
        <w:tc>
          <w:tcPr>
            <w:tcW w:w="31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ABF6427" w14:textId="3951C1E4">
            <w:pPr>
              <w:spacing w:after="0" w:line="240" w:lineRule="auto"/>
              <w:jc w:val="center"/>
              <w:rPr>
                <w:rFonts w:eastAsia="Times New Roman" w:cs="Arial"/>
                <w:b/>
                <w:bCs/>
                <w:color w:val="000000"/>
                <w:sz w:val="18"/>
                <w:szCs w:val="18"/>
              </w:rPr>
            </w:pPr>
            <w:r w:rsidRPr="00F40C41">
              <w:rPr>
                <w:rFonts w:cs="Arial"/>
                <w:b/>
                <w:bCs/>
                <w:color w:val="000000"/>
                <w:sz w:val="18"/>
                <w:szCs w:val="18"/>
              </w:rPr>
              <w:t>5.21</w:t>
            </w:r>
          </w:p>
        </w:tc>
        <w:tc>
          <w:tcPr>
            <w:tcW w:w="324"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B71F3DF" w14:textId="4DB7BA60">
            <w:pPr>
              <w:spacing w:after="0" w:line="240" w:lineRule="auto"/>
              <w:jc w:val="center"/>
              <w:rPr>
                <w:rFonts w:eastAsia="Times New Roman" w:cs="Arial"/>
                <w:b/>
                <w:bCs/>
                <w:color w:val="000000"/>
                <w:sz w:val="18"/>
                <w:szCs w:val="18"/>
              </w:rPr>
            </w:pPr>
            <w:r w:rsidRPr="00F40C41">
              <w:rPr>
                <w:rFonts w:cs="Arial"/>
                <w:b/>
                <w:bCs/>
                <w:color w:val="000000"/>
                <w:sz w:val="18"/>
                <w:szCs w:val="18"/>
              </w:rPr>
              <w:t>9.95</w:t>
            </w:r>
          </w:p>
        </w:tc>
        <w:tc>
          <w:tcPr>
            <w:tcW w:w="423"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0DA5ABB3" w14:textId="6F9EE79B">
            <w:pPr>
              <w:spacing w:after="0" w:line="240" w:lineRule="auto"/>
              <w:jc w:val="center"/>
              <w:rPr>
                <w:rFonts w:eastAsia="Times New Roman" w:cs="Arial"/>
                <w:b/>
                <w:bCs/>
                <w:color w:val="000000"/>
                <w:sz w:val="18"/>
                <w:szCs w:val="18"/>
              </w:rPr>
            </w:pPr>
            <w:r w:rsidRPr="00F40C41">
              <w:rPr>
                <w:rFonts w:cs="Arial"/>
                <w:b/>
                <w:bCs/>
                <w:color w:val="000000"/>
                <w:sz w:val="18"/>
                <w:szCs w:val="18"/>
              </w:rPr>
              <w:t>$160.39</w:t>
            </w:r>
          </w:p>
        </w:tc>
        <w:tc>
          <w:tcPr>
            <w:tcW w:w="339"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27B8A4E8" w14:textId="22B8A0FF">
            <w:pPr>
              <w:spacing w:after="0" w:line="240" w:lineRule="auto"/>
              <w:jc w:val="center"/>
              <w:rPr>
                <w:rFonts w:eastAsia="Times New Roman" w:cs="Arial"/>
                <w:b/>
                <w:bCs/>
                <w:color w:val="000000"/>
                <w:sz w:val="18"/>
                <w:szCs w:val="18"/>
              </w:rPr>
            </w:pPr>
            <w:r w:rsidRPr="00F40C41">
              <w:rPr>
                <w:rFonts w:cs="Arial"/>
                <w:b/>
                <w:bCs/>
                <w:color w:val="000000"/>
                <w:sz w:val="18"/>
                <w:szCs w:val="18"/>
              </w:rPr>
              <w:t>$108.93</w:t>
            </w:r>
          </w:p>
        </w:tc>
        <w:tc>
          <w:tcPr>
            <w:tcW w:w="33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719B1891" w14:textId="7CE8E620">
            <w:pPr>
              <w:spacing w:after="0" w:line="240" w:lineRule="auto"/>
              <w:jc w:val="center"/>
              <w:rPr>
                <w:rFonts w:eastAsia="Times New Roman" w:cs="Arial"/>
                <w:b/>
                <w:bCs/>
                <w:color w:val="000000"/>
                <w:sz w:val="18"/>
                <w:szCs w:val="18"/>
              </w:rPr>
            </w:pPr>
            <w:r w:rsidRPr="00F40C41">
              <w:rPr>
                <w:rFonts w:cs="Arial"/>
                <w:b/>
                <w:bCs/>
                <w:color w:val="000000"/>
                <w:sz w:val="18"/>
                <w:szCs w:val="18"/>
              </w:rPr>
              <w:t>$194.28</w:t>
            </w:r>
          </w:p>
        </w:tc>
        <w:tc>
          <w:tcPr>
            <w:tcW w:w="351" w:type="pct"/>
            <w:tcBorders>
              <w:top w:val="nil"/>
              <w:left w:val="nil"/>
              <w:bottom w:val="single" w:sz="4" w:space="0" w:color="auto"/>
              <w:right w:val="single" w:sz="4" w:space="0" w:color="auto"/>
            </w:tcBorders>
            <w:shd w:val="clear" w:color="auto" w:fill="auto"/>
            <w:noWrap/>
            <w:vAlign w:val="bottom"/>
            <w:hideMark/>
          </w:tcPr>
          <w:p w:rsidR="006F336F" w:rsidRPr="00F40C41" w:rsidP="00556BE0" w14:paraId="660A6D08" w14:textId="3316CFB3">
            <w:pPr>
              <w:spacing w:after="0" w:line="240" w:lineRule="auto"/>
              <w:jc w:val="center"/>
              <w:rPr>
                <w:rFonts w:eastAsia="Times New Roman" w:cs="Arial"/>
                <w:b/>
                <w:bCs/>
                <w:color w:val="000000"/>
                <w:sz w:val="18"/>
                <w:szCs w:val="18"/>
              </w:rPr>
            </w:pPr>
            <w:r w:rsidRPr="00F40C41">
              <w:rPr>
                <w:rFonts w:cs="Arial"/>
                <w:b/>
                <w:bCs/>
                <w:color w:val="000000"/>
                <w:sz w:val="18"/>
                <w:szCs w:val="18"/>
              </w:rPr>
              <w:t>$463.60</w:t>
            </w:r>
          </w:p>
        </w:tc>
      </w:tr>
    </w:tbl>
    <w:p w:rsidR="009B66E4" w:rsidRPr="00F40C41" w:rsidP="00682CE6" w14:paraId="3EF86805" w14:textId="05595348">
      <w:pPr>
        <w:sectPr w:rsidSect="007955B1">
          <w:pgSz w:w="15840" w:h="12240" w:orient="landscape"/>
          <w:pgMar w:top="1440" w:right="1440" w:bottom="2610" w:left="1440" w:header="720" w:footer="720" w:gutter="0"/>
          <w:cols w:space="720"/>
          <w:docGrid w:linePitch="360"/>
        </w:sectPr>
      </w:pPr>
    </w:p>
    <w:p w:rsidR="00771822" w:rsidRPr="00F40C41" w:rsidP="00A24DB9" w14:paraId="136B4365" w14:textId="391D9D76">
      <w:pPr>
        <w:keepNext/>
        <w:keepLines/>
        <w:numPr>
          <w:ilvl w:val="12"/>
          <w:numId w:val="0"/>
        </w:numPr>
      </w:pPr>
      <w:r w:rsidRPr="00F40C41">
        <w:t>Unit burden and cost are then combined with the number of respondents to estimate the total burden and cost in Table 4</w:t>
      </w:r>
      <w:r w:rsidRPr="00F40C41" w:rsidR="00D34916">
        <w:t>a</w:t>
      </w:r>
      <w:r w:rsidRPr="00F40C41" w:rsidR="00482DE4">
        <w:t xml:space="preserve"> and Table 4</w:t>
      </w:r>
      <w:r w:rsidRPr="00F40C41" w:rsidR="00D34916">
        <w:t>b</w:t>
      </w:r>
      <w:r w:rsidRPr="00F40C41" w:rsidR="00482DE4">
        <w:t>.</w:t>
      </w:r>
    </w:p>
    <w:p w:rsidR="009A64AA" w:rsidRPr="00F40C41" w:rsidP="007955B1" w14:paraId="48F7F141" w14:textId="08FA2D40">
      <w:pPr>
        <w:keepNext/>
        <w:keepLines/>
        <w:numPr>
          <w:ilvl w:val="12"/>
          <w:numId w:val="0"/>
        </w:numPr>
        <w:spacing w:after="0"/>
        <w:rPr>
          <w:rFonts w:asciiTheme="minorHAnsi" w:hAnsiTheme="minorHAnsi" w:cstheme="minorHAnsi"/>
          <w:b/>
          <w:sz w:val="22"/>
          <w:szCs w:val="20"/>
        </w:rPr>
      </w:pPr>
      <w:r w:rsidRPr="00F40C41">
        <w:rPr>
          <w:rFonts w:asciiTheme="minorHAnsi" w:hAnsiTheme="minorHAnsi" w:cstheme="minorHAnsi"/>
          <w:b/>
          <w:sz w:val="22"/>
          <w:szCs w:val="20"/>
        </w:rPr>
        <w:t xml:space="preserve">Table </w:t>
      </w:r>
      <w:r w:rsidRPr="00F40C41">
        <w:rPr>
          <w:rFonts w:asciiTheme="minorHAnsi" w:hAnsiTheme="minorHAnsi" w:cstheme="minorHAnsi"/>
          <w:b/>
          <w:bCs/>
          <w:sz w:val="22"/>
          <w:szCs w:val="20"/>
        </w:rPr>
        <w:t>4</w:t>
      </w:r>
      <w:r w:rsidRPr="00F40C41" w:rsidR="00D34916">
        <w:rPr>
          <w:rFonts w:asciiTheme="minorHAnsi" w:hAnsiTheme="minorHAnsi" w:cstheme="minorHAnsi"/>
          <w:b/>
          <w:bCs/>
          <w:sz w:val="22"/>
          <w:szCs w:val="20"/>
        </w:rPr>
        <w:t>a</w:t>
      </w:r>
      <w:r w:rsidRPr="00F40C41">
        <w:rPr>
          <w:rFonts w:asciiTheme="minorHAnsi" w:hAnsiTheme="minorHAnsi" w:cstheme="minorHAnsi"/>
          <w:b/>
          <w:sz w:val="22"/>
          <w:szCs w:val="20"/>
        </w:rPr>
        <w:t xml:space="preserve">: Application Estimated total Burden and cost to Respondents. </w:t>
      </w:r>
    </w:p>
    <w:tbl>
      <w:tblPr>
        <w:tblW w:w="8635" w:type="dxa"/>
        <w:tblCellMar>
          <w:top w:w="15" w:type="dxa"/>
          <w:bottom w:w="15" w:type="dxa"/>
        </w:tblCellMar>
        <w:tblLook w:val="04A0"/>
      </w:tblPr>
      <w:tblGrid>
        <w:gridCol w:w="3220"/>
        <w:gridCol w:w="1300"/>
        <w:gridCol w:w="676"/>
        <w:gridCol w:w="1344"/>
        <w:gridCol w:w="1056"/>
        <w:gridCol w:w="1039"/>
      </w:tblGrid>
      <w:tr w14:paraId="23CF3D7C" w14:textId="77777777" w:rsidTr="007955B1">
        <w:tblPrEx>
          <w:tblW w:w="8635" w:type="dxa"/>
          <w:tblCellMar>
            <w:top w:w="15" w:type="dxa"/>
            <w:bottom w:w="15" w:type="dxa"/>
          </w:tblCellMar>
          <w:tblLook w:val="04A0"/>
        </w:tblPrEx>
        <w:trPr>
          <w:trHeight w:val="300"/>
        </w:trPr>
        <w:tc>
          <w:tcPr>
            <w:tcW w:w="3220" w:type="dxa"/>
            <w:vMerge w:val="restart"/>
            <w:tcBorders>
              <w:top w:val="single" w:sz="4" w:space="0" w:color="auto"/>
              <w:left w:val="single" w:sz="4" w:space="0" w:color="auto"/>
              <w:bottom w:val="nil"/>
              <w:right w:val="single" w:sz="4" w:space="0" w:color="auto"/>
            </w:tcBorders>
            <w:shd w:val="clear" w:color="000000" w:fill="C4D79B"/>
            <w:noWrap/>
            <w:vAlign w:val="bottom"/>
            <w:hideMark/>
          </w:tcPr>
          <w:p w:rsidR="00482DE4" w:rsidRPr="00F40C41" w:rsidP="00482DE4" w14:paraId="7064C00D" w14:textId="6E913350">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xml:space="preserve">Application </w:t>
            </w:r>
            <w:r w:rsidRPr="00F40C41">
              <w:rPr>
                <w:rFonts w:ascii="Arial Narrow" w:eastAsia="Times New Roman" w:hAnsi="Arial Narrow" w:cs="Calibri"/>
                <w:b/>
                <w:bCs/>
                <w:color w:val="000000"/>
                <w:sz w:val="18"/>
                <w:szCs w:val="18"/>
              </w:rPr>
              <w:t>Respondent Type</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C4D79B"/>
            <w:vAlign w:val="bottom"/>
            <w:hideMark/>
          </w:tcPr>
          <w:p w:rsidR="00482DE4" w:rsidRPr="00F40C41" w:rsidP="00482DE4" w14:paraId="6428A1B1"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Number of Respondents/</w:t>
            </w:r>
            <w:r w:rsidRPr="00F40C41">
              <w:rPr>
                <w:rFonts w:ascii="Arial Narrow" w:eastAsia="Times New Roman" w:hAnsi="Arial Narrow" w:cs="Calibri"/>
                <w:b/>
                <w:bCs/>
                <w:color w:val="000000"/>
                <w:sz w:val="18"/>
                <w:szCs w:val="18"/>
              </w:rPr>
              <w:br/>
              <w:t>Responses</w:t>
            </w:r>
          </w:p>
        </w:tc>
        <w:tc>
          <w:tcPr>
            <w:tcW w:w="2020" w:type="dxa"/>
            <w:gridSpan w:val="2"/>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482DE4" w:rsidRPr="00F40C41" w:rsidP="00482DE4" w14:paraId="05CFDD98"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Unit Burden and Cost</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C4D79B"/>
            <w:vAlign w:val="bottom"/>
            <w:hideMark/>
          </w:tcPr>
          <w:p w:rsidR="00482DE4" w:rsidRPr="00F40C41" w:rsidP="00482DE4" w14:paraId="1274BEFA"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 Burden and Cost over Emergency ICR Period</w:t>
            </w:r>
          </w:p>
        </w:tc>
      </w:tr>
      <w:tr w14:paraId="269D7A1C" w14:textId="77777777" w:rsidTr="007955B1">
        <w:tblPrEx>
          <w:tblW w:w="8635" w:type="dxa"/>
          <w:tblCellMar>
            <w:top w:w="15" w:type="dxa"/>
            <w:bottom w:w="15" w:type="dxa"/>
          </w:tblCellMar>
          <w:tblLook w:val="04A0"/>
        </w:tblPrEx>
        <w:trPr>
          <w:trHeight w:val="300"/>
        </w:trPr>
        <w:tc>
          <w:tcPr>
            <w:tcW w:w="3220" w:type="dxa"/>
            <w:vMerge/>
            <w:tcBorders>
              <w:top w:val="single" w:sz="4" w:space="0" w:color="auto"/>
              <w:left w:val="single" w:sz="4" w:space="0" w:color="auto"/>
              <w:bottom w:val="nil"/>
              <w:right w:val="single" w:sz="4" w:space="0" w:color="auto"/>
            </w:tcBorders>
            <w:vAlign w:val="center"/>
            <w:hideMark/>
          </w:tcPr>
          <w:p w:rsidR="00482DE4" w:rsidRPr="00F40C41" w:rsidP="00482DE4" w14:paraId="60768E85" w14:textId="77777777">
            <w:pPr>
              <w:spacing w:after="0" w:line="240" w:lineRule="auto"/>
              <w:rPr>
                <w:rFonts w:ascii="Arial Narrow" w:eastAsia="Times New Roman" w:hAnsi="Arial Narrow" w:cs="Calibri"/>
                <w:b/>
                <w:bCs/>
                <w:color w:val="000000"/>
                <w:sz w:val="18"/>
                <w:szCs w:val="18"/>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482DE4" w:rsidRPr="00F40C41" w:rsidP="00482DE4" w14:paraId="3F46614E" w14:textId="77777777">
            <w:pPr>
              <w:spacing w:after="0" w:line="240" w:lineRule="auto"/>
              <w:rPr>
                <w:rFonts w:ascii="Arial Narrow" w:eastAsia="Times New Roman" w:hAnsi="Arial Narrow" w:cs="Calibri"/>
                <w:b/>
                <w:bCs/>
                <w:color w:val="000000"/>
                <w:sz w:val="18"/>
                <w:szCs w:val="18"/>
              </w:rPr>
            </w:pPr>
          </w:p>
        </w:tc>
        <w:tc>
          <w:tcPr>
            <w:tcW w:w="676"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482DE4" w:rsidRPr="00F40C41" w:rsidP="00482DE4" w14:paraId="0A0FB0C6"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Hours</w:t>
            </w:r>
          </w:p>
        </w:tc>
        <w:tc>
          <w:tcPr>
            <w:tcW w:w="1344"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482DE4" w:rsidRPr="00F40C41" w:rsidP="00482DE4" w14:paraId="16FD61B1"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Cost (2022$)</w:t>
            </w:r>
          </w:p>
        </w:tc>
        <w:tc>
          <w:tcPr>
            <w:tcW w:w="1056"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482DE4" w:rsidRPr="00F40C41" w:rsidP="00482DE4" w14:paraId="11997AE7"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Hours</w:t>
            </w:r>
          </w:p>
        </w:tc>
        <w:tc>
          <w:tcPr>
            <w:tcW w:w="103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482DE4" w:rsidRPr="00F40C41" w:rsidP="00482DE4" w14:paraId="480C9ADA"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Cost (2022$)</w:t>
            </w:r>
          </w:p>
        </w:tc>
      </w:tr>
      <w:tr w14:paraId="0E569D76" w14:textId="77777777" w:rsidTr="007955B1">
        <w:tblPrEx>
          <w:tblW w:w="8635" w:type="dxa"/>
          <w:tblCellMar>
            <w:top w:w="15" w:type="dxa"/>
            <w:bottom w:w="15" w:type="dxa"/>
          </w:tblCellMar>
          <w:tblLook w:val="04A0"/>
        </w:tblPrEx>
        <w:trPr>
          <w:trHeight w:val="300"/>
        </w:trPr>
        <w:tc>
          <w:tcPr>
            <w:tcW w:w="8635" w:type="dxa"/>
            <w:gridSpan w:val="6"/>
            <w:tcBorders>
              <w:top w:val="single" w:sz="4" w:space="0" w:color="auto"/>
              <w:left w:val="single" w:sz="4" w:space="0" w:color="auto"/>
              <w:bottom w:val="single" w:sz="4" w:space="0" w:color="auto"/>
              <w:right w:val="nil"/>
            </w:tcBorders>
            <w:noWrap/>
            <w:vAlign w:val="bottom"/>
            <w:hideMark/>
          </w:tcPr>
          <w:p w:rsidR="00482DE4" w:rsidRPr="00F40C41" w:rsidP="00482DE4" w14:paraId="026240A5" w14:textId="77777777">
            <w:pPr>
              <w:spacing w:after="0" w:line="240" w:lineRule="auto"/>
              <w:jc w:val="center"/>
              <w:rPr>
                <w:rFonts w:ascii="Arial Narrow" w:eastAsia="Times New Roman" w:hAnsi="Arial Narrow" w:cs="Calibri"/>
                <w:i/>
                <w:iCs/>
                <w:color w:val="000000"/>
                <w:sz w:val="18"/>
                <w:szCs w:val="18"/>
              </w:rPr>
            </w:pPr>
            <w:r w:rsidRPr="00F40C41">
              <w:rPr>
                <w:rFonts w:ascii="Arial Narrow" w:eastAsia="Times New Roman" w:hAnsi="Arial Narrow" w:cs="Calibri"/>
                <w:i/>
                <w:iCs/>
                <w:color w:val="000000"/>
                <w:sz w:val="18"/>
                <w:szCs w:val="18"/>
              </w:rPr>
              <w:t>One to 25 Bus Per Applicant</w:t>
            </w:r>
          </w:p>
        </w:tc>
      </w:tr>
      <w:tr w14:paraId="7DA7C7D6" w14:textId="77777777" w:rsidTr="007955B1">
        <w:tblPrEx>
          <w:tblW w:w="8635" w:type="dxa"/>
          <w:tblCellMar>
            <w:top w:w="15" w:type="dxa"/>
            <w:bottom w:w="15" w:type="dxa"/>
          </w:tblCellMar>
          <w:tblLook w:val="04A0"/>
        </w:tblPrEx>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2BE36F18"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governments (includes tribal)</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4F29B12D"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125</w:t>
            </w:r>
          </w:p>
        </w:tc>
        <w:tc>
          <w:tcPr>
            <w:tcW w:w="676"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0D7EF3CD"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2.00</w:t>
            </w:r>
          </w:p>
        </w:tc>
        <w:tc>
          <w:tcPr>
            <w:tcW w:w="1344"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5A5BBAE4"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$136.45</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0C1D983E"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250.00</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66664D13"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$17,055.90</w:t>
            </w:r>
          </w:p>
        </w:tc>
      </w:tr>
      <w:tr w14:paraId="701336CD" w14:textId="77777777" w:rsidTr="007955B1">
        <w:tblPrEx>
          <w:tblW w:w="8635" w:type="dxa"/>
          <w:tblCellMar>
            <w:top w:w="15" w:type="dxa"/>
            <w:bottom w:w="15" w:type="dxa"/>
          </w:tblCellMar>
          <w:tblLook w:val="04A0"/>
        </w:tblPrEx>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28AA5933"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Local governments (includes school districts)</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2A2CC821"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955</w:t>
            </w:r>
          </w:p>
        </w:tc>
        <w:tc>
          <w:tcPr>
            <w:tcW w:w="676"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13066239"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2.00</w:t>
            </w:r>
          </w:p>
        </w:tc>
        <w:tc>
          <w:tcPr>
            <w:tcW w:w="1344"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76F2DC13"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$136.45</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5DF1CE05"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1910.00</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20797F3E"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$130,307.08</w:t>
            </w:r>
          </w:p>
        </w:tc>
      </w:tr>
      <w:tr w14:paraId="7C2F1FD3" w14:textId="77777777" w:rsidTr="007955B1">
        <w:tblPrEx>
          <w:tblW w:w="8635" w:type="dxa"/>
          <w:tblCellMar>
            <w:top w:w="15" w:type="dxa"/>
            <w:bottom w:w="15" w:type="dxa"/>
          </w:tblCellMar>
          <w:tblLook w:val="04A0"/>
        </w:tblPrEx>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2C2A490A"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Private Fleets</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6D40D421"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1320</w:t>
            </w:r>
          </w:p>
        </w:tc>
        <w:tc>
          <w:tcPr>
            <w:tcW w:w="676"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6B16EB79"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2.00</w:t>
            </w:r>
          </w:p>
        </w:tc>
        <w:tc>
          <w:tcPr>
            <w:tcW w:w="1344"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695479F7"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$95.19</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68D7E00E"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2640.00</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3CBB656F" w14:textId="77777777">
            <w:pPr>
              <w:spacing w:after="0" w:line="240" w:lineRule="auto"/>
              <w:jc w:val="right"/>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$125,652.38</w:t>
            </w:r>
          </w:p>
        </w:tc>
      </w:tr>
      <w:tr w14:paraId="6780CAD1" w14:textId="77777777" w:rsidTr="007955B1">
        <w:tblPrEx>
          <w:tblW w:w="8635" w:type="dxa"/>
          <w:tblCellMar>
            <w:top w:w="15" w:type="dxa"/>
            <w:bottom w:w="15" w:type="dxa"/>
          </w:tblCellMar>
          <w:tblLook w:val="04A0"/>
        </w:tblPrEx>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36E4CCF3" w14:textId="77777777">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 for Application</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02976451" w14:textId="77777777">
            <w:pPr>
              <w:spacing w:after="0" w:line="240" w:lineRule="auto"/>
              <w:jc w:val="right"/>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2400</w:t>
            </w:r>
          </w:p>
        </w:tc>
        <w:tc>
          <w:tcPr>
            <w:tcW w:w="676"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04F02955" w14:textId="77777777">
            <w:pPr>
              <w:spacing w:after="0" w:line="240" w:lineRule="auto"/>
              <w:jc w:val="right"/>
              <w:rPr>
                <w:rFonts w:ascii="Arial Narrow" w:eastAsia="Times New Roman" w:hAnsi="Arial Narrow" w:cs="Calibri"/>
                <w:b/>
                <w:bCs/>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0C6E5450" w14:textId="77777777">
            <w:pPr>
              <w:spacing w:after="0" w:line="240" w:lineRule="auto"/>
              <w:jc w:val="right"/>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$136.45</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7FA52E88" w14:textId="77777777">
            <w:pPr>
              <w:spacing w:after="0" w:line="240" w:lineRule="auto"/>
              <w:jc w:val="right"/>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xml:space="preserve">4,800.00 </w:t>
            </w:r>
          </w:p>
        </w:tc>
        <w:tc>
          <w:tcPr>
            <w:tcW w:w="1039" w:type="dxa"/>
            <w:tcBorders>
              <w:top w:val="single" w:sz="4" w:space="0" w:color="auto"/>
              <w:left w:val="single" w:sz="4" w:space="0" w:color="auto"/>
              <w:bottom w:val="single" w:sz="4" w:space="0" w:color="auto"/>
              <w:right w:val="single" w:sz="4" w:space="0" w:color="auto"/>
            </w:tcBorders>
            <w:noWrap/>
            <w:vAlign w:val="bottom"/>
            <w:hideMark/>
          </w:tcPr>
          <w:p w:rsidR="00482DE4" w:rsidRPr="00F40C41" w:rsidP="00482DE4" w14:paraId="7EF7122A" w14:textId="77777777">
            <w:pPr>
              <w:spacing w:after="0" w:line="240" w:lineRule="auto"/>
              <w:jc w:val="right"/>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$273,015.36</w:t>
            </w:r>
          </w:p>
        </w:tc>
      </w:tr>
    </w:tbl>
    <w:p w:rsidR="00CC0674" w:rsidRPr="00F40C41" w:rsidP="00D34916" w14:paraId="217778E6" w14:textId="77777777">
      <w:pPr>
        <w:spacing w:after="0" w:line="240" w:lineRule="auto"/>
        <w:rPr>
          <w:rFonts w:ascii="Calibri" w:eastAsia="Times New Roman" w:hAnsi="Calibri" w:cs="Calibri"/>
          <w:b/>
          <w:bCs/>
          <w:color w:val="000000"/>
          <w:sz w:val="22"/>
        </w:rPr>
      </w:pPr>
    </w:p>
    <w:p w:rsidR="00AF42A1" w:rsidRPr="00F40C41" w:rsidP="00D34916" w14:paraId="23AE14C4" w14:textId="7D04ED37">
      <w:pPr>
        <w:spacing w:after="0" w:line="240" w:lineRule="auto"/>
        <w:rPr>
          <w:rFonts w:ascii="Calibri" w:eastAsia="Times New Roman" w:hAnsi="Calibri" w:cs="Calibri"/>
          <w:b/>
          <w:bCs/>
          <w:color w:val="000000"/>
          <w:sz w:val="22"/>
        </w:rPr>
      </w:pPr>
      <w:r w:rsidRPr="00F40C41">
        <w:rPr>
          <w:rFonts w:ascii="Calibri" w:eastAsia="Times New Roman" w:hAnsi="Calibri" w:cs="Calibri"/>
          <w:b/>
          <w:bCs/>
          <w:color w:val="000000"/>
          <w:sz w:val="22"/>
        </w:rPr>
        <w:t>Table 4b: Close-out Form: Estimated Total Burden and Cost to Respondents.</w:t>
      </w:r>
    </w:p>
    <w:tbl>
      <w:tblPr>
        <w:tblW w:w="8633" w:type="dxa"/>
        <w:tblLook w:val="04A0"/>
      </w:tblPr>
      <w:tblGrid>
        <w:gridCol w:w="3553"/>
        <w:gridCol w:w="1380"/>
        <w:gridCol w:w="643"/>
        <w:gridCol w:w="1060"/>
        <w:gridCol w:w="960"/>
        <w:gridCol w:w="1037"/>
      </w:tblGrid>
      <w:tr w14:paraId="38026021" w14:textId="77777777" w:rsidTr="00AF42A1">
        <w:tblPrEx>
          <w:tblW w:w="8633" w:type="dxa"/>
          <w:tblLook w:val="04A0"/>
        </w:tblPrEx>
        <w:trPr>
          <w:trHeight w:val="810"/>
        </w:trPr>
        <w:tc>
          <w:tcPr>
            <w:tcW w:w="3553" w:type="dxa"/>
            <w:vMerge w:val="restart"/>
            <w:tcBorders>
              <w:top w:val="single" w:sz="4" w:space="0" w:color="auto"/>
              <w:left w:val="single" w:sz="4" w:space="0" w:color="auto"/>
              <w:bottom w:val="single" w:sz="4" w:space="0" w:color="000000"/>
              <w:right w:val="single" w:sz="4" w:space="0" w:color="auto"/>
            </w:tcBorders>
            <w:shd w:val="clear" w:color="000000" w:fill="C4D79B"/>
            <w:noWrap/>
            <w:vAlign w:val="bottom"/>
            <w:hideMark/>
          </w:tcPr>
          <w:p w:rsidR="009338B8" w:rsidRPr="00F40C41" w:rsidP="00AF42A1" w14:paraId="31172D23" w14:textId="105E5E74">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xml:space="preserve">Close-out Form </w:t>
            </w:r>
            <w:r w:rsidRPr="00F40C41">
              <w:rPr>
                <w:rFonts w:ascii="Arial Narrow" w:eastAsia="Times New Roman" w:hAnsi="Arial Narrow" w:cs="Calibri"/>
                <w:b/>
                <w:bCs/>
                <w:color w:val="000000"/>
                <w:sz w:val="18"/>
                <w:szCs w:val="18"/>
              </w:rPr>
              <w:t>Respondent Type</w:t>
            </w:r>
          </w:p>
        </w:tc>
        <w:tc>
          <w:tcPr>
            <w:tcW w:w="1380" w:type="dxa"/>
            <w:vMerge w:val="restart"/>
            <w:tcBorders>
              <w:top w:val="single" w:sz="4" w:space="0" w:color="auto"/>
              <w:left w:val="single" w:sz="4" w:space="0" w:color="auto"/>
              <w:bottom w:val="single" w:sz="4" w:space="0" w:color="auto"/>
              <w:right w:val="single" w:sz="4" w:space="0" w:color="auto"/>
            </w:tcBorders>
            <w:shd w:val="clear" w:color="000000" w:fill="C4D79B"/>
            <w:vAlign w:val="bottom"/>
            <w:hideMark/>
          </w:tcPr>
          <w:p w:rsidR="009338B8" w:rsidRPr="00F40C41" w:rsidP="009338B8" w14:paraId="612B705A"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Number of Respondents/</w:t>
            </w:r>
            <w:r w:rsidRPr="00F40C41">
              <w:rPr>
                <w:rFonts w:ascii="Arial Narrow" w:eastAsia="Times New Roman" w:hAnsi="Arial Narrow" w:cs="Calibri"/>
                <w:b/>
                <w:bCs/>
                <w:color w:val="000000"/>
                <w:sz w:val="18"/>
                <w:szCs w:val="18"/>
              </w:rPr>
              <w:br/>
              <w:t>Responses</w:t>
            </w:r>
          </w:p>
        </w:tc>
        <w:tc>
          <w:tcPr>
            <w:tcW w:w="1703" w:type="dxa"/>
            <w:gridSpan w:val="2"/>
            <w:tcBorders>
              <w:top w:val="single" w:sz="4" w:space="0" w:color="auto"/>
              <w:left w:val="nil"/>
              <w:bottom w:val="single" w:sz="4" w:space="0" w:color="auto"/>
              <w:right w:val="single" w:sz="4" w:space="0" w:color="auto"/>
            </w:tcBorders>
            <w:shd w:val="clear" w:color="000000" w:fill="C4D79B"/>
            <w:noWrap/>
            <w:vAlign w:val="bottom"/>
            <w:hideMark/>
          </w:tcPr>
          <w:p w:rsidR="009338B8" w:rsidRPr="00F40C41" w:rsidP="009338B8" w14:paraId="5A822853"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Unit Burden and Cost</w:t>
            </w:r>
          </w:p>
        </w:tc>
        <w:tc>
          <w:tcPr>
            <w:tcW w:w="1997" w:type="dxa"/>
            <w:gridSpan w:val="2"/>
            <w:tcBorders>
              <w:top w:val="single" w:sz="4" w:space="0" w:color="auto"/>
              <w:left w:val="nil"/>
              <w:bottom w:val="single" w:sz="4" w:space="0" w:color="auto"/>
              <w:right w:val="single" w:sz="4" w:space="0" w:color="auto"/>
            </w:tcBorders>
            <w:shd w:val="clear" w:color="000000" w:fill="C4D79B"/>
            <w:vAlign w:val="bottom"/>
            <w:hideMark/>
          </w:tcPr>
          <w:p w:rsidR="009338B8" w:rsidRPr="00F40C41" w:rsidP="009338B8" w14:paraId="4E51ED1D"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 Burden and Cost over Emergency ICR Period</w:t>
            </w:r>
          </w:p>
        </w:tc>
      </w:tr>
      <w:tr w14:paraId="60EBD212" w14:textId="77777777" w:rsidTr="003959B9">
        <w:tblPrEx>
          <w:tblW w:w="8633" w:type="dxa"/>
          <w:tblLook w:val="04A0"/>
        </w:tblPrEx>
        <w:trPr>
          <w:trHeight w:val="300"/>
        </w:trPr>
        <w:tc>
          <w:tcPr>
            <w:tcW w:w="3553" w:type="dxa"/>
            <w:vMerge/>
            <w:tcBorders>
              <w:top w:val="single" w:sz="4" w:space="0" w:color="auto"/>
              <w:left w:val="single" w:sz="4" w:space="0" w:color="auto"/>
              <w:bottom w:val="single" w:sz="4" w:space="0" w:color="000000"/>
              <w:right w:val="single" w:sz="4" w:space="0" w:color="auto"/>
            </w:tcBorders>
            <w:vAlign w:val="center"/>
            <w:hideMark/>
          </w:tcPr>
          <w:p w:rsidR="009338B8" w:rsidRPr="00F40C41" w:rsidP="009338B8" w14:paraId="4E2EAFB9" w14:textId="77777777">
            <w:pPr>
              <w:spacing w:after="0" w:line="240" w:lineRule="auto"/>
              <w:rPr>
                <w:rFonts w:ascii="Arial Narrow" w:eastAsia="Times New Roman" w:hAnsi="Arial Narrow" w:cs="Calibri"/>
                <w:b/>
                <w:bCs/>
                <w:color w:val="000000"/>
                <w:sz w:val="18"/>
                <w:szCs w:val="18"/>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9338B8" w:rsidRPr="00F40C41" w:rsidP="009338B8" w14:paraId="70182EF6" w14:textId="77777777">
            <w:pPr>
              <w:spacing w:after="0" w:line="240" w:lineRule="auto"/>
              <w:rPr>
                <w:rFonts w:ascii="Arial Narrow" w:eastAsia="Times New Roman" w:hAnsi="Arial Narrow" w:cs="Calibri"/>
                <w:b/>
                <w:bCs/>
                <w:color w:val="000000"/>
                <w:sz w:val="18"/>
                <w:szCs w:val="18"/>
              </w:rPr>
            </w:pPr>
          </w:p>
        </w:tc>
        <w:tc>
          <w:tcPr>
            <w:tcW w:w="643" w:type="dxa"/>
            <w:tcBorders>
              <w:top w:val="nil"/>
              <w:left w:val="nil"/>
              <w:bottom w:val="single" w:sz="4" w:space="0" w:color="auto"/>
              <w:right w:val="single" w:sz="4" w:space="0" w:color="auto"/>
            </w:tcBorders>
            <w:shd w:val="clear" w:color="000000" w:fill="C4D79B"/>
            <w:noWrap/>
            <w:vAlign w:val="bottom"/>
            <w:hideMark/>
          </w:tcPr>
          <w:p w:rsidR="009338B8" w:rsidRPr="00F40C41" w:rsidP="009338B8" w14:paraId="6ACE7CA4"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Hours</w:t>
            </w:r>
          </w:p>
        </w:tc>
        <w:tc>
          <w:tcPr>
            <w:tcW w:w="1060" w:type="dxa"/>
            <w:tcBorders>
              <w:top w:val="nil"/>
              <w:left w:val="nil"/>
              <w:bottom w:val="single" w:sz="4" w:space="0" w:color="auto"/>
              <w:right w:val="single" w:sz="4" w:space="0" w:color="auto"/>
            </w:tcBorders>
            <w:shd w:val="clear" w:color="000000" w:fill="C4D79B"/>
            <w:noWrap/>
            <w:vAlign w:val="bottom"/>
            <w:hideMark/>
          </w:tcPr>
          <w:p w:rsidR="009338B8" w:rsidRPr="00F40C41" w:rsidP="009338B8" w14:paraId="0E90815D" w14:textId="6FDCC74A">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Cost</w:t>
            </w:r>
            <w:r w:rsidRPr="00F40C41" w:rsidR="00DA3F93">
              <w:rPr>
                <w:rFonts w:ascii="Arial Narrow" w:eastAsia="Times New Roman" w:hAnsi="Arial Narrow" w:cs="Calibri"/>
                <w:b/>
                <w:bCs/>
                <w:color w:val="000000"/>
                <w:sz w:val="18"/>
                <w:szCs w:val="18"/>
              </w:rPr>
              <w:t xml:space="preserve"> (2022$)</w:t>
            </w:r>
          </w:p>
        </w:tc>
        <w:tc>
          <w:tcPr>
            <w:tcW w:w="960" w:type="dxa"/>
            <w:tcBorders>
              <w:top w:val="nil"/>
              <w:left w:val="nil"/>
              <w:bottom w:val="single" w:sz="4" w:space="0" w:color="auto"/>
              <w:right w:val="single" w:sz="4" w:space="0" w:color="auto"/>
            </w:tcBorders>
            <w:shd w:val="clear" w:color="000000" w:fill="C4D79B"/>
            <w:noWrap/>
            <w:vAlign w:val="bottom"/>
            <w:hideMark/>
          </w:tcPr>
          <w:p w:rsidR="009338B8" w:rsidRPr="00F40C41" w:rsidP="009338B8" w14:paraId="58BF81E8" w14:textId="77777777">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Hours</w:t>
            </w:r>
          </w:p>
        </w:tc>
        <w:tc>
          <w:tcPr>
            <w:tcW w:w="1037" w:type="dxa"/>
            <w:tcBorders>
              <w:top w:val="nil"/>
              <w:left w:val="nil"/>
              <w:bottom w:val="single" w:sz="4" w:space="0" w:color="auto"/>
              <w:right w:val="single" w:sz="4" w:space="0" w:color="auto"/>
            </w:tcBorders>
            <w:shd w:val="clear" w:color="000000" w:fill="C4D79B"/>
            <w:noWrap/>
            <w:vAlign w:val="bottom"/>
            <w:hideMark/>
          </w:tcPr>
          <w:p w:rsidR="009338B8" w:rsidRPr="00F40C41" w:rsidP="009338B8" w14:paraId="45E7992B" w14:textId="56F4BAC0">
            <w:pPr>
              <w:spacing w:after="0" w:line="240" w:lineRule="auto"/>
              <w:jc w:val="center"/>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Cost</w:t>
            </w:r>
            <w:r w:rsidRPr="00F40C41" w:rsidR="00DA3F93">
              <w:rPr>
                <w:rFonts w:ascii="Arial Narrow" w:eastAsia="Times New Roman" w:hAnsi="Arial Narrow" w:cs="Calibri"/>
                <w:b/>
                <w:bCs/>
                <w:color w:val="000000"/>
                <w:sz w:val="18"/>
                <w:szCs w:val="18"/>
              </w:rPr>
              <w:t xml:space="preserve"> (2022$)</w:t>
            </w:r>
          </w:p>
        </w:tc>
      </w:tr>
      <w:tr w14:paraId="24F97C84" w14:textId="77777777" w:rsidTr="003959B9">
        <w:tblPrEx>
          <w:tblW w:w="8633" w:type="dxa"/>
          <w:tblLook w:val="04A0"/>
        </w:tblPrEx>
        <w:trPr>
          <w:trHeight w:val="300"/>
        </w:trPr>
        <w:tc>
          <w:tcPr>
            <w:tcW w:w="863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38B8" w:rsidRPr="00F40C41" w:rsidP="009338B8" w14:paraId="51E6F95E" w14:textId="77777777">
            <w:pPr>
              <w:spacing w:after="0" w:line="240" w:lineRule="auto"/>
              <w:jc w:val="center"/>
              <w:rPr>
                <w:rFonts w:ascii="Arial Narrow" w:eastAsia="Times New Roman" w:hAnsi="Arial Narrow" w:cs="Calibri"/>
                <w:i/>
                <w:iCs/>
                <w:color w:val="000000"/>
                <w:sz w:val="18"/>
                <w:szCs w:val="18"/>
              </w:rPr>
            </w:pPr>
            <w:r w:rsidRPr="00F40C41">
              <w:rPr>
                <w:rFonts w:ascii="Arial Narrow" w:eastAsia="Times New Roman" w:hAnsi="Arial Narrow" w:cs="Calibri"/>
                <w:i/>
                <w:iCs/>
                <w:color w:val="000000"/>
                <w:sz w:val="18"/>
                <w:szCs w:val="18"/>
              </w:rPr>
              <w:t>One Bus Per Approved Applicant</w:t>
            </w:r>
          </w:p>
        </w:tc>
      </w:tr>
      <w:tr w14:paraId="6D49A316" w14:textId="77777777" w:rsidTr="003959B9">
        <w:tblPrEx>
          <w:tblW w:w="8633" w:type="dxa"/>
          <w:tblLook w:val="04A0"/>
        </w:tblPrEx>
        <w:trPr>
          <w:trHeight w:val="300"/>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6803D9" w:rsidRPr="00F40C41" w:rsidP="006803D9" w14:paraId="122AA6FA"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governments (includes tribal)</w:t>
            </w:r>
          </w:p>
        </w:tc>
        <w:tc>
          <w:tcPr>
            <w:tcW w:w="138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09548231" w14:textId="6722E071">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25</w:t>
            </w:r>
          </w:p>
        </w:tc>
        <w:tc>
          <w:tcPr>
            <w:tcW w:w="643"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0A133C37" w14:textId="3D63A29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3.07</w:t>
            </w:r>
          </w:p>
        </w:tc>
        <w:tc>
          <w:tcPr>
            <w:tcW w:w="106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1EF9B61E" w14:textId="02533D2F">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$176.91</w:t>
            </w:r>
          </w:p>
        </w:tc>
        <w:tc>
          <w:tcPr>
            <w:tcW w:w="96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6CCC4FD9" w14:textId="277EB993">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76.67</w:t>
            </w:r>
          </w:p>
        </w:tc>
        <w:tc>
          <w:tcPr>
            <w:tcW w:w="1037"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75202573" w14:textId="39CC564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$4,422.76</w:t>
            </w:r>
          </w:p>
        </w:tc>
      </w:tr>
      <w:tr w14:paraId="4D42AC35" w14:textId="77777777" w:rsidTr="003959B9">
        <w:tblPrEx>
          <w:tblW w:w="8633" w:type="dxa"/>
          <w:tblLook w:val="04A0"/>
        </w:tblPrEx>
        <w:trPr>
          <w:trHeight w:val="300"/>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6803D9" w:rsidRPr="00F40C41" w:rsidP="006803D9" w14:paraId="3D027C00"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Local governments (includes school districts)</w:t>
            </w:r>
          </w:p>
        </w:tc>
        <w:tc>
          <w:tcPr>
            <w:tcW w:w="138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235BF354" w14:textId="3B221ED0">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191</w:t>
            </w:r>
          </w:p>
        </w:tc>
        <w:tc>
          <w:tcPr>
            <w:tcW w:w="643"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1992A380" w14:textId="00383D9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3.07</w:t>
            </w:r>
          </w:p>
        </w:tc>
        <w:tc>
          <w:tcPr>
            <w:tcW w:w="106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29973201" w14:textId="5B1BDE62">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$176.91</w:t>
            </w:r>
          </w:p>
        </w:tc>
        <w:tc>
          <w:tcPr>
            <w:tcW w:w="96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2866154D" w14:textId="47DF7BD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585.73</w:t>
            </w:r>
          </w:p>
        </w:tc>
        <w:tc>
          <w:tcPr>
            <w:tcW w:w="1037"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6F4BE2A4" w14:textId="69FE789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$33,789.92</w:t>
            </w:r>
          </w:p>
        </w:tc>
      </w:tr>
      <w:tr w14:paraId="7DE977BB" w14:textId="77777777" w:rsidTr="003959B9">
        <w:tblPrEx>
          <w:tblW w:w="8633" w:type="dxa"/>
          <w:tblLook w:val="04A0"/>
        </w:tblPrEx>
        <w:trPr>
          <w:trHeight w:val="300"/>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6803D9" w:rsidRPr="00F40C41" w:rsidP="006803D9" w14:paraId="11D54632"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Private Fleets</w:t>
            </w:r>
          </w:p>
        </w:tc>
        <w:tc>
          <w:tcPr>
            <w:tcW w:w="138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3DF2B6F1" w14:textId="525E667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183</w:t>
            </w:r>
          </w:p>
        </w:tc>
        <w:tc>
          <w:tcPr>
            <w:tcW w:w="643"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23612008" w14:textId="18739577">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3.07</w:t>
            </w:r>
          </w:p>
        </w:tc>
        <w:tc>
          <w:tcPr>
            <w:tcW w:w="106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60169CA2" w14:textId="32D6B7E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$137.00</w:t>
            </w:r>
          </w:p>
        </w:tc>
        <w:tc>
          <w:tcPr>
            <w:tcW w:w="960"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5E83E8DD" w14:textId="036BE3F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561.20</w:t>
            </w:r>
          </w:p>
        </w:tc>
        <w:tc>
          <w:tcPr>
            <w:tcW w:w="1037" w:type="dxa"/>
            <w:tcBorders>
              <w:top w:val="nil"/>
              <w:left w:val="nil"/>
              <w:bottom w:val="single" w:sz="4" w:space="0" w:color="auto"/>
              <w:right w:val="single" w:sz="4" w:space="0" w:color="auto"/>
            </w:tcBorders>
            <w:shd w:val="clear" w:color="auto" w:fill="auto"/>
            <w:noWrap/>
            <w:vAlign w:val="bottom"/>
            <w:hideMark/>
          </w:tcPr>
          <w:p w:rsidR="006803D9" w:rsidRPr="00F40C41" w:rsidP="006803D9" w14:paraId="0589435A" w14:textId="38AAAB7E">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$25,071.49</w:t>
            </w:r>
          </w:p>
        </w:tc>
      </w:tr>
      <w:tr w14:paraId="3473C905" w14:textId="77777777" w:rsidTr="003959B9">
        <w:tblPrEx>
          <w:tblW w:w="8633" w:type="dxa"/>
          <w:tblLook w:val="04A0"/>
        </w:tblPrEx>
        <w:trPr>
          <w:trHeight w:val="350"/>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6803D9" w:rsidRPr="00F40C41" w:rsidP="006803D9" w14:paraId="00A34F4D" w14:textId="77777777">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w:t>
            </w:r>
          </w:p>
        </w:tc>
        <w:tc>
          <w:tcPr>
            <w:tcW w:w="1380" w:type="dxa"/>
            <w:tcBorders>
              <w:top w:val="nil"/>
              <w:left w:val="nil"/>
              <w:bottom w:val="single" w:sz="4" w:space="0" w:color="auto"/>
              <w:right w:val="single" w:sz="4" w:space="0" w:color="auto"/>
            </w:tcBorders>
            <w:shd w:val="clear" w:color="auto" w:fill="auto"/>
            <w:noWrap/>
            <w:vAlign w:val="bottom"/>
            <w:hideMark/>
          </w:tcPr>
          <w:p w:rsidR="006803D9" w:rsidRPr="00F40C41" w:rsidP="00DA5FBC" w14:paraId="1425F4F2" w14:textId="3CFD5E1B">
            <w:pPr>
              <w:spacing w:after="0" w:line="240" w:lineRule="auto"/>
              <w:jc w:val="center"/>
              <w:rPr>
                <w:rFonts w:ascii="Arial Narrow" w:eastAsia="Times New Roman" w:hAnsi="Arial Narrow" w:cs="Calibri"/>
                <w:b/>
                <w:bCs/>
                <w:color w:val="000000"/>
                <w:sz w:val="18"/>
                <w:szCs w:val="18"/>
              </w:rPr>
            </w:pPr>
            <w:r w:rsidRPr="00F40C41">
              <w:rPr>
                <w:rFonts w:ascii="Arial Narrow" w:hAnsi="Arial Narrow" w:cs="Calibri"/>
                <w:b/>
                <w:bCs/>
                <w:color w:val="000000"/>
                <w:sz w:val="18"/>
                <w:szCs w:val="18"/>
              </w:rPr>
              <w:t>399</w:t>
            </w:r>
          </w:p>
        </w:tc>
        <w:tc>
          <w:tcPr>
            <w:tcW w:w="643" w:type="dxa"/>
            <w:tcBorders>
              <w:top w:val="nil"/>
              <w:left w:val="nil"/>
              <w:bottom w:val="single" w:sz="4" w:space="0" w:color="auto"/>
              <w:right w:val="single" w:sz="4" w:space="0" w:color="auto"/>
            </w:tcBorders>
            <w:shd w:val="clear" w:color="auto" w:fill="auto"/>
            <w:noWrap/>
            <w:vAlign w:val="bottom"/>
            <w:hideMark/>
          </w:tcPr>
          <w:p w:rsidR="006803D9" w:rsidRPr="00F40C41" w:rsidP="00DA5FBC" w14:paraId="0F32B5B2" w14:textId="751166F9">
            <w:pPr>
              <w:spacing w:after="0" w:line="240" w:lineRule="auto"/>
              <w:jc w:val="center"/>
              <w:rPr>
                <w:rFonts w:ascii="Arial Narrow" w:eastAsia="Times New Roman" w:hAnsi="Arial Narrow" w:cs="Calibri"/>
                <w:b/>
                <w:bCs/>
                <w:color w:val="000000"/>
                <w:sz w:val="18"/>
                <w:szCs w:val="18"/>
              </w:rPr>
            </w:pPr>
          </w:p>
        </w:tc>
        <w:tc>
          <w:tcPr>
            <w:tcW w:w="1060" w:type="dxa"/>
            <w:tcBorders>
              <w:top w:val="nil"/>
              <w:left w:val="nil"/>
              <w:bottom w:val="single" w:sz="4" w:space="0" w:color="auto"/>
              <w:right w:val="single" w:sz="4" w:space="0" w:color="auto"/>
            </w:tcBorders>
            <w:shd w:val="clear" w:color="auto" w:fill="auto"/>
            <w:noWrap/>
            <w:vAlign w:val="bottom"/>
            <w:hideMark/>
          </w:tcPr>
          <w:p w:rsidR="006803D9" w:rsidRPr="00F40C41" w:rsidP="00DA5FBC" w14:paraId="27711B1C" w14:textId="096C8759">
            <w:pPr>
              <w:spacing w:after="0" w:line="240" w:lineRule="auto"/>
              <w:jc w:val="center"/>
              <w:rPr>
                <w:rFonts w:ascii="Arial Narrow" w:eastAsia="Times New Roman" w:hAnsi="Arial Narrow" w:cs="Calibri"/>
                <w:b/>
                <w:bCs/>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rsidR="006803D9" w:rsidRPr="00F40C41" w:rsidP="00DA5FBC" w14:paraId="3929CE29" w14:textId="0422A853">
            <w:pPr>
              <w:spacing w:after="0" w:line="240" w:lineRule="auto"/>
              <w:jc w:val="center"/>
              <w:rPr>
                <w:rFonts w:ascii="Arial Narrow" w:eastAsia="Times New Roman" w:hAnsi="Arial Narrow" w:cs="Calibri"/>
                <w:b/>
                <w:bCs/>
                <w:color w:val="000000"/>
                <w:sz w:val="18"/>
                <w:szCs w:val="18"/>
              </w:rPr>
            </w:pPr>
            <w:r w:rsidRPr="00F40C41">
              <w:rPr>
                <w:rFonts w:ascii="Arial Narrow" w:hAnsi="Arial Narrow" w:cs="Calibri"/>
                <w:b/>
                <w:bCs/>
                <w:color w:val="000000"/>
                <w:sz w:val="18"/>
                <w:szCs w:val="18"/>
              </w:rPr>
              <w:t>1,223.60</w:t>
            </w:r>
          </w:p>
        </w:tc>
        <w:tc>
          <w:tcPr>
            <w:tcW w:w="1037" w:type="dxa"/>
            <w:tcBorders>
              <w:top w:val="nil"/>
              <w:left w:val="nil"/>
              <w:bottom w:val="single" w:sz="4" w:space="0" w:color="auto"/>
              <w:right w:val="single" w:sz="4" w:space="0" w:color="auto"/>
            </w:tcBorders>
            <w:shd w:val="clear" w:color="auto" w:fill="auto"/>
            <w:noWrap/>
            <w:vAlign w:val="bottom"/>
            <w:hideMark/>
          </w:tcPr>
          <w:p w:rsidR="006803D9" w:rsidRPr="00F40C41" w:rsidP="00DA5FBC" w14:paraId="13D6D9F2" w14:textId="6D5E3CD1">
            <w:pPr>
              <w:spacing w:after="0" w:line="240" w:lineRule="auto"/>
              <w:jc w:val="center"/>
              <w:rPr>
                <w:rFonts w:ascii="Arial Narrow" w:eastAsia="Times New Roman" w:hAnsi="Arial Narrow" w:cs="Calibri"/>
                <w:b/>
                <w:bCs/>
                <w:color w:val="000000"/>
                <w:sz w:val="18"/>
                <w:szCs w:val="18"/>
              </w:rPr>
            </w:pPr>
            <w:r w:rsidRPr="00F40C41">
              <w:rPr>
                <w:rFonts w:ascii="Arial Narrow" w:hAnsi="Arial Narrow" w:cs="Calibri"/>
                <w:b/>
                <w:bCs/>
                <w:color w:val="000000"/>
                <w:sz w:val="18"/>
                <w:szCs w:val="18"/>
              </w:rPr>
              <w:t>$63,284.17</w:t>
            </w:r>
          </w:p>
        </w:tc>
      </w:tr>
      <w:tr w14:paraId="12E13E50" w14:textId="77777777" w:rsidTr="003959B9">
        <w:tblPrEx>
          <w:tblW w:w="8633" w:type="dxa"/>
          <w:tblLook w:val="04A0"/>
        </w:tblPrEx>
        <w:trPr>
          <w:trHeight w:val="300"/>
        </w:trPr>
        <w:tc>
          <w:tcPr>
            <w:tcW w:w="863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8B8" w:rsidRPr="00F40C41" w:rsidP="009338B8" w14:paraId="58F38FD2" w14:textId="77777777">
            <w:pPr>
              <w:spacing w:after="0" w:line="240" w:lineRule="auto"/>
              <w:jc w:val="center"/>
              <w:rPr>
                <w:rFonts w:ascii="Arial Narrow" w:eastAsia="Times New Roman" w:hAnsi="Arial Narrow" w:cs="Calibri"/>
                <w:i/>
                <w:iCs/>
                <w:color w:val="000000"/>
                <w:sz w:val="18"/>
                <w:szCs w:val="18"/>
              </w:rPr>
            </w:pPr>
            <w:r w:rsidRPr="00F40C41">
              <w:rPr>
                <w:rFonts w:ascii="Arial Narrow" w:eastAsia="Times New Roman" w:hAnsi="Arial Narrow" w:cs="Calibri"/>
                <w:i/>
                <w:iCs/>
                <w:color w:val="000000"/>
                <w:sz w:val="18"/>
                <w:szCs w:val="18"/>
              </w:rPr>
              <w:t>25 Buses Per Approved Applicant</w:t>
            </w:r>
          </w:p>
        </w:tc>
      </w:tr>
      <w:tr w14:paraId="18F9E051" w14:textId="77777777" w:rsidTr="003959B9">
        <w:tblPrEx>
          <w:tblW w:w="8633" w:type="dxa"/>
          <w:tblLook w:val="04A0"/>
        </w:tblPrEx>
        <w:trPr>
          <w:trHeight w:val="300"/>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DA5FBC" w:rsidRPr="00F40C41" w:rsidP="00DA5FBC" w14:paraId="6620406D"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State governments (includes tribal)</w:t>
            </w:r>
          </w:p>
        </w:tc>
        <w:tc>
          <w:tcPr>
            <w:tcW w:w="138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7E548CBB" w14:textId="642743B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25</w:t>
            </w:r>
          </w:p>
        </w:tc>
        <w:tc>
          <w:tcPr>
            <w:tcW w:w="643"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0CA7DACC" w14:textId="03992C84">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9.95</w:t>
            </w:r>
          </w:p>
        </w:tc>
        <w:tc>
          <w:tcPr>
            <w:tcW w:w="106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1E817723" w14:textId="04E5C8E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$599.58</w:t>
            </w:r>
          </w:p>
        </w:tc>
        <w:tc>
          <w:tcPr>
            <w:tcW w:w="96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67C447F0" w14:textId="56E16C4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248.75</w:t>
            </w:r>
          </w:p>
        </w:tc>
        <w:tc>
          <w:tcPr>
            <w:tcW w:w="1037"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7008B44D" w14:textId="40C587C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$14,989.55</w:t>
            </w:r>
          </w:p>
        </w:tc>
      </w:tr>
      <w:tr w14:paraId="0A4623A3" w14:textId="77777777" w:rsidTr="003959B9">
        <w:tblPrEx>
          <w:tblW w:w="8633" w:type="dxa"/>
          <w:tblLook w:val="04A0"/>
        </w:tblPrEx>
        <w:trPr>
          <w:trHeight w:val="300"/>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DA5FBC" w:rsidRPr="00F40C41" w:rsidP="00DA5FBC" w14:paraId="451F3E18"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Local governments (includes school districts)</w:t>
            </w:r>
          </w:p>
        </w:tc>
        <w:tc>
          <w:tcPr>
            <w:tcW w:w="138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5A9E012C" w14:textId="2BA4F1B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191</w:t>
            </w:r>
          </w:p>
        </w:tc>
        <w:tc>
          <w:tcPr>
            <w:tcW w:w="643"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7A9FE8BF" w14:textId="62C84265">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9.95</w:t>
            </w:r>
          </w:p>
        </w:tc>
        <w:tc>
          <w:tcPr>
            <w:tcW w:w="106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63B0D993" w14:textId="435E7D6C">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$599.58</w:t>
            </w:r>
          </w:p>
        </w:tc>
        <w:tc>
          <w:tcPr>
            <w:tcW w:w="96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1297D5B7" w14:textId="4654A430">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1,900.45</w:t>
            </w:r>
          </w:p>
        </w:tc>
        <w:tc>
          <w:tcPr>
            <w:tcW w:w="1037"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65EE83E0" w14:textId="520ECAB0">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$114,520.18</w:t>
            </w:r>
          </w:p>
        </w:tc>
      </w:tr>
      <w:tr w14:paraId="02C53908" w14:textId="77777777" w:rsidTr="003959B9">
        <w:tblPrEx>
          <w:tblW w:w="8633" w:type="dxa"/>
          <w:tblLook w:val="04A0"/>
        </w:tblPrEx>
        <w:trPr>
          <w:trHeight w:val="300"/>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DA5FBC" w:rsidRPr="00F40C41" w:rsidP="00DA5FBC" w14:paraId="3FD1CFF9" w14:textId="77777777">
            <w:pPr>
              <w:spacing w:after="0" w:line="240" w:lineRule="auto"/>
              <w:rPr>
                <w:rFonts w:ascii="Arial Narrow" w:eastAsia="Times New Roman" w:hAnsi="Arial Narrow" w:cs="Calibri"/>
                <w:color w:val="000000"/>
                <w:sz w:val="18"/>
                <w:szCs w:val="18"/>
              </w:rPr>
            </w:pPr>
            <w:r w:rsidRPr="00F40C41">
              <w:rPr>
                <w:rFonts w:ascii="Arial Narrow" w:eastAsia="Times New Roman" w:hAnsi="Arial Narrow" w:cs="Calibri"/>
                <w:color w:val="000000"/>
                <w:sz w:val="18"/>
                <w:szCs w:val="18"/>
              </w:rPr>
              <w:t>Private Fleets</w:t>
            </w:r>
          </w:p>
        </w:tc>
        <w:tc>
          <w:tcPr>
            <w:tcW w:w="138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6F24604A" w14:textId="5D1A0ADF">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183</w:t>
            </w:r>
          </w:p>
        </w:tc>
        <w:tc>
          <w:tcPr>
            <w:tcW w:w="643"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618EF91B" w14:textId="25DBDD59">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9.95</w:t>
            </w:r>
          </w:p>
        </w:tc>
        <w:tc>
          <w:tcPr>
            <w:tcW w:w="106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44F77552" w14:textId="40C3553B">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$463.60</w:t>
            </w:r>
          </w:p>
        </w:tc>
        <w:tc>
          <w:tcPr>
            <w:tcW w:w="960"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645CB5EF" w14:textId="7BAFC24A">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1,820.85</w:t>
            </w:r>
          </w:p>
        </w:tc>
        <w:tc>
          <w:tcPr>
            <w:tcW w:w="1037" w:type="dxa"/>
            <w:tcBorders>
              <w:top w:val="nil"/>
              <w:left w:val="nil"/>
              <w:bottom w:val="single" w:sz="4" w:space="0" w:color="auto"/>
              <w:right w:val="single" w:sz="4" w:space="0" w:color="auto"/>
            </w:tcBorders>
            <w:shd w:val="clear" w:color="auto" w:fill="auto"/>
            <w:noWrap/>
            <w:vAlign w:val="bottom"/>
            <w:hideMark/>
          </w:tcPr>
          <w:p w:rsidR="00DA5FBC" w:rsidRPr="00F40C41" w:rsidP="00DA5FBC" w14:paraId="53BC8849" w14:textId="68592838">
            <w:pPr>
              <w:spacing w:after="0" w:line="240" w:lineRule="auto"/>
              <w:jc w:val="center"/>
              <w:rPr>
                <w:rFonts w:ascii="Arial Narrow" w:eastAsia="Times New Roman" w:hAnsi="Arial Narrow" w:cs="Calibri"/>
                <w:color w:val="000000"/>
                <w:sz w:val="18"/>
                <w:szCs w:val="18"/>
              </w:rPr>
            </w:pPr>
            <w:r w:rsidRPr="00F40C41">
              <w:rPr>
                <w:rFonts w:ascii="Arial Narrow" w:hAnsi="Arial Narrow" w:cs="Calibri"/>
                <w:color w:val="000000"/>
                <w:sz w:val="18"/>
                <w:szCs w:val="18"/>
              </w:rPr>
              <w:t>$84,839.63</w:t>
            </w:r>
          </w:p>
        </w:tc>
      </w:tr>
      <w:tr w14:paraId="63FD1764" w14:textId="77777777" w:rsidTr="007955B1">
        <w:tblPrEx>
          <w:tblW w:w="8633" w:type="dxa"/>
          <w:tblLook w:val="04A0"/>
        </w:tblPrEx>
        <w:trPr>
          <w:trHeight w:val="300"/>
        </w:trPr>
        <w:tc>
          <w:tcPr>
            <w:tcW w:w="3553" w:type="dxa"/>
            <w:tcBorders>
              <w:top w:val="nil"/>
              <w:left w:val="single" w:sz="4" w:space="0" w:color="auto"/>
              <w:bottom w:val="nil"/>
              <w:right w:val="single" w:sz="4" w:space="0" w:color="auto"/>
            </w:tcBorders>
            <w:shd w:val="clear" w:color="auto" w:fill="auto"/>
            <w:noWrap/>
            <w:vAlign w:val="bottom"/>
            <w:hideMark/>
          </w:tcPr>
          <w:p w:rsidR="00DA5FBC" w:rsidRPr="00F40C41" w:rsidP="00DA5FBC" w14:paraId="63299995" w14:textId="77777777">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Total</w:t>
            </w:r>
          </w:p>
        </w:tc>
        <w:tc>
          <w:tcPr>
            <w:tcW w:w="1380" w:type="dxa"/>
            <w:tcBorders>
              <w:top w:val="nil"/>
              <w:left w:val="nil"/>
              <w:bottom w:val="nil"/>
              <w:right w:val="single" w:sz="4" w:space="0" w:color="auto"/>
            </w:tcBorders>
            <w:shd w:val="clear" w:color="auto" w:fill="auto"/>
            <w:noWrap/>
            <w:vAlign w:val="bottom"/>
            <w:hideMark/>
          </w:tcPr>
          <w:p w:rsidR="00DA5FBC" w:rsidRPr="00F40C41" w:rsidP="00DA5FBC" w14:paraId="4DF5D361" w14:textId="34DAA477">
            <w:pPr>
              <w:spacing w:after="0" w:line="240" w:lineRule="auto"/>
              <w:jc w:val="center"/>
              <w:rPr>
                <w:rFonts w:ascii="Arial Narrow" w:eastAsia="Times New Roman" w:hAnsi="Arial Narrow" w:cs="Calibri"/>
                <w:b/>
                <w:bCs/>
                <w:color w:val="000000"/>
                <w:sz w:val="18"/>
                <w:szCs w:val="18"/>
              </w:rPr>
            </w:pPr>
            <w:r w:rsidRPr="00F40C41">
              <w:rPr>
                <w:rFonts w:ascii="Arial Narrow" w:hAnsi="Arial Narrow" w:cs="Calibri"/>
                <w:b/>
                <w:bCs/>
                <w:color w:val="000000"/>
                <w:sz w:val="18"/>
                <w:szCs w:val="18"/>
              </w:rPr>
              <w:t>399</w:t>
            </w:r>
          </w:p>
        </w:tc>
        <w:tc>
          <w:tcPr>
            <w:tcW w:w="643" w:type="dxa"/>
            <w:tcBorders>
              <w:top w:val="nil"/>
              <w:left w:val="nil"/>
              <w:bottom w:val="nil"/>
              <w:right w:val="single" w:sz="4" w:space="0" w:color="auto"/>
            </w:tcBorders>
            <w:shd w:val="clear" w:color="auto" w:fill="auto"/>
            <w:noWrap/>
            <w:vAlign w:val="bottom"/>
            <w:hideMark/>
          </w:tcPr>
          <w:p w:rsidR="00DA5FBC" w:rsidRPr="00F40C41" w:rsidP="00DA5FBC" w14:paraId="6ABB1072" w14:textId="20BD96EF">
            <w:pPr>
              <w:spacing w:after="0" w:line="240" w:lineRule="auto"/>
              <w:jc w:val="center"/>
              <w:rPr>
                <w:rFonts w:ascii="Arial Narrow" w:eastAsia="Times New Roman" w:hAnsi="Arial Narrow" w:cs="Calibri"/>
                <w:b/>
                <w:bCs/>
                <w:color w:val="000000"/>
                <w:sz w:val="18"/>
                <w:szCs w:val="18"/>
              </w:rPr>
            </w:pPr>
          </w:p>
        </w:tc>
        <w:tc>
          <w:tcPr>
            <w:tcW w:w="1060" w:type="dxa"/>
            <w:tcBorders>
              <w:top w:val="nil"/>
              <w:left w:val="nil"/>
              <w:bottom w:val="nil"/>
              <w:right w:val="single" w:sz="4" w:space="0" w:color="auto"/>
            </w:tcBorders>
            <w:shd w:val="clear" w:color="auto" w:fill="auto"/>
            <w:noWrap/>
            <w:vAlign w:val="bottom"/>
            <w:hideMark/>
          </w:tcPr>
          <w:p w:rsidR="00DA5FBC" w:rsidRPr="00F40C41" w:rsidP="00DA5FBC" w14:paraId="2572C7F2" w14:textId="245400A7">
            <w:pPr>
              <w:spacing w:after="0" w:line="240" w:lineRule="auto"/>
              <w:jc w:val="center"/>
              <w:rPr>
                <w:rFonts w:ascii="Arial Narrow" w:eastAsia="Times New Roman" w:hAnsi="Arial Narrow" w:cs="Calibri"/>
                <w:b/>
                <w:bCs/>
                <w:color w:val="000000"/>
                <w:sz w:val="18"/>
                <w:szCs w:val="18"/>
              </w:rPr>
            </w:pPr>
          </w:p>
        </w:tc>
        <w:tc>
          <w:tcPr>
            <w:tcW w:w="960" w:type="dxa"/>
            <w:tcBorders>
              <w:top w:val="nil"/>
              <w:left w:val="nil"/>
              <w:bottom w:val="nil"/>
              <w:right w:val="single" w:sz="4" w:space="0" w:color="auto"/>
            </w:tcBorders>
            <w:shd w:val="clear" w:color="auto" w:fill="auto"/>
            <w:noWrap/>
            <w:vAlign w:val="bottom"/>
            <w:hideMark/>
          </w:tcPr>
          <w:p w:rsidR="00DA5FBC" w:rsidRPr="00F40C41" w:rsidP="00DA5FBC" w14:paraId="3F6D6349" w14:textId="1FE31ABD">
            <w:pPr>
              <w:spacing w:after="0" w:line="240" w:lineRule="auto"/>
              <w:jc w:val="center"/>
              <w:rPr>
                <w:rFonts w:ascii="Arial Narrow" w:eastAsia="Times New Roman" w:hAnsi="Arial Narrow" w:cs="Calibri"/>
                <w:b/>
                <w:bCs/>
                <w:color w:val="000000"/>
                <w:sz w:val="18"/>
                <w:szCs w:val="18"/>
              </w:rPr>
            </w:pPr>
            <w:r w:rsidRPr="00F40C41">
              <w:rPr>
                <w:rFonts w:ascii="Arial Narrow" w:hAnsi="Arial Narrow" w:cs="Calibri"/>
                <w:b/>
                <w:bCs/>
                <w:color w:val="000000"/>
                <w:sz w:val="18"/>
                <w:szCs w:val="18"/>
              </w:rPr>
              <w:t>3,970.05</w:t>
            </w:r>
          </w:p>
        </w:tc>
        <w:tc>
          <w:tcPr>
            <w:tcW w:w="1037" w:type="dxa"/>
            <w:tcBorders>
              <w:top w:val="nil"/>
              <w:left w:val="nil"/>
              <w:bottom w:val="nil"/>
              <w:right w:val="single" w:sz="4" w:space="0" w:color="auto"/>
            </w:tcBorders>
            <w:shd w:val="clear" w:color="auto" w:fill="auto"/>
            <w:noWrap/>
            <w:vAlign w:val="bottom"/>
            <w:hideMark/>
          </w:tcPr>
          <w:p w:rsidR="00DA5FBC" w:rsidRPr="00F40C41" w:rsidP="00DA5FBC" w14:paraId="6286AF39" w14:textId="4B56A13E">
            <w:pPr>
              <w:spacing w:after="0" w:line="240" w:lineRule="auto"/>
              <w:jc w:val="center"/>
              <w:rPr>
                <w:rFonts w:ascii="Arial Narrow" w:eastAsia="Times New Roman" w:hAnsi="Arial Narrow" w:cs="Calibri"/>
                <w:b/>
                <w:bCs/>
                <w:color w:val="000000"/>
                <w:sz w:val="18"/>
                <w:szCs w:val="18"/>
              </w:rPr>
            </w:pPr>
            <w:r w:rsidRPr="00F40C41">
              <w:rPr>
                <w:rFonts w:ascii="Arial Narrow" w:hAnsi="Arial Narrow" w:cs="Calibri"/>
                <w:b/>
                <w:bCs/>
                <w:color w:val="000000"/>
                <w:sz w:val="18"/>
                <w:szCs w:val="18"/>
              </w:rPr>
              <w:t>$214,349.37</w:t>
            </w:r>
          </w:p>
        </w:tc>
      </w:tr>
      <w:tr w14:paraId="7A895070" w14:textId="77777777" w:rsidTr="003959B9">
        <w:tblPrEx>
          <w:tblW w:w="8633" w:type="dxa"/>
          <w:tblLook w:val="04A0"/>
        </w:tblPrEx>
        <w:trPr>
          <w:trHeight w:val="300"/>
        </w:trPr>
        <w:tc>
          <w:tcPr>
            <w:tcW w:w="3553" w:type="dxa"/>
            <w:tcBorders>
              <w:top w:val="nil"/>
              <w:left w:val="single" w:sz="4" w:space="0" w:color="auto"/>
              <w:bottom w:val="single" w:sz="4" w:space="0" w:color="auto"/>
              <w:right w:val="single" w:sz="4" w:space="0" w:color="auto"/>
            </w:tcBorders>
            <w:shd w:val="clear" w:color="auto" w:fill="auto"/>
            <w:noWrap/>
            <w:vAlign w:val="bottom"/>
          </w:tcPr>
          <w:p w:rsidR="009E4DE2" w:rsidRPr="00F40C41" w:rsidP="00DA5FBC" w14:paraId="0C4537C3" w14:textId="21CB7F06">
            <w:pPr>
              <w:spacing w:after="0" w:line="240" w:lineRule="auto"/>
              <w:rPr>
                <w:rFonts w:ascii="Arial Narrow" w:eastAsia="Times New Roman" w:hAnsi="Arial Narrow" w:cs="Calibri"/>
                <w:b/>
                <w:bCs/>
                <w:color w:val="000000"/>
                <w:sz w:val="18"/>
                <w:szCs w:val="18"/>
              </w:rPr>
            </w:pPr>
            <w:r w:rsidRPr="00F40C41">
              <w:rPr>
                <w:rFonts w:ascii="Arial Narrow" w:eastAsia="Times New Roman" w:hAnsi="Arial Narrow" w:cs="Calibri"/>
                <w:b/>
                <w:bCs/>
                <w:color w:val="000000"/>
                <w:sz w:val="18"/>
                <w:szCs w:val="18"/>
              </w:rPr>
              <w:t xml:space="preserve">Total </w:t>
            </w:r>
            <w:r w:rsidRPr="00F40C41" w:rsidR="00BB62ED">
              <w:rPr>
                <w:rFonts w:ascii="Arial Narrow" w:eastAsia="Times New Roman" w:hAnsi="Arial Narrow" w:cs="Calibri"/>
                <w:b/>
                <w:bCs/>
                <w:color w:val="000000"/>
                <w:sz w:val="18"/>
                <w:szCs w:val="18"/>
              </w:rPr>
              <w:t xml:space="preserve">Close out Form </w:t>
            </w:r>
            <w:r w:rsidRPr="00F40C41">
              <w:rPr>
                <w:rFonts w:ascii="Arial Narrow" w:eastAsia="Times New Roman" w:hAnsi="Arial Narrow" w:cs="Calibri"/>
                <w:b/>
                <w:bCs/>
                <w:color w:val="000000"/>
                <w:sz w:val="18"/>
                <w:szCs w:val="18"/>
              </w:rPr>
              <w:t xml:space="preserve">Average Burden and Cost </w:t>
            </w:r>
          </w:p>
        </w:tc>
        <w:tc>
          <w:tcPr>
            <w:tcW w:w="1380" w:type="dxa"/>
            <w:tcBorders>
              <w:top w:val="nil"/>
              <w:left w:val="nil"/>
              <w:bottom w:val="single" w:sz="4" w:space="0" w:color="auto"/>
              <w:right w:val="single" w:sz="4" w:space="0" w:color="auto"/>
            </w:tcBorders>
            <w:shd w:val="clear" w:color="auto" w:fill="auto"/>
            <w:noWrap/>
            <w:vAlign w:val="bottom"/>
          </w:tcPr>
          <w:p w:rsidR="009E4DE2" w:rsidRPr="00F40C41" w:rsidP="00DA5FBC" w14:paraId="5678EB96" w14:textId="77777777">
            <w:pPr>
              <w:spacing w:after="0" w:line="240" w:lineRule="auto"/>
              <w:jc w:val="center"/>
              <w:rPr>
                <w:rFonts w:ascii="Arial Narrow" w:hAnsi="Arial Narrow" w:cs="Calibri"/>
                <w:b/>
                <w:bCs/>
                <w:color w:val="000000"/>
                <w:sz w:val="18"/>
                <w:szCs w:val="18"/>
              </w:rPr>
            </w:pPr>
          </w:p>
        </w:tc>
        <w:tc>
          <w:tcPr>
            <w:tcW w:w="643" w:type="dxa"/>
            <w:tcBorders>
              <w:top w:val="nil"/>
              <w:left w:val="nil"/>
              <w:bottom w:val="single" w:sz="4" w:space="0" w:color="auto"/>
              <w:right w:val="single" w:sz="4" w:space="0" w:color="auto"/>
            </w:tcBorders>
            <w:shd w:val="clear" w:color="auto" w:fill="auto"/>
            <w:noWrap/>
            <w:vAlign w:val="bottom"/>
          </w:tcPr>
          <w:p w:rsidR="009E4DE2" w:rsidRPr="00F40C41" w:rsidP="00DA5FBC" w14:paraId="77F2B8B9" w14:textId="77777777">
            <w:pPr>
              <w:spacing w:after="0" w:line="240" w:lineRule="auto"/>
              <w:jc w:val="center"/>
              <w:rPr>
                <w:rFonts w:ascii="Arial Narrow" w:eastAsia="Times New Roman" w:hAnsi="Arial Narrow" w:cs="Calibri"/>
                <w:b/>
                <w:bCs/>
                <w:color w:val="000000"/>
                <w:sz w:val="18"/>
                <w:szCs w:val="18"/>
              </w:rPr>
            </w:pPr>
          </w:p>
        </w:tc>
        <w:tc>
          <w:tcPr>
            <w:tcW w:w="1060" w:type="dxa"/>
            <w:tcBorders>
              <w:top w:val="nil"/>
              <w:left w:val="nil"/>
              <w:bottom w:val="single" w:sz="4" w:space="0" w:color="auto"/>
              <w:right w:val="single" w:sz="4" w:space="0" w:color="auto"/>
            </w:tcBorders>
            <w:shd w:val="clear" w:color="auto" w:fill="auto"/>
            <w:noWrap/>
            <w:vAlign w:val="bottom"/>
          </w:tcPr>
          <w:p w:rsidR="009E4DE2" w:rsidRPr="00F40C41" w:rsidP="00DA5FBC" w14:paraId="35A58C3E" w14:textId="77777777">
            <w:pPr>
              <w:spacing w:after="0" w:line="240" w:lineRule="auto"/>
              <w:jc w:val="center"/>
              <w:rPr>
                <w:rFonts w:ascii="Arial Narrow" w:eastAsia="Times New Roman" w:hAnsi="Arial Narrow" w:cs="Calibri"/>
                <w:b/>
                <w:bCs/>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tcPr>
          <w:p w:rsidR="009E4DE2" w:rsidRPr="00F40C41" w:rsidP="00DA5FBC" w14:paraId="2B01E3E4" w14:textId="3CFD7D9F">
            <w:pPr>
              <w:spacing w:after="0" w:line="240" w:lineRule="auto"/>
              <w:jc w:val="center"/>
              <w:rPr>
                <w:rFonts w:ascii="Arial Narrow" w:hAnsi="Arial Narrow" w:cs="Calibri"/>
                <w:b/>
                <w:bCs/>
                <w:color w:val="000000"/>
                <w:sz w:val="18"/>
                <w:szCs w:val="18"/>
              </w:rPr>
            </w:pPr>
            <w:r w:rsidRPr="00F40C41">
              <w:rPr>
                <w:rFonts w:ascii="Arial Narrow" w:hAnsi="Arial Narrow" w:cs="Calibri"/>
                <w:b/>
                <w:bCs/>
                <w:color w:val="000000"/>
                <w:sz w:val="18"/>
                <w:szCs w:val="18"/>
              </w:rPr>
              <w:t>2,596</w:t>
            </w:r>
          </w:p>
        </w:tc>
        <w:tc>
          <w:tcPr>
            <w:tcW w:w="1037" w:type="dxa"/>
            <w:tcBorders>
              <w:top w:val="nil"/>
              <w:left w:val="nil"/>
              <w:bottom w:val="single" w:sz="4" w:space="0" w:color="auto"/>
              <w:right w:val="single" w:sz="4" w:space="0" w:color="auto"/>
            </w:tcBorders>
            <w:shd w:val="clear" w:color="auto" w:fill="auto"/>
            <w:noWrap/>
            <w:vAlign w:val="bottom"/>
          </w:tcPr>
          <w:p w:rsidR="009E4DE2" w:rsidRPr="00F40C41" w:rsidP="007955B1" w14:paraId="0290729B" w14:textId="227FA380">
            <w:pPr>
              <w:spacing w:after="0" w:line="240" w:lineRule="auto"/>
              <w:rPr>
                <w:rFonts w:ascii="Arial Narrow" w:hAnsi="Arial Narrow" w:cs="Calibri"/>
                <w:b/>
                <w:bCs/>
                <w:color w:val="000000"/>
                <w:sz w:val="18"/>
                <w:szCs w:val="18"/>
              </w:rPr>
            </w:pPr>
            <w:r w:rsidRPr="00F40C41">
              <w:rPr>
                <w:rFonts w:ascii="Arial Narrow" w:hAnsi="Arial Narrow" w:cs="Calibri"/>
                <w:b/>
                <w:bCs/>
                <w:color w:val="000000"/>
                <w:sz w:val="18"/>
                <w:szCs w:val="18"/>
              </w:rPr>
              <w:t>$133,817</w:t>
            </w:r>
          </w:p>
        </w:tc>
      </w:tr>
    </w:tbl>
    <w:p w:rsidR="00540883" w:rsidRPr="00F40C41" w:rsidP="00540883" w14:paraId="4E003BBF" w14:textId="455EA206"/>
    <w:p w:rsidR="00AA35EB" w:rsidRPr="00F40C41" w:rsidP="000E16C9" w14:paraId="2F7A6579" w14:textId="0D36A134">
      <w:r w:rsidRPr="00F40C41">
        <w:t>The EPA expects to have approximately 2</w:t>
      </w:r>
      <w:r w:rsidRPr="00F40C41" w:rsidR="00505FC8">
        <w:t>,</w:t>
      </w:r>
      <w:r w:rsidRPr="00F40C41" w:rsidR="00FC4EE6">
        <w:t>799</w:t>
      </w:r>
      <w:r w:rsidRPr="00F40C41">
        <w:t xml:space="preserve"> (estimated) respondents </w:t>
      </w:r>
      <w:r w:rsidRPr="00F40C41" w:rsidR="0008110C">
        <w:t>and 3,</w:t>
      </w:r>
      <w:r w:rsidRPr="00F40C41" w:rsidR="00FC4EE6">
        <w:t>599</w:t>
      </w:r>
      <w:r w:rsidRPr="00F40C41" w:rsidR="0008110C">
        <w:t xml:space="preserve"> responses </w:t>
      </w:r>
      <w:r w:rsidRPr="00F40C41">
        <w:t>associated with this Emergency ICR</w:t>
      </w:r>
      <w:r w:rsidRPr="00F40C41" w:rsidR="0008110C">
        <w:t xml:space="preserve"> that will </w:t>
      </w:r>
      <w:r w:rsidRPr="00F40C41">
        <w:t xml:space="preserve">account for </w:t>
      </w:r>
      <w:r w:rsidRPr="00F40C41" w:rsidR="00F563C9">
        <w:t xml:space="preserve">approximately </w:t>
      </w:r>
      <w:r w:rsidRPr="00F40C41" w:rsidR="0008110C">
        <w:t>7,</w:t>
      </w:r>
      <w:r w:rsidRPr="00F40C41" w:rsidR="00F563C9">
        <w:t>397</w:t>
      </w:r>
      <w:r w:rsidRPr="00F40C41" w:rsidR="0008110C">
        <w:t xml:space="preserve"> </w:t>
      </w:r>
      <w:r w:rsidRPr="00F40C41" w:rsidR="00F85856">
        <w:t>total burden hours at a cost of $</w:t>
      </w:r>
      <w:r w:rsidRPr="00F40C41" w:rsidR="0008110C">
        <w:t>4</w:t>
      </w:r>
      <w:r w:rsidRPr="00F40C41" w:rsidR="00F563C9">
        <w:t>11,832</w:t>
      </w:r>
      <w:r w:rsidRPr="00F40C41" w:rsidR="009D027F">
        <w:t xml:space="preserve">. </w:t>
      </w:r>
      <w:r w:rsidRPr="00F40C41" w:rsidR="00F85856">
        <w:t xml:space="preserve">The EPA will </w:t>
      </w:r>
      <w:r w:rsidRPr="00F40C41" w:rsidR="00CE7C37">
        <w:t>reevaluate,</w:t>
      </w:r>
      <w:r w:rsidRPr="00F40C41" w:rsidR="0008110C">
        <w:t xml:space="preserve"> and reconsider burden estimates </w:t>
      </w:r>
      <w:r w:rsidRPr="00F40C41">
        <w:t xml:space="preserve">within six months </w:t>
      </w:r>
      <w:r w:rsidRPr="00F40C41" w:rsidR="0008110C">
        <w:t xml:space="preserve">when DERA/CSB ICR No. 2060-0686 is renewed. </w:t>
      </w:r>
    </w:p>
    <w:p w:rsidR="007F3A69" w:rsidRPr="00F40C41" w:rsidP="00253A81" w14:paraId="13966A39" w14:textId="77777777">
      <w:pPr>
        <w:pStyle w:val="Heading2"/>
      </w:pPr>
      <w:bookmarkStart w:id="9" w:name="_Toc49148207"/>
      <w:r w:rsidRPr="00F40C41">
        <w:t>Provide an estimate for the total annual cost burden to respondents or recordkeepers resulting from the collection of information.</w:t>
      </w:r>
      <w:r w:rsidRPr="00F40C41">
        <w:t xml:space="preserve"> (Do not include the cost of any hour burden already reflected on the burden worksheet).</w:t>
      </w:r>
    </w:p>
    <w:p w:rsidR="007F3A69" w:rsidRPr="00F40C41" w:rsidP="007F3A69" w14:paraId="0C75D53E" w14:textId="77777777">
      <w:pPr>
        <w:pStyle w:val="Heading3"/>
        <w:numPr>
          <w:ilvl w:val="0"/>
          <w:numId w:val="37"/>
        </w:numPr>
      </w:pPr>
      <w:r w:rsidRPr="00F40C41">
        <w:t xml:space="preserve">The cost estimate should be split into two components: (a) a total capital and start-up cost component (annualized over its expected useful life) and </w:t>
      </w:r>
      <w:r w:rsidRPr="00F40C41">
        <w:t xml:space="preserve">(b) a total operation and maintenance and purchase of services component. The estimates should </w:t>
      </w:r>
      <w:r w:rsidRPr="00F40C41">
        <w:t>take into account</w:t>
      </w:r>
      <w:r w:rsidRPr="00F40C4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40C41">
        <w:t>time period</w:t>
      </w:r>
      <w:r w:rsidRPr="00F40C41">
        <w:t xml:space="preserve"> over which costs will be incurred. Capital and start-up costs include, among other items, preparations for collecting information such as purchasing computers and software; monitoring, sampling, </w:t>
      </w:r>
      <w:r w:rsidRPr="00F40C41">
        <w:t>drilling</w:t>
      </w:r>
      <w:r w:rsidRPr="00F40C41">
        <w:t xml:space="preserve"> and testing equipment; and record storage facilities.</w:t>
      </w:r>
    </w:p>
    <w:p w:rsidR="007F3A69" w:rsidRPr="00F40C41" w:rsidP="007F3A69" w14:paraId="1F825868" w14:textId="77777777">
      <w:pPr>
        <w:pStyle w:val="Heading3"/>
      </w:pPr>
      <w:r w:rsidRPr="00F40C41">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40C41">
        <w:t>process</w:t>
      </w:r>
      <w:r w:rsidRPr="00F40C41">
        <w:t xml:space="preserve"> and use existing economic or regulatory impact analysis associated with the rulemaking containing the information collection, as appropriate.</w:t>
      </w:r>
    </w:p>
    <w:p w:rsidR="007F3A69" w:rsidRPr="00F40C41" w:rsidP="007F3A69" w14:paraId="6686600D" w14:textId="63C7A24B">
      <w:pPr>
        <w:pStyle w:val="Heading3"/>
      </w:pPr>
      <w:r w:rsidRPr="00F40C41">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97844" w:rsidRPr="00F40C41" w:rsidP="00197844" w14:paraId="70F07DC2" w14:textId="4B5C41A0">
      <w:pPr>
        <w:autoSpaceDE w:val="0"/>
        <w:autoSpaceDN w:val="0"/>
        <w:adjustRightInd w:val="0"/>
      </w:pPr>
      <w:r w:rsidRPr="00F40C41">
        <w:t xml:space="preserve">This </w:t>
      </w:r>
      <w:r w:rsidRPr="00F40C41" w:rsidR="00EC02A2">
        <w:t xml:space="preserve">emergency </w:t>
      </w:r>
      <w:r w:rsidRPr="00F40C41">
        <w:t>ICR accounts for labor costs only. The</w:t>
      </w:r>
      <w:r w:rsidRPr="00F40C41" w:rsidR="00EC02A2">
        <w:t>re are no capital or operation and maintenance costs associated with this action.</w:t>
      </w:r>
      <w:r w:rsidRPr="00F40C41">
        <w:t xml:space="preserve">  </w:t>
      </w:r>
    </w:p>
    <w:bookmarkEnd w:id="9"/>
    <w:p w:rsidR="00252DFB" w:rsidRPr="00F40C41" w:rsidP="00253A81" w14:paraId="1776C3C2" w14:textId="77777777">
      <w:pPr>
        <w:pStyle w:val="Heading2"/>
      </w:pPr>
      <w:r w:rsidRPr="00F40C41">
        <w:t>Provide estimates of annualized cost to the Federal government.</w:t>
      </w:r>
      <w:r w:rsidRPr="00F40C41" w:rsidR="007F3A69">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02A2" w:rsidRPr="00F40C41" w:rsidP="00252DFB" w14:paraId="4A39E148" w14:textId="00D69210">
      <w:r w:rsidRPr="00F40C41">
        <w:t>EPA</w:t>
      </w:r>
      <w:r w:rsidRPr="00F40C41">
        <w:t xml:space="preserve"> will review the new </w:t>
      </w:r>
      <w:r w:rsidRPr="00F40C41" w:rsidR="00C24DF6">
        <w:t xml:space="preserve">Application and </w:t>
      </w:r>
      <w:r w:rsidRPr="00F40C41" w:rsidR="00A20FFE">
        <w:t>C</w:t>
      </w:r>
      <w:r w:rsidRPr="00F40C41">
        <w:t>lose</w:t>
      </w:r>
      <w:r w:rsidRPr="00F40C41" w:rsidR="00295264">
        <w:t>-o</w:t>
      </w:r>
      <w:r w:rsidRPr="00F40C41">
        <w:t xml:space="preserve">ut </w:t>
      </w:r>
      <w:r w:rsidRPr="00F40C41" w:rsidR="00B07F56">
        <w:t>Form</w:t>
      </w:r>
      <w:r w:rsidRPr="00F40C41">
        <w:t xml:space="preserve"> data fields submitted by approved applicants. Table 5 presents the estimated</w:t>
      </w:r>
      <w:r w:rsidRPr="00F40C41" w:rsidR="000E11BA">
        <w:t xml:space="preserve"> </w:t>
      </w:r>
      <w:r w:rsidRPr="00F40C41" w:rsidR="000E11BA">
        <w:rPr>
          <w:szCs w:val="24"/>
        </w:rPr>
        <w:t>Agency burden hours and costs associated with the information collection activities under this ICR. EPA based its burde</w:t>
      </w:r>
      <w:r w:rsidRPr="00F40C41" w:rsidR="000E11BA">
        <w:t>n estimate on the best professional judgement of CSB program staff. This estimate is considered conservative.</w:t>
      </w:r>
    </w:p>
    <w:p w:rsidR="000E11BA" w:rsidRPr="00F40C41" w:rsidP="000E11BA" w14:paraId="1731CE14" w14:textId="0DC22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40C41">
        <w:rPr>
          <w:szCs w:val="24"/>
        </w:rPr>
        <w:t>Agency wage rate data used to calculate labor costs were gathered from the U.S. Office of Personnel Management Salary Table 202</w:t>
      </w:r>
      <w:r w:rsidRPr="00F40C41" w:rsidR="00452B2F">
        <w:rPr>
          <w:szCs w:val="24"/>
        </w:rPr>
        <w:t>3</w:t>
      </w:r>
      <w:r w:rsidRPr="00F40C41">
        <w:rPr>
          <w:szCs w:val="24"/>
        </w:rPr>
        <w:t>-DCB, for a GS-</w:t>
      </w:r>
      <w:r w:rsidRPr="00F40C41" w:rsidR="00452B2F">
        <w:rPr>
          <w:szCs w:val="24"/>
        </w:rPr>
        <w:t>13</w:t>
      </w:r>
      <w:r w:rsidRPr="00F40C41">
        <w:rPr>
          <w:szCs w:val="24"/>
        </w:rPr>
        <w:t>, step 1</w:t>
      </w:r>
      <w:r w:rsidRPr="00F40C41" w:rsidR="00452B2F">
        <w:rPr>
          <w:szCs w:val="24"/>
        </w:rPr>
        <w:t>0</w:t>
      </w:r>
      <w:r w:rsidRPr="00F40C41">
        <w:rPr>
          <w:szCs w:val="24"/>
        </w:rPr>
        <w:t xml:space="preserve">, employee in the Washington, D.C. area. </w:t>
      </w:r>
      <w:r w:rsidRPr="00F40C41" w:rsidR="0047528F">
        <w:rPr>
          <w:szCs w:val="24"/>
        </w:rPr>
        <w:t>Similar to</w:t>
      </w:r>
      <w:r w:rsidRPr="00F40C41" w:rsidR="0047528F">
        <w:rPr>
          <w:szCs w:val="24"/>
        </w:rPr>
        <w:t xml:space="preserve"> respondent wages, Agency wage data are adjusted to account for both fringe benefits and overhead according to guidance </w:t>
      </w:r>
      <w:r w:rsidRPr="00F40C41" w:rsidR="0047528F">
        <w:rPr>
          <w:szCs w:val="24"/>
        </w:rPr>
        <w:t xml:space="preserve">provided in EPA’s </w:t>
      </w:r>
      <w:r w:rsidRPr="00F40C41" w:rsidR="0047528F">
        <w:rPr>
          <w:i/>
          <w:iCs/>
          <w:szCs w:val="24"/>
        </w:rPr>
        <w:t>Handbook on Valuing Changes in Time Use Induced by Regulatory Requirements and Other EPA Actions</w:t>
      </w:r>
      <w:r w:rsidRPr="00F40C41">
        <w:rPr>
          <w:szCs w:val="24"/>
        </w:rPr>
        <w:t>.</w:t>
      </w:r>
      <w:r>
        <w:rPr>
          <w:rStyle w:val="FootnoteReference"/>
          <w:szCs w:val="24"/>
        </w:rPr>
        <w:footnoteReference w:id="5"/>
      </w:r>
      <w:r w:rsidRPr="00F40C41" w:rsidR="00265650">
        <w:rPr>
          <w:szCs w:val="24"/>
        </w:rPr>
        <w:t xml:space="preserve"> The 2022 loaded wage rate of $13</w:t>
      </w:r>
      <w:r w:rsidRPr="00F40C41" w:rsidR="00A24565">
        <w:rPr>
          <w:szCs w:val="24"/>
        </w:rPr>
        <w:t>1</w:t>
      </w:r>
      <w:r w:rsidRPr="00F40C41" w:rsidR="00265650">
        <w:rPr>
          <w:szCs w:val="24"/>
        </w:rPr>
        <w:t>.</w:t>
      </w:r>
      <w:r w:rsidRPr="00F40C41" w:rsidR="00A24565">
        <w:rPr>
          <w:szCs w:val="24"/>
        </w:rPr>
        <w:t>31</w:t>
      </w:r>
      <w:r w:rsidRPr="00F40C41" w:rsidR="00265650">
        <w:rPr>
          <w:szCs w:val="24"/>
        </w:rPr>
        <w:t>/hour is used in this analysis.</w:t>
      </w:r>
    </w:p>
    <w:tbl>
      <w:tblPr>
        <w:tblW w:w="8910" w:type="dxa"/>
        <w:tblLook w:val="04A0"/>
      </w:tblPr>
      <w:tblGrid>
        <w:gridCol w:w="3017"/>
        <w:gridCol w:w="1180"/>
        <w:gridCol w:w="1235"/>
        <w:gridCol w:w="1367"/>
        <w:gridCol w:w="2111"/>
      </w:tblGrid>
      <w:tr w14:paraId="2595F08E" w14:textId="77777777" w:rsidTr="00DA3F93">
        <w:tblPrEx>
          <w:tblW w:w="8910" w:type="dxa"/>
          <w:tblLook w:val="04A0"/>
        </w:tblPrEx>
        <w:trPr>
          <w:trHeight w:val="300"/>
        </w:trPr>
        <w:tc>
          <w:tcPr>
            <w:tcW w:w="8910" w:type="dxa"/>
            <w:gridSpan w:val="5"/>
            <w:tcBorders>
              <w:top w:val="nil"/>
              <w:left w:val="nil"/>
              <w:bottom w:val="single" w:sz="4" w:space="0" w:color="auto"/>
              <w:right w:val="nil"/>
            </w:tcBorders>
            <w:shd w:val="clear" w:color="auto" w:fill="auto"/>
            <w:noWrap/>
            <w:vAlign w:val="bottom"/>
            <w:hideMark/>
          </w:tcPr>
          <w:p w:rsidR="005E741D" w:rsidRPr="00F40C41" w:rsidP="005E741D" w14:paraId="09EB5E86"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Table 5: Estimated Burden and Cost to the Agency</w:t>
            </w:r>
          </w:p>
        </w:tc>
      </w:tr>
      <w:tr w14:paraId="2657CF19" w14:textId="77777777" w:rsidTr="00DA3F93">
        <w:tblPrEx>
          <w:tblW w:w="8910" w:type="dxa"/>
          <w:tblLook w:val="04A0"/>
        </w:tblPrEx>
        <w:trPr>
          <w:trHeight w:val="1250"/>
        </w:trPr>
        <w:tc>
          <w:tcPr>
            <w:tcW w:w="3017" w:type="dxa"/>
            <w:tcBorders>
              <w:top w:val="nil"/>
              <w:left w:val="single" w:sz="4" w:space="0" w:color="auto"/>
              <w:bottom w:val="single" w:sz="4" w:space="0" w:color="auto"/>
              <w:right w:val="single" w:sz="4" w:space="0" w:color="auto"/>
            </w:tcBorders>
            <w:shd w:val="clear" w:color="000000" w:fill="D8E4BC"/>
            <w:noWrap/>
            <w:vAlign w:val="bottom"/>
            <w:hideMark/>
          </w:tcPr>
          <w:p w:rsidR="005E741D" w:rsidRPr="00F40C41" w:rsidP="005E741D" w14:paraId="043A4212" w14:textId="77777777">
            <w:pPr>
              <w:spacing w:after="0" w:line="240" w:lineRule="auto"/>
              <w:rPr>
                <w:rFonts w:eastAsia="Times New Roman" w:cs="Arial"/>
                <w:b/>
                <w:bCs/>
                <w:color w:val="000000"/>
                <w:sz w:val="18"/>
                <w:szCs w:val="18"/>
              </w:rPr>
            </w:pPr>
            <w:r w:rsidRPr="00F40C41">
              <w:rPr>
                <w:rFonts w:eastAsia="Times New Roman" w:cs="Arial"/>
                <w:b/>
                <w:bCs/>
                <w:color w:val="000000"/>
                <w:sz w:val="18"/>
                <w:szCs w:val="18"/>
              </w:rPr>
              <w:t>Collection Activity</w:t>
            </w:r>
          </w:p>
        </w:tc>
        <w:tc>
          <w:tcPr>
            <w:tcW w:w="1180" w:type="dxa"/>
            <w:tcBorders>
              <w:top w:val="nil"/>
              <w:left w:val="nil"/>
              <w:bottom w:val="single" w:sz="4" w:space="0" w:color="auto"/>
              <w:right w:val="single" w:sz="4" w:space="0" w:color="auto"/>
            </w:tcBorders>
            <w:shd w:val="clear" w:color="000000" w:fill="D8E4BC"/>
            <w:vAlign w:val="bottom"/>
            <w:hideMark/>
          </w:tcPr>
          <w:p w:rsidR="005E741D" w:rsidRPr="00F40C41" w:rsidP="005E741D" w14:paraId="4A054EC8" w14:textId="235AD6AC">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Burden per Response</w:t>
            </w:r>
          </w:p>
        </w:tc>
        <w:tc>
          <w:tcPr>
            <w:tcW w:w="1235" w:type="dxa"/>
            <w:tcBorders>
              <w:top w:val="nil"/>
              <w:left w:val="nil"/>
              <w:bottom w:val="single" w:sz="4" w:space="0" w:color="auto"/>
              <w:right w:val="single" w:sz="4" w:space="0" w:color="auto"/>
            </w:tcBorders>
            <w:shd w:val="clear" w:color="000000" w:fill="D8E4BC"/>
            <w:vAlign w:val="bottom"/>
            <w:hideMark/>
          </w:tcPr>
          <w:p w:rsidR="005E741D" w:rsidRPr="00F40C41" w:rsidP="005E741D" w14:paraId="48AC28DF"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 xml:space="preserve">Number of Responses </w:t>
            </w:r>
          </w:p>
        </w:tc>
        <w:tc>
          <w:tcPr>
            <w:tcW w:w="1367" w:type="dxa"/>
            <w:tcBorders>
              <w:top w:val="nil"/>
              <w:left w:val="nil"/>
              <w:bottom w:val="single" w:sz="4" w:space="0" w:color="auto"/>
              <w:right w:val="single" w:sz="4" w:space="0" w:color="auto"/>
            </w:tcBorders>
            <w:shd w:val="clear" w:color="000000" w:fill="D8E4BC"/>
            <w:vAlign w:val="bottom"/>
            <w:hideMark/>
          </w:tcPr>
          <w:p w:rsidR="005E741D" w:rsidRPr="00F40C41" w:rsidP="005E741D" w14:paraId="0FA8C12A"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Total Agency Burden Over the Emergency ICR Period</w:t>
            </w:r>
          </w:p>
        </w:tc>
        <w:tc>
          <w:tcPr>
            <w:tcW w:w="2111" w:type="dxa"/>
            <w:tcBorders>
              <w:top w:val="nil"/>
              <w:left w:val="nil"/>
              <w:bottom w:val="single" w:sz="4" w:space="0" w:color="auto"/>
              <w:right w:val="single" w:sz="4" w:space="0" w:color="auto"/>
            </w:tcBorders>
            <w:shd w:val="clear" w:color="000000" w:fill="D8E4BC"/>
            <w:vAlign w:val="bottom"/>
            <w:hideMark/>
          </w:tcPr>
          <w:p w:rsidR="005E741D" w:rsidRPr="00F40C41" w:rsidP="005E741D" w14:paraId="58072D0A" w14:textId="66DAEFDC">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Total Agency Cost Over the Emergency ICR Period</w:t>
            </w:r>
            <w:r w:rsidRPr="00F40C41" w:rsidR="00DA3F93">
              <w:rPr>
                <w:rFonts w:eastAsia="Times New Roman" w:cs="Arial"/>
                <w:b/>
                <w:bCs/>
                <w:color w:val="000000"/>
                <w:sz w:val="18"/>
                <w:szCs w:val="18"/>
              </w:rPr>
              <w:t xml:space="preserve"> (2022$)</w:t>
            </w:r>
          </w:p>
        </w:tc>
      </w:tr>
      <w:tr w14:paraId="79398110" w14:textId="77777777" w:rsidTr="00DA3F93">
        <w:tblPrEx>
          <w:tblW w:w="8910" w:type="dxa"/>
          <w:tblLook w:val="04A0"/>
        </w:tblPrEx>
        <w:trPr>
          <w:trHeight w:val="300"/>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5E741D" w:rsidRPr="00F40C41" w:rsidP="005E741D" w14:paraId="11B0AC3B" w14:textId="602A4183">
            <w:pPr>
              <w:spacing w:after="0" w:line="240" w:lineRule="auto"/>
              <w:rPr>
                <w:rFonts w:eastAsia="Times New Roman" w:cs="Arial"/>
                <w:color w:val="000000"/>
                <w:sz w:val="18"/>
                <w:szCs w:val="18"/>
              </w:rPr>
            </w:pPr>
            <w:r w:rsidRPr="00F40C41">
              <w:rPr>
                <w:rFonts w:eastAsia="Times New Roman" w:cs="Arial"/>
                <w:color w:val="000000"/>
                <w:sz w:val="18"/>
                <w:szCs w:val="18"/>
              </w:rPr>
              <w:t>Process new close out data fields</w:t>
            </w:r>
            <w:r w:rsidRPr="00F40C41">
              <w:rPr>
                <w:rFonts w:eastAsia="Times New Roman" w:cs="Arial"/>
                <w:color w:val="000000"/>
                <w:sz w:val="18"/>
                <w:szCs w:val="18"/>
                <w:vertAlign w:val="superscript"/>
              </w:rPr>
              <w:t>1</w:t>
            </w:r>
            <w:r w:rsidRPr="00F40C41" w:rsidR="003264BB">
              <w:rPr>
                <w:rFonts w:eastAsia="Times New Roman" w:cs="Arial"/>
                <w:color w:val="000000"/>
                <w:sz w:val="18"/>
                <w:szCs w:val="18"/>
                <w:vertAlign w:val="superscript"/>
              </w:rPr>
              <w:t>,</w:t>
            </w:r>
          </w:p>
        </w:tc>
        <w:tc>
          <w:tcPr>
            <w:tcW w:w="1180" w:type="dxa"/>
            <w:tcBorders>
              <w:top w:val="nil"/>
              <w:left w:val="nil"/>
              <w:bottom w:val="single" w:sz="4" w:space="0" w:color="auto"/>
              <w:right w:val="single" w:sz="4" w:space="0" w:color="auto"/>
            </w:tcBorders>
            <w:shd w:val="clear" w:color="auto" w:fill="auto"/>
            <w:noWrap/>
            <w:vAlign w:val="bottom"/>
            <w:hideMark/>
          </w:tcPr>
          <w:p w:rsidR="005E741D" w:rsidRPr="00F40C41" w:rsidP="005E741D" w14:paraId="41CC051C"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3.00</w:t>
            </w:r>
          </w:p>
        </w:tc>
        <w:tc>
          <w:tcPr>
            <w:tcW w:w="1235" w:type="dxa"/>
            <w:tcBorders>
              <w:top w:val="nil"/>
              <w:left w:val="nil"/>
              <w:bottom w:val="single" w:sz="4" w:space="0" w:color="auto"/>
              <w:right w:val="single" w:sz="4" w:space="0" w:color="auto"/>
            </w:tcBorders>
            <w:shd w:val="clear" w:color="auto" w:fill="auto"/>
            <w:noWrap/>
            <w:vAlign w:val="bottom"/>
            <w:hideMark/>
          </w:tcPr>
          <w:p w:rsidR="005E741D" w:rsidRPr="00F40C41" w:rsidP="005E741D" w14:paraId="4AECED6B"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399</w:t>
            </w:r>
          </w:p>
        </w:tc>
        <w:tc>
          <w:tcPr>
            <w:tcW w:w="1367" w:type="dxa"/>
            <w:tcBorders>
              <w:top w:val="nil"/>
              <w:left w:val="nil"/>
              <w:bottom w:val="single" w:sz="4" w:space="0" w:color="auto"/>
              <w:right w:val="single" w:sz="4" w:space="0" w:color="auto"/>
            </w:tcBorders>
            <w:shd w:val="clear" w:color="auto" w:fill="auto"/>
            <w:noWrap/>
            <w:vAlign w:val="bottom"/>
            <w:hideMark/>
          </w:tcPr>
          <w:p w:rsidR="005E741D" w:rsidRPr="00F40C41" w:rsidP="005E741D" w14:paraId="7E5D1170" w14:textId="77777777">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 xml:space="preserve">               1,197 </w:t>
            </w:r>
          </w:p>
        </w:tc>
        <w:tc>
          <w:tcPr>
            <w:tcW w:w="2111" w:type="dxa"/>
            <w:tcBorders>
              <w:top w:val="nil"/>
              <w:left w:val="nil"/>
              <w:bottom w:val="single" w:sz="4" w:space="0" w:color="auto"/>
              <w:right w:val="single" w:sz="4" w:space="0" w:color="auto"/>
            </w:tcBorders>
            <w:shd w:val="clear" w:color="auto" w:fill="auto"/>
            <w:noWrap/>
            <w:vAlign w:val="bottom"/>
            <w:hideMark/>
          </w:tcPr>
          <w:p w:rsidR="005E741D" w:rsidRPr="00F40C41" w:rsidP="005E741D" w14:paraId="5372E149" w14:textId="7388B7EF">
            <w:pPr>
              <w:spacing w:after="0" w:line="240" w:lineRule="auto"/>
              <w:jc w:val="center"/>
              <w:rPr>
                <w:rFonts w:eastAsia="Times New Roman" w:cs="Arial"/>
                <w:b/>
                <w:bCs/>
                <w:color w:val="000000"/>
                <w:sz w:val="18"/>
                <w:szCs w:val="18"/>
              </w:rPr>
            </w:pPr>
            <w:r w:rsidRPr="00F40C41">
              <w:rPr>
                <w:rFonts w:eastAsia="Times New Roman" w:cs="Arial"/>
                <w:b/>
                <w:bCs/>
                <w:color w:val="000000"/>
                <w:sz w:val="18"/>
                <w:szCs w:val="18"/>
              </w:rPr>
              <w:t>$</w:t>
            </w:r>
            <w:r w:rsidRPr="00F40C41" w:rsidR="00A24565">
              <w:rPr>
                <w:rFonts w:eastAsia="Times New Roman" w:cs="Arial"/>
                <w:b/>
                <w:bCs/>
                <w:color w:val="000000"/>
                <w:sz w:val="18"/>
                <w:szCs w:val="18"/>
              </w:rPr>
              <w:t>157,178.52</w:t>
            </w:r>
          </w:p>
        </w:tc>
      </w:tr>
      <w:tr w14:paraId="17780172" w14:textId="77777777" w:rsidTr="00CE7C37">
        <w:tblPrEx>
          <w:tblW w:w="8910" w:type="dxa"/>
          <w:tblLook w:val="04A0"/>
        </w:tblPrEx>
        <w:trPr>
          <w:trHeight w:val="620"/>
        </w:trPr>
        <w:tc>
          <w:tcPr>
            <w:tcW w:w="8910" w:type="dxa"/>
            <w:gridSpan w:val="5"/>
            <w:tcBorders>
              <w:top w:val="single" w:sz="4" w:space="0" w:color="auto"/>
              <w:left w:val="nil"/>
              <w:bottom w:val="single" w:sz="4" w:space="0" w:color="auto"/>
              <w:right w:val="nil"/>
            </w:tcBorders>
            <w:shd w:val="clear" w:color="auto" w:fill="auto"/>
            <w:vAlign w:val="bottom"/>
            <w:hideMark/>
          </w:tcPr>
          <w:p w:rsidR="00AE606F" w:rsidRPr="00F40C41" w:rsidP="005E741D" w14:paraId="312D0100" w14:textId="77777777">
            <w:pPr>
              <w:spacing w:after="0" w:line="240" w:lineRule="auto"/>
              <w:rPr>
                <w:rFonts w:ascii="Arial Narrow" w:eastAsia="Times New Roman" w:hAnsi="Arial Narrow" w:cs="Calibri"/>
                <w:color w:val="000000"/>
                <w:sz w:val="16"/>
                <w:szCs w:val="16"/>
              </w:rPr>
            </w:pPr>
            <w:r w:rsidRPr="00F40C41">
              <w:rPr>
                <w:rFonts w:ascii="Arial Narrow" w:eastAsia="Times New Roman" w:hAnsi="Arial Narrow" w:cs="Calibri"/>
                <w:color w:val="000000"/>
                <w:sz w:val="16"/>
                <w:szCs w:val="16"/>
                <w:vertAlign w:val="superscript"/>
              </w:rPr>
              <w:t xml:space="preserve">1 </w:t>
            </w:r>
            <w:r w:rsidRPr="00F40C41">
              <w:rPr>
                <w:rFonts w:ascii="Arial Narrow" w:eastAsia="Times New Roman" w:hAnsi="Arial Narrow" w:cs="Calibri"/>
                <w:color w:val="000000"/>
                <w:sz w:val="16"/>
                <w:szCs w:val="16"/>
              </w:rPr>
              <w:t xml:space="preserve">Time estimate provided by EPA/OTAQ (Tim Thomas) via email on 4/28/2023: Estimated 2.5 – 3.0 hours per application depending on </w:t>
            </w:r>
            <w:r w:rsidRPr="00F40C41">
              <w:rPr>
                <w:rFonts w:ascii="Arial Narrow" w:eastAsia="Times New Roman" w:hAnsi="Arial Narrow" w:cs="Calibri"/>
                <w:color w:val="000000"/>
                <w:sz w:val="16"/>
                <w:szCs w:val="16"/>
              </w:rPr>
              <w:t>amount</w:t>
            </w:r>
            <w:r w:rsidRPr="00F40C41">
              <w:rPr>
                <w:rFonts w:ascii="Arial Narrow" w:eastAsia="Times New Roman" w:hAnsi="Arial Narrow" w:cs="Calibri"/>
                <w:color w:val="000000"/>
                <w:sz w:val="16"/>
                <w:szCs w:val="16"/>
              </w:rPr>
              <w:t xml:space="preserve"> of buses, </w:t>
            </w:r>
            <w:r w:rsidRPr="00F40C41" w:rsidR="00DA3F93">
              <w:rPr>
                <w:rFonts w:ascii="Arial Narrow" w:eastAsia="Times New Roman" w:hAnsi="Arial Narrow" w:cs="Calibri"/>
                <w:color w:val="000000"/>
                <w:sz w:val="16"/>
                <w:szCs w:val="16"/>
              </w:rPr>
              <w:t>infrastructure,</w:t>
            </w:r>
            <w:r w:rsidRPr="00F40C41">
              <w:rPr>
                <w:rFonts w:ascii="Arial Narrow" w:eastAsia="Times New Roman" w:hAnsi="Arial Narrow" w:cs="Calibri"/>
                <w:color w:val="000000"/>
                <w:sz w:val="16"/>
                <w:szCs w:val="16"/>
              </w:rPr>
              <w:t xml:space="preserve"> and errors on the form</w:t>
            </w:r>
            <w:r w:rsidRPr="00F40C41" w:rsidR="003264BB">
              <w:rPr>
                <w:rFonts w:ascii="Arial Narrow" w:eastAsia="Times New Roman" w:hAnsi="Arial Narrow" w:cs="Calibri"/>
                <w:color w:val="000000"/>
                <w:sz w:val="16"/>
                <w:szCs w:val="16"/>
              </w:rPr>
              <w:t xml:space="preserve"> </w:t>
            </w:r>
          </w:p>
          <w:p w:rsidR="005E741D" w:rsidRPr="00F40C41" w:rsidP="005E741D" w14:paraId="793D80A7" w14:textId="0F9C9C56">
            <w:pPr>
              <w:spacing w:after="0" w:line="240" w:lineRule="auto"/>
              <w:rPr>
                <w:rFonts w:ascii="Arial Narrow" w:eastAsia="Times New Roman" w:hAnsi="Arial Narrow" w:cs="Calibri"/>
                <w:color w:val="000000"/>
                <w:sz w:val="16"/>
                <w:szCs w:val="16"/>
              </w:rPr>
            </w:pPr>
          </w:p>
          <w:p w:rsidR="003264BB" w:rsidRPr="00F40C41" w:rsidP="005E741D" w14:paraId="2E1930F5" w14:textId="1A98F6B7">
            <w:pPr>
              <w:spacing w:after="0" w:line="240" w:lineRule="auto"/>
              <w:rPr>
                <w:rFonts w:ascii="Arial Narrow" w:eastAsia="Times New Roman" w:hAnsi="Arial Narrow" w:cs="Calibri"/>
                <w:color w:val="000000"/>
                <w:sz w:val="16"/>
                <w:szCs w:val="16"/>
              </w:rPr>
            </w:pPr>
          </w:p>
        </w:tc>
      </w:tr>
      <w:tr w14:paraId="39EBE9D6" w14:textId="77777777" w:rsidTr="00DA3F93">
        <w:tblPrEx>
          <w:tblW w:w="8910" w:type="dxa"/>
          <w:tblLook w:val="04A0"/>
        </w:tblPrEx>
        <w:trPr>
          <w:gridAfter w:val="4"/>
          <w:wAfter w:w="5893" w:type="dxa"/>
          <w:trHeight w:val="440"/>
        </w:trPr>
        <w:tc>
          <w:tcPr>
            <w:tcW w:w="8910" w:type="dxa"/>
            <w:tcBorders>
              <w:top w:val="single" w:sz="4" w:space="0" w:color="auto"/>
              <w:left w:val="nil"/>
              <w:bottom w:val="nil"/>
              <w:right w:val="nil"/>
            </w:tcBorders>
            <w:shd w:val="clear" w:color="auto" w:fill="auto"/>
            <w:vAlign w:val="bottom"/>
          </w:tcPr>
          <w:p w:rsidR="00AE606F" w:rsidRPr="00F40C41" w:rsidP="005E741D" w14:paraId="3B07EBC0" w14:textId="77777777">
            <w:pPr>
              <w:spacing w:after="0" w:line="240" w:lineRule="auto"/>
              <w:rPr>
                <w:rFonts w:ascii="Arial Narrow" w:eastAsia="Times New Roman" w:hAnsi="Arial Narrow" w:cs="Calibri"/>
                <w:color w:val="000000"/>
                <w:sz w:val="16"/>
                <w:szCs w:val="16"/>
                <w:vertAlign w:val="superscript"/>
              </w:rPr>
            </w:pPr>
          </w:p>
        </w:tc>
      </w:tr>
    </w:tbl>
    <w:p w:rsidR="00252DFB" w:rsidRPr="00F40C41" w:rsidP="00252DFB" w14:paraId="350E9EE4" w14:textId="47D75E36">
      <w:r w:rsidRPr="00F40C41">
        <w:t xml:space="preserve">The addition of new application information and materials is not expected to have any </w:t>
      </w:r>
      <w:r w:rsidRPr="00F40C41" w:rsidR="000E16C9">
        <w:t xml:space="preserve">substantive impact on the time or cost already approved in DERA/CSB ICR No. 2060-0686. The EPA will reconsider agency burden associated with processing application packages when it revises that ICR </w:t>
      </w:r>
      <w:r w:rsidRPr="00F40C41" w:rsidR="000E16C9">
        <w:t>in the near future</w:t>
      </w:r>
      <w:r w:rsidRPr="00F40C41" w:rsidR="000E16C9">
        <w:t xml:space="preserve">.  </w:t>
      </w:r>
    </w:p>
    <w:p w:rsidR="00BD1BAB" w:rsidRPr="00F40C41" w:rsidP="00253A81" w14:paraId="3AB88F5C" w14:textId="521F3E49">
      <w:pPr>
        <w:pStyle w:val="Heading2"/>
      </w:pPr>
      <w:r w:rsidRPr="00F40C41">
        <w:t xml:space="preserve">Explain the reasons for any program changes or adjustments reported in </w:t>
      </w:r>
      <w:r w:rsidRPr="00F40C41" w:rsidR="007F3A69">
        <w:t>hour or cost burden</w:t>
      </w:r>
      <w:r w:rsidRPr="00F40C41">
        <w:t>.</w:t>
      </w:r>
    </w:p>
    <w:p w:rsidR="00497F93" w:rsidRPr="00F40C41" w:rsidP="009C7497" w14:paraId="5AFB1BA0" w14:textId="655EA06C">
      <w:r w:rsidRPr="00F40C41">
        <w:t xml:space="preserve">This ICR is for emergency approval of </w:t>
      </w:r>
      <w:r w:rsidRPr="00F40C41" w:rsidR="00C24DF6">
        <w:t xml:space="preserve">Application and </w:t>
      </w:r>
      <w:r w:rsidRPr="00F40C41" w:rsidR="00B07F56">
        <w:t>Close</w:t>
      </w:r>
      <w:r w:rsidRPr="00F40C41" w:rsidR="00295264">
        <w:t>-o</w:t>
      </w:r>
      <w:r w:rsidRPr="00F40C41" w:rsidR="00B07F56">
        <w:t xml:space="preserve">ut Form </w:t>
      </w:r>
      <w:r w:rsidRPr="00F40C41">
        <w:t xml:space="preserve">data </w:t>
      </w:r>
      <w:r w:rsidRPr="00F40C41" w:rsidR="00102D44">
        <w:t>fields</w:t>
      </w:r>
      <w:r w:rsidRPr="00F40C41" w:rsidR="005E6841">
        <w:t xml:space="preserve"> and only captures the incremental program burden due to these additional reporting </w:t>
      </w:r>
      <w:r w:rsidRPr="00F40C41" w:rsidR="000E0F47">
        <w:t>requirements</w:t>
      </w:r>
      <w:r w:rsidRPr="00F40C41">
        <w:t xml:space="preserve">. Overall program changes will be addressed in the </w:t>
      </w:r>
      <w:r w:rsidRPr="00F40C41" w:rsidR="00837A63">
        <w:t xml:space="preserve">upcoming revision ICR for the </w:t>
      </w:r>
      <w:r w:rsidRPr="00F40C41">
        <w:t>CSB Rebate Progr</w:t>
      </w:r>
      <w:r w:rsidRPr="00F40C41" w:rsidR="00837A63">
        <w:t>am</w:t>
      </w:r>
      <w:r w:rsidRPr="00F40C41">
        <w:t xml:space="preserve">. </w:t>
      </w:r>
    </w:p>
    <w:p w:rsidR="00A640A9" w:rsidRPr="00F40C41" w:rsidP="00253A81" w14:paraId="67020DB0" w14:textId="143B5923">
      <w:pPr>
        <w:pStyle w:val="Heading2"/>
      </w:pPr>
      <w:r w:rsidRPr="00F40C41">
        <w:t>For collections whose results will be published, outline the plans for tabulation and publication.</w:t>
      </w:r>
      <w:r w:rsidRPr="00F40C41" w:rsidR="007F3A69">
        <w:t xml:space="preserve"> Address any complex analytical techniques that will be used. Provide the time schedule for the entire project, including beginning and ending dates of the collection of information, completion of report, publication dates, and other actions.</w:t>
      </w:r>
    </w:p>
    <w:p w:rsidR="000E1A2C" w:rsidRPr="00F40C41" w:rsidP="003D1845" w14:paraId="622284F6" w14:textId="328EB9D8">
      <w:r w:rsidRPr="00F40C41">
        <w:rPr>
          <w:lang w:bidi="en-US"/>
        </w:rPr>
        <w:t>Not applicable.</w:t>
      </w:r>
    </w:p>
    <w:p w:rsidR="00D278E1" w:rsidRPr="00F40C41" w:rsidP="00253A81" w14:paraId="3C058E98" w14:textId="04EAAA25">
      <w:pPr>
        <w:pStyle w:val="Heading2"/>
      </w:pPr>
      <w:r w:rsidRPr="00F40C41">
        <w:t>If</w:t>
      </w:r>
      <w:r w:rsidRPr="00F40C41">
        <w:t xml:space="preserve"> seeking approval to not display the expiration date for OMB approval of the information collection, explain the reasons why display would be inappropriate.</w:t>
      </w:r>
    </w:p>
    <w:p w:rsidR="00CD200B" w:rsidRPr="00F40C41" w:rsidP="00CD200B" w14:paraId="398E0CC2" w14:textId="47BD4821">
      <w:pPr>
        <w:rPr>
          <w:lang w:bidi="en-US"/>
        </w:rPr>
      </w:pPr>
      <w:r w:rsidRPr="00F40C41">
        <w:rPr>
          <w:lang w:bidi="en-US"/>
        </w:rPr>
        <w:t xml:space="preserve">Not </w:t>
      </w:r>
      <w:r w:rsidRPr="00F40C41" w:rsidR="000E0F47">
        <w:rPr>
          <w:lang w:bidi="en-US"/>
        </w:rPr>
        <w:t>a</w:t>
      </w:r>
      <w:r w:rsidRPr="00F40C41">
        <w:rPr>
          <w:lang w:bidi="en-US"/>
        </w:rPr>
        <w:t>pplicable</w:t>
      </w:r>
      <w:r w:rsidRPr="00F40C41" w:rsidR="00944ECB">
        <w:rPr>
          <w:lang w:bidi="en-US"/>
        </w:rPr>
        <w:t>.</w:t>
      </w:r>
    </w:p>
    <w:p w:rsidR="005D6FB8" w:rsidRPr="00F40C41" w:rsidP="00253A81" w14:paraId="380B6953" w14:textId="744FEFC0">
      <w:pPr>
        <w:pStyle w:val="Heading2"/>
      </w:pPr>
      <w:r w:rsidRPr="00F40C41">
        <w:t xml:space="preserve">Explain each exception to the certification statement identified in </w:t>
      </w:r>
      <w:r w:rsidRPr="00F40C41" w:rsidR="007F3A69">
        <w:t>“Certification for Paperwork Reduction Act Submissions.”</w:t>
      </w:r>
    </w:p>
    <w:p w:rsidR="00CD200B" w:rsidRPr="00F40C41" w:rsidP="00CD200B" w14:paraId="52F7329A" w14:textId="77777777">
      <w:pPr>
        <w:rPr>
          <w:lang w:bidi="en-US"/>
        </w:rPr>
      </w:pPr>
      <w:r w:rsidRPr="00F40C41">
        <w:rPr>
          <w:lang w:bidi="en-US"/>
        </w:rPr>
        <w:t xml:space="preserve">EPA does not request an exception to the certification of this information collection. </w:t>
      </w:r>
    </w:p>
    <w:p w:rsidR="0026304B" w:rsidRPr="00F40C41" w:rsidP="002059F4" w14:paraId="6054E19E" w14:textId="080567FA">
      <w:pPr>
        <w:pStyle w:val="Heading1"/>
      </w:pPr>
      <w:r w:rsidRPr="00F40C41">
        <w:t>Supplemental Information</w:t>
      </w:r>
    </w:p>
    <w:p w:rsidR="00A640A9" w:rsidRPr="00F40C41" w:rsidP="002059F4" w14:paraId="4CFB748D" w14:textId="17BA477A">
      <w:pPr>
        <w:pStyle w:val="Heading1"/>
      </w:pPr>
      <w:r w:rsidRPr="00F40C41">
        <w:t>List of Attachments</w:t>
      </w:r>
    </w:p>
    <w:p w:rsidR="0026304B" w:rsidRPr="00F40C41" w:rsidP="0026304B" w14:paraId="4BA9D995" w14:textId="3C9E97C8">
      <w:pPr>
        <w:rPr>
          <w:lang w:bidi="en-US"/>
        </w:rPr>
      </w:pPr>
      <w:r w:rsidRPr="00F40C41">
        <w:rPr>
          <w:lang w:bidi="en-US"/>
        </w:rPr>
        <w:t xml:space="preserve">The attachments listed below can be found in the docket for this ICR or by using the hyperlink that is provided in the list below. The docket for this ICR is accessible electronically through </w:t>
      </w:r>
      <w:hyperlink r:id="rId17" w:history="1">
        <w:r w:rsidRPr="00F40C41">
          <w:rPr>
            <w:rStyle w:val="Hyperlink"/>
          </w:rPr>
          <w:t>http://www.regulations.gov</w:t>
        </w:r>
      </w:hyperlink>
      <w:r w:rsidRPr="00F40C41">
        <w:rPr>
          <w:lang w:bidi="en-US"/>
        </w:rPr>
        <w:t xml:space="preserve"> using Docket ID Number: </w:t>
      </w:r>
      <w:r w:rsidRPr="00F40C41">
        <w:rPr>
          <w:rFonts w:cs="Arial"/>
          <w:szCs w:val="24"/>
        </w:rPr>
        <w:t>EPA-HQ-</w:t>
      </w:r>
      <w:r w:rsidRPr="00F40C41" w:rsidR="00843601">
        <w:rPr>
          <w:rFonts w:cs="Arial"/>
          <w:szCs w:val="24"/>
        </w:rPr>
        <w:t xml:space="preserve"> OAR-2012-0103</w:t>
      </w:r>
      <w:r w:rsidRPr="00F40C41">
        <w:rPr>
          <w:lang w:bidi="en-US"/>
        </w:rPr>
        <w:t>.</w:t>
      </w:r>
    </w:p>
    <w:tbl>
      <w:tblPr>
        <w:tblStyle w:val="TableGrid"/>
        <w:tblW w:w="0" w:type="auto"/>
        <w:tblLook w:val="04A0"/>
      </w:tblPr>
      <w:tblGrid>
        <w:gridCol w:w="670"/>
        <w:gridCol w:w="8680"/>
      </w:tblGrid>
      <w:tr w14:paraId="3C28984B" w14:textId="77777777" w:rsidTr="00E942E4">
        <w:tblPrEx>
          <w:tblW w:w="0" w:type="auto"/>
          <w:tblLook w:val="04A0"/>
        </w:tblPrEx>
        <w:tc>
          <w:tcPr>
            <w:tcW w:w="670" w:type="dxa"/>
          </w:tcPr>
          <w:p w:rsidR="0026304B" w:rsidRPr="00F40C41" w:rsidP="0026304B" w14:paraId="20CF178A" w14:textId="5677487C">
            <w:pPr>
              <w:widowControl w:val="0"/>
              <w:spacing w:before="40" w:after="40" w:line="240" w:lineRule="auto"/>
              <w:rPr>
                <w:b/>
                <w:bCs/>
                <w:lang w:bidi="en-US"/>
              </w:rPr>
            </w:pPr>
            <w:r w:rsidRPr="00F40C41">
              <w:rPr>
                <w:b/>
                <w:bCs/>
                <w:lang w:bidi="en-US"/>
              </w:rPr>
              <w:t>Ref.</w:t>
            </w:r>
          </w:p>
        </w:tc>
        <w:tc>
          <w:tcPr>
            <w:tcW w:w="8680" w:type="dxa"/>
          </w:tcPr>
          <w:p w:rsidR="0026304B" w:rsidRPr="00F40C41" w:rsidP="0026304B" w14:paraId="43C6C962" w14:textId="0572A1FA">
            <w:pPr>
              <w:widowControl w:val="0"/>
              <w:spacing w:before="40" w:after="40" w:line="240" w:lineRule="auto"/>
              <w:rPr>
                <w:b/>
                <w:bCs/>
                <w:lang w:bidi="en-US"/>
              </w:rPr>
            </w:pPr>
            <w:r w:rsidRPr="00F40C41">
              <w:rPr>
                <w:b/>
                <w:bCs/>
                <w:lang w:bidi="en-US"/>
              </w:rPr>
              <w:t>Title</w:t>
            </w:r>
          </w:p>
        </w:tc>
      </w:tr>
      <w:tr w14:paraId="653EF079" w14:textId="77777777" w:rsidTr="00E942E4">
        <w:tblPrEx>
          <w:tblW w:w="0" w:type="auto"/>
          <w:tblLook w:val="04A0"/>
        </w:tblPrEx>
        <w:tc>
          <w:tcPr>
            <w:tcW w:w="670" w:type="dxa"/>
          </w:tcPr>
          <w:p w:rsidR="0026304B" w:rsidRPr="00F40C41" w:rsidP="0026304B" w14:paraId="244D5D03" w14:textId="3D501ABF">
            <w:pPr>
              <w:widowControl w:val="0"/>
              <w:spacing w:before="40" w:after="40" w:line="240" w:lineRule="auto"/>
              <w:rPr>
                <w:lang w:bidi="en-US"/>
              </w:rPr>
            </w:pPr>
            <w:r w:rsidRPr="00F40C41">
              <w:rPr>
                <w:lang w:bidi="en-US"/>
              </w:rPr>
              <w:t>1.</w:t>
            </w:r>
          </w:p>
        </w:tc>
        <w:tc>
          <w:tcPr>
            <w:tcW w:w="8680" w:type="dxa"/>
          </w:tcPr>
          <w:p w:rsidR="0026304B" w:rsidRPr="00F40C41" w:rsidP="0026304B" w14:paraId="46F5F82F" w14:textId="03246F05">
            <w:pPr>
              <w:widowControl w:val="0"/>
              <w:spacing w:before="40" w:after="40" w:line="240" w:lineRule="auto"/>
              <w:rPr>
                <w:lang w:bidi="en-US"/>
              </w:rPr>
            </w:pPr>
            <w:bookmarkStart w:id="10" w:name="_Hlk140091588"/>
            <w:r w:rsidRPr="00F40C41">
              <w:rPr>
                <w:lang w:bidi="en-US"/>
              </w:rPr>
              <w:t>Appendix A: Emergency ICR Calculations</w:t>
            </w:r>
            <w:bookmarkEnd w:id="10"/>
          </w:p>
        </w:tc>
      </w:tr>
      <w:tr w14:paraId="27F10871" w14:textId="77777777" w:rsidTr="00E942E4">
        <w:tblPrEx>
          <w:tblW w:w="0" w:type="auto"/>
          <w:tblLook w:val="04A0"/>
        </w:tblPrEx>
        <w:tc>
          <w:tcPr>
            <w:tcW w:w="670" w:type="dxa"/>
          </w:tcPr>
          <w:p w:rsidR="00295264" w:rsidRPr="00F40C41" w:rsidP="0026304B" w14:paraId="7D1B4BB0" w14:textId="41C92A51">
            <w:pPr>
              <w:widowControl w:val="0"/>
              <w:spacing w:before="40" w:after="40" w:line="240" w:lineRule="auto"/>
              <w:rPr>
                <w:lang w:bidi="en-US"/>
              </w:rPr>
            </w:pPr>
            <w:r w:rsidRPr="00F40C41">
              <w:rPr>
                <w:lang w:bidi="en-US"/>
              </w:rPr>
              <w:t xml:space="preserve">2. </w:t>
            </w:r>
          </w:p>
        </w:tc>
        <w:tc>
          <w:tcPr>
            <w:tcW w:w="8680" w:type="dxa"/>
          </w:tcPr>
          <w:p w:rsidR="00295264" w:rsidRPr="00F40C41" w:rsidP="0026304B" w14:paraId="1B33A942" w14:textId="07FCDA84">
            <w:pPr>
              <w:widowControl w:val="0"/>
              <w:spacing w:before="40" w:after="40" w:line="240" w:lineRule="auto"/>
              <w:rPr>
                <w:lang w:bidi="en-US"/>
              </w:rPr>
            </w:pPr>
            <w:r w:rsidRPr="00F40C41">
              <w:rPr>
                <w:lang w:bidi="en-US"/>
              </w:rPr>
              <w:t>Screenshots of Clean School Bus Close-out Form</w:t>
            </w:r>
          </w:p>
        </w:tc>
      </w:tr>
      <w:tr w14:paraId="5CFE58E8" w14:textId="77777777" w:rsidTr="00E942E4">
        <w:tblPrEx>
          <w:tblW w:w="0" w:type="auto"/>
          <w:tblLook w:val="04A0"/>
        </w:tblPrEx>
        <w:tc>
          <w:tcPr>
            <w:tcW w:w="670" w:type="dxa"/>
          </w:tcPr>
          <w:p w:rsidR="00375CA2" w:rsidRPr="00F40C41" w:rsidP="0026304B" w14:paraId="1F6FA646" w14:textId="14CD5C78">
            <w:pPr>
              <w:widowControl w:val="0"/>
              <w:spacing w:before="40" w:after="40" w:line="240" w:lineRule="auto"/>
              <w:rPr>
                <w:lang w:bidi="en-US"/>
              </w:rPr>
            </w:pPr>
            <w:r w:rsidRPr="00F40C41">
              <w:rPr>
                <w:lang w:bidi="en-US"/>
              </w:rPr>
              <w:t xml:space="preserve">3. </w:t>
            </w:r>
          </w:p>
        </w:tc>
        <w:tc>
          <w:tcPr>
            <w:tcW w:w="8680" w:type="dxa"/>
          </w:tcPr>
          <w:p w:rsidR="00375CA2" w:rsidRPr="00F40C41" w:rsidP="0026304B" w14:paraId="194A9337" w14:textId="139A9847">
            <w:pPr>
              <w:widowControl w:val="0"/>
              <w:spacing w:before="40" w:after="40" w:line="240" w:lineRule="auto"/>
              <w:rPr>
                <w:lang w:bidi="en-US"/>
              </w:rPr>
            </w:pPr>
            <w:r w:rsidRPr="00F40C41">
              <w:rPr>
                <w:lang w:bidi="en-US"/>
              </w:rPr>
              <w:t>Screenshots of Clean School Bus Application Form (</w:t>
            </w:r>
            <w:r w:rsidRPr="00F40C41" w:rsidR="00E150A9">
              <w:rPr>
                <w:lang w:bidi="en-US"/>
              </w:rPr>
              <w:t>noting additional data fields</w:t>
            </w:r>
            <w:r w:rsidRPr="00F40C41">
              <w:rPr>
                <w:lang w:bidi="en-US"/>
              </w:rPr>
              <w:t>)</w:t>
            </w:r>
          </w:p>
        </w:tc>
      </w:tr>
      <w:tr w14:paraId="68388668" w14:textId="77777777" w:rsidTr="00E942E4">
        <w:tblPrEx>
          <w:tblW w:w="0" w:type="auto"/>
          <w:tblLook w:val="04A0"/>
        </w:tblPrEx>
        <w:tc>
          <w:tcPr>
            <w:tcW w:w="670" w:type="dxa"/>
          </w:tcPr>
          <w:p w:rsidR="003264BB" w:rsidRPr="00F40C41" w:rsidP="0026304B" w14:paraId="75FE94E0" w14:textId="5F03CC3F">
            <w:pPr>
              <w:widowControl w:val="0"/>
              <w:spacing w:before="40" w:after="40" w:line="240" w:lineRule="auto"/>
              <w:rPr>
                <w:lang w:bidi="en-US"/>
              </w:rPr>
            </w:pPr>
            <w:r w:rsidRPr="00F40C41">
              <w:rPr>
                <w:lang w:bidi="en-US"/>
              </w:rPr>
              <w:t>4.</w:t>
            </w:r>
          </w:p>
        </w:tc>
        <w:tc>
          <w:tcPr>
            <w:tcW w:w="8680" w:type="dxa"/>
          </w:tcPr>
          <w:p w:rsidR="003264BB" w:rsidP="0026304B" w14:paraId="42A25235" w14:textId="1A89F121">
            <w:pPr>
              <w:widowControl w:val="0"/>
              <w:spacing w:before="40" w:after="40" w:line="240" w:lineRule="auto"/>
              <w:rPr>
                <w:lang w:bidi="en-US"/>
              </w:rPr>
            </w:pPr>
            <w:r w:rsidRPr="00F40C41">
              <w:rPr>
                <w:lang w:bidi="en-US"/>
              </w:rPr>
              <w:t xml:space="preserve">Clean School Bus Program </w:t>
            </w:r>
            <w:r w:rsidRPr="00F40C41" w:rsidR="00A5718B">
              <w:rPr>
                <w:lang w:bidi="en-US"/>
              </w:rPr>
              <w:t xml:space="preserve">Application </w:t>
            </w:r>
            <w:r w:rsidRPr="00F40C41">
              <w:rPr>
                <w:lang w:bidi="en-US"/>
              </w:rPr>
              <w:t>User Guide</w:t>
            </w:r>
            <w:r>
              <w:rPr>
                <w:lang w:bidi="en-US"/>
              </w:rPr>
              <w:t xml:space="preserve"> </w:t>
            </w:r>
          </w:p>
        </w:tc>
      </w:tr>
    </w:tbl>
    <w:p w:rsidR="0026304B" w:rsidRPr="0026304B" w:rsidP="0026304B" w14:paraId="402D83F5" w14:textId="77777777">
      <w:pPr>
        <w:rPr>
          <w:lang w:bidi="en-US"/>
        </w:rPr>
      </w:pPr>
    </w:p>
    <w:sectPr w:rsidSect="00795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C41" w14:paraId="51E2A4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0960509"/>
      <w:docPartObj>
        <w:docPartGallery w:val="Page Numbers (Bottom of Page)"/>
        <w:docPartUnique/>
      </w:docPartObj>
    </w:sdtPr>
    <w:sdtContent>
      <w:sdt>
        <w:sdtPr>
          <w:id w:val="480126836"/>
          <w:docPartObj>
            <w:docPartGallery w:val="Page Numbers (Top of Page)"/>
            <w:docPartUnique/>
          </w:docPartObj>
        </w:sdtPr>
        <w:sdtContent>
          <w:p w:rsidR="009505AD" w:rsidP="009505AD" w14:paraId="1FDD3C08" w14:textId="5334498E">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5AD" w:rsidP="009505AD" w14:paraId="79EB01F2" w14:textId="39482EC5">
    <w:pPr>
      <w:pStyle w:val="Footer"/>
      <w:spacing w:before="120"/>
      <w:jc w:val="center"/>
    </w:pPr>
    <w:sdt>
      <w:sdtPr>
        <w:id w:val="-381404841"/>
        <w:docPartObj>
          <w:docPartGallery w:val="Page Numbers (Top of Page)"/>
          <w:docPartUnique/>
        </w:docPartObj>
      </w:sdtPr>
      <w:sdtContent>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sz w:val="20"/>
            <w:szCs w:val="20"/>
          </w:rPr>
          <w:t>5</w:t>
        </w:r>
        <w:r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2CE0" w:rsidP="005645B8" w14:paraId="55213108" w14:textId="77777777">
      <w:pPr>
        <w:spacing w:after="0" w:line="240" w:lineRule="auto"/>
      </w:pPr>
      <w:r>
        <w:separator/>
      </w:r>
    </w:p>
  </w:footnote>
  <w:footnote w:type="continuationSeparator" w:id="1">
    <w:p w:rsidR="009F2CE0" w:rsidP="005645B8" w14:paraId="6B904E55" w14:textId="77777777">
      <w:pPr>
        <w:spacing w:after="0" w:line="240" w:lineRule="auto"/>
      </w:pPr>
      <w:r>
        <w:continuationSeparator/>
      </w:r>
    </w:p>
  </w:footnote>
  <w:footnote w:type="continuationNotice" w:id="2">
    <w:p w:rsidR="009F2CE0" w14:paraId="7497672B" w14:textId="77777777">
      <w:pPr>
        <w:spacing w:after="0" w:line="240" w:lineRule="auto"/>
      </w:pPr>
    </w:p>
  </w:footnote>
  <w:footnote w:id="3">
    <w:p w:rsidR="00BE6808" w14:paraId="7172839D" w14:textId="2B091A4C">
      <w:pPr>
        <w:pStyle w:val="FootnoteText"/>
      </w:pPr>
      <w:r>
        <w:rPr>
          <w:rStyle w:val="FootnoteReference"/>
        </w:rPr>
        <w:footnoteRef/>
      </w:r>
      <w:r w:rsidR="671B32E2">
        <w:t xml:space="preserve"> A</w:t>
      </w:r>
      <w:r w:rsidR="007554E4">
        <w:t>n</w:t>
      </w:r>
      <w:r w:rsidR="671B32E2">
        <w:t xml:space="preserve"> </w:t>
      </w:r>
      <w:r w:rsidR="00F05105">
        <w:t>average</w:t>
      </w:r>
      <w:r w:rsidR="671B32E2">
        <w:t xml:space="preserve"> is shown since the number of buses per application will range between 1 and 25.  </w:t>
      </w:r>
    </w:p>
  </w:footnote>
  <w:footnote w:id="4">
    <w:p w:rsidR="008954BC" w:rsidRPr="008954BC" w14:paraId="7B93DC07" w14:textId="126664C5">
      <w:pPr>
        <w:pStyle w:val="FootnoteText"/>
      </w:pPr>
      <w:r w:rsidRPr="008954BC">
        <w:rPr>
          <w:rStyle w:val="FootnoteReference"/>
        </w:rPr>
        <w:footnoteRef/>
      </w:r>
      <w:r w:rsidRPr="008954BC">
        <w:t xml:space="preserve"> U.S. Environmental Protection Agency (EPA) (2020). Handbook on Valuing Changes in Time Use Induced by Regulatory Requirements and Other EPA Actions. EPA-236-B-15-001. National Center for Environmental Economics.</w:t>
      </w:r>
    </w:p>
  </w:footnote>
  <w:footnote w:id="5">
    <w:p w:rsidR="00452B2F" w14:paraId="11883D37" w14:textId="3EFD473F">
      <w:pPr>
        <w:pStyle w:val="FootnoteText"/>
      </w:pPr>
      <w:r>
        <w:rPr>
          <w:rStyle w:val="FootnoteReference"/>
        </w:rPr>
        <w:footnoteRef/>
      </w:r>
      <w:r w:rsidR="008954BC">
        <w:t xml:space="preserve"> </w:t>
      </w:r>
      <w:r w:rsidRPr="008954BC" w:rsidR="0047528F">
        <w:t>U.S. Environmental Protection Agency (EPA) (2020). Handbook on Valuing Changes in Time Use Induced by Regulatory Requirements and Other EPA Actions. EPA-236-B-15-001. National Center for Environmental Economics.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C41" w14:paraId="5428A6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61F" w:rsidRPr="00F40C41" w:rsidP="00F40C41" w14:paraId="0EF470C4" w14:textId="7ED12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5AD" w:rsidRPr="008A261F" w:rsidP="009505AD" w14:paraId="2DF3BE0D" w14:textId="47E4D61D">
    <w:pPr>
      <w:pStyle w:val="Header"/>
      <w:rPr>
        <w:sz w:val="22"/>
        <w:szCs w:val="20"/>
      </w:rPr>
    </w:pPr>
    <w:r w:rsidRPr="008A261F">
      <w:rPr>
        <w:b/>
        <w:bCs/>
        <w:sz w:val="22"/>
        <w:szCs w:val="20"/>
      </w:rPr>
      <w:t xml:space="preserve">Attachment 4 - </w:t>
    </w:r>
    <w:sdt>
      <w:sdtPr>
        <w:rPr>
          <w:b/>
          <w:bCs/>
          <w:sz w:val="22"/>
          <w:szCs w:val="20"/>
        </w:rPr>
        <w:id w:val="-593250606"/>
        <w:docPartObj>
          <w:docPartGallery w:val="Watermarks"/>
          <w:docPartUnique/>
        </w:docPartObj>
      </w:sdtPr>
      <w:sdtContent>
        <w:r>
          <w:rPr>
            <w:b/>
            <w:bCs/>
            <w:noProof/>
            <w:sz w:val="22"/>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8A261F" w:rsidR="002059F4">
      <w:rPr>
        <w:sz w:val="22"/>
        <w:szCs w:val="20"/>
      </w:rPr>
      <w:t>Draft</w:t>
    </w:r>
    <w:r w:rsidRPr="008A261F">
      <w:rPr>
        <w:sz w:val="22"/>
        <w:szCs w:val="20"/>
      </w:rPr>
      <w:t xml:space="preserve"> 18-Question Format for Future ICR Supporting Statement</w:t>
    </w:r>
    <w:r w:rsidRPr="008A261F" w:rsidR="008A261F">
      <w:rPr>
        <w:sz w:val="22"/>
        <w:szCs w:val="20"/>
      </w:rPr>
      <w:tab/>
    </w:r>
    <w:r w:rsidRPr="008A261F" w:rsidR="008A261F">
      <w:rPr>
        <w:sz w:val="22"/>
        <w:szCs w:val="20"/>
        <w:highlight w:val="yellow"/>
      </w:rPr>
      <w:t>May XX, 2023</w:t>
    </w:r>
  </w:p>
  <w:p w:rsidR="009505AD" w14:paraId="224E31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A33BA"/>
    <w:multiLevelType w:val="hybridMultilevel"/>
    <w:tmpl w:val="C92292F4"/>
    <w:lvl w:ilvl="0">
      <w:start w:val="1"/>
      <w:numFmt w:val="decimal"/>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B47815"/>
    <w:multiLevelType w:val="hybridMultilevel"/>
    <w:tmpl w:val="2E06E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42510E"/>
    <w:multiLevelType w:val="hybridMultilevel"/>
    <w:tmpl w:val="B692B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7932FF"/>
    <w:multiLevelType w:val="hybridMultilevel"/>
    <w:tmpl w:val="DDDCF5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6">
    <w:nsid w:val="29C64153"/>
    <w:multiLevelType w:val="hybridMultilevel"/>
    <w:tmpl w:val="752EF3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EA4271"/>
    <w:multiLevelType w:val="multilevel"/>
    <w:tmpl w:val="6CF6A5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E1C201C"/>
    <w:multiLevelType w:val="hybridMultilevel"/>
    <w:tmpl w:val="399CA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2446047"/>
    <w:multiLevelType w:val="multilevel"/>
    <w:tmpl w:val="7C6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D80505"/>
    <w:multiLevelType w:val="hybridMultilevel"/>
    <w:tmpl w:val="7C7AC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2">
    <w:nsid w:val="46C24AD7"/>
    <w:multiLevelType w:val="hybridMultilevel"/>
    <w:tmpl w:val="A3322AC8"/>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3">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4C7A16B1"/>
    <w:multiLevelType w:val="hybridMultilevel"/>
    <w:tmpl w:val="8892C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7B110C"/>
    <w:multiLevelType w:val="hybridMultilevel"/>
    <w:tmpl w:val="88A253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0B13BC"/>
    <w:multiLevelType w:val="hybridMultilevel"/>
    <w:tmpl w:val="866E91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510D133B"/>
    <w:multiLevelType w:val="hybridMultilevel"/>
    <w:tmpl w:val="346437D0"/>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80A487B"/>
    <w:multiLevelType w:val="hybridMultilevel"/>
    <w:tmpl w:val="A8EA93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A2B71BC"/>
    <w:multiLevelType w:val="hybridMultilevel"/>
    <w:tmpl w:val="1864F8C4"/>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0">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AB546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D3D2873"/>
    <w:multiLevelType w:val="hybridMultilevel"/>
    <w:tmpl w:val="821E1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FEC376A"/>
    <w:multiLevelType w:val="hybridMultilevel"/>
    <w:tmpl w:val="05E217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39A547E"/>
    <w:multiLevelType w:val="hybridMultilevel"/>
    <w:tmpl w:val="59F0B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B7C3D92"/>
    <w:multiLevelType w:val="hybridMultilevel"/>
    <w:tmpl w:val="726642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D117015"/>
    <w:multiLevelType w:val="hybridMultilevel"/>
    <w:tmpl w:val="5494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F12904"/>
    <w:multiLevelType w:val="hybridMultilevel"/>
    <w:tmpl w:val="53CACF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41A5867"/>
    <w:multiLevelType w:val="hybridMultilevel"/>
    <w:tmpl w:val="3B0A4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477D97"/>
    <w:multiLevelType w:val="hybridMultilevel"/>
    <w:tmpl w:val="F42AAF2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32">
    <w:nsid w:val="7BEA0123"/>
    <w:multiLevelType w:val="hybridMultilevel"/>
    <w:tmpl w:val="AF54D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C274068"/>
    <w:multiLevelType w:val="hybridMultilevel"/>
    <w:tmpl w:val="99329B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30209183">
    <w:abstractNumId w:val="11"/>
  </w:num>
  <w:num w:numId="2" w16cid:durableId="1303802576">
    <w:abstractNumId w:val="21"/>
  </w:num>
  <w:num w:numId="3" w16cid:durableId="1286817021">
    <w:abstractNumId w:val="33"/>
  </w:num>
  <w:num w:numId="4" w16cid:durableId="1787844094">
    <w:abstractNumId w:val="24"/>
  </w:num>
  <w:num w:numId="5" w16cid:durableId="1113593103">
    <w:abstractNumId w:val="6"/>
  </w:num>
  <w:num w:numId="6" w16cid:durableId="1290863033">
    <w:abstractNumId w:val="13"/>
  </w:num>
  <w:num w:numId="7" w16cid:durableId="495263116">
    <w:abstractNumId w:val="4"/>
  </w:num>
  <w:num w:numId="8" w16cid:durableId="1126239629">
    <w:abstractNumId w:val="27"/>
  </w:num>
  <w:num w:numId="9" w16cid:durableId="132066424">
    <w:abstractNumId w:val="26"/>
  </w:num>
  <w:num w:numId="10" w16cid:durableId="1437019412">
    <w:abstractNumId w:val="23"/>
  </w:num>
  <w:num w:numId="11" w16cid:durableId="188181586">
    <w:abstractNumId w:val="16"/>
  </w:num>
  <w:num w:numId="12" w16cid:durableId="1160002804">
    <w:abstractNumId w:val="12"/>
  </w:num>
  <w:num w:numId="13" w16cid:durableId="1433041450">
    <w:abstractNumId w:val="5"/>
  </w:num>
  <w:num w:numId="14" w16cid:durableId="1764065017">
    <w:abstractNumId w:val="31"/>
  </w:num>
  <w:num w:numId="15" w16cid:durableId="150565965">
    <w:abstractNumId w:val="32"/>
  </w:num>
  <w:num w:numId="16" w16cid:durableId="749277870">
    <w:abstractNumId w:val="22"/>
  </w:num>
  <w:num w:numId="17" w16cid:durableId="1331986092">
    <w:abstractNumId w:val="15"/>
  </w:num>
  <w:num w:numId="18" w16cid:durableId="1733967631">
    <w:abstractNumId w:val="30"/>
  </w:num>
  <w:num w:numId="19" w16cid:durableId="1020426662">
    <w:abstractNumId w:val="25"/>
  </w:num>
  <w:num w:numId="20" w16cid:durableId="8310623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49945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9440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5370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044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40367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35773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30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050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4174747">
    <w:abstractNumId w:val="11"/>
    <w:lvlOverride w:ilvl="0">
      <w:startOverride w:val="17"/>
    </w:lvlOverride>
  </w:num>
  <w:num w:numId="30" w16cid:durableId="1326939538">
    <w:abstractNumId w:val="11"/>
    <w:lvlOverride w:ilvl="0">
      <w:startOverride w:val="17"/>
    </w:lvlOverride>
  </w:num>
  <w:num w:numId="31" w16cid:durableId="766002281">
    <w:abstractNumId w:val="0"/>
  </w:num>
  <w:num w:numId="32" w16cid:durableId="1727223184">
    <w:abstractNumId w:val="19"/>
  </w:num>
  <w:num w:numId="33" w16cid:durableId="1531799285">
    <w:abstractNumId w:val="20"/>
  </w:num>
  <w:num w:numId="34" w16cid:durableId="499198377">
    <w:abstractNumId w:val="3"/>
  </w:num>
  <w:num w:numId="35" w16cid:durableId="1552886029">
    <w:abstractNumId w:val="3"/>
    <w:lvlOverride w:ilvl="0">
      <w:startOverride w:val="1"/>
    </w:lvlOverride>
  </w:num>
  <w:num w:numId="36" w16cid:durableId="1244025230">
    <w:abstractNumId w:val="3"/>
    <w:lvlOverride w:ilvl="0">
      <w:startOverride w:val="1"/>
    </w:lvlOverride>
  </w:num>
  <w:num w:numId="37" w16cid:durableId="416557206">
    <w:abstractNumId w:val="3"/>
    <w:lvlOverride w:ilvl="0">
      <w:startOverride w:val="1"/>
    </w:lvlOverride>
  </w:num>
  <w:num w:numId="38" w16cid:durableId="667900214">
    <w:abstractNumId w:val="10"/>
  </w:num>
  <w:num w:numId="39" w16cid:durableId="608632884">
    <w:abstractNumId w:val="1"/>
  </w:num>
  <w:num w:numId="40" w16cid:durableId="915747910">
    <w:abstractNumId w:val="17"/>
  </w:num>
  <w:num w:numId="41" w16cid:durableId="1876692494">
    <w:abstractNumId w:val="28"/>
  </w:num>
  <w:num w:numId="42" w16cid:durableId="280190802">
    <w:abstractNumId w:val="9"/>
  </w:num>
  <w:num w:numId="43" w16cid:durableId="1540507139">
    <w:abstractNumId w:val="7"/>
  </w:num>
  <w:num w:numId="44" w16cid:durableId="1590697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389842">
    <w:abstractNumId w:val="2"/>
  </w:num>
  <w:num w:numId="46" w16cid:durableId="531187544">
    <w:abstractNumId w:val="14"/>
  </w:num>
  <w:num w:numId="47" w16cid:durableId="986856608">
    <w:abstractNumId w:val="29"/>
  </w:num>
  <w:num w:numId="48" w16cid:durableId="99881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17DC"/>
    <w:rsid w:val="00002927"/>
    <w:rsid w:val="000062D0"/>
    <w:rsid w:val="0000670B"/>
    <w:rsid w:val="00006B5B"/>
    <w:rsid w:val="00013041"/>
    <w:rsid w:val="0002300D"/>
    <w:rsid w:val="00023BAC"/>
    <w:rsid w:val="00030953"/>
    <w:rsid w:val="0003181D"/>
    <w:rsid w:val="000342DC"/>
    <w:rsid w:val="000425EF"/>
    <w:rsid w:val="000453DB"/>
    <w:rsid w:val="00053D47"/>
    <w:rsid w:val="00055945"/>
    <w:rsid w:val="00061173"/>
    <w:rsid w:val="00061445"/>
    <w:rsid w:val="00061DFC"/>
    <w:rsid w:val="0006464F"/>
    <w:rsid w:val="000656A4"/>
    <w:rsid w:val="00066ED4"/>
    <w:rsid w:val="00073171"/>
    <w:rsid w:val="00074E9E"/>
    <w:rsid w:val="0008016F"/>
    <w:rsid w:val="0008110C"/>
    <w:rsid w:val="00086DC2"/>
    <w:rsid w:val="000907FB"/>
    <w:rsid w:val="00095748"/>
    <w:rsid w:val="00097C0A"/>
    <w:rsid w:val="000A2921"/>
    <w:rsid w:val="000A464A"/>
    <w:rsid w:val="000B38BE"/>
    <w:rsid w:val="000C2052"/>
    <w:rsid w:val="000C2F7A"/>
    <w:rsid w:val="000C785F"/>
    <w:rsid w:val="000D4FC8"/>
    <w:rsid w:val="000D5E31"/>
    <w:rsid w:val="000E0F47"/>
    <w:rsid w:val="000E11BA"/>
    <w:rsid w:val="000E16C9"/>
    <w:rsid w:val="000E1A2C"/>
    <w:rsid w:val="000E7784"/>
    <w:rsid w:val="000F04DF"/>
    <w:rsid w:val="000F0AB4"/>
    <w:rsid w:val="000F3685"/>
    <w:rsid w:val="0010159B"/>
    <w:rsid w:val="00101E6A"/>
    <w:rsid w:val="00102D44"/>
    <w:rsid w:val="00103B2E"/>
    <w:rsid w:val="00103F49"/>
    <w:rsid w:val="00107247"/>
    <w:rsid w:val="00111A71"/>
    <w:rsid w:val="00111DD0"/>
    <w:rsid w:val="001137CF"/>
    <w:rsid w:val="00115734"/>
    <w:rsid w:val="0011660F"/>
    <w:rsid w:val="00116B4E"/>
    <w:rsid w:val="0012070B"/>
    <w:rsid w:val="00120736"/>
    <w:rsid w:val="00121318"/>
    <w:rsid w:val="00121956"/>
    <w:rsid w:val="001278AD"/>
    <w:rsid w:val="0013497A"/>
    <w:rsid w:val="00136C5B"/>
    <w:rsid w:val="001428D8"/>
    <w:rsid w:val="0014390E"/>
    <w:rsid w:val="001506AC"/>
    <w:rsid w:val="00156F8F"/>
    <w:rsid w:val="00161ED7"/>
    <w:rsid w:val="00173D25"/>
    <w:rsid w:val="00174CD9"/>
    <w:rsid w:val="001816F9"/>
    <w:rsid w:val="00183A5E"/>
    <w:rsid w:val="0018575F"/>
    <w:rsid w:val="0018762D"/>
    <w:rsid w:val="00192218"/>
    <w:rsid w:val="00192C2D"/>
    <w:rsid w:val="00197844"/>
    <w:rsid w:val="00197D59"/>
    <w:rsid w:val="001A4BBA"/>
    <w:rsid w:val="001A6C3B"/>
    <w:rsid w:val="001B3326"/>
    <w:rsid w:val="001B45B0"/>
    <w:rsid w:val="001B4EBC"/>
    <w:rsid w:val="001B53C7"/>
    <w:rsid w:val="001B721F"/>
    <w:rsid w:val="001C0CD6"/>
    <w:rsid w:val="001C3187"/>
    <w:rsid w:val="001C4910"/>
    <w:rsid w:val="001C4A89"/>
    <w:rsid w:val="001C5917"/>
    <w:rsid w:val="001C7EB6"/>
    <w:rsid w:val="001D12BB"/>
    <w:rsid w:val="001D13AF"/>
    <w:rsid w:val="001D34AD"/>
    <w:rsid w:val="001E0A29"/>
    <w:rsid w:val="001E0DDA"/>
    <w:rsid w:val="001E4446"/>
    <w:rsid w:val="001E4DF1"/>
    <w:rsid w:val="001E5236"/>
    <w:rsid w:val="001E6347"/>
    <w:rsid w:val="001E6451"/>
    <w:rsid w:val="001F0324"/>
    <w:rsid w:val="001F2436"/>
    <w:rsid w:val="00200EA3"/>
    <w:rsid w:val="0020280E"/>
    <w:rsid w:val="00204CBB"/>
    <w:rsid w:val="002059F4"/>
    <w:rsid w:val="002061D9"/>
    <w:rsid w:val="00215B24"/>
    <w:rsid w:val="0022704E"/>
    <w:rsid w:val="0023602B"/>
    <w:rsid w:val="002427E5"/>
    <w:rsid w:val="00245378"/>
    <w:rsid w:val="00246CFD"/>
    <w:rsid w:val="00251DD5"/>
    <w:rsid w:val="00252DFB"/>
    <w:rsid w:val="00253A81"/>
    <w:rsid w:val="00254E68"/>
    <w:rsid w:val="00262B17"/>
    <w:rsid w:val="0026304B"/>
    <w:rsid w:val="00265650"/>
    <w:rsid w:val="00267765"/>
    <w:rsid w:val="00271285"/>
    <w:rsid w:val="00271EED"/>
    <w:rsid w:val="0027CBA4"/>
    <w:rsid w:val="00282BED"/>
    <w:rsid w:val="002855CC"/>
    <w:rsid w:val="002863FE"/>
    <w:rsid w:val="002910C3"/>
    <w:rsid w:val="002917DB"/>
    <w:rsid w:val="00292542"/>
    <w:rsid w:val="00292EFA"/>
    <w:rsid w:val="00294EAC"/>
    <w:rsid w:val="00295264"/>
    <w:rsid w:val="00296351"/>
    <w:rsid w:val="002A222B"/>
    <w:rsid w:val="002A2537"/>
    <w:rsid w:val="002A3492"/>
    <w:rsid w:val="002A3714"/>
    <w:rsid w:val="002A6D61"/>
    <w:rsid w:val="002B290C"/>
    <w:rsid w:val="002B3F7A"/>
    <w:rsid w:val="002B78B3"/>
    <w:rsid w:val="002C0CEA"/>
    <w:rsid w:val="002C3921"/>
    <w:rsid w:val="002C4AE4"/>
    <w:rsid w:val="002C7AED"/>
    <w:rsid w:val="002E0E17"/>
    <w:rsid w:val="002E1C62"/>
    <w:rsid w:val="002E3A57"/>
    <w:rsid w:val="002F07ED"/>
    <w:rsid w:val="002F0984"/>
    <w:rsid w:val="002F21F7"/>
    <w:rsid w:val="002F5480"/>
    <w:rsid w:val="003015C6"/>
    <w:rsid w:val="00303E6B"/>
    <w:rsid w:val="003041B0"/>
    <w:rsid w:val="00310323"/>
    <w:rsid w:val="00311087"/>
    <w:rsid w:val="00316ABB"/>
    <w:rsid w:val="00321EA8"/>
    <w:rsid w:val="00321FBB"/>
    <w:rsid w:val="00324154"/>
    <w:rsid w:val="00325B2B"/>
    <w:rsid w:val="00325EB4"/>
    <w:rsid w:val="003264BB"/>
    <w:rsid w:val="0033128D"/>
    <w:rsid w:val="0033411C"/>
    <w:rsid w:val="0034094B"/>
    <w:rsid w:val="00341D6A"/>
    <w:rsid w:val="00343C5A"/>
    <w:rsid w:val="00344940"/>
    <w:rsid w:val="00350474"/>
    <w:rsid w:val="00350711"/>
    <w:rsid w:val="003534DF"/>
    <w:rsid w:val="0035669D"/>
    <w:rsid w:val="003605CC"/>
    <w:rsid w:val="00363518"/>
    <w:rsid w:val="003638C6"/>
    <w:rsid w:val="0036434F"/>
    <w:rsid w:val="003645F8"/>
    <w:rsid w:val="00365AA7"/>
    <w:rsid w:val="00366727"/>
    <w:rsid w:val="00373340"/>
    <w:rsid w:val="00374852"/>
    <w:rsid w:val="00375CA2"/>
    <w:rsid w:val="00375CD0"/>
    <w:rsid w:val="00377490"/>
    <w:rsid w:val="0038052C"/>
    <w:rsid w:val="003832B9"/>
    <w:rsid w:val="003844B9"/>
    <w:rsid w:val="003845EA"/>
    <w:rsid w:val="003853DC"/>
    <w:rsid w:val="00386772"/>
    <w:rsid w:val="00393ED4"/>
    <w:rsid w:val="003951A1"/>
    <w:rsid w:val="003959B9"/>
    <w:rsid w:val="00395C2C"/>
    <w:rsid w:val="003A6B3A"/>
    <w:rsid w:val="003B0D03"/>
    <w:rsid w:val="003B6EBA"/>
    <w:rsid w:val="003C154C"/>
    <w:rsid w:val="003C48A3"/>
    <w:rsid w:val="003D096C"/>
    <w:rsid w:val="003D09E2"/>
    <w:rsid w:val="003D1845"/>
    <w:rsid w:val="003D4C12"/>
    <w:rsid w:val="003D6A41"/>
    <w:rsid w:val="003E219D"/>
    <w:rsid w:val="003E2F88"/>
    <w:rsid w:val="003E5CB4"/>
    <w:rsid w:val="003E600A"/>
    <w:rsid w:val="003E6B02"/>
    <w:rsid w:val="003F1A38"/>
    <w:rsid w:val="003F3803"/>
    <w:rsid w:val="003F547C"/>
    <w:rsid w:val="003F5785"/>
    <w:rsid w:val="0040218B"/>
    <w:rsid w:val="00402323"/>
    <w:rsid w:val="004061C0"/>
    <w:rsid w:val="00412024"/>
    <w:rsid w:val="00413288"/>
    <w:rsid w:val="004138E8"/>
    <w:rsid w:val="004224C0"/>
    <w:rsid w:val="0043035C"/>
    <w:rsid w:val="00430468"/>
    <w:rsid w:val="00431ECA"/>
    <w:rsid w:val="00433DB3"/>
    <w:rsid w:val="004378B7"/>
    <w:rsid w:val="00440E68"/>
    <w:rsid w:val="004427DB"/>
    <w:rsid w:val="004445A9"/>
    <w:rsid w:val="00447634"/>
    <w:rsid w:val="00451F29"/>
    <w:rsid w:val="004526C6"/>
    <w:rsid w:val="00452B2F"/>
    <w:rsid w:val="004533DC"/>
    <w:rsid w:val="00454640"/>
    <w:rsid w:val="00454D0E"/>
    <w:rsid w:val="00454E2E"/>
    <w:rsid w:val="0045503C"/>
    <w:rsid w:val="00455CA5"/>
    <w:rsid w:val="00461214"/>
    <w:rsid w:val="004659C7"/>
    <w:rsid w:val="00465A45"/>
    <w:rsid w:val="00467EC2"/>
    <w:rsid w:val="00470E81"/>
    <w:rsid w:val="0047528F"/>
    <w:rsid w:val="004777BD"/>
    <w:rsid w:val="00482DE4"/>
    <w:rsid w:val="0048630B"/>
    <w:rsid w:val="0049003D"/>
    <w:rsid w:val="004917AF"/>
    <w:rsid w:val="0049354C"/>
    <w:rsid w:val="0049356A"/>
    <w:rsid w:val="004943AA"/>
    <w:rsid w:val="004943CC"/>
    <w:rsid w:val="00495357"/>
    <w:rsid w:val="00497F93"/>
    <w:rsid w:val="004A0907"/>
    <w:rsid w:val="004A0A2D"/>
    <w:rsid w:val="004A1054"/>
    <w:rsid w:val="004A7019"/>
    <w:rsid w:val="004A73E2"/>
    <w:rsid w:val="004A7EF4"/>
    <w:rsid w:val="004B279A"/>
    <w:rsid w:val="004C18F2"/>
    <w:rsid w:val="004C2B1F"/>
    <w:rsid w:val="004C2DAC"/>
    <w:rsid w:val="004C2FF1"/>
    <w:rsid w:val="004C3725"/>
    <w:rsid w:val="004C3EE4"/>
    <w:rsid w:val="004C4015"/>
    <w:rsid w:val="004D27D0"/>
    <w:rsid w:val="004E04B8"/>
    <w:rsid w:val="004E06FD"/>
    <w:rsid w:val="004E4891"/>
    <w:rsid w:val="004E7917"/>
    <w:rsid w:val="004F4368"/>
    <w:rsid w:val="005008CD"/>
    <w:rsid w:val="00502D91"/>
    <w:rsid w:val="00505FC8"/>
    <w:rsid w:val="0051063E"/>
    <w:rsid w:val="00513160"/>
    <w:rsid w:val="00515F16"/>
    <w:rsid w:val="005317D3"/>
    <w:rsid w:val="00536590"/>
    <w:rsid w:val="00540883"/>
    <w:rsid w:val="00541B1B"/>
    <w:rsid w:val="005426E0"/>
    <w:rsid w:val="0054650E"/>
    <w:rsid w:val="00551637"/>
    <w:rsid w:val="00553D1A"/>
    <w:rsid w:val="00555904"/>
    <w:rsid w:val="00556BE0"/>
    <w:rsid w:val="005645B8"/>
    <w:rsid w:val="00566EA2"/>
    <w:rsid w:val="00567370"/>
    <w:rsid w:val="00567729"/>
    <w:rsid w:val="00573CAC"/>
    <w:rsid w:val="00575DC0"/>
    <w:rsid w:val="00582690"/>
    <w:rsid w:val="0058277B"/>
    <w:rsid w:val="00584143"/>
    <w:rsid w:val="0059087E"/>
    <w:rsid w:val="005927E3"/>
    <w:rsid w:val="00595EF1"/>
    <w:rsid w:val="00597025"/>
    <w:rsid w:val="005A473F"/>
    <w:rsid w:val="005C182D"/>
    <w:rsid w:val="005C2862"/>
    <w:rsid w:val="005C3959"/>
    <w:rsid w:val="005C63E2"/>
    <w:rsid w:val="005D3D5D"/>
    <w:rsid w:val="005D6FB8"/>
    <w:rsid w:val="005E6841"/>
    <w:rsid w:val="005E741D"/>
    <w:rsid w:val="005F0714"/>
    <w:rsid w:val="005F13C2"/>
    <w:rsid w:val="005F7366"/>
    <w:rsid w:val="005F768A"/>
    <w:rsid w:val="0060107D"/>
    <w:rsid w:val="006016F2"/>
    <w:rsid w:val="00601C20"/>
    <w:rsid w:val="00601D74"/>
    <w:rsid w:val="00614476"/>
    <w:rsid w:val="00616EE3"/>
    <w:rsid w:val="00630001"/>
    <w:rsid w:val="006313F9"/>
    <w:rsid w:val="0063623D"/>
    <w:rsid w:val="00644372"/>
    <w:rsid w:val="0064734A"/>
    <w:rsid w:val="006570F4"/>
    <w:rsid w:val="006575C7"/>
    <w:rsid w:val="00661CF3"/>
    <w:rsid w:val="00663F95"/>
    <w:rsid w:val="00665171"/>
    <w:rsid w:val="00666FEA"/>
    <w:rsid w:val="00667344"/>
    <w:rsid w:val="006741AE"/>
    <w:rsid w:val="00677BEE"/>
    <w:rsid w:val="006803D9"/>
    <w:rsid w:val="00682CE6"/>
    <w:rsid w:val="00685926"/>
    <w:rsid w:val="00693E6E"/>
    <w:rsid w:val="006943C3"/>
    <w:rsid w:val="0069724A"/>
    <w:rsid w:val="006A00A7"/>
    <w:rsid w:val="006A07BE"/>
    <w:rsid w:val="006A2657"/>
    <w:rsid w:val="006A6392"/>
    <w:rsid w:val="006A6F3F"/>
    <w:rsid w:val="006B487E"/>
    <w:rsid w:val="006B52E1"/>
    <w:rsid w:val="006C2DAD"/>
    <w:rsid w:val="006E19C3"/>
    <w:rsid w:val="006E3679"/>
    <w:rsid w:val="006F156A"/>
    <w:rsid w:val="006F336F"/>
    <w:rsid w:val="006F3735"/>
    <w:rsid w:val="006F7348"/>
    <w:rsid w:val="00703C34"/>
    <w:rsid w:val="00704E87"/>
    <w:rsid w:val="00707D9D"/>
    <w:rsid w:val="00710616"/>
    <w:rsid w:val="00710DD1"/>
    <w:rsid w:val="00716A8B"/>
    <w:rsid w:val="00716BFC"/>
    <w:rsid w:val="00717FCD"/>
    <w:rsid w:val="007202A6"/>
    <w:rsid w:val="00721FE8"/>
    <w:rsid w:val="007227FC"/>
    <w:rsid w:val="0072525E"/>
    <w:rsid w:val="0073054C"/>
    <w:rsid w:val="00732228"/>
    <w:rsid w:val="00735152"/>
    <w:rsid w:val="0073593B"/>
    <w:rsid w:val="0074004B"/>
    <w:rsid w:val="007418EF"/>
    <w:rsid w:val="0074512B"/>
    <w:rsid w:val="007554E4"/>
    <w:rsid w:val="007606B6"/>
    <w:rsid w:val="0076317E"/>
    <w:rsid w:val="00771822"/>
    <w:rsid w:val="00771F00"/>
    <w:rsid w:val="007722B8"/>
    <w:rsid w:val="00773DB2"/>
    <w:rsid w:val="007809EF"/>
    <w:rsid w:val="007821F5"/>
    <w:rsid w:val="00791B0D"/>
    <w:rsid w:val="00792002"/>
    <w:rsid w:val="007932C8"/>
    <w:rsid w:val="0079430B"/>
    <w:rsid w:val="007955B1"/>
    <w:rsid w:val="007979A0"/>
    <w:rsid w:val="007A01E7"/>
    <w:rsid w:val="007A3C9E"/>
    <w:rsid w:val="007A3DE7"/>
    <w:rsid w:val="007A4A5A"/>
    <w:rsid w:val="007A65DC"/>
    <w:rsid w:val="007A7181"/>
    <w:rsid w:val="007A7E98"/>
    <w:rsid w:val="007B244D"/>
    <w:rsid w:val="007B262A"/>
    <w:rsid w:val="007B3187"/>
    <w:rsid w:val="007C14AC"/>
    <w:rsid w:val="007C1858"/>
    <w:rsid w:val="007C3CC1"/>
    <w:rsid w:val="007C7024"/>
    <w:rsid w:val="007D06EF"/>
    <w:rsid w:val="007D2FFE"/>
    <w:rsid w:val="007D3E5F"/>
    <w:rsid w:val="007D55EE"/>
    <w:rsid w:val="007D7E9D"/>
    <w:rsid w:val="007E0AFB"/>
    <w:rsid w:val="007E2349"/>
    <w:rsid w:val="007E360A"/>
    <w:rsid w:val="007E497B"/>
    <w:rsid w:val="007F0C52"/>
    <w:rsid w:val="007F1CEE"/>
    <w:rsid w:val="007F3A69"/>
    <w:rsid w:val="007F5B8C"/>
    <w:rsid w:val="007F5EE6"/>
    <w:rsid w:val="00804471"/>
    <w:rsid w:val="00814C3A"/>
    <w:rsid w:val="00814D02"/>
    <w:rsid w:val="0081542E"/>
    <w:rsid w:val="00826AC8"/>
    <w:rsid w:val="00831D58"/>
    <w:rsid w:val="00837A63"/>
    <w:rsid w:val="00841E4A"/>
    <w:rsid w:val="00843601"/>
    <w:rsid w:val="00850060"/>
    <w:rsid w:val="008503AF"/>
    <w:rsid w:val="00854FA7"/>
    <w:rsid w:val="008572A8"/>
    <w:rsid w:val="008601AE"/>
    <w:rsid w:val="00862EB5"/>
    <w:rsid w:val="00863C6D"/>
    <w:rsid w:val="008645F4"/>
    <w:rsid w:val="008726F0"/>
    <w:rsid w:val="00872E66"/>
    <w:rsid w:val="00876387"/>
    <w:rsid w:val="008765E0"/>
    <w:rsid w:val="008778EE"/>
    <w:rsid w:val="008839B1"/>
    <w:rsid w:val="008851C4"/>
    <w:rsid w:val="008851E4"/>
    <w:rsid w:val="00885220"/>
    <w:rsid w:val="00886462"/>
    <w:rsid w:val="00886A96"/>
    <w:rsid w:val="0089035E"/>
    <w:rsid w:val="008905EB"/>
    <w:rsid w:val="00890B65"/>
    <w:rsid w:val="008931EB"/>
    <w:rsid w:val="008954BC"/>
    <w:rsid w:val="00897D7E"/>
    <w:rsid w:val="008A094B"/>
    <w:rsid w:val="008A1267"/>
    <w:rsid w:val="008A261F"/>
    <w:rsid w:val="008A43FD"/>
    <w:rsid w:val="008C026D"/>
    <w:rsid w:val="008C31D3"/>
    <w:rsid w:val="008C4EB7"/>
    <w:rsid w:val="008C6556"/>
    <w:rsid w:val="008D00F8"/>
    <w:rsid w:val="008D18B2"/>
    <w:rsid w:val="008D3870"/>
    <w:rsid w:val="008E0855"/>
    <w:rsid w:val="008E4618"/>
    <w:rsid w:val="008E59C7"/>
    <w:rsid w:val="008E60D4"/>
    <w:rsid w:val="008E7C95"/>
    <w:rsid w:val="00900F64"/>
    <w:rsid w:val="009038EB"/>
    <w:rsid w:val="00905EA5"/>
    <w:rsid w:val="0092768B"/>
    <w:rsid w:val="00927874"/>
    <w:rsid w:val="00931035"/>
    <w:rsid w:val="0093316B"/>
    <w:rsid w:val="009338B8"/>
    <w:rsid w:val="00936DF6"/>
    <w:rsid w:val="009408F1"/>
    <w:rsid w:val="00942EAB"/>
    <w:rsid w:val="00944ECB"/>
    <w:rsid w:val="009464FA"/>
    <w:rsid w:val="009505AD"/>
    <w:rsid w:val="00956149"/>
    <w:rsid w:val="00957525"/>
    <w:rsid w:val="00961158"/>
    <w:rsid w:val="00962DE1"/>
    <w:rsid w:val="0097101E"/>
    <w:rsid w:val="009733C4"/>
    <w:rsid w:val="009767E8"/>
    <w:rsid w:val="009803E7"/>
    <w:rsid w:val="009818A3"/>
    <w:rsid w:val="00987DAA"/>
    <w:rsid w:val="00993D9E"/>
    <w:rsid w:val="009975C4"/>
    <w:rsid w:val="00997790"/>
    <w:rsid w:val="00997D3E"/>
    <w:rsid w:val="009A64AA"/>
    <w:rsid w:val="009A7738"/>
    <w:rsid w:val="009B2719"/>
    <w:rsid w:val="009B66E4"/>
    <w:rsid w:val="009C0E21"/>
    <w:rsid w:val="009C285D"/>
    <w:rsid w:val="009C5DD5"/>
    <w:rsid w:val="009C7497"/>
    <w:rsid w:val="009D027F"/>
    <w:rsid w:val="009D1902"/>
    <w:rsid w:val="009D360B"/>
    <w:rsid w:val="009E2CE5"/>
    <w:rsid w:val="009E4DE2"/>
    <w:rsid w:val="009E746B"/>
    <w:rsid w:val="009F0D69"/>
    <w:rsid w:val="009F1DD6"/>
    <w:rsid w:val="009F2CE0"/>
    <w:rsid w:val="009F52D6"/>
    <w:rsid w:val="009F6948"/>
    <w:rsid w:val="009F715B"/>
    <w:rsid w:val="00A02D7C"/>
    <w:rsid w:val="00A042D3"/>
    <w:rsid w:val="00A10955"/>
    <w:rsid w:val="00A13E06"/>
    <w:rsid w:val="00A14900"/>
    <w:rsid w:val="00A15CF5"/>
    <w:rsid w:val="00A15DA9"/>
    <w:rsid w:val="00A17895"/>
    <w:rsid w:val="00A20FFE"/>
    <w:rsid w:val="00A21358"/>
    <w:rsid w:val="00A21688"/>
    <w:rsid w:val="00A21B56"/>
    <w:rsid w:val="00A24565"/>
    <w:rsid w:val="00A24DB9"/>
    <w:rsid w:val="00A255F6"/>
    <w:rsid w:val="00A33137"/>
    <w:rsid w:val="00A35074"/>
    <w:rsid w:val="00A43FF9"/>
    <w:rsid w:val="00A46F3E"/>
    <w:rsid w:val="00A47159"/>
    <w:rsid w:val="00A534D0"/>
    <w:rsid w:val="00A5354B"/>
    <w:rsid w:val="00A56015"/>
    <w:rsid w:val="00A5718B"/>
    <w:rsid w:val="00A576CA"/>
    <w:rsid w:val="00A62217"/>
    <w:rsid w:val="00A62F6E"/>
    <w:rsid w:val="00A6390A"/>
    <w:rsid w:val="00A640A9"/>
    <w:rsid w:val="00A64237"/>
    <w:rsid w:val="00A64F77"/>
    <w:rsid w:val="00A666F8"/>
    <w:rsid w:val="00A67C4B"/>
    <w:rsid w:val="00A67D69"/>
    <w:rsid w:val="00A72919"/>
    <w:rsid w:val="00A772E2"/>
    <w:rsid w:val="00A77786"/>
    <w:rsid w:val="00A85561"/>
    <w:rsid w:val="00A85B28"/>
    <w:rsid w:val="00A85B4F"/>
    <w:rsid w:val="00A906D7"/>
    <w:rsid w:val="00A91FBB"/>
    <w:rsid w:val="00A92DD1"/>
    <w:rsid w:val="00AA35EB"/>
    <w:rsid w:val="00AA3964"/>
    <w:rsid w:val="00AA7A7A"/>
    <w:rsid w:val="00AB7ED9"/>
    <w:rsid w:val="00AC3945"/>
    <w:rsid w:val="00AC70FC"/>
    <w:rsid w:val="00AD1BBE"/>
    <w:rsid w:val="00AD2BE1"/>
    <w:rsid w:val="00AD4F75"/>
    <w:rsid w:val="00AD7842"/>
    <w:rsid w:val="00AD7D45"/>
    <w:rsid w:val="00AE47C0"/>
    <w:rsid w:val="00AE606F"/>
    <w:rsid w:val="00AF055B"/>
    <w:rsid w:val="00AF2CF5"/>
    <w:rsid w:val="00AF2E6A"/>
    <w:rsid w:val="00AF2ED0"/>
    <w:rsid w:val="00AF42A1"/>
    <w:rsid w:val="00AF50D2"/>
    <w:rsid w:val="00AF7129"/>
    <w:rsid w:val="00B002FA"/>
    <w:rsid w:val="00B016F4"/>
    <w:rsid w:val="00B01A73"/>
    <w:rsid w:val="00B07F56"/>
    <w:rsid w:val="00B10468"/>
    <w:rsid w:val="00B11046"/>
    <w:rsid w:val="00B11783"/>
    <w:rsid w:val="00B12DA3"/>
    <w:rsid w:val="00B1352E"/>
    <w:rsid w:val="00B144B2"/>
    <w:rsid w:val="00B16A2B"/>
    <w:rsid w:val="00B17588"/>
    <w:rsid w:val="00B2168A"/>
    <w:rsid w:val="00B221E4"/>
    <w:rsid w:val="00B23162"/>
    <w:rsid w:val="00B250E1"/>
    <w:rsid w:val="00B262D4"/>
    <w:rsid w:val="00B33E4E"/>
    <w:rsid w:val="00B34913"/>
    <w:rsid w:val="00B34F6B"/>
    <w:rsid w:val="00B419D0"/>
    <w:rsid w:val="00B42171"/>
    <w:rsid w:val="00B440E8"/>
    <w:rsid w:val="00B4420D"/>
    <w:rsid w:val="00B4433C"/>
    <w:rsid w:val="00B474DF"/>
    <w:rsid w:val="00B501BE"/>
    <w:rsid w:val="00B50A30"/>
    <w:rsid w:val="00B51AA3"/>
    <w:rsid w:val="00B57BED"/>
    <w:rsid w:val="00B61ECA"/>
    <w:rsid w:val="00B6313A"/>
    <w:rsid w:val="00B63A76"/>
    <w:rsid w:val="00B663AD"/>
    <w:rsid w:val="00B72373"/>
    <w:rsid w:val="00B72CE6"/>
    <w:rsid w:val="00B76216"/>
    <w:rsid w:val="00B8017E"/>
    <w:rsid w:val="00B82549"/>
    <w:rsid w:val="00B84C05"/>
    <w:rsid w:val="00B925E3"/>
    <w:rsid w:val="00B969BA"/>
    <w:rsid w:val="00BB0C2C"/>
    <w:rsid w:val="00BB1DC0"/>
    <w:rsid w:val="00BB4DD3"/>
    <w:rsid w:val="00BB62ED"/>
    <w:rsid w:val="00BB7017"/>
    <w:rsid w:val="00BC0944"/>
    <w:rsid w:val="00BC0B50"/>
    <w:rsid w:val="00BC5873"/>
    <w:rsid w:val="00BC6D25"/>
    <w:rsid w:val="00BC7A0C"/>
    <w:rsid w:val="00BD1BAB"/>
    <w:rsid w:val="00BE461C"/>
    <w:rsid w:val="00BE594A"/>
    <w:rsid w:val="00BE6808"/>
    <w:rsid w:val="00BE7335"/>
    <w:rsid w:val="00BF04C3"/>
    <w:rsid w:val="00BF31D5"/>
    <w:rsid w:val="00BF4491"/>
    <w:rsid w:val="00BF50CA"/>
    <w:rsid w:val="00BF691E"/>
    <w:rsid w:val="00C0168B"/>
    <w:rsid w:val="00C01896"/>
    <w:rsid w:val="00C018C5"/>
    <w:rsid w:val="00C06667"/>
    <w:rsid w:val="00C068EE"/>
    <w:rsid w:val="00C10ACD"/>
    <w:rsid w:val="00C13C64"/>
    <w:rsid w:val="00C157CE"/>
    <w:rsid w:val="00C16EBE"/>
    <w:rsid w:val="00C212AF"/>
    <w:rsid w:val="00C23343"/>
    <w:rsid w:val="00C237E2"/>
    <w:rsid w:val="00C24DF6"/>
    <w:rsid w:val="00C32452"/>
    <w:rsid w:val="00C35452"/>
    <w:rsid w:val="00C4150A"/>
    <w:rsid w:val="00C42211"/>
    <w:rsid w:val="00C43A9C"/>
    <w:rsid w:val="00C455D4"/>
    <w:rsid w:val="00C5240E"/>
    <w:rsid w:val="00C55319"/>
    <w:rsid w:val="00C56605"/>
    <w:rsid w:val="00C569A2"/>
    <w:rsid w:val="00C5735E"/>
    <w:rsid w:val="00C60793"/>
    <w:rsid w:val="00C608C8"/>
    <w:rsid w:val="00C61D56"/>
    <w:rsid w:val="00C624CE"/>
    <w:rsid w:val="00C6353F"/>
    <w:rsid w:val="00C64D5F"/>
    <w:rsid w:val="00C662DD"/>
    <w:rsid w:val="00C7069B"/>
    <w:rsid w:val="00C70DEC"/>
    <w:rsid w:val="00C710EE"/>
    <w:rsid w:val="00C71EBE"/>
    <w:rsid w:val="00C720D3"/>
    <w:rsid w:val="00C8018C"/>
    <w:rsid w:val="00C804F7"/>
    <w:rsid w:val="00C81B5F"/>
    <w:rsid w:val="00C81FAD"/>
    <w:rsid w:val="00C84271"/>
    <w:rsid w:val="00C92B44"/>
    <w:rsid w:val="00CA4765"/>
    <w:rsid w:val="00CA7446"/>
    <w:rsid w:val="00CB76DA"/>
    <w:rsid w:val="00CC0674"/>
    <w:rsid w:val="00CC4D3C"/>
    <w:rsid w:val="00CC5622"/>
    <w:rsid w:val="00CC7941"/>
    <w:rsid w:val="00CD200B"/>
    <w:rsid w:val="00CD2A3D"/>
    <w:rsid w:val="00CD4775"/>
    <w:rsid w:val="00CD536C"/>
    <w:rsid w:val="00CD6EF2"/>
    <w:rsid w:val="00CE4BAD"/>
    <w:rsid w:val="00CE77E1"/>
    <w:rsid w:val="00CE7C37"/>
    <w:rsid w:val="00CF27B0"/>
    <w:rsid w:val="00CF3D6D"/>
    <w:rsid w:val="00CF532D"/>
    <w:rsid w:val="00CF6A7E"/>
    <w:rsid w:val="00CF6B3B"/>
    <w:rsid w:val="00D01786"/>
    <w:rsid w:val="00D01870"/>
    <w:rsid w:val="00D025F8"/>
    <w:rsid w:val="00D0290A"/>
    <w:rsid w:val="00D03007"/>
    <w:rsid w:val="00D03191"/>
    <w:rsid w:val="00D03BFF"/>
    <w:rsid w:val="00D04A21"/>
    <w:rsid w:val="00D072E4"/>
    <w:rsid w:val="00D109C2"/>
    <w:rsid w:val="00D17E3B"/>
    <w:rsid w:val="00D24399"/>
    <w:rsid w:val="00D2571A"/>
    <w:rsid w:val="00D278E1"/>
    <w:rsid w:val="00D2790E"/>
    <w:rsid w:val="00D30E24"/>
    <w:rsid w:val="00D3373A"/>
    <w:rsid w:val="00D34916"/>
    <w:rsid w:val="00D34C82"/>
    <w:rsid w:val="00D3725E"/>
    <w:rsid w:val="00D42BEC"/>
    <w:rsid w:val="00D45B96"/>
    <w:rsid w:val="00D51B35"/>
    <w:rsid w:val="00D53902"/>
    <w:rsid w:val="00D63099"/>
    <w:rsid w:val="00D630AA"/>
    <w:rsid w:val="00D643D0"/>
    <w:rsid w:val="00D71F4C"/>
    <w:rsid w:val="00D73EEB"/>
    <w:rsid w:val="00D7673D"/>
    <w:rsid w:val="00D7773A"/>
    <w:rsid w:val="00D80D21"/>
    <w:rsid w:val="00D82051"/>
    <w:rsid w:val="00D83509"/>
    <w:rsid w:val="00D85CD3"/>
    <w:rsid w:val="00D90BC7"/>
    <w:rsid w:val="00D91EAE"/>
    <w:rsid w:val="00D923B8"/>
    <w:rsid w:val="00DA2DB5"/>
    <w:rsid w:val="00DA3F93"/>
    <w:rsid w:val="00DA5FBC"/>
    <w:rsid w:val="00DA6D79"/>
    <w:rsid w:val="00DB0433"/>
    <w:rsid w:val="00DB1F1B"/>
    <w:rsid w:val="00DB3C55"/>
    <w:rsid w:val="00DC3E4C"/>
    <w:rsid w:val="00DC6056"/>
    <w:rsid w:val="00DC6352"/>
    <w:rsid w:val="00DC6905"/>
    <w:rsid w:val="00DC7951"/>
    <w:rsid w:val="00DD1882"/>
    <w:rsid w:val="00DD2B04"/>
    <w:rsid w:val="00DD3644"/>
    <w:rsid w:val="00DD3B69"/>
    <w:rsid w:val="00DD52A5"/>
    <w:rsid w:val="00DD52C8"/>
    <w:rsid w:val="00DD53AC"/>
    <w:rsid w:val="00DE2410"/>
    <w:rsid w:val="00DE5258"/>
    <w:rsid w:val="00DE5415"/>
    <w:rsid w:val="00DE59AC"/>
    <w:rsid w:val="00DE6506"/>
    <w:rsid w:val="00DE7F65"/>
    <w:rsid w:val="00DF4D6D"/>
    <w:rsid w:val="00DF591D"/>
    <w:rsid w:val="00DF6BC3"/>
    <w:rsid w:val="00E00E93"/>
    <w:rsid w:val="00E01C47"/>
    <w:rsid w:val="00E02AB5"/>
    <w:rsid w:val="00E0758F"/>
    <w:rsid w:val="00E101E9"/>
    <w:rsid w:val="00E11BA2"/>
    <w:rsid w:val="00E1325D"/>
    <w:rsid w:val="00E13704"/>
    <w:rsid w:val="00E14613"/>
    <w:rsid w:val="00E14820"/>
    <w:rsid w:val="00E150A9"/>
    <w:rsid w:val="00E17F21"/>
    <w:rsid w:val="00E27EDB"/>
    <w:rsid w:val="00E30005"/>
    <w:rsid w:val="00E30863"/>
    <w:rsid w:val="00E30CAA"/>
    <w:rsid w:val="00E33D4F"/>
    <w:rsid w:val="00E42296"/>
    <w:rsid w:val="00E446D3"/>
    <w:rsid w:val="00E453DD"/>
    <w:rsid w:val="00E45A78"/>
    <w:rsid w:val="00E45D3F"/>
    <w:rsid w:val="00E50F32"/>
    <w:rsid w:val="00E605CC"/>
    <w:rsid w:val="00E642E5"/>
    <w:rsid w:val="00E75334"/>
    <w:rsid w:val="00E763EF"/>
    <w:rsid w:val="00E77343"/>
    <w:rsid w:val="00E83F00"/>
    <w:rsid w:val="00E918AD"/>
    <w:rsid w:val="00E942E4"/>
    <w:rsid w:val="00EA107A"/>
    <w:rsid w:val="00EA2725"/>
    <w:rsid w:val="00EB4C40"/>
    <w:rsid w:val="00EC02A2"/>
    <w:rsid w:val="00EC352F"/>
    <w:rsid w:val="00ED07EB"/>
    <w:rsid w:val="00ED0B8A"/>
    <w:rsid w:val="00ED19CB"/>
    <w:rsid w:val="00ED7972"/>
    <w:rsid w:val="00EE2522"/>
    <w:rsid w:val="00EE2A4B"/>
    <w:rsid w:val="00EE3EA3"/>
    <w:rsid w:val="00EE4AD6"/>
    <w:rsid w:val="00EE4DE4"/>
    <w:rsid w:val="00EE690A"/>
    <w:rsid w:val="00EF2E11"/>
    <w:rsid w:val="00EF5790"/>
    <w:rsid w:val="00EF5826"/>
    <w:rsid w:val="00EF5A45"/>
    <w:rsid w:val="00EF6576"/>
    <w:rsid w:val="00F00F16"/>
    <w:rsid w:val="00F017E5"/>
    <w:rsid w:val="00F05105"/>
    <w:rsid w:val="00F104A2"/>
    <w:rsid w:val="00F10AAE"/>
    <w:rsid w:val="00F14EF6"/>
    <w:rsid w:val="00F27B0C"/>
    <w:rsid w:val="00F27BCB"/>
    <w:rsid w:val="00F31907"/>
    <w:rsid w:val="00F31C86"/>
    <w:rsid w:val="00F40C41"/>
    <w:rsid w:val="00F4329E"/>
    <w:rsid w:val="00F46CA9"/>
    <w:rsid w:val="00F47253"/>
    <w:rsid w:val="00F47DAC"/>
    <w:rsid w:val="00F47EF1"/>
    <w:rsid w:val="00F55B5F"/>
    <w:rsid w:val="00F563C9"/>
    <w:rsid w:val="00F56E52"/>
    <w:rsid w:val="00F63C7B"/>
    <w:rsid w:val="00F702A8"/>
    <w:rsid w:val="00F70BCB"/>
    <w:rsid w:val="00F7356F"/>
    <w:rsid w:val="00F73CDE"/>
    <w:rsid w:val="00F77691"/>
    <w:rsid w:val="00F7C4BF"/>
    <w:rsid w:val="00F842C1"/>
    <w:rsid w:val="00F84BD0"/>
    <w:rsid w:val="00F85856"/>
    <w:rsid w:val="00F87F6D"/>
    <w:rsid w:val="00F955E7"/>
    <w:rsid w:val="00FA21C9"/>
    <w:rsid w:val="00FA576D"/>
    <w:rsid w:val="00FA77AD"/>
    <w:rsid w:val="00FA7F06"/>
    <w:rsid w:val="00FB1992"/>
    <w:rsid w:val="00FC4293"/>
    <w:rsid w:val="00FC4C1A"/>
    <w:rsid w:val="00FC4EE6"/>
    <w:rsid w:val="00FC78ED"/>
    <w:rsid w:val="00FC7E7D"/>
    <w:rsid w:val="00FD008F"/>
    <w:rsid w:val="00FE329E"/>
    <w:rsid w:val="00FF3515"/>
    <w:rsid w:val="00FF4F5E"/>
    <w:rsid w:val="00FF699A"/>
    <w:rsid w:val="00FF6FE5"/>
    <w:rsid w:val="00FF70DC"/>
    <w:rsid w:val="017F2216"/>
    <w:rsid w:val="040467A8"/>
    <w:rsid w:val="04182028"/>
    <w:rsid w:val="04FE3817"/>
    <w:rsid w:val="07FA8CBA"/>
    <w:rsid w:val="0975E6AB"/>
    <w:rsid w:val="0A0200B3"/>
    <w:rsid w:val="0B6AFC44"/>
    <w:rsid w:val="0C76EA9E"/>
    <w:rsid w:val="0CDFC726"/>
    <w:rsid w:val="0D3BFD53"/>
    <w:rsid w:val="0F4819CC"/>
    <w:rsid w:val="10C68212"/>
    <w:rsid w:val="1224E286"/>
    <w:rsid w:val="13017E8A"/>
    <w:rsid w:val="13EFBC17"/>
    <w:rsid w:val="175BAC10"/>
    <w:rsid w:val="18E07D45"/>
    <w:rsid w:val="197BFC0D"/>
    <w:rsid w:val="1A6D719F"/>
    <w:rsid w:val="1BFD9B9C"/>
    <w:rsid w:val="1C08E9E3"/>
    <w:rsid w:val="201D5294"/>
    <w:rsid w:val="233F542F"/>
    <w:rsid w:val="243DE189"/>
    <w:rsid w:val="29BD2961"/>
    <w:rsid w:val="29F781F9"/>
    <w:rsid w:val="2A3E4525"/>
    <w:rsid w:val="2B239983"/>
    <w:rsid w:val="2B4D7688"/>
    <w:rsid w:val="2CDCB71E"/>
    <w:rsid w:val="2E1A40D0"/>
    <w:rsid w:val="2EA5569F"/>
    <w:rsid w:val="2FDD6C47"/>
    <w:rsid w:val="30048638"/>
    <w:rsid w:val="31B45CAE"/>
    <w:rsid w:val="32C22EE2"/>
    <w:rsid w:val="331AD256"/>
    <w:rsid w:val="33D629E3"/>
    <w:rsid w:val="34C6BF24"/>
    <w:rsid w:val="35343A40"/>
    <w:rsid w:val="367D9A7C"/>
    <w:rsid w:val="37C7FB17"/>
    <w:rsid w:val="3B4F9908"/>
    <w:rsid w:val="3B7E27EF"/>
    <w:rsid w:val="3B9673FB"/>
    <w:rsid w:val="3D88F1C7"/>
    <w:rsid w:val="3F23AF25"/>
    <w:rsid w:val="3F2F1B31"/>
    <w:rsid w:val="3FCEF936"/>
    <w:rsid w:val="40003CC7"/>
    <w:rsid w:val="431BF3C2"/>
    <w:rsid w:val="434ACFB9"/>
    <w:rsid w:val="4423205C"/>
    <w:rsid w:val="4565FBC3"/>
    <w:rsid w:val="461D092F"/>
    <w:rsid w:val="4704A583"/>
    <w:rsid w:val="48D40800"/>
    <w:rsid w:val="49A33BD7"/>
    <w:rsid w:val="4B471977"/>
    <w:rsid w:val="4B7B5499"/>
    <w:rsid w:val="4BB8381C"/>
    <w:rsid w:val="4E25F6DF"/>
    <w:rsid w:val="4E28D347"/>
    <w:rsid w:val="4ED2B224"/>
    <w:rsid w:val="4F3ADE22"/>
    <w:rsid w:val="4FFF6F16"/>
    <w:rsid w:val="500C8229"/>
    <w:rsid w:val="50DB2167"/>
    <w:rsid w:val="50E7F874"/>
    <w:rsid w:val="50E81467"/>
    <w:rsid w:val="515AEB45"/>
    <w:rsid w:val="5394FC86"/>
    <w:rsid w:val="5445C728"/>
    <w:rsid w:val="573D6314"/>
    <w:rsid w:val="5769C0C9"/>
    <w:rsid w:val="5799B3E7"/>
    <w:rsid w:val="58319213"/>
    <w:rsid w:val="5A87698B"/>
    <w:rsid w:val="5A8DF2C3"/>
    <w:rsid w:val="5E4F7ED7"/>
    <w:rsid w:val="5F88ABFB"/>
    <w:rsid w:val="6097B6A0"/>
    <w:rsid w:val="635257AC"/>
    <w:rsid w:val="64342DF0"/>
    <w:rsid w:val="65784910"/>
    <w:rsid w:val="671B32E2"/>
    <w:rsid w:val="6CE9DA2D"/>
    <w:rsid w:val="6E134F44"/>
    <w:rsid w:val="6EB5D379"/>
    <w:rsid w:val="6EE0ED59"/>
    <w:rsid w:val="6FA98FF2"/>
    <w:rsid w:val="6FB1D24F"/>
    <w:rsid w:val="701CFC94"/>
    <w:rsid w:val="70C3E97C"/>
    <w:rsid w:val="7419B4FE"/>
    <w:rsid w:val="74BD2700"/>
    <w:rsid w:val="753747F3"/>
    <w:rsid w:val="77054A75"/>
    <w:rsid w:val="78172C3E"/>
    <w:rsid w:val="789C097D"/>
    <w:rsid w:val="78AD2BB3"/>
    <w:rsid w:val="7E251027"/>
    <w:rsid w:val="7E4E5898"/>
    <w:rsid w:val="7F9D9E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B1D47659-21DD-4CF4-9DC3-94626CB5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53A81"/>
    <w:pPr>
      <w:numPr>
        <w:numId w:val="33"/>
      </w:numPr>
      <w:pBdr>
        <w:top w:val="single" w:sz="4" w:space="1" w:color="auto"/>
      </w:pBdr>
      <w:tabs>
        <w:tab w:val="left" w:pos="1080"/>
      </w:tabs>
      <w:spacing w:line="240" w:lineRule="auto"/>
      <w:ind w:left="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53A81"/>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nhideWhenUsed/>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D5E31"/>
    <w:rPr>
      <w:sz w:val="16"/>
      <w:szCs w:val="16"/>
    </w:rPr>
  </w:style>
  <w:style w:type="paragraph" w:styleId="CommentText">
    <w:name w:val="annotation text"/>
    <w:basedOn w:val="Normal"/>
    <w:link w:val="CommentTextChar"/>
    <w:unhideWhenUsed/>
    <w:rsid w:val="000D5E31"/>
    <w:pPr>
      <w:spacing w:line="240" w:lineRule="auto"/>
    </w:pPr>
    <w:rPr>
      <w:sz w:val="20"/>
      <w:szCs w:val="20"/>
    </w:rPr>
  </w:style>
  <w:style w:type="character" w:customStyle="1" w:styleId="CommentTextChar">
    <w:name w:val="Comment Text Char"/>
    <w:basedOn w:val="DefaultParagraphFont"/>
    <w:link w:val="CommentText"/>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character" w:styleId="FollowedHyperlink">
    <w:name w:val="FollowedHyperlink"/>
    <w:basedOn w:val="DefaultParagraphFont"/>
    <w:uiPriority w:val="99"/>
    <w:semiHidden/>
    <w:unhideWhenUsed/>
    <w:rsid w:val="00AF50D2"/>
    <w:rPr>
      <w:color w:val="954F72" w:themeColor="followedHyperlink"/>
      <w:u w:val="single"/>
    </w:rPr>
  </w:style>
  <w:style w:type="paragraph" w:customStyle="1" w:styleId="Default">
    <w:name w:val="Default"/>
    <w:rsid w:val="00D91E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otnoteTextChar1">
    <w:name w:val="Footnote Text Char1"/>
    <w:basedOn w:val="DefaultParagraphFont"/>
    <w:rsid w:val="00497F93"/>
    <w:rPr>
      <w:lang w:val="en-US" w:eastAsia="en-US" w:bidi="ar-SA"/>
    </w:rPr>
  </w:style>
  <w:style w:type="paragraph" w:customStyle="1" w:styleId="Bullet1">
    <w:name w:val="Bullet 1"/>
    <w:basedOn w:val="Normal"/>
    <w:rsid w:val="00C804F7"/>
    <w:pPr>
      <w:keepNext/>
      <w:numPr>
        <w:numId w:val="40"/>
      </w:numPr>
      <w:spacing w:after="40" w:line="240" w:lineRule="auto"/>
    </w:pPr>
    <w:rPr>
      <w:rFonts w:ascii="Times New Roman" w:eastAsia="Times New Roman" w:hAnsi="Times New Roman" w:cs="Times New Roman"/>
      <w:szCs w:val="24"/>
    </w:rPr>
  </w:style>
  <w:style w:type="paragraph" w:customStyle="1" w:styleId="TableTitle">
    <w:name w:val="Table Title"/>
    <w:basedOn w:val="Normal"/>
    <w:rsid w:val="004C2FF1"/>
    <w:pPr>
      <w:widowControl w:val="0"/>
      <w:autoSpaceDE w:val="0"/>
      <w:autoSpaceDN w:val="0"/>
      <w:adjustRightInd w:val="0"/>
      <w:spacing w:after="0" w:line="240" w:lineRule="auto"/>
    </w:pPr>
    <w:rPr>
      <w:rFonts w:eastAsia="Times New Roman" w:cs="Times New Roman"/>
      <w:b/>
      <w:sz w:val="20"/>
      <w:szCs w:val="24"/>
    </w:rPr>
  </w:style>
  <w:style w:type="paragraph" w:styleId="NormalWeb">
    <w:name w:val="Normal (Web)"/>
    <w:basedOn w:val="Normal"/>
    <w:uiPriority w:val="99"/>
    <w:semiHidden/>
    <w:unhideWhenUsed/>
    <w:rsid w:val="00B250E1"/>
    <w:pPr>
      <w:spacing w:before="100" w:beforeAutospacing="1" w:after="100" w:afterAutospacing="1" w:line="240" w:lineRule="auto"/>
    </w:pPr>
    <w:rPr>
      <w:rFonts w:ascii="Times New Roman" w:eastAsia="Times New Roman" w:hAnsi="Times New Roman" w:cs="Times New Roman"/>
      <w:szCs w:val="24"/>
    </w:rPr>
  </w:style>
  <w:style w:type="paragraph" w:customStyle="1" w:styleId="pf0">
    <w:name w:val="pf0"/>
    <w:basedOn w:val="Normal"/>
    <w:rsid w:val="00FC4C1A"/>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FC4C1A"/>
    <w:rPr>
      <w:rFonts w:ascii="Segoe UI" w:hAnsi="Segoe UI" w:cs="Segoe UI" w:hint="default"/>
      <w:sz w:val="18"/>
      <w:szCs w:val="18"/>
    </w:rPr>
  </w:style>
  <w:style w:type="character" w:styleId="EndnoteReference">
    <w:name w:val="endnote reference"/>
    <w:basedOn w:val="DefaultParagraphFont"/>
    <w:uiPriority w:val="99"/>
    <w:semiHidden/>
    <w:unhideWhenUsed/>
    <w:rsid w:val="00326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epis.epa.gov/Exe/ZyPDF.cgi/P1014WO0.PDF?Dockey=P1014WO0.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regulations.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2023-06-08T17:30:56+00:00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SharedWithUsers xmlns="29a45733-a9b9-4c02-8fe0-94fe8fccf802">
      <UserInfo>
        <DisplayName>Brown, Judith</DisplayName>
        <AccountId>17</AccountId>
        <AccountType/>
      </UserInfo>
      <UserInfo>
        <DisplayName>Rice, Cody</DisplayName>
        <AccountId>25</AccountId>
        <AccountType/>
      </UserInfo>
    </SharedWithUsers>
    <lcf76f155ced4ddcb4097134ff3c332f xmlns="8faf114f-24f1-482f-9773-8f0d7d5925f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orthand xmlns="8faf114f-24f1-482f-9773-8f0d7d5925f2" xsi:nil="true"/>
    <FileDescription xmlns="8faf114f-24f1-482f-9773-8f0d7d5925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6F5E0477126478E62287FA2D110D3" ma:contentTypeVersion="20" ma:contentTypeDescription="Create a new document." ma:contentTypeScope="" ma:versionID="d0777799e0a09197cf2e3ac584ca150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faf114f-24f1-482f-9773-8f0d7d5925f2" xmlns:ns6="29a45733-a9b9-4c02-8fe0-94fe8fccf802" targetNamespace="http://schemas.microsoft.com/office/2006/metadata/properties" ma:root="true" ma:fieldsID="b6379eb694aba0138114408b90ee37ea" ns1:_="" ns2:_="" ns3:_="" ns4:_="" ns5:_="" ns6:_="">
    <xsd:import namespace="http://schemas.microsoft.com/sharepoint/v3"/>
    <xsd:import namespace="4ffa91fb-a0ff-4ac5-b2db-65c790d184a4"/>
    <xsd:import namespace="http://schemas.microsoft.com/sharepoint.v3"/>
    <xsd:import namespace="http://schemas.microsoft.com/sharepoint/v3/fields"/>
    <xsd:import namespace="8faf114f-24f1-482f-9773-8f0d7d5925f2"/>
    <xsd:import namespace="29a45733-a9b9-4c02-8fe0-94fe8fccf80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element ref="ns5:FileDescription" minOccurs="0"/>
                <xsd:element ref="ns5:Shorthand"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1496ec5-003c-4747-86a2-890b1475f6bc}" ma:internalName="TaxCatchAllLabel" ma:readOnly="true" ma:showField="CatchAllDataLabel" ma:web="29a45733-a9b9-4c02-8fe0-94fe8fccf80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1496ec5-003c-4747-86a2-890b1475f6bc}" ma:internalName="TaxCatchAll" ma:showField="CatchAllData" ma:web="29a45733-a9b9-4c02-8fe0-94fe8fccf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f114f-24f1-482f-9773-8f0d7d5925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FileDescription" ma:index="43" nillable="true" ma:displayName="File Description" ma:format="Dropdown" ma:internalName="FileDescription">
      <xsd:simpleType>
        <xsd:restriction base="dms:Note">
          <xsd:maxLength value="255"/>
        </xsd:restriction>
      </xsd:simpleType>
    </xsd:element>
    <xsd:element name="Shorthand" ma:index="44" nillable="true" ma:displayName="Record Category" ma:format="RadioButtons" ma:internalName="Shorthand">
      <xsd:simpleType>
        <xsd:restriction base="dms:Choice">
          <xsd:enumeration value="Input File"/>
          <xsd:enumeration value="QA File"/>
          <xsd:enumeration value="Lottery &amp; Selection Workbook"/>
          <xsd:enumeration value="Output File"/>
          <xsd:enumeration value="Recording"/>
        </xsd:restriction>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45733-a9b9-4c02-8fe0-94fe8fccf80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2.xml><?xml version="1.0" encoding="utf-8"?>
<ds:datastoreItem xmlns:ds="http://schemas.openxmlformats.org/officeDocument/2006/customXml" ds:itemID="{FF444B56-BA86-4284-B1F7-B5381B365F4F}">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 ds:uri="29a45733-a9b9-4c02-8fe0-94fe8fccf802"/>
    <ds:schemaRef ds:uri="8faf114f-24f1-482f-9773-8f0d7d5925f2"/>
  </ds:schemaRefs>
</ds:datastoreItem>
</file>

<file path=customXml/itemProps3.xml><?xml version="1.0" encoding="utf-8"?>
<ds:datastoreItem xmlns:ds="http://schemas.openxmlformats.org/officeDocument/2006/customXml" ds:itemID="{B5FF1D84-2E46-456B-BD25-A044EDBA1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faf114f-24f1-482f-9773-8f0d7d5925f2"/>
    <ds:schemaRef ds:uri="29a45733-a9b9-4c02-8fe0-94fe8fcc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375B5-05CB-4846-8DE0-6783098B2E13}">
  <ds:schemaRefs>
    <ds:schemaRef ds:uri="Microsoft.SharePoint.Taxonomy.ContentTypeSync"/>
  </ds:schemaRefs>
</ds:datastoreItem>
</file>

<file path=customXml/itemProps5.xml><?xml version="1.0" encoding="utf-8"?>
<ds:datastoreItem xmlns:ds="http://schemas.openxmlformats.org/officeDocument/2006/customXml" ds:itemID="{749E94F2-2E9A-4197-B85B-DBE5631C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6538</Words>
  <Characters>37271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43722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Bernales, Barbara</cp:lastModifiedBy>
  <cp:revision>3</cp:revision>
  <cp:lastPrinted>2023-06-30T13:56:00Z</cp:lastPrinted>
  <dcterms:created xsi:type="dcterms:W3CDTF">2023-08-15T22:37:00Z</dcterms:created>
  <dcterms:modified xsi:type="dcterms:W3CDTF">2023-08-16T15:12:00Z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0x010100B0F6F5E0477126478E62287FA2D110D3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5d0041b2f239711ecd3a2cb9798aa6c448ec889da7c3ec02adec765bb4637cf5</vt:lpwstr>
  </property>
  <property fmtid="{D5CDD505-2E9C-101B-9397-08002B2CF9AE}" pid="7" name="MediaServiceImageTags">
    <vt:lpwstr/>
  </property>
  <property fmtid="{D5CDD505-2E9C-101B-9397-08002B2CF9AE}" pid="8" name="TaxKeyword">
    <vt:lpwstr/>
  </property>
</Properties>
</file>