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64707" w:rsidRPr="00C64707" w:rsidP="00C64707" w14:paraId="4CFAB007" w14:textId="77777777">
      <w:pPr>
        <w:shd w:val="clear" w:color="auto" w:fill="FFFFFF"/>
        <w:spacing w:after="0" w:line="240" w:lineRule="auto"/>
        <w:jc w:val="center"/>
        <w:rPr>
          <w:rFonts w:ascii="Arial" w:eastAsia="Times New Roman" w:hAnsi="Arial" w:cs="Arial"/>
          <w:color w:val="555555"/>
          <w:sz w:val="24"/>
          <w:szCs w:val="24"/>
        </w:rPr>
      </w:pPr>
      <w:r w:rsidRPr="00C64707">
        <w:rPr>
          <w:rFonts w:ascii="Arial" w:eastAsia="Times New Roman" w:hAnsi="Arial" w:cs="Arial"/>
          <w:b/>
          <w:bCs/>
          <w:color w:val="555555"/>
          <w:sz w:val="24"/>
          <w:szCs w:val="24"/>
        </w:rPr>
        <w:t xml:space="preserve">Supporting </w:t>
      </w:r>
      <w:r w:rsidRPr="00C64707">
        <w:rPr>
          <w:rFonts w:ascii="Arial" w:eastAsia="Times New Roman" w:hAnsi="Arial" w:cs="Arial"/>
          <w:b/>
          <w:bCs/>
          <w:color w:val="555555"/>
          <w:sz w:val="24"/>
          <w:szCs w:val="24"/>
        </w:rPr>
        <w:t>Statement</w:t>
      </w:r>
      <w:r w:rsidRPr="00C64707">
        <w:rPr>
          <w:rFonts w:ascii="Arial" w:eastAsia="Times New Roman" w:hAnsi="Arial" w:cs="Arial"/>
          <w:b/>
          <w:bCs/>
          <w:color w:val="555555"/>
          <w:sz w:val="24"/>
          <w:szCs w:val="24"/>
        </w:rPr>
        <w:t xml:space="preserve"> A</w:t>
      </w:r>
    </w:p>
    <w:p w:rsidR="00C64707" w:rsidP="00C64707" w14:paraId="483FD269" w14:textId="77777777">
      <w:pPr>
        <w:shd w:val="clear" w:color="auto" w:fill="FFFFFF"/>
        <w:spacing w:after="0" w:line="240" w:lineRule="auto"/>
        <w:jc w:val="center"/>
        <w:rPr>
          <w:rFonts w:ascii="Arial" w:eastAsia="Times New Roman" w:hAnsi="Arial" w:cs="Arial"/>
          <w:b/>
          <w:bCs/>
          <w:color w:val="555555"/>
          <w:sz w:val="24"/>
          <w:szCs w:val="24"/>
        </w:rPr>
      </w:pPr>
      <w:r w:rsidRPr="005E70A6">
        <w:rPr>
          <w:rFonts w:ascii="Arial" w:eastAsia="Times New Roman" w:hAnsi="Arial" w:cs="Arial"/>
          <w:b/>
          <w:bCs/>
          <w:color w:val="555555"/>
          <w:sz w:val="24"/>
          <w:szCs w:val="24"/>
        </w:rPr>
        <w:t>National Flight Data Center (NFDC) Web Site</w:t>
      </w:r>
    </w:p>
    <w:p w:rsidR="002115A2" w:rsidP="00C64707" w14:paraId="5377E620" w14:textId="77777777">
      <w:pPr>
        <w:shd w:val="clear" w:color="auto" w:fill="FFFFFF"/>
        <w:spacing w:after="0" w:line="240" w:lineRule="auto"/>
        <w:jc w:val="center"/>
        <w:rPr>
          <w:rFonts w:ascii="Arial" w:eastAsia="Times New Roman" w:hAnsi="Arial" w:cs="Arial"/>
          <w:b/>
          <w:bCs/>
          <w:color w:val="555555"/>
          <w:sz w:val="24"/>
          <w:szCs w:val="24"/>
        </w:rPr>
      </w:pPr>
      <w:r>
        <w:rPr>
          <w:rFonts w:ascii="Arial" w:eastAsia="Times New Roman" w:hAnsi="Arial" w:cs="Arial"/>
          <w:b/>
          <w:bCs/>
          <w:color w:val="555555"/>
          <w:sz w:val="24"/>
          <w:szCs w:val="24"/>
        </w:rPr>
        <w:t>OMB 2120-0754</w:t>
      </w:r>
    </w:p>
    <w:p w:rsidR="002115A2" w:rsidP="00C64707" w14:paraId="39C44D9D" w14:textId="77777777">
      <w:pPr>
        <w:shd w:val="clear" w:color="auto" w:fill="FFFFFF"/>
        <w:spacing w:after="0" w:line="240" w:lineRule="auto"/>
        <w:jc w:val="center"/>
        <w:rPr>
          <w:rFonts w:ascii="Arial" w:eastAsia="Times New Roman" w:hAnsi="Arial" w:cs="Arial"/>
          <w:b/>
          <w:bCs/>
          <w:color w:val="555555"/>
          <w:sz w:val="24"/>
          <w:szCs w:val="24"/>
        </w:rPr>
      </w:pPr>
    </w:p>
    <w:p w:rsidR="005E70A6" w:rsidRPr="000F63EC" w:rsidP="000F63EC" w14:paraId="3AE260C5" w14:textId="77777777">
      <w:pPr>
        <w:rPr>
          <w:rFonts w:ascii="Arial" w:hAnsi="Arial" w:cs="Arial"/>
          <w:sz w:val="24"/>
          <w:szCs w:val="24"/>
        </w:rPr>
      </w:pPr>
      <w:r w:rsidRPr="00144B57">
        <w:rPr>
          <w:rFonts w:ascii="Arial" w:hAnsi="Arial" w:cs="Arial"/>
          <w:sz w:val="24"/>
          <w:szCs w:val="24"/>
        </w:rPr>
        <w:t>This information collection is submitted to the Office of Management and Budget (OMB) to request a renewal of the information collection entitled “National Flight Data Center Web Site”. It includes the addition of a new form titled</w:t>
      </w:r>
      <w:r w:rsidRPr="00144B57">
        <w:rPr>
          <w:rFonts w:ascii="Arial" w:hAnsi="Arial" w:cs="Arial"/>
          <w:sz w:val="24"/>
          <w:szCs w:val="24"/>
        </w:rPr>
        <w:t xml:space="preserve"> </w:t>
      </w:r>
      <w:r w:rsidRPr="00144B57">
        <w:rPr>
          <w:rFonts w:ascii="Arial" w:hAnsi="Arial" w:cs="Arial"/>
          <w:sz w:val="24"/>
          <w:szCs w:val="24"/>
        </w:rPr>
        <w:t>“</w:t>
      </w:r>
      <w:r w:rsidRPr="00144B57">
        <w:rPr>
          <w:rFonts w:ascii="Arial" w:hAnsi="Arial" w:cs="Arial"/>
          <w:sz w:val="24"/>
          <w:szCs w:val="24"/>
        </w:rPr>
        <w:t>Call Signs.</w:t>
      </w:r>
      <w:r w:rsidRPr="00144B57">
        <w:rPr>
          <w:rFonts w:ascii="Arial" w:hAnsi="Arial" w:cs="Arial"/>
          <w:sz w:val="24"/>
          <w:szCs w:val="24"/>
        </w:rPr>
        <w:t>”</w:t>
      </w:r>
    </w:p>
    <w:p w:rsidR="00C64707" w:rsidRPr="00C64707" w:rsidP="00C64707" w14:paraId="19A72C27" w14:textId="77777777">
      <w:pPr>
        <w:shd w:val="clear" w:color="auto" w:fill="FFFFFF"/>
        <w:spacing w:after="0" w:line="240" w:lineRule="auto"/>
        <w:rPr>
          <w:rFonts w:ascii="Arial" w:eastAsia="Times New Roman" w:hAnsi="Arial" w:cs="Arial"/>
          <w:color w:val="555555"/>
          <w:sz w:val="24"/>
          <w:szCs w:val="24"/>
        </w:rPr>
      </w:pPr>
    </w:p>
    <w:p w:rsidR="00C64707" w:rsidRPr="00C64707" w:rsidP="00C64707" w14:paraId="3D558BB1"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 Explain the circumstances that make the collection of information necessary. Identify any legal or administrative requirements that necessitate the collection.</w:t>
      </w:r>
    </w:p>
    <w:p w:rsidR="00D73E0F" w:rsidRPr="00144B57" w:rsidP="00EF62E8" w14:paraId="15DCCFA2" w14:textId="77777777">
      <w:pPr>
        <w:shd w:val="clear" w:color="auto" w:fill="FFFFFF"/>
        <w:spacing w:after="0" w:line="240" w:lineRule="auto"/>
        <w:rPr>
          <w:rFonts w:ascii="Arial" w:hAnsi="Arial" w:cs="Arial"/>
          <w:sz w:val="24"/>
          <w:szCs w:val="24"/>
        </w:rPr>
      </w:pPr>
      <w:r w:rsidRPr="00C64707">
        <w:rPr>
          <w:rFonts w:ascii="Arial" w:eastAsia="Times New Roman" w:hAnsi="Arial" w:cs="Arial"/>
          <w:color w:val="555555"/>
          <w:sz w:val="24"/>
          <w:szCs w:val="24"/>
        </w:rPr>
        <w:br/>
      </w:r>
      <w:r w:rsidRPr="00144B57" w:rsidR="005E70A6">
        <w:rPr>
          <w:rFonts w:ascii="Arial" w:hAnsi="Arial" w:cs="Arial"/>
          <w:sz w:val="24"/>
          <w:szCs w:val="24"/>
        </w:rPr>
        <w:t xml:space="preserve">49 USC 40103, “Sovereignty and Use of Airspace,” authorizes and directs the FAA to develop plans and policy for the </w:t>
      </w:r>
      <w:r w:rsidRPr="00144B57">
        <w:rPr>
          <w:rFonts w:ascii="Arial" w:hAnsi="Arial" w:cs="Arial"/>
          <w:sz w:val="24"/>
          <w:szCs w:val="24"/>
        </w:rPr>
        <w:t>use of the navigable airspace.</w:t>
      </w:r>
    </w:p>
    <w:p w:rsidR="00B31689" w:rsidRPr="00144B57" w:rsidP="005E70A6" w14:paraId="53163485" w14:textId="77777777">
      <w:pPr>
        <w:spacing w:before="100" w:beforeAutospacing="1" w:after="100" w:afterAutospacing="1"/>
        <w:rPr>
          <w:rFonts w:ascii="Arial" w:hAnsi="Arial" w:cs="Arial"/>
          <w:sz w:val="24"/>
          <w:szCs w:val="24"/>
        </w:rPr>
      </w:pPr>
      <w:r w:rsidRPr="00144B57">
        <w:rPr>
          <w:rFonts w:ascii="Arial" w:hAnsi="Arial" w:cs="Arial"/>
          <w:bCs/>
          <w:sz w:val="24"/>
          <w:szCs w:val="24"/>
        </w:rPr>
        <w:t xml:space="preserve">FAA Order 1100.1C </w:t>
      </w:r>
      <w:r w:rsidRPr="00144B57" w:rsidR="00D73E0F">
        <w:rPr>
          <w:rFonts w:ascii="Arial" w:hAnsi="Arial" w:cs="Arial"/>
          <w:bCs/>
          <w:sz w:val="24"/>
          <w:szCs w:val="24"/>
        </w:rPr>
        <w:t xml:space="preserve">“FAA Organization –Policies and Standards” </w:t>
      </w:r>
      <w:r w:rsidRPr="00144B57">
        <w:rPr>
          <w:rFonts w:ascii="Arial" w:hAnsi="Arial" w:cs="Arial"/>
          <w:bCs/>
          <w:sz w:val="24"/>
          <w:szCs w:val="24"/>
        </w:rPr>
        <w:t>section 2.a.(2)(b) assigns Air Traffic Organization (ATO) the following functions: airspace management and redesign, aeronautical information management, mapping, charting, planning, performance-based navigation, instrument flight procedures, and flight inspection.</w:t>
      </w:r>
    </w:p>
    <w:p w:rsidR="005E70A6" w:rsidRPr="00144B57" w:rsidP="005E70A6" w14:paraId="15E9B4C6" w14:textId="77777777">
      <w:pPr>
        <w:spacing w:before="100" w:beforeAutospacing="1" w:after="100" w:afterAutospacing="1"/>
        <w:rPr>
          <w:rFonts w:ascii="Arial" w:hAnsi="Arial" w:cs="Arial"/>
          <w:sz w:val="24"/>
          <w:szCs w:val="24"/>
        </w:rPr>
      </w:pPr>
      <w:r w:rsidRPr="00144B57">
        <w:rPr>
          <w:rFonts w:ascii="Arial" w:hAnsi="Arial" w:cs="Arial"/>
          <w:sz w:val="24"/>
          <w:szCs w:val="24"/>
        </w:rPr>
        <w:t xml:space="preserve">The National Flight Data Center (NFDC) is the authoritative government source for collecting, validating, storing, maintaining, and disseminating aeronautical data concerning the United States and its territories to support </w:t>
      </w:r>
      <w:r w:rsidRPr="00144B57" w:rsidR="00566635">
        <w:rPr>
          <w:rFonts w:ascii="Arial" w:hAnsi="Arial" w:cs="Arial"/>
          <w:sz w:val="24"/>
          <w:szCs w:val="24"/>
        </w:rPr>
        <w:t xml:space="preserve">real-time aviation activities. </w:t>
      </w:r>
      <w:r w:rsidRPr="00144B57">
        <w:rPr>
          <w:rFonts w:ascii="Arial" w:hAnsi="Arial" w:cs="Arial"/>
          <w:sz w:val="24"/>
          <w:szCs w:val="24"/>
        </w:rPr>
        <w:t xml:space="preserve">The information collected ensures the safe and efficient navigation of the national airspace. The information collected is maintained in the National Airspace System Resources (NASR) database which serves as the official repository for National Airspace System (NAS) data and is provided to government, military, and private producers of aeronautical </w:t>
      </w:r>
      <w:r w:rsidRPr="00144B57" w:rsidR="00566635">
        <w:rPr>
          <w:rFonts w:ascii="Arial" w:hAnsi="Arial" w:cs="Arial"/>
          <w:sz w:val="24"/>
          <w:szCs w:val="24"/>
        </w:rPr>
        <w:t xml:space="preserve">databases, </w:t>
      </w:r>
      <w:r w:rsidRPr="00144B57">
        <w:rPr>
          <w:rFonts w:ascii="Arial" w:hAnsi="Arial" w:cs="Arial"/>
          <w:sz w:val="24"/>
          <w:szCs w:val="24"/>
        </w:rPr>
        <w:t xml:space="preserve">charts, publications, and flight management systems. Failure to submit the information in this collection could result in incomplete or obsolete data in the </w:t>
      </w:r>
      <w:r w:rsidRPr="00144B57">
        <w:rPr>
          <w:rFonts w:ascii="Arial" w:hAnsi="Arial" w:cs="Arial"/>
          <w:sz w:val="24"/>
          <w:szCs w:val="24"/>
        </w:rPr>
        <w:t>aforementioned charts</w:t>
      </w:r>
      <w:r w:rsidRPr="00144B57">
        <w:rPr>
          <w:rFonts w:ascii="Arial" w:hAnsi="Arial" w:cs="Arial"/>
          <w:sz w:val="24"/>
          <w:szCs w:val="24"/>
        </w:rPr>
        <w:t xml:space="preserve">, publications and flight management systems. </w:t>
      </w:r>
    </w:p>
    <w:p w:rsidR="00793425" w:rsidRPr="00144B57" w:rsidP="000E55EF" w14:paraId="41C8DD55" w14:textId="77777777">
      <w:pPr>
        <w:spacing w:before="100" w:beforeAutospacing="1" w:after="100" w:afterAutospacing="1"/>
        <w:rPr>
          <w:rFonts w:ascii="Arial" w:hAnsi="Arial" w:cs="Arial"/>
          <w:sz w:val="24"/>
          <w:szCs w:val="24"/>
        </w:rPr>
      </w:pPr>
      <w:r w:rsidRPr="00144B57">
        <w:rPr>
          <w:rFonts w:ascii="Arial" w:hAnsi="Arial" w:cs="Arial"/>
          <w:sz w:val="24"/>
          <w:szCs w:val="24"/>
        </w:rPr>
        <w:t>This information collection supports the Department of Transportation’s strategic goal of safety</w:t>
      </w:r>
      <w:r w:rsidRPr="00144B57" w:rsidR="00EF62E8">
        <w:rPr>
          <w:rFonts w:ascii="Arial" w:hAnsi="Arial" w:cs="Arial"/>
          <w:sz w:val="24"/>
          <w:szCs w:val="24"/>
        </w:rPr>
        <w:t>.</w:t>
      </w:r>
    </w:p>
    <w:p w:rsidR="00C64707" w:rsidRPr="00623AF2" w:rsidP="00C64707" w14:paraId="51DFD1B5" w14:textId="77777777">
      <w:pPr>
        <w:shd w:val="clear" w:color="auto" w:fill="FFFFFF"/>
        <w:spacing w:after="0" w:line="240" w:lineRule="auto"/>
        <w:rPr>
          <w:rFonts w:ascii="Arial" w:eastAsia="Times New Roman" w:hAnsi="Arial" w:cs="Arial"/>
          <w:sz w:val="24"/>
          <w:szCs w:val="24"/>
        </w:rPr>
      </w:pPr>
      <w:r w:rsidRPr="00623AF2">
        <w:rPr>
          <w:rFonts w:ascii="Arial" w:eastAsia="Times New Roman" w:hAnsi="Arial" w:cs="Arial"/>
          <w:b/>
          <w:bCs/>
          <w:sz w:val="24"/>
          <w:szCs w:val="24"/>
        </w:rPr>
        <w:t>2. Indicate how, by whom, and for what purpose the information is to be used. Except for a new collection, indicate the actual use the agency has made of the information received from the current collection.</w:t>
      </w:r>
    </w:p>
    <w:p w:rsidR="00EF62E8" w:rsidP="00EF62E8" w14:paraId="127CDFB4" w14:textId="77777777">
      <w:pPr>
        <w:shd w:val="clear" w:color="auto" w:fill="FFFFFF"/>
        <w:spacing w:after="0" w:line="240" w:lineRule="auto"/>
        <w:rPr>
          <w:rFonts w:ascii="Arial" w:eastAsia="Times New Roman" w:hAnsi="Arial" w:cs="Arial"/>
          <w:color w:val="555555"/>
          <w:sz w:val="24"/>
          <w:szCs w:val="24"/>
          <w:highlight w:val="yellow"/>
        </w:rPr>
      </w:pPr>
    </w:p>
    <w:p w:rsidR="00E741E2" w:rsidRPr="00144B57" w:rsidP="00EF62E8" w14:paraId="5B9EB2CA" w14:textId="77777777">
      <w:pPr>
        <w:shd w:val="clear" w:color="auto" w:fill="FFFFFF"/>
        <w:spacing w:after="0" w:line="240" w:lineRule="auto"/>
        <w:rPr>
          <w:rFonts w:ascii="Arial" w:hAnsi="Arial" w:cs="Arial"/>
          <w:sz w:val="24"/>
          <w:szCs w:val="24"/>
        </w:rPr>
      </w:pPr>
      <w:r w:rsidRPr="00144B57">
        <w:rPr>
          <w:rFonts w:ascii="Arial" w:hAnsi="Arial" w:cs="Arial"/>
          <w:sz w:val="24"/>
          <w:szCs w:val="24"/>
        </w:rPr>
        <w:t xml:space="preserve">The collection includes three different forms: the Aeronautical Data Change (ADC) form, the Aeronautical Chart Change (ACC) form, and the </w:t>
      </w:r>
      <w:r w:rsidRPr="00144B57" w:rsidR="00D515F1">
        <w:rPr>
          <w:rFonts w:ascii="Arial" w:hAnsi="Arial" w:cs="Arial"/>
          <w:sz w:val="24"/>
          <w:szCs w:val="24"/>
        </w:rPr>
        <w:t xml:space="preserve">new </w:t>
      </w:r>
      <w:r w:rsidRPr="00144B57">
        <w:rPr>
          <w:rFonts w:ascii="Arial" w:hAnsi="Arial" w:cs="Arial"/>
          <w:sz w:val="24"/>
          <w:szCs w:val="24"/>
        </w:rPr>
        <w:t>Call Sign form.</w:t>
      </w:r>
    </w:p>
    <w:p w:rsidR="00E741E2" w:rsidRPr="00144B57" w:rsidP="007122FA" w14:paraId="723DC446" w14:textId="77777777">
      <w:pPr>
        <w:rPr>
          <w:rStyle w:val="Hyperlink"/>
          <w:rFonts w:ascii="Arial" w:hAnsi="Arial" w:cs="Arial"/>
          <w:sz w:val="24"/>
          <w:szCs w:val="24"/>
        </w:rPr>
      </w:pPr>
      <w:r w:rsidRPr="00144B57">
        <w:rPr>
          <w:rFonts w:ascii="Arial" w:hAnsi="Arial" w:cs="Arial"/>
          <w:sz w:val="24"/>
          <w:szCs w:val="24"/>
        </w:rPr>
        <w:t>The information collected by the ADC and ACC forms is</w:t>
      </w:r>
      <w:r w:rsidRPr="00144B57" w:rsidR="007122FA">
        <w:rPr>
          <w:rFonts w:ascii="Arial" w:hAnsi="Arial" w:cs="Arial"/>
          <w:sz w:val="24"/>
          <w:szCs w:val="24"/>
        </w:rPr>
        <w:t xml:space="preserve"> used by specialists at NFDC to manually update the NASR database. They hand type the information into the NASR GUI data fields. When the NASR database is updated, a corresponding entry in the National Flight Data Digest (NFDD) is aut</w:t>
      </w:r>
      <w:r w:rsidRPr="00144B57" w:rsidR="001A5ACA">
        <w:rPr>
          <w:rFonts w:ascii="Arial" w:hAnsi="Arial" w:cs="Arial"/>
          <w:sz w:val="24"/>
          <w:szCs w:val="24"/>
        </w:rPr>
        <w:t xml:space="preserve">omatically generated. The NFDD </w:t>
      </w:r>
      <w:r w:rsidRPr="00144B57" w:rsidR="007122FA">
        <w:rPr>
          <w:rFonts w:ascii="Arial" w:hAnsi="Arial" w:cs="Arial"/>
          <w:sz w:val="24"/>
          <w:szCs w:val="24"/>
        </w:rPr>
        <w:t xml:space="preserve">is a daily electronic (.pdf) publication of FAA aeronautical data changes </w:t>
      </w:r>
      <w:r w:rsidRPr="00144B57" w:rsidR="007D1C98">
        <w:rPr>
          <w:rFonts w:ascii="Arial" w:hAnsi="Arial" w:cs="Arial"/>
          <w:sz w:val="24"/>
          <w:szCs w:val="24"/>
        </w:rPr>
        <w:t xml:space="preserve">that is disseminated </w:t>
      </w:r>
      <w:r w:rsidRPr="00144B57" w:rsidR="007122FA">
        <w:rPr>
          <w:rFonts w:ascii="Arial" w:hAnsi="Arial" w:cs="Arial"/>
          <w:sz w:val="24"/>
          <w:szCs w:val="24"/>
        </w:rPr>
        <w:t xml:space="preserve">at no </w:t>
      </w:r>
      <w:r w:rsidRPr="00144B57" w:rsidR="007122FA">
        <w:rPr>
          <w:rFonts w:ascii="Arial" w:hAnsi="Arial" w:cs="Arial"/>
          <w:sz w:val="24"/>
          <w:szCs w:val="24"/>
        </w:rPr>
        <w:t xml:space="preserve">charge to the </w:t>
      </w:r>
      <w:r w:rsidRPr="00144B57" w:rsidR="00603A1B">
        <w:rPr>
          <w:rFonts w:ascii="Arial" w:hAnsi="Arial" w:cs="Arial"/>
          <w:sz w:val="24"/>
          <w:szCs w:val="24"/>
        </w:rPr>
        <w:t xml:space="preserve">general public </w:t>
      </w:r>
      <w:r w:rsidRPr="00144B57" w:rsidR="007D1C98">
        <w:rPr>
          <w:rFonts w:ascii="Arial" w:hAnsi="Arial" w:cs="Arial"/>
          <w:sz w:val="24"/>
          <w:szCs w:val="24"/>
        </w:rPr>
        <w:t xml:space="preserve">at the following website: </w:t>
      </w:r>
      <w:hyperlink r:id="rId4" w:history="1">
        <w:r w:rsidRPr="00144B57" w:rsidR="007122FA">
          <w:rPr>
            <w:rStyle w:val="Hyperlink"/>
            <w:rFonts w:ascii="Arial" w:hAnsi="Arial" w:cs="Arial"/>
            <w:sz w:val="24"/>
            <w:szCs w:val="24"/>
          </w:rPr>
          <w:t>https://www.faa.gov/air_traffic/flight_info/aeronav/aero_data/NFDD/</w:t>
        </w:r>
      </w:hyperlink>
      <w:r w:rsidRPr="00144B57" w:rsidR="007D1C98">
        <w:rPr>
          <w:rFonts w:ascii="Arial" w:hAnsi="Arial" w:cs="Arial"/>
          <w:sz w:val="24"/>
          <w:szCs w:val="24"/>
        </w:rPr>
        <w:t xml:space="preserve">) This published </w:t>
      </w:r>
      <w:r w:rsidRPr="00144B57" w:rsidR="007122FA">
        <w:rPr>
          <w:rFonts w:ascii="Arial" w:hAnsi="Arial" w:cs="Arial"/>
          <w:sz w:val="24"/>
          <w:szCs w:val="24"/>
        </w:rPr>
        <w:t xml:space="preserve">NFDD information is then used by government, military and private companies to produce aeronautical database, charts, publications, and flight management systems. One of the primary government publications of aeronautical data is the FAA Chart Supplement. The Chart Supplement contains comprehensive information about all public airports in the United States. It is </w:t>
      </w:r>
      <w:r w:rsidRPr="00144B57" w:rsidR="007D1C98">
        <w:rPr>
          <w:rFonts w:ascii="Arial" w:hAnsi="Arial" w:cs="Arial"/>
          <w:sz w:val="24"/>
          <w:szCs w:val="24"/>
        </w:rPr>
        <w:t>disseminated</w:t>
      </w:r>
      <w:r w:rsidRPr="00144B57" w:rsidR="007122FA">
        <w:rPr>
          <w:rFonts w:ascii="Arial" w:hAnsi="Arial" w:cs="Arial"/>
          <w:sz w:val="24"/>
          <w:szCs w:val="24"/>
        </w:rPr>
        <w:t xml:space="preserve"> in both paper and digital forms. The digital version is available to the public at no ch</w:t>
      </w:r>
      <w:r w:rsidRPr="00144B57" w:rsidR="00BE3558">
        <w:rPr>
          <w:rFonts w:ascii="Arial" w:hAnsi="Arial" w:cs="Arial"/>
          <w:sz w:val="24"/>
          <w:szCs w:val="24"/>
        </w:rPr>
        <w:t xml:space="preserve">arge via the following website: </w:t>
      </w:r>
      <w:hyperlink r:id="rId5" w:history="1">
        <w:r w:rsidRPr="00144B57" w:rsidR="007122FA">
          <w:rPr>
            <w:rStyle w:val="Hyperlink"/>
            <w:rFonts w:ascii="Arial" w:hAnsi="Arial" w:cs="Arial"/>
            <w:sz w:val="24"/>
            <w:szCs w:val="24"/>
          </w:rPr>
          <w:t>https://www.faa.gov/air_traffic/flight_info/aeronav/digital_products/dafd/</w:t>
        </w:r>
      </w:hyperlink>
      <w:r w:rsidRPr="00144B57">
        <w:rPr>
          <w:rStyle w:val="Hyperlink"/>
          <w:rFonts w:ascii="Arial" w:hAnsi="Arial" w:cs="Arial"/>
          <w:sz w:val="24"/>
          <w:szCs w:val="24"/>
        </w:rPr>
        <w:t>.</w:t>
      </w:r>
    </w:p>
    <w:p w:rsidR="00D515F1" w:rsidRPr="00144B57" w:rsidP="007122FA" w14:paraId="469FA9EA" w14:textId="77777777">
      <w:pPr>
        <w:rPr>
          <w:rFonts w:ascii="Arial" w:hAnsi="Arial" w:cs="Arial"/>
          <w:color w:val="0000FF"/>
          <w:sz w:val="24"/>
          <w:szCs w:val="24"/>
          <w:u w:val="single"/>
        </w:rPr>
      </w:pPr>
      <w:r w:rsidRPr="00144B57">
        <w:rPr>
          <w:rFonts w:ascii="Arial" w:hAnsi="Arial" w:cs="Arial"/>
          <w:sz w:val="24"/>
          <w:szCs w:val="24"/>
        </w:rPr>
        <w:t xml:space="preserve">The information </w:t>
      </w:r>
      <w:r w:rsidRPr="00144B57" w:rsidR="00437624">
        <w:rPr>
          <w:rFonts w:ascii="Arial" w:hAnsi="Arial" w:cs="Arial"/>
          <w:sz w:val="24"/>
          <w:szCs w:val="24"/>
        </w:rPr>
        <w:t xml:space="preserve">collected </w:t>
      </w:r>
      <w:r w:rsidRPr="00144B57" w:rsidR="00603A1B">
        <w:rPr>
          <w:rFonts w:ascii="Arial" w:hAnsi="Arial" w:cs="Arial"/>
          <w:sz w:val="24"/>
          <w:szCs w:val="24"/>
        </w:rPr>
        <w:t>by th</w:t>
      </w:r>
      <w:r w:rsidRPr="00144B57" w:rsidR="00994ABC">
        <w:rPr>
          <w:rFonts w:ascii="Arial" w:hAnsi="Arial" w:cs="Arial"/>
          <w:sz w:val="24"/>
          <w:szCs w:val="24"/>
        </w:rPr>
        <w:t>e Call S</w:t>
      </w:r>
      <w:r w:rsidRPr="00144B57">
        <w:rPr>
          <w:rFonts w:ascii="Arial" w:hAnsi="Arial" w:cs="Arial"/>
          <w:sz w:val="24"/>
          <w:szCs w:val="24"/>
        </w:rPr>
        <w:t xml:space="preserve">ign form </w:t>
      </w:r>
      <w:r w:rsidRPr="00144B57" w:rsidR="009D55B8">
        <w:rPr>
          <w:rFonts w:ascii="Arial" w:hAnsi="Arial" w:cs="Arial"/>
          <w:sz w:val="24"/>
          <w:szCs w:val="24"/>
        </w:rPr>
        <w:t>will be</w:t>
      </w:r>
      <w:r w:rsidRPr="00144B57">
        <w:rPr>
          <w:rFonts w:ascii="Arial" w:hAnsi="Arial" w:cs="Arial"/>
          <w:sz w:val="24"/>
          <w:szCs w:val="24"/>
        </w:rPr>
        <w:t xml:space="preserve"> used by specialists at NFDC to update FAA Order </w:t>
      </w:r>
      <w:r w:rsidRPr="00144B57" w:rsidR="00437624">
        <w:rPr>
          <w:rFonts w:ascii="Arial" w:hAnsi="Arial" w:cs="Arial"/>
          <w:sz w:val="24"/>
          <w:szCs w:val="24"/>
        </w:rPr>
        <w:t xml:space="preserve">JO </w:t>
      </w:r>
      <w:r w:rsidRPr="00144B57">
        <w:rPr>
          <w:rFonts w:ascii="Arial" w:hAnsi="Arial" w:cs="Arial"/>
          <w:sz w:val="24"/>
          <w:szCs w:val="24"/>
        </w:rPr>
        <w:t>7340.2</w:t>
      </w:r>
      <w:r w:rsidRPr="00144B57" w:rsidR="00437624">
        <w:rPr>
          <w:rFonts w:ascii="Arial" w:hAnsi="Arial" w:cs="Arial"/>
          <w:sz w:val="24"/>
          <w:szCs w:val="24"/>
        </w:rPr>
        <w:t xml:space="preserve"> Contractions. </w:t>
      </w:r>
      <w:r w:rsidRPr="00144B57" w:rsidR="00F8289A">
        <w:rPr>
          <w:rFonts w:ascii="Arial" w:hAnsi="Arial" w:cs="Arial"/>
          <w:sz w:val="24"/>
          <w:szCs w:val="24"/>
        </w:rPr>
        <w:t>This will be</w:t>
      </w:r>
      <w:r w:rsidRPr="00144B57" w:rsidR="00953197">
        <w:rPr>
          <w:rFonts w:ascii="Arial" w:hAnsi="Arial" w:cs="Arial"/>
          <w:sz w:val="24"/>
          <w:szCs w:val="24"/>
        </w:rPr>
        <w:t xml:space="preserve"> done by hand typing</w:t>
      </w:r>
      <w:r w:rsidRPr="00144B57" w:rsidR="009D55B8">
        <w:rPr>
          <w:rFonts w:ascii="Arial" w:hAnsi="Arial" w:cs="Arial"/>
          <w:sz w:val="24"/>
          <w:szCs w:val="24"/>
        </w:rPr>
        <w:t xml:space="preserve"> the </w:t>
      </w:r>
      <w:r w:rsidRPr="00144B57" w:rsidR="00F8289A">
        <w:rPr>
          <w:rFonts w:ascii="Arial" w:hAnsi="Arial" w:cs="Arial"/>
          <w:sz w:val="24"/>
          <w:szCs w:val="24"/>
        </w:rPr>
        <w:t xml:space="preserve">collected </w:t>
      </w:r>
      <w:r w:rsidRPr="00144B57" w:rsidR="00503D5C">
        <w:rPr>
          <w:rFonts w:ascii="Arial" w:hAnsi="Arial" w:cs="Arial"/>
          <w:sz w:val="24"/>
          <w:szCs w:val="24"/>
        </w:rPr>
        <w:t>information into a spreadsheet</w:t>
      </w:r>
      <w:r w:rsidRPr="00144B57" w:rsidR="00F8289A">
        <w:rPr>
          <w:rFonts w:ascii="Arial" w:hAnsi="Arial" w:cs="Arial"/>
          <w:sz w:val="24"/>
          <w:szCs w:val="24"/>
        </w:rPr>
        <w:t xml:space="preserve"> which is </w:t>
      </w:r>
      <w:r w:rsidRPr="00144B57" w:rsidR="00953197">
        <w:rPr>
          <w:rFonts w:ascii="Arial" w:hAnsi="Arial" w:cs="Arial"/>
          <w:sz w:val="24"/>
          <w:szCs w:val="24"/>
        </w:rPr>
        <w:t>the</w:t>
      </w:r>
      <w:r w:rsidRPr="00144B57" w:rsidR="00F8289A">
        <w:rPr>
          <w:rFonts w:ascii="Arial" w:hAnsi="Arial" w:cs="Arial"/>
          <w:sz w:val="24"/>
          <w:szCs w:val="24"/>
        </w:rPr>
        <w:t xml:space="preserve">n uploaded to the 7340.2. The 7340.2 is disseminated at no charge to the public at the following website: </w:t>
      </w:r>
      <w:hyperlink r:id="rId6" w:history="1">
        <w:r w:rsidRPr="00144B57">
          <w:rPr>
            <w:rStyle w:val="Hyperlink"/>
            <w:rFonts w:ascii="Arial" w:hAnsi="Arial" w:cs="Arial"/>
            <w:sz w:val="24"/>
            <w:szCs w:val="24"/>
          </w:rPr>
          <w:t>https://employees.faa.gov/tools_resources/orders_notices/</w:t>
        </w:r>
      </w:hyperlink>
      <w:r w:rsidRPr="00144B57">
        <w:rPr>
          <w:rFonts w:ascii="Arial" w:hAnsi="Arial" w:cs="Arial"/>
          <w:sz w:val="24"/>
          <w:szCs w:val="24"/>
        </w:rPr>
        <w:t>. NFDC specialists also issue GENOT</w:t>
      </w:r>
      <w:r w:rsidRPr="00144B57" w:rsidR="002415CA">
        <w:rPr>
          <w:rFonts w:ascii="Arial" w:hAnsi="Arial" w:cs="Arial"/>
          <w:sz w:val="24"/>
          <w:szCs w:val="24"/>
        </w:rPr>
        <w:t xml:space="preserve">s (General NOTAMs) for each new, </w:t>
      </w:r>
      <w:r w:rsidRPr="00144B57" w:rsidR="00603A1B">
        <w:rPr>
          <w:rFonts w:ascii="Arial" w:hAnsi="Arial" w:cs="Arial"/>
          <w:sz w:val="24"/>
          <w:szCs w:val="24"/>
        </w:rPr>
        <w:t>revised</w:t>
      </w:r>
      <w:r w:rsidRPr="00144B57" w:rsidR="002415CA">
        <w:rPr>
          <w:rFonts w:ascii="Arial" w:hAnsi="Arial" w:cs="Arial"/>
          <w:sz w:val="24"/>
          <w:szCs w:val="24"/>
        </w:rPr>
        <w:t>, or cancelled</w:t>
      </w:r>
      <w:r w:rsidRPr="00144B57" w:rsidR="00603A1B">
        <w:rPr>
          <w:rFonts w:ascii="Arial" w:hAnsi="Arial" w:cs="Arial"/>
          <w:sz w:val="24"/>
          <w:szCs w:val="24"/>
        </w:rPr>
        <w:t xml:space="preserve"> call s</w:t>
      </w:r>
      <w:r w:rsidRPr="00144B57">
        <w:rPr>
          <w:rFonts w:ascii="Arial" w:hAnsi="Arial" w:cs="Arial"/>
          <w:sz w:val="24"/>
          <w:szCs w:val="24"/>
        </w:rPr>
        <w:t xml:space="preserve">ign. </w:t>
      </w:r>
      <w:r w:rsidRPr="00144B57" w:rsidR="00603A1B">
        <w:rPr>
          <w:rFonts w:ascii="Arial" w:hAnsi="Arial" w:cs="Arial"/>
          <w:sz w:val="24"/>
          <w:szCs w:val="24"/>
        </w:rPr>
        <w:t xml:space="preserve">GENOTs are disseminated at no charge to the public at the following website: </w:t>
      </w:r>
      <w:hyperlink r:id="rId7" w:history="1">
        <w:r w:rsidRPr="00144B57" w:rsidR="00603A1B">
          <w:rPr>
            <w:rStyle w:val="Hyperlink"/>
            <w:rFonts w:ascii="Arial" w:hAnsi="Arial" w:cs="Arial"/>
            <w:sz w:val="24"/>
            <w:szCs w:val="24"/>
          </w:rPr>
          <w:t>https://www.faa.gov/regulations_policies/orders_notices/index.cfm/go/document.list/?documentTypeID=GENOT</w:t>
        </w:r>
      </w:hyperlink>
      <w:r w:rsidRPr="00144B57" w:rsidR="00603A1B">
        <w:rPr>
          <w:rStyle w:val="Hyperlink"/>
          <w:rFonts w:ascii="Arial" w:hAnsi="Arial" w:cs="Arial"/>
          <w:sz w:val="24"/>
          <w:szCs w:val="24"/>
        </w:rPr>
        <w:t xml:space="preserve">. </w:t>
      </w:r>
      <w:r w:rsidRPr="00144B57">
        <w:rPr>
          <w:rFonts w:ascii="Arial" w:hAnsi="Arial" w:cs="Arial"/>
          <w:sz w:val="24"/>
          <w:szCs w:val="24"/>
        </w:rPr>
        <w:t xml:space="preserve">This information is subsequently used by government, </w:t>
      </w:r>
      <w:r w:rsidRPr="00144B57">
        <w:rPr>
          <w:rFonts w:ascii="Arial" w:hAnsi="Arial" w:cs="Arial"/>
          <w:sz w:val="24"/>
          <w:szCs w:val="24"/>
        </w:rPr>
        <w:t>military</w:t>
      </w:r>
      <w:r w:rsidRPr="00144B57">
        <w:rPr>
          <w:rFonts w:ascii="Arial" w:hAnsi="Arial" w:cs="Arial"/>
          <w:sz w:val="24"/>
          <w:szCs w:val="24"/>
        </w:rPr>
        <w:t xml:space="preserve"> and private companies to produce listings of current </w:t>
      </w:r>
      <w:r w:rsidRPr="00144B57" w:rsidR="00603A1B">
        <w:rPr>
          <w:rFonts w:ascii="Arial" w:hAnsi="Arial" w:cs="Arial"/>
          <w:sz w:val="24"/>
          <w:szCs w:val="24"/>
        </w:rPr>
        <w:t>aviation call s</w:t>
      </w:r>
      <w:r w:rsidRPr="00144B57">
        <w:rPr>
          <w:rFonts w:ascii="Arial" w:hAnsi="Arial" w:cs="Arial"/>
          <w:sz w:val="24"/>
          <w:szCs w:val="24"/>
        </w:rPr>
        <w:t>i</w:t>
      </w:r>
      <w:r w:rsidRPr="00144B57" w:rsidR="00946498">
        <w:rPr>
          <w:rFonts w:ascii="Arial" w:hAnsi="Arial" w:cs="Arial"/>
          <w:sz w:val="24"/>
          <w:szCs w:val="24"/>
        </w:rPr>
        <w:t>gns and in-</w:t>
      </w:r>
      <w:r w:rsidRPr="00144B57" w:rsidR="00633951">
        <w:rPr>
          <w:rFonts w:ascii="Arial" w:hAnsi="Arial" w:cs="Arial"/>
          <w:sz w:val="24"/>
          <w:szCs w:val="24"/>
        </w:rPr>
        <w:t>flight tracking products.</w:t>
      </w:r>
    </w:p>
    <w:p w:rsidR="007122FA" w:rsidRPr="00144B57" w:rsidP="007122FA" w14:paraId="764652D7" w14:textId="77777777">
      <w:pPr>
        <w:rPr>
          <w:rStyle w:val="Hyperlink"/>
          <w:rFonts w:ascii="Arial" w:hAnsi="Arial" w:cs="Arial"/>
          <w:sz w:val="24"/>
          <w:szCs w:val="24"/>
        </w:rPr>
      </w:pPr>
      <w:r w:rsidRPr="00144B57">
        <w:rPr>
          <w:rFonts w:ascii="Arial" w:hAnsi="Arial" w:cs="Arial"/>
          <w:sz w:val="24"/>
          <w:szCs w:val="24"/>
        </w:rPr>
        <w:t xml:space="preserve">The FAA office of Aeronautical Information Services (AJV-A) will retain control over the information </w:t>
      </w:r>
      <w:r w:rsidRPr="00144B57" w:rsidR="00C40301">
        <w:rPr>
          <w:rFonts w:ascii="Arial" w:hAnsi="Arial" w:cs="Arial"/>
          <w:sz w:val="24"/>
          <w:szCs w:val="24"/>
        </w:rPr>
        <w:t xml:space="preserve">contained in these three forms </w:t>
      </w:r>
      <w:r w:rsidRPr="00144B57">
        <w:rPr>
          <w:rFonts w:ascii="Arial" w:hAnsi="Arial" w:cs="Arial"/>
          <w:sz w:val="24"/>
          <w:szCs w:val="24"/>
        </w:rPr>
        <w:t>and safeguard it from improper access, modification, and destruction, consistent with FAA standards for confidentiality, privacy, and electronic information.</w:t>
      </w:r>
    </w:p>
    <w:p w:rsidR="007122FA" w:rsidRPr="00144B57" w:rsidP="007122FA" w14:paraId="02E50456" w14:textId="77777777">
      <w:pPr>
        <w:rPr>
          <w:rFonts w:ascii="Arial" w:hAnsi="Arial" w:cs="Arial"/>
          <w:sz w:val="24"/>
          <w:szCs w:val="24"/>
        </w:rPr>
      </w:pPr>
      <w:r w:rsidRPr="00144B57">
        <w:rPr>
          <w:rFonts w:ascii="Arial" w:hAnsi="Arial" w:cs="Arial"/>
          <w:sz w:val="24"/>
          <w:szCs w:val="24"/>
        </w:rPr>
        <w:t xml:space="preserve">The ADC form is used </w:t>
      </w:r>
      <w:r w:rsidRPr="00144B57" w:rsidR="007D1C98">
        <w:rPr>
          <w:rFonts w:ascii="Arial" w:hAnsi="Arial" w:cs="Arial"/>
          <w:sz w:val="24"/>
          <w:szCs w:val="24"/>
        </w:rPr>
        <w:t xml:space="preserve">by airport </w:t>
      </w:r>
      <w:r w:rsidRPr="00144B57" w:rsidR="008B0B2F">
        <w:rPr>
          <w:rFonts w:ascii="Arial" w:hAnsi="Arial" w:cs="Arial"/>
          <w:sz w:val="24"/>
          <w:szCs w:val="24"/>
        </w:rPr>
        <w:t xml:space="preserve">managers, </w:t>
      </w:r>
      <w:r w:rsidRPr="00144B57" w:rsidR="007D1C98">
        <w:rPr>
          <w:rFonts w:ascii="Arial" w:hAnsi="Arial" w:cs="Arial"/>
          <w:sz w:val="24"/>
          <w:szCs w:val="24"/>
        </w:rPr>
        <w:t>owners</w:t>
      </w:r>
      <w:r w:rsidRPr="00144B57" w:rsidR="008B0B2F">
        <w:rPr>
          <w:rFonts w:ascii="Arial" w:hAnsi="Arial" w:cs="Arial"/>
          <w:sz w:val="24"/>
          <w:szCs w:val="24"/>
        </w:rPr>
        <w:t>,</w:t>
      </w:r>
      <w:r w:rsidRPr="00144B57" w:rsidR="007D1C98">
        <w:rPr>
          <w:rFonts w:ascii="Arial" w:hAnsi="Arial" w:cs="Arial"/>
          <w:sz w:val="24"/>
          <w:szCs w:val="24"/>
        </w:rPr>
        <w:t xml:space="preserve"> and operators </w:t>
      </w:r>
      <w:r w:rsidRPr="00144B57" w:rsidR="0051679E">
        <w:rPr>
          <w:rFonts w:ascii="Arial" w:hAnsi="Arial" w:cs="Arial"/>
          <w:sz w:val="24"/>
          <w:szCs w:val="24"/>
        </w:rPr>
        <w:t>to submit a</w:t>
      </w:r>
      <w:r w:rsidRPr="00144B57">
        <w:rPr>
          <w:rFonts w:ascii="Arial" w:hAnsi="Arial" w:cs="Arial"/>
          <w:sz w:val="24"/>
          <w:szCs w:val="24"/>
        </w:rPr>
        <w:t xml:space="preserve">irport data changes that appear in the Chart Supplement. These are primarily remarks concerning associated city, facility use, runway lighting information, traffic pattern information, deactivation, and general remarks. The form is composed of a space for the location identifier of the airport and text blocks allowing the user to specify an addition, </w:t>
      </w:r>
      <w:r w:rsidRPr="00144B57">
        <w:rPr>
          <w:rFonts w:ascii="Arial" w:hAnsi="Arial" w:cs="Arial"/>
          <w:sz w:val="24"/>
          <w:szCs w:val="24"/>
        </w:rPr>
        <w:t>deletion</w:t>
      </w:r>
      <w:r w:rsidRPr="00144B57">
        <w:rPr>
          <w:rFonts w:ascii="Arial" w:hAnsi="Arial" w:cs="Arial"/>
          <w:sz w:val="24"/>
          <w:szCs w:val="24"/>
        </w:rPr>
        <w:t xml:space="preserve"> or revision from/to the existing data. Examples of ADC form changes include the following:</w:t>
      </w:r>
    </w:p>
    <w:p w:rsidR="0042171F" w:rsidRPr="00144B57" w:rsidP="007122FA" w14:paraId="26E3FF08" w14:textId="77777777">
      <w:pPr>
        <w:pStyle w:val="ListParagraph"/>
        <w:widowControl w:val="0"/>
        <w:numPr>
          <w:ilvl w:val="0"/>
          <w:numId w:val="5"/>
        </w:numPr>
        <w:autoSpaceDE w:val="0"/>
        <w:autoSpaceDN w:val="0"/>
        <w:adjustRightInd w:val="0"/>
        <w:spacing w:after="0" w:line="240" w:lineRule="auto"/>
        <w:rPr>
          <w:rFonts w:ascii="Arial" w:hAnsi="Arial" w:cs="Arial"/>
          <w:sz w:val="24"/>
          <w:szCs w:val="24"/>
        </w:rPr>
      </w:pPr>
      <w:r w:rsidRPr="00144B57">
        <w:rPr>
          <w:rFonts w:ascii="Arial" w:hAnsi="Arial" w:cs="Arial"/>
          <w:sz w:val="24"/>
          <w:szCs w:val="24"/>
        </w:rPr>
        <w:t xml:space="preserve">Example </w:t>
      </w:r>
      <w:r w:rsidRPr="00144B57" w:rsidR="00BA1F5B">
        <w:rPr>
          <w:rFonts w:ascii="Arial" w:hAnsi="Arial" w:cs="Arial"/>
          <w:sz w:val="24"/>
          <w:szCs w:val="24"/>
        </w:rPr>
        <w:t xml:space="preserve">of </w:t>
      </w:r>
      <w:r w:rsidRPr="00144B57">
        <w:rPr>
          <w:rFonts w:ascii="Arial" w:hAnsi="Arial" w:cs="Arial"/>
          <w:sz w:val="24"/>
          <w:szCs w:val="24"/>
        </w:rPr>
        <w:t>Addition:</w:t>
      </w:r>
    </w:p>
    <w:p w:rsidR="00A246B2" w:rsidRPr="00144B57" w:rsidP="0042171F" w14:paraId="13BB9AB2" w14:textId="77777777">
      <w:pPr>
        <w:widowControl w:val="0"/>
        <w:autoSpaceDE w:val="0"/>
        <w:autoSpaceDN w:val="0"/>
        <w:adjustRightInd w:val="0"/>
        <w:spacing w:after="0" w:line="240" w:lineRule="auto"/>
        <w:ind w:firstLine="360"/>
        <w:rPr>
          <w:rFonts w:ascii="Arial" w:hAnsi="Arial" w:cs="Arial"/>
          <w:sz w:val="24"/>
          <w:szCs w:val="24"/>
        </w:rPr>
      </w:pPr>
      <w:r w:rsidRPr="00144B57">
        <w:rPr>
          <w:rFonts w:ascii="Arial" w:hAnsi="Arial" w:cs="Arial"/>
          <w:sz w:val="24"/>
          <w:szCs w:val="24"/>
        </w:rPr>
        <w:t>KJST</w:t>
      </w:r>
      <w:r w:rsidRPr="00144B57" w:rsidR="0043270F">
        <w:rPr>
          <w:rFonts w:ascii="Arial" w:hAnsi="Arial" w:cs="Arial"/>
          <w:sz w:val="24"/>
          <w:szCs w:val="24"/>
        </w:rPr>
        <w:t>.</w:t>
      </w:r>
      <w:r w:rsidRPr="00144B57">
        <w:rPr>
          <w:rFonts w:ascii="Arial" w:hAnsi="Arial" w:cs="Arial"/>
          <w:sz w:val="24"/>
          <w:szCs w:val="24"/>
        </w:rPr>
        <w:t xml:space="preserve"> </w:t>
      </w:r>
      <w:r w:rsidRPr="00144B57">
        <w:rPr>
          <w:rFonts w:ascii="Arial" w:hAnsi="Arial" w:cs="Arial"/>
          <w:sz w:val="24"/>
          <w:szCs w:val="24"/>
        </w:rPr>
        <w:t>John Murtha Johnstown/Cambria County, Johnstown, PA.</w:t>
      </w:r>
    </w:p>
    <w:p w:rsidR="0042171F" w:rsidRPr="00144B57" w:rsidP="0042171F" w14:paraId="1F2A5F68" w14:textId="77777777">
      <w:pPr>
        <w:pStyle w:val="ListParagraph"/>
        <w:widowControl w:val="0"/>
        <w:autoSpaceDE w:val="0"/>
        <w:autoSpaceDN w:val="0"/>
        <w:adjustRightInd w:val="0"/>
        <w:spacing w:after="0" w:line="240" w:lineRule="auto"/>
        <w:ind w:left="360"/>
        <w:rPr>
          <w:rFonts w:ascii="Arial" w:hAnsi="Arial" w:cs="Arial"/>
          <w:sz w:val="24"/>
          <w:szCs w:val="24"/>
        </w:rPr>
      </w:pPr>
      <w:r w:rsidRPr="00144B57">
        <w:rPr>
          <w:rFonts w:ascii="Arial" w:hAnsi="Arial" w:cs="Arial"/>
          <w:sz w:val="24"/>
          <w:szCs w:val="24"/>
        </w:rPr>
        <w:t>“</w:t>
      </w:r>
      <w:r w:rsidRPr="00144B57" w:rsidR="00610191">
        <w:rPr>
          <w:rFonts w:ascii="Arial" w:hAnsi="Arial" w:cs="Arial"/>
          <w:sz w:val="24"/>
          <w:szCs w:val="24"/>
        </w:rPr>
        <w:t xml:space="preserve">ARNG, All </w:t>
      </w:r>
      <w:r w:rsidRPr="00144B57" w:rsidR="00610191">
        <w:rPr>
          <w:rFonts w:ascii="Arial" w:hAnsi="Arial" w:cs="Arial"/>
          <w:sz w:val="24"/>
          <w:szCs w:val="24"/>
        </w:rPr>
        <w:t>tfc</w:t>
      </w:r>
      <w:r w:rsidRPr="00144B57" w:rsidR="00610191">
        <w:rPr>
          <w:rFonts w:ascii="Arial" w:hAnsi="Arial" w:cs="Arial"/>
          <w:sz w:val="24"/>
          <w:szCs w:val="24"/>
        </w:rPr>
        <w:t xml:space="preserve"> to ARNG ramp </w:t>
      </w:r>
      <w:r w:rsidRPr="00144B57" w:rsidR="00610191">
        <w:rPr>
          <w:rFonts w:ascii="Arial" w:hAnsi="Arial" w:cs="Arial"/>
          <w:sz w:val="24"/>
          <w:szCs w:val="24"/>
        </w:rPr>
        <w:t>ct</w:t>
      </w:r>
      <w:r w:rsidRPr="00144B57" w:rsidR="00610191">
        <w:rPr>
          <w:rFonts w:ascii="Arial" w:hAnsi="Arial" w:cs="Arial"/>
          <w:sz w:val="24"/>
          <w:szCs w:val="24"/>
        </w:rPr>
        <w:t xml:space="preserve"> Keystone Ops: 138.55, 241.35, 46.75, </w:t>
      </w:r>
    </w:p>
    <w:p w:rsidR="007122FA" w:rsidRPr="00144B57" w:rsidP="0042171F" w14:paraId="379AC9DC" w14:textId="77777777">
      <w:pPr>
        <w:pStyle w:val="ListParagraph"/>
        <w:widowControl w:val="0"/>
        <w:autoSpaceDE w:val="0"/>
        <w:autoSpaceDN w:val="0"/>
        <w:adjustRightInd w:val="0"/>
        <w:spacing w:after="0" w:line="240" w:lineRule="auto"/>
        <w:ind w:left="360"/>
        <w:rPr>
          <w:rFonts w:ascii="Arial" w:hAnsi="Arial" w:cs="Arial"/>
          <w:sz w:val="24"/>
          <w:szCs w:val="24"/>
        </w:rPr>
      </w:pPr>
      <w:r w:rsidRPr="00144B57">
        <w:rPr>
          <w:rFonts w:ascii="Arial" w:hAnsi="Arial" w:cs="Arial"/>
          <w:sz w:val="24"/>
          <w:szCs w:val="24"/>
        </w:rPr>
        <w:t xml:space="preserve">ramp deconfliction 46.75 PPR </w:t>
      </w:r>
      <w:r w:rsidRPr="00144B57">
        <w:rPr>
          <w:rFonts w:ascii="Arial" w:hAnsi="Arial" w:cs="Arial"/>
          <w:sz w:val="24"/>
          <w:szCs w:val="24"/>
        </w:rPr>
        <w:t>ct</w:t>
      </w:r>
      <w:r w:rsidRPr="00144B57">
        <w:rPr>
          <w:rFonts w:ascii="Arial" w:hAnsi="Arial" w:cs="Arial"/>
          <w:sz w:val="24"/>
          <w:szCs w:val="24"/>
        </w:rPr>
        <w:t xml:space="preserve"> ARNG 1300-2130z 814-532-7720</w:t>
      </w:r>
      <w:r w:rsidRPr="00144B57">
        <w:rPr>
          <w:rFonts w:ascii="Arial" w:hAnsi="Arial" w:cs="Arial"/>
          <w:sz w:val="24"/>
          <w:szCs w:val="24"/>
        </w:rPr>
        <w:t>.</w:t>
      </w:r>
      <w:r w:rsidRPr="00144B57" w:rsidR="00EE5696">
        <w:rPr>
          <w:rFonts w:ascii="Arial" w:hAnsi="Arial" w:cs="Arial"/>
          <w:sz w:val="24"/>
          <w:szCs w:val="24"/>
        </w:rPr>
        <w:t>”</w:t>
      </w:r>
    </w:p>
    <w:p w:rsidR="0042171F" w:rsidRPr="00144B57" w:rsidP="0042171F" w14:paraId="483ED5C9" w14:textId="77777777">
      <w:pPr>
        <w:pStyle w:val="ListParagraph"/>
        <w:widowControl w:val="0"/>
        <w:numPr>
          <w:ilvl w:val="0"/>
          <w:numId w:val="5"/>
        </w:numPr>
        <w:autoSpaceDE w:val="0"/>
        <w:autoSpaceDN w:val="0"/>
        <w:adjustRightInd w:val="0"/>
        <w:spacing w:after="0" w:line="240" w:lineRule="auto"/>
        <w:rPr>
          <w:rFonts w:ascii="Arial" w:hAnsi="Arial" w:cs="Arial"/>
          <w:sz w:val="24"/>
          <w:szCs w:val="24"/>
        </w:rPr>
      </w:pPr>
      <w:r w:rsidRPr="00144B57">
        <w:rPr>
          <w:rFonts w:ascii="Arial" w:hAnsi="Arial" w:cs="Arial"/>
          <w:sz w:val="24"/>
          <w:szCs w:val="24"/>
        </w:rPr>
        <w:t>E</w:t>
      </w:r>
      <w:r w:rsidRPr="00144B57">
        <w:rPr>
          <w:rFonts w:ascii="Arial" w:hAnsi="Arial" w:cs="Arial"/>
          <w:sz w:val="24"/>
          <w:szCs w:val="24"/>
        </w:rPr>
        <w:t xml:space="preserve">xample </w:t>
      </w:r>
      <w:r w:rsidRPr="00144B57" w:rsidR="00BA1F5B">
        <w:rPr>
          <w:rFonts w:ascii="Arial" w:hAnsi="Arial" w:cs="Arial"/>
          <w:sz w:val="24"/>
          <w:szCs w:val="24"/>
        </w:rPr>
        <w:t xml:space="preserve">of </w:t>
      </w:r>
      <w:r w:rsidRPr="00144B57">
        <w:rPr>
          <w:rFonts w:ascii="Arial" w:hAnsi="Arial" w:cs="Arial"/>
          <w:sz w:val="24"/>
          <w:szCs w:val="24"/>
        </w:rPr>
        <w:t>Revision:</w:t>
      </w:r>
    </w:p>
    <w:p w:rsidR="0042171F" w:rsidRPr="00144B57" w:rsidP="0042171F" w14:paraId="2D9C6A32" w14:textId="77777777">
      <w:pPr>
        <w:widowControl w:val="0"/>
        <w:autoSpaceDE w:val="0"/>
        <w:autoSpaceDN w:val="0"/>
        <w:adjustRightInd w:val="0"/>
        <w:spacing w:after="0" w:line="240" w:lineRule="auto"/>
        <w:ind w:firstLine="360"/>
        <w:rPr>
          <w:rFonts w:ascii="Arial" w:hAnsi="Arial" w:cs="Arial"/>
          <w:sz w:val="24"/>
          <w:szCs w:val="24"/>
        </w:rPr>
      </w:pPr>
      <w:r w:rsidRPr="00144B57">
        <w:rPr>
          <w:rFonts w:ascii="Arial" w:hAnsi="Arial" w:cs="Arial"/>
          <w:sz w:val="24"/>
          <w:szCs w:val="24"/>
        </w:rPr>
        <w:t>15Z. M</w:t>
      </w:r>
      <w:r w:rsidRPr="00144B57" w:rsidR="00A246B2">
        <w:rPr>
          <w:rFonts w:ascii="Arial" w:hAnsi="Arial" w:cs="Arial"/>
          <w:sz w:val="24"/>
          <w:szCs w:val="24"/>
        </w:rPr>
        <w:t>cCarthy Airport.</w:t>
      </w:r>
      <w:r w:rsidRPr="00144B57">
        <w:rPr>
          <w:rFonts w:ascii="Arial" w:hAnsi="Arial" w:cs="Arial"/>
          <w:sz w:val="24"/>
          <w:szCs w:val="24"/>
        </w:rPr>
        <w:t xml:space="preserve"> M</w:t>
      </w:r>
      <w:r w:rsidRPr="00144B57">
        <w:rPr>
          <w:rFonts w:ascii="Arial" w:hAnsi="Arial" w:cs="Arial"/>
          <w:sz w:val="24"/>
          <w:szCs w:val="24"/>
        </w:rPr>
        <w:t>cCarthy, AK</w:t>
      </w:r>
    </w:p>
    <w:p w:rsidR="007E2068" w:rsidRPr="00144B57" w:rsidP="0042171F" w14:paraId="64A2C266" w14:textId="77777777">
      <w:pPr>
        <w:widowControl w:val="0"/>
        <w:autoSpaceDE w:val="0"/>
        <w:autoSpaceDN w:val="0"/>
        <w:adjustRightInd w:val="0"/>
        <w:spacing w:after="0" w:line="240" w:lineRule="auto"/>
        <w:ind w:left="360"/>
        <w:rPr>
          <w:rFonts w:ascii="Arial" w:hAnsi="Arial" w:cs="Arial"/>
          <w:sz w:val="24"/>
          <w:szCs w:val="24"/>
        </w:rPr>
      </w:pPr>
      <w:r w:rsidRPr="00144B57">
        <w:rPr>
          <w:rFonts w:ascii="Arial" w:hAnsi="Arial" w:cs="Arial"/>
          <w:sz w:val="24"/>
          <w:szCs w:val="24"/>
        </w:rPr>
        <w:t xml:space="preserve">From: </w:t>
      </w:r>
      <w:r w:rsidRPr="00144B57" w:rsidR="00680125">
        <w:rPr>
          <w:rFonts w:ascii="Arial" w:hAnsi="Arial" w:cs="Arial"/>
          <w:sz w:val="24"/>
          <w:szCs w:val="24"/>
        </w:rPr>
        <w:t>"Unattended. Irregular winter maintenan</w:t>
      </w:r>
      <w:r w:rsidRPr="00144B57" w:rsidR="00A246B2">
        <w:rPr>
          <w:rFonts w:ascii="Arial" w:hAnsi="Arial" w:cs="Arial"/>
          <w:sz w:val="24"/>
          <w:szCs w:val="24"/>
        </w:rPr>
        <w:t>ce.</w:t>
      </w:r>
      <w:r w:rsidRPr="00144B57" w:rsidR="0042171F">
        <w:rPr>
          <w:rFonts w:ascii="Arial" w:hAnsi="Arial" w:cs="Arial"/>
          <w:sz w:val="24"/>
          <w:szCs w:val="24"/>
        </w:rPr>
        <w:t xml:space="preserve"> </w:t>
      </w:r>
      <w:r w:rsidRPr="00144B57" w:rsidR="00610191">
        <w:rPr>
          <w:rFonts w:ascii="Arial" w:hAnsi="Arial" w:cs="Arial"/>
          <w:sz w:val="24"/>
          <w:szCs w:val="24"/>
        </w:rPr>
        <w:t>Rwy</w:t>
      </w:r>
      <w:r w:rsidRPr="00144B57" w:rsidR="00610191">
        <w:rPr>
          <w:rFonts w:ascii="Arial" w:hAnsi="Arial" w:cs="Arial"/>
          <w:sz w:val="24"/>
          <w:szCs w:val="24"/>
        </w:rPr>
        <w:t xml:space="preserve"> condition</w:t>
      </w:r>
      <w:r w:rsidRPr="00144B57" w:rsidR="00750DC4">
        <w:rPr>
          <w:rFonts w:ascii="Arial" w:hAnsi="Arial" w:cs="Arial"/>
          <w:sz w:val="24"/>
          <w:szCs w:val="24"/>
        </w:rPr>
        <w:t xml:space="preserve"> </w:t>
      </w:r>
      <w:r w:rsidRPr="00144B57" w:rsidR="00680125">
        <w:rPr>
          <w:rFonts w:ascii="Arial" w:hAnsi="Arial" w:cs="Arial"/>
          <w:sz w:val="24"/>
          <w:szCs w:val="24"/>
        </w:rPr>
        <w:t>not maintained, recommend visu</w:t>
      </w:r>
      <w:r w:rsidRPr="00144B57" w:rsidR="0042171F">
        <w:rPr>
          <w:rFonts w:ascii="Arial" w:hAnsi="Arial" w:cs="Arial"/>
          <w:sz w:val="24"/>
          <w:szCs w:val="24"/>
        </w:rPr>
        <w:t xml:space="preserve">al inspection prior to landing. </w:t>
      </w:r>
      <w:r w:rsidRPr="00144B57" w:rsidR="00680125">
        <w:rPr>
          <w:rFonts w:ascii="Arial" w:hAnsi="Arial" w:cs="Arial"/>
          <w:sz w:val="24"/>
          <w:szCs w:val="24"/>
        </w:rPr>
        <w:t xml:space="preserve">Wildlife </w:t>
      </w:r>
      <w:r w:rsidRPr="00144B57" w:rsidR="00680125">
        <w:rPr>
          <w:rFonts w:ascii="Arial" w:hAnsi="Arial" w:cs="Arial"/>
          <w:sz w:val="24"/>
          <w:szCs w:val="24"/>
        </w:rPr>
        <w:t>invof</w:t>
      </w:r>
      <w:r w:rsidRPr="00144B57" w:rsidR="00680125">
        <w:rPr>
          <w:rFonts w:ascii="Arial" w:hAnsi="Arial" w:cs="Arial"/>
          <w:sz w:val="24"/>
          <w:szCs w:val="24"/>
        </w:rPr>
        <w:t xml:space="preserve"> rwy. </w:t>
      </w:r>
      <w:r w:rsidRPr="00144B57" w:rsidR="00680125">
        <w:rPr>
          <w:rFonts w:ascii="Arial" w:hAnsi="Arial" w:cs="Arial"/>
          <w:sz w:val="24"/>
          <w:szCs w:val="24"/>
        </w:rPr>
        <w:t>Apch</w:t>
      </w:r>
      <w:r w:rsidRPr="00144B57" w:rsidR="00680125">
        <w:rPr>
          <w:rFonts w:ascii="Arial" w:hAnsi="Arial" w:cs="Arial"/>
          <w:sz w:val="24"/>
          <w:szCs w:val="24"/>
        </w:rPr>
        <w:t xml:space="preserve"> </w:t>
      </w:r>
      <w:r w:rsidRPr="00144B57" w:rsidR="007A3FE0">
        <w:rPr>
          <w:rFonts w:ascii="Arial" w:hAnsi="Arial" w:cs="Arial"/>
          <w:sz w:val="24"/>
          <w:szCs w:val="24"/>
        </w:rPr>
        <w:t>to</w:t>
      </w:r>
      <w:r w:rsidRPr="00144B57" w:rsidR="00680125">
        <w:rPr>
          <w:rFonts w:ascii="Arial" w:hAnsi="Arial" w:cs="Arial"/>
          <w:sz w:val="24"/>
          <w:szCs w:val="24"/>
        </w:rPr>
        <w:t xml:space="preserve"> </w:t>
      </w:r>
      <w:r w:rsidRPr="00144B57" w:rsidR="00680125">
        <w:rPr>
          <w:rFonts w:ascii="Arial" w:hAnsi="Arial" w:cs="Arial"/>
          <w:sz w:val="24"/>
          <w:szCs w:val="24"/>
        </w:rPr>
        <w:t>Rwy</w:t>
      </w:r>
      <w:r w:rsidRPr="00144B57" w:rsidR="00680125">
        <w:rPr>
          <w:rFonts w:ascii="Arial" w:hAnsi="Arial" w:cs="Arial"/>
          <w:sz w:val="24"/>
          <w:szCs w:val="24"/>
        </w:rPr>
        <w:t xml:space="preserve"> 01 over old McCarthy </w:t>
      </w:r>
      <w:r w:rsidRPr="00144B57" w:rsidR="00680125">
        <w:rPr>
          <w:rFonts w:ascii="Arial" w:hAnsi="Arial" w:cs="Arial"/>
          <w:sz w:val="24"/>
          <w:szCs w:val="24"/>
        </w:rPr>
        <w:t>Arpt</w:t>
      </w:r>
      <w:r w:rsidRPr="00144B57" w:rsidR="00680125">
        <w:rPr>
          <w:rFonts w:ascii="Arial" w:hAnsi="Arial" w:cs="Arial"/>
          <w:sz w:val="24"/>
          <w:szCs w:val="24"/>
        </w:rPr>
        <w:t>."</w:t>
      </w:r>
    </w:p>
    <w:p w:rsidR="00610191" w:rsidRPr="00144B57" w:rsidP="007E2068" w14:paraId="5308B2C6" w14:textId="77777777">
      <w:pPr>
        <w:pStyle w:val="ListParagraph"/>
        <w:widowControl w:val="0"/>
        <w:autoSpaceDE w:val="0"/>
        <w:autoSpaceDN w:val="0"/>
        <w:adjustRightInd w:val="0"/>
        <w:spacing w:after="0" w:line="240" w:lineRule="auto"/>
        <w:ind w:left="360"/>
        <w:rPr>
          <w:rFonts w:ascii="Arial" w:hAnsi="Arial" w:cs="Arial"/>
          <w:sz w:val="24"/>
          <w:szCs w:val="24"/>
        </w:rPr>
      </w:pPr>
      <w:r w:rsidRPr="00144B57">
        <w:rPr>
          <w:rFonts w:ascii="Arial" w:hAnsi="Arial" w:cs="Arial"/>
          <w:sz w:val="24"/>
          <w:szCs w:val="24"/>
        </w:rPr>
        <w:t xml:space="preserve">To: </w:t>
      </w:r>
      <w:r w:rsidRPr="00144B57" w:rsidR="007A3FE0">
        <w:rPr>
          <w:rFonts w:ascii="Arial" w:hAnsi="Arial" w:cs="Arial"/>
          <w:sz w:val="24"/>
          <w:szCs w:val="24"/>
        </w:rPr>
        <w:t xml:space="preserve">"Unattended. </w:t>
      </w:r>
      <w:r w:rsidRPr="00144B57" w:rsidR="007A3FE0">
        <w:rPr>
          <w:rFonts w:ascii="Arial" w:hAnsi="Arial" w:cs="Arial"/>
          <w:sz w:val="24"/>
          <w:szCs w:val="24"/>
        </w:rPr>
        <w:t>Rwy</w:t>
      </w:r>
      <w:r w:rsidRPr="00144B57" w:rsidR="007A3FE0">
        <w:rPr>
          <w:rFonts w:ascii="Arial" w:hAnsi="Arial" w:cs="Arial"/>
          <w:sz w:val="24"/>
          <w:szCs w:val="24"/>
        </w:rPr>
        <w:t xml:space="preserve"> condition not monitored, recommend</w:t>
      </w:r>
      <w:r w:rsidRPr="00144B57">
        <w:rPr>
          <w:rFonts w:ascii="Arial" w:hAnsi="Arial" w:cs="Arial"/>
          <w:sz w:val="24"/>
          <w:szCs w:val="24"/>
        </w:rPr>
        <w:t xml:space="preserve"> </w:t>
      </w:r>
      <w:r w:rsidRPr="00144B57" w:rsidR="007A3FE0">
        <w:rPr>
          <w:rFonts w:ascii="Arial" w:hAnsi="Arial" w:cs="Arial"/>
          <w:sz w:val="24"/>
          <w:szCs w:val="24"/>
        </w:rPr>
        <w:t xml:space="preserve">visual </w:t>
      </w:r>
      <w:r w:rsidRPr="00144B57" w:rsidR="007A3FE0">
        <w:rPr>
          <w:rFonts w:ascii="Arial" w:hAnsi="Arial" w:cs="Arial"/>
          <w:sz w:val="24"/>
          <w:szCs w:val="24"/>
        </w:rPr>
        <w:t>inspection</w:t>
      </w:r>
      <w:r w:rsidRPr="00144B57" w:rsidR="007A3FE0">
        <w:rPr>
          <w:rFonts w:ascii="Arial" w:hAnsi="Arial" w:cs="Arial"/>
          <w:sz w:val="24"/>
          <w:szCs w:val="24"/>
        </w:rPr>
        <w:t xml:space="preserve"> </w:t>
      </w:r>
    </w:p>
    <w:p w:rsidR="007122FA" w:rsidRPr="00144B57" w:rsidP="007E2068" w14:paraId="0FBF291A" w14:textId="77777777">
      <w:pPr>
        <w:pStyle w:val="ListParagraph"/>
        <w:widowControl w:val="0"/>
        <w:autoSpaceDE w:val="0"/>
        <w:autoSpaceDN w:val="0"/>
        <w:adjustRightInd w:val="0"/>
        <w:spacing w:after="0" w:line="240" w:lineRule="auto"/>
        <w:ind w:left="360"/>
        <w:rPr>
          <w:rFonts w:ascii="Arial" w:hAnsi="Arial" w:cs="Arial"/>
          <w:sz w:val="24"/>
          <w:szCs w:val="24"/>
        </w:rPr>
      </w:pPr>
      <w:r w:rsidRPr="00144B57">
        <w:rPr>
          <w:rFonts w:ascii="Arial" w:hAnsi="Arial" w:cs="Arial"/>
          <w:sz w:val="24"/>
          <w:szCs w:val="24"/>
        </w:rPr>
        <w:t xml:space="preserve">prior to landing. Wildlife </w:t>
      </w:r>
      <w:r w:rsidRPr="00144B57">
        <w:rPr>
          <w:rFonts w:ascii="Arial" w:hAnsi="Arial" w:cs="Arial"/>
          <w:sz w:val="24"/>
          <w:szCs w:val="24"/>
        </w:rPr>
        <w:t>invof</w:t>
      </w:r>
      <w:r w:rsidRPr="00144B57">
        <w:rPr>
          <w:rFonts w:ascii="Arial" w:hAnsi="Arial" w:cs="Arial"/>
          <w:sz w:val="24"/>
          <w:szCs w:val="24"/>
        </w:rPr>
        <w:t xml:space="preserve"> rwy.</w:t>
      </w:r>
      <w:r w:rsidRPr="00144B57" w:rsidR="00610191">
        <w:rPr>
          <w:rFonts w:ascii="Arial" w:hAnsi="Arial" w:cs="Arial"/>
          <w:sz w:val="24"/>
          <w:szCs w:val="24"/>
        </w:rPr>
        <w:t xml:space="preserve"> </w:t>
      </w:r>
      <w:r w:rsidRPr="00144B57">
        <w:rPr>
          <w:rFonts w:ascii="Arial" w:hAnsi="Arial" w:cs="Arial"/>
          <w:sz w:val="24"/>
          <w:szCs w:val="24"/>
        </w:rPr>
        <w:t>Apch</w:t>
      </w:r>
      <w:r w:rsidRPr="00144B57">
        <w:rPr>
          <w:rFonts w:ascii="Arial" w:hAnsi="Arial" w:cs="Arial"/>
          <w:sz w:val="24"/>
          <w:szCs w:val="24"/>
        </w:rPr>
        <w:t xml:space="preserve"> to </w:t>
      </w:r>
      <w:r w:rsidRPr="00144B57">
        <w:rPr>
          <w:rFonts w:ascii="Arial" w:hAnsi="Arial" w:cs="Arial"/>
          <w:sz w:val="24"/>
          <w:szCs w:val="24"/>
        </w:rPr>
        <w:t>Rwy</w:t>
      </w:r>
      <w:r w:rsidRPr="00144B57">
        <w:rPr>
          <w:rFonts w:ascii="Arial" w:hAnsi="Arial" w:cs="Arial"/>
          <w:sz w:val="24"/>
          <w:szCs w:val="24"/>
        </w:rPr>
        <w:t xml:space="preserve"> 01 over old McCarthy </w:t>
      </w:r>
      <w:r w:rsidRPr="00144B57">
        <w:rPr>
          <w:rFonts w:ascii="Arial" w:hAnsi="Arial" w:cs="Arial"/>
          <w:sz w:val="24"/>
          <w:szCs w:val="24"/>
        </w:rPr>
        <w:t>Arpt</w:t>
      </w:r>
      <w:r w:rsidRPr="00144B57">
        <w:rPr>
          <w:rFonts w:ascii="Arial" w:hAnsi="Arial" w:cs="Arial"/>
          <w:sz w:val="24"/>
          <w:szCs w:val="24"/>
        </w:rPr>
        <w:t>.</w:t>
      </w:r>
      <w:r w:rsidRPr="00144B57">
        <w:rPr>
          <w:rFonts w:ascii="Arial" w:hAnsi="Arial" w:cs="Arial"/>
          <w:sz w:val="24"/>
          <w:szCs w:val="24"/>
        </w:rPr>
        <w:t>”</w:t>
      </w:r>
    </w:p>
    <w:p w:rsidR="001A5ACA" w:rsidRPr="00144B57" w:rsidP="009018FB" w14:paraId="339895C0" w14:textId="77777777">
      <w:pPr>
        <w:pStyle w:val="ListParagraph"/>
        <w:widowControl w:val="0"/>
        <w:numPr>
          <w:ilvl w:val="0"/>
          <w:numId w:val="5"/>
        </w:numPr>
        <w:autoSpaceDE w:val="0"/>
        <w:autoSpaceDN w:val="0"/>
        <w:adjustRightInd w:val="0"/>
        <w:spacing w:after="0" w:line="240" w:lineRule="auto"/>
        <w:rPr>
          <w:rFonts w:ascii="Arial" w:hAnsi="Arial" w:cs="Arial"/>
          <w:sz w:val="24"/>
          <w:szCs w:val="24"/>
        </w:rPr>
      </w:pPr>
      <w:r w:rsidRPr="00144B57">
        <w:rPr>
          <w:rFonts w:ascii="Arial" w:hAnsi="Arial" w:cs="Arial"/>
          <w:sz w:val="24"/>
          <w:szCs w:val="24"/>
        </w:rPr>
        <w:t xml:space="preserve">Example </w:t>
      </w:r>
      <w:r w:rsidRPr="00144B57" w:rsidR="00BA1F5B">
        <w:rPr>
          <w:rFonts w:ascii="Arial" w:hAnsi="Arial" w:cs="Arial"/>
          <w:sz w:val="24"/>
          <w:szCs w:val="24"/>
        </w:rPr>
        <w:t xml:space="preserve">of </w:t>
      </w:r>
      <w:r w:rsidRPr="00144B57">
        <w:rPr>
          <w:rFonts w:ascii="Arial" w:hAnsi="Arial" w:cs="Arial"/>
          <w:sz w:val="24"/>
          <w:szCs w:val="24"/>
        </w:rPr>
        <w:t>Deletion:</w:t>
      </w:r>
    </w:p>
    <w:p w:rsidR="00A246B2" w:rsidRPr="00144B57" w:rsidP="001A5ACA" w14:paraId="7FB5AF47" w14:textId="77777777">
      <w:pPr>
        <w:widowControl w:val="0"/>
        <w:autoSpaceDE w:val="0"/>
        <w:autoSpaceDN w:val="0"/>
        <w:adjustRightInd w:val="0"/>
        <w:spacing w:after="0" w:line="240" w:lineRule="auto"/>
        <w:ind w:firstLine="360"/>
        <w:rPr>
          <w:rFonts w:ascii="Arial" w:hAnsi="Arial" w:cs="Arial"/>
          <w:sz w:val="24"/>
          <w:szCs w:val="24"/>
        </w:rPr>
      </w:pPr>
      <w:r w:rsidRPr="00144B57">
        <w:rPr>
          <w:rFonts w:ascii="Arial" w:hAnsi="Arial" w:cs="Arial"/>
          <w:sz w:val="24"/>
          <w:szCs w:val="24"/>
        </w:rPr>
        <w:t>CEW</w:t>
      </w:r>
      <w:r w:rsidRPr="00144B57" w:rsidR="0043270F">
        <w:rPr>
          <w:rFonts w:ascii="Arial" w:hAnsi="Arial" w:cs="Arial"/>
          <w:sz w:val="24"/>
          <w:szCs w:val="24"/>
        </w:rPr>
        <w:t xml:space="preserve">. </w:t>
      </w:r>
      <w:r w:rsidRPr="00144B57">
        <w:rPr>
          <w:rFonts w:ascii="Arial" w:hAnsi="Arial" w:cs="Arial"/>
          <w:sz w:val="24"/>
          <w:szCs w:val="24"/>
        </w:rPr>
        <w:t xml:space="preserve">Bob Sikes Airport. Crestview, FL. </w:t>
      </w:r>
      <w:r w:rsidRPr="00144B57" w:rsidR="0043270F">
        <w:rPr>
          <w:rFonts w:ascii="Arial" w:hAnsi="Arial" w:cs="Arial"/>
          <w:sz w:val="24"/>
          <w:szCs w:val="24"/>
        </w:rPr>
        <w:t xml:space="preserve"> </w:t>
      </w:r>
    </w:p>
    <w:p w:rsidR="0043270F" w:rsidRPr="00144B57" w:rsidP="00610191" w14:paraId="78123066" w14:textId="77777777">
      <w:pPr>
        <w:pStyle w:val="ListParagraph"/>
        <w:widowControl w:val="0"/>
        <w:autoSpaceDE w:val="0"/>
        <w:autoSpaceDN w:val="0"/>
        <w:adjustRightInd w:val="0"/>
        <w:spacing w:after="0" w:line="240" w:lineRule="auto"/>
        <w:ind w:left="360"/>
        <w:rPr>
          <w:rFonts w:ascii="Arial" w:hAnsi="Arial" w:cs="Arial"/>
          <w:sz w:val="24"/>
          <w:szCs w:val="24"/>
        </w:rPr>
      </w:pPr>
      <w:r w:rsidRPr="00144B57">
        <w:rPr>
          <w:rFonts w:ascii="Arial" w:hAnsi="Arial" w:cs="Arial"/>
          <w:sz w:val="24"/>
          <w:szCs w:val="24"/>
        </w:rPr>
        <w:t xml:space="preserve">Deletions: </w:t>
      </w:r>
      <w:r w:rsidRPr="00144B57" w:rsidR="00EE5696">
        <w:rPr>
          <w:rFonts w:ascii="Arial" w:hAnsi="Arial" w:cs="Arial"/>
          <w:sz w:val="24"/>
          <w:szCs w:val="24"/>
        </w:rPr>
        <w:t>R</w:t>
      </w:r>
      <w:r w:rsidRPr="00144B57">
        <w:rPr>
          <w:rFonts w:ascii="Arial" w:hAnsi="Arial" w:cs="Arial"/>
          <w:sz w:val="24"/>
          <w:szCs w:val="24"/>
        </w:rPr>
        <w:t xml:space="preserve">emove </w:t>
      </w:r>
      <w:r w:rsidRPr="00144B57" w:rsidR="00EE5696">
        <w:rPr>
          <w:rFonts w:ascii="Arial" w:hAnsi="Arial" w:cs="Arial"/>
          <w:sz w:val="24"/>
          <w:szCs w:val="24"/>
        </w:rPr>
        <w:t>“</w:t>
      </w:r>
      <w:r w:rsidRPr="00144B57">
        <w:rPr>
          <w:rFonts w:ascii="Arial" w:hAnsi="Arial" w:cs="Arial"/>
          <w:sz w:val="24"/>
          <w:szCs w:val="24"/>
        </w:rPr>
        <w:t>VGSI PCL for runway 17 and 35.”</w:t>
      </w:r>
    </w:p>
    <w:p w:rsidR="00994ABC" w:rsidRPr="00144B57" w:rsidP="007122FA" w14:paraId="6CD7B1C3" w14:textId="77777777">
      <w:pPr>
        <w:rPr>
          <w:rFonts w:ascii="Arial" w:hAnsi="Arial" w:cs="Arial"/>
          <w:sz w:val="24"/>
          <w:szCs w:val="24"/>
        </w:rPr>
      </w:pPr>
    </w:p>
    <w:p w:rsidR="007122FA" w:rsidRPr="00144B57" w:rsidP="007122FA" w14:paraId="29CB77A8" w14:textId="77777777">
      <w:pPr>
        <w:rPr>
          <w:rFonts w:ascii="Arial" w:hAnsi="Arial" w:cs="Arial"/>
          <w:sz w:val="24"/>
          <w:szCs w:val="24"/>
        </w:rPr>
      </w:pPr>
      <w:r w:rsidRPr="00144B57">
        <w:rPr>
          <w:rFonts w:ascii="Arial" w:hAnsi="Arial" w:cs="Arial"/>
          <w:sz w:val="24"/>
          <w:szCs w:val="24"/>
        </w:rPr>
        <w:t xml:space="preserve">The ACC form is used by airport </w:t>
      </w:r>
      <w:r w:rsidRPr="00144B57" w:rsidR="008B0B2F">
        <w:rPr>
          <w:rFonts w:ascii="Arial" w:hAnsi="Arial" w:cs="Arial"/>
          <w:sz w:val="24"/>
          <w:szCs w:val="24"/>
        </w:rPr>
        <w:t xml:space="preserve">managers, </w:t>
      </w:r>
      <w:r w:rsidRPr="00144B57">
        <w:rPr>
          <w:rFonts w:ascii="Arial" w:hAnsi="Arial" w:cs="Arial"/>
          <w:sz w:val="24"/>
          <w:szCs w:val="24"/>
        </w:rPr>
        <w:t>owners</w:t>
      </w:r>
      <w:r w:rsidRPr="00144B57">
        <w:rPr>
          <w:rFonts w:ascii="Arial" w:hAnsi="Arial" w:cs="Arial"/>
          <w:sz w:val="24"/>
          <w:szCs w:val="24"/>
        </w:rPr>
        <w:t xml:space="preserve"> and operators </w:t>
      </w:r>
      <w:r w:rsidRPr="00144B57">
        <w:rPr>
          <w:rFonts w:ascii="Arial" w:hAnsi="Arial" w:cs="Arial"/>
          <w:sz w:val="24"/>
          <w:szCs w:val="24"/>
        </w:rPr>
        <w:t xml:space="preserve">to submit changes pertaining to aeronautical charts and related products, primarily Airport Sketches and Airport Diagrams that appear in the Chart Supplement. The ACC form is composed of a space where the submitter specifies the </w:t>
      </w:r>
      <w:r w:rsidRPr="00144B57" w:rsidR="00870E30">
        <w:rPr>
          <w:rFonts w:ascii="Arial" w:hAnsi="Arial" w:cs="Arial"/>
          <w:sz w:val="24"/>
          <w:szCs w:val="24"/>
        </w:rPr>
        <w:t>publication</w:t>
      </w:r>
      <w:r w:rsidRPr="00144B57">
        <w:rPr>
          <w:rFonts w:ascii="Arial" w:hAnsi="Arial" w:cs="Arial"/>
          <w:sz w:val="24"/>
          <w:szCs w:val="24"/>
        </w:rPr>
        <w:t xml:space="preserve"> in question and a text block to describe the change. Examples of ACC form changes include the following:</w:t>
      </w:r>
    </w:p>
    <w:p w:rsidR="00BA1F5B" w:rsidRPr="00144B57" w:rsidP="00FA2947" w14:paraId="7DBA3E92" w14:textId="77777777">
      <w:pPr>
        <w:pStyle w:val="ListParagraph"/>
        <w:widowControl w:val="0"/>
        <w:numPr>
          <w:ilvl w:val="0"/>
          <w:numId w:val="6"/>
        </w:numPr>
        <w:autoSpaceDE w:val="0"/>
        <w:autoSpaceDN w:val="0"/>
        <w:adjustRightInd w:val="0"/>
        <w:spacing w:after="0" w:line="240" w:lineRule="auto"/>
        <w:rPr>
          <w:rFonts w:ascii="Arial" w:hAnsi="Arial" w:cs="Arial"/>
          <w:sz w:val="24"/>
          <w:szCs w:val="24"/>
        </w:rPr>
      </w:pPr>
      <w:r w:rsidRPr="00144B57">
        <w:rPr>
          <w:rFonts w:ascii="Arial" w:hAnsi="Arial" w:cs="Arial"/>
          <w:sz w:val="24"/>
          <w:szCs w:val="24"/>
        </w:rPr>
        <w:t>Example of Addition:</w:t>
      </w:r>
    </w:p>
    <w:p w:rsidR="00750DC4" w:rsidRPr="00144B57" w:rsidP="00BA1F5B" w14:paraId="6CFF5F5F" w14:textId="77777777">
      <w:pPr>
        <w:widowControl w:val="0"/>
        <w:autoSpaceDE w:val="0"/>
        <w:autoSpaceDN w:val="0"/>
        <w:adjustRightInd w:val="0"/>
        <w:spacing w:after="0" w:line="240" w:lineRule="auto"/>
        <w:ind w:firstLine="360"/>
        <w:rPr>
          <w:rFonts w:ascii="Arial" w:hAnsi="Arial" w:cs="Arial"/>
          <w:sz w:val="24"/>
          <w:szCs w:val="24"/>
        </w:rPr>
      </w:pPr>
      <w:r w:rsidRPr="00144B57">
        <w:rPr>
          <w:rFonts w:ascii="Arial" w:hAnsi="Arial" w:cs="Arial"/>
          <w:sz w:val="24"/>
          <w:szCs w:val="24"/>
        </w:rPr>
        <w:t>Chart Supplement: Northeast U.S., page 52</w:t>
      </w:r>
      <w:r w:rsidRPr="00144B57" w:rsidR="007122FA">
        <w:rPr>
          <w:rFonts w:ascii="Arial" w:hAnsi="Arial" w:cs="Arial"/>
          <w:sz w:val="24"/>
          <w:szCs w:val="24"/>
        </w:rPr>
        <w:t xml:space="preserve">. </w:t>
      </w:r>
      <w:r w:rsidRPr="00144B57">
        <w:rPr>
          <w:rFonts w:ascii="Arial" w:hAnsi="Arial" w:cs="Arial"/>
          <w:sz w:val="24"/>
          <w:szCs w:val="24"/>
        </w:rPr>
        <w:t>Manassas Regional Airport.</w:t>
      </w:r>
    </w:p>
    <w:p w:rsidR="007122FA" w:rsidRPr="00144B57" w:rsidP="00750DC4" w14:paraId="1BFAB4ED" w14:textId="77777777">
      <w:pPr>
        <w:widowControl w:val="0"/>
        <w:autoSpaceDE w:val="0"/>
        <w:autoSpaceDN w:val="0"/>
        <w:adjustRightInd w:val="0"/>
        <w:spacing w:after="0" w:line="240" w:lineRule="auto"/>
        <w:ind w:left="360"/>
        <w:rPr>
          <w:rFonts w:ascii="Arial" w:hAnsi="Arial" w:cs="Arial"/>
          <w:sz w:val="24"/>
          <w:szCs w:val="24"/>
        </w:rPr>
      </w:pPr>
      <w:r w:rsidRPr="00144B57">
        <w:rPr>
          <w:rFonts w:ascii="Arial" w:hAnsi="Arial" w:cs="Arial"/>
          <w:sz w:val="24"/>
          <w:szCs w:val="24"/>
        </w:rPr>
        <w:t xml:space="preserve">Add Modification of Standard language to remarks section: </w:t>
      </w:r>
      <w:r w:rsidRPr="00144B57" w:rsidR="00B8102C">
        <w:rPr>
          <w:rFonts w:ascii="Arial" w:hAnsi="Arial" w:cs="Arial"/>
          <w:sz w:val="24"/>
          <w:szCs w:val="24"/>
        </w:rPr>
        <w:t>“</w:t>
      </w:r>
      <w:r w:rsidRPr="00144B57">
        <w:rPr>
          <w:rFonts w:ascii="Arial" w:hAnsi="Arial" w:cs="Arial"/>
          <w:sz w:val="24"/>
          <w:szCs w:val="24"/>
        </w:rPr>
        <w:t>TWY B safety area width 44 feet laterally east side from TWY E to TWY G.</w:t>
      </w:r>
      <w:r w:rsidRPr="00144B57" w:rsidR="00B8102C">
        <w:rPr>
          <w:rFonts w:ascii="Arial" w:hAnsi="Arial" w:cs="Arial"/>
          <w:sz w:val="24"/>
          <w:szCs w:val="24"/>
        </w:rPr>
        <w:t>”</w:t>
      </w:r>
    </w:p>
    <w:p w:rsidR="00BA1F5B" w:rsidRPr="00144B57" w:rsidP="00BA1F5B" w14:paraId="7BFBB3D9" w14:textId="77777777">
      <w:pPr>
        <w:pStyle w:val="ListParagraph"/>
        <w:widowControl w:val="0"/>
        <w:numPr>
          <w:ilvl w:val="0"/>
          <w:numId w:val="6"/>
        </w:numPr>
        <w:autoSpaceDE w:val="0"/>
        <w:autoSpaceDN w:val="0"/>
        <w:adjustRightInd w:val="0"/>
        <w:spacing w:after="0" w:line="240" w:lineRule="auto"/>
        <w:rPr>
          <w:rFonts w:ascii="Arial" w:hAnsi="Arial" w:cs="Arial"/>
          <w:sz w:val="24"/>
          <w:szCs w:val="24"/>
        </w:rPr>
      </w:pPr>
      <w:r w:rsidRPr="00144B57">
        <w:rPr>
          <w:rFonts w:ascii="Arial" w:hAnsi="Arial" w:cs="Arial"/>
          <w:sz w:val="24"/>
          <w:szCs w:val="24"/>
        </w:rPr>
        <w:t>Example of Revision:</w:t>
      </w:r>
    </w:p>
    <w:p w:rsidR="007122FA" w:rsidRPr="00144B57" w:rsidP="00BA1F5B" w14:paraId="022F7E2D" w14:textId="77777777">
      <w:pPr>
        <w:widowControl w:val="0"/>
        <w:autoSpaceDE w:val="0"/>
        <w:autoSpaceDN w:val="0"/>
        <w:adjustRightInd w:val="0"/>
        <w:spacing w:after="0" w:line="240" w:lineRule="auto"/>
        <w:ind w:left="360"/>
        <w:rPr>
          <w:rFonts w:ascii="Arial" w:hAnsi="Arial" w:cs="Arial"/>
          <w:sz w:val="24"/>
          <w:szCs w:val="24"/>
        </w:rPr>
      </w:pPr>
      <w:r w:rsidRPr="00144B57">
        <w:rPr>
          <w:rFonts w:ascii="Arial" w:hAnsi="Arial" w:cs="Arial"/>
          <w:sz w:val="24"/>
          <w:szCs w:val="24"/>
        </w:rPr>
        <w:t xml:space="preserve">Chart Supplement: </w:t>
      </w:r>
      <w:r w:rsidRPr="00144B57" w:rsidR="00161118">
        <w:rPr>
          <w:rFonts w:ascii="Arial" w:hAnsi="Arial" w:cs="Arial"/>
          <w:sz w:val="24"/>
          <w:szCs w:val="24"/>
        </w:rPr>
        <w:t>East Central U.S., page 148</w:t>
      </w:r>
      <w:r w:rsidRPr="00144B57">
        <w:rPr>
          <w:rFonts w:ascii="Arial" w:hAnsi="Arial" w:cs="Arial"/>
          <w:sz w:val="24"/>
          <w:szCs w:val="24"/>
        </w:rPr>
        <w:t xml:space="preserve">. </w:t>
      </w:r>
      <w:r w:rsidRPr="00144B57" w:rsidR="00161118">
        <w:rPr>
          <w:rFonts w:ascii="Arial" w:hAnsi="Arial" w:cs="Arial"/>
          <w:sz w:val="24"/>
          <w:szCs w:val="24"/>
        </w:rPr>
        <w:t>W</w:t>
      </w:r>
      <w:r w:rsidRPr="00144B57" w:rsidR="00870E30">
        <w:rPr>
          <w:rFonts w:ascii="Arial" w:hAnsi="Arial" w:cs="Arial"/>
          <w:sz w:val="24"/>
          <w:szCs w:val="24"/>
        </w:rPr>
        <w:t>alker/</w:t>
      </w:r>
      <w:r w:rsidRPr="00144B57" w:rsidR="00161118">
        <w:rPr>
          <w:rFonts w:ascii="Arial" w:hAnsi="Arial" w:cs="Arial"/>
          <w:sz w:val="24"/>
          <w:szCs w:val="24"/>
        </w:rPr>
        <w:t>R</w:t>
      </w:r>
      <w:r w:rsidRPr="00144B57" w:rsidR="00870E30">
        <w:rPr>
          <w:rFonts w:ascii="Arial" w:hAnsi="Arial" w:cs="Arial"/>
          <w:sz w:val="24"/>
          <w:szCs w:val="24"/>
        </w:rPr>
        <w:t>owe</w:t>
      </w:r>
      <w:r w:rsidRPr="00144B57" w:rsidR="00161118">
        <w:rPr>
          <w:rFonts w:ascii="Arial" w:hAnsi="Arial" w:cs="Arial"/>
          <w:sz w:val="24"/>
          <w:szCs w:val="24"/>
        </w:rPr>
        <w:t xml:space="preserve"> W</w:t>
      </w:r>
      <w:r w:rsidRPr="00144B57" w:rsidR="00870E30">
        <w:rPr>
          <w:rFonts w:ascii="Arial" w:hAnsi="Arial" w:cs="Arial"/>
          <w:sz w:val="24"/>
          <w:szCs w:val="24"/>
        </w:rPr>
        <w:t xml:space="preserve">aterloo </w:t>
      </w:r>
      <w:r w:rsidRPr="00144B57" w:rsidR="00161118">
        <w:rPr>
          <w:rFonts w:ascii="Arial" w:hAnsi="Arial" w:cs="Arial"/>
          <w:sz w:val="24"/>
          <w:szCs w:val="24"/>
        </w:rPr>
        <w:t xml:space="preserve">Airport. Change </w:t>
      </w:r>
      <w:r w:rsidRPr="00144B57" w:rsidR="00065712">
        <w:rPr>
          <w:rFonts w:ascii="Arial" w:hAnsi="Arial" w:cs="Arial"/>
          <w:sz w:val="24"/>
          <w:szCs w:val="24"/>
        </w:rPr>
        <w:t>“</w:t>
      </w:r>
      <w:r w:rsidRPr="00144B57" w:rsidR="00161118">
        <w:rPr>
          <w:rFonts w:ascii="Arial" w:hAnsi="Arial" w:cs="Arial"/>
          <w:sz w:val="24"/>
          <w:szCs w:val="24"/>
        </w:rPr>
        <w:t>C</w:t>
      </w:r>
      <w:r w:rsidRPr="00144B57" w:rsidR="00870E30">
        <w:rPr>
          <w:rFonts w:ascii="Arial" w:hAnsi="Arial" w:cs="Arial"/>
          <w:sz w:val="24"/>
          <w:szCs w:val="24"/>
        </w:rPr>
        <w:t>learance Delivery Phone</w:t>
      </w:r>
      <w:r w:rsidRPr="00144B57" w:rsidR="00161118">
        <w:rPr>
          <w:rFonts w:ascii="Arial" w:hAnsi="Arial" w:cs="Arial"/>
          <w:sz w:val="24"/>
          <w:szCs w:val="24"/>
        </w:rPr>
        <w:t xml:space="preserve">: For CD </w:t>
      </w:r>
      <w:r w:rsidRPr="00144B57" w:rsidR="00161118">
        <w:rPr>
          <w:rFonts w:ascii="Arial" w:hAnsi="Arial" w:cs="Arial"/>
          <w:sz w:val="24"/>
          <w:szCs w:val="24"/>
        </w:rPr>
        <w:t>ctc</w:t>
      </w:r>
      <w:r w:rsidRPr="00144B57" w:rsidR="00161118">
        <w:rPr>
          <w:rFonts w:ascii="Arial" w:hAnsi="Arial" w:cs="Arial"/>
          <w:sz w:val="24"/>
          <w:szCs w:val="24"/>
        </w:rPr>
        <w:t xml:space="preserve"> Chicago ARTCC at 630-906-892</w:t>
      </w:r>
      <w:r w:rsidRPr="00144B57" w:rsidR="00065712">
        <w:rPr>
          <w:rFonts w:ascii="Arial" w:hAnsi="Arial" w:cs="Arial"/>
          <w:sz w:val="24"/>
          <w:szCs w:val="24"/>
        </w:rPr>
        <w:t>”</w:t>
      </w:r>
      <w:r w:rsidRPr="00144B57" w:rsidR="00B41243">
        <w:rPr>
          <w:rFonts w:ascii="Arial" w:hAnsi="Arial" w:cs="Arial"/>
          <w:sz w:val="24"/>
          <w:szCs w:val="24"/>
        </w:rPr>
        <w:t xml:space="preserve"> to read </w:t>
      </w:r>
      <w:r w:rsidRPr="00144B57" w:rsidR="00065712">
        <w:rPr>
          <w:rFonts w:ascii="Arial" w:hAnsi="Arial" w:cs="Arial"/>
          <w:sz w:val="24"/>
          <w:szCs w:val="24"/>
        </w:rPr>
        <w:t>“</w:t>
      </w:r>
      <w:r w:rsidRPr="00144B57" w:rsidR="00870E30">
        <w:rPr>
          <w:rFonts w:ascii="Arial" w:hAnsi="Arial" w:cs="Arial"/>
          <w:sz w:val="24"/>
          <w:szCs w:val="24"/>
        </w:rPr>
        <w:t>Clearance Delivery Phone</w:t>
      </w:r>
      <w:r w:rsidRPr="00144B57" w:rsidR="00B41243">
        <w:rPr>
          <w:rFonts w:ascii="Arial" w:hAnsi="Arial" w:cs="Arial"/>
          <w:sz w:val="24"/>
          <w:szCs w:val="24"/>
        </w:rPr>
        <w:t xml:space="preserve">: For CD </w:t>
      </w:r>
      <w:r w:rsidRPr="00144B57" w:rsidR="00B41243">
        <w:rPr>
          <w:rFonts w:ascii="Arial" w:hAnsi="Arial" w:cs="Arial"/>
          <w:sz w:val="24"/>
          <w:szCs w:val="24"/>
        </w:rPr>
        <w:t>ctc</w:t>
      </w:r>
      <w:r w:rsidRPr="00144B57" w:rsidR="00B41243">
        <w:rPr>
          <w:rFonts w:ascii="Arial" w:hAnsi="Arial" w:cs="Arial"/>
          <w:sz w:val="24"/>
          <w:szCs w:val="24"/>
        </w:rPr>
        <w:t xml:space="preserve"> Fort Wayne Approach at 260-479-6571. If unable to reach Fort Wayne, </w:t>
      </w:r>
      <w:r w:rsidRPr="00144B57" w:rsidR="00B41243">
        <w:rPr>
          <w:rFonts w:ascii="Arial" w:hAnsi="Arial" w:cs="Arial"/>
          <w:sz w:val="24"/>
          <w:szCs w:val="24"/>
        </w:rPr>
        <w:t>ctc</w:t>
      </w:r>
      <w:r w:rsidRPr="00144B57" w:rsidR="00B41243">
        <w:rPr>
          <w:rFonts w:ascii="Arial" w:hAnsi="Arial" w:cs="Arial"/>
          <w:sz w:val="24"/>
          <w:szCs w:val="24"/>
        </w:rPr>
        <w:t xml:space="preserve"> Chicago ARTCC at 630-906-892</w:t>
      </w:r>
      <w:r w:rsidRPr="00144B57" w:rsidR="00065712">
        <w:rPr>
          <w:rFonts w:ascii="Arial" w:hAnsi="Arial" w:cs="Arial"/>
          <w:sz w:val="24"/>
          <w:szCs w:val="24"/>
        </w:rPr>
        <w:t>.”</w:t>
      </w:r>
    </w:p>
    <w:p w:rsidR="00BA1F5B" w:rsidRPr="00144B57" w:rsidP="00FA7C60" w14:paraId="73083F04" w14:textId="77777777">
      <w:pPr>
        <w:pStyle w:val="ListParagraph"/>
        <w:widowControl w:val="0"/>
        <w:numPr>
          <w:ilvl w:val="0"/>
          <w:numId w:val="6"/>
        </w:numPr>
        <w:autoSpaceDE w:val="0"/>
        <w:autoSpaceDN w:val="0"/>
        <w:adjustRightInd w:val="0"/>
        <w:spacing w:after="0" w:line="240" w:lineRule="auto"/>
        <w:rPr>
          <w:rFonts w:ascii="Arial" w:hAnsi="Arial" w:cs="Arial"/>
          <w:sz w:val="24"/>
          <w:szCs w:val="24"/>
        </w:rPr>
      </w:pPr>
      <w:r w:rsidRPr="00144B57">
        <w:rPr>
          <w:rFonts w:ascii="Arial" w:hAnsi="Arial" w:cs="Arial"/>
          <w:sz w:val="24"/>
          <w:szCs w:val="24"/>
        </w:rPr>
        <w:t>Example of Cancellation:</w:t>
      </w:r>
    </w:p>
    <w:p w:rsidR="007122FA" w:rsidRPr="00144B57" w:rsidP="00BA1F5B" w14:paraId="1E665EEA" w14:textId="77777777">
      <w:pPr>
        <w:widowControl w:val="0"/>
        <w:autoSpaceDE w:val="0"/>
        <w:autoSpaceDN w:val="0"/>
        <w:adjustRightInd w:val="0"/>
        <w:spacing w:after="0" w:line="240" w:lineRule="auto"/>
        <w:ind w:left="360"/>
        <w:rPr>
          <w:rFonts w:ascii="Arial" w:hAnsi="Arial" w:cs="Arial"/>
          <w:sz w:val="24"/>
          <w:szCs w:val="24"/>
        </w:rPr>
      </w:pPr>
      <w:r w:rsidRPr="00144B57">
        <w:rPr>
          <w:rFonts w:ascii="Arial" w:hAnsi="Arial" w:cs="Arial"/>
          <w:sz w:val="24"/>
          <w:szCs w:val="24"/>
        </w:rPr>
        <w:t>ATC Fix</w:t>
      </w:r>
      <w:r w:rsidRPr="00144B57" w:rsidR="0043270F">
        <w:rPr>
          <w:rFonts w:ascii="Arial" w:hAnsi="Arial" w:cs="Arial"/>
          <w:sz w:val="24"/>
          <w:szCs w:val="24"/>
        </w:rPr>
        <w:t>. AL</w:t>
      </w:r>
      <w:r w:rsidRPr="00144B57">
        <w:rPr>
          <w:rFonts w:ascii="Arial" w:hAnsi="Arial" w:cs="Arial"/>
          <w:sz w:val="24"/>
          <w:szCs w:val="24"/>
        </w:rPr>
        <w:t xml:space="preserve">: </w:t>
      </w:r>
      <w:r w:rsidRPr="00144B57" w:rsidR="0043270F">
        <w:rPr>
          <w:rFonts w:ascii="Arial" w:hAnsi="Arial" w:cs="Arial"/>
          <w:sz w:val="24"/>
          <w:szCs w:val="24"/>
        </w:rPr>
        <w:t>Cancelation of 2 Army owned fixes - LONGR &amp; PAGMY. Fixes are no longer used at Lawson Army Airfield - Ft. Benning (Columbus), GA.</w:t>
      </w:r>
    </w:p>
    <w:p w:rsidR="0043270F" w:rsidRPr="00144B57" w:rsidP="0043270F" w14:paraId="5853F51F" w14:textId="77777777">
      <w:pPr>
        <w:widowControl w:val="0"/>
        <w:autoSpaceDE w:val="0"/>
        <w:autoSpaceDN w:val="0"/>
        <w:adjustRightInd w:val="0"/>
        <w:spacing w:after="0" w:line="240" w:lineRule="auto"/>
        <w:rPr>
          <w:rFonts w:ascii="Arial" w:hAnsi="Arial" w:cs="Arial"/>
          <w:sz w:val="24"/>
          <w:szCs w:val="24"/>
        </w:rPr>
      </w:pPr>
    </w:p>
    <w:p w:rsidR="00E741E2" w:rsidRPr="00144B57" w:rsidP="001521BC" w14:paraId="27EF965B" w14:textId="77777777">
      <w:pPr>
        <w:rPr>
          <w:rFonts w:ascii="Arial" w:hAnsi="Arial" w:cs="Arial"/>
          <w:sz w:val="24"/>
          <w:szCs w:val="24"/>
        </w:rPr>
      </w:pPr>
      <w:r w:rsidRPr="00144B57">
        <w:rPr>
          <w:rFonts w:ascii="Arial" w:hAnsi="Arial" w:cs="Arial"/>
          <w:sz w:val="24"/>
          <w:szCs w:val="24"/>
        </w:rPr>
        <w:t xml:space="preserve">The Call Sign form will be used by </w:t>
      </w:r>
      <w:r w:rsidRPr="00144B57" w:rsidR="009D55B8">
        <w:rPr>
          <w:rFonts w:ascii="Arial" w:hAnsi="Arial" w:cs="Arial"/>
          <w:sz w:val="24"/>
          <w:szCs w:val="24"/>
        </w:rPr>
        <w:t xml:space="preserve">airlines and </w:t>
      </w:r>
      <w:r w:rsidRPr="00144B57" w:rsidR="009807B2">
        <w:rPr>
          <w:rFonts w:ascii="Arial" w:hAnsi="Arial" w:cs="Arial"/>
          <w:sz w:val="24"/>
          <w:szCs w:val="24"/>
        </w:rPr>
        <w:t>aircraft</w:t>
      </w:r>
      <w:r w:rsidRPr="00144B57" w:rsidR="009D55B8">
        <w:rPr>
          <w:rFonts w:ascii="Arial" w:hAnsi="Arial" w:cs="Arial"/>
          <w:sz w:val="24"/>
          <w:szCs w:val="24"/>
        </w:rPr>
        <w:t xml:space="preserve"> o</w:t>
      </w:r>
      <w:r w:rsidRPr="00144B57" w:rsidR="009807B2">
        <w:rPr>
          <w:rFonts w:ascii="Arial" w:hAnsi="Arial" w:cs="Arial"/>
          <w:sz w:val="24"/>
          <w:szCs w:val="24"/>
        </w:rPr>
        <w:t xml:space="preserve">perators to submit requests for unique aircraft call signs. These </w:t>
      </w:r>
      <w:r w:rsidRPr="00144B57" w:rsidR="00633951">
        <w:rPr>
          <w:rFonts w:ascii="Arial" w:hAnsi="Arial" w:cs="Arial"/>
          <w:sz w:val="24"/>
          <w:szCs w:val="24"/>
        </w:rPr>
        <w:t>call signs are used when</w:t>
      </w:r>
      <w:r w:rsidRPr="00144B57">
        <w:rPr>
          <w:rFonts w:ascii="Arial" w:hAnsi="Arial" w:cs="Arial"/>
          <w:sz w:val="24"/>
          <w:szCs w:val="24"/>
        </w:rPr>
        <w:t xml:space="preserve"> </w:t>
      </w:r>
      <w:r w:rsidRPr="00144B57" w:rsidR="005928D8">
        <w:rPr>
          <w:rFonts w:ascii="Arial" w:hAnsi="Arial" w:cs="Arial"/>
          <w:sz w:val="24"/>
          <w:szCs w:val="24"/>
        </w:rPr>
        <w:t xml:space="preserve">filing flight plans and in </w:t>
      </w:r>
      <w:r w:rsidRPr="00144B57">
        <w:rPr>
          <w:rFonts w:ascii="Arial" w:hAnsi="Arial" w:cs="Arial"/>
          <w:sz w:val="24"/>
          <w:szCs w:val="24"/>
        </w:rPr>
        <w:t xml:space="preserve">communication with air traffic control to positively identify aircraft. </w:t>
      </w:r>
      <w:r w:rsidRPr="00144B57" w:rsidR="009D55B8">
        <w:rPr>
          <w:rFonts w:ascii="Arial" w:hAnsi="Arial" w:cs="Arial"/>
          <w:sz w:val="24"/>
          <w:szCs w:val="24"/>
        </w:rPr>
        <w:t xml:space="preserve">The primary purpose is to </w:t>
      </w:r>
      <w:r w:rsidRPr="00144B57" w:rsidR="005928D8">
        <w:rPr>
          <w:rFonts w:ascii="Arial" w:hAnsi="Arial" w:cs="Arial"/>
          <w:sz w:val="24"/>
          <w:szCs w:val="24"/>
        </w:rPr>
        <w:t>facilitate</w:t>
      </w:r>
      <w:r w:rsidRPr="00144B57" w:rsidR="009D55B8">
        <w:rPr>
          <w:rFonts w:ascii="Arial" w:hAnsi="Arial" w:cs="Arial"/>
          <w:sz w:val="24"/>
          <w:szCs w:val="24"/>
        </w:rPr>
        <w:t xml:space="preserve"> communication</w:t>
      </w:r>
      <w:r w:rsidRPr="00144B57" w:rsidR="00F41396">
        <w:rPr>
          <w:rFonts w:ascii="Arial" w:hAnsi="Arial" w:cs="Arial"/>
          <w:sz w:val="24"/>
          <w:szCs w:val="24"/>
        </w:rPr>
        <w:t>, enhance security,</w:t>
      </w:r>
      <w:r w:rsidRPr="00144B57" w:rsidR="009D55B8">
        <w:rPr>
          <w:rFonts w:ascii="Arial" w:hAnsi="Arial" w:cs="Arial"/>
          <w:sz w:val="24"/>
          <w:szCs w:val="24"/>
        </w:rPr>
        <w:t xml:space="preserve"> and ensure safety of flight. </w:t>
      </w:r>
      <w:r w:rsidRPr="00144B57" w:rsidR="00FD148B">
        <w:rPr>
          <w:rFonts w:ascii="Arial" w:hAnsi="Arial" w:cs="Arial"/>
          <w:sz w:val="24"/>
          <w:szCs w:val="24"/>
        </w:rPr>
        <w:t xml:space="preserve">The information is currently collected via email and phone calls. The new form will consist of fields where the submitter </w:t>
      </w:r>
      <w:r w:rsidRPr="00144B57" w:rsidR="001422E8">
        <w:rPr>
          <w:rFonts w:ascii="Arial" w:hAnsi="Arial" w:cs="Arial"/>
          <w:sz w:val="24"/>
          <w:szCs w:val="24"/>
        </w:rPr>
        <w:t>enters</w:t>
      </w:r>
      <w:r w:rsidRPr="00144B57" w:rsidR="00F01C6E">
        <w:rPr>
          <w:rFonts w:ascii="Arial" w:hAnsi="Arial" w:cs="Arial"/>
          <w:sz w:val="24"/>
          <w:szCs w:val="24"/>
        </w:rPr>
        <w:t>:</w:t>
      </w:r>
      <w:r w:rsidRPr="00144B57" w:rsidR="00FD148B">
        <w:rPr>
          <w:rFonts w:ascii="Arial" w:hAnsi="Arial" w:cs="Arial"/>
          <w:sz w:val="24"/>
          <w:szCs w:val="24"/>
        </w:rPr>
        <w:t xml:space="preserve"> </w:t>
      </w:r>
      <w:r w:rsidRPr="00144B57" w:rsidR="001422E8">
        <w:rPr>
          <w:rFonts w:ascii="Arial" w:hAnsi="Arial" w:cs="Arial"/>
          <w:sz w:val="24"/>
          <w:szCs w:val="24"/>
        </w:rPr>
        <w:t xml:space="preserve">Organization Name, </w:t>
      </w:r>
      <w:r w:rsidRPr="00144B57" w:rsidR="00FD148B">
        <w:rPr>
          <w:rFonts w:ascii="Arial" w:hAnsi="Arial" w:cs="Arial"/>
          <w:sz w:val="24"/>
          <w:szCs w:val="24"/>
        </w:rPr>
        <w:t>Certification Type</w:t>
      </w:r>
      <w:r w:rsidRPr="00144B57" w:rsidR="00C40301">
        <w:rPr>
          <w:rFonts w:ascii="Arial" w:hAnsi="Arial" w:cs="Arial"/>
          <w:sz w:val="24"/>
          <w:szCs w:val="24"/>
        </w:rPr>
        <w:t xml:space="preserve"> (Part 91, 121, 135,</w:t>
      </w:r>
      <w:r w:rsidRPr="00144B57" w:rsidR="00F01C6E">
        <w:rPr>
          <w:rFonts w:ascii="Arial" w:hAnsi="Arial" w:cs="Arial"/>
          <w:sz w:val="24"/>
          <w:szCs w:val="24"/>
        </w:rPr>
        <w:t xml:space="preserve"> </w:t>
      </w:r>
      <w:r w:rsidRPr="00144B57" w:rsidR="00C40301">
        <w:rPr>
          <w:rFonts w:ascii="Arial" w:hAnsi="Arial" w:cs="Arial"/>
          <w:sz w:val="24"/>
          <w:szCs w:val="24"/>
        </w:rPr>
        <w:t>141, or other)</w:t>
      </w:r>
      <w:r w:rsidRPr="00144B57" w:rsidR="00FD148B">
        <w:rPr>
          <w:rFonts w:ascii="Arial" w:hAnsi="Arial" w:cs="Arial"/>
          <w:sz w:val="24"/>
          <w:szCs w:val="24"/>
        </w:rPr>
        <w:t xml:space="preserve">, </w:t>
      </w:r>
      <w:r w:rsidRPr="00144B57" w:rsidR="00C40301">
        <w:rPr>
          <w:rFonts w:ascii="Arial" w:hAnsi="Arial" w:cs="Arial"/>
          <w:sz w:val="24"/>
          <w:szCs w:val="24"/>
        </w:rPr>
        <w:t xml:space="preserve">a </w:t>
      </w:r>
      <w:r w:rsidRPr="00144B57" w:rsidR="00214BC2">
        <w:rPr>
          <w:rFonts w:ascii="Arial" w:hAnsi="Arial" w:cs="Arial"/>
          <w:sz w:val="24"/>
          <w:szCs w:val="24"/>
        </w:rPr>
        <w:t>requested</w:t>
      </w:r>
      <w:r w:rsidRPr="00144B57" w:rsidR="00953197">
        <w:rPr>
          <w:rFonts w:ascii="Arial" w:hAnsi="Arial" w:cs="Arial"/>
          <w:sz w:val="24"/>
          <w:szCs w:val="24"/>
        </w:rPr>
        <w:t xml:space="preserve"> </w:t>
      </w:r>
      <w:r w:rsidRPr="00144B57" w:rsidR="00FD148B">
        <w:rPr>
          <w:rFonts w:ascii="Arial" w:hAnsi="Arial" w:cs="Arial"/>
          <w:sz w:val="24"/>
          <w:szCs w:val="24"/>
        </w:rPr>
        <w:t>3-letter alphanumeric</w:t>
      </w:r>
      <w:r w:rsidRPr="00144B57" w:rsidR="00953197">
        <w:rPr>
          <w:rFonts w:ascii="Arial" w:hAnsi="Arial" w:cs="Arial"/>
          <w:sz w:val="24"/>
          <w:szCs w:val="24"/>
        </w:rPr>
        <w:t xml:space="preserve"> designator(s)</w:t>
      </w:r>
      <w:r w:rsidRPr="00144B57" w:rsidR="001A5B9E">
        <w:rPr>
          <w:rFonts w:ascii="Arial" w:hAnsi="Arial" w:cs="Arial"/>
          <w:sz w:val="24"/>
          <w:szCs w:val="24"/>
        </w:rPr>
        <w:t xml:space="preserve"> (3LD)</w:t>
      </w:r>
      <w:r w:rsidRPr="00144B57" w:rsidR="00953197">
        <w:rPr>
          <w:rFonts w:ascii="Arial" w:hAnsi="Arial" w:cs="Arial"/>
          <w:sz w:val="24"/>
          <w:szCs w:val="24"/>
        </w:rPr>
        <w:t xml:space="preserve">, a </w:t>
      </w:r>
      <w:r w:rsidRPr="00144B57" w:rsidR="00214BC2">
        <w:rPr>
          <w:rFonts w:ascii="Arial" w:hAnsi="Arial" w:cs="Arial"/>
          <w:sz w:val="24"/>
          <w:szCs w:val="24"/>
        </w:rPr>
        <w:t>requested</w:t>
      </w:r>
      <w:r w:rsidRPr="00144B57" w:rsidR="00953197">
        <w:rPr>
          <w:rFonts w:ascii="Arial" w:hAnsi="Arial" w:cs="Arial"/>
          <w:sz w:val="24"/>
          <w:szCs w:val="24"/>
        </w:rPr>
        <w:t xml:space="preserve"> Call Sign(s), their FAA-registered </w:t>
      </w:r>
      <w:r w:rsidRPr="00144B57" w:rsidR="00622F17">
        <w:rPr>
          <w:rFonts w:ascii="Arial" w:hAnsi="Arial" w:cs="Arial"/>
          <w:sz w:val="24"/>
          <w:szCs w:val="24"/>
        </w:rPr>
        <w:t>aircraft registration number (N-number)</w:t>
      </w:r>
      <w:r w:rsidRPr="00144B57" w:rsidR="00F01C6E">
        <w:rPr>
          <w:rFonts w:ascii="Arial" w:hAnsi="Arial" w:cs="Arial"/>
          <w:sz w:val="24"/>
          <w:szCs w:val="24"/>
        </w:rPr>
        <w:t>, or their FAA Air Carrier Certificate</w:t>
      </w:r>
      <w:r w:rsidRPr="00144B57" w:rsidR="00C40301">
        <w:rPr>
          <w:rFonts w:ascii="Arial" w:hAnsi="Arial" w:cs="Arial"/>
          <w:sz w:val="24"/>
          <w:szCs w:val="24"/>
        </w:rPr>
        <w:t>.</w:t>
      </w:r>
      <w:r w:rsidRPr="00144B57" w:rsidR="00BA1F5B">
        <w:rPr>
          <w:rFonts w:ascii="Arial" w:hAnsi="Arial" w:cs="Arial"/>
          <w:sz w:val="24"/>
          <w:szCs w:val="24"/>
        </w:rPr>
        <w:t xml:space="preserve"> Examples of</w:t>
      </w:r>
      <w:r w:rsidRPr="00144B57" w:rsidR="008D3776">
        <w:rPr>
          <w:rFonts w:ascii="Arial" w:hAnsi="Arial" w:cs="Arial"/>
          <w:sz w:val="24"/>
          <w:szCs w:val="24"/>
        </w:rPr>
        <w:t xml:space="preserve"> Call Sign requests include the following:</w:t>
      </w:r>
      <w:r w:rsidRPr="00144B57" w:rsidR="00BA1F5B">
        <w:rPr>
          <w:rFonts w:ascii="Arial" w:hAnsi="Arial" w:cs="Arial"/>
          <w:sz w:val="24"/>
          <w:szCs w:val="24"/>
        </w:rPr>
        <w:t xml:space="preserve"> </w:t>
      </w:r>
    </w:p>
    <w:p w:rsidR="008D3776" w:rsidRPr="00144B57" w:rsidP="008D3776" w14:paraId="2D67F0B5" w14:textId="77777777">
      <w:pPr>
        <w:pStyle w:val="ListParagraph"/>
        <w:widowControl w:val="0"/>
        <w:numPr>
          <w:ilvl w:val="0"/>
          <w:numId w:val="6"/>
        </w:numPr>
        <w:autoSpaceDE w:val="0"/>
        <w:autoSpaceDN w:val="0"/>
        <w:adjustRightInd w:val="0"/>
        <w:spacing w:after="0" w:line="240" w:lineRule="auto"/>
        <w:rPr>
          <w:rFonts w:ascii="Arial" w:hAnsi="Arial" w:cs="Arial"/>
          <w:sz w:val="24"/>
          <w:szCs w:val="24"/>
        </w:rPr>
      </w:pPr>
      <w:r w:rsidRPr="00144B57">
        <w:rPr>
          <w:rFonts w:ascii="Arial" w:hAnsi="Arial" w:cs="Arial"/>
          <w:sz w:val="24"/>
          <w:szCs w:val="24"/>
        </w:rPr>
        <w:t>New Example</w:t>
      </w:r>
      <w:r w:rsidRPr="00144B57">
        <w:rPr>
          <w:rFonts w:ascii="Arial" w:hAnsi="Arial" w:cs="Arial"/>
          <w:sz w:val="24"/>
          <w:szCs w:val="24"/>
        </w:rPr>
        <w:t>:</w:t>
      </w:r>
    </w:p>
    <w:p w:rsidR="001422E8" w:rsidRPr="00144B57" w:rsidP="008D3776" w14:paraId="078A2CD2" w14:textId="77777777">
      <w:pPr>
        <w:widowControl w:val="0"/>
        <w:autoSpaceDE w:val="0"/>
        <w:autoSpaceDN w:val="0"/>
        <w:adjustRightInd w:val="0"/>
        <w:spacing w:after="0" w:line="240" w:lineRule="auto"/>
        <w:ind w:firstLine="360"/>
        <w:rPr>
          <w:rFonts w:ascii="Arial" w:hAnsi="Arial" w:cs="Arial"/>
          <w:sz w:val="24"/>
          <w:szCs w:val="24"/>
        </w:rPr>
      </w:pPr>
      <w:r w:rsidRPr="00144B57">
        <w:rPr>
          <w:rFonts w:ascii="Arial" w:hAnsi="Arial" w:cs="Arial"/>
          <w:sz w:val="24"/>
          <w:szCs w:val="24"/>
        </w:rPr>
        <w:t>Organization Name: Longhorn Aviation, LLC</w:t>
      </w:r>
    </w:p>
    <w:p w:rsidR="008D3776" w:rsidRPr="00144B57" w:rsidP="008D3776" w14:paraId="5AE61854" w14:textId="77777777">
      <w:pPr>
        <w:widowControl w:val="0"/>
        <w:autoSpaceDE w:val="0"/>
        <w:autoSpaceDN w:val="0"/>
        <w:adjustRightInd w:val="0"/>
        <w:spacing w:after="0" w:line="240" w:lineRule="auto"/>
        <w:ind w:firstLine="360"/>
        <w:rPr>
          <w:rFonts w:ascii="Arial" w:hAnsi="Arial" w:cs="Arial"/>
          <w:sz w:val="24"/>
          <w:szCs w:val="24"/>
        </w:rPr>
      </w:pPr>
      <w:r w:rsidRPr="00144B57">
        <w:rPr>
          <w:rFonts w:ascii="Arial" w:hAnsi="Arial" w:cs="Arial"/>
          <w:sz w:val="24"/>
          <w:szCs w:val="24"/>
        </w:rPr>
        <w:t>Certification Type: Part 135</w:t>
      </w:r>
    </w:p>
    <w:p w:rsidR="008D3776" w:rsidRPr="00144B57" w:rsidP="008D3776" w14:paraId="48403684" w14:textId="77777777">
      <w:pPr>
        <w:widowControl w:val="0"/>
        <w:autoSpaceDE w:val="0"/>
        <w:autoSpaceDN w:val="0"/>
        <w:adjustRightInd w:val="0"/>
        <w:spacing w:after="0" w:line="240" w:lineRule="auto"/>
        <w:ind w:firstLine="360"/>
        <w:rPr>
          <w:rFonts w:ascii="Arial" w:hAnsi="Arial" w:cs="Arial"/>
          <w:sz w:val="24"/>
          <w:szCs w:val="24"/>
        </w:rPr>
      </w:pPr>
      <w:r w:rsidRPr="00144B57">
        <w:rPr>
          <w:rFonts w:ascii="Arial" w:hAnsi="Arial" w:cs="Arial"/>
          <w:sz w:val="24"/>
          <w:szCs w:val="24"/>
        </w:rPr>
        <w:t xml:space="preserve">Requested </w:t>
      </w:r>
      <w:r w:rsidRPr="00144B57">
        <w:rPr>
          <w:rFonts w:ascii="Arial" w:hAnsi="Arial" w:cs="Arial"/>
          <w:sz w:val="24"/>
          <w:szCs w:val="24"/>
        </w:rPr>
        <w:t xml:space="preserve">3LD: </w:t>
      </w:r>
      <w:r w:rsidRPr="00144B57">
        <w:rPr>
          <w:rFonts w:ascii="Arial" w:hAnsi="Arial" w:cs="Arial"/>
          <w:sz w:val="24"/>
          <w:szCs w:val="24"/>
        </w:rPr>
        <w:t>YKS</w:t>
      </w:r>
    </w:p>
    <w:p w:rsidR="008D3776" w:rsidRPr="00144B57" w:rsidP="008D3776" w14:paraId="62784449" w14:textId="77777777">
      <w:pPr>
        <w:widowControl w:val="0"/>
        <w:autoSpaceDE w:val="0"/>
        <w:autoSpaceDN w:val="0"/>
        <w:adjustRightInd w:val="0"/>
        <w:spacing w:after="0" w:line="240" w:lineRule="auto"/>
        <w:ind w:firstLine="360"/>
        <w:rPr>
          <w:rFonts w:ascii="Arial" w:hAnsi="Arial" w:cs="Arial"/>
          <w:sz w:val="24"/>
          <w:szCs w:val="24"/>
        </w:rPr>
      </w:pPr>
      <w:r w:rsidRPr="00144B57">
        <w:rPr>
          <w:rFonts w:ascii="Arial" w:hAnsi="Arial" w:cs="Arial"/>
          <w:sz w:val="24"/>
          <w:szCs w:val="24"/>
        </w:rPr>
        <w:t xml:space="preserve">Requested Call Sign: </w:t>
      </w:r>
      <w:r w:rsidRPr="00144B57">
        <w:rPr>
          <w:rFonts w:ascii="Arial" w:hAnsi="Arial" w:cs="Arial"/>
          <w:sz w:val="24"/>
          <w:szCs w:val="24"/>
        </w:rPr>
        <w:t>Skyshare</w:t>
      </w:r>
    </w:p>
    <w:p w:rsidR="00214BC2" w:rsidRPr="00144B57" w:rsidP="008D3776" w14:paraId="3AE098A9" w14:textId="77777777">
      <w:pPr>
        <w:widowControl w:val="0"/>
        <w:autoSpaceDE w:val="0"/>
        <w:autoSpaceDN w:val="0"/>
        <w:adjustRightInd w:val="0"/>
        <w:spacing w:after="0" w:line="240" w:lineRule="auto"/>
        <w:ind w:firstLine="360"/>
        <w:rPr>
          <w:rFonts w:ascii="Arial" w:hAnsi="Arial" w:cs="Arial"/>
          <w:sz w:val="24"/>
          <w:szCs w:val="24"/>
        </w:rPr>
      </w:pPr>
      <w:r w:rsidRPr="00144B57">
        <w:rPr>
          <w:rFonts w:ascii="Arial" w:hAnsi="Arial" w:cs="Arial"/>
          <w:sz w:val="24"/>
          <w:szCs w:val="24"/>
        </w:rPr>
        <w:t>N-number: N</w:t>
      </w:r>
      <w:hyperlink r:id="rId8" w:history="1">
        <w:r w:rsidRPr="00144B57">
          <w:rPr>
            <w:rFonts w:ascii="Arial" w:hAnsi="Arial" w:cs="Arial"/>
            <w:sz w:val="24"/>
            <w:szCs w:val="24"/>
          </w:rPr>
          <w:t>75GL</w:t>
        </w:r>
      </w:hyperlink>
    </w:p>
    <w:p w:rsidR="00F41674" w:rsidRPr="00144B57" w:rsidP="00F41674" w14:paraId="554D53B3" w14:textId="77777777">
      <w:pPr>
        <w:pStyle w:val="ListParagraph"/>
        <w:widowControl w:val="0"/>
        <w:numPr>
          <w:ilvl w:val="0"/>
          <w:numId w:val="6"/>
        </w:numPr>
        <w:autoSpaceDE w:val="0"/>
        <w:autoSpaceDN w:val="0"/>
        <w:adjustRightInd w:val="0"/>
        <w:spacing w:after="0" w:line="240" w:lineRule="auto"/>
        <w:rPr>
          <w:rFonts w:ascii="Arial" w:hAnsi="Arial" w:cs="Arial"/>
          <w:sz w:val="24"/>
          <w:szCs w:val="24"/>
        </w:rPr>
      </w:pPr>
      <w:r w:rsidRPr="00144B57">
        <w:rPr>
          <w:rFonts w:ascii="Arial" w:hAnsi="Arial" w:cs="Arial"/>
          <w:sz w:val="24"/>
          <w:szCs w:val="24"/>
        </w:rPr>
        <w:t>Revision Example:</w:t>
      </w:r>
    </w:p>
    <w:p w:rsidR="00F41674" w:rsidRPr="00144B57" w:rsidP="001A5B9E" w14:paraId="1290DEBC" w14:textId="77777777">
      <w:pPr>
        <w:widowControl w:val="0"/>
        <w:autoSpaceDE w:val="0"/>
        <w:autoSpaceDN w:val="0"/>
        <w:adjustRightInd w:val="0"/>
        <w:spacing w:after="0" w:line="240" w:lineRule="auto"/>
        <w:ind w:left="360"/>
        <w:rPr>
          <w:rFonts w:ascii="Arial" w:hAnsi="Arial" w:cs="Arial"/>
          <w:sz w:val="24"/>
          <w:szCs w:val="24"/>
        </w:rPr>
      </w:pPr>
      <w:r w:rsidRPr="00144B57">
        <w:rPr>
          <w:rFonts w:ascii="Arial" w:hAnsi="Arial" w:cs="Arial"/>
          <w:sz w:val="24"/>
          <w:szCs w:val="24"/>
        </w:rPr>
        <w:t xml:space="preserve">Old </w:t>
      </w:r>
      <w:r w:rsidRPr="00144B57">
        <w:rPr>
          <w:rFonts w:ascii="Arial" w:hAnsi="Arial" w:cs="Arial"/>
          <w:sz w:val="24"/>
          <w:szCs w:val="24"/>
        </w:rPr>
        <w:t xml:space="preserve">Organization Name: </w:t>
      </w:r>
      <w:r w:rsidRPr="00144B57">
        <w:rPr>
          <w:rFonts w:ascii="Arial" w:hAnsi="Arial" w:cs="Arial"/>
          <w:sz w:val="24"/>
          <w:szCs w:val="24"/>
        </w:rPr>
        <w:t>iA</w:t>
      </w:r>
      <w:r w:rsidRPr="00144B57" w:rsidR="0051679E">
        <w:rPr>
          <w:rFonts w:ascii="Arial" w:hAnsi="Arial" w:cs="Arial"/>
          <w:sz w:val="24"/>
          <w:szCs w:val="24"/>
        </w:rPr>
        <w:t>ero</w:t>
      </w:r>
      <w:r w:rsidRPr="00144B57" w:rsidR="0051679E">
        <w:rPr>
          <w:rFonts w:ascii="Arial" w:hAnsi="Arial" w:cs="Arial"/>
          <w:sz w:val="24"/>
          <w:szCs w:val="24"/>
        </w:rPr>
        <w:t xml:space="preserve"> Airways DBA Swift </w:t>
      </w:r>
      <w:r w:rsidRPr="00144B57">
        <w:rPr>
          <w:rFonts w:ascii="Arial" w:hAnsi="Arial" w:cs="Arial"/>
          <w:sz w:val="24"/>
          <w:szCs w:val="24"/>
        </w:rPr>
        <w:t>Air</w:t>
      </w:r>
      <w:r w:rsidRPr="00144B57">
        <w:rPr>
          <w:rFonts w:ascii="Arial" w:hAnsi="Arial" w:cs="Arial"/>
          <w:sz w:val="24"/>
          <w:szCs w:val="24"/>
        </w:rPr>
        <w:t>, LLC</w:t>
      </w:r>
    </w:p>
    <w:p w:rsidR="001A5B9E" w:rsidRPr="00144B57" w:rsidP="00F41674" w14:paraId="5ABD8A91" w14:textId="77777777">
      <w:pPr>
        <w:widowControl w:val="0"/>
        <w:autoSpaceDE w:val="0"/>
        <w:autoSpaceDN w:val="0"/>
        <w:adjustRightInd w:val="0"/>
        <w:spacing w:after="0" w:line="240" w:lineRule="auto"/>
        <w:ind w:left="360"/>
        <w:rPr>
          <w:rFonts w:ascii="Arial" w:hAnsi="Arial" w:cs="Arial"/>
          <w:sz w:val="24"/>
          <w:szCs w:val="24"/>
        </w:rPr>
      </w:pPr>
      <w:r w:rsidRPr="00144B57">
        <w:rPr>
          <w:rFonts w:ascii="Arial" w:hAnsi="Arial" w:cs="Arial"/>
          <w:sz w:val="24"/>
          <w:szCs w:val="24"/>
        </w:rPr>
        <w:t>New Organization Name: Interstate Equipment Leasing, Inc., D/B/A Swift Air</w:t>
      </w:r>
    </w:p>
    <w:p w:rsidR="001A5B9E" w:rsidRPr="00144B57" w:rsidP="001A5B9E" w14:paraId="3479C653" w14:textId="77777777">
      <w:pPr>
        <w:pStyle w:val="ListParagraph"/>
        <w:widowControl w:val="0"/>
        <w:numPr>
          <w:ilvl w:val="0"/>
          <w:numId w:val="6"/>
        </w:numPr>
        <w:autoSpaceDE w:val="0"/>
        <w:autoSpaceDN w:val="0"/>
        <w:adjustRightInd w:val="0"/>
        <w:spacing w:after="0" w:line="240" w:lineRule="auto"/>
        <w:rPr>
          <w:rFonts w:ascii="Arial" w:hAnsi="Arial" w:cs="Arial"/>
          <w:sz w:val="24"/>
          <w:szCs w:val="24"/>
        </w:rPr>
      </w:pPr>
      <w:r w:rsidRPr="00144B57">
        <w:rPr>
          <w:rFonts w:ascii="Arial" w:hAnsi="Arial" w:cs="Arial"/>
          <w:sz w:val="24"/>
          <w:szCs w:val="24"/>
        </w:rPr>
        <w:t>Cancellation Example:</w:t>
      </w:r>
    </w:p>
    <w:p w:rsidR="001A5B9E" w:rsidRPr="00144B57" w:rsidP="001A5B9E" w14:paraId="3EBA3C56" w14:textId="77777777">
      <w:pPr>
        <w:widowControl w:val="0"/>
        <w:autoSpaceDE w:val="0"/>
        <w:autoSpaceDN w:val="0"/>
        <w:adjustRightInd w:val="0"/>
        <w:spacing w:after="0" w:line="240" w:lineRule="auto"/>
        <w:ind w:left="360"/>
        <w:rPr>
          <w:rFonts w:ascii="Arial" w:hAnsi="Arial" w:cs="Arial"/>
          <w:sz w:val="24"/>
          <w:szCs w:val="24"/>
        </w:rPr>
      </w:pPr>
      <w:r w:rsidRPr="00144B57">
        <w:rPr>
          <w:rFonts w:ascii="Arial" w:hAnsi="Arial" w:cs="Arial"/>
          <w:sz w:val="24"/>
          <w:szCs w:val="24"/>
        </w:rPr>
        <w:t>Organization Name: Southeastern Airways Corp.</w:t>
      </w:r>
    </w:p>
    <w:p w:rsidR="001A5B9E" w:rsidRPr="00144B57" w:rsidP="001A5B9E" w14:paraId="09A99573" w14:textId="77777777">
      <w:pPr>
        <w:widowControl w:val="0"/>
        <w:autoSpaceDE w:val="0"/>
        <w:autoSpaceDN w:val="0"/>
        <w:adjustRightInd w:val="0"/>
        <w:spacing w:after="0" w:line="240" w:lineRule="auto"/>
        <w:ind w:left="360"/>
        <w:rPr>
          <w:rFonts w:ascii="Arial" w:hAnsi="Arial" w:cs="Arial"/>
          <w:sz w:val="24"/>
          <w:szCs w:val="24"/>
        </w:rPr>
      </w:pPr>
      <w:r w:rsidRPr="00144B57">
        <w:rPr>
          <w:rFonts w:ascii="Arial" w:hAnsi="Arial" w:cs="Arial"/>
          <w:sz w:val="24"/>
          <w:szCs w:val="24"/>
        </w:rPr>
        <w:t>3LD: PTM</w:t>
      </w:r>
    </w:p>
    <w:p w:rsidR="001A5B9E" w:rsidRPr="00144B57" w:rsidP="001A5B9E" w14:paraId="49D706F6" w14:textId="77777777">
      <w:pPr>
        <w:widowControl w:val="0"/>
        <w:autoSpaceDE w:val="0"/>
        <w:autoSpaceDN w:val="0"/>
        <w:adjustRightInd w:val="0"/>
        <w:spacing w:after="0" w:line="240" w:lineRule="auto"/>
        <w:ind w:left="360"/>
        <w:rPr>
          <w:rFonts w:ascii="Arial" w:hAnsi="Arial" w:cs="Arial"/>
          <w:sz w:val="24"/>
          <w:szCs w:val="24"/>
        </w:rPr>
      </w:pPr>
      <w:r w:rsidRPr="00144B57">
        <w:rPr>
          <w:rFonts w:ascii="Arial" w:hAnsi="Arial" w:cs="Arial"/>
          <w:sz w:val="24"/>
          <w:szCs w:val="24"/>
        </w:rPr>
        <w:t>Call Sign: Postman</w:t>
      </w:r>
    </w:p>
    <w:p w:rsidR="00E741E2" w:rsidP="001521BC" w14:paraId="5932EF52" w14:textId="77777777">
      <w:pPr>
        <w:rPr>
          <w:rFonts w:ascii="Arial" w:hAnsi="Arial" w:cs="Arial"/>
          <w:sz w:val="24"/>
          <w:szCs w:val="24"/>
          <w:highlight w:val="green"/>
        </w:rPr>
      </w:pPr>
    </w:p>
    <w:p w:rsidR="007122FA" w:rsidRPr="00144B57" w:rsidP="007122FA" w14:paraId="12140278" w14:textId="77777777">
      <w:pPr>
        <w:rPr>
          <w:rFonts w:ascii="Arial" w:hAnsi="Arial" w:cs="Arial"/>
          <w:sz w:val="24"/>
          <w:szCs w:val="24"/>
        </w:rPr>
      </w:pPr>
      <w:r w:rsidRPr="00144B57">
        <w:rPr>
          <w:rFonts w:ascii="Arial" w:hAnsi="Arial" w:cs="Arial"/>
          <w:sz w:val="24"/>
          <w:szCs w:val="24"/>
        </w:rPr>
        <w:t>In certain limited circumstances, a respondent may upload supplemental documentation</w:t>
      </w:r>
      <w:r w:rsidRPr="00144B57" w:rsidR="0051679E">
        <w:rPr>
          <w:rFonts w:ascii="Arial" w:hAnsi="Arial" w:cs="Arial"/>
          <w:sz w:val="24"/>
          <w:szCs w:val="24"/>
        </w:rPr>
        <w:t xml:space="preserve"> to these forms </w:t>
      </w:r>
      <w:r w:rsidRPr="00144B57" w:rsidR="0051679E">
        <w:rPr>
          <w:rFonts w:ascii="Arial" w:hAnsi="Arial" w:cs="Arial"/>
          <w:sz w:val="24"/>
          <w:szCs w:val="24"/>
        </w:rPr>
        <w:t>in order</w:t>
      </w:r>
      <w:r w:rsidRPr="00144B57">
        <w:rPr>
          <w:rFonts w:ascii="Arial" w:hAnsi="Arial" w:cs="Arial"/>
          <w:sz w:val="24"/>
          <w:szCs w:val="24"/>
        </w:rPr>
        <w:t xml:space="preserve"> to</w:t>
      </w:r>
      <w:r w:rsidRPr="00144B57">
        <w:rPr>
          <w:rFonts w:ascii="Arial" w:hAnsi="Arial" w:cs="Arial"/>
          <w:sz w:val="24"/>
          <w:szCs w:val="24"/>
        </w:rPr>
        <w:t xml:space="preserve"> support or help visualize the submitted information.</w:t>
      </w:r>
    </w:p>
    <w:p w:rsidR="007122FA" w:rsidRPr="00144B57" w:rsidP="007122FA" w14:paraId="24AF7BBB" w14:textId="77777777">
      <w:pPr>
        <w:rPr>
          <w:rFonts w:ascii="Arial" w:hAnsi="Arial" w:cs="Arial"/>
          <w:sz w:val="24"/>
          <w:szCs w:val="24"/>
        </w:rPr>
      </w:pPr>
      <w:r w:rsidRPr="00144B57">
        <w:rPr>
          <w:rFonts w:ascii="Arial" w:hAnsi="Arial" w:cs="Arial"/>
          <w:sz w:val="24"/>
          <w:szCs w:val="24"/>
        </w:rPr>
        <w:t>The National Flight Data Center maintains 15 separate forms for the collection of aeronautical data. Many of these forms also contain data that feeds into the Chart Supplement. However, the ADC</w:t>
      </w:r>
      <w:r w:rsidRPr="00144B57" w:rsidR="00750DC4">
        <w:rPr>
          <w:rFonts w:ascii="Arial" w:hAnsi="Arial" w:cs="Arial"/>
          <w:sz w:val="24"/>
          <w:szCs w:val="24"/>
        </w:rPr>
        <w:t>,</w:t>
      </w:r>
      <w:r w:rsidRPr="00144B57">
        <w:rPr>
          <w:rFonts w:ascii="Arial" w:hAnsi="Arial" w:cs="Arial"/>
          <w:sz w:val="24"/>
          <w:szCs w:val="24"/>
        </w:rPr>
        <w:t xml:space="preserve"> ACC, and Call Sign forms are the only three that are available to members of the public. The ADC and ACC forms may not be used to submit runway changes that affect Instrument Approach Procedures (</w:t>
      </w:r>
      <w:r w:rsidRPr="00144B57">
        <w:rPr>
          <w:rFonts w:ascii="Arial" w:hAnsi="Arial" w:cs="Arial"/>
          <w:sz w:val="24"/>
          <w:szCs w:val="24"/>
        </w:rPr>
        <w:t>e.g.</w:t>
      </w:r>
      <w:r w:rsidRPr="00144B57">
        <w:rPr>
          <w:rFonts w:ascii="Arial" w:hAnsi="Arial" w:cs="Arial"/>
          <w:sz w:val="24"/>
          <w:szCs w:val="24"/>
        </w:rPr>
        <w:t xml:space="preserve"> runway length or elevation). Submitters may attach supporting documentation if desired. However, that is not required. Public submitters of the ADC and ACC forms are airport managers, owners, and operators. </w:t>
      </w:r>
      <w:r w:rsidRPr="00144B57" w:rsidR="0051679E">
        <w:rPr>
          <w:rFonts w:ascii="Arial" w:hAnsi="Arial" w:cs="Arial"/>
          <w:sz w:val="24"/>
          <w:szCs w:val="24"/>
        </w:rPr>
        <w:t xml:space="preserve">Public submitters of the </w:t>
      </w:r>
      <w:r w:rsidRPr="00144B57" w:rsidR="00750DC4">
        <w:rPr>
          <w:rFonts w:ascii="Arial" w:hAnsi="Arial" w:cs="Arial"/>
          <w:sz w:val="24"/>
          <w:szCs w:val="24"/>
        </w:rPr>
        <w:t xml:space="preserve">Call Sign </w:t>
      </w:r>
      <w:r w:rsidRPr="00144B57" w:rsidR="0051679E">
        <w:rPr>
          <w:rFonts w:ascii="Arial" w:hAnsi="Arial" w:cs="Arial"/>
          <w:sz w:val="24"/>
          <w:szCs w:val="24"/>
        </w:rPr>
        <w:t>form will be private companies, including airlines and aircraft operators</w:t>
      </w:r>
      <w:r w:rsidRPr="00144B57" w:rsidR="00750DC4">
        <w:rPr>
          <w:rFonts w:ascii="Arial" w:hAnsi="Arial" w:cs="Arial"/>
          <w:sz w:val="24"/>
          <w:szCs w:val="24"/>
        </w:rPr>
        <w:t xml:space="preserve">. </w:t>
      </w:r>
      <w:r w:rsidRPr="00144B57">
        <w:rPr>
          <w:rFonts w:ascii="Arial" w:hAnsi="Arial" w:cs="Arial"/>
          <w:sz w:val="24"/>
          <w:szCs w:val="24"/>
        </w:rPr>
        <w:t xml:space="preserve">Submissions by unauthorized sources, </w:t>
      </w:r>
      <w:r w:rsidRPr="00144B57">
        <w:rPr>
          <w:rFonts w:ascii="Arial" w:hAnsi="Arial" w:cs="Arial"/>
          <w:sz w:val="24"/>
          <w:szCs w:val="24"/>
        </w:rPr>
        <w:t>e.g.</w:t>
      </w:r>
      <w:r w:rsidRPr="00144B57">
        <w:rPr>
          <w:rFonts w:ascii="Arial" w:hAnsi="Arial" w:cs="Arial"/>
          <w:sz w:val="24"/>
          <w:szCs w:val="24"/>
        </w:rPr>
        <w:t xml:space="preserve"> someone who is not a manager, owner or operator for the relevant airport, are rejected by NFDC.</w:t>
      </w:r>
    </w:p>
    <w:p w:rsidR="007122FA" w:rsidRPr="00144B57" w:rsidP="007122FA" w14:paraId="7B2A6901" w14:textId="77777777">
      <w:pPr>
        <w:rPr>
          <w:rFonts w:ascii="Arial" w:hAnsi="Arial" w:cs="Arial"/>
          <w:sz w:val="24"/>
          <w:szCs w:val="24"/>
        </w:rPr>
      </w:pPr>
      <w:r w:rsidRPr="00144B57">
        <w:rPr>
          <w:rFonts w:ascii="Arial" w:hAnsi="Arial" w:cs="Arial"/>
          <w:sz w:val="24"/>
          <w:szCs w:val="24"/>
        </w:rPr>
        <w:t>Once submitted, NFDC specialists review the data, using subject matter expertise to validate or correct the inputted information as appropriate.</w:t>
      </w:r>
    </w:p>
    <w:p w:rsidR="007122FA" w:rsidRPr="00E935B6" w:rsidP="007122FA" w14:paraId="250B54C9" w14:textId="77777777">
      <w:pPr>
        <w:rPr>
          <w:rFonts w:ascii="Arial" w:hAnsi="Arial" w:cs="Arial"/>
          <w:sz w:val="24"/>
          <w:szCs w:val="24"/>
        </w:rPr>
      </w:pPr>
      <w:r w:rsidRPr="00144B57">
        <w:rPr>
          <w:rFonts w:ascii="Arial" w:hAnsi="Arial" w:cs="Arial"/>
          <w:sz w:val="24"/>
          <w:szCs w:val="24"/>
        </w:rPr>
        <w:t xml:space="preserve">Reporting of this information in mandatory, </w:t>
      </w:r>
      <w:r w:rsidRPr="00144B57">
        <w:rPr>
          <w:rFonts w:ascii="Arial" w:hAnsi="Arial" w:cs="Arial"/>
          <w:sz w:val="24"/>
          <w:szCs w:val="24"/>
        </w:rPr>
        <w:t>i.e.</w:t>
      </w:r>
      <w:r w:rsidRPr="00144B57">
        <w:rPr>
          <w:rFonts w:ascii="Arial" w:hAnsi="Arial" w:cs="Arial"/>
          <w:sz w:val="24"/>
          <w:szCs w:val="24"/>
        </w:rPr>
        <w:t xml:space="preserve"> airport operators are required to submit any changes to their facilities that might appear on aeronautical charts or publications. This </w:t>
      </w:r>
      <w:r w:rsidRPr="00144B57">
        <w:rPr>
          <w:rFonts w:ascii="Arial" w:hAnsi="Arial" w:cs="Arial"/>
          <w:sz w:val="24"/>
          <w:szCs w:val="24"/>
        </w:rPr>
        <w:t>is considered to be</w:t>
      </w:r>
      <w:r w:rsidRPr="00144B57">
        <w:rPr>
          <w:rFonts w:ascii="Arial" w:hAnsi="Arial" w:cs="Arial"/>
          <w:sz w:val="24"/>
          <w:szCs w:val="24"/>
        </w:rPr>
        <w:t xml:space="preserve"> reporting of information </w:t>
      </w:r>
      <w:r w:rsidRPr="00144B57" w:rsidR="00C010F9">
        <w:rPr>
          <w:rFonts w:ascii="Arial" w:hAnsi="Arial" w:cs="Arial"/>
          <w:sz w:val="24"/>
          <w:szCs w:val="24"/>
        </w:rPr>
        <w:t xml:space="preserve">(not a survey) </w:t>
      </w:r>
      <w:r w:rsidRPr="00144B57">
        <w:rPr>
          <w:rFonts w:ascii="Arial" w:hAnsi="Arial" w:cs="Arial"/>
          <w:sz w:val="24"/>
          <w:szCs w:val="24"/>
        </w:rPr>
        <w:t>vs. recordkeeping or disclosure. Information is collected on a</w:t>
      </w:r>
      <w:r w:rsidRPr="00144B57" w:rsidR="005B4BEE">
        <w:rPr>
          <w:rFonts w:ascii="Arial" w:hAnsi="Arial" w:cs="Arial"/>
          <w:sz w:val="24"/>
          <w:szCs w:val="24"/>
        </w:rPr>
        <w:t>n</w:t>
      </w:r>
      <w:r w:rsidRPr="00144B57">
        <w:rPr>
          <w:rFonts w:ascii="Arial" w:hAnsi="Arial" w:cs="Arial"/>
          <w:sz w:val="24"/>
          <w:szCs w:val="24"/>
        </w:rPr>
        <w:t xml:space="preserve"> </w:t>
      </w:r>
      <w:r w:rsidRPr="00144B57" w:rsidR="001B6F9C">
        <w:rPr>
          <w:rFonts w:ascii="Arial" w:hAnsi="Arial" w:cs="Arial"/>
          <w:sz w:val="24"/>
          <w:szCs w:val="24"/>
        </w:rPr>
        <w:t xml:space="preserve">as </w:t>
      </w:r>
      <w:r w:rsidRPr="00144B57" w:rsidR="005B4BEE">
        <w:rPr>
          <w:rFonts w:ascii="Arial" w:hAnsi="Arial" w:cs="Arial"/>
          <w:sz w:val="24"/>
          <w:szCs w:val="24"/>
        </w:rPr>
        <w:t>needed</w:t>
      </w:r>
      <w:r w:rsidRPr="00144B57">
        <w:rPr>
          <w:rFonts w:ascii="Arial" w:hAnsi="Arial" w:cs="Arial"/>
          <w:sz w:val="24"/>
          <w:szCs w:val="24"/>
        </w:rPr>
        <w:t xml:space="preserve"> basis.</w:t>
      </w:r>
      <w:r>
        <w:rPr>
          <w:rFonts w:ascii="Arial" w:hAnsi="Arial" w:cs="Arial"/>
          <w:sz w:val="24"/>
          <w:szCs w:val="24"/>
        </w:rPr>
        <w:t xml:space="preserve"> </w:t>
      </w:r>
    </w:p>
    <w:p w:rsidR="00C64707" w:rsidRPr="00C64707" w:rsidP="00C64707" w14:paraId="3EC05B97" w14:textId="77777777">
      <w:pPr>
        <w:shd w:val="clear" w:color="auto" w:fill="FFFFFF"/>
        <w:spacing w:after="0" w:line="240" w:lineRule="auto"/>
        <w:rPr>
          <w:rFonts w:ascii="Arial" w:eastAsia="Times New Roman" w:hAnsi="Arial" w:cs="Arial"/>
          <w:color w:val="555555"/>
          <w:sz w:val="24"/>
          <w:szCs w:val="24"/>
        </w:rPr>
      </w:pPr>
    </w:p>
    <w:p w:rsidR="00C64707" w:rsidRPr="00C64707" w:rsidP="00C64707" w14:paraId="74868F03"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3. Describe whether, and to what extent, the collection of information involves the use of automated, electronic, mechanical, or other technological collection techniques or other forms of information technology.</w:t>
      </w:r>
    </w:p>
    <w:p w:rsidR="00C64707" w:rsidP="00C64707" w14:paraId="69295A27" w14:textId="77777777">
      <w:pPr>
        <w:shd w:val="clear" w:color="auto" w:fill="FFFFFF"/>
        <w:spacing w:after="0" w:line="240" w:lineRule="auto"/>
        <w:rPr>
          <w:rFonts w:ascii="Arial" w:eastAsia="Times New Roman" w:hAnsi="Arial" w:cs="Arial"/>
          <w:color w:val="555555"/>
          <w:sz w:val="24"/>
          <w:szCs w:val="24"/>
        </w:rPr>
      </w:pPr>
    </w:p>
    <w:p w:rsidR="00EB16B7" w:rsidRPr="00144B57" w:rsidP="00B31EA7" w14:paraId="727471F1" w14:textId="77777777">
      <w:pPr>
        <w:rPr>
          <w:rFonts w:ascii="Arial" w:hAnsi="Arial" w:cs="Arial"/>
          <w:sz w:val="24"/>
          <w:szCs w:val="24"/>
        </w:rPr>
      </w:pPr>
      <w:r w:rsidRPr="00144B57">
        <w:rPr>
          <w:rFonts w:ascii="Arial" w:hAnsi="Arial" w:cs="Arial"/>
          <w:sz w:val="24"/>
          <w:szCs w:val="24"/>
        </w:rPr>
        <w:t xml:space="preserve">100% of the data is collected electronically via the NFDC Web Site at </w:t>
      </w:r>
      <w:hyperlink r:id="rId9" w:history="1">
        <w:r w:rsidRPr="00144B57">
          <w:rPr>
            <w:rStyle w:val="Hyperlink"/>
            <w:rFonts w:ascii="Arial" w:hAnsi="Arial" w:cs="Arial"/>
            <w:sz w:val="24"/>
            <w:szCs w:val="24"/>
          </w:rPr>
          <w:t>https://www.faa.gov/air_traffic/flight_info/aeronav/aero_data/</w:t>
        </w:r>
      </w:hyperlink>
      <w:r w:rsidRPr="00144B57">
        <w:rPr>
          <w:rFonts w:ascii="Arial" w:hAnsi="Arial" w:cs="Arial"/>
          <w:sz w:val="24"/>
          <w:szCs w:val="24"/>
        </w:rPr>
        <w:t xml:space="preserve">.  </w:t>
      </w:r>
      <w:r w:rsidRPr="00144B57">
        <w:rPr>
          <w:rFonts w:ascii="Arial" w:hAnsi="Arial" w:cs="Arial"/>
          <w:color w:val="000000"/>
          <w:sz w:val="24"/>
          <w:szCs w:val="24"/>
        </w:rPr>
        <w:t xml:space="preserve">(While this link leads to </w:t>
      </w:r>
      <w:r w:rsidRPr="00144B57">
        <w:rPr>
          <w:rFonts w:ascii="Arial" w:hAnsi="Arial" w:cs="Arial"/>
          <w:sz w:val="24"/>
          <w:szCs w:val="24"/>
        </w:rPr>
        <w:t>the website, passwords are required to access all entry forms to ensure the integrity of the data collected.) The collection of the information involves the use of digital forms that are completed and submitted electronically online, by public airport managers, own</w:t>
      </w:r>
      <w:r w:rsidRPr="00144B57" w:rsidR="002415CA">
        <w:rPr>
          <w:rFonts w:ascii="Arial" w:hAnsi="Arial" w:cs="Arial"/>
          <w:sz w:val="24"/>
          <w:szCs w:val="24"/>
        </w:rPr>
        <w:t xml:space="preserve">ers/operators, airlines, and aircraft operators. </w:t>
      </w:r>
      <w:r w:rsidRPr="00144B57">
        <w:rPr>
          <w:rFonts w:ascii="Arial" w:hAnsi="Arial" w:cs="Arial"/>
          <w:sz w:val="24"/>
          <w:szCs w:val="24"/>
        </w:rPr>
        <w:t xml:space="preserve">Once submitted, the data goes into a queue and is assigned to an NFDC specialist, based on the geographic location. </w:t>
      </w:r>
      <w:r w:rsidRPr="00144B57" w:rsidR="00756648">
        <w:rPr>
          <w:rFonts w:ascii="Arial" w:hAnsi="Arial" w:cs="Arial"/>
          <w:sz w:val="24"/>
          <w:szCs w:val="24"/>
        </w:rPr>
        <w:t>For the ADC and ACC forms, t</w:t>
      </w:r>
      <w:r w:rsidRPr="00144B57">
        <w:rPr>
          <w:rFonts w:ascii="Arial" w:hAnsi="Arial" w:cs="Arial"/>
          <w:sz w:val="24"/>
          <w:szCs w:val="24"/>
        </w:rPr>
        <w:t>he specialist evaluates the submission and manually types the changes into the NASR database as needed. (The NASR database is a separate distinct system from the Portal where the ADC and ACC forms are submitted.) Once the database changes have been made, the specialist types a response to the submitter noting the NFDD number and date that the change will be published in and closes the submission. An automated email is then sent to the submitter notifying them that the submission has been closed and containing the final response from the NFDC specialist. A NFDD entry is created when the NASR database is changed. The NFDD is then disseminated to the public over the Internet, as described above.</w:t>
      </w:r>
    </w:p>
    <w:p w:rsidR="00B31EA7" w:rsidRPr="00144B57" w:rsidP="00B31EA7" w14:paraId="78441A57" w14:textId="77777777">
      <w:pPr>
        <w:rPr>
          <w:rFonts w:ascii="Arial" w:hAnsi="Arial" w:cs="Arial"/>
          <w:sz w:val="24"/>
          <w:szCs w:val="24"/>
        </w:rPr>
      </w:pPr>
      <w:r w:rsidRPr="00144B57">
        <w:rPr>
          <w:rFonts w:ascii="Arial" w:hAnsi="Arial" w:cs="Arial"/>
          <w:sz w:val="24"/>
          <w:szCs w:val="24"/>
        </w:rPr>
        <w:t xml:space="preserve">For the new Call Sign form, the NFDC specialists will evaluate the information and update a master tracking spreadsheet. The spreadsheet will be uploaded to </w:t>
      </w:r>
      <w:r w:rsidRPr="00144B57" w:rsidR="00756648">
        <w:rPr>
          <w:rFonts w:ascii="Arial" w:hAnsi="Arial" w:cs="Arial"/>
          <w:sz w:val="24"/>
          <w:szCs w:val="24"/>
        </w:rPr>
        <w:t xml:space="preserve">the next </w:t>
      </w:r>
      <w:r w:rsidRPr="00144B57" w:rsidR="00756648">
        <w:rPr>
          <w:rFonts w:ascii="Arial" w:hAnsi="Arial" w:cs="Arial"/>
          <w:sz w:val="24"/>
          <w:szCs w:val="24"/>
        </w:rPr>
        <w:t xml:space="preserve">edition of </w:t>
      </w:r>
      <w:r w:rsidRPr="00144B57">
        <w:rPr>
          <w:rFonts w:ascii="Arial" w:hAnsi="Arial" w:cs="Arial"/>
          <w:sz w:val="24"/>
          <w:szCs w:val="24"/>
        </w:rPr>
        <w:t xml:space="preserve">FAA Order JO 7340.2 Contractions. The NFDC specialist </w:t>
      </w:r>
      <w:r w:rsidRPr="00144B57" w:rsidR="00756648">
        <w:rPr>
          <w:rFonts w:ascii="Arial" w:hAnsi="Arial" w:cs="Arial"/>
          <w:sz w:val="24"/>
          <w:szCs w:val="24"/>
        </w:rPr>
        <w:t>will al</w:t>
      </w:r>
      <w:r w:rsidRPr="00144B57">
        <w:rPr>
          <w:rFonts w:ascii="Arial" w:hAnsi="Arial" w:cs="Arial"/>
          <w:sz w:val="24"/>
          <w:szCs w:val="24"/>
        </w:rPr>
        <w:t>so</w:t>
      </w:r>
      <w:r w:rsidRPr="00144B57" w:rsidR="00756648">
        <w:rPr>
          <w:rFonts w:ascii="Arial" w:hAnsi="Arial" w:cs="Arial"/>
          <w:sz w:val="24"/>
          <w:szCs w:val="24"/>
        </w:rPr>
        <w:t xml:space="preserve"> </w:t>
      </w:r>
      <w:r w:rsidRPr="00144B57">
        <w:rPr>
          <w:rFonts w:ascii="Arial" w:hAnsi="Arial" w:cs="Arial"/>
          <w:sz w:val="24"/>
          <w:szCs w:val="24"/>
        </w:rPr>
        <w:t>generate a General NOTAM (GENO</w:t>
      </w:r>
      <w:r w:rsidRPr="00144B57" w:rsidR="00756648">
        <w:rPr>
          <w:rFonts w:ascii="Arial" w:hAnsi="Arial" w:cs="Arial"/>
          <w:sz w:val="24"/>
          <w:szCs w:val="24"/>
        </w:rPr>
        <w:t>T) that is published online</w:t>
      </w:r>
      <w:r w:rsidRPr="00144B57" w:rsidR="00EB16B7">
        <w:rPr>
          <w:rFonts w:ascii="Arial" w:hAnsi="Arial" w:cs="Arial"/>
          <w:sz w:val="24"/>
          <w:szCs w:val="24"/>
        </w:rPr>
        <w:t xml:space="preserve"> as noted above</w:t>
      </w:r>
      <w:r w:rsidRPr="00144B57">
        <w:rPr>
          <w:rFonts w:ascii="Arial" w:hAnsi="Arial" w:cs="Arial"/>
          <w:sz w:val="24"/>
          <w:szCs w:val="24"/>
        </w:rPr>
        <w:t xml:space="preserve">. </w:t>
      </w:r>
      <w:r w:rsidRPr="00144B57" w:rsidR="00756648">
        <w:rPr>
          <w:rFonts w:ascii="Arial" w:hAnsi="Arial" w:cs="Arial"/>
          <w:sz w:val="24"/>
          <w:szCs w:val="24"/>
        </w:rPr>
        <w:t>Once that has been done, the specialist will type a response to the submitter noting the date that the change will become effective and closes the submission. An automated email will then be sent to the submitter notifying them that the submission has been closed and containing the final response from the NFDC specialist.</w:t>
      </w:r>
    </w:p>
    <w:p w:rsidR="00C64707" w:rsidRPr="00C64707" w:rsidP="00C64707" w14:paraId="67B37C1B" w14:textId="045C2DE8">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r w:rsidRPr="00C64707">
        <w:rPr>
          <w:rFonts w:ascii="Arial" w:eastAsia="Times New Roman" w:hAnsi="Arial" w:cs="Arial"/>
          <w:b/>
          <w:bCs/>
          <w:color w:val="555555"/>
          <w:sz w:val="24"/>
          <w:szCs w:val="24"/>
        </w:rPr>
        <w:t>4. Describe efforts to identify duplication. Show specifically why any similar information already available cannot be used or modified for use for the purposes described in Item 2 above.</w:t>
      </w:r>
      <w:r w:rsidRPr="00280914" w:rsidR="00280914">
        <w:rPr>
          <w:rFonts w:ascii="Arial" w:hAnsi="Arial" w:cs="Arial"/>
        </w:rPr>
        <w:t xml:space="preserve"> </w:t>
      </w:r>
      <w:r w:rsidRPr="00144B57" w:rsidR="00280914">
        <w:rPr>
          <w:rFonts w:ascii="Arial" w:hAnsi="Arial" w:cs="Arial"/>
        </w:rPr>
        <w:t>disseminate</w:t>
      </w:r>
    </w:p>
    <w:p w:rsidR="00C64707" w:rsidRPr="004E5437" w:rsidP="00C64707" w14:paraId="6BAD056D" w14:textId="61344F92">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r w:rsidRPr="00144B57" w:rsidR="00B31EA7">
        <w:rPr>
          <w:rFonts w:ascii="Arial" w:hAnsi="Arial" w:cs="Arial"/>
        </w:rPr>
        <w:t>There is no duplication.  NFDC is designated as the single authoritative source within the FAA to collect, validate, store, and aeronautical data.</w:t>
      </w:r>
    </w:p>
    <w:p w:rsidR="00B31EA7" w:rsidP="00C64707" w14:paraId="67B61CD5" w14:textId="77777777">
      <w:pPr>
        <w:shd w:val="clear" w:color="auto" w:fill="FFFFFF"/>
        <w:spacing w:after="0" w:line="240" w:lineRule="auto"/>
        <w:rPr>
          <w:rFonts w:ascii="Arial" w:eastAsia="Times New Roman" w:hAnsi="Arial" w:cs="Arial"/>
          <w:color w:val="555555"/>
          <w:sz w:val="24"/>
          <w:szCs w:val="24"/>
        </w:rPr>
      </w:pPr>
    </w:p>
    <w:p w:rsidR="004E5437" w:rsidRPr="00C64707" w:rsidP="00C64707" w14:paraId="507D097E" w14:textId="77777777">
      <w:pPr>
        <w:shd w:val="clear" w:color="auto" w:fill="FFFFFF"/>
        <w:spacing w:after="0" w:line="240" w:lineRule="auto"/>
        <w:rPr>
          <w:rFonts w:ascii="Arial" w:eastAsia="Times New Roman" w:hAnsi="Arial" w:cs="Arial"/>
          <w:color w:val="555555"/>
          <w:sz w:val="24"/>
          <w:szCs w:val="24"/>
        </w:rPr>
      </w:pPr>
    </w:p>
    <w:p w:rsidR="00C64707" w:rsidRPr="00C64707" w:rsidP="00C64707" w14:paraId="67E2191D"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5. If the collection of information involves small businesses or other small entities, describe the methods used to minimize burden.</w:t>
      </w:r>
    </w:p>
    <w:p w:rsidR="00C64707" w:rsidRPr="00C64707" w:rsidP="00C64707" w14:paraId="67EA4E6A" w14:textId="77777777">
      <w:pPr>
        <w:shd w:val="clear" w:color="auto" w:fill="FFFFFF"/>
        <w:spacing w:after="0" w:line="240" w:lineRule="auto"/>
        <w:rPr>
          <w:rFonts w:ascii="Arial" w:eastAsia="Times New Roman" w:hAnsi="Arial" w:cs="Arial"/>
          <w:color w:val="555555"/>
          <w:sz w:val="24"/>
          <w:szCs w:val="24"/>
        </w:rPr>
      </w:pPr>
    </w:p>
    <w:p w:rsidR="00C64707" w:rsidRPr="00B31EA7" w:rsidP="00B31EA7" w14:paraId="22CF3364" w14:textId="77777777">
      <w:pPr>
        <w:rPr>
          <w:rFonts w:ascii="Arial" w:hAnsi="Arial" w:cs="Arial"/>
          <w:sz w:val="24"/>
          <w:szCs w:val="24"/>
        </w:rPr>
      </w:pPr>
      <w:r w:rsidRPr="00144B57">
        <w:rPr>
          <w:rFonts w:ascii="Arial" w:hAnsi="Arial" w:cs="Arial"/>
          <w:sz w:val="24"/>
          <w:szCs w:val="24"/>
        </w:rPr>
        <w:t xml:space="preserve">The implementation of the NFDC web site minimizes the burden on small entities by eliminating the need to fax or mail changes/updates to aeronautical data </w:t>
      </w:r>
      <w:r w:rsidRPr="00144B57" w:rsidR="00B648BD">
        <w:rPr>
          <w:rFonts w:ascii="Arial" w:hAnsi="Arial" w:cs="Arial"/>
          <w:sz w:val="24"/>
          <w:szCs w:val="24"/>
        </w:rPr>
        <w:t xml:space="preserve">and </w:t>
      </w:r>
      <w:r w:rsidRPr="00144B57">
        <w:rPr>
          <w:rFonts w:ascii="Arial" w:hAnsi="Arial" w:cs="Arial"/>
          <w:sz w:val="24"/>
          <w:szCs w:val="24"/>
        </w:rPr>
        <w:t>by permitting the information to be submitted electronically through the online site.</w:t>
      </w:r>
      <w:r w:rsidRPr="0073314D">
        <w:rPr>
          <w:rFonts w:ascii="Arial" w:hAnsi="Arial" w:cs="Arial"/>
          <w:sz w:val="24"/>
          <w:szCs w:val="24"/>
        </w:rPr>
        <w:t xml:space="preserve">   </w:t>
      </w:r>
      <w:r w:rsidRPr="00C64707">
        <w:rPr>
          <w:rFonts w:ascii="Arial" w:eastAsia="Times New Roman" w:hAnsi="Arial" w:cs="Arial"/>
          <w:color w:val="555555"/>
          <w:sz w:val="24"/>
          <w:szCs w:val="24"/>
        </w:rPr>
        <w:br/>
      </w:r>
    </w:p>
    <w:p w:rsidR="00C64707" w:rsidRPr="00C64707" w:rsidP="00C64707" w14:paraId="01F358FA"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6. Describe the consequence to Federal program or policy activities if the collection is not conducted or is conducted less frequently, as well as any technical or legal obstacles to reducing burden.</w:t>
      </w:r>
    </w:p>
    <w:p w:rsidR="00C64707" w:rsidP="00EF62E8" w14:paraId="6FA91388" w14:textId="77777777">
      <w:pPr>
        <w:shd w:val="clear" w:color="auto" w:fill="FFFFFF"/>
        <w:spacing w:after="0" w:line="240" w:lineRule="auto"/>
        <w:rPr>
          <w:rFonts w:ascii="Arial" w:hAnsi="Arial" w:cs="Arial"/>
          <w:sz w:val="24"/>
          <w:szCs w:val="24"/>
        </w:rPr>
      </w:pPr>
      <w:r w:rsidRPr="00C64707">
        <w:rPr>
          <w:rFonts w:ascii="Arial" w:eastAsia="Times New Roman" w:hAnsi="Arial" w:cs="Arial"/>
          <w:color w:val="555555"/>
          <w:sz w:val="24"/>
          <w:szCs w:val="24"/>
        </w:rPr>
        <w:br/>
      </w:r>
      <w:r w:rsidRPr="00144B57" w:rsidR="00B648BD">
        <w:rPr>
          <w:rFonts w:ascii="Arial" w:hAnsi="Arial" w:cs="Arial"/>
          <w:sz w:val="24"/>
          <w:szCs w:val="24"/>
        </w:rPr>
        <w:t>Since aeronautical data is always changing, t</w:t>
      </w:r>
      <w:r w:rsidRPr="00144B57" w:rsidR="00B31EA7">
        <w:rPr>
          <w:rFonts w:ascii="Arial" w:hAnsi="Arial" w:cs="Arial"/>
          <w:sz w:val="24"/>
          <w:szCs w:val="24"/>
        </w:rPr>
        <w:t xml:space="preserve">he collection of aeronautical data is a continual process. Not </w:t>
      </w:r>
      <w:r w:rsidRPr="00144B57" w:rsidR="00B648BD">
        <w:rPr>
          <w:rFonts w:ascii="Arial" w:hAnsi="Arial" w:cs="Arial"/>
          <w:sz w:val="24"/>
          <w:szCs w:val="24"/>
        </w:rPr>
        <w:t>being able</w:t>
      </w:r>
      <w:r w:rsidRPr="00144B57" w:rsidR="00B31EA7">
        <w:rPr>
          <w:rFonts w:ascii="Arial" w:hAnsi="Arial" w:cs="Arial"/>
          <w:sz w:val="24"/>
          <w:szCs w:val="24"/>
        </w:rPr>
        <w:t xml:space="preserve"> to conduct the collection would result in </w:t>
      </w:r>
      <w:r w:rsidRPr="00144B57" w:rsidR="00B648BD">
        <w:rPr>
          <w:rFonts w:ascii="Arial" w:hAnsi="Arial" w:cs="Arial"/>
          <w:sz w:val="24"/>
          <w:szCs w:val="24"/>
        </w:rPr>
        <w:t>missing data</w:t>
      </w:r>
      <w:r w:rsidRPr="00144B57" w:rsidR="00B31EA7">
        <w:rPr>
          <w:rFonts w:ascii="Arial" w:hAnsi="Arial" w:cs="Arial"/>
          <w:sz w:val="24"/>
          <w:szCs w:val="24"/>
        </w:rPr>
        <w:t xml:space="preserve"> on aeronautical datab</w:t>
      </w:r>
      <w:r w:rsidRPr="00144B57" w:rsidR="00B648BD">
        <w:rPr>
          <w:rFonts w:ascii="Arial" w:hAnsi="Arial" w:cs="Arial"/>
          <w:sz w:val="24"/>
          <w:szCs w:val="24"/>
        </w:rPr>
        <w:t xml:space="preserve">ases, charts, publications, </w:t>
      </w:r>
      <w:r w:rsidRPr="00144B57" w:rsidR="00B31EA7">
        <w:rPr>
          <w:rFonts w:ascii="Arial" w:hAnsi="Arial" w:cs="Arial"/>
          <w:sz w:val="24"/>
          <w:szCs w:val="24"/>
        </w:rPr>
        <w:t>flight management systems</w:t>
      </w:r>
      <w:r w:rsidRPr="00144B57" w:rsidR="00B648BD">
        <w:rPr>
          <w:rFonts w:ascii="Arial" w:hAnsi="Arial" w:cs="Arial"/>
          <w:sz w:val="24"/>
          <w:szCs w:val="24"/>
        </w:rPr>
        <w:t>, and aircraft tracking systems</w:t>
      </w:r>
      <w:r w:rsidRPr="00144B57" w:rsidR="00B31EA7">
        <w:rPr>
          <w:rFonts w:ascii="Arial" w:hAnsi="Arial" w:cs="Arial"/>
          <w:sz w:val="24"/>
          <w:szCs w:val="24"/>
        </w:rPr>
        <w:t>. This would adversely affect the safety of the NAS. Conducting the collection on</w:t>
      </w:r>
      <w:r w:rsidRPr="00144B57" w:rsidR="00B648BD">
        <w:rPr>
          <w:rFonts w:ascii="Arial" w:hAnsi="Arial" w:cs="Arial"/>
          <w:sz w:val="24"/>
          <w:szCs w:val="24"/>
        </w:rPr>
        <w:t xml:space="preserve"> a</w:t>
      </w:r>
      <w:r w:rsidRPr="00144B57" w:rsidR="00B31EA7">
        <w:rPr>
          <w:rFonts w:ascii="Arial" w:hAnsi="Arial" w:cs="Arial"/>
          <w:sz w:val="24"/>
          <w:szCs w:val="24"/>
        </w:rPr>
        <w:t xml:space="preserve"> less than continual basis would result in </w:t>
      </w:r>
      <w:r w:rsidRPr="00144B57" w:rsidR="00B648BD">
        <w:rPr>
          <w:rFonts w:ascii="Arial" w:hAnsi="Arial" w:cs="Arial"/>
          <w:sz w:val="24"/>
          <w:szCs w:val="24"/>
        </w:rPr>
        <w:t>old/</w:t>
      </w:r>
      <w:r w:rsidRPr="00144B57" w:rsidR="00B31EA7">
        <w:rPr>
          <w:rFonts w:ascii="Arial" w:hAnsi="Arial" w:cs="Arial"/>
          <w:sz w:val="24"/>
          <w:szCs w:val="24"/>
        </w:rPr>
        <w:t>obsolete data being portrayed on aeronautical datab</w:t>
      </w:r>
      <w:r w:rsidRPr="00144B57" w:rsidR="00B648BD">
        <w:rPr>
          <w:rFonts w:ascii="Arial" w:hAnsi="Arial" w:cs="Arial"/>
          <w:sz w:val="24"/>
          <w:szCs w:val="24"/>
        </w:rPr>
        <w:t xml:space="preserve">ases, charts, publications, </w:t>
      </w:r>
      <w:r w:rsidRPr="00144B57" w:rsidR="00B31EA7">
        <w:rPr>
          <w:rFonts w:ascii="Arial" w:hAnsi="Arial" w:cs="Arial"/>
          <w:sz w:val="24"/>
          <w:szCs w:val="24"/>
        </w:rPr>
        <w:t>flight management systems</w:t>
      </w:r>
      <w:r w:rsidRPr="00144B57" w:rsidR="00B648BD">
        <w:rPr>
          <w:rFonts w:ascii="Arial" w:hAnsi="Arial" w:cs="Arial"/>
          <w:sz w:val="24"/>
          <w:szCs w:val="24"/>
        </w:rPr>
        <w:t>, and aircraft tracking systems</w:t>
      </w:r>
      <w:r w:rsidRPr="00144B57" w:rsidR="00B31EA7">
        <w:rPr>
          <w:rFonts w:ascii="Arial" w:hAnsi="Arial" w:cs="Arial"/>
          <w:sz w:val="24"/>
          <w:szCs w:val="24"/>
        </w:rPr>
        <w:t xml:space="preserve">. </w:t>
      </w:r>
      <w:r w:rsidRPr="00144B57" w:rsidR="004E5437">
        <w:rPr>
          <w:rFonts w:ascii="Arial" w:hAnsi="Arial" w:cs="Arial"/>
          <w:sz w:val="24"/>
          <w:szCs w:val="24"/>
        </w:rPr>
        <w:t>This would, a</w:t>
      </w:r>
      <w:r w:rsidRPr="00144B57" w:rsidR="00B648BD">
        <w:rPr>
          <w:rFonts w:ascii="Arial" w:hAnsi="Arial" w:cs="Arial"/>
          <w:sz w:val="24"/>
          <w:szCs w:val="24"/>
        </w:rPr>
        <w:t>gain,</w:t>
      </w:r>
      <w:r w:rsidRPr="00144B57" w:rsidR="00B31EA7">
        <w:rPr>
          <w:rFonts w:ascii="Arial" w:hAnsi="Arial" w:cs="Arial"/>
          <w:sz w:val="24"/>
          <w:szCs w:val="24"/>
        </w:rPr>
        <w:t xml:space="preserve"> adversely affect the safety of the NAS.</w:t>
      </w:r>
      <w:r w:rsidRPr="00C64707">
        <w:rPr>
          <w:rFonts w:ascii="Arial" w:eastAsia="Times New Roman" w:hAnsi="Arial" w:cs="Arial"/>
          <w:color w:val="555555"/>
          <w:sz w:val="24"/>
          <w:szCs w:val="24"/>
        </w:rPr>
        <w:br/>
      </w:r>
    </w:p>
    <w:p w:rsidR="00EF62E8" w:rsidRPr="00B31EA7" w:rsidP="00EF62E8" w14:paraId="445F48C3" w14:textId="77777777">
      <w:pPr>
        <w:shd w:val="clear" w:color="auto" w:fill="FFFFFF"/>
        <w:spacing w:after="0" w:line="240" w:lineRule="auto"/>
        <w:rPr>
          <w:rFonts w:ascii="Arial" w:hAnsi="Arial" w:cs="Arial"/>
          <w:sz w:val="24"/>
          <w:szCs w:val="24"/>
        </w:rPr>
      </w:pPr>
    </w:p>
    <w:p w:rsidR="00C64707" w:rsidRPr="00C64707" w:rsidP="00C64707" w14:paraId="16773117"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7. Explain any special circumstances that would cause an information collection to be conducted in a manner:</w:t>
      </w:r>
    </w:p>
    <w:p w:rsidR="00C64707" w:rsidP="00B31EA7" w14:paraId="75A3076F" w14:textId="77777777">
      <w:pPr>
        <w:pStyle w:val="NormalWeb"/>
        <w:rPr>
          <w:rFonts w:ascii="Arial" w:hAnsi="Arial" w:cs="Arial"/>
        </w:rPr>
      </w:pPr>
      <w:r w:rsidRPr="00144B57">
        <w:rPr>
          <w:rFonts w:ascii="Arial" w:hAnsi="Arial" w:cs="Arial"/>
        </w:rPr>
        <w:t>There are no special circumstances that would require this collection to be conducted in a manner inconsistent with the points presented i</w:t>
      </w:r>
      <w:r w:rsidRPr="00144B57" w:rsidR="00F45050">
        <w:rPr>
          <w:rFonts w:ascii="Arial" w:hAnsi="Arial" w:cs="Arial"/>
        </w:rPr>
        <w:t>n 5 CFR Chapter III Subchapter B 1320.5(d)(2)(</w:t>
      </w:r>
      <w:r w:rsidRPr="00144B57" w:rsidR="00F45050">
        <w:rPr>
          <w:rFonts w:ascii="Arial" w:hAnsi="Arial" w:cs="Arial"/>
        </w:rPr>
        <w:t>i</w:t>
      </w:r>
      <w:r w:rsidRPr="00144B57" w:rsidR="00F45050">
        <w:rPr>
          <w:rFonts w:ascii="Arial" w:hAnsi="Arial" w:cs="Arial"/>
        </w:rPr>
        <w:t>-viii) “Controlling Paperwork Burdens on the Public” “General Requirements”.</w:t>
      </w:r>
    </w:p>
    <w:p w:rsidR="00EF62E8" w:rsidRPr="00B31EA7" w:rsidP="00B31EA7" w14:paraId="0A61237D" w14:textId="77777777">
      <w:pPr>
        <w:pStyle w:val="NormalWeb"/>
        <w:rPr>
          <w:rFonts w:ascii="Arial" w:hAnsi="Arial" w:cs="Arial"/>
        </w:rPr>
      </w:pPr>
    </w:p>
    <w:p w:rsidR="00C64707" w:rsidRPr="00C64707" w:rsidP="00C64707" w14:paraId="4B9B371E"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280914" w:rsidP="00C64707" w14:paraId="14F3CC4D" w14:textId="77777777">
      <w:pPr>
        <w:shd w:val="clear" w:color="auto" w:fill="FFFFFF"/>
        <w:spacing w:after="0" w:line="240" w:lineRule="auto"/>
        <w:rPr>
          <w:rFonts w:ascii="Arial" w:hAnsi="Arial" w:cs="Arial"/>
          <w:sz w:val="24"/>
          <w:szCs w:val="24"/>
        </w:rPr>
      </w:pPr>
      <w:r w:rsidRPr="00C64707">
        <w:rPr>
          <w:rFonts w:ascii="Arial" w:eastAsia="Times New Roman" w:hAnsi="Arial" w:cs="Arial"/>
          <w:color w:val="555555"/>
          <w:sz w:val="24"/>
          <w:szCs w:val="24"/>
        </w:rPr>
        <w:br/>
      </w:r>
      <w:r w:rsidRPr="00144B57" w:rsidR="00B31EA7">
        <w:rPr>
          <w:rFonts w:ascii="Arial" w:hAnsi="Arial" w:cs="Arial"/>
          <w:sz w:val="24"/>
          <w:szCs w:val="24"/>
        </w:rPr>
        <w:t xml:space="preserve">A Federal Register Notice published on </w:t>
      </w:r>
      <w:r w:rsidRPr="00144B57" w:rsidR="00B9016E">
        <w:rPr>
          <w:rFonts w:ascii="Arial" w:hAnsi="Arial" w:cs="Arial"/>
          <w:sz w:val="24"/>
          <w:szCs w:val="24"/>
        </w:rPr>
        <w:t>June 26</w:t>
      </w:r>
      <w:r w:rsidRPr="00144B57" w:rsidR="00B31EA7">
        <w:rPr>
          <w:rFonts w:ascii="Arial" w:hAnsi="Arial" w:cs="Arial"/>
          <w:sz w:val="24"/>
          <w:szCs w:val="24"/>
        </w:rPr>
        <w:t>,</w:t>
      </w:r>
      <w:r w:rsidRPr="00144B57" w:rsidR="00B9016E">
        <w:rPr>
          <w:rFonts w:ascii="Arial" w:hAnsi="Arial" w:cs="Arial"/>
          <w:sz w:val="24"/>
          <w:szCs w:val="24"/>
        </w:rPr>
        <w:t xml:space="preserve"> 2023 (vol. 88, no. 121, page 41464</w:t>
      </w:r>
      <w:r w:rsidRPr="00144B57" w:rsidR="00B31EA7">
        <w:rPr>
          <w:rFonts w:ascii="Arial" w:hAnsi="Arial" w:cs="Arial"/>
          <w:sz w:val="24"/>
          <w:szCs w:val="24"/>
        </w:rPr>
        <w:t>) solicited public comment.</w:t>
      </w:r>
      <w:r w:rsidRPr="00144B57" w:rsidR="00B31EA7">
        <w:rPr>
          <w:rFonts w:ascii="Arial" w:hAnsi="Arial" w:cs="Arial"/>
          <w:b/>
          <w:sz w:val="24"/>
          <w:szCs w:val="24"/>
        </w:rPr>
        <w:t xml:space="preserve"> </w:t>
      </w:r>
      <w:r w:rsidR="007F17CB">
        <w:rPr>
          <w:rFonts w:ascii="Arial" w:hAnsi="Arial" w:cs="Arial"/>
          <w:sz w:val="24"/>
          <w:szCs w:val="24"/>
        </w:rPr>
        <w:t xml:space="preserve">No comments </w:t>
      </w:r>
      <w:r w:rsidR="00B12BC4">
        <w:rPr>
          <w:rFonts w:ascii="Arial" w:hAnsi="Arial" w:cs="Arial"/>
          <w:sz w:val="24"/>
          <w:szCs w:val="24"/>
        </w:rPr>
        <w:t>were received.</w:t>
      </w:r>
    </w:p>
    <w:p w:rsidR="00280914" w:rsidP="00C64707" w14:paraId="30CDA4C7" w14:textId="77777777">
      <w:pPr>
        <w:shd w:val="clear" w:color="auto" w:fill="FFFFFF"/>
        <w:spacing w:after="0" w:line="240" w:lineRule="auto"/>
        <w:rPr>
          <w:rFonts w:ascii="Arial" w:hAnsi="Arial" w:cs="Arial"/>
          <w:sz w:val="24"/>
          <w:szCs w:val="24"/>
        </w:rPr>
      </w:pPr>
    </w:p>
    <w:p w:rsidR="00280914" w:rsidP="00280914" w14:paraId="16360457" w14:textId="415EA0C9">
      <w:pPr>
        <w:rPr>
          <w:rFonts w:ascii="Arial" w:hAnsi="Arial" w:cs="Arial"/>
          <w:sz w:val="24"/>
          <w:szCs w:val="24"/>
        </w:rPr>
      </w:pPr>
      <w:r>
        <w:rPr>
          <w:rFonts w:ascii="Arial" w:hAnsi="Arial" w:cs="Arial"/>
          <w:sz w:val="24"/>
          <w:szCs w:val="24"/>
        </w:rPr>
        <w:t>In addition, t</w:t>
      </w:r>
      <w:r>
        <w:rPr>
          <w:rFonts w:ascii="Arial" w:hAnsi="Arial" w:cs="Arial"/>
          <w:sz w:val="24"/>
          <w:szCs w:val="24"/>
        </w:rPr>
        <w:t>wenty emails were sent to non-FAA stakeholders soliciting feedback on the forms. One response was received,</w:t>
      </w:r>
      <w:r>
        <w:rPr>
          <w:rFonts w:ascii="Arial" w:hAnsi="Arial" w:cs="Arial"/>
          <w:sz w:val="24"/>
          <w:szCs w:val="24"/>
        </w:rPr>
        <w:t xml:space="preserve"> regarding the Aeronautical Data Change (ADC) form,</w:t>
      </w:r>
      <w:r>
        <w:rPr>
          <w:rFonts w:ascii="Arial" w:hAnsi="Arial" w:cs="Arial"/>
          <w:sz w:val="24"/>
          <w:szCs w:val="24"/>
        </w:rPr>
        <w:t xml:space="preserve"> as follows:</w:t>
      </w:r>
    </w:p>
    <w:p w:rsidR="00280914" w:rsidRPr="00280914" w:rsidP="00280914" w14:paraId="6C217B77" w14:textId="2AD05ABE">
      <w:pPr>
        <w:rPr>
          <w:rFonts w:ascii="Arial" w:hAnsi="Arial" w:cs="Arial"/>
          <w:sz w:val="24"/>
          <w:szCs w:val="24"/>
        </w:rPr>
      </w:pPr>
      <w:r>
        <w:rPr>
          <w:rFonts w:ascii="Arial" w:hAnsi="Arial" w:cs="Arial"/>
          <w:sz w:val="24"/>
          <w:szCs w:val="24"/>
        </w:rPr>
        <w:t>“</w:t>
      </w:r>
      <w:r w:rsidRPr="00280914">
        <w:rPr>
          <w:rFonts w:ascii="Arial" w:hAnsi="Arial" w:cs="Arial"/>
          <w:sz w:val="24"/>
          <w:szCs w:val="24"/>
        </w:rPr>
        <w:t>Thanks. The form is useful. The form is mostly self-explanatory.  However, the instructions seriously lacking.  Such as, for the Airport Location Identifier, I wasn’t sure whether to put AMA or KAMA.  Also, although I didn’t need to use the Revisions From section or the Revisions To section, if I had needed to use those sections, it would really be unclear to me as to what information I would need to put in those boxes on the form. 20 minutes is more than enough time to complete the form. I had a positive outcome from using the form. I hope this helps.”</w:t>
      </w:r>
    </w:p>
    <w:p w:rsidR="00280914" w:rsidP="00C64707" w14:paraId="61CB435C" w14:textId="7CEB75D5">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In response to this, we are revising the instructions that pertain the Airport Location Identifier and the Revisions From/To section, to clarify what is needed.</w:t>
      </w:r>
    </w:p>
    <w:p w:rsidR="00DE09D5" w:rsidP="00C64707" w14:paraId="115C02DA" w14:textId="77777777">
      <w:pPr>
        <w:shd w:val="clear" w:color="auto" w:fill="FFFFFF"/>
        <w:spacing w:after="0" w:line="240" w:lineRule="auto"/>
        <w:rPr>
          <w:rFonts w:ascii="Arial" w:eastAsia="Times New Roman" w:hAnsi="Arial" w:cs="Arial"/>
          <w:color w:val="555555"/>
          <w:sz w:val="24"/>
          <w:szCs w:val="24"/>
        </w:rPr>
      </w:pPr>
    </w:p>
    <w:p w:rsidR="00EF62E8" w:rsidRPr="00C64707" w:rsidP="00C64707" w14:paraId="043E05F6" w14:textId="77777777">
      <w:pPr>
        <w:shd w:val="clear" w:color="auto" w:fill="FFFFFF"/>
        <w:spacing w:after="0" w:line="240" w:lineRule="auto"/>
        <w:rPr>
          <w:rFonts w:ascii="Arial" w:eastAsia="Times New Roman" w:hAnsi="Arial" w:cs="Arial"/>
          <w:color w:val="555555"/>
          <w:sz w:val="24"/>
          <w:szCs w:val="24"/>
        </w:rPr>
      </w:pPr>
    </w:p>
    <w:p w:rsidR="00C64707" w:rsidRPr="00C64707" w:rsidP="00C64707" w14:paraId="5A775FAB"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9. Explain any decisions to provide payments or gifts to respondents, other than remuneration of contractors or grantees.</w:t>
      </w:r>
    </w:p>
    <w:p w:rsidR="00C64707" w:rsidP="00EF62E8" w14:paraId="309E10E4" w14:textId="77777777">
      <w:pPr>
        <w:shd w:val="clear" w:color="auto" w:fill="FFFFFF"/>
        <w:spacing w:after="0" w:line="240" w:lineRule="auto"/>
        <w:rPr>
          <w:rFonts w:ascii="Arial" w:hAnsi="Arial" w:cs="Arial"/>
          <w:sz w:val="24"/>
          <w:szCs w:val="24"/>
        </w:rPr>
      </w:pPr>
      <w:r w:rsidRPr="00C64707">
        <w:rPr>
          <w:rFonts w:ascii="Arial" w:eastAsia="Times New Roman" w:hAnsi="Arial" w:cs="Arial"/>
          <w:color w:val="555555"/>
          <w:sz w:val="24"/>
          <w:szCs w:val="24"/>
        </w:rPr>
        <w:br/>
      </w:r>
      <w:r w:rsidRPr="00144B57" w:rsidR="00B31EA7">
        <w:rPr>
          <w:rFonts w:ascii="Arial" w:hAnsi="Arial" w:cs="Arial"/>
          <w:sz w:val="24"/>
          <w:szCs w:val="24"/>
        </w:rPr>
        <w:t>No payments or gifts are provided to respondents.</w:t>
      </w:r>
      <w:r w:rsidRPr="00C64707">
        <w:rPr>
          <w:rFonts w:ascii="Arial" w:eastAsia="Times New Roman" w:hAnsi="Arial" w:cs="Arial"/>
          <w:color w:val="555555"/>
          <w:sz w:val="24"/>
          <w:szCs w:val="24"/>
        </w:rPr>
        <w:br/>
      </w:r>
    </w:p>
    <w:p w:rsidR="00EF62E8" w:rsidRPr="00B31EA7" w:rsidP="00EF62E8" w14:paraId="3AFAD8A4" w14:textId="77777777">
      <w:pPr>
        <w:shd w:val="clear" w:color="auto" w:fill="FFFFFF"/>
        <w:spacing w:after="0" w:line="240" w:lineRule="auto"/>
        <w:rPr>
          <w:rFonts w:ascii="Arial" w:hAnsi="Arial" w:cs="Arial"/>
          <w:sz w:val="24"/>
          <w:szCs w:val="24"/>
        </w:rPr>
      </w:pPr>
    </w:p>
    <w:p w:rsidR="00C64707" w:rsidRPr="00C64707" w:rsidP="00C64707" w14:paraId="4455CEF0"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10. Describe any assurance of confidentiality provided to respondents and the basis for assurance in statute, regulation, or agency policy.</w:t>
      </w:r>
    </w:p>
    <w:p w:rsidR="00EF62E8" w:rsidP="00C64707" w14:paraId="2AF0B258" w14:textId="77777777">
      <w:pPr>
        <w:shd w:val="clear" w:color="auto" w:fill="FFFFFF"/>
        <w:spacing w:after="0" w:line="240" w:lineRule="auto"/>
        <w:rPr>
          <w:rFonts w:ascii="Arial" w:hAnsi="Arial" w:cs="Arial"/>
          <w:sz w:val="24"/>
          <w:szCs w:val="24"/>
        </w:rPr>
      </w:pPr>
      <w:r w:rsidRPr="00C64707">
        <w:rPr>
          <w:rFonts w:ascii="Arial" w:eastAsia="Times New Roman" w:hAnsi="Arial" w:cs="Arial"/>
          <w:color w:val="555555"/>
          <w:sz w:val="24"/>
          <w:szCs w:val="24"/>
        </w:rPr>
        <w:br/>
      </w:r>
      <w:r w:rsidRPr="00144B57" w:rsidR="00B31EA7">
        <w:rPr>
          <w:rFonts w:ascii="Arial" w:hAnsi="Arial" w:cs="Arial"/>
          <w:sz w:val="24"/>
          <w:szCs w:val="24"/>
        </w:rPr>
        <w:t>No assurance of confidentiality is provided.</w:t>
      </w:r>
    </w:p>
    <w:p w:rsidR="00C64707" w:rsidRPr="00C64707" w:rsidP="00C64707" w14:paraId="6EF695AF"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br/>
      </w:r>
    </w:p>
    <w:p w:rsidR="00C64707" w:rsidRPr="00C64707" w:rsidP="00C64707" w14:paraId="04D951DD"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11. Provide additional justification for any questions of a sensitive nature, such as sexual behavior and attitudes, religious beliefs, and other matters that are commonly considered private.</w:t>
      </w:r>
    </w:p>
    <w:p w:rsidR="00221AF3" w:rsidP="00C64707" w14:paraId="2026455B"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r w:rsidRPr="00144B57">
        <w:rPr>
          <w:rFonts w:ascii="Arial" w:hAnsi="Arial" w:cs="Arial"/>
          <w:sz w:val="24"/>
          <w:szCs w:val="24"/>
        </w:rPr>
        <w:t>No sensitive information is collected.</w:t>
      </w:r>
    </w:p>
    <w:p w:rsidR="00C64707" w:rsidP="00C64707" w14:paraId="773F8521" w14:textId="77777777">
      <w:pPr>
        <w:shd w:val="clear" w:color="auto" w:fill="FFFFFF"/>
        <w:spacing w:after="0" w:line="240" w:lineRule="auto"/>
        <w:rPr>
          <w:rFonts w:ascii="Arial" w:eastAsia="Times New Roman" w:hAnsi="Arial" w:cs="Arial"/>
          <w:color w:val="555555"/>
          <w:sz w:val="24"/>
          <w:szCs w:val="24"/>
        </w:rPr>
      </w:pPr>
    </w:p>
    <w:p w:rsidR="00EF62E8" w:rsidRPr="00C64707" w:rsidP="00C64707" w14:paraId="5AE3315B" w14:textId="77777777">
      <w:pPr>
        <w:shd w:val="clear" w:color="auto" w:fill="FFFFFF"/>
        <w:spacing w:after="0" w:line="240" w:lineRule="auto"/>
        <w:rPr>
          <w:rFonts w:ascii="Arial" w:eastAsia="Times New Roman" w:hAnsi="Arial" w:cs="Arial"/>
          <w:color w:val="555555"/>
          <w:sz w:val="24"/>
          <w:szCs w:val="24"/>
        </w:rPr>
      </w:pPr>
    </w:p>
    <w:p w:rsidR="00C64707" w:rsidRPr="00C64707" w:rsidP="00C64707" w14:paraId="58E95F53"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12. Provide estimates of the hour burden of the collection of information. The statement should:</w:t>
      </w:r>
    </w:p>
    <w:p w:rsidR="00414EFE" w:rsidRPr="00144B57" w:rsidP="00221AF3" w14:paraId="0BFAE93E"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Arial" w:hAnsi="Arial" w:cs="Arial"/>
          <w:color w:val="auto"/>
        </w:rPr>
      </w:pPr>
    </w:p>
    <w:p w:rsidR="00221AF3" w:rsidRPr="00144B57" w:rsidP="00221AF3" w14:paraId="33D2AD31"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Arial" w:hAnsi="Arial" w:cs="Arial"/>
          <w:color w:val="auto"/>
        </w:rPr>
      </w:pPr>
      <w:r w:rsidRPr="00144B57">
        <w:rPr>
          <w:rFonts w:ascii="Arial" w:hAnsi="Arial" w:cs="Arial"/>
          <w:color w:val="auto"/>
        </w:rPr>
        <w:t>Aeronautical Data Change</w:t>
      </w:r>
      <w:r w:rsidRPr="00144B57" w:rsidR="00EF62E8">
        <w:rPr>
          <w:rFonts w:ascii="Arial" w:hAnsi="Arial" w:cs="Arial"/>
          <w:color w:val="auto"/>
        </w:rPr>
        <w:t>s</w:t>
      </w:r>
      <w:r w:rsidRPr="00144B57">
        <w:rPr>
          <w:rFonts w:ascii="Arial" w:hAnsi="Arial" w:cs="Arial"/>
          <w:color w:val="auto"/>
        </w:rPr>
        <w:t xml:space="preserve"> (ADC</w:t>
      </w:r>
      <w:r w:rsidRPr="00144B57" w:rsidR="00EF62E8">
        <w:rPr>
          <w:rFonts w:ascii="Arial" w:hAnsi="Arial" w:cs="Arial"/>
          <w:color w:val="auto"/>
        </w:rPr>
        <w:t>s</w:t>
      </w:r>
      <w:r w:rsidRPr="00144B57">
        <w:rPr>
          <w:rFonts w:ascii="Arial" w:hAnsi="Arial" w:cs="Arial"/>
          <w:color w:val="auto"/>
        </w:rPr>
        <w:t>):</w:t>
      </w:r>
    </w:p>
    <w:p w:rsidR="00221AF3" w:rsidRPr="00144B57" w:rsidP="00221AF3" w14:paraId="344AF716"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Arial" w:hAnsi="Arial" w:cs="Arial"/>
          <w:color w:val="auto"/>
        </w:rPr>
      </w:pPr>
    </w:p>
    <w:p w:rsidR="00221AF3" w:rsidRPr="00144B57" w:rsidP="00221AF3" w14:paraId="3AF5C901" w14:textId="38B54B08">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Arial" w:hAnsi="Arial" w:cs="Arial"/>
          <w:color w:val="auto"/>
        </w:rPr>
      </w:pPr>
      <w:r w:rsidRPr="00144B57">
        <w:rPr>
          <w:rFonts w:ascii="Arial" w:hAnsi="Arial" w:cs="Arial"/>
          <w:color w:val="auto"/>
        </w:rPr>
        <w:t>The number of respondents is the t</w:t>
      </w:r>
      <w:r w:rsidRPr="00144B57">
        <w:rPr>
          <w:rFonts w:ascii="Arial" w:hAnsi="Arial" w:cs="Arial"/>
          <w:color w:val="auto"/>
        </w:rPr>
        <w:t xml:space="preserve">otal </w:t>
      </w:r>
      <w:r w:rsidRPr="00144B57">
        <w:rPr>
          <w:rFonts w:ascii="Arial" w:hAnsi="Arial" w:cs="Arial"/>
          <w:color w:val="auto"/>
        </w:rPr>
        <w:t xml:space="preserve">number of </w:t>
      </w:r>
      <w:r w:rsidRPr="00144B57">
        <w:rPr>
          <w:rFonts w:ascii="Arial" w:hAnsi="Arial" w:cs="Arial"/>
          <w:color w:val="auto"/>
        </w:rPr>
        <w:t>U.</w:t>
      </w:r>
      <w:r w:rsidRPr="00144B57">
        <w:rPr>
          <w:rFonts w:ascii="Arial" w:hAnsi="Arial" w:cs="Arial"/>
          <w:color w:val="auto"/>
        </w:rPr>
        <w:t>S. public civil airports</w:t>
      </w:r>
      <w:r w:rsidRPr="00144B57" w:rsidR="001C14ED">
        <w:rPr>
          <w:rFonts w:ascii="Arial" w:hAnsi="Arial" w:cs="Arial"/>
          <w:color w:val="auto"/>
        </w:rPr>
        <w:t xml:space="preserve"> (5,211)</w:t>
      </w:r>
      <w:r w:rsidRPr="00144B57">
        <w:rPr>
          <w:rFonts w:ascii="Arial" w:hAnsi="Arial" w:cs="Arial"/>
          <w:color w:val="auto"/>
        </w:rPr>
        <w:t xml:space="preserve">. </w:t>
      </w:r>
      <w:r w:rsidRPr="00144B57">
        <w:rPr>
          <w:rFonts w:ascii="Arial" w:hAnsi="Arial" w:cs="Arial"/>
          <w:color w:val="auto"/>
        </w:rPr>
        <w:t xml:space="preserve">Based on the averages from 2020-2022, </w:t>
      </w:r>
      <w:r w:rsidRPr="00144B57">
        <w:rPr>
          <w:rFonts w:ascii="Arial" w:hAnsi="Arial" w:cs="Arial"/>
          <w:color w:val="auto"/>
        </w:rPr>
        <w:t xml:space="preserve">NFDC receives </w:t>
      </w:r>
      <w:r w:rsidRPr="00144B57">
        <w:rPr>
          <w:rFonts w:ascii="Arial" w:hAnsi="Arial" w:cs="Arial"/>
          <w:color w:val="auto"/>
        </w:rPr>
        <w:t>approximately 5,44</w:t>
      </w:r>
      <w:r w:rsidRPr="00144B57">
        <w:rPr>
          <w:rFonts w:ascii="Arial" w:hAnsi="Arial" w:cs="Arial"/>
          <w:color w:val="auto"/>
        </w:rPr>
        <w:t xml:space="preserve">3 ADC forms annually.  </w:t>
      </w:r>
      <w:r w:rsidRPr="00144B57">
        <w:rPr>
          <w:rFonts w:ascii="Arial" w:hAnsi="Arial" w:cs="Arial"/>
          <w:color w:val="auto"/>
        </w:rPr>
        <w:t xml:space="preserve">Based on consultations with respondents and </w:t>
      </w:r>
      <w:r w:rsidRPr="00144B57" w:rsidR="001C14ED">
        <w:rPr>
          <w:rFonts w:ascii="Arial" w:hAnsi="Arial" w:cs="Arial"/>
          <w:color w:val="auto"/>
        </w:rPr>
        <w:t xml:space="preserve">by </w:t>
      </w:r>
      <w:r w:rsidRPr="00144B57">
        <w:rPr>
          <w:rFonts w:ascii="Arial" w:hAnsi="Arial" w:cs="Arial"/>
          <w:color w:val="auto"/>
        </w:rPr>
        <w:t xml:space="preserve">performing submissions in our test environment, we estimate that each form takes approximately </w:t>
      </w:r>
      <w:r w:rsidRPr="0012711F">
        <w:rPr>
          <w:rFonts w:ascii="Arial" w:hAnsi="Arial" w:cs="Arial"/>
          <w:color w:val="auto"/>
        </w:rPr>
        <w:t>2</w:t>
      </w:r>
      <w:r w:rsidRPr="0012711F" w:rsidR="00903478">
        <w:rPr>
          <w:rFonts w:ascii="Arial" w:hAnsi="Arial" w:cs="Arial"/>
          <w:color w:val="auto"/>
        </w:rPr>
        <w:t>0</w:t>
      </w:r>
      <w:r w:rsidRPr="0012711F">
        <w:rPr>
          <w:rFonts w:ascii="Arial" w:hAnsi="Arial" w:cs="Arial"/>
          <w:color w:val="auto"/>
        </w:rPr>
        <w:t xml:space="preserve"> minutes to complete. </w:t>
      </w:r>
      <w:r w:rsidRPr="0012711F">
        <w:rPr>
          <w:rFonts w:ascii="Arial" w:hAnsi="Arial" w:cs="Arial"/>
          <w:color w:val="auto"/>
        </w:rPr>
        <w:t>Therefore</w:t>
      </w:r>
      <w:r w:rsidRPr="0012711F">
        <w:rPr>
          <w:rFonts w:ascii="Arial" w:hAnsi="Arial" w:cs="Arial"/>
          <w:color w:val="auto"/>
        </w:rPr>
        <w:t xml:space="preserve"> the annual hour</w:t>
      </w:r>
      <w:r w:rsidRPr="0012711F" w:rsidR="001C14ED">
        <w:rPr>
          <w:rFonts w:ascii="Arial" w:hAnsi="Arial" w:cs="Arial"/>
          <w:color w:val="auto"/>
        </w:rPr>
        <w:t>ly burden is approximately 1,</w:t>
      </w:r>
      <w:r w:rsidRPr="0012711F" w:rsidR="00760617">
        <w:rPr>
          <w:rFonts w:ascii="Arial" w:hAnsi="Arial" w:cs="Arial"/>
          <w:color w:val="auto"/>
        </w:rPr>
        <w:t>814</w:t>
      </w:r>
      <w:r w:rsidRPr="00144B57">
        <w:rPr>
          <w:rFonts w:ascii="Arial" w:hAnsi="Arial" w:cs="Arial"/>
          <w:color w:val="auto"/>
        </w:rPr>
        <w:t xml:space="preserve"> hours. The annual hourly burden prior to thi</w:t>
      </w:r>
      <w:r w:rsidRPr="00144B57" w:rsidR="001C14ED">
        <w:rPr>
          <w:rFonts w:ascii="Arial" w:hAnsi="Arial" w:cs="Arial"/>
          <w:color w:val="auto"/>
        </w:rPr>
        <w:t>s renewal was estimated at 1,924</w:t>
      </w:r>
      <w:r w:rsidRPr="00144B57">
        <w:rPr>
          <w:rFonts w:ascii="Arial" w:hAnsi="Arial" w:cs="Arial"/>
          <w:color w:val="auto"/>
        </w:rPr>
        <w:t xml:space="preserve"> hours. </w:t>
      </w:r>
    </w:p>
    <w:p w:rsidR="00221AF3" w:rsidRPr="000E55EF" w:rsidP="00221AF3" w14:paraId="022D062E"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Arial" w:hAnsi="Arial" w:cs="Arial"/>
          <w:color w:val="auto"/>
          <w:highlight w:val="cyan"/>
        </w:rPr>
      </w:pPr>
    </w:p>
    <w:tbl>
      <w:tblPr>
        <w:tblpPr w:leftFromText="180" w:rightFromText="180" w:vertAnchor="text" w:tblpY="1"/>
        <w:tblOverlap w:val="never"/>
        <w:tblW w:w="4620" w:type="dxa"/>
        <w:tblLook w:val="04A0"/>
      </w:tblPr>
      <w:tblGrid>
        <w:gridCol w:w="3100"/>
        <w:gridCol w:w="1520"/>
      </w:tblGrid>
      <w:tr w14:paraId="71DB1F41" w14:textId="77777777" w:rsidTr="009200B4">
        <w:tblPrEx>
          <w:tblW w:w="4620" w:type="dxa"/>
          <w:tblLook w:val="04A0"/>
        </w:tblPrEx>
        <w:trPr>
          <w:trHeight w:val="288"/>
        </w:trPr>
        <w:tc>
          <w:tcPr>
            <w:tcW w:w="3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1AF3" w:rsidRPr="00144B57" w:rsidP="00235AA4" w14:paraId="1452CBE2" w14:textId="77777777">
            <w:pPr>
              <w:jc w:val="center"/>
              <w:rPr>
                <w:rFonts w:ascii="Calibri" w:hAnsi="Calibri" w:cs="Calibri"/>
                <w:b/>
                <w:bCs/>
                <w:color w:val="000000"/>
              </w:rPr>
            </w:pPr>
            <w:r w:rsidRPr="00144B57">
              <w:rPr>
                <w:rFonts w:ascii="Calibri" w:hAnsi="Calibri" w:cs="Calibri"/>
                <w:b/>
                <w:bCs/>
                <w:color w:val="000000"/>
              </w:rPr>
              <w:t>Summary (Annual Numbers)</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1AF3" w:rsidRPr="00144B57" w:rsidP="00235AA4" w14:paraId="47646748" w14:textId="77777777">
            <w:pPr>
              <w:jc w:val="center"/>
              <w:rPr>
                <w:rFonts w:ascii="Calibri" w:hAnsi="Calibri" w:cs="Calibri"/>
                <w:b/>
                <w:bCs/>
                <w:color w:val="000000"/>
              </w:rPr>
            </w:pPr>
            <w:r w:rsidRPr="00144B57">
              <w:rPr>
                <w:rFonts w:ascii="Calibri" w:hAnsi="Calibri" w:cs="Calibri"/>
                <w:b/>
                <w:bCs/>
                <w:color w:val="000000"/>
              </w:rPr>
              <w:t>Reporting</w:t>
            </w:r>
          </w:p>
        </w:tc>
      </w:tr>
      <w:tr w14:paraId="4F0B9A87" w14:textId="77777777" w:rsidTr="009200B4">
        <w:tblPrEx>
          <w:tblW w:w="4620" w:type="dxa"/>
          <w:tblLook w:val="04A0"/>
        </w:tblPrEx>
        <w:trPr>
          <w:trHeight w:val="288"/>
        </w:trPr>
        <w:tc>
          <w:tcPr>
            <w:tcW w:w="3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1AF3" w:rsidRPr="00144B57" w:rsidP="00235AA4" w14:paraId="7E4AE23E" w14:textId="77777777">
            <w:pPr>
              <w:rPr>
                <w:rFonts w:ascii="Calibri" w:hAnsi="Calibri" w:cs="Calibri"/>
                <w:color w:val="000000"/>
              </w:rPr>
            </w:pPr>
            <w:r w:rsidRPr="00144B57">
              <w:rPr>
                <w:rFonts w:ascii="Calibri" w:hAnsi="Calibri" w:cs="Calibri"/>
                <w:color w:val="000000"/>
              </w:rPr>
              <w:t># of Respondents</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1AF3" w:rsidRPr="00144B57" w:rsidP="00235AA4" w14:paraId="19D65871" w14:textId="77777777">
            <w:pPr>
              <w:jc w:val="center"/>
              <w:rPr>
                <w:rFonts w:ascii="Calibri" w:hAnsi="Calibri" w:cs="Calibri"/>
                <w:color w:val="000000"/>
              </w:rPr>
            </w:pPr>
            <w:r w:rsidRPr="00144B57">
              <w:rPr>
                <w:rFonts w:ascii="Calibri" w:hAnsi="Calibri" w:cs="Calibri"/>
                <w:color w:val="000000"/>
              </w:rPr>
              <w:t>5,211</w:t>
            </w:r>
          </w:p>
        </w:tc>
      </w:tr>
      <w:tr w14:paraId="1059C7EA" w14:textId="77777777" w:rsidTr="009200B4">
        <w:tblPrEx>
          <w:tblW w:w="4620" w:type="dxa"/>
          <w:tblLook w:val="04A0"/>
        </w:tblPrEx>
        <w:trPr>
          <w:trHeight w:val="288"/>
        </w:trPr>
        <w:tc>
          <w:tcPr>
            <w:tcW w:w="3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1AF3" w:rsidRPr="00144B57" w:rsidP="00235AA4" w14:paraId="0B33FEB8" w14:textId="77777777">
            <w:pPr>
              <w:rPr>
                <w:rFonts w:ascii="Calibri" w:hAnsi="Calibri" w:cs="Calibri"/>
                <w:color w:val="000000"/>
              </w:rPr>
            </w:pPr>
            <w:r w:rsidRPr="00144B57">
              <w:rPr>
                <w:rFonts w:ascii="Calibri" w:hAnsi="Calibri" w:cs="Calibri"/>
                <w:color w:val="000000"/>
              </w:rPr>
              <w:t># of Responses per r</w:t>
            </w:r>
            <w:r w:rsidRPr="00144B57" w:rsidR="009E0B4E">
              <w:rPr>
                <w:rFonts w:ascii="Calibri" w:hAnsi="Calibri" w:cs="Calibri"/>
                <w:color w:val="000000"/>
              </w:rPr>
              <w:t>espondent</w:t>
            </w:r>
          </w:p>
          <w:p w:rsidR="007E22B1" w:rsidRPr="00144B57" w:rsidP="007E22B1" w14:paraId="64BF8BDE" w14:textId="77777777">
            <w:pPr>
              <w:rPr>
                <w:rFonts w:ascii="Calibri" w:hAnsi="Calibri" w:cs="Calibri"/>
                <w:i/>
                <w:color w:val="000000"/>
              </w:rPr>
            </w:pPr>
            <w:r w:rsidRPr="00144B57">
              <w:rPr>
                <w:rFonts w:ascii="Calibri" w:hAnsi="Calibri" w:cs="Calibri"/>
                <w:i/>
                <w:color w:val="000000"/>
              </w:rPr>
              <w:t>(# of Responses divided by # of Respondents)</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1AF3" w:rsidRPr="00144B57" w:rsidP="00235AA4" w14:paraId="2365B83D" w14:textId="77777777">
            <w:pPr>
              <w:jc w:val="center"/>
              <w:rPr>
                <w:rFonts w:ascii="Calibri" w:hAnsi="Calibri" w:cs="Calibri"/>
                <w:color w:val="000000"/>
              </w:rPr>
            </w:pPr>
            <w:r w:rsidRPr="00144B57">
              <w:rPr>
                <w:rFonts w:ascii="Calibri" w:hAnsi="Calibri" w:cs="Calibri"/>
                <w:color w:val="000000"/>
              </w:rPr>
              <w:t>1.04</w:t>
            </w:r>
          </w:p>
        </w:tc>
      </w:tr>
      <w:tr w14:paraId="4D13837B" w14:textId="77777777" w:rsidTr="009200B4">
        <w:tblPrEx>
          <w:tblW w:w="4620" w:type="dxa"/>
          <w:tblLook w:val="04A0"/>
        </w:tblPrEx>
        <w:trPr>
          <w:trHeight w:val="288"/>
        </w:trPr>
        <w:tc>
          <w:tcPr>
            <w:tcW w:w="3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1AF3" w:rsidRPr="00144B57" w:rsidP="00235AA4" w14:paraId="5F5727FC" w14:textId="77777777">
            <w:pPr>
              <w:rPr>
                <w:rFonts w:ascii="Calibri" w:hAnsi="Calibri" w:cs="Calibri"/>
                <w:color w:val="000000"/>
              </w:rPr>
            </w:pPr>
            <w:r w:rsidRPr="00144B57">
              <w:rPr>
                <w:rFonts w:ascii="Calibri" w:hAnsi="Calibri" w:cs="Calibri"/>
                <w:color w:val="000000"/>
              </w:rPr>
              <w:t>Time per r</w:t>
            </w:r>
            <w:r w:rsidRPr="00144B57">
              <w:rPr>
                <w:rFonts w:ascii="Calibri" w:hAnsi="Calibri" w:cs="Calibri"/>
                <w:color w:val="000000"/>
              </w:rPr>
              <w:t>esponse</w:t>
            </w:r>
            <w:r w:rsidRPr="00144B57" w:rsidR="00C601FE">
              <w:rPr>
                <w:rFonts w:ascii="Calibri" w:hAnsi="Calibri" w:cs="Calibri"/>
                <w:color w:val="000000"/>
              </w:rPr>
              <w:t xml:space="preserve"> (minutes)</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1AF3" w:rsidRPr="00760617" w:rsidP="00235AA4" w14:paraId="2DA5CF6E" w14:textId="2902092A">
            <w:pPr>
              <w:jc w:val="center"/>
              <w:rPr>
                <w:rFonts w:ascii="Calibri" w:hAnsi="Calibri" w:cs="Calibri"/>
                <w:color w:val="000000"/>
                <w:highlight w:val="green"/>
              </w:rPr>
            </w:pPr>
            <w:r w:rsidRPr="0012711F">
              <w:rPr>
                <w:rFonts w:ascii="Calibri" w:hAnsi="Calibri" w:cs="Calibri"/>
                <w:color w:val="000000"/>
              </w:rPr>
              <w:t>2</w:t>
            </w:r>
            <w:r w:rsidRPr="0012711F" w:rsidR="00903478">
              <w:rPr>
                <w:rFonts w:ascii="Calibri" w:hAnsi="Calibri" w:cs="Calibri"/>
                <w:color w:val="000000"/>
              </w:rPr>
              <w:t>0</w:t>
            </w:r>
          </w:p>
        </w:tc>
      </w:tr>
      <w:tr w14:paraId="0D3BD136" w14:textId="77777777" w:rsidTr="009200B4">
        <w:tblPrEx>
          <w:tblW w:w="4620" w:type="dxa"/>
          <w:tblLook w:val="04A0"/>
        </w:tblPrEx>
        <w:trPr>
          <w:trHeight w:val="288"/>
        </w:trPr>
        <w:tc>
          <w:tcPr>
            <w:tcW w:w="3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1AF3" w:rsidRPr="00144B57" w:rsidP="00235AA4" w14:paraId="00A7DB55" w14:textId="77777777">
            <w:pPr>
              <w:rPr>
                <w:rFonts w:ascii="Calibri" w:hAnsi="Calibri" w:cs="Calibri"/>
                <w:color w:val="000000"/>
              </w:rPr>
            </w:pPr>
            <w:r w:rsidRPr="00144B57">
              <w:rPr>
                <w:rFonts w:ascii="Calibri" w:hAnsi="Calibri" w:cs="Calibri"/>
                <w:color w:val="000000"/>
              </w:rPr>
              <w:t># of Responses</w:t>
            </w:r>
            <w:r w:rsidRPr="00144B57" w:rsidR="002F1FCE">
              <w:rPr>
                <w:rFonts w:ascii="Calibri" w:hAnsi="Calibri" w:cs="Calibri"/>
                <w:color w:val="000000"/>
              </w:rPr>
              <w:t xml:space="preserve"> per year</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1AF3" w:rsidRPr="00144B57" w:rsidP="00235AA4" w14:paraId="4295F098" w14:textId="77777777">
            <w:pPr>
              <w:jc w:val="center"/>
              <w:rPr>
                <w:rFonts w:ascii="Calibri" w:hAnsi="Calibri" w:cs="Calibri"/>
                <w:color w:val="000000"/>
              </w:rPr>
            </w:pPr>
            <w:r w:rsidRPr="00144B57">
              <w:rPr>
                <w:rFonts w:ascii="Calibri" w:hAnsi="Calibri" w:cs="Calibri"/>
                <w:color w:val="000000"/>
              </w:rPr>
              <w:t>5,443</w:t>
            </w:r>
          </w:p>
        </w:tc>
      </w:tr>
      <w:tr w14:paraId="1684A2B5" w14:textId="77777777" w:rsidTr="009200B4">
        <w:tblPrEx>
          <w:tblW w:w="4620" w:type="dxa"/>
          <w:tblLook w:val="04A0"/>
        </w:tblPrEx>
        <w:trPr>
          <w:trHeight w:val="288"/>
        </w:trPr>
        <w:tc>
          <w:tcPr>
            <w:tcW w:w="3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1AF3" w:rsidRPr="00144B57" w:rsidP="00235AA4" w14:paraId="4AD5C953" w14:textId="77777777">
            <w:pPr>
              <w:rPr>
                <w:rFonts w:ascii="Calibri" w:hAnsi="Calibri" w:cs="Calibri"/>
                <w:color w:val="000000"/>
              </w:rPr>
            </w:pPr>
            <w:r w:rsidRPr="00144B57">
              <w:rPr>
                <w:rFonts w:ascii="Calibri" w:hAnsi="Calibri" w:cs="Calibri"/>
                <w:color w:val="000000"/>
              </w:rPr>
              <w:t>Total</w:t>
            </w:r>
            <w:r w:rsidRPr="00144B57" w:rsidR="00235AA4">
              <w:rPr>
                <w:rFonts w:ascii="Calibri" w:hAnsi="Calibri" w:cs="Calibri"/>
                <w:color w:val="000000"/>
              </w:rPr>
              <w:t xml:space="preserve"> </w:t>
            </w:r>
            <w:r w:rsidRPr="00144B57" w:rsidR="008446DD">
              <w:rPr>
                <w:rFonts w:ascii="Calibri" w:hAnsi="Calibri" w:cs="Calibri"/>
                <w:color w:val="000000"/>
              </w:rPr>
              <w:t>annual b</w:t>
            </w:r>
            <w:r w:rsidRPr="00144B57" w:rsidR="00235AA4">
              <w:rPr>
                <w:rFonts w:ascii="Calibri" w:hAnsi="Calibri" w:cs="Calibri"/>
                <w:color w:val="000000"/>
              </w:rPr>
              <w:t>urden</w:t>
            </w:r>
            <w:r w:rsidRPr="00144B57" w:rsidR="00C601FE">
              <w:rPr>
                <w:rFonts w:ascii="Calibri" w:hAnsi="Calibri" w:cs="Calibri"/>
                <w:color w:val="000000"/>
              </w:rPr>
              <w:t xml:space="preserve"> (hours)</w:t>
            </w:r>
          </w:p>
          <w:p w:rsidR="002F1FCE" w:rsidRPr="00144B57" w:rsidP="008446DD" w14:paraId="069964A6" w14:textId="77777777">
            <w:pPr>
              <w:rPr>
                <w:rFonts w:ascii="Calibri" w:hAnsi="Calibri" w:cs="Calibri"/>
                <w:i/>
                <w:color w:val="000000"/>
              </w:rPr>
            </w:pPr>
            <w:r w:rsidRPr="00144B57">
              <w:rPr>
                <w:rFonts w:ascii="Calibri" w:hAnsi="Calibri" w:cs="Calibri"/>
                <w:i/>
                <w:color w:val="000000"/>
              </w:rPr>
              <w:t>(</w:t>
            </w:r>
            <w:r w:rsidRPr="00144B57" w:rsidR="008446DD">
              <w:rPr>
                <w:rFonts w:ascii="Calibri" w:hAnsi="Calibri" w:cs="Calibri"/>
                <w:i/>
                <w:color w:val="000000"/>
              </w:rPr>
              <w:t>Time per r</w:t>
            </w:r>
            <w:r w:rsidRPr="00144B57">
              <w:rPr>
                <w:rFonts w:ascii="Calibri" w:hAnsi="Calibri" w:cs="Calibri"/>
                <w:i/>
                <w:color w:val="000000"/>
              </w:rPr>
              <w:t xml:space="preserve">esponse x </w:t>
            </w:r>
            <w:r w:rsidRPr="00144B57" w:rsidR="008446DD">
              <w:rPr>
                <w:rFonts w:ascii="Calibri" w:hAnsi="Calibri" w:cs="Calibri"/>
                <w:i/>
                <w:color w:val="000000"/>
              </w:rPr>
              <w:t># of responses per year)</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1AF3" w:rsidRPr="0012711F" w:rsidP="00235AA4" w14:paraId="45B6F292" w14:textId="5BE0D6FF">
            <w:pPr>
              <w:jc w:val="center"/>
              <w:rPr>
                <w:rFonts w:ascii="Calibri" w:hAnsi="Calibri" w:cs="Calibri"/>
                <w:color w:val="000000"/>
              </w:rPr>
            </w:pPr>
            <w:r w:rsidRPr="0012711F">
              <w:rPr>
                <w:rFonts w:ascii="Calibri" w:hAnsi="Calibri" w:cs="Calibri"/>
                <w:color w:val="000000"/>
              </w:rPr>
              <w:t>1,</w:t>
            </w:r>
            <w:r w:rsidRPr="0012711F" w:rsidR="00903478">
              <w:rPr>
                <w:rFonts w:ascii="Calibri" w:hAnsi="Calibri" w:cs="Calibri"/>
                <w:color w:val="000000"/>
              </w:rPr>
              <w:t>814</w:t>
            </w:r>
          </w:p>
        </w:tc>
      </w:tr>
      <w:tr w14:paraId="7962261C" w14:textId="77777777" w:rsidTr="009200B4">
        <w:tblPrEx>
          <w:tblW w:w="4620" w:type="dxa"/>
          <w:tblLook w:val="04A0"/>
        </w:tblPrEx>
        <w:trPr>
          <w:trHeight w:val="288"/>
        </w:trPr>
        <w:tc>
          <w:tcPr>
            <w:tcW w:w="3100" w:type="dxa"/>
            <w:tcBorders>
              <w:top w:val="single" w:sz="4" w:space="0" w:color="auto"/>
              <w:left w:val="nil"/>
              <w:bottom w:val="nil"/>
              <w:right w:val="nil"/>
            </w:tcBorders>
            <w:shd w:val="clear" w:color="auto" w:fill="auto"/>
            <w:noWrap/>
            <w:vAlign w:val="bottom"/>
          </w:tcPr>
          <w:p w:rsidR="008446DD" w:rsidRPr="001C14ED" w:rsidP="00235AA4" w14:paraId="7962C128" w14:textId="77777777">
            <w:pPr>
              <w:rPr>
                <w:rFonts w:ascii="Calibri" w:hAnsi="Calibri" w:cs="Calibri"/>
                <w:color w:val="000000"/>
                <w:highlight w:val="green"/>
              </w:rPr>
            </w:pPr>
          </w:p>
        </w:tc>
        <w:tc>
          <w:tcPr>
            <w:tcW w:w="1520" w:type="dxa"/>
            <w:tcBorders>
              <w:top w:val="single" w:sz="4" w:space="0" w:color="auto"/>
              <w:left w:val="nil"/>
              <w:bottom w:val="nil"/>
              <w:right w:val="nil"/>
            </w:tcBorders>
            <w:shd w:val="clear" w:color="auto" w:fill="auto"/>
            <w:noWrap/>
            <w:vAlign w:val="bottom"/>
          </w:tcPr>
          <w:p w:rsidR="006B0F82" w:rsidRPr="001C14ED" w:rsidP="00235AA4" w14:paraId="5C991FB4" w14:textId="77777777">
            <w:pPr>
              <w:jc w:val="center"/>
              <w:rPr>
                <w:rFonts w:ascii="Calibri" w:hAnsi="Calibri" w:cs="Calibri"/>
                <w:color w:val="000000"/>
                <w:highlight w:val="green"/>
              </w:rPr>
            </w:pPr>
          </w:p>
        </w:tc>
      </w:tr>
    </w:tbl>
    <w:p w:rsidR="00793425" w:rsidP="00221AF3" w14:paraId="455D0BB0"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Arial" w:hAnsi="Arial" w:cs="Arial"/>
          <w:color w:val="auto"/>
        </w:rPr>
      </w:pPr>
      <w:r w:rsidRPr="001C14ED">
        <w:rPr>
          <w:rFonts w:ascii="Arial" w:hAnsi="Arial" w:cs="Arial"/>
          <w:color w:val="auto"/>
          <w:highlight w:val="green"/>
        </w:rPr>
        <w:br w:type="textWrapping" w:clear="all"/>
      </w:r>
    </w:p>
    <w:p w:rsidR="00221AF3" w:rsidRPr="00144B57" w:rsidP="00221AF3" w14:paraId="1D96412C"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Arial" w:hAnsi="Arial" w:cs="Arial"/>
          <w:color w:val="auto"/>
        </w:rPr>
      </w:pPr>
      <w:r w:rsidRPr="00144B57">
        <w:rPr>
          <w:rFonts w:ascii="Arial" w:hAnsi="Arial" w:cs="Arial"/>
          <w:color w:val="auto"/>
        </w:rPr>
        <w:t>Aeronautical Chart Changes (ACC</w:t>
      </w:r>
      <w:r w:rsidRPr="00144B57" w:rsidR="00EF62E8">
        <w:rPr>
          <w:rFonts w:ascii="Arial" w:hAnsi="Arial" w:cs="Arial"/>
          <w:color w:val="auto"/>
        </w:rPr>
        <w:t>s</w:t>
      </w:r>
      <w:r w:rsidRPr="00144B57">
        <w:rPr>
          <w:rFonts w:ascii="Arial" w:hAnsi="Arial" w:cs="Arial"/>
          <w:color w:val="auto"/>
        </w:rPr>
        <w:t xml:space="preserve">):  </w:t>
      </w:r>
    </w:p>
    <w:p w:rsidR="00221AF3" w:rsidRPr="00144B57" w:rsidP="00221AF3" w14:paraId="284EED7B"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Arial" w:hAnsi="Arial" w:cs="Arial"/>
          <w:color w:val="auto"/>
        </w:rPr>
      </w:pPr>
    </w:p>
    <w:p w:rsidR="00221AF3" w:rsidRPr="00144B57" w:rsidP="00221AF3" w14:paraId="76F95FDF"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Arial" w:hAnsi="Arial" w:cs="Arial"/>
          <w:color w:val="auto"/>
        </w:rPr>
      </w:pPr>
      <w:r w:rsidRPr="00144B57">
        <w:rPr>
          <w:rFonts w:ascii="Arial" w:hAnsi="Arial" w:cs="Arial"/>
          <w:color w:val="auto"/>
        </w:rPr>
        <w:t xml:space="preserve">The number of respondents is the total number of U.S. public civil airports (5,211). Based on the averages from 2020-2022, NFDC receives approximately 977 ACC forms annually. Based on consultations with respondents and by performing submissions in our test environment, we estimate that each form takes approximately 20 minutes to complete. </w:t>
      </w:r>
      <w:r w:rsidRPr="00144B57">
        <w:rPr>
          <w:rFonts w:ascii="Arial" w:hAnsi="Arial" w:cs="Arial"/>
          <w:color w:val="auto"/>
        </w:rPr>
        <w:t>Therefore</w:t>
      </w:r>
      <w:r w:rsidRPr="00144B57">
        <w:rPr>
          <w:rFonts w:ascii="Arial" w:hAnsi="Arial" w:cs="Arial"/>
          <w:color w:val="auto"/>
        </w:rPr>
        <w:t xml:space="preserve"> the annual hourly burden is approximately 326 hours. </w:t>
      </w:r>
      <w:r w:rsidRPr="00144B57" w:rsidR="00196ABE">
        <w:rPr>
          <w:rFonts w:ascii="Arial" w:hAnsi="Arial" w:cs="Arial"/>
          <w:color w:val="auto"/>
        </w:rPr>
        <w:t>The annual hourly burden prior to this renewal was estimated at 312 hours.</w:t>
      </w:r>
    </w:p>
    <w:p w:rsidR="001C14ED" w:rsidRPr="000E55EF" w:rsidP="00221AF3" w14:paraId="57DFE632"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Arial" w:hAnsi="Arial" w:cs="Arial"/>
          <w:color w:val="auto"/>
          <w:highlight w:val="cyan"/>
        </w:rPr>
      </w:pPr>
    </w:p>
    <w:tbl>
      <w:tblPr>
        <w:tblW w:w="4760" w:type="dxa"/>
        <w:tblInd w:w="108" w:type="dxa"/>
        <w:tblLook w:val="04A0"/>
      </w:tblPr>
      <w:tblGrid>
        <w:gridCol w:w="3240"/>
        <w:gridCol w:w="1520"/>
      </w:tblGrid>
      <w:tr w14:paraId="0A1754FB" w14:textId="77777777" w:rsidTr="009200B4">
        <w:tblPrEx>
          <w:tblW w:w="4760" w:type="dxa"/>
          <w:tblInd w:w="108" w:type="dxa"/>
          <w:tblLook w:val="04A0"/>
        </w:tblPrEx>
        <w:trPr>
          <w:trHeight w:val="288"/>
        </w:trPr>
        <w:tc>
          <w:tcPr>
            <w:tcW w:w="3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1AF3" w:rsidRPr="00144B57" w:rsidP="00AB6F7F" w14:paraId="438EF37E" w14:textId="77777777">
            <w:pPr>
              <w:jc w:val="center"/>
              <w:rPr>
                <w:rFonts w:ascii="Calibri" w:hAnsi="Calibri" w:cs="Calibri"/>
                <w:b/>
                <w:bCs/>
                <w:color w:val="000000"/>
              </w:rPr>
            </w:pPr>
            <w:r w:rsidRPr="00144B57">
              <w:rPr>
                <w:rFonts w:ascii="Calibri" w:hAnsi="Calibri" w:cs="Calibri"/>
                <w:b/>
                <w:bCs/>
                <w:color w:val="000000"/>
              </w:rPr>
              <w:t>Summary (Annual Numbers)</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1AF3" w:rsidRPr="00144B57" w:rsidP="00AB6F7F" w14:paraId="5E1FEEC1" w14:textId="77777777">
            <w:pPr>
              <w:jc w:val="center"/>
              <w:rPr>
                <w:rFonts w:ascii="Calibri" w:hAnsi="Calibri" w:cs="Calibri"/>
                <w:b/>
                <w:bCs/>
                <w:color w:val="000000"/>
              </w:rPr>
            </w:pPr>
            <w:r w:rsidRPr="00144B57">
              <w:rPr>
                <w:rFonts w:ascii="Calibri" w:hAnsi="Calibri" w:cs="Calibri"/>
                <w:b/>
                <w:bCs/>
                <w:color w:val="000000"/>
              </w:rPr>
              <w:t>Reporting</w:t>
            </w:r>
          </w:p>
        </w:tc>
      </w:tr>
      <w:tr w14:paraId="5724AB17" w14:textId="77777777" w:rsidTr="009200B4">
        <w:tblPrEx>
          <w:tblW w:w="4760" w:type="dxa"/>
          <w:tblInd w:w="108" w:type="dxa"/>
          <w:tblLook w:val="04A0"/>
        </w:tblPrEx>
        <w:trPr>
          <w:trHeight w:val="288"/>
        </w:trPr>
        <w:tc>
          <w:tcPr>
            <w:tcW w:w="3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1AF3" w:rsidRPr="00144B57" w:rsidP="00AB6F7F" w14:paraId="3C23E61E" w14:textId="77777777">
            <w:pPr>
              <w:rPr>
                <w:rFonts w:ascii="Calibri" w:hAnsi="Calibri" w:cs="Calibri"/>
                <w:color w:val="000000"/>
              </w:rPr>
            </w:pPr>
            <w:r w:rsidRPr="00144B57">
              <w:rPr>
                <w:rFonts w:ascii="Calibri" w:hAnsi="Calibri" w:cs="Calibri"/>
                <w:color w:val="000000"/>
              </w:rPr>
              <w:t># of Respondents</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1AF3" w:rsidRPr="00144B57" w:rsidP="00AB6F7F" w14:paraId="483FEAEF" w14:textId="77777777">
            <w:pPr>
              <w:jc w:val="center"/>
              <w:rPr>
                <w:rFonts w:ascii="Calibri" w:hAnsi="Calibri" w:cs="Calibri"/>
                <w:color w:val="000000"/>
              </w:rPr>
            </w:pPr>
            <w:r w:rsidRPr="00144B57">
              <w:rPr>
                <w:rFonts w:ascii="Calibri" w:hAnsi="Calibri" w:cs="Calibri"/>
                <w:color w:val="000000"/>
              </w:rPr>
              <w:t>5,211</w:t>
            </w:r>
          </w:p>
        </w:tc>
      </w:tr>
      <w:tr w14:paraId="55CC00D0" w14:textId="77777777" w:rsidTr="009200B4">
        <w:tblPrEx>
          <w:tblW w:w="4760" w:type="dxa"/>
          <w:tblInd w:w="108" w:type="dxa"/>
          <w:tblLook w:val="04A0"/>
        </w:tblPrEx>
        <w:trPr>
          <w:trHeight w:val="288"/>
        </w:trPr>
        <w:tc>
          <w:tcPr>
            <w:tcW w:w="3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3F80" w:rsidRPr="00144B57" w:rsidP="00AB6F7F" w14:paraId="34C46A26" w14:textId="77777777">
            <w:pPr>
              <w:rPr>
                <w:rFonts w:ascii="Calibri" w:hAnsi="Calibri" w:cs="Calibri"/>
                <w:color w:val="000000"/>
              </w:rPr>
            </w:pPr>
            <w:r w:rsidRPr="00144B57">
              <w:rPr>
                <w:rFonts w:ascii="Calibri" w:hAnsi="Calibri" w:cs="Calibri"/>
                <w:color w:val="000000"/>
              </w:rPr>
              <w:t># of Responses per r</w:t>
            </w:r>
            <w:r w:rsidRPr="00144B57" w:rsidR="00221AF3">
              <w:rPr>
                <w:rFonts w:ascii="Calibri" w:hAnsi="Calibri" w:cs="Calibri"/>
                <w:color w:val="000000"/>
              </w:rPr>
              <w:t>espondent</w:t>
            </w:r>
          </w:p>
          <w:p w:rsidR="00221AF3" w:rsidRPr="00144B57" w:rsidP="00AB6F7F" w14:paraId="6E28F0A5" w14:textId="77777777">
            <w:pPr>
              <w:rPr>
                <w:rFonts w:ascii="Calibri" w:hAnsi="Calibri" w:cs="Calibri"/>
                <w:color w:val="000000"/>
              </w:rPr>
            </w:pPr>
            <w:r w:rsidRPr="00144B57">
              <w:rPr>
                <w:rFonts w:ascii="Calibri" w:hAnsi="Calibri" w:cs="Calibri"/>
                <w:i/>
                <w:color w:val="000000"/>
              </w:rPr>
              <w:t>(# of Responses divided by # of Respondents)</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1AF3" w:rsidRPr="00144B57" w:rsidP="00AB6F7F" w14:paraId="33A4D6AA" w14:textId="77777777">
            <w:pPr>
              <w:jc w:val="center"/>
              <w:rPr>
                <w:rFonts w:ascii="Calibri" w:hAnsi="Calibri" w:cs="Calibri"/>
                <w:color w:val="000000"/>
              </w:rPr>
            </w:pPr>
            <w:r w:rsidRPr="00144B57">
              <w:rPr>
                <w:rFonts w:ascii="Calibri" w:hAnsi="Calibri" w:cs="Calibri"/>
                <w:color w:val="000000"/>
              </w:rPr>
              <w:t>0.19</w:t>
            </w:r>
          </w:p>
        </w:tc>
      </w:tr>
      <w:tr w14:paraId="3B3DEE2B" w14:textId="77777777" w:rsidTr="009200B4">
        <w:tblPrEx>
          <w:tblW w:w="4760" w:type="dxa"/>
          <w:tblInd w:w="108" w:type="dxa"/>
          <w:tblLook w:val="04A0"/>
        </w:tblPrEx>
        <w:trPr>
          <w:trHeight w:val="288"/>
        </w:trPr>
        <w:tc>
          <w:tcPr>
            <w:tcW w:w="3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1AF3" w:rsidRPr="00144B57" w:rsidP="00AB6F7F" w14:paraId="0E48093A" w14:textId="77777777">
            <w:pPr>
              <w:rPr>
                <w:rFonts w:ascii="Calibri" w:hAnsi="Calibri" w:cs="Calibri"/>
                <w:color w:val="000000"/>
              </w:rPr>
            </w:pPr>
            <w:r w:rsidRPr="00144B57">
              <w:rPr>
                <w:rFonts w:ascii="Calibri" w:hAnsi="Calibri" w:cs="Calibri"/>
                <w:color w:val="000000"/>
              </w:rPr>
              <w:t>Time per r</w:t>
            </w:r>
            <w:r w:rsidRPr="00144B57">
              <w:rPr>
                <w:rFonts w:ascii="Calibri" w:hAnsi="Calibri" w:cs="Calibri"/>
                <w:color w:val="000000"/>
              </w:rPr>
              <w:t>esponse</w:t>
            </w:r>
            <w:r w:rsidRPr="00144B57" w:rsidR="00C601FE">
              <w:rPr>
                <w:rFonts w:ascii="Calibri" w:hAnsi="Calibri" w:cs="Calibri"/>
                <w:color w:val="000000"/>
              </w:rPr>
              <w:t xml:space="preserve"> (minutes)</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1AF3" w:rsidRPr="00144B57" w:rsidP="00AB6F7F" w14:paraId="7C96AB7E" w14:textId="77777777">
            <w:pPr>
              <w:jc w:val="center"/>
              <w:rPr>
                <w:rFonts w:ascii="Calibri" w:hAnsi="Calibri" w:cs="Calibri"/>
                <w:color w:val="000000"/>
              </w:rPr>
            </w:pPr>
            <w:r w:rsidRPr="00144B57">
              <w:rPr>
                <w:rFonts w:ascii="Calibri" w:hAnsi="Calibri" w:cs="Calibri"/>
                <w:color w:val="000000"/>
              </w:rPr>
              <w:t>20</w:t>
            </w:r>
          </w:p>
        </w:tc>
      </w:tr>
      <w:tr w14:paraId="3961ED97" w14:textId="77777777" w:rsidTr="009200B4">
        <w:tblPrEx>
          <w:tblW w:w="4760" w:type="dxa"/>
          <w:tblInd w:w="108" w:type="dxa"/>
          <w:tblLook w:val="04A0"/>
        </w:tblPrEx>
        <w:trPr>
          <w:trHeight w:val="288"/>
        </w:trPr>
        <w:tc>
          <w:tcPr>
            <w:tcW w:w="3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1AF3" w:rsidRPr="00144B57" w:rsidP="00AB6F7F" w14:paraId="51E6C8F4" w14:textId="77777777">
            <w:pPr>
              <w:rPr>
                <w:rFonts w:ascii="Calibri" w:hAnsi="Calibri" w:cs="Calibri"/>
                <w:color w:val="000000"/>
              </w:rPr>
            </w:pPr>
            <w:r w:rsidRPr="00144B57">
              <w:rPr>
                <w:rFonts w:ascii="Calibri" w:hAnsi="Calibri" w:cs="Calibri"/>
                <w:color w:val="000000"/>
              </w:rPr>
              <w:t># of Responses</w:t>
            </w:r>
            <w:r w:rsidRPr="00144B57" w:rsidR="002F1FCE">
              <w:rPr>
                <w:rFonts w:ascii="Calibri" w:hAnsi="Calibri" w:cs="Calibri"/>
                <w:color w:val="000000"/>
              </w:rPr>
              <w:t xml:space="preserve"> per year</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1AF3" w:rsidRPr="00144B57" w:rsidP="00AB6F7F" w14:paraId="1DB8109C" w14:textId="77777777">
            <w:pPr>
              <w:jc w:val="center"/>
              <w:rPr>
                <w:rFonts w:ascii="Calibri" w:hAnsi="Calibri" w:cs="Calibri"/>
                <w:color w:val="000000"/>
              </w:rPr>
            </w:pPr>
            <w:r w:rsidRPr="00144B57">
              <w:rPr>
                <w:rFonts w:ascii="Calibri" w:hAnsi="Calibri" w:cs="Calibri"/>
                <w:color w:val="000000"/>
              </w:rPr>
              <w:t>977</w:t>
            </w:r>
          </w:p>
        </w:tc>
      </w:tr>
      <w:tr w14:paraId="46F7BC16" w14:textId="77777777" w:rsidTr="009200B4">
        <w:tblPrEx>
          <w:tblW w:w="4760" w:type="dxa"/>
          <w:tblInd w:w="108" w:type="dxa"/>
          <w:tblLook w:val="04A0"/>
        </w:tblPrEx>
        <w:trPr>
          <w:trHeight w:val="288"/>
        </w:trPr>
        <w:tc>
          <w:tcPr>
            <w:tcW w:w="3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1AF3" w:rsidRPr="00144B57" w:rsidP="00AB6F7F" w14:paraId="7CE4872E" w14:textId="77777777">
            <w:pPr>
              <w:rPr>
                <w:rFonts w:ascii="Calibri" w:hAnsi="Calibri" w:cs="Calibri"/>
                <w:color w:val="000000"/>
              </w:rPr>
            </w:pPr>
            <w:r w:rsidRPr="00144B57">
              <w:rPr>
                <w:rFonts w:ascii="Calibri" w:hAnsi="Calibri" w:cs="Calibri"/>
                <w:color w:val="000000"/>
              </w:rPr>
              <w:t xml:space="preserve">Total </w:t>
            </w:r>
            <w:r w:rsidRPr="00144B57" w:rsidR="008446DD">
              <w:rPr>
                <w:rFonts w:ascii="Calibri" w:hAnsi="Calibri" w:cs="Calibri"/>
                <w:color w:val="000000"/>
              </w:rPr>
              <w:t>annual b</w:t>
            </w:r>
            <w:r w:rsidRPr="00144B57">
              <w:rPr>
                <w:rFonts w:ascii="Calibri" w:hAnsi="Calibri" w:cs="Calibri"/>
                <w:color w:val="000000"/>
              </w:rPr>
              <w:t>urden (hours)</w:t>
            </w:r>
          </w:p>
          <w:p w:rsidR="008446DD" w:rsidRPr="00144B57" w:rsidP="00AB6F7F" w14:paraId="6622DAEE" w14:textId="77777777">
            <w:pPr>
              <w:rPr>
                <w:rFonts w:ascii="Calibri" w:hAnsi="Calibri" w:cs="Calibri"/>
                <w:i/>
                <w:color w:val="000000"/>
              </w:rPr>
            </w:pPr>
            <w:r w:rsidRPr="00144B57">
              <w:rPr>
                <w:rFonts w:ascii="Calibri" w:hAnsi="Calibri" w:cs="Calibri"/>
                <w:i/>
                <w:color w:val="000000"/>
              </w:rPr>
              <w:t>(Time per response x # of responses per year)</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1AF3" w:rsidRPr="00144B57" w:rsidP="00AB6F7F" w14:paraId="6235D9F7" w14:textId="77777777">
            <w:pPr>
              <w:jc w:val="center"/>
              <w:rPr>
                <w:rFonts w:ascii="Calibri" w:hAnsi="Calibri" w:cs="Calibri"/>
                <w:color w:val="000000"/>
              </w:rPr>
            </w:pPr>
            <w:r w:rsidRPr="00144B57">
              <w:rPr>
                <w:rFonts w:ascii="Calibri" w:hAnsi="Calibri" w:cs="Calibri"/>
                <w:color w:val="000000"/>
              </w:rPr>
              <w:t>326</w:t>
            </w:r>
          </w:p>
        </w:tc>
      </w:tr>
      <w:tr w14:paraId="65B79233" w14:textId="77777777" w:rsidTr="009200B4">
        <w:tblPrEx>
          <w:tblW w:w="4760" w:type="dxa"/>
          <w:tblInd w:w="108" w:type="dxa"/>
          <w:tblLook w:val="04A0"/>
        </w:tblPrEx>
        <w:trPr>
          <w:trHeight w:val="288"/>
        </w:trPr>
        <w:tc>
          <w:tcPr>
            <w:tcW w:w="3240" w:type="dxa"/>
            <w:tcBorders>
              <w:top w:val="single" w:sz="4" w:space="0" w:color="auto"/>
              <w:left w:val="nil"/>
              <w:bottom w:val="nil"/>
              <w:right w:val="nil"/>
            </w:tcBorders>
            <w:shd w:val="clear" w:color="auto" w:fill="auto"/>
            <w:noWrap/>
            <w:vAlign w:val="bottom"/>
          </w:tcPr>
          <w:p w:rsidR="008446DD" w:rsidRPr="00221AF3" w:rsidP="00AB6F7F" w14:paraId="28F76C4A" w14:textId="77777777">
            <w:pPr>
              <w:rPr>
                <w:rFonts w:ascii="Calibri" w:hAnsi="Calibri" w:cs="Calibri"/>
                <w:color w:val="000000"/>
                <w:highlight w:val="green"/>
              </w:rPr>
            </w:pPr>
          </w:p>
        </w:tc>
        <w:tc>
          <w:tcPr>
            <w:tcW w:w="1520" w:type="dxa"/>
            <w:tcBorders>
              <w:top w:val="single" w:sz="4" w:space="0" w:color="auto"/>
              <w:left w:val="nil"/>
              <w:bottom w:val="nil"/>
              <w:right w:val="nil"/>
            </w:tcBorders>
            <w:shd w:val="clear" w:color="auto" w:fill="auto"/>
            <w:noWrap/>
            <w:vAlign w:val="bottom"/>
          </w:tcPr>
          <w:p w:rsidR="00221AF3" w:rsidRPr="00221AF3" w:rsidP="00AB6F7F" w14:paraId="3702139F" w14:textId="77777777">
            <w:pPr>
              <w:jc w:val="center"/>
              <w:rPr>
                <w:rFonts w:ascii="Calibri" w:hAnsi="Calibri" w:cs="Calibri"/>
                <w:color w:val="000000"/>
                <w:highlight w:val="green"/>
              </w:rPr>
            </w:pPr>
          </w:p>
        </w:tc>
      </w:tr>
    </w:tbl>
    <w:p w:rsidR="00793425" w:rsidP="00221AF3" w14:paraId="4E70ADC1"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Arial" w:hAnsi="Arial" w:cs="Arial"/>
          <w:color w:val="auto"/>
        </w:rPr>
      </w:pPr>
    </w:p>
    <w:p w:rsidR="00221AF3" w:rsidRPr="00793425" w:rsidP="00221AF3" w14:paraId="53C6AF49"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Arial" w:hAnsi="Arial" w:cs="Arial"/>
          <w:color w:val="auto"/>
        </w:rPr>
      </w:pPr>
      <w:r w:rsidRPr="00793425">
        <w:rPr>
          <w:rFonts w:ascii="Arial" w:hAnsi="Arial" w:cs="Arial"/>
          <w:color w:val="auto"/>
        </w:rPr>
        <w:t>Call Sign Changes</w:t>
      </w:r>
    </w:p>
    <w:p w:rsidR="00414EFE" w:rsidRPr="00793425" w:rsidP="00221AF3" w14:paraId="083F6C20"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Arial" w:hAnsi="Arial" w:cs="Arial"/>
          <w:color w:val="auto"/>
        </w:rPr>
      </w:pPr>
    </w:p>
    <w:p w:rsidR="00414EFE" w:rsidRPr="00793425" w:rsidP="00414EFE" w14:paraId="0423AA9F"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Arial" w:hAnsi="Arial" w:cs="Arial"/>
          <w:color w:val="auto"/>
        </w:rPr>
      </w:pPr>
      <w:r w:rsidRPr="00793425">
        <w:rPr>
          <w:rFonts w:ascii="Arial" w:hAnsi="Arial" w:cs="Arial"/>
          <w:color w:val="auto"/>
        </w:rPr>
        <w:t xml:space="preserve">The number of respondents is the total number of </w:t>
      </w:r>
      <w:r w:rsidRPr="00793425" w:rsidR="00946498">
        <w:rPr>
          <w:rFonts w:ascii="Arial" w:hAnsi="Arial" w:cs="Arial"/>
          <w:color w:val="auto"/>
        </w:rPr>
        <w:t>unique Call Signs currently in use</w:t>
      </w:r>
      <w:r w:rsidRPr="00793425" w:rsidR="00A270F3">
        <w:rPr>
          <w:rFonts w:ascii="Arial" w:hAnsi="Arial" w:cs="Arial"/>
          <w:color w:val="auto"/>
        </w:rPr>
        <w:t xml:space="preserve"> (1,169)</w:t>
      </w:r>
      <w:r w:rsidRPr="00793425" w:rsidR="00946498">
        <w:rPr>
          <w:rFonts w:ascii="Arial" w:hAnsi="Arial" w:cs="Arial"/>
          <w:color w:val="auto"/>
        </w:rPr>
        <w:t>. Based on the averages from 2020-2022</w:t>
      </w:r>
      <w:r w:rsidRPr="00793425">
        <w:rPr>
          <w:rFonts w:ascii="Arial" w:hAnsi="Arial" w:cs="Arial"/>
          <w:color w:val="auto"/>
        </w:rPr>
        <w:t xml:space="preserve">, NFDC receives approximately </w:t>
      </w:r>
      <w:r w:rsidRPr="00793425" w:rsidR="00946498">
        <w:rPr>
          <w:rFonts w:ascii="Arial" w:hAnsi="Arial" w:cs="Arial"/>
          <w:color w:val="auto"/>
        </w:rPr>
        <w:t>75</w:t>
      </w:r>
      <w:r w:rsidRPr="00793425">
        <w:rPr>
          <w:rFonts w:ascii="Arial" w:hAnsi="Arial" w:cs="Arial"/>
          <w:color w:val="auto"/>
        </w:rPr>
        <w:t xml:space="preserve"> </w:t>
      </w:r>
      <w:r w:rsidRPr="00793425" w:rsidR="00946498">
        <w:rPr>
          <w:rFonts w:ascii="Arial" w:hAnsi="Arial" w:cs="Arial"/>
          <w:color w:val="auto"/>
        </w:rPr>
        <w:t>Call Sign requests</w:t>
      </w:r>
      <w:r w:rsidRPr="00793425">
        <w:rPr>
          <w:rFonts w:ascii="Arial" w:hAnsi="Arial" w:cs="Arial"/>
          <w:color w:val="auto"/>
        </w:rPr>
        <w:t xml:space="preserve"> annually. </w:t>
      </w:r>
      <w:r w:rsidRPr="00793425" w:rsidR="00946498">
        <w:rPr>
          <w:rFonts w:ascii="Arial" w:hAnsi="Arial" w:cs="Arial"/>
          <w:color w:val="auto"/>
        </w:rPr>
        <w:t>Based on estimates using a draft of the form</w:t>
      </w:r>
      <w:r w:rsidRPr="00793425">
        <w:rPr>
          <w:rFonts w:ascii="Arial" w:hAnsi="Arial" w:cs="Arial"/>
          <w:color w:val="auto"/>
        </w:rPr>
        <w:t xml:space="preserve">, we estimate that each form </w:t>
      </w:r>
      <w:r w:rsidRPr="00793425" w:rsidR="009A2A25">
        <w:rPr>
          <w:rFonts w:ascii="Arial" w:hAnsi="Arial" w:cs="Arial"/>
          <w:color w:val="auto"/>
        </w:rPr>
        <w:t>will take</w:t>
      </w:r>
      <w:r w:rsidRPr="00793425">
        <w:rPr>
          <w:rFonts w:ascii="Arial" w:hAnsi="Arial" w:cs="Arial"/>
          <w:color w:val="auto"/>
        </w:rPr>
        <w:t xml:space="preserve"> approximately </w:t>
      </w:r>
      <w:r w:rsidRPr="00793425" w:rsidR="00946498">
        <w:rPr>
          <w:rFonts w:ascii="Arial" w:hAnsi="Arial" w:cs="Arial"/>
          <w:color w:val="auto"/>
        </w:rPr>
        <w:t>24</w:t>
      </w:r>
      <w:r w:rsidRPr="00793425">
        <w:rPr>
          <w:rFonts w:ascii="Arial" w:hAnsi="Arial" w:cs="Arial"/>
          <w:color w:val="auto"/>
        </w:rPr>
        <w:t xml:space="preserve"> minutes to complete. </w:t>
      </w:r>
      <w:r w:rsidRPr="00793425">
        <w:rPr>
          <w:rFonts w:ascii="Arial" w:hAnsi="Arial" w:cs="Arial"/>
          <w:color w:val="auto"/>
        </w:rPr>
        <w:t>Therefore</w:t>
      </w:r>
      <w:r w:rsidRPr="00793425">
        <w:rPr>
          <w:rFonts w:ascii="Arial" w:hAnsi="Arial" w:cs="Arial"/>
          <w:color w:val="auto"/>
        </w:rPr>
        <w:t xml:space="preserve"> the annual hourly burden is approximately 3</w:t>
      </w:r>
      <w:r w:rsidRPr="00793425" w:rsidR="00946498">
        <w:rPr>
          <w:rFonts w:ascii="Arial" w:hAnsi="Arial" w:cs="Arial"/>
          <w:color w:val="auto"/>
        </w:rPr>
        <w:t>0</w:t>
      </w:r>
      <w:r w:rsidRPr="00793425">
        <w:rPr>
          <w:rFonts w:ascii="Arial" w:hAnsi="Arial" w:cs="Arial"/>
          <w:color w:val="auto"/>
        </w:rPr>
        <w:t xml:space="preserve"> hours. </w:t>
      </w:r>
      <w:r w:rsidRPr="00793425" w:rsidR="00946498">
        <w:rPr>
          <w:rFonts w:ascii="Arial" w:hAnsi="Arial" w:cs="Arial"/>
          <w:color w:val="auto"/>
        </w:rPr>
        <w:t xml:space="preserve">Since this is a new form, there was no </w:t>
      </w:r>
      <w:r w:rsidRPr="00793425">
        <w:rPr>
          <w:rFonts w:ascii="Arial" w:hAnsi="Arial" w:cs="Arial"/>
          <w:color w:val="auto"/>
        </w:rPr>
        <w:t>annual hourly burden pr</w:t>
      </w:r>
      <w:r w:rsidRPr="00793425" w:rsidR="00946498">
        <w:rPr>
          <w:rFonts w:ascii="Arial" w:hAnsi="Arial" w:cs="Arial"/>
          <w:color w:val="auto"/>
        </w:rPr>
        <w:t>ior to this.</w:t>
      </w:r>
    </w:p>
    <w:p w:rsidR="00221AF3" w:rsidRPr="00793425" w:rsidP="00221AF3" w14:paraId="67554291"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Arial" w:hAnsi="Arial" w:cs="Arial"/>
          <w:color w:val="auto"/>
        </w:rPr>
      </w:pPr>
    </w:p>
    <w:tbl>
      <w:tblPr>
        <w:tblW w:w="4784" w:type="dxa"/>
        <w:tblInd w:w="108" w:type="dxa"/>
        <w:tblLook w:val="04A0"/>
      </w:tblPr>
      <w:tblGrid>
        <w:gridCol w:w="3257"/>
        <w:gridCol w:w="1527"/>
      </w:tblGrid>
      <w:tr w14:paraId="0FCE6FC0" w14:textId="77777777" w:rsidTr="00271DF6">
        <w:tblPrEx>
          <w:tblW w:w="4784" w:type="dxa"/>
          <w:tblInd w:w="108" w:type="dxa"/>
          <w:tblLook w:val="04A0"/>
        </w:tblPrEx>
        <w:trPr>
          <w:trHeight w:val="246"/>
        </w:trPr>
        <w:tc>
          <w:tcPr>
            <w:tcW w:w="32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14EFE" w:rsidRPr="00793425" w:rsidP="004E4801" w14:paraId="4CE7A657" w14:textId="77777777">
            <w:pPr>
              <w:jc w:val="center"/>
              <w:rPr>
                <w:rFonts w:ascii="Calibri" w:hAnsi="Calibri" w:cs="Calibri"/>
                <w:b/>
                <w:bCs/>
                <w:color w:val="000000"/>
              </w:rPr>
            </w:pPr>
            <w:r w:rsidRPr="00793425">
              <w:rPr>
                <w:rFonts w:ascii="Calibri" w:hAnsi="Calibri" w:cs="Calibri"/>
                <w:b/>
                <w:bCs/>
                <w:color w:val="000000"/>
              </w:rPr>
              <w:t>Summary (Annual Numbers)</w:t>
            </w:r>
          </w:p>
        </w:tc>
        <w:tc>
          <w:tcPr>
            <w:tcW w:w="15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14EFE" w:rsidRPr="00793425" w:rsidP="004E4801" w14:paraId="6DE5467F" w14:textId="77777777">
            <w:pPr>
              <w:jc w:val="center"/>
              <w:rPr>
                <w:rFonts w:ascii="Calibri" w:hAnsi="Calibri" w:cs="Calibri"/>
                <w:b/>
                <w:bCs/>
                <w:color w:val="000000"/>
              </w:rPr>
            </w:pPr>
            <w:r w:rsidRPr="00793425">
              <w:rPr>
                <w:rFonts w:ascii="Calibri" w:hAnsi="Calibri" w:cs="Calibri"/>
                <w:b/>
                <w:bCs/>
                <w:color w:val="000000"/>
              </w:rPr>
              <w:t>Reporting</w:t>
            </w:r>
          </w:p>
        </w:tc>
      </w:tr>
      <w:tr w14:paraId="5B695B7F" w14:textId="77777777" w:rsidTr="00271DF6">
        <w:tblPrEx>
          <w:tblW w:w="4784" w:type="dxa"/>
          <w:tblInd w:w="108" w:type="dxa"/>
          <w:tblLook w:val="04A0"/>
        </w:tblPrEx>
        <w:trPr>
          <w:trHeight w:val="246"/>
        </w:trPr>
        <w:tc>
          <w:tcPr>
            <w:tcW w:w="32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14EFE" w:rsidRPr="00793425" w:rsidP="004E4801" w14:paraId="7DA1C4BB" w14:textId="77777777">
            <w:pPr>
              <w:rPr>
                <w:rFonts w:ascii="Calibri" w:hAnsi="Calibri" w:cs="Calibri"/>
                <w:color w:val="000000"/>
              </w:rPr>
            </w:pPr>
            <w:r w:rsidRPr="00793425">
              <w:rPr>
                <w:rFonts w:ascii="Calibri" w:hAnsi="Calibri" w:cs="Calibri"/>
                <w:color w:val="000000"/>
              </w:rPr>
              <w:t># of Respondents</w:t>
            </w:r>
          </w:p>
        </w:tc>
        <w:tc>
          <w:tcPr>
            <w:tcW w:w="15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14EFE" w:rsidRPr="00793425" w:rsidP="004E4801" w14:paraId="42052BAD" w14:textId="77777777">
            <w:pPr>
              <w:jc w:val="center"/>
              <w:rPr>
                <w:rFonts w:ascii="Calibri" w:hAnsi="Calibri" w:cs="Calibri"/>
                <w:color w:val="000000"/>
              </w:rPr>
            </w:pPr>
            <w:r w:rsidRPr="00793425">
              <w:rPr>
                <w:rFonts w:ascii="Calibri" w:hAnsi="Calibri" w:cs="Calibri"/>
                <w:color w:val="000000"/>
              </w:rPr>
              <w:t>1,169</w:t>
            </w:r>
          </w:p>
        </w:tc>
      </w:tr>
      <w:tr w14:paraId="31DA9913" w14:textId="77777777" w:rsidTr="00271DF6">
        <w:tblPrEx>
          <w:tblW w:w="4784" w:type="dxa"/>
          <w:tblInd w:w="108" w:type="dxa"/>
          <w:tblLook w:val="04A0"/>
        </w:tblPrEx>
        <w:trPr>
          <w:trHeight w:val="246"/>
        </w:trPr>
        <w:tc>
          <w:tcPr>
            <w:tcW w:w="32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14EFE" w:rsidRPr="00793425" w:rsidP="004E4801" w14:paraId="73E7F432" w14:textId="77777777">
            <w:pPr>
              <w:rPr>
                <w:rFonts w:ascii="Calibri" w:hAnsi="Calibri" w:cs="Calibri"/>
                <w:color w:val="000000"/>
              </w:rPr>
            </w:pPr>
            <w:r w:rsidRPr="00793425">
              <w:rPr>
                <w:rFonts w:ascii="Calibri" w:hAnsi="Calibri" w:cs="Calibri"/>
                <w:color w:val="000000"/>
              </w:rPr>
              <w:t># of Responses per r</w:t>
            </w:r>
            <w:r w:rsidRPr="00793425">
              <w:rPr>
                <w:rFonts w:ascii="Calibri" w:hAnsi="Calibri" w:cs="Calibri"/>
                <w:color w:val="000000"/>
              </w:rPr>
              <w:t>espondent</w:t>
            </w:r>
          </w:p>
          <w:p w:rsidR="00103F80" w:rsidRPr="00793425" w:rsidP="004E4801" w14:paraId="249012EF" w14:textId="77777777">
            <w:pPr>
              <w:rPr>
                <w:rFonts w:ascii="Calibri" w:hAnsi="Calibri" w:cs="Calibri"/>
                <w:color w:val="000000"/>
              </w:rPr>
            </w:pPr>
            <w:r w:rsidRPr="00793425">
              <w:rPr>
                <w:rFonts w:ascii="Calibri" w:hAnsi="Calibri" w:cs="Calibri"/>
                <w:i/>
                <w:color w:val="000000"/>
              </w:rPr>
              <w:t>(# of Responses divided by # of Respondents)</w:t>
            </w:r>
          </w:p>
        </w:tc>
        <w:tc>
          <w:tcPr>
            <w:tcW w:w="15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14EFE" w:rsidRPr="00793425" w:rsidP="004E4801" w14:paraId="46331C89" w14:textId="77777777">
            <w:pPr>
              <w:jc w:val="center"/>
              <w:rPr>
                <w:rFonts w:ascii="Calibri" w:hAnsi="Calibri" w:cs="Calibri"/>
                <w:color w:val="000000"/>
              </w:rPr>
            </w:pPr>
            <w:r w:rsidRPr="00793425">
              <w:rPr>
                <w:rFonts w:ascii="Calibri" w:hAnsi="Calibri" w:cs="Calibri"/>
                <w:color w:val="000000"/>
              </w:rPr>
              <w:t>.06</w:t>
            </w:r>
          </w:p>
        </w:tc>
      </w:tr>
      <w:tr w14:paraId="0E43CEAC" w14:textId="77777777" w:rsidTr="00271DF6">
        <w:tblPrEx>
          <w:tblW w:w="4784" w:type="dxa"/>
          <w:tblInd w:w="108" w:type="dxa"/>
          <w:tblLook w:val="04A0"/>
        </w:tblPrEx>
        <w:trPr>
          <w:trHeight w:val="246"/>
        </w:trPr>
        <w:tc>
          <w:tcPr>
            <w:tcW w:w="32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14EFE" w:rsidRPr="00793425" w:rsidP="004E4801" w14:paraId="2A2F378F" w14:textId="77777777">
            <w:pPr>
              <w:rPr>
                <w:rFonts w:ascii="Calibri" w:hAnsi="Calibri" w:cs="Calibri"/>
                <w:color w:val="000000"/>
              </w:rPr>
            </w:pPr>
            <w:r w:rsidRPr="00793425">
              <w:rPr>
                <w:rFonts w:ascii="Calibri" w:hAnsi="Calibri" w:cs="Calibri"/>
                <w:color w:val="000000"/>
              </w:rPr>
              <w:t>Time per r</w:t>
            </w:r>
            <w:r w:rsidRPr="00793425">
              <w:rPr>
                <w:rFonts w:ascii="Calibri" w:hAnsi="Calibri" w:cs="Calibri"/>
                <w:color w:val="000000"/>
              </w:rPr>
              <w:t>esponse</w:t>
            </w:r>
            <w:r w:rsidRPr="00793425" w:rsidR="00C601FE">
              <w:rPr>
                <w:rFonts w:ascii="Calibri" w:hAnsi="Calibri" w:cs="Calibri"/>
                <w:color w:val="000000"/>
              </w:rPr>
              <w:t xml:space="preserve"> (minutes)</w:t>
            </w:r>
          </w:p>
        </w:tc>
        <w:tc>
          <w:tcPr>
            <w:tcW w:w="15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14EFE" w:rsidRPr="00793425" w:rsidP="004E4801" w14:paraId="707331A1" w14:textId="77777777">
            <w:pPr>
              <w:jc w:val="center"/>
              <w:rPr>
                <w:rFonts w:ascii="Calibri" w:hAnsi="Calibri" w:cs="Calibri"/>
                <w:color w:val="000000"/>
              </w:rPr>
            </w:pPr>
            <w:r w:rsidRPr="00793425">
              <w:rPr>
                <w:rFonts w:ascii="Calibri" w:hAnsi="Calibri" w:cs="Calibri"/>
                <w:color w:val="000000"/>
              </w:rPr>
              <w:t>24</w:t>
            </w:r>
          </w:p>
        </w:tc>
      </w:tr>
      <w:tr w14:paraId="7CF2DE00" w14:textId="77777777" w:rsidTr="00271DF6">
        <w:tblPrEx>
          <w:tblW w:w="4784" w:type="dxa"/>
          <w:tblInd w:w="108" w:type="dxa"/>
          <w:tblLook w:val="04A0"/>
        </w:tblPrEx>
        <w:trPr>
          <w:trHeight w:val="246"/>
        </w:trPr>
        <w:tc>
          <w:tcPr>
            <w:tcW w:w="32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14EFE" w:rsidRPr="00793425" w:rsidP="004E4801" w14:paraId="5A5C6696" w14:textId="77777777">
            <w:pPr>
              <w:rPr>
                <w:rFonts w:ascii="Calibri" w:hAnsi="Calibri" w:cs="Calibri"/>
                <w:color w:val="000000"/>
              </w:rPr>
            </w:pPr>
            <w:r w:rsidRPr="00793425">
              <w:rPr>
                <w:rFonts w:ascii="Calibri" w:hAnsi="Calibri" w:cs="Calibri"/>
                <w:color w:val="000000"/>
              </w:rPr>
              <w:t>Total # of Responses</w:t>
            </w:r>
            <w:r w:rsidRPr="00793425" w:rsidR="008446DD">
              <w:rPr>
                <w:rFonts w:ascii="Calibri" w:hAnsi="Calibri" w:cs="Calibri"/>
                <w:color w:val="000000"/>
              </w:rPr>
              <w:t xml:space="preserve"> per year</w:t>
            </w:r>
          </w:p>
        </w:tc>
        <w:tc>
          <w:tcPr>
            <w:tcW w:w="15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14EFE" w:rsidRPr="00793425" w:rsidP="004E4801" w14:paraId="25D87AFC" w14:textId="77777777">
            <w:pPr>
              <w:jc w:val="center"/>
              <w:rPr>
                <w:rFonts w:ascii="Calibri" w:hAnsi="Calibri" w:cs="Calibri"/>
                <w:color w:val="000000"/>
              </w:rPr>
            </w:pPr>
            <w:r w:rsidRPr="00793425">
              <w:rPr>
                <w:rFonts w:ascii="Calibri" w:hAnsi="Calibri" w:cs="Calibri"/>
                <w:color w:val="000000"/>
              </w:rPr>
              <w:t>75</w:t>
            </w:r>
          </w:p>
        </w:tc>
      </w:tr>
      <w:tr w14:paraId="21A439B3" w14:textId="77777777" w:rsidTr="00271DF6">
        <w:tblPrEx>
          <w:tblW w:w="4784" w:type="dxa"/>
          <w:tblInd w:w="108" w:type="dxa"/>
          <w:tblLook w:val="04A0"/>
        </w:tblPrEx>
        <w:trPr>
          <w:trHeight w:val="246"/>
        </w:trPr>
        <w:tc>
          <w:tcPr>
            <w:tcW w:w="32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46DD" w:rsidRPr="00793425" w:rsidP="004E4801" w14:paraId="0C3B98A5" w14:textId="77777777">
            <w:pPr>
              <w:rPr>
                <w:rFonts w:ascii="Calibri" w:hAnsi="Calibri" w:cs="Calibri"/>
                <w:color w:val="000000"/>
              </w:rPr>
            </w:pPr>
            <w:r w:rsidRPr="00793425">
              <w:rPr>
                <w:rFonts w:ascii="Calibri" w:hAnsi="Calibri" w:cs="Calibri"/>
                <w:color w:val="000000"/>
              </w:rPr>
              <w:t>Total annual b</w:t>
            </w:r>
            <w:r w:rsidRPr="00793425" w:rsidR="00414EFE">
              <w:rPr>
                <w:rFonts w:ascii="Calibri" w:hAnsi="Calibri" w:cs="Calibri"/>
                <w:color w:val="000000"/>
              </w:rPr>
              <w:t>urden (hours)</w:t>
            </w:r>
            <w:r w:rsidRPr="00793425">
              <w:rPr>
                <w:rFonts w:ascii="Calibri" w:hAnsi="Calibri" w:cs="Calibri"/>
                <w:color w:val="000000"/>
              </w:rPr>
              <w:t xml:space="preserve"> </w:t>
            </w:r>
          </w:p>
          <w:p w:rsidR="00414EFE" w:rsidRPr="00793425" w:rsidP="004E4801" w14:paraId="655BA21E" w14:textId="77777777">
            <w:pPr>
              <w:rPr>
                <w:rFonts w:ascii="Calibri" w:hAnsi="Calibri" w:cs="Calibri"/>
                <w:i/>
                <w:color w:val="000000"/>
              </w:rPr>
            </w:pPr>
            <w:r w:rsidRPr="00793425">
              <w:rPr>
                <w:rFonts w:ascii="Calibri" w:hAnsi="Calibri" w:cs="Calibri"/>
                <w:i/>
                <w:color w:val="000000"/>
              </w:rPr>
              <w:t>(Time per response x # of responses per year)</w:t>
            </w:r>
          </w:p>
        </w:tc>
        <w:tc>
          <w:tcPr>
            <w:tcW w:w="15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14EFE" w:rsidRPr="00793425" w:rsidP="004E4801" w14:paraId="0767513D" w14:textId="77777777">
            <w:pPr>
              <w:jc w:val="center"/>
              <w:rPr>
                <w:rFonts w:ascii="Calibri" w:hAnsi="Calibri" w:cs="Calibri"/>
                <w:color w:val="000000"/>
              </w:rPr>
            </w:pPr>
            <w:r w:rsidRPr="00793425">
              <w:rPr>
                <w:rFonts w:ascii="Calibri" w:hAnsi="Calibri" w:cs="Calibri"/>
                <w:color w:val="000000"/>
              </w:rPr>
              <w:t>30</w:t>
            </w:r>
          </w:p>
        </w:tc>
      </w:tr>
      <w:tr w14:paraId="28D52D2E" w14:textId="77777777" w:rsidTr="00271DF6">
        <w:tblPrEx>
          <w:tblW w:w="4784" w:type="dxa"/>
          <w:tblInd w:w="108" w:type="dxa"/>
          <w:tblLook w:val="04A0"/>
        </w:tblPrEx>
        <w:trPr>
          <w:trHeight w:val="246"/>
        </w:trPr>
        <w:tc>
          <w:tcPr>
            <w:tcW w:w="3257" w:type="dxa"/>
            <w:tcBorders>
              <w:top w:val="single" w:sz="4" w:space="0" w:color="auto"/>
              <w:left w:val="nil"/>
              <w:bottom w:val="nil"/>
              <w:right w:val="nil"/>
            </w:tcBorders>
            <w:shd w:val="clear" w:color="auto" w:fill="auto"/>
            <w:noWrap/>
            <w:vAlign w:val="bottom"/>
          </w:tcPr>
          <w:p w:rsidR="00414EFE" w:rsidRPr="00221AF3" w:rsidP="004E4801" w14:paraId="344645C5" w14:textId="77777777">
            <w:pPr>
              <w:rPr>
                <w:rFonts w:ascii="Calibri" w:hAnsi="Calibri" w:cs="Calibri"/>
                <w:color w:val="000000"/>
                <w:highlight w:val="green"/>
              </w:rPr>
            </w:pPr>
          </w:p>
        </w:tc>
        <w:tc>
          <w:tcPr>
            <w:tcW w:w="1527" w:type="dxa"/>
            <w:tcBorders>
              <w:top w:val="single" w:sz="4" w:space="0" w:color="auto"/>
              <w:left w:val="nil"/>
              <w:bottom w:val="nil"/>
              <w:right w:val="nil"/>
            </w:tcBorders>
            <w:shd w:val="clear" w:color="auto" w:fill="auto"/>
            <w:noWrap/>
            <w:vAlign w:val="bottom"/>
          </w:tcPr>
          <w:p w:rsidR="00414EFE" w:rsidRPr="00221AF3" w:rsidP="004E4801" w14:paraId="06EF63D2" w14:textId="77777777">
            <w:pPr>
              <w:jc w:val="center"/>
              <w:rPr>
                <w:rFonts w:ascii="Calibri" w:hAnsi="Calibri" w:cs="Calibri"/>
                <w:color w:val="000000"/>
                <w:highlight w:val="green"/>
              </w:rPr>
            </w:pPr>
          </w:p>
        </w:tc>
      </w:tr>
    </w:tbl>
    <w:p w:rsidR="008446DD" w:rsidRPr="00793425" w:rsidP="00221AF3" w14:paraId="153318E7"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Arial" w:hAnsi="Arial" w:cs="Arial"/>
          <w:color w:val="auto"/>
        </w:rPr>
      </w:pPr>
    </w:p>
    <w:p w:rsidR="00221AF3" w:rsidRPr="00793425" w:rsidP="00221AF3" w14:paraId="644F0B91" w14:textId="52F4D292">
      <w:pPr>
        <w:rPr>
          <w:rFonts w:ascii="Arial" w:hAnsi="Arial" w:cs="Arial"/>
          <w:bCs/>
          <w:sz w:val="24"/>
          <w:szCs w:val="24"/>
        </w:rPr>
      </w:pPr>
      <w:r w:rsidRPr="0012711F">
        <w:rPr>
          <w:rFonts w:ascii="Arial" w:hAnsi="Arial" w:cs="Arial"/>
          <w:bCs/>
          <w:sz w:val="24"/>
          <w:szCs w:val="24"/>
        </w:rPr>
        <w:t xml:space="preserve">Total Annual Hours for ADC, ACC, </w:t>
      </w:r>
      <w:r w:rsidRPr="0012711F" w:rsidR="00301244">
        <w:rPr>
          <w:rFonts w:ascii="Arial" w:hAnsi="Arial" w:cs="Arial"/>
          <w:bCs/>
          <w:sz w:val="24"/>
          <w:szCs w:val="24"/>
        </w:rPr>
        <w:t>and Call Sign forms:  2,</w:t>
      </w:r>
      <w:r w:rsidRPr="0012711F" w:rsidR="006C47EC">
        <w:rPr>
          <w:rFonts w:ascii="Arial" w:hAnsi="Arial" w:cs="Arial"/>
          <w:bCs/>
          <w:sz w:val="24"/>
          <w:szCs w:val="24"/>
        </w:rPr>
        <w:t>170</w:t>
      </w:r>
      <w:r w:rsidRPr="0012711F">
        <w:rPr>
          <w:rFonts w:ascii="Arial" w:hAnsi="Arial" w:cs="Arial"/>
          <w:bCs/>
          <w:sz w:val="24"/>
          <w:szCs w:val="24"/>
        </w:rPr>
        <w:t xml:space="preserve"> hours</w:t>
      </w:r>
    </w:p>
    <w:tbl>
      <w:tblPr>
        <w:tblW w:w="80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20"/>
        <w:gridCol w:w="1520"/>
        <w:gridCol w:w="1374"/>
        <w:gridCol w:w="1728"/>
      </w:tblGrid>
      <w:tr w14:paraId="00AC47AC" w14:textId="77777777" w:rsidTr="004513E1">
        <w:tblPrEx>
          <w:tblW w:w="80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76"/>
        </w:trPr>
        <w:tc>
          <w:tcPr>
            <w:tcW w:w="3420" w:type="dxa"/>
            <w:shd w:val="clear" w:color="auto" w:fill="auto"/>
            <w:noWrap/>
            <w:vAlign w:val="bottom"/>
            <w:hideMark/>
          </w:tcPr>
          <w:p w:rsidR="00221AF3" w:rsidRPr="00793425" w:rsidP="00AB6F7F" w14:paraId="477B959D" w14:textId="77777777">
            <w:pPr>
              <w:jc w:val="center"/>
              <w:rPr>
                <w:rFonts w:ascii="Calibri" w:hAnsi="Calibri" w:cs="Calibri"/>
                <w:b/>
                <w:bCs/>
                <w:color w:val="000000"/>
              </w:rPr>
            </w:pPr>
          </w:p>
        </w:tc>
        <w:tc>
          <w:tcPr>
            <w:tcW w:w="1520" w:type="dxa"/>
            <w:shd w:val="clear" w:color="auto" w:fill="auto"/>
            <w:noWrap/>
            <w:vAlign w:val="bottom"/>
            <w:hideMark/>
          </w:tcPr>
          <w:p w:rsidR="00221AF3" w:rsidRPr="00793425" w:rsidP="00AB6F7F" w14:paraId="6B277D00" w14:textId="77777777">
            <w:pPr>
              <w:jc w:val="center"/>
              <w:rPr>
                <w:rFonts w:ascii="Calibri" w:hAnsi="Calibri" w:cs="Calibri"/>
                <w:b/>
                <w:bCs/>
                <w:color w:val="000000"/>
              </w:rPr>
            </w:pPr>
            <w:r w:rsidRPr="00793425">
              <w:rPr>
                <w:rFonts w:ascii="Calibri" w:hAnsi="Calibri" w:cs="Calibri"/>
                <w:b/>
                <w:bCs/>
                <w:color w:val="000000"/>
              </w:rPr>
              <w:t>Responses</w:t>
            </w:r>
          </w:p>
        </w:tc>
        <w:tc>
          <w:tcPr>
            <w:tcW w:w="1374" w:type="dxa"/>
            <w:shd w:val="clear" w:color="auto" w:fill="auto"/>
            <w:noWrap/>
            <w:vAlign w:val="bottom"/>
            <w:hideMark/>
          </w:tcPr>
          <w:p w:rsidR="004513E1" w:rsidRPr="00793425" w:rsidP="004513E1" w14:paraId="64F36873" w14:textId="77777777">
            <w:pPr>
              <w:jc w:val="center"/>
              <w:rPr>
                <w:rFonts w:ascii="Calibri" w:hAnsi="Calibri" w:cs="Calibri"/>
                <w:b/>
                <w:bCs/>
                <w:color w:val="000000"/>
              </w:rPr>
            </w:pPr>
            <w:r w:rsidRPr="00793425">
              <w:rPr>
                <w:rFonts w:ascii="Calibri" w:hAnsi="Calibri" w:cs="Calibri"/>
                <w:b/>
                <w:bCs/>
                <w:color w:val="000000"/>
              </w:rPr>
              <w:t>Time to Fill</w:t>
            </w:r>
            <w:r w:rsidRPr="00793425">
              <w:rPr>
                <w:rFonts w:ascii="Calibri" w:hAnsi="Calibri" w:cs="Calibri"/>
                <w:b/>
                <w:bCs/>
                <w:color w:val="000000"/>
              </w:rPr>
              <w:t xml:space="preserve"> (Minutes)</w:t>
            </w:r>
          </w:p>
        </w:tc>
        <w:tc>
          <w:tcPr>
            <w:tcW w:w="1728" w:type="dxa"/>
            <w:shd w:val="clear" w:color="auto" w:fill="auto"/>
            <w:vAlign w:val="bottom"/>
            <w:hideMark/>
          </w:tcPr>
          <w:p w:rsidR="00221AF3" w:rsidRPr="00793425" w:rsidP="00AB6F7F" w14:paraId="68FB02EE" w14:textId="77777777">
            <w:pPr>
              <w:jc w:val="center"/>
              <w:rPr>
                <w:rFonts w:ascii="Calibri" w:hAnsi="Calibri" w:cs="Calibri"/>
                <w:b/>
                <w:bCs/>
                <w:color w:val="000000"/>
              </w:rPr>
            </w:pPr>
            <w:r w:rsidRPr="00793425">
              <w:rPr>
                <w:rFonts w:ascii="Calibri" w:hAnsi="Calibri" w:cs="Calibri"/>
                <w:b/>
                <w:bCs/>
                <w:color w:val="000000"/>
              </w:rPr>
              <w:t>Total Annual</w:t>
            </w:r>
            <w:r w:rsidRPr="00793425">
              <w:rPr>
                <w:rFonts w:ascii="Calibri" w:hAnsi="Calibri" w:cs="Calibri"/>
                <w:b/>
                <w:bCs/>
                <w:color w:val="000000"/>
              </w:rPr>
              <w:br/>
              <w:t>(Hours)</w:t>
            </w:r>
          </w:p>
        </w:tc>
      </w:tr>
      <w:tr w14:paraId="10328CE9" w14:textId="77777777" w:rsidTr="004513E1">
        <w:tblPrEx>
          <w:tblW w:w="8042" w:type="dxa"/>
          <w:tblInd w:w="108" w:type="dxa"/>
          <w:tblLook w:val="04A0"/>
        </w:tblPrEx>
        <w:trPr>
          <w:trHeight w:val="288"/>
        </w:trPr>
        <w:tc>
          <w:tcPr>
            <w:tcW w:w="3420" w:type="dxa"/>
            <w:shd w:val="clear" w:color="auto" w:fill="auto"/>
            <w:noWrap/>
            <w:vAlign w:val="bottom"/>
            <w:hideMark/>
          </w:tcPr>
          <w:p w:rsidR="00221AF3" w:rsidRPr="00793425" w:rsidP="00AB6F7F" w14:paraId="6C46317A" w14:textId="77777777">
            <w:pPr>
              <w:rPr>
                <w:rFonts w:ascii="Calibri" w:hAnsi="Calibri" w:cs="Calibri"/>
                <w:color w:val="000000"/>
              </w:rPr>
            </w:pPr>
            <w:r w:rsidRPr="00793425">
              <w:rPr>
                <w:rFonts w:ascii="Calibri" w:hAnsi="Calibri" w:cs="Calibri"/>
                <w:color w:val="000000"/>
              </w:rPr>
              <w:t>Aeronautical Data Changes (ADC)</w:t>
            </w:r>
          </w:p>
        </w:tc>
        <w:tc>
          <w:tcPr>
            <w:tcW w:w="1520" w:type="dxa"/>
            <w:shd w:val="clear" w:color="auto" w:fill="auto"/>
            <w:noWrap/>
            <w:vAlign w:val="bottom"/>
            <w:hideMark/>
          </w:tcPr>
          <w:p w:rsidR="00221AF3" w:rsidRPr="00793425" w:rsidP="00AB6F7F" w14:paraId="5BE504AA" w14:textId="77777777">
            <w:pPr>
              <w:jc w:val="center"/>
              <w:rPr>
                <w:rFonts w:ascii="Calibri" w:hAnsi="Calibri" w:cs="Calibri"/>
                <w:color w:val="000000"/>
              </w:rPr>
            </w:pPr>
            <w:r w:rsidRPr="00793425">
              <w:rPr>
                <w:rFonts w:ascii="Calibri" w:hAnsi="Calibri" w:cs="Calibri"/>
                <w:color w:val="000000"/>
              </w:rPr>
              <w:t>5,44</w:t>
            </w:r>
            <w:r w:rsidRPr="00793425">
              <w:rPr>
                <w:rFonts w:ascii="Calibri" w:hAnsi="Calibri" w:cs="Calibri"/>
                <w:color w:val="000000"/>
              </w:rPr>
              <w:t>3</w:t>
            </w:r>
          </w:p>
        </w:tc>
        <w:tc>
          <w:tcPr>
            <w:tcW w:w="1374" w:type="dxa"/>
            <w:shd w:val="clear" w:color="auto" w:fill="auto"/>
            <w:noWrap/>
            <w:vAlign w:val="bottom"/>
            <w:hideMark/>
          </w:tcPr>
          <w:p w:rsidR="00221AF3" w:rsidRPr="00760617" w:rsidP="00AB6F7F" w14:paraId="7BF0CFFC" w14:textId="721B9307">
            <w:pPr>
              <w:jc w:val="center"/>
              <w:rPr>
                <w:rFonts w:ascii="Calibri" w:hAnsi="Calibri" w:cs="Calibri"/>
                <w:color w:val="000000"/>
                <w:highlight w:val="green"/>
              </w:rPr>
            </w:pPr>
            <w:r w:rsidRPr="0012711F">
              <w:rPr>
                <w:rFonts w:ascii="Calibri" w:hAnsi="Calibri" w:cs="Calibri"/>
                <w:color w:val="000000"/>
              </w:rPr>
              <w:t>20</w:t>
            </w:r>
          </w:p>
        </w:tc>
        <w:tc>
          <w:tcPr>
            <w:tcW w:w="1728" w:type="dxa"/>
            <w:shd w:val="clear" w:color="auto" w:fill="auto"/>
            <w:noWrap/>
            <w:vAlign w:val="bottom"/>
            <w:hideMark/>
          </w:tcPr>
          <w:p w:rsidR="00221AF3" w:rsidRPr="0012711F" w:rsidP="00AB6F7F" w14:paraId="6067FBC5" w14:textId="350E823D">
            <w:pPr>
              <w:jc w:val="center"/>
              <w:rPr>
                <w:rFonts w:ascii="Calibri" w:hAnsi="Calibri" w:cs="Calibri"/>
                <w:color w:val="000000"/>
              </w:rPr>
            </w:pPr>
            <w:r w:rsidRPr="0012711F">
              <w:rPr>
                <w:rFonts w:ascii="Calibri" w:hAnsi="Calibri" w:cs="Calibri"/>
                <w:color w:val="000000"/>
              </w:rPr>
              <w:t>1,814</w:t>
            </w:r>
          </w:p>
        </w:tc>
      </w:tr>
      <w:tr w14:paraId="75B75B0B" w14:textId="77777777" w:rsidTr="004513E1">
        <w:tblPrEx>
          <w:tblW w:w="8042" w:type="dxa"/>
          <w:tblInd w:w="108" w:type="dxa"/>
          <w:tblLook w:val="04A0"/>
        </w:tblPrEx>
        <w:trPr>
          <w:trHeight w:val="288"/>
        </w:trPr>
        <w:tc>
          <w:tcPr>
            <w:tcW w:w="3420" w:type="dxa"/>
            <w:shd w:val="clear" w:color="auto" w:fill="auto"/>
            <w:noWrap/>
            <w:vAlign w:val="bottom"/>
            <w:hideMark/>
          </w:tcPr>
          <w:p w:rsidR="00221AF3" w:rsidRPr="00793425" w:rsidP="00AB6F7F" w14:paraId="7E548009" w14:textId="77777777">
            <w:pPr>
              <w:rPr>
                <w:rFonts w:ascii="Calibri" w:hAnsi="Calibri" w:cs="Calibri"/>
                <w:color w:val="000000"/>
              </w:rPr>
            </w:pPr>
            <w:r w:rsidRPr="00793425">
              <w:rPr>
                <w:rFonts w:ascii="Calibri" w:hAnsi="Calibri" w:cs="Calibri"/>
                <w:color w:val="000000"/>
              </w:rPr>
              <w:t>Aeronautical Chart Changes (ACC)</w:t>
            </w:r>
          </w:p>
        </w:tc>
        <w:tc>
          <w:tcPr>
            <w:tcW w:w="1520" w:type="dxa"/>
            <w:shd w:val="clear" w:color="auto" w:fill="auto"/>
            <w:noWrap/>
            <w:vAlign w:val="bottom"/>
            <w:hideMark/>
          </w:tcPr>
          <w:p w:rsidR="00221AF3" w:rsidRPr="00793425" w:rsidP="00AB6F7F" w14:paraId="0AC0DEB8" w14:textId="77777777">
            <w:pPr>
              <w:jc w:val="center"/>
              <w:rPr>
                <w:rFonts w:ascii="Calibri" w:hAnsi="Calibri" w:cs="Calibri"/>
                <w:color w:val="000000"/>
              </w:rPr>
            </w:pPr>
            <w:r w:rsidRPr="00793425">
              <w:rPr>
                <w:rFonts w:ascii="Calibri" w:hAnsi="Calibri" w:cs="Calibri"/>
                <w:color w:val="000000"/>
              </w:rPr>
              <w:t>977</w:t>
            </w:r>
          </w:p>
        </w:tc>
        <w:tc>
          <w:tcPr>
            <w:tcW w:w="1374" w:type="dxa"/>
            <w:shd w:val="clear" w:color="auto" w:fill="auto"/>
            <w:noWrap/>
            <w:vAlign w:val="bottom"/>
            <w:hideMark/>
          </w:tcPr>
          <w:p w:rsidR="00221AF3" w:rsidRPr="00793425" w:rsidP="00AB6F7F" w14:paraId="242CFFA7" w14:textId="77777777">
            <w:pPr>
              <w:jc w:val="center"/>
              <w:rPr>
                <w:rFonts w:ascii="Calibri" w:hAnsi="Calibri" w:cs="Calibri"/>
                <w:color w:val="000000"/>
              </w:rPr>
            </w:pPr>
            <w:r w:rsidRPr="00793425">
              <w:rPr>
                <w:rFonts w:ascii="Calibri" w:hAnsi="Calibri" w:cs="Calibri"/>
                <w:color w:val="000000"/>
              </w:rPr>
              <w:t>20</w:t>
            </w:r>
          </w:p>
        </w:tc>
        <w:tc>
          <w:tcPr>
            <w:tcW w:w="1728" w:type="dxa"/>
            <w:shd w:val="clear" w:color="auto" w:fill="auto"/>
            <w:noWrap/>
            <w:vAlign w:val="bottom"/>
            <w:hideMark/>
          </w:tcPr>
          <w:p w:rsidR="00221AF3" w:rsidRPr="00793425" w:rsidP="00AB6F7F" w14:paraId="6D587618" w14:textId="77777777">
            <w:pPr>
              <w:jc w:val="center"/>
              <w:rPr>
                <w:rFonts w:ascii="Calibri" w:hAnsi="Calibri" w:cs="Calibri"/>
                <w:color w:val="000000"/>
              </w:rPr>
            </w:pPr>
            <w:r w:rsidRPr="00793425">
              <w:rPr>
                <w:rFonts w:ascii="Calibri" w:hAnsi="Calibri" w:cs="Calibri"/>
                <w:color w:val="000000"/>
              </w:rPr>
              <w:t>326</w:t>
            </w:r>
          </w:p>
        </w:tc>
      </w:tr>
      <w:tr w14:paraId="29464BDE" w14:textId="77777777" w:rsidTr="004513E1">
        <w:tblPrEx>
          <w:tblW w:w="8042" w:type="dxa"/>
          <w:tblInd w:w="108" w:type="dxa"/>
          <w:tblLook w:val="04A0"/>
        </w:tblPrEx>
        <w:trPr>
          <w:trHeight w:val="288"/>
        </w:trPr>
        <w:tc>
          <w:tcPr>
            <w:tcW w:w="3420" w:type="dxa"/>
            <w:shd w:val="clear" w:color="auto" w:fill="auto"/>
            <w:noWrap/>
            <w:vAlign w:val="bottom"/>
          </w:tcPr>
          <w:p w:rsidR="00301244" w:rsidRPr="00793425" w:rsidP="00AB6F7F" w14:paraId="162CBD98" w14:textId="77777777">
            <w:pPr>
              <w:rPr>
                <w:rFonts w:ascii="Calibri" w:hAnsi="Calibri" w:cs="Calibri"/>
                <w:color w:val="000000"/>
              </w:rPr>
            </w:pPr>
            <w:r w:rsidRPr="00793425">
              <w:rPr>
                <w:rFonts w:ascii="Calibri" w:hAnsi="Calibri" w:cs="Calibri"/>
                <w:color w:val="000000"/>
              </w:rPr>
              <w:t>Call Signs</w:t>
            </w:r>
          </w:p>
        </w:tc>
        <w:tc>
          <w:tcPr>
            <w:tcW w:w="1520" w:type="dxa"/>
            <w:shd w:val="clear" w:color="auto" w:fill="auto"/>
            <w:noWrap/>
            <w:vAlign w:val="bottom"/>
          </w:tcPr>
          <w:p w:rsidR="00301244" w:rsidRPr="00793425" w:rsidP="00AB6F7F" w14:paraId="4D7228CA" w14:textId="77777777">
            <w:pPr>
              <w:jc w:val="center"/>
              <w:rPr>
                <w:rFonts w:ascii="Calibri" w:hAnsi="Calibri" w:cs="Calibri"/>
                <w:color w:val="000000"/>
              </w:rPr>
            </w:pPr>
            <w:r w:rsidRPr="00793425">
              <w:rPr>
                <w:rFonts w:ascii="Calibri" w:hAnsi="Calibri" w:cs="Calibri"/>
                <w:color w:val="000000"/>
              </w:rPr>
              <w:t>75</w:t>
            </w:r>
          </w:p>
        </w:tc>
        <w:tc>
          <w:tcPr>
            <w:tcW w:w="1374" w:type="dxa"/>
            <w:shd w:val="clear" w:color="auto" w:fill="auto"/>
            <w:noWrap/>
            <w:vAlign w:val="bottom"/>
          </w:tcPr>
          <w:p w:rsidR="00301244" w:rsidRPr="00793425" w:rsidP="00AB6F7F" w14:paraId="2F93AC8B" w14:textId="77777777">
            <w:pPr>
              <w:jc w:val="center"/>
              <w:rPr>
                <w:rFonts w:ascii="Calibri" w:hAnsi="Calibri" w:cs="Calibri"/>
                <w:color w:val="000000"/>
              </w:rPr>
            </w:pPr>
            <w:r w:rsidRPr="00793425">
              <w:rPr>
                <w:rFonts w:ascii="Calibri" w:hAnsi="Calibri" w:cs="Calibri"/>
                <w:color w:val="000000"/>
              </w:rPr>
              <w:t>24</w:t>
            </w:r>
          </w:p>
        </w:tc>
        <w:tc>
          <w:tcPr>
            <w:tcW w:w="1728" w:type="dxa"/>
            <w:shd w:val="clear" w:color="auto" w:fill="auto"/>
            <w:noWrap/>
            <w:vAlign w:val="bottom"/>
          </w:tcPr>
          <w:p w:rsidR="00301244" w:rsidRPr="00793425" w:rsidP="00AB6F7F" w14:paraId="4F4F1E32" w14:textId="77777777">
            <w:pPr>
              <w:jc w:val="center"/>
              <w:rPr>
                <w:rFonts w:ascii="Calibri" w:hAnsi="Calibri" w:cs="Calibri"/>
                <w:color w:val="000000"/>
              </w:rPr>
            </w:pPr>
            <w:r w:rsidRPr="00793425">
              <w:rPr>
                <w:rFonts w:ascii="Calibri" w:hAnsi="Calibri" w:cs="Calibri"/>
                <w:color w:val="000000"/>
              </w:rPr>
              <w:t>30</w:t>
            </w:r>
          </w:p>
        </w:tc>
      </w:tr>
      <w:tr w14:paraId="6080719F" w14:textId="77777777" w:rsidTr="004513E1">
        <w:tblPrEx>
          <w:tblW w:w="8042" w:type="dxa"/>
          <w:tblInd w:w="108" w:type="dxa"/>
          <w:tblLook w:val="04A0"/>
        </w:tblPrEx>
        <w:trPr>
          <w:trHeight w:val="288"/>
        </w:trPr>
        <w:tc>
          <w:tcPr>
            <w:tcW w:w="3420" w:type="dxa"/>
            <w:shd w:val="clear" w:color="auto" w:fill="auto"/>
            <w:noWrap/>
            <w:vAlign w:val="bottom"/>
            <w:hideMark/>
          </w:tcPr>
          <w:p w:rsidR="00221AF3" w:rsidRPr="00793425" w:rsidP="00AB6F7F" w14:paraId="08D9461D" w14:textId="77777777">
            <w:pPr>
              <w:rPr>
                <w:rFonts w:ascii="Calibri" w:hAnsi="Calibri" w:cs="Calibri"/>
                <w:color w:val="000000"/>
              </w:rPr>
            </w:pPr>
            <w:r w:rsidRPr="00793425">
              <w:rPr>
                <w:rFonts w:ascii="Calibri" w:hAnsi="Calibri" w:cs="Calibri"/>
                <w:color w:val="000000"/>
              </w:rPr>
              <w:t>Total Annual</w:t>
            </w:r>
          </w:p>
        </w:tc>
        <w:tc>
          <w:tcPr>
            <w:tcW w:w="1520" w:type="dxa"/>
            <w:shd w:val="clear" w:color="auto" w:fill="auto"/>
            <w:noWrap/>
            <w:vAlign w:val="bottom"/>
            <w:hideMark/>
          </w:tcPr>
          <w:p w:rsidR="00221AF3" w:rsidRPr="00793425" w:rsidP="00AB6F7F" w14:paraId="12637E6F" w14:textId="77777777">
            <w:pPr>
              <w:jc w:val="center"/>
              <w:rPr>
                <w:rFonts w:ascii="Calibri" w:hAnsi="Calibri" w:cs="Calibri"/>
                <w:color w:val="000000"/>
              </w:rPr>
            </w:pPr>
            <w:r w:rsidRPr="00793425">
              <w:rPr>
                <w:rFonts w:ascii="Calibri" w:hAnsi="Calibri" w:cs="Calibri"/>
                <w:color w:val="000000"/>
              </w:rPr>
              <w:t>6,495</w:t>
            </w:r>
          </w:p>
        </w:tc>
        <w:tc>
          <w:tcPr>
            <w:tcW w:w="1374" w:type="dxa"/>
            <w:shd w:val="clear" w:color="auto" w:fill="auto"/>
            <w:noWrap/>
            <w:vAlign w:val="bottom"/>
            <w:hideMark/>
          </w:tcPr>
          <w:p w:rsidR="00221AF3" w:rsidRPr="00793425" w:rsidP="00AB6F7F" w14:paraId="0DF62F23" w14:textId="77777777">
            <w:pPr>
              <w:jc w:val="center"/>
              <w:rPr>
                <w:rFonts w:ascii="Calibri" w:hAnsi="Calibri" w:cs="Calibri"/>
                <w:color w:val="000000"/>
              </w:rPr>
            </w:pPr>
          </w:p>
        </w:tc>
        <w:tc>
          <w:tcPr>
            <w:tcW w:w="1728" w:type="dxa"/>
            <w:shd w:val="clear" w:color="auto" w:fill="auto"/>
            <w:noWrap/>
            <w:vAlign w:val="bottom"/>
            <w:hideMark/>
          </w:tcPr>
          <w:p w:rsidR="00221AF3" w:rsidRPr="0012711F" w:rsidP="00AB6F7F" w14:paraId="387AF7C7" w14:textId="141883BD">
            <w:pPr>
              <w:jc w:val="center"/>
              <w:rPr>
                <w:rFonts w:ascii="Calibri" w:hAnsi="Calibri" w:cs="Calibri"/>
                <w:color w:val="000000"/>
              </w:rPr>
            </w:pPr>
            <w:r w:rsidRPr="0012711F">
              <w:rPr>
                <w:rFonts w:ascii="Calibri" w:hAnsi="Calibri" w:cs="Calibri"/>
                <w:color w:val="000000"/>
              </w:rPr>
              <w:t>2,</w:t>
            </w:r>
            <w:r w:rsidRPr="0012711F" w:rsidR="006C47EC">
              <w:rPr>
                <w:rFonts w:ascii="Calibri" w:hAnsi="Calibri" w:cs="Calibri"/>
                <w:color w:val="000000"/>
              </w:rPr>
              <w:t>170</w:t>
            </w:r>
          </w:p>
        </w:tc>
      </w:tr>
    </w:tbl>
    <w:p w:rsidR="00221AF3" w:rsidRPr="00793425" w:rsidP="00221AF3" w14:paraId="3A93C2EB" w14:textId="77777777">
      <w:pPr>
        <w:rPr>
          <w:rFonts w:ascii="Arial" w:hAnsi="Arial" w:cs="Arial"/>
          <w:bCs/>
          <w:color w:val="FF0000"/>
          <w:sz w:val="24"/>
          <w:szCs w:val="24"/>
        </w:rPr>
      </w:pPr>
    </w:p>
    <w:p w:rsidR="00221AF3" w:rsidRPr="00793425" w:rsidP="00221AF3" w14:paraId="51A98943" w14:textId="77777777">
      <w:pPr>
        <w:rPr>
          <w:rFonts w:ascii="Arial" w:hAnsi="Arial" w:cs="Arial"/>
          <w:bCs/>
          <w:sz w:val="24"/>
          <w:szCs w:val="24"/>
        </w:rPr>
      </w:pPr>
      <w:r w:rsidRPr="00793425">
        <w:rPr>
          <w:rFonts w:ascii="Arial" w:hAnsi="Arial" w:cs="Arial"/>
          <w:bCs/>
          <w:sz w:val="24"/>
          <w:szCs w:val="24"/>
        </w:rPr>
        <w:t>Annualized Respondent Labor Costs</w:t>
      </w:r>
      <w:r w:rsidRPr="00793425" w:rsidR="002C509B">
        <w:rPr>
          <w:rFonts w:ascii="Arial" w:hAnsi="Arial" w:cs="Arial"/>
          <w:bCs/>
          <w:sz w:val="24"/>
          <w:szCs w:val="24"/>
        </w:rPr>
        <w:t xml:space="preserve"> for ADC and ACC Forms</w:t>
      </w:r>
      <w:r w:rsidRPr="00793425">
        <w:rPr>
          <w:rFonts w:ascii="Arial" w:hAnsi="Arial" w:cs="Arial"/>
          <w:bCs/>
          <w:sz w:val="24"/>
          <w:szCs w:val="24"/>
        </w:rPr>
        <w:t>:</w:t>
      </w:r>
    </w:p>
    <w:tbl>
      <w:tblPr>
        <w:tblW w:w="6780" w:type="dxa"/>
        <w:tblInd w:w="108" w:type="dxa"/>
        <w:tblLook w:val="04A0"/>
      </w:tblPr>
      <w:tblGrid>
        <w:gridCol w:w="5160"/>
        <w:gridCol w:w="1620"/>
      </w:tblGrid>
      <w:tr w14:paraId="5300FE75" w14:textId="77777777" w:rsidTr="00AB6F7F">
        <w:tblPrEx>
          <w:tblW w:w="6780" w:type="dxa"/>
          <w:tblInd w:w="108" w:type="dxa"/>
          <w:tblLook w:val="04A0"/>
        </w:tblPrEx>
        <w:trPr>
          <w:trHeight w:val="576"/>
        </w:trPr>
        <w:tc>
          <w:tcPr>
            <w:tcW w:w="5160" w:type="dxa"/>
            <w:tcBorders>
              <w:top w:val="nil"/>
              <w:left w:val="nil"/>
              <w:bottom w:val="nil"/>
              <w:right w:val="nil"/>
            </w:tcBorders>
            <w:shd w:val="clear" w:color="auto" w:fill="auto"/>
            <w:vAlign w:val="bottom"/>
            <w:hideMark/>
          </w:tcPr>
          <w:p w:rsidR="00221AF3" w:rsidRPr="00793425" w:rsidP="000025C0" w14:paraId="7003ABA6" w14:textId="77777777">
            <w:pPr>
              <w:rPr>
                <w:rFonts w:ascii="Calibri" w:hAnsi="Calibri" w:cs="Calibri"/>
                <w:color w:val="000000"/>
              </w:rPr>
            </w:pPr>
            <w:r w:rsidRPr="00793425">
              <w:rPr>
                <w:rFonts w:ascii="Calibri" w:hAnsi="Calibri" w:cs="Calibri"/>
                <w:color w:val="000000"/>
              </w:rPr>
              <w:t xml:space="preserve">Source: U.S. Bureau of Labor Statistics </w:t>
            </w:r>
            <w:r w:rsidRPr="00793425">
              <w:rPr>
                <w:rFonts w:ascii="Calibri" w:hAnsi="Calibri" w:cs="Calibri"/>
                <w:color w:val="000000"/>
              </w:rPr>
              <w:br/>
              <w:t>Occupational Outlook Handbook (</w:t>
            </w:r>
            <w:r w:rsidRPr="00793425" w:rsidR="000025C0">
              <w:rPr>
                <w:rFonts w:ascii="Calibri" w:hAnsi="Calibri" w:cs="Calibri"/>
                <w:color w:val="000000"/>
              </w:rPr>
              <w:t>2022</w:t>
            </w:r>
            <w:r w:rsidRPr="00793425">
              <w:rPr>
                <w:rFonts w:ascii="Calibri" w:hAnsi="Calibri" w:cs="Calibri"/>
                <w:color w:val="000000"/>
              </w:rPr>
              <w:t>)</w:t>
            </w:r>
          </w:p>
        </w:tc>
        <w:tc>
          <w:tcPr>
            <w:tcW w:w="1620" w:type="dxa"/>
            <w:tcBorders>
              <w:top w:val="nil"/>
              <w:left w:val="nil"/>
              <w:bottom w:val="nil"/>
              <w:right w:val="nil"/>
            </w:tcBorders>
            <w:shd w:val="clear" w:color="auto" w:fill="auto"/>
            <w:noWrap/>
            <w:vAlign w:val="bottom"/>
            <w:hideMark/>
          </w:tcPr>
          <w:p w:rsidR="00221AF3" w:rsidRPr="00793425" w:rsidP="00AB6F7F" w14:paraId="57DCF71D" w14:textId="77777777">
            <w:pPr>
              <w:rPr>
                <w:rFonts w:ascii="Calibri" w:hAnsi="Calibri" w:cs="Calibri"/>
                <w:color w:val="000000"/>
              </w:rPr>
            </w:pPr>
          </w:p>
        </w:tc>
      </w:tr>
      <w:tr w14:paraId="44BC4CB5" w14:textId="77777777" w:rsidTr="009200B4">
        <w:tblPrEx>
          <w:tblW w:w="6780" w:type="dxa"/>
          <w:tblInd w:w="108" w:type="dxa"/>
          <w:tblLook w:val="04A0"/>
        </w:tblPrEx>
        <w:trPr>
          <w:trHeight w:val="288"/>
        </w:trPr>
        <w:tc>
          <w:tcPr>
            <w:tcW w:w="5160" w:type="dxa"/>
            <w:tcBorders>
              <w:top w:val="nil"/>
              <w:left w:val="nil"/>
              <w:bottom w:val="single" w:sz="4" w:space="0" w:color="auto"/>
              <w:right w:val="nil"/>
            </w:tcBorders>
            <w:shd w:val="clear" w:color="auto" w:fill="auto"/>
            <w:noWrap/>
            <w:vAlign w:val="bottom"/>
            <w:hideMark/>
          </w:tcPr>
          <w:p w:rsidR="00221AF3" w:rsidRPr="00793425" w:rsidP="00AB6F7F" w14:paraId="682EB00F" w14:textId="77777777">
            <w:pPr>
              <w:rPr>
                <w:rFonts w:ascii="Calibri" w:hAnsi="Calibri" w:cs="Calibri"/>
                <w:color w:val="000000"/>
              </w:rPr>
            </w:pPr>
            <w:r w:rsidRPr="00793425">
              <w:rPr>
                <w:rFonts w:ascii="Calibri" w:hAnsi="Calibri" w:cs="Calibri"/>
                <w:color w:val="000000"/>
              </w:rPr>
              <w:t>Wage Rate Category: Airfield Operations Specialists</w:t>
            </w:r>
          </w:p>
        </w:tc>
        <w:tc>
          <w:tcPr>
            <w:tcW w:w="1620" w:type="dxa"/>
            <w:tcBorders>
              <w:top w:val="nil"/>
              <w:left w:val="nil"/>
              <w:bottom w:val="single" w:sz="4" w:space="0" w:color="auto"/>
              <w:right w:val="nil"/>
            </w:tcBorders>
            <w:shd w:val="clear" w:color="auto" w:fill="auto"/>
            <w:noWrap/>
            <w:vAlign w:val="bottom"/>
            <w:hideMark/>
          </w:tcPr>
          <w:p w:rsidR="00221AF3" w:rsidRPr="00793425" w:rsidP="00AB6F7F" w14:paraId="62251C51" w14:textId="77777777">
            <w:pPr>
              <w:rPr>
                <w:rFonts w:ascii="Calibri" w:hAnsi="Calibri" w:cs="Calibri"/>
                <w:color w:val="000000"/>
              </w:rPr>
            </w:pPr>
          </w:p>
        </w:tc>
      </w:tr>
      <w:tr w14:paraId="792359D5" w14:textId="77777777" w:rsidTr="009200B4">
        <w:tblPrEx>
          <w:tblW w:w="6780" w:type="dxa"/>
          <w:tblInd w:w="108" w:type="dxa"/>
          <w:tblLook w:val="04A0"/>
        </w:tblPrEx>
        <w:trPr>
          <w:trHeight w:val="288"/>
        </w:trPr>
        <w:tc>
          <w:tcPr>
            <w:tcW w:w="5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1AF3" w:rsidRPr="00793425" w:rsidP="00AB6F7F" w14:paraId="06D78A35" w14:textId="77777777">
            <w:pPr>
              <w:rPr>
                <w:rFonts w:ascii="Calibri" w:hAnsi="Calibri" w:cs="Calibri"/>
                <w:color w:val="000000"/>
              </w:rPr>
            </w:pPr>
            <w:r w:rsidRPr="00793425">
              <w:rPr>
                <w:rFonts w:ascii="Calibri" w:hAnsi="Calibri" w:cs="Calibri"/>
                <w:color w:val="000000"/>
              </w:rPr>
              <w:t>Mean Hourly Wage</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1AF3" w:rsidRPr="00793425" w:rsidP="00AB6F7F" w14:paraId="15DDCD8D" w14:textId="77777777">
            <w:pPr>
              <w:jc w:val="right"/>
              <w:rPr>
                <w:rFonts w:ascii="Calibri" w:hAnsi="Calibri" w:cs="Calibri"/>
                <w:color w:val="000000"/>
              </w:rPr>
            </w:pPr>
            <w:r w:rsidRPr="00793425">
              <w:rPr>
                <w:rFonts w:ascii="Calibri" w:hAnsi="Calibri" w:cs="Calibri"/>
                <w:color w:val="000000"/>
              </w:rPr>
              <w:t>$30.79</w:t>
            </w:r>
            <w:r w:rsidRPr="00793425">
              <w:rPr>
                <w:rFonts w:ascii="Calibri" w:hAnsi="Calibri" w:cs="Calibri"/>
                <w:color w:val="000000"/>
              </w:rPr>
              <w:t xml:space="preserve"> </w:t>
            </w:r>
          </w:p>
        </w:tc>
      </w:tr>
      <w:tr w14:paraId="44120C9D" w14:textId="77777777" w:rsidTr="009200B4">
        <w:tblPrEx>
          <w:tblW w:w="6780" w:type="dxa"/>
          <w:tblInd w:w="108" w:type="dxa"/>
          <w:tblLook w:val="04A0"/>
        </w:tblPrEx>
        <w:trPr>
          <w:trHeight w:val="288"/>
        </w:trPr>
        <w:tc>
          <w:tcPr>
            <w:tcW w:w="5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1AF3" w:rsidRPr="00793425" w:rsidP="00AB6F7F" w14:paraId="5C3A48BF" w14:textId="77777777">
            <w:pPr>
              <w:rPr>
                <w:rFonts w:ascii="Calibri" w:hAnsi="Calibri" w:cs="Calibri"/>
                <w:color w:val="000000"/>
              </w:rPr>
            </w:pPr>
            <w:r w:rsidRPr="00793425">
              <w:rPr>
                <w:rFonts w:ascii="Calibri" w:hAnsi="Calibri" w:cs="Calibri"/>
                <w:color w:val="000000"/>
              </w:rPr>
              <w:t>Total Burden (Hours)</w:t>
            </w:r>
          </w:p>
          <w:p w:rsidR="00863C69" w:rsidRPr="00793425" w:rsidP="00AB6F7F" w14:paraId="4305B7B4" w14:textId="77777777">
            <w:pPr>
              <w:rPr>
                <w:rFonts w:ascii="Calibri" w:hAnsi="Calibri" w:cs="Calibri"/>
                <w:i/>
                <w:color w:val="000000"/>
              </w:rPr>
            </w:pPr>
            <w:r w:rsidRPr="00793425">
              <w:rPr>
                <w:rFonts w:ascii="Calibri" w:hAnsi="Calibri" w:cs="Calibri"/>
                <w:i/>
                <w:color w:val="000000"/>
              </w:rPr>
              <w:t>(Annual hourly burden of ADC + ACC forms)</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1AF3" w:rsidRPr="0012711F" w:rsidP="00AB6F7F" w14:paraId="4D6558F2" w14:textId="68FB4681">
            <w:pPr>
              <w:jc w:val="right"/>
              <w:rPr>
                <w:rFonts w:ascii="Calibri" w:hAnsi="Calibri" w:cs="Calibri"/>
                <w:color w:val="000000"/>
              </w:rPr>
            </w:pPr>
            <w:r w:rsidRPr="0012711F">
              <w:rPr>
                <w:rFonts w:ascii="Calibri" w:hAnsi="Calibri" w:cs="Calibri"/>
                <w:color w:val="000000"/>
              </w:rPr>
              <w:t>2,170</w:t>
            </w:r>
          </w:p>
        </w:tc>
      </w:tr>
      <w:tr w14:paraId="01D21540" w14:textId="77777777" w:rsidTr="009200B4">
        <w:tblPrEx>
          <w:tblW w:w="6780" w:type="dxa"/>
          <w:tblInd w:w="108" w:type="dxa"/>
          <w:tblLook w:val="04A0"/>
        </w:tblPrEx>
        <w:trPr>
          <w:trHeight w:val="288"/>
        </w:trPr>
        <w:tc>
          <w:tcPr>
            <w:tcW w:w="5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1AF3" w:rsidRPr="00793425" w:rsidP="00AB6F7F" w14:paraId="037AAE91" w14:textId="77777777">
            <w:pPr>
              <w:rPr>
                <w:rFonts w:ascii="Calibri" w:hAnsi="Calibri" w:cs="Calibri"/>
                <w:color w:val="000000"/>
              </w:rPr>
            </w:pPr>
            <w:r w:rsidRPr="00793425">
              <w:rPr>
                <w:rFonts w:ascii="Calibri" w:hAnsi="Calibri" w:cs="Calibri"/>
                <w:color w:val="000000"/>
              </w:rPr>
              <w:t>Total Burden (Dollars)</w:t>
            </w:r>
          </w:p>
          <w:p w:rsidR="008446DD" w:rsidRPr="00793425" w:rsidP="00AB6F7F" w14:paraId="1487A7C0" w14:textId="77777777">
            <w:pPr>
              <w:rPr>
                <w:rFonts w:ascii="Calibri" w:hAnsi="Calibri" w:cs="Calibri"/>
                <w:i/>
                <w:color w:val="000000"/>
              </w:rPr>
            </w:pPr>
            <w:r w:rsidRPr="00793425">
              <w:rPr>
                <w:rFonts w:ascii="Calibri" w:hAnsi="Calibri" w:cs="Calibri"/>
                <w:i/>
                <w:color w:val="000000"/>
              </w:rPr>
              <w:t>(Hourly wage x Total burden)</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1AF3" w:rsidRPr="0012711F" w:rsidP="00AB6F7F" w14:paraId="333B37A2" w14:textId="2F51A518">
            <w:pPr>
              <w:jc w:val="right"/>
              <w:rPr>
                <w:rFonts w:ascii="Calibri" w:hAnsi="Calibri" w:cs="Calibri"/>
                <w:color w:val="000000"/>
              </w:rPr>
            </w:pPr>
            <w:r w:rsidRPr="0012711F">
              <w:rPr>
                <w:rFonts w:ascii="Calibri" w:hAnsi="Calibri" w:cs="Calibri"/>
                <w:color w:val="000000"/>
              </w:rPr>
              <w:t>$6</w:t>
            </w:r>
            <w:r w:rsidRPr="0012711F" w:rsidR="002B3A8D">
              <w:rPr>
                <w:rFonts w:ascii="Calibri" w:hAnsi="Calibri" w:cs="Calibri"/>
                <w:color w:val="000000"/>
              </w:rPr>
              <w:t>6</w:t>
            </w:r>
            <w:r w:rsidRPr="0012711F">
              <w:rPr>
                <w:rFonts w:ascii="Calibri" w:hAnsi="Calibri" w:cs="Calibri"/>
                <w:color w:val="000000"/>
              </w:rPr>
              <w:t>,</w:t>
            </w:r>
            <w:r w:rsidRPr="0012711F" w:rsidR="002B3A8D">
              <w:rPr>
                <w:rFonts w:ascii="Calibri" w:hAnsi="Calibri" w:cs="Calibri"/>
                <w:color w:val="000000"/>
              </w:rPr>
              <w:t>814</w:t>
            </w:r>
            <w:r w:rsidRPr="0012711F">
              <w:rPr>
                <w:rFonts w:ascii="Calibri" w:hAnsi="Calibri" w:cs="Calibri"/>
                <w:color w:val="000000"/>
              </w:rPr>
              <w:t>.</w:t>
            </w:r>
            <w:r w:rsidRPr="0012711F" w:rsidR="002B3A8D">
              <w:rPr>
                <w:rFonts w:ascii="Calibri" w:hAnsi="Calibri" w:cs="Calibri"/>
                <w:color w:val="000000"/>
              </w:rPr>
              <w:t>30</w:t>
            </w:r>
          </w:p>
        </w:tc>
      </w:tr>
      <w:tr w14:paraId="560B3FD7" w14:textId="77777777" w:rsidTr="009200B4">
        <w:tblPrEx>
          <w:tblW w:w="6780" w:type="dxa"/>
          <w:tblInd w:w="108" w:type="dxa"/>
          <w:tblLook w:val="04A0"/>
        </w:tblPrEx>
        <w:trPr>
          <w:trHeight w:val="288"/>
        </w:trPr>
        <w:tc>
          <w:tcPr>
            <w:tcW w:w="5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1AF3" w:rsidRPr="00793425" w:rsidP="00345442" w14:paraId="7385F218" w14:textId="77777777">
            <w:pPr>
              <w:rPr>
                <w:rFonts w:ascii="Calibri" w:hAnsi="Calibri" w:cs="Calibri"/>
                <w:color w:val="000000"/>
              </w:rPr>
            </w:pPr>
            <w:r w:rsidRPr="00793425">
              <w:rPr>
                <w:rFonts w:ascii="Calibri" w:hAnsi="Calibri" w:cs="Calibri"/>
                <w:color w:val="000000"/>
              </w:rPr>
              <w:t xml:space="preserve">1-year </w:t>
            </w:r>
            <w:r w:rsidRPr="00793425" w:rsidR="00345442">
              <w:rPr>
                <w:rFonts w:ascii="Calibri" w:hAnsi="Calibri" w:cs="Calibri"/>
                <w:color w:val="000000"/>
              </w:rPr>
              <w:t xml:space="preserve">Wage </w:t>
            </w:r>
            <w:r w:rsidRPr="00793425">
              <w:rPr>
                <w:rFonts w:ascii="Calibri" w:hAnsi="Calibri" w:cs="Calibri"/>
                <w:color w:val="000000"/>
              </w:rPr>
              <w:t>Inflation Rate (</w:t>
            </w:r>
            <w:r w:rsidRPr="00793425" w:rsidR="00345442">
              <w:rPr>
                <w:rFonts w:ascii="Calibri" w:hAnsi="Calibri" w:cs="Calibri"/>
                <w:color w:val="000000"/>
              </w:rPr>
              <w:t>5.1</w:t>
            </w:r>
            <w:r w:rsidRPr="00793425">
              <w:rPr>
                <w:rFonts w:ascii="Calibri" w:hAnsi="Calibri" w:cs="Calibri"/>
                <w:color w:val="000000"/>
              </w:rPr>
              <w:t>%)</w:t>
            </w:r>
          </w:p>
          <w:p w:rsidR="00D455E1" w:rsidRPr="00793425" w:rsidP="00345442" w14:paraId="74A56540" w14:textId="77777777">
            <w:pPr>
              <w:rPr>
                <w:rFonts w:ascii="Calibri" w:hAnsi="Calibri" w:cs="Calibri"/>
                <w:i/>
                <w:color w:val="000000"/>
              </w:rPr>
            </w:pPr>
            <w:r w:rsidRPr="00793425">
              <w:rPr>
                <w:rFonts w:ascii="Calibri" w:hAnsi="Calibri" w:cs="Calibri"/>
                <w:color w:val="000000"/>
              </w:rPr>
              <w:t>(</w:t>
            </w:r>
            <w:r w:rsidRPr="00793425">
              <w:rPr>
                <w:rFonts w:ascii="Calibri" w:hAnsi="Calibri" w:cs="Calibri"/>
                <w:i/>
                <w:color w:val="000000"/>
              </w:rPr>
              <w:t>Source: U.S. Bureau of Labor Statistics, Employment Cost Index Summary, USDL-23-0798)</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1AF3" w:rsidRPr="00793425" w:rsidP="00345442" w14:paraId="082A33A0" w14:textId="77777777">
            <w:pPr>
              <w:jc w:val="right"/>
              <w:rPr>
                <w:rFonts w:ascii="Calibri" w:hAnsi="Calibri" w:cs="Calibri"/>
                <w:color w:val="000000"/>
              </w:rPr>
            </w:pPr>
            <w:r w:rsidRPr="00793425">
              <w:rPr>
                <w:rFonts w:ascii="Calibri" w:hAnsi="Calibri" w:cs="Calibri"/>
                <w:color w:val="000000"/>
              </w:rPr>
              <w:t>0.0</w:t>
            </w:r>
            <w:r w:rsidRPr="00793425" w:rsidR="00345442">
              <w:rPr>
                <w:rFonts w:ascii="Calibri" w:hAnsi="Calibri" w:cs="Calibri"/>
                <w:color w:val="000000"/>
              </w:rPr>
              <w:t>51</w:t>
            </w:r>
            <w:r w:rsidRPr="00793425">
              <w:rPr>
                <w:rFonts w:ascii="Calibri" w:hAnsi="Calibri" w:cs="Calibri"/>
                <w:color w:val="000000"/>
              </w:rPr>
              <w:t xml:space="preserve"> </w:t>
            </w:r>
          </w:p>
        </w:tc>
      </w:tr>
      <w:tr w14:paraId="142267C7" w14:textId="77777777" w:rsidTr="009200B4">
        <w:tblPrEx>
          <w:tblW w:w="6780" w:type="dxa"/>
          <w:tblInd w:w="108" w:type="dxa"/>
          <w:tblLook w:val="04A0"/>
        </w:tblPrEx>
        <w:trPr>
          <w:trHeight w:val="288"/>
        </w:trPr>
        <w:tc>
          <w:tcPr>
            <w:tcW w:w="5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1AF3" w:rsidRPr="00793425" w:rsidP="00AB6F7F" w14:paraId="089CF639" w14:textId="77777777">
            <w:pPr>
              <w:rPr>
                <w:rFonts w:ascii="Calibri" w:hAnsi="Calibri" w:cs="Calibri"/>
                <w:color w:val="000000"/>
              </w:rPr>
            </w:pPr>
            <w:r w:rsidRPr="00793425">
              <w:rPr>
                <w:rFonts w:ascii="Calibri" w:hAnsi="Calibri" w:cs="Calibri"/>
                <w:color w:val="000000"/>
              </w:rPr>
              <w:t>Conversion to 2023</w:t>
            </w:r>
            <w:r w:rsidRPr="00793425">
              <w:rPr>
                <w:rFonts w:ascii="Calibri" w:hAnsi="Calibri" w:cs="Calibri"/>
                <w:color w:val="000000"/>
              </w:rPr>
              <w:t xml:space="preserve"> Dollars</w:t>
            </w:r>
          </w:p>
          <w:p w:rsidR="00D455E1" w:rsidRPr="00793425" w:rsidP="00AB6F7F" w14:paraId="089E9764" w14:textId="77777777">
            <w:pPr>
              <w:rPr>
                <w:rFonts w:ascii="Calibri" w:hAnsi="Calibri" w:cs="Calibri"/>
                <w:i/>
                <w:color w:val="000000"/>
              </w:rPr>
            </w:pPr>
            <w:r w:rsidRPr="00793425">
              <w:rPr>
                <w:rFonts w:ascii="Calibri" w:hAnsi="Calibri" w:cs="Calibri"/>
                <w:i/>
                <w:color w:val="000000"/>
              </w:rPr>
              <w:t>(Total Burden x 1-year Wage Inflation Rate)</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1AF3" w:rsidRPr="0012711F" w:rsidP="00AB6F7F" w14:paraId="47229106" w14:textId="1F869E9F">
            <w:pPr>
              <w:jc w:val="right"/>
              <w:rPr>
                <w:rFonts w:ascii="Calibri" w:hAnsi="Calibri" w:cs="Calibri"/>
                <w:color w:val="000000"/>
              </w:rPr>
            </w:pPr>
            <w:r w:rsidRPr="0012711F">
              <w:rPr>
                <w:rFonts w:ascii="Calibri" w:hAnsi="Calibri" w:cs="Calibri"/>
                <w:color w:val="000000"/>
              </w:rPr>
              <w:t>$7</w:t>
            </w:r>
            <w:r w:rsidRPr="0012711F" w:rsidR="001D3C6B">
              <w:rPr>
                <w:rFonts w:ascii="Calibri" w:hAnsi="Calibri" w:cs="Calibri"/>
                <w:color w:val="000000"/>
              </w:rPr>
              <w:t>0</w:t>
            </w:r>
            <w:r w:rsidRPr="0012711F">
              <w:rPr>
                <w:rFonts w:ascii="Calibri" w:hAnsi="Calibri" w:cs="Calibri"/>
                <w:color w:val="000000"/>
              </w:rPr>
              <w:t>,</w:t>
            </w:r>
            <w:r w:rsidRPr="0012711F" w:rsidR="001D3C6B">
              <w:rPr>
                <w:rFonts w:ascii="Calibri" w:hAnsi="Calibri" w:cs="Calibri"/>
                <w:color w:val="000000"/>
              </w:rPr>
              <w:t>221</w:t>
            </w:r>
            <w:r w:rsidRPr="0012711F">
              <w:rPr>
                <w:rFonts w:ascii="Calibri" w:hAnsi="Calibri" w:cs="Calibri"/>
                <w:color w:val="000000"/>
              </w:rPr>
              <w:t>.8</w:t>
            </w:r>
            <w:r w:rsidRPr="0012711F" w:rsidR="001D3C6B">
              <w:rPr>
                <w:rFonts w:ascii="Calibri" w:hAnsi="Calibri" w:cs="Calibri"/>
                <w:color w:val="000000"/>
              </w:rPr>
              <w:t>3</w:t>
            </w:r>
            <w:r w:rsidRPr="0012711F">
              <w:rPr>
                <w:rFonts w:ascii="Calibri" w:hAnsi="Calibri" w:cs="Calibri"/>
                <w:color w:val="000000"/>
              </w:rPr>
              <w:t xml:space="preserve"> </w:t>
            </w:r>
          </w:p>
        </w:tc>
      </w:tr>
      <w:tr w14:paraId="35716EF3" w14:textId="77777777" w:rsidTr="009200B4">
        <w:tblPrEx>
          <w:tblW w:w="6780" w:type="dxa"/>
          <w:tblInd w:w="108" w:type="dxa"/>
          <w:tblLook w:val="04A0"/>
        </w:tblPrEx>
        <w:trPr>
          <w:trHeight w:val="288"/>
        </w:trPr>
        <w:tc>
          <w:tcPr>
            <w:tcW w:w="51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45360" w:rsidRPr="00793425" w:rsidP="00AB6F7F" w14:paraId="06F3F38B" w14:textId="77777777">
            <w:pPr>
              <w:rPr>
                <w:rFonts w:ascii="Calibri" w:hAnsi="Calibri" w:cs="Calibri"/>
                <w:color w:val="000000"/>
              </w:rPr>
            </w:pPr>
            <w:r w:rsidRPr="00793425">
              <w:rPr>
                <w:rFonts w:ascii="Calibri" w:hAnsi="Calibri" w:cs="Calibri"/>
                <w:color w:val="000000"/>
              </w:rPr>
              <w:t>Fringe Multiplier (31%)</w:t>
            </w:r>
          </w:p>
          <w:p w:rsidR="00045360" w:rsidRPr="00793425" w:rsidP="00AB6F7F" w14:paraId="57D2E274" w14:textId="77777777">
            <w:pPr>
              <w:rPr>
                <w:rFonts w:ascii="Calibri" w:hAnsi="Calibri" w:cs="Calibri"/>
                <w:i/>
                <w:color w:val="000000"/>
              </w:rPr>
            </w:pPr>
            <w:r w:rsidRPr="00793425">
              <w:rPr>
                <w:rFonts w:ascii="Calibri" w:hAnsi="Calibri" w:cs="Calibri"/>
                <w:i/>
                <w:color w:val="000000"/>
              </w:rPr>
              <w:t>(Source: U.S. Bureau of Labor Statistics, News Release, USDL-23-0488</w:t>
            </w:r>
            <w:r w:rsidRPr="00793425" w:rsidR="001378C4">
              <w:rPr>
                <w:rFonts w:ascii="Calibri" w:hAnsi="Calibri" w:cs="Calibri"/>
                <w:i/>
                <w:color w:val="000000"/>
              </w:rPr>
              <w:t>)</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1AF3" w:rsidRPr="00793425" w:rsidP="00AB6F7F" w14:paraId="50465681" w14:textId="77777777">
            <w:pPr>
              <w:jc w:val="right"/>
              <w:rPr>
                <w:rFonts w:ascii="Calibri" w:hAnsi="Calibri" w:cs="Calibri"/>
                <w:color w:val="000000"/>
              </w:rPr>
            </w:pPr>
            <w:r w:rsidRPr="00793425">
              <w:rPr>
                <w:rFonts w:ascii="Calibri" w:hAnsi="Calibri" w:cs="Calibri"/>
                <w:color w:val="000000"/>
              </w:rPr>
              <w:t>0.31</w:t>
            </w:r>
          </w:p>
        </w:tc>
      </w:tr>
      <w:tr w14:paraId="699E6132" w14:textId="77777777" w:rsidTr="009200B4">
        <w:tblPrEx>
          <w:tblW w:w="6780" w:type="dxa"/>
          <w:tblInd w:w="108" w:type="dxa"/>
          <w:tblLook w:val="04A0"/>
        </w:tblPrEx>
        <w:trPr>
          <w:trHeight w:val="288"/>
        </w:trPr>
        <w:tc>
          <w:tcPr>
            <w:tcW w:w="5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1AF3" w:rsidRPr="00793425" w:rsidP="00AB6F7F" w14:paraId="5BBA432E" w14:textId="77777777">
            <w:pPr>
              <w:rPr>
                <w:rFonts w:ascii="Calibri" w:hAnsi="Calibri" w:cs="Calibri"/>
                <w:color w:val="000000"/>
              </w:rPr>
            </w:pPr>
            <w:r w:rsidRPr="00793425">
              <w:rPr>
                <w:rFonts w:ascii="Calibri" w:hAnsi="Calibri" w:cs="Calibri"/>
                <w:color w:val="000000"/>
              </w:rPr>
              <w:t>Burden x Fringe Multiplier</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1AF3" w:rsidRPr="0012711F" w:rsidP="00AB6F7F" w14:paraId="13B032ED" w14:textId="5FA9232B">
            <w:pPr>
              <w:jc w:val="right"/>
              <w:rPr>
                <w:rFonts w:ascii="Calibri" w:hAnsi="Calibri" w:cs="Calibri"/>
                <w:color w:val="000000"/>
              </w:rPr>
            </w:pPr>
            <w:r w:rsidRPr="0012711F">
              <w:rPr>
                <w:rFonts w:ascii="Calibri" w:hAnsi="Calibri" w:cs="Calibri"/>
                <w:color w:val="000000"/>
              </w:rPr>
              <w:t>$2</w:t>
            </w:r>
            <w:r w:rsidRPr="0012711F" w:rsidR="001D3C6B">
              <w:rPr>
                <w:rFonts w:ascii="Calibri" w:hAnsi="Calibri" w:cs="Calibri"/>
                <w:color w:val="000000"/>
              </w:rPr>
              <w:t>1</w:t>
            </w:r>
            <w:r w:rsidRPr="0012711F">
              <w:rPr>
                <w:rFonts w:ascii="Calibri" w:hAnsi="Calibri" w:cs="Calibri"/>
                <w:color w:val="000000"/>
              </w:rPr>
              <w:t>,</w:t>
            </w:r>
            <w:r w:rsidRPr="0012711F" w:rsidR="001D3C6B">
              <w:rPr>
                <w:rFonts w:ascii="Calibri" w:hAnsi="Calibri" w:cs="Calibri"/>
                <w:color w:val="000000"/>
              </w:rPr>
              <w:t>768</w:t>
            </w:r>
            <w:r w:rsidRPr="0012711F">
              <w:rPr>
                <w:rFonts w:ascii="Calibri" w:hAnsi="Calibri" w:cs="Calibri"/>
                <w:color w:val="000000"/>
              </w:rPr>
              <w:t>.</w:t>
            </w:r>
            <w:r w:rsidRPr="0012711F" w:rsidR="001D3C6B">
              <w:rPr>
                <w:rFonts w:ascii="Calibri" w:hAnsi="Calibri" w:cs="Calibri"/>
                <w:color w:val="000000"/>
              </w:rPr>
              <w:t>77</w:t>
            </w:r>
            <w:r w:rsidRPr="0012711F">
              <w:rPr>
                <w:rFonts w:ascii="Calibri" w:hAnsi="Calibri" w:cs="Calibri"/>
                <w:color w:val="000000"/>
              </w:rPr>
              <w:t xml:space="preserve"> </w:t>
            </w:r>
          </w:p>
        </w:tc>
      </w:tr>
      <w:tr w14:paraId="369FE7DE" w14:textId="77777777" w:rsidTr="009200B4">
        <w:tblPrEx>
          <w:tblW w:w="6780" w:type="dxa"/>
          <w:tblInd w:w="108" w:type="dxa"/>
          <w:tblLook w:val="04A0"/>
        </w:tblPrEx>
        <w:trPr>
          <w:trHeight w:val="288"/>
        </w:trPr>
        <w:tc>
          <w:tcPr>
            <w:tcW w:w="5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1AF3" w:rsidRPr="00793425" w:rsidP="00AB6F7F" w14:paraId="7C03B6B8" w14:textId="77777777">
            <w:pPr>
              <w:rPr>
                <w:rFonts w:ascii="Calibri" w:hAnsi="Calibri" w:cs="Calibri"/>
                <w:color w:val="000000"/>
              </w:rPr>
            </w:pPr>
            <w:r w:rsidRPr="00793425">
              <w:rPr>
                <w:rFonts w:ascii="Calibri" w:hAnsi="Calibri" w:cs="Calibri"/>
                <w:color w:val="000000"/>
              </w:rPr>
              <w:t>Overhead Multiplier (17%)</w:t>
            </w:r>
          </w:p>
          <w:p w:rsidR="000825EF" w:rsidRPr="00793425" w:rsidP="00AB6F7F" w14:paraId="35859ED7" w14:textId="77777777">
            <w:pPr>
              <w:rPr>
                <w:rFonts w:ascii="Calibri" w:hAnsi="Calibri" w:cs="Calibri"/>
                <w:i/>
                <w:color w:val="000000"/>
              </w:rPr>
            </w:pPr>
            <w:r w:rsidRPr="00793425">
              <w:rPr>
                <w:rFonts w:ascii="Calibri" w:hAnsi="Calibri" w:cs="Calibri"/>
                <w:i/>
                <w:color w:val="000000"/>
              </w:rPr>
              <w:t>(Source: U.S. Environmental Protection Agency, “Wage Rates for Economic Analysis of the Toxics Release Inventory Program”</w:t>
            </w:r>
            <w:r w:rsidRPr="00793425" w:rsidR="002C34F1">
              <w:rPr>
                <w:rFonts w:ascii="Calibri" w:hAnsi="Calibri" w:cs="Calibri"/>
                <w:i/>
                <w:color w:val="000000"/>
              </w:rPr>
              <w:t>)</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1AF3" w:rsidRPr="00793425" w:rsidP="00AB6F7F" w14:paraId="622B6A75" w14:textId="77777777">
            <w:pPr>
              <w:jc w:val="right"/>
              <w:rPr>
                <w:rFonts w:ascii="Calibri" w:hAnsi="Calibri" w:cs="Calibri"/>
                <w:color w:val="000000"/>
              </w:rPr>
            </w:pPr>
            <w:r w:rsidRPr="00793425">
              <w:rPr>
                <w:rFonts w:ascii="Calibri" w:hAnsi="Calibri" w:cs="Calibri"/>
                <w:color w:val="000000"/>
              </w:rPr>
              <w:t>0.17</w:t>
            </w:r>
          </w:p>
        </w:tc>
      </w:tr>
      <w:tr w14:paraId="413C2AD9" w14:textId="77777777" w:rsidTr="009200B4">
        <w:tblPrEx>
          <w:tblW w:w="6780" w:type="dxa"/>
          <w:tblInd w:w="108" w:type="dxa"/>
          <w:tblLook w:val="04A0"/>
        </w:tblPrEx>
        <w:trPr>
          <w:trHeight w:val="288"/>
        </w:trPr>
        <w:tc>
          <w:tcPr>
            <w:tcW w:w="5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1AF3" w:rsidRPr="00793425" w:rsidP="00AB6F7F" w14:paraId="2F8EEF90" w14:textId="77777777">
            <w:pPr>
              <w:rPr>
                <w:rFonts w:ascii="Calibri" w:hAnsi="Calibri" w:cs="Calibri"/>
                <w:color w:val="000000"/>
              </w:rPr>
            </w:pPr>
            <w:r w:rsidRPr="00793425">
              <w:rPr>
                <w:rFonts w:ascii="Calibri" w:hAnsi="Calibri" w:cs="Calibri"/>
                <w:color w:val="000000"/>
              </w:rPr>
              <w:t>Burden x Overhead Multiplier</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1AF3" w:rsidRPr="0012711F" w:rsidP="00AB6F7F" w14:paraId="19893ED5" w14:textId="3D444EC4">
            <w:pPr>
              <w:jc w:val="right"/>
              <w:rPr>
                <w:rFonts w:ascii="Calibri" w:hAnsi="Calibri" w:cs="Calibri"/>
                <w:color w:val="000000"/>
              </w:rPr>
            </w:pPr>
            <w:r w:rsidRPr="0012711F">
              <w:rPr>
                <w:rFonts w:ascii="Calibri" w:hAnsi="Calibri" w:cs="Calibri"/>
                <w:color w:val="000000"/>
              </w:rPr>
              <w:t>$1</w:t>
            </w:r>
            <w:r w:rsidRPr="0012711F" w:rsidR="001D3C6B">
              <w:rPr>
                <w:rFonts w:ascii="Calibri" w:hAnsi="Calibri" w:cs="Calibri"/>
                <w:color w:val="000000"/>
              </w:rPr>
              <w:t>1</w:t>
            </w:r>
            <w:r w:rsidRPr="0012711F">
              <w:rPr>
                <w:rFonts w:ascii="Calibri" w:hAnsi="Calibri" w:cs="Calibri"/>
                <w:color w:val="000000"/>
              </w:rPr>
              <w:t>,</w:t>
            </w:r>
            <w:r w:rsidRPr="0012711F" w:rsidR="001D3C6B">
              <w:rPr>
                <w:rFonts w:ascii="Calibri" w:hAnsi="Calibri" w:cs="Calibri"/>
                <w:color w:val="000000"/>
              </w:rPr>
              <w:t>937.71</w:t>
            </w:r>
            <w:r w:rsidRPr="0012711F">
              <w:rPr>
                <w:rFonts w:ascii="Calibri" w:hAnsi="Calibri" w:cs="Calibri"/>
                <w:color w:val="000000"/>
              </w:rPr>
              <w:t xml:space="preserve"> </w:t>
            </w:r>
          </w:p>
        </w:tc>
      </w:tr>
      <w:tr w14:paraId="3865D003" w14:textId="77777777" w:rsidTr="009200B4">
        <w:tblPrEx>
          <w:tblW w:w="6780" w:type="dxa"/>
          <w:tblInd w:w="108" w:type="dxa"/>
          <w:tblLook w:val="04A0"/>
        </w:tblPrEx>
        <w:trPr>
          <w:trHeight w:val="288"/>
        </w:trPr>
        <w:tc>
          <w:tcPr>
            <w:tcW w:w="5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1AF3" w:rsidRPr="00793425" w:rsidP="00AB6F7F" w14:paraId="3C44ACE3" w14:textId="77777777">
            <w:pPr>
              <w:rPr>
                <w:rFonts w:ascii="Calibri" w:hAnsi="Calibri" w:cs="Calibri"/>
                <w:bCs/>
                <w:color w:val="000000"/>
              </w:rPr>
            </w:pPr>
            <w:r w:rsidRPr="00793425">
              <w:rPr>
                <w:rFonts w:ascii="Calibri" w:hAnsi="Calibri" w:cs="Calibri"/>
                <w:bCs/>
                <w:color w:val="000000"/>
              </w:rPr>
              <w:t>Total Respondent Burden (Dollars)</w:t>
            </w:r>
          </w:p>
          <w:p w:rsidR="008C018F" w:rsidRPr="00793425" w:rsidP="008C018F" w14:paraId="31A94314" w14:textId="77777777">
            <w:pPr>
              <w:rPr>
                <w:rFonts w:ascii="Calibri" w:hAnsi="Calibri" w:cs="Calibri"/>
                <w:bCs/>
                <w:i/>
                <w:color w:val="000000"/>
              </w:rPr>
            </w:pPr>
            <w:r w:rsidRPr="00793425">
              <w:rPr>
                <w:rFonts w:ascii="Calibri" w:hAnsi="Calibri" w:cs="Calibri"/>
                <w:bCs/>
                <w:i/>
                <w:color w:val="000000"/>
              </w:rPr>
              <w:t>(2023 Total</w:t>
            </w:r>
            <w:r w:rsidRPr="00793425" w:rsidR="00DA0FAA">
              <w:rPr>
                <w:rFonts w:ascii="Calibri" w:hAnsi="Calibri" w:cs="Calibri"/>
                <w:bCs/>
                <w:i/>
                <w:color w:val="000000"/>
              </w:rPr>
              <w:t xml:space="preserve"> Burden + Fringe + Overhead</w:t>
            </w:r>
            <w:r w:rsidRPr="00793425">
              <w:rPr>
                <w:rFonts w:ascii="Calibri" w:hAnsi="Calibri" w:cs="Calibri"/>
                <w:bCs/>
                <w:i/>
                <w:color w:val="000000"/>
              </w:rPr>
              <w:t>)</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1AF3" w:rsidRPr="0012711F" w:rsidP="00AB6F7F" w14:paraId="457F1C19" w14:textId="08F47EA5">
            <w:pPr>
              <w:jc w:val="right"/>
              <w:rPr>
                <w:rFonts w:ascii="Calibri" w:hAnsi="Calibri" w:cs="Calibri"/>
                <w:bCs/>
                <w:color w:val="000000"/>
              </w:rPr>
            </w:pPr>
            <w:r w:rsidRPr="0012711F">
              <w:rPr>
                <w:rFonts w:ascii="Calibri" w:hAnsi="Calibri" w:cs="Calibri"/>
                <w:bCs/>
                <w:color w:val="000000"/>
              </w:rPr>
              <w:t>$10</w:t>
            </w:r>
            <w:r w:rsidRPr="0012711F" w:rsidR="00B23346">
              <w:rPr>
                <w:rFonts w:ascii="Calibri" w:hAnsi="Calibri" w:cs="Calibri"/>
                <w:bCs/>
                <w:color w:val="000000"/>
              </w:rPr>
              <w:t>3</w:t>
            </w:r>
            <w:r w:rsidRPr="0012711F">
              <w:rPr>
                <w:rFonts w:ascii="Calibri" w:hAnsi="Calibri" w:cs="Calibri"/>
                <w:bCs/>
                <w:color w:val="000000"/>
              </w:rPr>
              <w:t>,</w:t>
            </w:r>
            <w:r w:rsidRPr="0012711F" w:rsidR="00B23346">
              <w:rPr>
                <w:rFonts w:ascii="Calibri" w:hAnsi="Calibri" w:cs="Calibri"/>
                <w:bCs/>
                <w:color w:val="000000"/>
              </w:rPr>
              <w:t>928</w:t>
            </w:r>
            <w:r w:rsidRPr="0012711F">
              <w:rPr>
                <w:rFonts w:ascii="Calibri" w:hAnsi="Calibri" w:cs="Calibri"/>
                <w:bCs/>
                <w:color w:val="000000"/>
              </w:rPr>
              <w:t>.</w:t>
            </w:r>
            <w:r w:rsidRPr="0012711F" w:rsidR="00B23346">
              <w:rPr>
                <w:rFonts w:ascii="Calibri" w:hAnsi="Calibri" w:cs="Calibri"/>
                <w:bCs/>
                <w:color w:val="000000"/>
              </w:rPr>
              <w:t>31</w:t>
            </w:r>
          </w:p>
        </w:tc>
      </w:tr>
    </w:tbl>
    <w:p w:rsidR="0012008E" w:rsidP="002C509B" w14:paraId="34E9D044" w14:textId="77777777">
      <w:pPr>
        <w:rPr>
          <w:rFonts w:ascii="Arial" w:hAnsi="Arial" w:cs="Arial"/>
          <w:bCs/>
          <w:sz w:val="24"/>
          <w:szCs w:val="24"/>
          <w:highlight w:val="green"/>
        </w:rPr>
      </w:pPr>
    </w:p>
    <w:p w:rsidR="002C509B" w:rsidRPr="00793425" w:rsidP="002C509B" w14:paraId="08E79DFE" w14:textId="77777777">
      <w:pPr>
        <w:rPr>
          <w:rFonts w:ascii="Arial" w:hAnsi="Arial" w:cs="Arial"/>
          <w:bCs/>
          <w:sz w:val="24"/>
          <w:szCs w:val="24"/>
        </w:rPr>
      </w:pPr>
      <w:r w:rsidRPr="00793425">
        <w:rPr>
          <w:rFonts w:ascii="Arial" w:hAnsi="Arial" w:cs="Arial"/>
          <w:bCs/>
          <w:sz w:val="24"/>
          <w:szCs w:val="24"/>
        </w:rPr>
        <w:t>Annualized Respondent Labor Costs for Call Sign Form:</w:t>
      </w:r>
    </w:p>
    <w:tbl>
      <w:tblPr>
        <w:tblW w:w="6780" w:type="dxa"/>
        <w:tblInd w:w="108" w:type="dxa"/>
        <w:tblLook w:val="04A0"/>
      </w:tblPr>
      <w:tblGrid>
        <w:gridCol w:w="5560"/>
        <w:gridCol w:w="1220"/>
      </w:tblGrid>
      <w:tr w14:paraId="645E1A26" w14:textId="77777777" w:rsidTr="00AE7CFD">
        <w:tblPrEx>
          <w:tblW w:w="6780" w:type="dxa"/>
          <w:tblInd w:w="108" w:type="dxa"/>
          <w:tblLook w:val="04A0"/>
        </w:tblPrEx>
        <w:trPr>
          <w:trHeight w:val="576"/>
        </w:trPr>
        <w:tc>
          <w:tcPr>
            <w:tcW w:w="5560" w:type="dxa"/>
            <w:tcBorders>
              <w:top w:val="nil"/>
              <w:left w:val="nil"/>
              <w:bottom w:val="single" w:sz="4" w:space="0" w:color="auto"/>
              <w:right w:val="nil"/>
            </w:tcBorders>
            <w:shd w:val="clear" w:color="auto" w:fill="auto"/>
            <w:vAlign w:val="bottom"/>
            <w:hideMark/>
          </w:tcPr>
          <w:p w:rsidR="002C509B" w:rsidRPr="00793425" w:rsidP="00CC7394" w14:paraId="38A4D238" w14:textId="77777777">
            <w:pPr>
              <w:rPr>
                <w:rFonts w:ascii="Calibri" w:hAnsi="Calibri" w:cs="Calibri"/>
                <w:color w:val="000000"/>
              </w:rPr>
            </w:pPr>
            <w:r w:rsidRPr="00793425">
              <w:rPr>
                <w:rFonts w:ascii="Calibri" w:hAnsi="Calibri" w:cs="Calibri"/>
                <w:color w:val="000000"/>
              </w:rPr>
              <w:t xml:space="preserve">Source: U.S. Bureau of Labor Statistics </w:t>
            </w:r>
            <w:r w:rsidRPr="00793425">
              <w:rPr>
                <w:rFonts w:ascii="Calibri" w:hAnsi="Calibri" w:cs="Calibri"/>
                <w:color w:val="000000"/>
              </w:rPr>
              <w:br/>
              <w:t>Occupational Outlook Handbook (2022)</w:t>
            </w:r>
          </w:p>
          <w:p w:rsidR="00AE7CFD" w:rsidRPr="00793425" w:rsidP="00CC7394" w14:paraId="262189FC" w14:textId="77777777">
            <w:pPr>
              <w:rPr>
                <w:rFonts w:ascii="Calibri" w:hAnsi="Calibri" w:cs="Calibri"/>
                <w:color w:val="000000"/>
              </w:rPr>
            </w:pPr>
            <w:r w:rsidRPr="00793425">
              <w:rPr>
                <w:rFonts w:ascii="Calibri" w:hAnsi="Calibri" w:cs="Calibri"/>
                <w:color w:val="000000"/>
              </w:rPr>
              <w:t>Wage Rate Category: Air Transportation Workers</w:t>
            </w:r>
          </w:p>
        </w:tc>
        <w:tc>
          <w:tcPr>
            <w:tcW w:w="1220" w:type="dxa"/>
            <w:tcBorders>
              <w:top w:val="nil"/>
              <w:left w:val="nil"/>
              <w:bottom w:val="single" w:sz="4" w:space="0" w:color="auto"/>
              <w:right w:val="nil"/>
            </w:tcBorders>
            <w:shd w:val="clear" w:color="auto" w:fill="auto"/>
            <w:noWrap/>
            <w:vAlign w:val="bottom"/>
            <w:hideMark/>
          </w:tcPr>
          <w:p w:rsidR="002C509B" w:rsidRPr="00793425" w:rsidP="00CC7394" w14:paraId="6FB741A4" w14:textId="77777777">
            <w:pPr>
              <w:rPr>
                <w:rFonts w:ascii="Calibri" w:hAnsi="Calibri" w:cs="Calibri"/>
                <w:color w:val="000000"/>
              </w:rPr>
            </w:pPr>
          </w:p>
        </w:tc>
      </w:tr>
      <w:tr w14:paraId="01383C2A" w14:textId="77777777" w:rsidTr="00AE7CFD">
        <w:tblPrEx>
          <w:tblW w:w="6780" w:type="dxa"/>
          <w:tblInd w:w="108" w:type="dxa"/>
          <w:tblLook w:val="04A0"/>
        </w:tblPrEx>
        <w:trPr>
          <w:trHeight w:val="576"/>
        </w:trPr>
        <w:tc>
          <w:tcPr>
            <w:tcW w:w="5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C509B" w:rsidRPr="00793425" w:rsidP="00CC7394" w14:paraId="091E2177" w14:textId="77777777">
            <w:pPr>
              <w:rPr>
                <w:rFonts w:ascii="Calibri" w:hAnsi="Calibri" w:cs="Calibri"/>
                <w:color w:val="000000"/>
              </w:rPr>
            </w:pPr>
            <w:r w:rsidRPr="00793425">
              <w:rPr>
                <w:rFonts w:ascii="Calibri" w:hAnsi="Calibri" w:cs="Calibri"/>
                <w:color w:val="000000"/>
              </w:rPr>
              <w:t>Mean Hourly Wage</w:t>
            </w: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C509B" w:rsidRPr="00793425" w:rsidP="002C509B" w14:paraId="63F676CB" w14:textId="77777777">
            <w:pPr>
              <w:jc w:val="right"/>
              <w:rPr>
                <w:rFonts w:ascii="Calibri" w:hAnsi="Calibri" w:cs="Calibri"/>
                <w:color w:val="000000"/>
              </w:rPr>
            </w:pPr>
            <w:r w:rsidRPr="00793425">
              <w:rPr>
                <w:rFonts w:ascii="Calibri" w:hAnsi="Calibri" w:cs="Calibri"/>
                <w:color w:val="000000"/>
              </w:rPr>
              <w:t>$64.65</w:t>
            </w:r>
            <w:r w:rsidRPr="00793425">
              <w:rPr>
                <w:rFonts w:ascii="Calibri" w:hAnsi="Calibri" w:cs="Calibri"/>
                <w:color w:val="000000"/>
              </w:rPr>
              <w:t xml:space="preserve"> </w:t>
            </w:r>
          </w:p>
        </w:tc>
      </w:tr>
      <w:tr w14:paraId="03067369" w14:textId="77777777" w:rsidTr="00AE7CFD">
        <w:tblPrEx>
          <w:tblW w:w="6780" w:type="dxa"/>
          <w:tblInd w:w="108" w:type="dxa"/>
          <w:tblLook w:val="04A0"/>
        </w:tblPrEx>
        <w:trPr>
          <w:trHeight w:val="576"/>
        </w:trPr>
        <w:tc>
          <w:tcPr>
            <w:tcW w:w="5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C509B" w:rsidRPr="00793425" w:rsidP="00CC7394" w14:paraId="6568D8BE" w14:textId="77777777">
            <w:pPr>
              <w:rPr>
                <w:rFonts w:ascii="Calibri" w:hAnsi="Calibri" w:cs="Calibri"/>
                <w:color w:val="000000"/>
              </w:rPr>
            </w:pPr>
            <w:r w:rsidRPr="00793425">
              <w:rPr>
                <w:rFonts w:ascii="Calibri" w:hAnsi="Calibri" w:cs="Calibri"/>
                <w:color w:val="000000"/>
              </w:rPr>
              <w:t>Total Burden (Hours)</w:t>
            </w:r>
          </w:p>
          <w:p w:rsidR="002C34F1" w:rsidRPr="00793425" w:rsidP="002C34F1" w14:paraId="024FE7CA" w14:textId="77777777">
            <w:pPr>
              <w:rPr>
                <w:rFonts w:ascii="Calibri" w:hAnsi="Calibri" w:cs="Calibri"/>
                <w:color w:val="000000"/>
              </w:rPr>
            </w:pPr>
            <w:r w:rsidRPr="00793425">
              <w:rPr>
                <w:rFonts w:ascii="Calibri" w:hAnsi="Calibri" w:cs="Calibri"/>
                <w:i/>
                <w:color w:val="000000"/>
              </w:rPr>
              <w:t>(Annual hourly burden of Call Sign form)</w:t>
            </w: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C509B" w:rsidRPr="00793425" w:rsidP="002C509B" w14:paraId="4E7BEB80" w14:textId="77777777">
            <w:pPr>
              <w:jc w:val="right"/>
              <w:rPr>
                <w:rFonts w:ascii="Calibri" w:hAnsi="Calibri" w:cs="Calibri"/>
                <w:color w:val="000000"/>
              </w:rPr>
            </w:pPr>
            <w:r w:rsidRPr="00793425">
              <w:rPr>
                <w:rFonts w:ascii="Calibri" w:hAnsi="Calibri" w:cs="Calibri"/>
                <w:color w:val="000000"/>
              </w:rPr>
              <w:t>30</w:t>
            </w:r>
          </w:p>
        </w:tc>
      </w:tr>
      <w:tr w14:paraId="0DA0C6AF" w14:textId="77777777" w:rsidTr="00AE7CFD">
        <w:tblPrEx>
          <w:tblW w:w="6780" w:type="dxa"/>
          <w:tblInd w:w="108" w:type="dxa"/>
          <w:tblLook w:val="04A0"/>
        </w:tblPrEx>
        <w:trPr>
          <w:trHeight w:val="576"/>
        </w:trPr>
        <w:tc>
          <w:tcPr>
            <w:tcW w:w="5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C509B" w:rsidRPr="00793425" w:rsidP="00CC7394" w14:paraId="29862876" w14:textId="77777777">
            <w:pPr>
              <w:rPr>
                <w:rFonts w:ascii="Calibri" w:hAnsi="Calibri" w:cs="Calibri"/>
                <w:color w:val="000000"/>
              </w:rPr>
            </w:pPr>
            <w:r w:rsidRPr="00793425">
              <w:rPr>
                <w:rFonts w:ascii="Calibri" w:hAnsi="Calibri" w:cs="Calibri"/>
                <w:color w:val="000000"/>
              </w:rPr>
              <w:t>Total Burden (Dollars)</w:t>
            </w:r>
          </w:p>
          <w:p w:rsidR="002C34F1" w:rsidRPr="00793425" w:rsidP="00CC7394" w14:paraId="1ACAFBE2" w14:textId="77777777">
            <w:pPr>
              <w:rPr>
                <w:rFonts w:ascii="Calibri" w:hAnsi="Calibri" w:cs="Calibri"/>
                <w:color w:val="000000"/>
              </w:rPr>
            </w:pPr>
            <w:r w:rsidRPr="00793425">
              <w:rPr>
                <w:rFonts w:ascii="Calibri" w:hAnsi="Calibri" w:cs="Calibri"/>
                <w:i/>
                <w:color w:val="000000"/>
              </w:rPr>
              <w:t>(Hourly wage x Total burden)</w:t>
            </w: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C509B" w:rsidRPr="00793425" w:rsidP="00D566FC" w14:paraId="782DBC61" w14:textId="77777777">
            <w:pPr>
              <w:jc w:val="right"/>
              <w:rPr>
                <w:rFonts w:ascii="Calibri" w:hAnsi="Calibri" w:cs="Calibri"/>
                <w:color w:val="000000"/>
              </w:rPr>
            </w:pPr>
            <w:r w:rsidRPr="00793425">
              <w:rPr>
                <w:rFonts w:ascii="Calibri" w:hAnsi="Calibri" w:cs="Calibri"/>
                <w:color w:val="000000"/>
              </w:rPr>
              <w:t>$1,9</w:t>
            </w:r>
            <w:r w:rsidRPr="00793425" w:rsidR="00D566FC">
              <w:rPr>
                <w:rFonts w:ascii="Calibri" w:hAnsi="Calibri" w:cs="Calibri"/>
                <w:color w:val="000000"/>
              </w:rPr>
              <w:t>39.43</w:t>
            </w:r>
            <w:r w:rsidRPr="00793425">
              <w:rPr>
                <w:rFonts w:ascii="Calibri" w:hAnsi="Calibri" w:cs="Calibri"/>
                <w:color w:val="000000"/>
              </w:rPr>
              <w:t xml:space="preserve"> </w:t>
            </w:r>
          </w:p>
        </w:tc>
      </w:tr>
      <w:tr w14:paraId="61FBAB68" w14:textId="77777777" w:rsidTr="00AE7CFD">
        <w:tblPrEx>
          <w:tblW w:w="6780" w:type="dxa"/>
          <w:tblInd w:w="108" w:type="dxa"/>
          <w:tblLook w:val="04A0"/>
        </w:tblPrEx>
        <w:trPr>
          <w:trHeight w:val="576"/>
        </w:trPr>
        <w:tc>
          <w:tcPr>
            <w:tcW w:w="5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C509B" w:rsidRPr="00793425" w:rsidP="00CC7394" w14:paraId="6BF2DB59" w14:textId="77777777">
            <w:pPr>
              <w:rPr>
                <w:rFonts w:ascii="Calibri" w:hAnsi="Calibri" w:cs="Calibri"/>
                <w:color w:val="000000"/>
              </w:rPr>
            </w:pPr>
            <w:r w:rsidRPr="00793425">
              <w:rPr>
                <w:rFonts w:ascii="Calibri" w:hAnsi="Calibri" w:cs="Calibri"/>
                <w:color w:val="000000"/>
              </w:rPr>
              <w:t>1-year Wage Inflation Rate (5.1</w:t>
            </w:r>
            <w:r w:rsidRPr="00793425">
              <w:rPr>
                <w:rFonts w:ascii="Calibri" w:hAnsi="Calibri" w:cs="Calibri"/>
                <w:color w:val="000000"/>
              </w:rPr>
              <w:t>%)</w:t>
            </w:r>
          </w:p>
          <w:p w:rsidR="002C34F1" w:rsidRPr="00793425" w:rsidP="00CC7394" w14:paraId="5ED5D2E0" w14:textId="77777777">
            <w:pPr>
              <w:rPr>
                <w:rFonts w:ascii="Calibri" w:hAnsi="Calibri" w:cs="Calibri"/>
                <w:color w:val="000000"/>
              </w:rPr>
            </w:pPr>
            <w:r w:rsidRPr="00793425">
              <w:rPr>
                <w:rFonts w:ascii="Calibri" w:hAnsi="Calibri" w:cs="Calibri"/>
                <w:color w:val="000000"/>
              </w:rPr>
              <w:t>(</w:t>
            </w:r>
            <w:r w:rsidRPr="00793425">
              <w:rPr>
                <w:rFonts w:ascii="Calibri" w:hAnsi="Calibri" w:cs="Calibri"/>
                <w:i/>
                <w:color w:val="000000"/>
              </w:rPr>
              <w:t>Source: U.S. Bureau of Labor Statistics, Employment Cost Index Summary, USDL-23-0798)</w:t>
            </w: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C509B" w:rsidRPr="00793425" w:rsidP="002C509B" w14:paraId="4C07CACB" w14:textId="77777777">
            <w:pPr>
              <w:jc w:val="right"/>
              <w:rPr>
                <w:rFonts w:ascii="Calibri" w:hAnsi="Calibri" w:cs="Calibri"/>
                <w:color w:val="000000"/>
              </w:rPr>
            </w:pPr>
            <w:r w:rsidRPr="00793425">
              <w:rPr>
                <w:rFonts w:ascii="Calibri" w:hAnsi="Calibri" w:cs="Calibri"/>
                <w:color w:val="000000"/>
              </w:rPr>
              <w:t>0.051</w:t>
            </w:r>
            <w:r w:rsidRPr="00793425">
              <w:rPr>
                <w:rFonts w:ascii="Calibri" w:hAnsi="Calibri" w:cs="Calibri"/>
                <w:color w:val="000000"/>
              </w:rPr>
              <w:t xml:space="preserve"> </w:t>
            </w:r>
          </w:p>
        </w:tc>
      </w:tr>
      <w:tr w14:paraId="7F00620D" w14:textId="77777777" w:rsidTr="00AE7CFD">
        <w:tblPrEx>
          <w:tblW w:w="6780" w:type="dxa"/>
          <w:tblInd w:w="108" w:type="dxa"/>
          <w:tblLook w:val="04A0"/>
        </w:tblPrEx>
        <w:trPr>
          <w:trHeight w:val="576"/>
        </w:trPr>
        <w:tc>
          <w:tcPr>
            <w:tcW w:w="5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C509B" w:rsidRPr="00793425" w:rsidP="00CC7394" w14:paraId="0EEB9092" w14:textId="77777777">
            <w:pPr>
              <w:rPr>
                <w:rFonts w:ascii="Calibri" w:hAnsi="Calibri" w:cs="Calibri"/>
                <w:color w:val="000000"/>
              </w:rPr>
            </w:pPr>
            <w:r w:rsidRPr="00793425">
              <w:rPr>
                <w:rFonts w:ascii="Calibri" w:hAnsi="Calibri" w:cs="Calibri"/>
                <w:color w:val="000000"/>
              </w:rPr>
              <w:t>Conversion to 2023</w:t>
            </w:r>
            <w:r w:rsidRPr="00793425">
              <w:rPr>
                <w:rFonts w:ascii="Calibri" w:hAnsi="Calibri" w:cs="Calibri"/>
                <w:color w:val="000000"/>
              </w:rPr>
              <w:t xml:space="preserve"> Dollars</w:t>
            </w:r>
          </w:p>
          <w:p w:rsidR="00B44EE5" w:rsidRPr="00793425" w:rsidP="00CC7394" w14:paraId="7E15F811" w14:textId="77777777">
            <w:pPr>
              <w:rPr>
                <w:rFonts w:ascii="Calibri" w:hAnsi="Calibri" w:cs="Calibri"/>
                <w:color w:val="000000"/>
              </w:rPr>
            </w:pPr>
            <w:r w:rsidRPr="00793425">
              <w:rPr>
                <w:rFonts w:ascii="Calibri" w:hAnsi="Calibri" w:cs="Calibri"/>
                <w:i/>
                <w:color w:val="000000"/>
              </w:rPr>
              <w:t>(Total Burden x 1-year Wage Inflation Rate)</w:t>
            </w: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C509B" w:rsidRPr="00793425" w:rsidP="002C34F1" w14:paraId="2BDAABDF" w14:textId="77777777">
            <w:pPr>
              <w:jc w:val="right"/>
              <w:rPr>
                <w:rFonts w:ascii="Calibri" w:hAnsi="Calibri" w:cs="Calibri"/>
                <w:color w:val="000000"/>
              </w:rPr>
            </w:pPr>
            <w:r w:rsidRPr="00793425">
              <w:rPr>
                <w:rFonts w:ascii="Calibri" w:hAnsi="Calibri" w:cs="Calibri"/>
                <w:color w:val="000000"/>
              </w:rPr>
              <w:t>$2,0</w:t>
            </w:r>
            <w:r w:rsidRPr="00793425" w:rsidR="002C34F1">
              <w:rPr>
                <w:rFonts w:ascii="Calibri" w:hAnsi="Calibri" w:cs="Calibri"/>
                <w:color w:val="000000"/>
              </w:rPr>
              <w:t>38.35</w:t>
            </w:r>
            <w:r w:rsidRPr="00793425">
              <w:rPr>
                <w:rFonts w:ascii="Calibri" w:hAnsi="Calibri" w:cs="Calibri"/>
                <w:color w:val="000000"/>
              </w:rPr>
              <w:t xml:space="preserve"> </w:t>
            </w:r>
          </w:p>
        </w:tc>
      </w:tr>
      <w:tr w14:paraId="0D8B2C9A" w14:textId="77777777" w:rsidTr="00AE7CFD">
        <w:tblPrEx>
          <w:tblW w:w="6780" w:type="dxa"/>
          <w:tblInd w:w="108" w:type="dxa"/>
          <w:tblLook w:val="04A0"/>
        </w:tblPrEx>
        <w:trPr>
          <w:trHeight w:val="576"/>
        </w:trPr>
        <w:tc>
          <w:tcPr>
            <w:tcW w:w="5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C509B" w:rsidRPr="00793425" w:rsidP="00CC7394" w14:paraId="4CBE76F8" w14:textId="77777777">
            <w:pPr>
              <w:rPr>
                <w:rFonts w:ascii="Calibri" w:hAnsi="Calibri" w:cs="Calibri"/>
                <w:color w:val="000000"/>
              </w:rPr>
            </w:pPr>
            <w:r w:rsidRPr="00793425">
              <w:rPr>
                <w:rFonts w:ascii="Calibri" w:hAnsi="Calibri" w:cs="Calibri"/>
                <w:color w:val="000000"/>
              </w:rPr>
              <w:t>Fringe Multiplier (31%)</w:t>
            </w:r>
          </w:p>
          <w:p w:rsidR="002C34F1" w:rsidRPr="00793425" w:rsidP="00CC7394" w14:paraId="41E6F7D0" w14:textId="77777777">
            <w:pPr>
              <w:rPr>
                <w:rFonts w:ascii="Calibri" w:hAnsi="Calibri" w:cs="Calibri"/>
                <w:color w:val="000000"/>
              </w:rPr>
            </w:pPr>
            <w:r w:rsidRPr="00793425">
              <w:rPr>
                <w:rFonts w:ascii="Calibri" w:hAnsi="Calibri" w:cs="Calibri"/>
                <w:i/>
                <w:color w:val="000000"/>
              </w:rPr>
              <w:t>(Source: U.S. Bureau of Labor Statistics, News Release, USDL-23-0488</w:t>
            </w:r>
            <w:r w:rsidRPr="00793425" w:rsidR="001378C4">
              <w:rPr>
                <w:rFonts w:ascii="Calibri" w:hAnsi="Calibri" w:cs="Calibri"/>
                <w:i/>
                <w:color w:val="000000"/>
              </w:rPr>
              <w:t>)</w:t>
            </w: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C509B" w:rsidRPr="00793425" w:rsidP="002C509B" w14:paraId="54BDB9BB" w14:textId="77777777">
            <w:pPr>
              <w:jc w:val="right"/>
              <w:rPr>
                <w:rFonts w:ascii="Calibri" w:hAnsi="Calibri" w:cs="Calibri"/>
                <w:color w:val="000000"/>
              </w:rPr>
            </w:pPr>
            <w:r w:rsidRPr="00793425">
              <w:rPr>
                <w:rFonts w:ascii="Calibri" w:hAnsi="Calibri" w:cs="Calibri"/>
                <w:color w:val="000000"/>
              </w:rPr>
              <w:t>0.31</w:t>
            </w:r>
          </w:p>
        </w:tc>
      </w:tr>
      <w:tr w14:paraId="421CF3F2" w14:textId="77777777" w:rsidTr="00AE7CFD">
        <w:tblPrEx>
          <w:tblW w:w="6780" w:type="dxa"/>
          <w:tblInd w:w="108" w:type="dxa"/>
          <w:tblLook w:val="04A0"/>
        </w:tblPrEx>
        <w:trPr>
          <w:trHeight w:val="576"/>
        </w:trPr>
        <w:tc>
          <w:tcPr>
            <w:tcW w:w="5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C509B" w:rsidRPr="00793425" w:rsidP="00CC7394" w14:paraId="2F3AD87A" w14:textId="77777777">
            <w:pPr>
              <w:rPr>
                <w:rFonts w:ascii="Calibri" w:hAnsi="Calibri" w:cs="Calibri"/>
                <w:color w:val="000000"/>
              </w:rPr>
            </w:pPr>
            <w:r w:rsidRPr="00793425">
              <w:rPr>
                <w:rFonts w:ascii="Calibri" w:hAnsi="Calibri" w:cs="Calibri"/>
                <w:color w:val="000000"/>
              </w:rPr>
              <w:t>Burden x Fringe Multiplier</w:t>
            </w: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C509B" w:rsidRPr="00793425" w:rsidP="002C509B" w14:paraId="7F8F9390" w14:textId="77777777">
            <w:pPr>
              <w:jc w:val="right"/>
              <w:rPr>
                <w:rFonts w:ascii="Calibri" w:hAnsi="Calibri" w:cs="Calibri"/>
                <w:color w:val="000000"/>
              </w:rPr>
            </w:pPr>
            <w:r w:rsidRPr="00793425">
              <w:rPr>
                <w:rFonts w:ascii="Calibri" w:hAnsi="Calibri" w:cs="Calibri"/>
                <w:color w:val="000000"/>
              </w:rPr>
              <w:t>$631.89</w:t>
            </w:r>
            <w:r w:rsidRPr="00793425">
              <w:rPr>
                <w:rFonts w:ascii="Calibri" w:hAnsi="Calibri" w:cs="Calibri"/>
                <w:color w:val="000000"/>
              </w:rPr>
              <w:t xml:space="preserve"> </w:t>
            </w:r>
          </w:p>
        </w:tc>
      </w:tr>
      <w:tr w14:paraId="3ED92958" w14:textId="77777777" w:rsidTr="00AE7CFD">
        <w:tblPrEx>
          <w:tblW w:w="6780" w:type="dxa"/>
          <w:tblInd w:w="108" w:type="dxa"/>
          <w:tblLook w:val="04A0"/>
        </w:tblPrEx>
        <w:trPr>
          <w:trHeight w:val="576"/>
        </w:trPr>
        <w:tc>
          <w:tcPr>
            <w:tcW w:w="5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C509B" w:rsidRPr="00793425" w:rsidP="00CC7394" w14:paraId="6BC775D6" w14:textId="77777777">
            <w:pPr>
              <w:rPr>
                <w:rFonts w:ascii="Calibri" w:hAnsi="Calibri" w:cs="Calibri"/>
                <w:color w:val="000000"/>
              </w:rPr>
            </w:pPr>
            <w:r w:rsidRPr="00793425">
              <w:rPr>
                <w:rFonts w:ascii="Calibri" w:hAnsi="Calibri" w:cs="Calibri"/>
                <w:color w:val="000000"/>
              </w:rPr>
              <w:t>Overhead Multiplier (17%)</w:t>
            </w:r>
          </w:p>
          <w:p w:rsidR="002C34F1" w:rsidRPr="00793425" w:rsidP="00CC7394" w14:paraId="5E00744C" w14:textId="77777777">
            <w:pPr>
              <w:rPr>
                <w:rFonts w:ascii="Calibri" w:hAnsi="Calibri" w:cs="Calibri"/>
                <w:color w:val="000000"/>
              </w:rPr>
            </w:pPr>
            <w:r w:rsidRPr="00793425">
              <w:rPr>
                <w:rFonts w:ascii="Calibri" w:hAnsi="Calibri" w:cs="Calibri"/>
                <w:i/>
                <w:color w:val="000000"/>
              </w:rPr>
              <w:t>(Source: U.S. Environmental Protection Agency, “Wage Rates for Economic Analysis of the Toxics Release Inventory Program”)</w:t>
            </w: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C509B" w:rsidRPr="00793425" w:rsidP="002C509B" w14:paraId="527A74A1" w14:textId="77777777">
            <w:pPr>
              <w:jc w:val="right"/>
              <w:rPr>
                <w:rFonts w:ascii="Calibri" w:hAnsi="Calibri" w:cs="Calibri"/>
                <w:color w:val="000000"/>
              </w:rPr>
            </w:pPr>
            <w:r w:rsidRPr="00793425">
              <w:rPr>
                <w:rFonts w:ascii="Calibri" w:hAnsi="Calibri" w:cs="Calibri"/>
                <w:color w:val="000000"/>
              </w:rPr>
              <w:t>0.17</w:t>
            </w:r>
          </w:p>
        </w:tc>
      </w:tr>
      <w:tr w14:paraId="042A810D" w14:textId="77777777" w:rsidTr="00AE7CFD">
        <w:tblPrEx>
          <w:tblW w:w="6780" w:type="dxa"/>
          <w:tblInd w:w="108" w:type="dxa"/>
          <w:tblLook w:val="04A0"/>
        </w:tblPrEx>
        <w:trPr>
          <w:trHeight w:val="576"/>
        </w:trPr>
        <w:tc>
          <w:tcPr>
            <w:tcW w:w="5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C509B" w:rsidRPr="00793425" w:rsidP="00CC7394" w14:paraId="2C13DB2E" w14:textId="77777777">
            <w:pPr>
              <w:rPr>
                <w:rFonts w:ascii="Calibri" w:hAnsi="Calibri" w:cs="Calibri"/>
                <w:color w:val="000000"/>
              </w:rPr>
            </w:pPr>
            <w:r w:rsidRPr="00793425">
              <w:rPr>
                <w:rFonts w:ascii="Calibri" w:hAnsi="Calibri" w:cs="Calibri"/>
                <w:color w:val="000000"/>
              </w:rPr>
              <w:t>Burden x Overhead Multiplier</w:t>
            </w: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C34F1" w:rsidRPr="00793425" w:rsidP="00793425" w14:paraId="10CC2EC2" w14:textId="77777777">
            <w:pPr>
              <w:jc w:val="right"/>
              <w:rPr>
                <w:rFonts w:ascii="Calibri" w:hAnsi="Calibri" w:cs="Calibri"/>
                <w:color w:val="000000"/>
              </w:rPr>
            </w:pPr>
            <w:r w:rsidRPr="00793425">
              <w:rPr>
                <w:rFonts w:ascii="Calibri" w:hAnsi="Calibri" w:cs="Calibri"/>
                <w:color w:val="000000"/>
              </w:rPr>
              <w:t>$346.52</w:t>
            </w:r>
          </w:p>
        </w:tc>
      </w:tr>
      <w:tr w14:paraId="3A1EC1DE" w14:textId="77777777" w:rsidTr="00AE7CFD">
        <w:tblPrEx>
          <w:tblW w:w="6780" w:type="dxa"/>
          <w:tblInd w:w="108" w:type="dxa"/>
          <w:tblLook w:val="04A0"/>
        </w:tblPrEx>
        <w:trPr>
          <w:trHeight w:val="576"/>
        </w:trPr>
        <w:tc>
          <w:tcPr>
            <w:tcW w:w="5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C509B" w:rsidRPr="00793425" w:rsidP="00CC7394" w14:paraId="6DA58884" w14:textId="77777777">
            <w:pPr>
              <w:rPr>
                <w:rFonts w:ascii="Calibri" w:hAnsi="Calibri" w:cs="Calibri"/>
                <w:color w:val="000000"/>
              </w:rPr>
            </w:pPr>
            <w:r w:rsidRPr="00793425">
              <w:rPr>
                <w:rFonts w:ascii="Calibri" w:hAnsi="Calibri" w:cs="Calibri"/>
                <w:color w:val="000000"/>
              </w:rPr>
              <w:t>Total Respondent Burden (Dollars)</w:t>
            </w:r>
          </w:p>
          <w:p w:rsidR="0012008E" w:rsidRPr="00793425" w:rsidP="00CC7394" w14:paraId="02732405" w14:textId="77777777">
            <w:pPr>
              <w:rPr>
                <w:rFonts w:ascii="Calibri" w:hAnsi="Calibri" w:cs="Calibri"/>
                <w:color w:val="000000"/>
              </w:rPr>
            </w:pPr>
            <w:r w:rsidRPr="00793425">
              <w:rPr>
                <w:rFonts w:ascii="Calibri" w:hAnsi="Calibri" w:cs="Calibri"/>
                <w:bCs/>
                <w:i/>
                <w:color w:val="000000"/>
              </w:rPr>
              <w:t>(2023 Total Burden + Fringe + Overhead)</w:t>
            </w: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C509B" w:rsidRPr="00793425" w:rsidP="00793425" w14:paraId="1639953B" w14:textId="77777777">
            <w:pPr>
              <w:jc w:val="right"/>
              <w:rPr>
                <w:rFonts w:ascii="Calibri" w:hAnsi="Calibri" w:cs="Calibri"/>
                <w:color w:val="000000"/>
              </w:rPr>
            </w:pPr>
            <w:r w:rsidRPr="00793425">
              <w:rPr>
                <w:rFonts w:ascii="Calibri" w:hAnsi="Calibri" w:cs="Calibri"/>
                <w:color w:val="000000"/>
              </w:rPr>
              <w:t>$3,016.75</w:t>
            </w:r>
            <w:r w:rsidRPr="00793425">
              <w:rPr>
                <w:rFonts w:ascii="Calibri" w:hAnsi="Calibri" w:cs="Calibri"/>
                <w:color w:val="000000"/>
              </w:rPr>
              <w:t xml:space="preserve"> </w:t>
            </w:r>
          </w:p>
        </w:tc>
      </w:tr>
    </w:tbl>
    <w:p w:rsidR="002C509B" w:rsidRPr="00C64707" w:rsidP="001F0724" w14:paraId="49002C6D" w14:textId="77777777">
      <w:pPr>
        <w:shd w:val="clear" w:color="auto" w:fill="FFFFFF"/>
        <w:spacing w:before="100" w:beforeAutospacing="1" w:after="225" w:line="240" w:lineRule="auto"/>
        <w:rPr>
          <w:rFonts w:ascii="Arial" w:eastAsia="Times New Roman" w:hAnsi="Arial" w:cs="Arial"/>
          <w:color w:val="555555"/>
          <w:sz w:val="24"/>
          <w:szCs w:val="24"/>
        </w:rPr>
      </w:pPr>
    </w:p>
    <w:p w:rsidR="00C64707" w:rsidRPr="000F5D72" w:rsidP="00C64707" w14:paraId="26B53614" w14:textId="77777777">
      <w:pPr>
        <w:shd w:val="clear" w:color="auto" w:fill="FFFFFF"/>
        <w:spacing w:after="0" w:line="240" w:lineRule="auto"/>
        <w:rPr>
          <w:rFonts w:ascii="Arial" w:eastAsia="Times New Roman" w:hAnsi="Arial" w:cs="Arial"/>
          <w:sz w:val="24"/>
          <w:szCs w:val="24"/>
        </w:rPr>
      </w:pPr>
      <w:r w:rsidRPr="000F5D72">
        <w:rPr>
          <w:rFonts w:ascii="Arial" w:eastAsia="Times New Roman" w:hAnsi="Arial" w:cs="Arial"/>
          <w:b/>
          <w:bCs/>
          <w:sz w:val="24"/>
          <w:szCs w:val="24"/>
        </w:rPr>
        <w:t>13. Provide an estimate for the total annual cost burden to respondents or record keepers resulting from the collection of information.</w:t>
      </w:r>
    </w:p>
    <w:p w:rsidR="00C64707" w:rsidRPr="00C64707" w:rsidP="00C64707" w14:paraId="10E86700" w14:textId="77777777">
      <w:pPr>
        <w:shd w:val="clear" w:color="auto" w:fill="FFFFFF"/>
        <w:spacing w:after="0" w:line="240" w:lineRule="auto"/>
        <w:rPr>
          <w:rFonts w:ascii="Arial" w:eastAsia="Times New Roman" w:hAnsi="Arial" w:cs="Arial"/>
          <w:color w:val="555555"/>
          <w:sz w:val="24"/>
          <w:szCs w:val="24"/>
        </w:rPr>
      </w:pPr>
    </w:p>
    <w:p w:rsidR="00C64707" w:rsidRPr="00ED3354" w:rsidP="00ED3354" w14:paraId="3EC41449" w14:textId="77777777">
      <w:pPr>
        <w:pStyle w:val="NormalWeb"/>
        <w:widowControl w:val="0"/>
        <w:autoSpaceDE w:val="0"/>
        <w:autoSpaceDN w:val="0"/>
        <w:adjustRightInd w:val="0"/>
        <w:spacing w:before="0" w:beforeAutospacing="0" w:after="0" w:afterAutospacing="0"/>
        <w:rPr>
          <w:rFonts w:ascii="Arial" w:hAnsi="Arial" w:cs="Arial"/>
          <w:bCs/>
        </w:rPr>
      </w:pPr>
      <w:r w:rsidRPr="00793425">
        <w:rPr>
          <w:rFonts w:ascii="Arial" w:hAnsi="Arial" w:cs="Arial"/>
          <w:bCs/>
        </w:rPr>
        <w:t>No cost.</w:t>
      </w:r>
    </w:p>
    <w:p w:rsidR="00ED3354" w:rsidP="00C64707" w14:paraId="034B1196" w14:textId="77777777">
      <w:pPr>
        <w:shd w:val="clear" w:color="auto" w:fill="FFFFFF"/>
        <w:spacing w:after="0" w:line="240" w:lineRule="auto"/>
        <w:rPr>
          <w:rFonts w:ascii="Arial" w:eastAsia="Times New Roman" w:hAnsi="Arial" w:cs="Arial"/>
          <w:color w:val="555555"/>
          <w:sz w:val="24"/>
          <w:szCs w:val="24"/>
        </w:rPr>
      </w:pPr>
    </w:p>
    <w:p w:rsidR="006E2518" w:rsidRPr="00C64707" w:rsidP="00C64707" w14:paraId="71EE4B88" w14:textId="77777777">
      <w:pPr>
        <w:shd w:val="clear" w:color="auto" w:fill="FFFFFF"/>
        <w:spacing w:after="0" w:line="240" w:lineRule="auto"/>
        <w:rPr>
          <w:rFonts w:ascii="Arial" w:eastAsia="Times New Roman" w:hAnsi="Arial" w:cs="Arial"/>
          <w:color w:val="555555"/>
          <w:sz w:val="24"/>
          <w:szCs w:val="24"/>
        </w:rPr>
      </w:pPr>
    </w:p>
    <w:p w:rsidR="00C64707" w:rsidRPr="00C64707" w:rsidP="00C64707" w14:paraId="5DD48868"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 xml:space="preserve">14. Provide estimates of annualized costs to the Federal government. Also, provide a description of the method used to estimate cost, which should include quantification of hours, operational expenses (such as equipment, overhead, </w:t>
      </w:r>
      <w:r w:rsidRPr="00C64707">
        <w:rPr>
          <w:rFonts w:ascii="Arial" w:eastAsia="Times New Roman" w:hAnsi="Arial" w:cs="Arial"/>
          <w:b/>
          <w:bCs/>
          <w:color w:val="555555"/>
          <w:sz w:val="24"/>
          <w:szCs w:val="24"/>
        </w:rPr>
        <w:t>printing, and support staff), and any other expense that would not have been incurred without this collection of information.</w:t>
      </w:r>
    </w:p>
    <w:p w:rsidR="00C64707" w:rsidRPr="00C64707" w:rsidP="00C64707" w14:paraId="3D81F332" w14:textId="77777777">
      <w:pPr>
        <w:shd w:val="clear" w:color="auto" w:fill="FFFFFF"/>
        <w:spacing w:after="0" w:line="240" w:lineRule="auto"/>
        <w:rPr>
          <w:rFonts w:ascii="Arial" w:eastAsia="Times New Roman" w:hAnsi="Arial" w:cs="Arial"/>
          <w:color w:val="555555"/>
          <w:sz w:val="24"/>
          <w:szCs w:val="24"/>
        </w:rPr>
      </w:pPr>
    </w:p>
    <w:p w:rsidR="00FE24E0" w:rsidRPr="00793425" w:rsidP="00716C86" w14:paraId="3D5B90D8" w14:textId="77777777">
      <w:pPr>
        <w:rPr>
          <w:rFonts w:ascii="Arial" w:hAnsi="Arial" w:cs="Arial"/>
          <w:sz w:val="24"/>
          <w:szCs w:val="24"/>
        </w:rPr>
      </w:pPr>
      <w:r w:rsidRPr="00793425">
        <w:rPr>
          <w:rFonts w:ascii="Arial" w:hAnsi="Arial" w:cs="Arial"/>
          <w:sz w:val="24"/>
          <w:szCs w:val="24"/>
        </w:rPr>
        <w:t xml:space="preserve">Processing times for the forms are estimated to be the following: ADC form: 12 minutes, ACC form: 10 minutes, Call Sign form: 18 </w:t>
      </w:r>
      <w:r w:rsidRPr="00793425">
        <w:rPr>
          <w:rFonts w:ascii="Arial" w:hAnsi="Arial" w:cs="Arial"/>
          <w:sz w:val="24"/>
          <w:szCs w:val="24"/>
        </w:rPr>
        <w:t>minutes</w:t>
      </w:r>
    </w:p>
    <w:p w:rsidR="00FE24E0" w:rsidRPr="00793425" w:rsidP="00FE24E0" w14:paraId="7CD07379" w14:textId="77777777">
      <w:pPr>
        <w:rPr>
          <w:rFonts w:ascii="Arial" w:hAnsi="Arial" w:cs="Arial"/>
          <w:b/>
          <w:sz w:val="24"/>
          <w:szCs w:val="24"/>
        </w:rPr>
      </w:pPr>
      <w:r w:rsidRPr="00793425">
        <w:rPr>
          <w:rFonts w:ascii="Arial" w:hAnsi="Arial" w:cs="Arial"/>
          <w:sz w:val="24"/>
          <w:szCs w:val="24"/>
        </w:rPr>
        <w:t xml:space="preserve">Estimates of the processing times were made by interviewing specialists who process the forms and by </w:t>
      </w:r>
      <w:r w:rsidRPr="00793425" w:rsidR="0012008E">
        <w:rPr>
          <w:rFonts w:ascii="Arial" w:hAnsi="Arial" w:cs="Arial"/>
          <w:sz w:val="24"/>
          <w:szCs w:val="24"/>
        </w:rPr>
        <w:t>processing</w:t>
      </w:r>
      <w:r w:rsidRPr="00793425">
        <w:rPr>
          <w:rFonts w:ascii="Arial" w:hAnsi="Arial" w:cs="Arial"/>
          <w:sz w:val="24"/>
          <w:szCs w:val="24"/>
        </w:rPr>
        <w:t xml:space="preserve"> sample data in our test environment.</w:t>
      </w:r>
    </w:p>
    <w:p w:rsidR="00E37374" w:rsidRPr="00793425" w:rsidP="00716C86" w14:paraId="63EAF452" w14:textId="77777777">
      <w:pPr>
        <w:rPr>
          <w:rFonts w:ascii="Arial" w:hAnsi="Arial" w:cs="Arial"/>
          <w:sz w:val="24"/>
          <w:szCs w:val="24"/>
        </w:rPr>
      </w:pPr>
      <w:r w:rsidRPr="00793425">
        <w:rPr>
          <w:rFonts w:ascii="Arial" w:hAnsi="Arial" w:cs="Arial"/>
          <w:sz w:val="24"/>
          <w:szCs w:val="24"/>
        </w:rPr>
        <w:t>ADC for</w:t>
      </w:r>
      <w:r w:rsidRPr="00793425" w:rsidR="000E3AD3">
        <w:rPr>
          <w:rFonts w:ascii="Arial" w:hAnsi="Arial" w:cs="Arial"/>
          <w:sz w:val="24"/>
          <w:szCs w:val="24"/>
        </w:rPr>
        <w:t>m: Total annually processed 5,44</w:t>
      </w:r>
      <w:r w:rsidRPr="00793425" w:rsidR="006E2518">
        <w:rPr>
          <w:rFonts w:ascii="Arial" w:hAnsi="Arial" w:cs="Arial"/>
          <w:sz w:val="24"/>
          <w:szCs w:val="24"/>
        </w:rPr>
        <w:t>3 x 12 minutes.</w:t>
      </w:r>
      <w:r w:rsidRPr="00793425" w:rsidR="006E2518">
        <w:rPr>
          <w:rFonts w:ascii="Arial" w:hAnsi="Arial" w:cs="Arial"/>
          <w:sz w:val="24"/>
          <w:szCs w:val="24"/>
        </w:rPr>
        <w:tab/>
      </w:r>
      <w:r w:rsidRPr="00793425">
        <w:rPr>
          <w:rFonts w:ascii="Arial" w:hAnsi="Arial" w:cs="Arial"/>
          <w:sz w:val="24"/>
          <w:szCs w:val="24"/>
        </w:rPr>
        <w:t>Total: 1,</w:t>
      </w:r>
      <w:r w:rsidRPr="00793425" w:rsidR="000E3AD3">
        <w:rPr>
          <w:rFonts w:ascii="Arial" w:hAnsi="Arial" w:cs="Arial"/>
          <w:sz w:val="24"/>
          <w:szCs w:val="24"/>
        </w:rPr>
        <w:t>089</w:t>
      </w:r>
      <w:r w:rsidRPr="00793425">
        <w:rPr>
          <w:rFonts w:ascii="Arial" w:hAnsi="Arial" w:cs="Arial"/>
          <w:sz w:val="24"/>
          <w:szCs w:val="24"/>
        </w:rPr>
        <w:t xml:space="preserve"> hrs.</w:t>
      </w:r>
    </w:p>
    <w:p w:rsidR="00716C86" w:rsidRPr="00793425" w:rsidP="00716C86" w14:paraId="47ABE84C" w14:textId="77777777">
      <w:pPr>
        <w:rPr>
          <w:rFonts w:ascii="Arial" w:hAnsi="Arial" w:cs="Arial"/>
          <w:sz w:val="24"/>
          <w:szCs w:val="24"/>
        </w:rPr>
      </w:pPr>
      <w:r w:rsidRPr="00793425">
        <w:rPr>
          <w:rFonts w:ascii="Arial" w:hAnsi="Arial" w:cs="Arial"/>
          <w:sz w:val="24"/>
          <w:szCs w:val="24"/>
        </w:rPr>
        <w:t xml:space="preserve">ACC form:  Total </w:t>
      </w:r>
      <w:r w:rsidRPr="00793425" w:rsidR="000E3AD3">
        <w:rPr>
          <w:rFonts w:ascii="Arial" w:hAnsi="Arial" w:cs="Arial"/>
          <w:sz w:val="24"/>
          <w:szCs w:val="24"/>
        </w:rPr>
        <w:t xml:space="preserve">annually </w:t>
      </w:r>
      <w:r w:rsidRPr="00793425">
        <w:rPr>
          <w:rFonts w:ascii="Arial" w:hAnsi="Arial" w:cs="Arial"/>
          <w:sz w:val="24"/>
          <w:szCs w:val="24"/>
        </w:rPr>
        <w:t xml:space="preserve">processed </w:t>
      </w:r>
      <w:r w:rsidRPr="00793425" w:rsidR="00C218DC">
        <w:rPr>
          <w:rFonts w:ascii="Arial" w:hAnsi="Arial" w:cs="Arial"/>
          <w:sz w:val="24"/>
          <w:szCs w:val="24"/>
        </w:rPr>
        <w:t>977</w:t>
      </w:r>
      <w:r w:rsidRPr="00793425">
        <w:rPr>
          <w:rFonts w:ascii="Arial" w:hAnsi="Arial" w:cs="Arial"/>
          <w:sz w:val="24"/>
          <w:szCs w:val="24"/>
        </w:rPr>
        <w:t xml:space="preserve"> x 10 </w:t>
      </w:r>
      <w:r w:rsidRPr="00793425" w:rsidR="006E2518">
        <w:rPr>
          <w:rFonts w:ascii="Arial" w:hAnsi="Arial" w:cs="Arial"/>
          <w:sz w:val="24"/>
          <w:szCs w:val="24"/>
        </w:rPr>
        <w:t>minutes.</w:t>
      </w:r>
      <w:r w:rsidRPr="00793425" w:rsidR="006E2518">
        <w:rPr>
          <w:rFonts w:ascii="Arial" w:hAnsi="Arial" w:cs="Arial"/>
          <w:sz w:val="24"/>
          <w:szCs w:val="24"/>
        </w:rPr>
        <w:tab/>
      </w:r>
      <w:r w:rsidRPr="00793425" w:rsidR="000E3AD3">
        <w:rPr>
          <w:rFonts w:ascii="Arial" w:hAnsi="Arial" w:cs="Arial"/>
          <w:sz w:val="24"/>
          <w:szCs w:val="24"/>
        </w:rPr>
        <w:t>Total: 163</w:t>
      </w:r>
      <w:r w:rsidRPr="00793425">
        <w:rPr>
          <w:rFonts w:ascii="Arial" w:hAnsi="Arial" w:cs="Arial"/>
          <w:sz w:val="24"/>
          <w:szCs w:val="24"/>
        </w:rPr>
        <w:t xml:space="preserve"> hrs. </w:t>
      </w:r>
    </w:p>
    <w:p w:rsidR="000E3AD3" w:rsidRPr="00793425" w:rsidP="00716C86" w14:paraId="28FB84C7" w14:textId="77777777">
      <w:pPr>
        <w:rPr>
          <w:rFonts w:ascii="Arial" w:hAnsi="Arial" w:cs="Arial"/>
          <w:sz w:val="24"/>
          <w:szCs w:val="24"/>
        </w:rPr>
      </w:pPr>
      <w:r w:rsidRPr="00793425">
        <w:rPr>
          <w:rFonts w:ascii="Arial" w:hAnsi="Arial" w:cs="Arial"/>
          <w:sz w:val="24"/>
          <w:szCs w:val="24"/>
        </w:rPr>
        <w:t>Call Sign form:  Total annu</w:t>
      </w:r>
      <w:r w:rsidRPr="00793425" w:rsidR="006E2518">
        <w:rPr>
          <w:rFonts w:ascii="Arial" w:hAnsi="Arial" w:cs="Arial"/>
          <w:sz w:val="24"/>
          <w:szCs w:val="24"/>
        </w:rPr>
        <w:t>ally processed 75 x 18 minutes.</w:t>
      </w:r>
      <w:r w:rsidRPr="00793425" w:rsidR="006E2518">
        <w:rPr>
          <w:rFonts w:ascii="Arial" w:hAnsi="Arial" w:cs="Arial"/>
          <w:sz w:val="24"/>
          <w:szCs w:val="24"/>
        </w:rPr>
        <w:tab/>
      </w:r>
      <w:r w:rsidRPr="00793425">
        <w:rPr>
          <w:rFonts w:ascii="Arial" w:hAnsi="Arial" w:cs="Arial"/>
          <w:sz w:val="24"/>
          <w:szCs w:val="24"/>
        </w:rPr>
        <w:t>Total: 23 hrs.</w:t>
      </w:r>
    </w:p>
    <w:p w:rsidR="00716C86" w:rsidRPr="00793425" w:rsidP="00716C86" w14:paraId="54217F9D" w14:textId="77777777">
      <w:pPr>
        <w:rPr>
          <w:rFonts w:ascii="Arial" w:hAnsi="Arial" w:cs="Arial"/>
          <w:sz w:val="24"/>
          <w:szCs w:val="24"/>
        </w:rPr>
      </w:pPr>
      <w:r w:rsidRPr="00793425">
        <w:rPr>
          <w:rFonts w:ascii="Arial" w:hAnsi="Arial" w:cs="Arial"/>
          <w:sz w:val="24"/>
          <w:szCs w:val="24"/>
        </w:rPr>
        <w:t xml:space="preserve">Total time: </w:t>
      </w:r>
      <w:r w:rsidRPr="00793425" w:rsidR="000E3AD3">
        <w:rPr>
          <w:rFonts w:ascii="Arial" w:hAnsi="Arial" w:cs="Arial"/>
          <w:sz w:val="24"/>
          <w:szCs w:val="24"/>
        </w:rPr>
        <w:t>1,089 hrs. + 163</w:t>
      </w:r>
      <w:r w:rsidRPr="00793425">
        <w:rPr>
          <w:rFonts w:ascii="Arial" w:hAnsi="Arial" w:cs="Arial"/>
          <w:sz w:val="24"/>
          <w:szCs w:val="24"/>
        </w:rPr>
        <w:t xml:space="preserve"> hrs. </w:t>
      </w:r>
      <w:r w:rsidRPr="00793425" w:rsidR="004B4B8B">
        <w:rPr>
          <w:rFonts w:ascii="Arial" w:hAnsi="Arial" w:cs="Arial"/>
          <w:sz w:val="24"/>
          <w:szCs w:val="24"/>
        </w:rPr>
        <w:t>+ 23 hrs. = 1,275</w:t>
      </w:r>
      <w:r w:rsidRPr="00793425">
        <w:rPr>
          <w:rFonts w:ascii="Arial" w:hAnsi="Arial" w:cs="Arial"/>
          <w:sz w:val="24"/>
          <w:szCs w:val="24"/>
        </w:rPr>
        <w:t xml:space="preserve"> hrs.</w:t>
      </w:r>
    </w:p>
    <w:p w:rsidR="00716C86" w:rsidRPr="000E55EF" w:rsidP="00716C86" w14:paraId="24298227" w14:textId="77777777">
      <w:pPr>
        <w:rPr>
          <w:rFonts w:ascii="Arial" w:hAnsi="Arial" w:cs="Arial"/>
          <w:bCs/>
          <w:sz w:val="24"/>
          <w:szCs w:val="24"/>
          <w:highlight w:val="cyan"/>
        </w:rPr>
      </w:pPr>
    </w:p>
    <w:p w:rsidR="00716C86" w:rsidRPr="00793425" w:rsidP="00716C86" w14:paraId="6772DD05" w14:textId="77777777">
      <w:pPr>
        <w:rPr>
          <w:rFonts w:ascii="Arial" w:hAnsi="Arial" w:cs="Arial"/>
          <w:bCs/>
          <w:sz w:val="24"/>
          <w:szCs w:val="24"/>
        </w:rPr>
      </w:pPr>
      <w:r w:rsidRPr="00793425">
        <w:rPr>
          <w:rFonts w:ascii="Arial" w:hAnsi="Arial" w:cs="Arial"/>
          <w:bCs/>
          <w:sz w:val="24"/>
          <w:szCs w:val="24"/>
        </w:rPr>
        <w:t>Annualized Government Costs</w:t>
      </w:r>
    </w:p>
    <w:tbl>
      <w:tblPr>
        <w:tblW w:w="81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78"/>
        <w:gridCol w:w="1620"/>
      </w:tblGrid>
      <w:tr w14:paraId="2DD4BF16" w14:textId="77777777" w:rsidTr="00183DBB">
        <w:tblPrEx>
          <w:tblW w:w="81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188"/>
        </w:trPr>
        <w:tc>
          <w:tcPr>
            <w:tcW w:w="6578" w:type="dxa"/>
            <w:tcBorders>
              <w:top w:val="nil"/>
              <w:left w:val="nil"/>
              <w:bottom w:val="single" w:sz="4" w:space="0" w:color="auto"/>
              <w:right w:val="nil"/>
            </w:tcBorders>
            <w:shd w:val="clear" w:color="auto" w:fill="auto"/>
            <w:vAlign w:val="bottom"/>
            <w:hideMark/>
          </w:tcPr>
          <w:p w:rsidR="00716C86" w:rsidRPr="00793425" w:rsidP="00AB6F7F" w14:paraId="3C95F444" w14:textId="77777777">
            <w:pPr>
              <w:rPr>
                <w:rFonts w:ascii="Calibri" w:hAnsi="Calibri" w:cs="Calibri"/>
                <w:color w:val="000000"/>
              </w:rPr>
            </w:pPr>
            <w:r w:rsidRPr="00793425">
              <w:rPr>
                <w:rFonts w:ascii="Calibri" w:hAnsi="Calibri" w:cs="Calibri"/>
                <w:color w:val="000000"/>
              </w:rPr>
              <w:t xml:space="preserve">Source: U.S. Office of Personnel Management </w:t>
            </w:r>
            <w:r w:rsidRPr="00793425">
              <w:rPr>
                <w:rFonts w:ascii="Calibri" w:hAnsi="Calibri" w:cs="Calibri"/>
                <w:color w:val="000000"/>
              </w:rPr>
              <w:br/>
              <w:t>Position Classification Standard for Navigation Information Series, GS-1361</w:t>
            </w:r>
            <w:r w:rsidRPr="00793425">
              <w:rPr>
                <w:rFonts w:ascii="Calibri" w:hAnsi="Calibri" w:cs="Calibri"/>
                <w:color w:val="000000"/>
              </w:rPr>
              <w:br/>
              <w:t>Position: Aeronautical Information Specialist, GS-1361-12</w:t>
            </w:r>
          </w:p>
        </w:tc>
        <w:tc>
          <w:tcPr>
            <w:tcW w:w="1620" w:type="dxa"/>
            <w:tcBorders>
              <w:top w:val="nil"/>
              <w:left w:val="nil"/>
              <w:bottom w:val="single" w:sz="4" w:space="0" w:color="auto"/>
              <w:right w:val="nil"/>
            </w:tcBorders>
            <w:shd w:val="clear" w:color="auto" w:fill="auto"/>
            <w:noWrap/>
            <w:vAlign w:val="bottom"/>
            <w:hideMark/>
          </w:tcPr>
          <w:p w:rsidR="00716C86" w:rsidRPr="00793425" w:rsidP="00AB6F7F" w14:paraId="5FC89A4F" w14:textId="77777777">
            <w:pPr>
              <w:rPr>
                <w:rFonts w:ascii="Calibri" w:hAnsi="Calibri" w:cs="Calibri"/>
                <w:color w:val="000000"/>
              </w:rPr>
            </w:pPr>
          </w:p>
        </w:tc>
      </w:tr>
      <w:tr w14:paraId="32A1958D" w14:textId="77777777" w:rsidTr="00183DBB">
        <w:tblPrEx>
          <w:tblW w:w="8198" w:type="dxa"/>
          <w:tblInd w:w="108" w:type="dxa"/>
          <w:tblLook w:val="04A0"/>
        </w:tblPrEx>
        <w:trPr>
          <w:trHeight w:val="576"/>
        </w:trPr>
        <w:tc>
          <w:tcPr>
            <w:tcW w:w="6578" w:type="dxa"/>
            <w:tcBorders>
              <w:top w:val="single" w:sz="4" w:space="0" w:color="auto"/>
            </w:tcBorders>
            <w:shd w:val="clear" w:color="auto" w:fill="auto"/>
            <w:vAlign w:val="bottom"/>
            <w:hideMark/>
          </w:tcPr>
          <w:p w:rsidR="00716C86" w:rsidRPr="00793425" w:rsidP="00AB6F7F" w14:paraId="55B38888" w14:textId="77777777">
            <w:pPr>
              <w:rPr>
                <w:rFonts w:ascii="Calibri" w:hAnsi="Calibri" w:cs="Calibri"/>
                <w:color w:val="000000"/>
              </w:rPr>
            </w:pPr>
            <w:r w:rsidRPr="00793425">
              <w:rPr>
                <w:rFonts w:ascii="Calibri" w:hAnsi="Calibri" w:cs="Calibri"/>
                <w:color w:val="000000"/>
              </w:rPr>
              <w:t xml:space="preserve">Hourly </w:t>
            </w:r>
            <w:r w:rsidRPr="00793425">
              <w:rPr>
                <w:rFonts w:ascii="Calibri" w:hAnsi="Calibri" w:cs="Calibri"/>
                <w:color w:val="000000"/>
              </w:rPr>
              <w:t>Base Pay (G</w:t>
            </w:r>
            <w:r w:rsidRPr="00793425" w:rsidR="0083717B">
              <w:rPr>
                <w:rFonts w:ascii="Calibri" w:hAnsi="Calibri" w:cs="Calibri"/>
                <w:color w:val="000000"/>
              </w:rPr>
              <w:t>S-12 Step 5)</w:t>
            </w:r>
            <w:r w:rsidRPr="00793425" w:rsidR="0083717B">
              <w:rPr>
                <w:rFonts w:ascii="Calibri" w:hAnsi="Calibri" w:cs="Calibri"/>
                <w:color w:val="000000"/>
              </w:rPr>
              <w:br/>
            </w:r>
            <w:r w:rsidRPr="00793425" w:rsidR="00183DBB">
              <w:rPr>
                <w:rFonts w:ascii="Calibri" w:hAnsi="Calibri" w:cs="Calibri"/>
                <w:i/>
                <w:color w:val="000000"/>
              </w:rPr>
              <w:t>(</w:t>
            </w:r>
            <w:r w:rsidRPr="00793425" w:rsidR="0083717B">
              <w:rPr>
                <w:rFonts w:ascii="Calibri" w:hAnsi="Calibri" w:cs="Calibri"/>
                <w:i/>
                <w:color w:val="000000"/>
              </w:rPr>
              <w:t>Source: U</w:t>
            </w:r>
            <w:r w:rsidRPr="00793425" w:rsidR="002423B9">
              <w:rPr>
                <w:rFonts w:ascii="Calibri" w:hAnsi="Calibri" w:cs="Calibri"/>
                <w:i/>
                <w:color w:val="000000"/>
              </w:rPr>
              <w:t>.</w:t>
            </w:r>
            <w:r w:rsidRPr="00793425" w:rsidR="0083717B">
              <w:rPr>
                <w:rFonts w:ascii="Calibri" w:hAnsi="Calibri" w:cs="Calibri"/>
                <w:i/>
                <w:color w:val="000000"/>
              </w:rPr>
              <w:t>S</w:t>
            </w:r>
            <w:r w:rsidRPr="00793425" w:rsidR="002423B9">
              <w:rPr>
                <w:rFonts w:ascii="Calibri" w:hAnsi="Calibri" w:cs="Calibri"/>
                <w:i/>
                <w:color w:val="000000"/>
              </w:rPr>
              <w:t>.</w:t>
            </w:r>
            <w:r w:rsidRPr="00793425" w:rsidR="0083717B">
              <w:rPr>
                <w:rFonts w:ascii="Calibri" w:hAnsi="Calibri" w:cs="Calibri"/>
                <w:i/>
                <w:color w:val="000000"/>
              </w:rPr>
              <w:t xml:space="preserve"> OPM 2023</w:t>
            </w:r>
            <w:r w:rsidRPr="00793425">
              <w:rPr>
                <w:rFonts w:ascii="Calibri" w:hAnsi="Calibri" w:cs="Calibri"/>
                <w:i/>
                <w:color w:val="000000"/>
              </w:rPr>
              <w:t xml:space="preserve"> Salary Table</w:t>
            </w:r>
            <w:r w:rsidRPr="00793425" w:rsidR="00183DBB">
              <w:rPr>
                <w:rFonts w:ascii="Calibri" w:hAnsi="Calibri" w:cs="Calibri"/>
                <w:i/>
                <w:color w:val="000000"/>
              </w:rPr>
              <w:t>)</w:t>
            </w:r>
          </w:p>
        </w:tc>
        <w:tc>
          <w:tcPr>
            <w:tcW w:w="1620" w:type="dxa"/>
            <w:tcBorders>
              <w:top w:val="single" w:sz="4" w:space="0" w:color="auto"/>
            </w:tcBorders>
            <w:shd w:val="clear" w:color="auto" w:fill="auto"/>
            <w:noWrap/>
            <w:vAlign w:val="bottom"/>
            <w:hideMark/>
          </w:tcPr>
          <w:p w:rsidR="00716C86" w:rsidRPr="00793425" w:rsidP="00AB6F7F" w14:paraId="6389A591" w14:textId="77777777">
            <w:pPr>
              <w:jc w:val="right"/>
              <w:rPr>
                <w:rFonts w:ascii="Calibri" w:hAnsi="Calibri" w:cs="Calibri"/>
                <w:color w:val="000000"/>
              </w:rPr>
            </w:pPr>
            <w:r w:rsidRPr="00793425">
              <w:rPr>
                <w:rFonts w:ascii="Calibri" w:hAnsi="Calibri" w:cs="Calibri"/>
                <w:color w:val="000000"/>
              </w:rPr>
              <w:t>$</w:t>
            </w:r>
            <w:r w:rsidRPr="00793425" w:rsidR="0083717B">
              <w:rPr>
                <w:rFonts w:ascii="Calibri" w:hAnsi="Calibri" w:cs="Calibri"/>
                <w:color w:val="000000"/>
              </w:rPr>
              <w:t>38.61</w:t>
            </w:r>
          </w:p>
        </w:tc>
      </w:tr>
      <w:tr w14:paraId="013B02A6" w14:textId="77777777" w:rsidTr="00183DBB">
        <w:tblPrEx>
          <w:tblW w:w="8198" w:type="dxa"/>
          <w:tblInd w:w="108" w:type="dxa"/>
          <w:tblLook w:val="04A0"/>
        </w:tblPrEx>
        <w:trPr>
          <w:trHeight w:val="576"/>
        </w:trPr>
        <w:tc>
          <w:tcPr>
            <w:tcW w:w="6578" w:type="dxa"/>
            <w:shd w:val="clear" w:color="auto" w:fill="auto"/>
            <w:vAlign w:val="bottom"/>
            <w:hideMark/>
          </w:tcPr>
          <w:p w:rsidR="00716C86" w:rsidRPr="00793425" w:rsidP="00AB6F7F" w14:paraId="7BF30EF2" w14:textId="77777777">
            <w:pPr>
              <w:rPr>
                <w:rFonts w:ascii="Calibri" w:hAnsi="Calibri" w:cs="Calibri"/>
                <w:color w:val="000000"/>
              </w:rPr>
            </w:pPr>
            <w:r w:rsidRPr="00793425">
              <w:rPr>
                <w:rFonts w:ascii="Calibri" w:hAnsi="Calibri" w:cs="Calibri"/>
                <w:color w:val="000000"/>
              </w:rPr>
              <w:t xml:space="preserve">Hourly </w:t>
            </w:r>
            <w:r w:rsidRPr="00793425">
              <w:rPr>
                <w:rFonts w:ascii="Calibri" w:hAnsi="Calibri" w:cs="Calibri"/>
                <w:color w:val="000000"/>
              </w:rPr>
              <w:t>Locality Pay Adjustment - Washing</w:t>
            </w:r>
            <w:r w:rsidRPr="00793425" w:rsidR="0083717B">
              <w:rPr>
                <w:rFonts w:ascii="Calibri" w:hAnsi="Calibri" w:cs="Calibri"/>
                <w:color w:val="000000"/>
              </w:rPr>
              <w:t>ton, DC Area</w:t>
            </w:r>
            <w:r w:rsidRPr="00793425" w:rsidR="0083717B">
              <w:rPr>
                <w:rFonts w:ascii="Calibri" w:hAnsi="Calibri" w:cs="Calibri"/>
                <w:color w:val="000000"/>
              </w:rPr>
              <w:br/>
            </w:r>
            <w:r w:rsidRPr="00793425" w:rsidR="002423B9">
              <w:rPr>
                <w:rFonts w:ascii="Calibri" w:hAnsi="Calibri" w:cs="Calibri"/>
                <w:i/>
                <w:color w:val="000000"/>
              </w:rPr>
              <w:t>(</w:t>
            </w:r>
            <w:r w:rsidRPr="00793425" w:rsidR="0083717B">
              <w:rPr>
                <w:rFonts w:ascii="Calibri" w:hAnsi="Calibri" w:cs="Calibri"/>
                <w:i/>
                <w:color w:val="000000"/>
              </w:rPr>
              <w:t>Source: U</w:t>
            </w:r>
            <w:r w:rsidRPr="00793425" w:rsidR="002423B9">
              <w:rPr>
                <w:rFonts w:ascii="Calibri" w:hAnsi="Calibri" w:cs="Calibri"/>
                <w:i/>
                <w:color w:val="000000"/>
              </w:rPr>
              <w:t>.</w:t>
            </w:r>
            <w:r w:rsidRPr="00793425" w:rsidR="0083717B">
              <w:rPr>
                <w:rFonts w:ascii="Calibri" w:hAnsi="Calibri" w:cs="Calibri"/>
                <w:i/>
                <w:color w:val="000000"/>
              </w:rPr>
              <w:t>S</w:t>
            </w:r>
            <w:r w:rsidRPr="00793425" w:rsidR="002423B9">
              <w:rPr>
                <w:rFonts w:ascii="Calibri" w:hAnsi="Calibri" w:cs="Calibri"/>
                <w:i/>
                <w:color w:val="000000"/>
              </w:rPr>
              <w:t>.</w:t>
            </w:r>
            <w:r w:rsidRPr="00793425" w:rsidR="0083717B">
              <w:rPr>
                <w:rFonts w:ascii="Calibri" w:hAnsi="Calibri" w:cs="Calibri"/>
                <w:i/>
                <w:color w:val="000000"/>
              </w:rPr>
              <w:t xml:space="preserve"> OPM 2023</w:t>
            </w:r>
            <w:r w:rsidRPr="00793425">
              <w:rPr>
                <w:rFonts w:ascii="Calibri" w:hAnsi="Calibri" w:cs="Calibri"/>
                <w:i/>
                <w:color w:val="000000"/>
              </w:rPr>
              <w:t xml:space="preserve"> Salary Table Washington, DC Area</w:t>
            </w:r>
            <w:r w:rsidRPr="00793425" w:rsidR="002423B9">
              <w:rPr>
                <w:rFonts w:ascii="Calibri" w:hAnsi="Calibri" w:cs="Calibri"/>
                <w:i/>
                <w:color w:val="000000"/>
              </w:rPr>
              <w:t>)</w:t>
            </w:r>
          </w:p>
        </w:tc>
        <w:tc>
          <w:tcPr>
            <w:tcW w:w="1620" w:type="dxa"/>
            <w:shd w:val="clear" w:color="auto" w:fill="auto"/>
            <w:noWrap/>
            <w:vAlign w:val="bottom"/>
            <w:hideMark/>
          </w:tcPr>
          <w:p w:rsidR="00716C86" w:rsidRPr="00793425" w:rsidP="00AB6F7F" w14:paraId="36915A1E" w14:textId="77777777">
            <w:pPr>
              <w:jc w:val="right"/>
              <w:rPr>
                <w:rFonts w:ascii="Calibri" w:hAnsi="Calibri" w:cs="Calibri"/>
                <w:color w:val="000000"/>
              </w:rPr>
            </w:pPr>
            <w:r w:rsidRPr="00793425">
              <w:rPr>
                <w:rFonts w:ascii="Calibri" w:hAnsi="Calibri" w:cs="Calibri"/>
                <w:color w:val="000000"/>
              </w:rPr>
              <w:t>$51.15</w:t>
            </w:r>
          </w:p>
        </w:tc>
      </w:tr>
      <w:tr w14:paraId="4E4D4EDB" w14:textId="77777777" w:rsidTr="00183DBB">
        <w:tblPrEx>
          <w:tblW w:w="8198" w:type="dxa"/>
          <w:tblInd w:w="108" w:type="dxa"/>
          <w:tblLook w:val="04A0"/>
        </w:tblPrEx>
        <w:trPr>
          <w:trHeight w:val="288"/>
        </w:trPr>
        <w:tc>
          <w:tcPr>
            <w:tcW w:w="6578" w:type="dxa"/>
            <w:shd w:val="clear" w:color="auto" w:fill="auto"/>
            <w:noWrap/>
            <w:vAlign w:val="bottom"/>
            <w:hideMark/>
          </w:tcPr>
          <w:p w:rsidR="00716C86" w:rsidRPr="00793425" w:rsidP="00AB6F7F" w14:paraId="4FE1544C" w14:textId="77777777">
            <w:pPr>
              <w:rPr>
                <w:rFonts w:ascii="Calibri" w:hAnsi="Calibri" w:cs="Calibri"/>
                <w:color w:val="000000"/>
              </w:rPr>
            </w:pPr>
            <w:r w:rsidRPr="00793425">
              <w:rPr>
                <w:rFonts w:ascii="Calibri" w:hAnsi="Calibri" w:cs="Calibri"/>
                <w:color w:val="000000"/>
              </w:rPr>
              <w:t>Total Burden (Hours)</w:t>
            </w:r>
          </w:p>
        </w:tc>
        <w:tc>
          <w:tcPr>
            <w:tcW w:w="1620" w:type="dxa"/>
            <w:shd w:val="clear" w:color="auto" w:fill="auto"/>
            <w:noWrap/>
            <w:vAlign w:val="bottom"/>
            <w:hideMark/>
          </w:tcPr>
          <w:p w:rsidR="00716C86" w:rsidRPr="00793425" w:rsidP="004B4B8B" w14:paraId="126BD815" w14:textId="77777777">
            <w:pPr>
              <w:jc w:val="right"/>
              <w:rPr>
                <w:rFonts w:ascii="Calibri" w:hAnsi="Calibri" w:cs="Calibri"/>
                <w:color w:val="000000"/>
              </w:rPr>
            </w:pPr>
            <w:r w:rsidRPr="00793425">
              <w:rPr>
                <w:rFonts w:ascii="Calibri" w:hAnsi="Calibri" w:cs="Calibri"/>
                <w:color w:val="000000"/>
              </w:rPr>
              <w:t>1,</w:t>
            </w:r>
            <w:r w:rsidRPr="00793425" w:rsidR="005E6219">
              <w:rPr>
                <w:rFonts w:ascii="Calibri" w:hAnsi="Calibri" w:cs="Calibri"/>
                <w:color w:val="000000"/>
              </w:rPr>
              <w:t>27</w:t>
            </w:r>
            <w:r w:rsidRPr="00793425" w:rsidR="004B4B8B">
              <w:rPr>
                <w:rFonts w:ascii="Calibri" w:hAnsi="Calibri" w:cs="Calibri"/>
                <w:color w:val="000000"/>
              </w:rPr>
              <w:t>5</w:t>
            </w:r>
          </w:p>
        </w:tc>
      </w:tr>
      <w:tr w14:paraId="1B1C25AD" w14:textId="77777777" w:rsidTr="00183DBB">
        <w:tblPrEx>
          <w:tblW w:w="8198" w:type="dxa"/>
          <w:tblInd w:w="108" w:type="dxa"/>
          <w:tblLook w:val="04A0"/>
        </w:tblPrEx>
        <w:trPr>
          <w:trHeight w:val="288"/>
        </w:trPr>
        <w:tc>
          <w:tcPr>
            <w:tcW w:w="6578" w:type="dxa"/>
            <w:shd w:val="clear" w:color="auto" w:fill="auto"/>
            <w:noWrap/>
            <w:vAlign w:val="bottom"/>
            <w:hideMark/>
          </w:tcPr>
          <w:p w:rsidR="00716C86" w:rsidRPr="00793425" w:rsidP="00AB6F7F" w14:paraId="06D70E5D" w14:textId="77777777">
            <w:pPr>
              <w:rPr>
                <w:rFonts w:ascii="Calibri" w:hAnsi="Calibri" w:cs="Calibri"/>
                <w:color w:val="000000"/>
              </w:rPr>
            </w:pPr>
            <w:r w:rsidRPr="00793425">
              <w:rPr>
                <w:rFonts w:ascii="Calibri" w:hAnsi="Calibri" w:cs="Calibri"/>
                <w:color w:val="000000"/>
              </w:rPr>
              <w:t>Total Burden (Dollars)</w:t>
            </w:r>
          </w:p>
          <w:p w:rsidR="002423B9" w:rsidRPr="00793425" w:rsidP="00AB6F7F" w14:paraId="034EC15B" w14:textId="77777777">
            <w:pPr>
              <w:rPr>
                <w:rFonts w:ascii="Calibri" w:hAnsi="Calibri" w:cs="Calibri"/>
                <w:i/>
                <w:color w:val="000000"/>
              </w:rPr>
            </w:pPr>
            <w:r w:rsidRPr="00793425">
              <w:rPr>
                <w:rFonts w:ascii="Calibri" w:hAnsi="Calibri" w:cs="Calibri"/>
                <w:i/>
                <w:color w:val="000000"/>
              </w:rPr>
              <w:t>(Hourly pay x Total burden)</w:t>
            </w:r>
          </w:p>
        </w:tc>
        <w:tc>
          <w:tcPr>
            <w:tcW w:w="1620" w:type="dxa"/>
            <w:shd w:val="clear" w:color="auto" w:fill="auto"/>
            <w:noWrap/>
            <w:vAlign w:val="bottom"/>
            <w:hideMark/>
          </w:tcPr>
          <w:p w:rsidR="00716C86" w:rsidRPr="00793425" w:rsidP="00AB6F7F" w14:paraId="7F5C830A" w14:textId="77777777">
            <w:pPr>
              <w:jc w:val="right"/>
              <w:rPr>
                <w:rFonts w:ascii="Calibri" w:hAnsi="Calibri" w:cs="Calibri"/>
                <w:color w:val="000000"/>
              </w:rPr>
            </w:pPr>
            <w:r w:rsidRPr="00793425">
              <w:rPr>
                <w:rFonts w:ascii="Calibri" w:hAnsi="Calibri" w:cs="Calibri"/>
                <w:color w:val="000000"/>
              </w:rPr>
              <w:t>$65,216.25</w:t>
            </w:r>
            <w:r w:rsidRPr="00793425">
              <w:rPr>
                <w:rFonts w:ascii="Calibri" w:hAnsi="Calibri" w:cs="Calibri"/>
                <w:color w:val="000000"/>
              </w:rPr>
              <w:t xml:space="preserve"> </w:t>
            </w:r>
          </w:p>
        </w:tc>
      </w:tr>
      <w:tr w14:paraId="7569E25C" w14:textId="77777777" w:rsidTr="00183DBB">
        <w:tblPrEx>
          <w:tblW w:w="8198" w:type="dxa"/>
          <w:tblInd w:w="108" w:type="dxa"/>
          <w:tblLook w:val="04A0"/>
        </w:tblPrEx>
        <w:trPr>
          <w:trHeight w:val="1176"/>
        </w:trPr>
        <w:tc>
          <w:tcPr>
            <w:tcW w:w="6578" w:type="dxa"/>
            <w:shd w:val="clear" w:color="auto" w:fill="auto"/>
            <w:vAlign w:val="bottom"/>
            <w:hideMark/>
          </w:tcPr>
          <w:p w:rsidR="00716C86" w:rsidRPr="00793425" w:rsidP="00AB6F7F" w14:paraId="21DE1ED0" w14:textId="77777777">
            <w:pPr>
              <w:rPr>
                <w:rFonts w:ascii="Calibri" w:hAnsi="Calibri" w:cs="Calibri"/>
                <w:color w:val="000000"/>
              </w:rPr>
            </w:pPr>
            <w:r w:rsidRPr="00793425">
              <w:rPr>
                <w:rFonts w:ascii="Calibri" w:hAnsi="Calibri" w:cs="Calibri"/>
                <w:color w:val="000000"/>
              </w:rPr>
              <w:t>Fringe Multiplier (69%)</w:t>
            </w:r>
            <w:r w:rsidRPr="00793425">
              <w:rPr>
                <w:rFonts w:ascii="Calibri" w:hAnsi="Calibri" w:cs="Calibri"/>
                <w:color w:val="000000"/>
              </w:rPr>
              <w:br/>
            </w:r>
            <w:r w:rsidRPr="00793425" w:rsidR="00B30182">
              <w:rPr>
                <w:rFonts w:ascii="Calibri" w:hAnsi="Calibri" w:cs="Calibri"/>
                <w:i/>
                <w:color w:val="000000"/>
              </w:rPr>
              <w:t>(</w:t>
            </w:r>
            <w:r w:rsidRPr="00793425">
              <w:rPr>
                <w:rFonts w:ascii="Calibri" w:hAnsi="Calibri" w:cs="Calibri"/>
                <w:i/>
                <w:color w:val="000000"/>
              </w:rPr>
              <w:t xml:space="preserve">Source: Congressional Budget Office, "Comparing </w:t>
            </w:r>
            <w:r w:rsidRPr="00793425">
              <w:rPr>
                <w:rFonts w:ascii="Calibri" w:hAnsi="Calibri" w:cs="Calibri"/>
                <w:i/>
                <w:color w:val="000000"/>
              </w:rPr>
              <w:t>The</w:t>
            </w:r>
            <w:r w:rsidRPr="00793425">
              <w:rPr>
                <w:rFonts w:ascii="Calibri" w:hAnsi="Calibri" w:cs="Calibri"/>
                <w:i/>
                <w:color w:val="000000"/>
              </w:rPr>
              <w:t xml:space="preserve"> Compensation of Federal and Private-Sector Employees, 2011 to 2015" (https://www.cbo.gov/publication/52637)</w:t>
            </w:r>
          </w:p>
        </w:tc>
        <w:tc>
          <w:tcPr>
            <w:tcW w:w="1620" w:type="dxa"/>
            <w:shd w:val="clear" w:color="auto" w:fill="auto"/>
            <w:noWrap/>
            <w:vAlign w:val="bottom"/>
            <w:hideMark/>
          </w:tcPr>
          <w:p w:rsidR="00716C86" w:rsidRPr="00793425" w:rsidP="00AB6F7F" w14:paraId="6150D78B" w14:textId="77777777">
            <w:pPr>
              <w:jc w:val="right"/>
              <w:rPr>
                <w:rFonts w:ascii="Calibri" w:hAnsi="Calibri" w:cs="Calibri"/>
                <w:color w:val="000000"/>
              </w:rPr>
            </w:pPr>
            <w:r w:rsidRPr="00793425">
              <w:rPr>
                <w:rFonts w:ascii="Calibri" w:hAnsi="Calibri" w:cs="Calibri"/>
                <w:color w:val="000000"/>
              </w:rPr>
              <w:t>0.69</w:t>
            </w:r>
          </w:p>
        </w:tc>
      </w:tr>
      <w:tr w14:paraId="0DFBFE15" w14:textId="77777777" w:rsidTr="00183DBB">
        <w:tblPrEx>
          <w:tblW w:w="8198" w:type="dxa"/>
          <w:tblInd w:w="108" w:type="dxa"/>
          <w:tblLook w:val="04A0"/>
        </w:tblPrEx>
        <w:trPr>
          <w:trHeight w:val="288"/>
        </w:trPr>
        <w:tc>
          <w:tcPr>
            <w:tcW w:w="6578" w:type="dxa"/>
            <w:shd w:val="clear" w:color="auto" w:fill="auto"/>
            <w:noWrap/>
            <w:vAlign w:val="bottom"/>
            <w:hideMark/>
          </w:tcPr>
          <w:p w:rsidR="00716C86" w:rsidRPr="00793425" w:rsidP="00AB6F7F" w14:paraId="7A1DCEB7" w14:textId="77777777">
            <w:pPr>
              <w:rPr>
                <w:rFonts w:ascii="Calibri" w:hAnsi="Calibri" w:cs="Calibri"/>
                <w:color w:val="000000"/>
              </w:rPr>
            </w:pPr>
            <w:r w:rsidRPr="00793425">
              <w:rPr>
                <w:rFonts w:ascii="Calibri" w:hAnsi="Calibri" w:cs="Calibri"/>
                <w:color w:val="000000"/>
              </w:rPr>
              <w:t>Burden x Fringe Multiplier</w:t>
            </w:r>
          </w:p>
        </w:tc>
        <w:tc>
          <w:tcPr>
            <w:tcW w:w="1620" w:type="dxa"/>
            <w:shd w:val="clear" w:color="auto" w:fill="auto"/>
            <w:noWrap/>
            <w:vAlign w:val="bottom"/>
            <w:hideMark/>
          </w:tcPr>
          <w:p w:rsidR="00716C86" w:rsidRPr="00793425" w:rsidP="00AB6F7F" w14:paraId="649046E0" w14:textId="77777777">
            <w:pPr>
              <w:jc w:val="right"/>
              <w:rPr>
                <w:rFonts w:ascii="Calibri" w:hAnsi="Calibri" w:cs="Calibri"/>
                <w:color w:val="000000"/>
              </w:rPr>
            </w:pPr>
            <w:r w:rsidRPr="00793425">
              <w:rPr>
                <w:rFonts w:ascii="Calibri" w:hAnsi="Calibri" w:cs="Calibri"/>
                <w:color w:val="000000"/>
              </w:rPr>
              <w:t>$44,999.21</w:t>
            </w:r>
            <w:r w:rsidRPr="00793425">
              <w:rPr>
                <w:rFonts w:ascii="Calibri" w:hAnsi="Calibri" w:cs="Calibri"/>
                <w:color w:val="000000"/>
              </w:rPr>
              <w:t xml:space="preserve"> </w:t>
            </w:r>
          </w:p>
        </w:tc>
      </w:tr>
      <w:tr w14:paraId="50CA956F" w14:textId="77777777" w:rsidTr="00183DBB">
        <w:tblPrEx>
          <w:tblW w:w="8198" w:type="dxa"/>
          <w:tblInd w:w="108" w:type="dxa"/>
          <w:tblLook w:val="04A0"/>
        </w:tblPrEx>
        <w:trPr>
          <w:trHeight w:val="1440"/>
        </w:trPr>
        <w:tc>
          <w:tcPr>
            <w:tcW w:w="6578" w:type="dxa"/>
            <w:shd w:val="clear" w:color="auto" w:fill="auto"/>
            <w:vAlign w:val="bottom"/>
            <w:hideMark/>
          </w:tcPr>
          <w:p w:rsidR="00716C86" w:rsidRPr="00793425" w:rsidP="00AB6F7F" w14:paraId="174F2507" w14:textId="77777777">
            <w:pPr>
              <w:rPr>
                <w:rFonts w:ascii="Calibri" w:hAnsi="Calibri" w:cs="Calibri"/>
                <w:color w:val="000000"/>
              </w:rPr>
            </w:pPr>
            <w:r w:rsidRPr="00793425">
              <w:rPr>
                <w:rFonts w:ascii="Calibri" w:hAnsi="Calibri" w:cs="Calibri"/>
                <w:color w:val="000000"/>
              </w:rPr>
              <w:t>Overhead Multiplier (31%)</w:t>
            </w:r>
            <w:r w:rsidRPr="00793425">
              <w:rPr>
                <w:rFonts w:ascii="Calibri" w:hAnsi="Calibri" w:cs="Calibri"/>
                <w:color w:val="000000"/>
              </w:rPr>
              <w:br/>
            </w:r>
            <w:r w:rsidRPr="00793425" w:rsidR="00895875">
              <w:rPr>
                <w:rFonts w:ascii="Calibri" w:hAnsi="Calibri" w:cs="Calibri"/>
                <w:i/>
                <w:color w:val="000000"/>
              </w:rPr>
              <w:t>(</w:t>
            </w:r>
            <w:r w:rsidRPr="00793425">
              <w:rPr>
                <w:rFonts w:ascii="Calibri" w:hAnsi="Calibri" w:cs="Calibri"/>
                <w:i/>
                <w:color w:val="000000"/>
              </w:rPr>
              <w:t xml:space="preserve">Source: </w:t>
            </w:r>
            <w:r w:rsidRPr="00793425" w:rsidR="00183DBB">
              <w:rPr>
                <w:rFonts w:ascii="Calibri" w:hAnsi="Calibri" w:cs="Calibri"/>
                <w:i/>
                <w:color w:val="000000"/>
              </w:rPr>
              <w:t xml:space="preserve">U.S. </w:t>
            </w:r>
            <w:r w:rsidRPr="00793425">
              <w:rPr>
                <w:rFonts w:ascii="Calibri" w:hAnsi="Calibri" w:cs="Calibri"/>
                <w:i/>
                <w:color w:val="000000"/>
              </w:rPr>
              <w:t>Dept. of Health &amp; Human Services, "Guidelines</w:t>
            </w:r>
            <w:r w:rsidRPr="00793425">
              <w:rPr>
                <w:rFonts w:ascii="Calibri" w:hAnsi="Calibri" w:cs="Calibri"/>
                <w:i/>
                <w:color w:val="000000"/>
              </w:rPr>
              <w:br/>
              <w:t>for Regulatory Impact Analysis (2016)" (https://aspe.hhs.gov/system/files/pdf/242926/HHS_RIAGuidance.pdf)</w:t>
            </w:r>
          </w:p>
        </w:tc>
        <w:tc>
          <w:tcPr>
            <w:tcW w:w="1620" w:type="dxa"/>
            <w:shd w:val="clear" w:color="auto" w:fill="auto"/>
            <w:noWrap/>
            <w:vAlign w:val="bottom"/>
            <w:hideMark/>
          </w:tcPr>
          <w:p w:rsidR="00716C86" w:rsidRPr="00793425" w:rsidP="00AB6F7F" w14:paraId="524C3643" w14:textId="77777777">
            <w:pPr>
              <w:jc w:val="right"/>
              <w:rPr>
                <w:rFonts w:ascii="Calibri" w:hAnsi="Calibri" w:cs="Calibri"/>
                <w:color w:val="000000"/>
              </w:rPr>
            </w:pPr>
            <w:r w:rsidRPr="00793425">
              <w:rPr>
                <w:rFonts w:ascii="Calibri" w:hAnsi="Calibri" w:cs="Calibri"/>
                <w:color w:val="000000"/>
              </w:rPr>
              <w:t>0.31</w:t>
            </w:r>
          </w:p>
        </w:tc>
      </w:tr>
      <w:tr w14:paraId="635C3A9C" w14:textId="77777777" w:rsidTr="00183DBB">
        <w:tblPrEx>
          <w:tblW w:w="8198" w:type="dxa"/>
          <w:tblInd w:w="108" w:type="dxa"/>
          <w:tblLook w:val="04A0"/>
        </w:tblPrEx>
        <w:trPr>
          <w:trHeight w:val="288"/>
        </w:trPr>
        <w:tc>
          <w:tcPr>
            <w:tcW w:w="6578" w:type="dxa"/>
            <w:shd w:val="clear" w:color="auto" w:fill="auto"/>
            <w:noWrap/>
            <w:vAlign w:val="bottom"/>
            <w:hideMark/>
          </w:tcPr>
          <w:p w:rsidR="00716C86" w:rsidRPr="00793425" w:rsidP="00AB6F7F" w14:paraId="06D3AF26" w14:textId="77777777">
            <w:pPr>
              <w:rPr>
                <w:rFonts w:ascii="Calibri" w:hAnsi="Calibri" w:cs="Calibri"/>
                <w:color w:val="000000"/>
              </w:rPr>
            </w:pPr>
            <w:r w:rsidRPr="00793425">
              <w:rPr>
                <w:rFonts w:ascii="Calibri" w:hAnsi="Calibri" w:cs="Calibri"/>
                <w:color w:val="000000"/>
              </w:rPr>
              <w:t>Burden x Overhead Multiplier</w:t>
            </w:r>
          </w:p>
        </w:tc>
        <w:tc>
          <w:tcPr>
            <w:tcW w:w="1620" w:type="dxa"/>
            <w:shd w:val="clear" w:color="auto" w:fill="auto"/>
            <w:noWrap/>
            <w:vAlign w:val="bottom"/>
            <w:hideMark/>
          </w:tcPr>
          <w:p w:rsidR="00716C86" w:rsidRPr="00793425" w:rsidP="00277C07" w14:paraId="01F306E5" w14:textId="77777777">
            <w:pPr>
              <w:jc w:val="right"/>
              <w:rPr>
                <w:rFonts w:ascii="Calibri" w:hAnsi="Calibri" w:cs="Calibri"/>
                <w:color w:val="000000"/>
              </w:rPr>
            </w:pPr>
            <w:r w:rsidRPr="00793425">
              <w:rPr>
                <w:rFonts w:ascii="Calibri" w:hAnsi="Calibri" w:cs="Calibri"/>
                <w:color w:val="000000"/>
              </w:rPr>
              <w:t>$20,217.04</w:t>
            </w:r>
            <w:r w:rsidRPr="00793425">
              <w:rPr>
                <w:rFonts w:ascii="Calibri" w:hAnsi="Calibri" w:cs="Calibri"/>
                <w:color w:val="000000"/>
              </w:rPr>
              <w:t xml:space="preserve"> </w:t>
            </w:r>
          </w:p>
        </w:tc>
      </w:tr>
      <w:tr w14:paraId="06E6A2DB" w14:textId="77777777" w:rsidTr="00183DBB">
        <w:tblPrEx>
          <w:tblW w:w="8198" w:type="dxa"/>
          <w:tblInd w:w="108" w:type="dxa"/>
          <w:tblLook w:val="04A0"/>
        </w:tblPrEx>
        <w:trPr>
          <w:trHeight w:val="288"/>
        </w:trPr>
        <w:tc>
          <w:tcPr>
            <w:tcW w:w="6578" w:type="dxa"/>
            <w:shd w:val="clear" w:color="auto" w:fill="auto"/>
            <w:noWrap/>
            <w:vAlign w:val="bottom"/>
            <w:hideMark/>
          </w:tcPr>
          <w:p w:rsidR="00716C86" w:rsidRPr="00793425" w:rsidP="00AB6F7F" w14:paraId="64414E16" w14:textId="77777777">
            <w:pPr>
              <w:rPr>
                <w:rFonts w:ascii="Calibri" w:hAnsi="Calibri" w:cs="Calibri"/>
                <w:bCs/>
                <w:color w:val="000000"/>
              </w:rPr>
            </w:pPr>
            <w:r w:rsidRPr="00793425">
              <w:rPr>
                <w:rFonts w:ascii="Calibri" w:hAnsi="Calibri" w:cs="Calibri"/>
                <w:bCs/>
                <w:color w:val="000000"/>
              </w:rPr>
              <w:t>Total Government Burden (Dollars)</w:t>
            </w:r>
          </w:p>
          <w:p w:rsidR="00183DBB" w:rsidRPr="00793425" w:rsidP="00AB6F7F" w14:paraId="385D838D" w14:textId="77777777">
            <w:pPr>
              <w:rPr>
                <w:rFonts w:ascii="Calibri" w:hAnsi="Calibri" w:cs="Calibri"/>
                <w:bCs/>
                <w:i/>
                <w:color w:val="000000"/>
              </w:rPr>
            </w:pPr>
            <w:r w:rsidRPr="00793425">
              <w:rPr>
                <w:rFonts w:ascii="Calibri" w:hAnsi="Calibri" w:cs="Calibri"/>
                <w:bCs/>
                <w:i/>
                <w:color w:val="000000"/>
              </w:rPr>
              <w:t>(Total Burden + Fringe + Overhead)</w:t>
            </w:r>
          </w:p>
        </w:tc>
        <w:tc>
          <w:tcPr>
            <w:tcW w:w="1620" w:type="dxa"/>
            <w:shd w:val="clear" w:color="auto" w:fill="auto"/>
            <w:noWrap/>
            <w:vAlign w:val="bottom"/>
            <w:hideMark/>
          </w:tcPr>
          <w:p w:rsidR="00716C86" w:rsidRPr="00183DBB" w:rsidP="00277C07" w14:paraId="768C7EBA" w14:textId="77777777">
            <w:pPr>
              <w:jc w:val="right"/>
              <w:rPr>
                <w:rFonts w:ascii="Calibri" w:hAnsi="Calibri" w:cs="Calibri"/>
                <w:bCs/>
                <w:color w:val="000000"/>
              </w:rPr>
            </w:pPr>
            <w:r w:rsidRPr="00793425">
              <w:rPr>
                <w:rFonts w:ascii="Calibri" w:hAnsi="Calibri" w:cs="Calibri"/>
                <w:bCs/>
                <w:color w:val="000000"/>
              </w:rPr>
              <w:t>$130,432.50</w:t>
            </w:r>
            <w:r w:rsidRPr="00183DBB">
              <w:rPr>
                <w:rFonts w:ascii="Calibri" w:hAnsi="Calibri" w:cs="Calibri"/>
                <w:bCs/>
                <w:color w:val="000000"/>
              </w:rPr>
              <w:t xml:space="preserve"> </w:t>
            </w:r>
          </w:p>
        </w:tc>
      </w:tr>
    </w:tbl>
    <w:p w:rsidR="00C64707" w:rsidRPr="00C64707" w:rsidP="00C64707" w14:paraId="590253A5"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br/>
      </w:r>
    </w:p>
    <w:p w:rsidR="00C64707" w:rsidRPr="00C64707" w:rsidP="00C64707" w14:paraId="494FC199"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15. Explain the reasons for any program changes or adjustments.</w:t>
      </w:r>
    </w:p>
    <w:p w:rsidR="00C64707" w:rsidRPr="00793425" w:rsidP="00E37374" w14:paraId="13C2F090" w14:textId="2998AEE7">
      <w:pPr>
        <w:shd w:val="clear" w:color="auto" w:fill="FFFFFF"/>
        <w:spacing w:after="0" w:line="240" w:lineRule="auto"/>
        <w:rPr>
          <w:rFonts w:ascii="Arial" w:hAnsi="Arial" w:cs="Arial"/>
          <w:bCs/>
          <w:sz w:val="24"/>
          <w:szCs w:val="24"/>
        </w:rPr>
      </w:pPr>
      <w:r w:rsidRPr="00C64707">
        <w:rPr>
          <w:rFonts w:ascii="Arial" w:eastAsia="Times New Roman" w:hAnsi="Arial" w:cs="Arial"/>
          <w:color w:val="555555"/>
          <w:sz w:val="24"/>
          <w:szCs w:val="24"/>
        </w:rPr>
        <w:br/>
      </w:r>
      <w:r w:rsidRPr="0012711F" w:rsidR="00204DE8">
        <w:rPr>
          <w:rFonts w:ascii="Arial" w:hAnsi="Arial" w:cs="Arial"/>
          <w:bCs/>
          <w:sz w:val="24"/>
          <w:szCs w:val="24"/>
        </w:rPr>
        <w:t>The annual hourly burden for respondents is roughly the same as for the previous renewal (2,</w:t>
      </w:r>
      <w:r w:rsidRPr="0012711F" w:rsidR="00001494">
        <w:rPr>
          <w:rFonts w:ascii="Arial" w:hAnsi="Arial" w:cs="Arial"/>
          <w:bCs/>
          <w:sz w:val="24"/>
          <w:szCs w:val="24"/>
        </w:rPr>
        <w:t>170</w:t>
      </w:r>
      <w:r w:rsidRPr="0012711F" w:rsidR="00204DE8">
        <w:rPr>
          <w:rFonts w:ascii="Arial" w:hAnsi="Arial" w:cs="Arial"/>
          <w:bCs/>
          <w:sz w:val="24"/>
          <w:szCs w:val="24"/>
        </w:rPr>
        <w:t xml:space="preserve"> total hours now vs. 2,236 total hours previously). The new Call Sign form has a relatively low burden compared to the ADC and ACC forms (only 30 hours annually). The Call Sign form is being added </w:t>
      </w:r>
      <w:r w:rsidRPr="0012711F" w:rsidR="00204DE8">
        <w:rPr>
          <w:rFonts w:ascii="Arial" w:hAnsi="Arial" w:cs="Arial"/>
          <w:bCs/>
          <w:sz w:val="24"/>
          <w:szCs w:val="24"/>
        </w:rPr>
        <w:t>in order to</w:t>
      </w:r>
      <w:r w:rsidRPr="0012711F" w:rsidR="00204DE8">
        <w:rPr>
          <w:rFonts w:ascii="Arial" w:hAnsi="Arial" w:cs="Arial"/>
          <w:bCs/>
          <w:sz w:val="24"/>
          <w:szCs w:val="24"/>
        </w:rPr>
        <w:t xml:space="preserve"> ease the process for </w:t>
      </w:r>
      <w:r w:rsidRPr="0012711F" w:rsidR="009B1211">
        <w:rPr>
          <w:rFonts w:ascii="Arial" w:hAnsi="Arial" w:cs="Arial"/>
          <w:bCs/>
          <w:sz w:val="24"/>
          <w:szCs w:val="24"/>
        </w:rPr>
        <w:t>submitters to request Call Signs</w:t>
      </w:r>
      <w:r w:rsidRPr="0012711F" w:rsidR="00204DE8">
        <w:rPr>
          <w:rFonts w:ascii="Arial" w:hAnsi="Arial" w:cs="Arial"/>
          <w:bCs/>
          <w:sz w:val="24"/>
          <w:szCs w:val="24"/>
        </w:rPr>
        <w:t xml:space="preserve">. Currently this is done via emails and phone calls. </w:t>
      </w:r>
      <w:r w:rsidRPr="0012711F" w:rsidR="00740C31">
        <w:rPr>
          <w:rFonts w:ascii="Arial" w:hAnsi="Arial" w:cs="Arial"/>
          <w:bCs/>
          <w:sz w:val="24"/>
          <w:szCs w:val="24"/>
        </w:rPr>
        <w:t>The new Call Sign form automates the process and allows for better tracking of submissions.</w:t>
      </w:r>
      <w:r w:rsidRPr="00793425">
        <w:rPr>
          <w:rFonts w:ascii="Arial" w:hAnsi="Arial" w:cs="Arial"/>
          <w:bCs/>
          <w:sz w:val="24"/>
          <w:szCs w:val="24"/>
        </w:rPr>
        <w:br/>
      </w:r>
    </w:p>
    <w:p w:rsidR="00E37374" w:rsidP="00C64707" w14:paraId="38937FF5" w14:textId="77777777">
      <w:pPr>
        <w:shd w:val="clear" w:color="auto" w:fill="FFFFFF"/>
        <w:spacing w:after="0" w:line="240" w:lineRule="auto"/>
        <w:rPr>
          <w:rFonts w:ascii="Arial" w:eastAsia="Times New Roman" w:hAnsi="Arial" w:cs="Arial"/>
          <w:b/>
          <w:bCs/>
          <w:color w:val="555555"/>
          <w:sz w:val="24"/>
          <w:szCs w:val="24"/>
        </w:rPr>
      </w:pPr>
    </w:p>
    <w:p w:rsidR="00C64707" w:rsidRPr="00C64707" w:rsidP="00C64707" w14:paraId="0DA0A3F6"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F034A" w:rsidRPr="00793425" w:rsidP="00E37374" w14:paraId="66BED28E" w14:textId="77777777">
      <w:pPr>
        <w:shd w:val="clear" w:color="auto" w:fill="FFFFFF"/>
        <w:spacing w:after="0" w:line="240" w:lineRule="auto"/>
      </w:pPr>
      <w:r w:rsidRPr="00C64707">
        <w:rPr>
          <w:rFonts w:ascii="Arial" w:eastAsia="Times New Roman" w:hAnsi="Arial" w:cs="Arial"/>
          <w:color w:val="555555"/>
          <w:sz w:val="24"/>
          <w:szCs w:val="24"/>
        </w:rPr>
        <w:br/>
      </w:r>
      <w:r w:rsidRPr="00793425" w:rsidR="00740C31">
        <w:rPr>
          <w:rFonts w:ascii="Arial" w:hAnsi="Arial" w:cs="Arial"/>
        </w:rPr>
        <w:t xml:space="preserve">For the ADC and ACC forms, </w:t>
      </w:r>
      <w:r w:rsidRPr="00793425">
        <w:rPr>
          <w:rFonts w:ascii="Arial" w:hAnsi="Arial" w:cs="Arial"/>
        </w:rPr>
        <w:t xml:space="preserve">NFDC collects the data received from the web site </w:t>
      </w:r>
      <w:r w:rsidRPr="00793425" w:rsidR="00740C31">
        <w:rPr>
          <w:rFonts w:ascii="Arial" w:hAnsi="Arial" w:cs="Arial"/>
        </w:rPr>
        <w:t xml:space="preserve">submissions </w:t>
      </w:r>
      <w:r w:rsidRPr="00793425">
        <w:rPr>
          <w:rFonts w:ascii="Arial" w:hAnsi="Arial" w:cs="Arial"/>
        </w:rPr>
        <w:t xml:space="preserve">and </w:t>
      </w:r>
      <w:r w:rsidRPr="00793425" w:rsidR="00740C31">
        <w:rPr>
          <w:rFonts w:ascii="Arial" w:hAnsi="Arial" w:cs="Arial"/>
        </w:rPr>
        <w:t>manually enters this</w:t>
      </w:r>
      <w:r w:rsidRPr="00793425">
        <w:rPr>
          <w:rFonts w:ascii="Arial" w:hAnsi="Arial" w:cs="Arial"/>
        </w:rPr>
        <w:t xml:space="preserve"> data into the National Airspace System Resources (NASR) database.  In turn, NASR automatically generates a daily output report called the National Flight Data Digest (NFDD). The NFDD is available to the </w:t>
      </w:r>
      <w:r w:rsidRPr="00793425">
        <w:rPr>
          <w:rFonts w:ascii="Arial" w:hAnsi="Arial" w:cs="Arial"/>
        </w:rPr>
        <w:t>general public</w:t>
      </w:r>
      <w:r w:rsidRPr="00793425">
        <w:rPr>
          <w:rFonts w:ascii="Arial" w:hAnsi="Arial" w:cs="Arial"/>
        </w:rPr>
        <w:t xml:space="preserve"> at no cost via this website:  </w:t>
      </w:r>
      <w:hyperlink r:id="rId4" w:history="1">
        <w:r w:rsidRPr="00793425">
          <w:rPr>
            <w:rStyle w:val="Hyperlink"/>
            <w:rFonts w:ascii="Arial" w:hAnsi="Arial" w:cs="Arial"/>
          </w:rPr>
          <w:t>https://www.faa.gov/air_traffic/flight_info/aeronav/aero_data/NFDD/</w:t>
        </w:r>
      </w:hyperlink>
      <w:r w:rsidRPr="00793425">
        <w:rPr>
          <w:rFonts w:ascii="Arial" w:hAnsi="Arial" w:cs="Arial"/>
        </w:rPr>
        <w:t xml:space="preserve"> . In addition to the daily output, NASR subscriber files are compiled each 28-day cycle and are disseminated at no cost to the general public via the following website:  </w:t>
      </w:r>
      <w:hyperlink r:id="rId10" w:history="1">
        <w:r w:rsidRPr="00793425">
          <w:rPr>
            <w:rStyle w:val="Hyperlink"/>
          </w:rPr>
          <w:t>https://www.faa.gov/air_traffic/flight_info/aeronav/aero_data/NASR_Subscription/</w:t>
        </w:r>
      </w:hyperlink>
    </w:p>
    <w:p w:rsidR="00740C31" w:rsidP="00DF034A" w14:paraId="41A088A6"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Arial" w:hAnsi="Arial" w:cs="Arial"/>
          <w:color w:val="auto"/>
        </w:rPr>
      </w:pPr>
    </w:p>
    <w:p w:rsidR="000F5D72" w:rsidRPr="00793425" w:rsidP="00740C31" w14:paraId="46A713D5"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Style w:val="Hyperlink"/>
          <w:rFonts w:ascii="Arial" w:hAnsi="Arial" w:cs="Arial"/>
        </w:rPr>
      </w:pPr>
      <w:r w:rsidRPr="00793425">
        <w:rPr>
          <w:rFonts w:ascii="Arial" w:hAnsi="Arial" w:cs="Arial"/>
          <w:color w:val="auto"/>
        </w:rPr>
        <w:t xml:space="preserve">For the </w:t>
      </w:r>
      <w:r w:rsidRPr="00793425" w:rsidR="00F8323B">
        <w:rPr>
          <w:rFonts w:ascii="Arial" w:hAnsi="Arial" w:cs="Arial"/>
          <w:color w:val="auto"/>
        </w:rPr>
        <w:t xml:space="preserve">new </w:t>
      </w:r>
      <w:r w:rsidRPr="00793425">
        <w:rPr>
          <w:rFonts w:ascii="Arial" w:hAnsi="Arial" w:cs="Arial"/>
          <w:color w:val="auto"/>
        </w:rPr>
        <w:t>Call Sign form, NFDC will manually enter the data</w:t>
      </w:r>
      <w:r w:rsidRPr="00793425" w:rsidR="00F8323B">
        <w:rPr>
          <w:rFonts w:ascii="Arial" w:hAnsi="Arial" w:cs="Arial"/>
          <w:color w:val="auto"/>
        </w:rPr>
        <w:t xml:space="preserve"> received</w:t>
      </w:r>
      <w:r w:rsidRPr="00793425">
        <w:rPr>
          <w:rFonts w:ascii="Arial" w:hAnsi="Arial" w:cs="Arial"/>
          <w:color w:val="auto"/>
        </w:rPr>
        <w:t xml:space="preserve"> into a master spreadsheet. The information in the spreadsheet </w:t>
      </w:r>
      <w:r w:rsidRPr="00793425" w:rsidR="00F8323B">
        <w:rPr>
          <w:rFonts w:ascii="Arial" w:hAnsi="Arial" w:cs="Arial"/>
          <w:color w:val="auto"/>
        </w:rPr>
        <w:t>is</w:t>
      </w:r>
      <w:r w:rsidRPr="00793425">
        <w:rPr>
          <w:rFonts w:ascii="Arial" w:hAnsi="Arial" w:cs="Arial"/>
          <w:color w:val="auto"/>
        </w:rPr>
        <w:t xml:space="preserve"> then uploaded to FAA Order JO 7340.2 Contractions. The 7340.2 is </w:t>
      </w:r>
      <w:r w:rsidRPr="00793425" w:rsidR="009D365E">
        <w:rPr>
          <w:rFonts w:ascii="Arial" w:hAnsi="Arial" w:cs="Arial"/>
          <w:color w:val="auto"/>
        </w:rPr>
        <w:t xml:space="preserve">updated every </w:t>
      </w:r>
      <w:r w:rsidRPr="00793425" w:rsidR="00F8323B">
        <w:rPr>
          <w:rFonts w:ascii="Arial" w:hAnsi="Arial" w:cs="Arial"/>
          <w:color w:val="auto"/>
        </w:rPr>
        <w:t>112</w:t>
      </w:r>
      <w:r w:rsidRPr="00793425" w:rsidR="009D365E">
        <w:rPr>
          <w:rFonts w:ascii="Arial" w:hAnsi="Arial" w:cs="Arial"/>
          <w:color w:val="auto"/>
        </w:rPr>
        <w:t xml:space="preserve"> days and is </w:t>
      </w:r>
      <w:r w:rsidRPr="00793425">
        <w:rPr>
          <w:rFonts w:ascii="Arial" w:hAnsi="Arial" w:cs="Arial"/>
          <w:color w:val="auto"/>
        </w:rPr>
        <w:t xml:space="preserve">disseminated at no </w:t>
      </w:r>
      <w:r w:rsidRPr="00793425" w:rsidR="00D632D9">
        <w:rPr>
          <w:rFonts w:ascii="Arial" w:hAnsi="Arial" w:cs="Arial"/>
          <w:color w:val="auto"/>
        </w:rPr>
        <w:t>cost</w:t>
      </w:r>
      <w:r w:rsidRPr="00793425">
        <w:rPr>
          <w:rFonts w:ascii="Arial" w:hAnsi="Arial" w:cs="Arial"/>
          <w:color w:val="auto"/>
        </w:rPr>
        <w:t xml:space="preserve"> to the public at the following website: </w:t>
      </w:r>
      <w:hyperlink r:id="rId6" w:history="1">
        <w:r w:rsidRPr="00793425">
          <w:rPr>
            <w:rStyle w:val="Hyperlink"/>
            <w:rFonts w:ascii="Arial" w:hAnsi="Arial" w:cs="Arial"/>
          </w:rPr>
          <w:t>https://employees.faa.gov/tools_resources/orders_notices/</w:t>
        </w:r>
      </w:hyperlink>
      <w:r w:rsidRPr="00793425">
        <w:rPr>
          <w:rFonts w:ascii="Arial" w:hAnsi="Arial" w:cs="Arial"/>
          <w:color w:val="auto"/>
        </w:rPr>
        <w:t xml:space="preserve">. NFDC specialists </w:t>
      </w:r>
      <w:r w:rsidRPr="00793425" w:rsidR="009B1211">
        <w:rPr>
          <w:rFonts w:ascii="Arial" w:hAnsi="Arial" w:cs="Arial"/>
          <w:color w:val="auto"/>
        </w:rPr>
        <w:t xml:space="preserve">will </w:t>
      </w:r>
      <w:r w:rsidRPr="00793425">
        <w:rPr>
          <w:rFonts w:ascii="Arial" w:hAnsi="Arial" w:cs="Arial"/>
          <w:color w:val="auto"/>
        </w:rPr>
        <w:t xml:space="preserve">also issue GENOTs (General NOTAMs) </w:t>
      </w:r>
      <w:r w:rsidRPr="00793425" w:rsidR="009B1211">
        <w:rPr>
          <w:rFonts w:ascii="Arial" w:hAnsi="Arial" w:cs="Arial"/>
          <w:color w:val="auto"/>
        </w:rPr>
        <w:t>based on the information received in the form</w:t>
      </w:r>
      <w:r w:rsidRPr="00793425">
        <w:rPr>
          <w:rFonts w:ascii="Arial" w:hAnsi="Arial" w:cs="Arial"/>
          <w:color w:val="auto"/>
        </w:rPr>
        <w:t xml:space="preserve">. GENOTs are disseminated </w:t>
      </w:r>
      <w:r w:rsidRPr="00793425" w:rsidR="00A17197">
        <w:rPr>
          <w:rFonts w:ascii="Arial" w:hAnsi="Arial" w:cs="Arial"/>
          <w:color w:val="auto"/>
        </w:rPr>
        <w:t xml:space="preserve">on an as </w:t>
      </w:r>
      <w:r w:rsidRPr="00793425" w:rsidR="009D365E">
        <w:rPr>
          <w:rFonts w:ascii="Arial" w:hAnsi="Arial" w:cs="Arial"/>
          <w:color w:val="auto"/>
        </w:rPr>
        <w:t xml:space="preserve">needed basis </w:t>
      </w:r>
      <w:r w:rsidRPr="00793425">
        <w:rPr>
          <w:rFonts w:ascii="Arial" w:hAnsi="Arial" w:cs="Arial"/>
          <w:color w:val="auto"/>
        </w:rPr>
        <w:t xml:space="preserve">at no </w:t>
      </w:r>
      <w:r w:rsidRPr="00793425" w:rsidR="00D632D9">
        <w:rPr>
          <w:rFonts w:ascii="Arial" w:hAnsi="Arial" w:cs="Arial"/>
          <w:color w:val="auto"/>
        </w:rPr>
        <w:t>cost</w:t>
      </w:r>
      <w:r w:rsidRPr="00793425">
        <w:rPr>
          <w:rFonts w:ascii="Arial" w:hAnsi="Arial" w:cs="Arial"/>
          <w:color w:val="auto"/>
        </w:rPr>
        <w:t xml:space="preserve"> to the public at the following website: </w:t>
      </w:r>
      <w:hyperlink r:id="rId7" w:history="1">
        <w:r w:rsidRPr="00793425">
          <w:rPr>
            <w:rStyle w:val="Hyperlink"/>
            <w:rFonts w:ascii="Arial" w:hAnsi="Arial" w:cs="Arial"/>
          </w:rPr>
          <w:t>https://www.faa.gov/regulations_policies/orders_notices/index.cfm/go/document.list/?documentTypeID=GENOT</w:t>
        </w:r>
      </w:hyperlink>
      <w:r w:rsidRPr="00793425">
        <w:rPr>
          <w:rStyle w:val="Hyperlink"/>
          <w:rFonts w:ascii="Arial" w:hAnsi="Arial" w:cs="Arial"/>
        </w:rPr>
        <w:t>.</w:t>
      </w:r>
    </w:p>
    <w:p w:rsidR="000F5D72" w:rsidRPr="00793425" w:rsidP="00740C31" w14:paraId="12B0AFD1"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Style w:val="Hyperlink"/>
          <w:rFonts w:ascii="Arial" w:hAnsi="Arial" w:cs="Arial"/>
        </w:rPr>
      </w:pPr>
    </w:p>
    <w:p w:rsidR="00740C31" w:rsidRPr="00793425" w:rsidP="00740C31" w14:paraId="1F55ABCF"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Arial" w:hAnsi="Arial" w:cs="Arial"/>
          <w:color w:val="auto"/>
        </w:rPr>
      </w:pPr>
      <w:r w:rsidRPr="00793425">
        <w:rPr>
          <w:rFonts w:ascii="Arial" w:hAnsi="Arial" w:cs="Arial"/>
          <w:color w:val="auto"/>
        </w:rPr>
        <w:t>Information for all three forms is collected on an as needed basis; there is no collection schedule.</w:t>
      </w:r>
    </w:p>
    <w:p w:rsidR="00C64707" w:rsidRPr="00793425" w:rsidP="000F5D72" w14:paraId="34ACF798"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Arial" w:hAnsi="Arial" w:cs="Arial"/>
          <w:color w:val="auto"/>
        </w:rPr>
      </w:pPr>
    </w:p>
    <w:p w:rsidR="009B1211" w:rsidRPr="00C64707" w:rsidP="00C64707" w14:paraId="6AA3626D" w14:textId="77777777">
      <w:pPr>
        <w:shd w:val="clear" w:color="auto" w:fill="FFFFFF"/>
        <w:spacing w:after="0" w:line="240" w:lineRule="auto"/>
        <w:rPr>
          <w:rFonts w:ascii="Arial" w:eastAsia="Times New Roman" w:hAnsi="Arial" w:cs="Arial"/>
          <w:color w:val="555555"/>
          <w:sz w:val="24"/>
          <w:szCs w:val="24"/>
        </w:rPr>
      </w:pPr>
    </w:p>
    <w:p w:rsidR="00C64707" w:rsidRPr="00C64707" w:rsidP="00C64707" w14:paraId="1903D222"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17. If seeking approval to not display the expiration date for OMB approval of the information collection, explain the reasons why display would be inappropriate.</w:t>
      </w:r>
    </w:p>
    <w:p w:rsidR="00C64707" w:rsidP="00C64707" w14:paraId="42A1105C"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r w:rsidRPr="00793425" w:rsidR="001D2C5A">
        <w:rPr>
          <w:rFonts w:ascii="Arial" w:hAnsi="Arial" w:cs="Arial"/>
          <w:sz w:val="24"/>
          <w:szCs w:val="24"/>
        </w:rPr>
        <w:t>NFDC is not seeking approval to not to display the expiration date.</w:t>
      </w:r>
      <w:r w:rsidRPr="00C64707">
        <w:rPr>
          <w:rFonts w:ascii="Arial" w:eastAsia="Times New Roman" w:hAnsi="Arial" w:cs="Arial"/>
          <w:color w:val="555555"/>
          <w:sz w:val="24"/>
          <w:szCs w:val="24"/>
        </w:rPr>
        <w:br/>
      </w:r>
    </w:p>
    <w:p w:rsidR="009B1211" w:rsidRPr="00C64707" w:rsidP="00C64707" w14:paraId="37FD6121" w14:textId="77777777">
      <w:pPr>
        <w:shd w:val="clear" w:color="auto" w:fill="FFFFFF"/>
        <w:spacing w:after="0" w:line="240" w:lineRule="auto"/>
        <w:rPr>
          <w:rFonts w:ascii="Arial" w:eastAsia="Times New Roman" w:hAnsi="Arial" w:cs="Arial"/>
          <w:color w:val="555555"/>
          <w:sz w:val="24"/>
          <w:szCs w:val="24"/>
        </w:rPr>
      </w:pPr>
    </w:p>
    <w:p w:rsidR="00C64707" w:rsidRPr="00C64707" w:rsidP="00C64707" w14:paraId="0E840250"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18. Explain each exception to the topics of the certification statement identified in “Certification for Paperwork Reduction Act Submissions.”</w:t>
      </w:r>
    </w:p>
    <w:p w:rsidR="00C64707" w:rsidRPr="00C64707" w:rsidP="00C64707" w14:paraId="795969F0" w14:textId="77777777">
      <w:pPr>
        <w:shd w:val="clear" w:color="auto" w:fill="FFFFFF"/>
        <w:spacing w:after="0" w:line="240" w:lineRule="auto"/>
        <w:rPr>
          <w:rFonts w:ascii="Arial" w:eastAsia="Times New Roman" w:hAnsi="Arial" w:cs="Arial"/>
          <w:color w:val="555555"/>
          <w:sz w:val="24"/>
          <w:szCs w:val="24"/>
        </w:rPr>
      </w:pPr>
    </w:p>
    <w:p w:rsidR="00CD3AEF" w14:paraId="764202D6" w14:textId="77777777">
      <w:r w:rsidRPr="00793425">
        <w:rPr>
          <w:rFonts w:ascii="Arial" w:hAnsi="Arial" w:cs="Arial"/>
        </w:rPr>
        <w:t>There are no exceptions to the certification statement.</w:t>
      </w:r>
    </w:p>
    <w:sectPr w:rsidSect="002C509B">
      <w:pgSz w:w="12240" w:h="15840"/>
      <w:pgMar w:top="1296"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etter Gothic 12cpi">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46B0CFA"/>
    <w:multiLevelType w:val="hybridMultilevel"/>
    <w:tmpl w:val="70C262F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2A053269"/>
    <w:multiLevelType w:val="hybridMultilevel"/>
    <w:tmpl w:val="2BCA59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79800B8"/>
    <w:multiLevelType w:val="hybridMultilevel"/>
    <w:tmpl w:val="97D8B11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4252962">
    <w:abstractNumId w:val="0"/>
  </w:num>
  <w:num w:numId="2" w16cid:durableId="499856638">
    <w:abstractNumId w:val="4"/>
  </w:num>
  <w:num w:numId="3" w16cid:durableId="2122912750">
    <w:abstractNumId w:val="5"/>
  </w:num>
  <w:num w:numId="4" w16cid:durableId="597517882">
    <w:abstractNumId w:val="2"/>
  </w:num>
  <w:num w:numId="5" w16cid:durableId="1868904894">
    <w:abstractNumId w:val="3"/>
  </w:num>
  <w:num w:numId="6" w16cid:durableId="971413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707"/>
    <w:rsid w:val="00001494"/>
    <w:rsid w:val="000025C0"/>
    <w:rsid w:val="00003E65"/>
    <w:rsid w:val="00004766"/>
    <w:rsid w:val="000066B8"/>
    <w:rsid w:val="00015065"/>
    <w:rsid w:val="00043340"/>
    <w:rsid w:val="00045360"/>
    <w:rsid w:val="00065712"/>
    <w:rsid w:val="00077DCF"/>
    <w:rsid w:val="000825EF"/>
    <w:rsid w:val="000959EA"/>
    <w:rsid w:val="000E3AD3"/>
    <w:rsid w:val="000E55EF"/>
    <w:rsid w:val="000F5D72"/>
    <w:rsid w:val="000F63EC"/>
    <w:rsid w:val="001032E6"/>
    <w:rsid w:val="00103F80"/>
    <w:rsid w:val="0012008E"/>
    <w:rsid w:val="0012711F"/>
    <w:rsid w:val="001378C4"/>
    <w:rsid w:val="001422E8"/>
    <w:rsid w:val="00144B57"/>
    <w:rsid w:val="001521BC"/>
    <w:rsid w:val="00161118"/>
    <w:rsid w:val="0016165F"/>
    <w:rsid w:val="00164220"/>
    <w:rsid w:val="00183DBB"/>
    <w:rsid w:val="00196ABE"/>
    <w:rsid w:val="001A5ACA"/>
    <w:rsid w:val="001A5B9E"/>
    <w:rsid w:val="001B6F9C"/>
    <w:rsid w:val="001C14ED"/>
    <w:rsid w:val="001C4697"/>
    <w:rsid w:val="001D2C5A"/>
    <w:rsid w:val="001D3C6B"/>
    <w:rsid w:val="001F0724"/>
    <w:rsid w:val="00204DE8"/>
    <w:rsid w:val="002115A2"/>
    <w:rsid w:val="00214BC2"/>
    <w:rsid w:val="00221AF3"/>
    <w:rsid w:val="00226838"/>
    <w:rsid w:val="00235AA4"/>
    <w:rsid w:val="002415CA"/>
    <w:rsid w:val="002423B9"/>
    <w:rsid w:val="00255559"/>
    <w:rsid w:val="002555EA"/>
    <w:rsid w:val="00271DF6"/>
    <w:rsid w:val="00273C7B"/>
    <w:rsid w:val="00277C07"/>
    <w:rsid w:val="00280914"/>
    <w:rsid w:val="002B3A8D"/>
    <w:rsid w:val="002C34F1"/>
    <w:rsid w:val="002C509B"/>
    <w:rsid w:val="002F0BF8"/>
    <w:rsid w:val="002F1FCE"/>
    <w:rsid w:val="002F26DB"/>
    <w:rsid w:val="003010A2"/>
    <w:rsid w:val="00301244"/>
    <w:rsid w:val="00304CDD"/>
    <w:rsid w:val="00343FC8"/>
    <w:rsid w:val="00345442"/>
    <w:rsid w:val="00353175"/>
    <w:rsid w:val="003803E3"/>
    <w:rsid w:val="003E506A"/>
    <w:rsid w:val="00414EFE"/>
    <w:rsid w:val="0042171F"/>
    <w:rsid w:val="0043270F"/>
    <w:rsid w:val="00437624"/>
    <w:rsid w:val="004462A8"/>
    <w:rsid w:val="00450177"/>
    <w:rsid w:val="004513E1"/>
    <w:rsid w:val="00484F9D"/>
    <w:rsid w:val="004A0D34"/>
    <w:rsid w:val="004A7BF5"/>
    <w:rsid w:val="004B4B8B"/>
    <w:rsid w:val="004B6BC0"/>
    <w:rsid w:val="004E1D31"/>
    <w:rsid w:val="004E4801"/>
    <w:rsid w:val="004E5437"/>
    <w:rsid w:val="004F5A6E"/>
    <w:rsid w:val="00503D5C"/>
    <w:rsid w:val="0051679E"/>
    <w:rsid w:val="00524B7E"/>
    <w:rsid w:val="00566635"/>
    <w:rsid w:val="00586C4D"/>
    <w:rsid w:val="005925A8"/>
    <w:rsid w:val="005928D8"/>
    <w:rsid w:val="005B4BEE"/>
    <w:rsid w:val="005B4EB0"/>
    <w:rsid w:val="005E6219"/>
    <w:rsid w:val="005E70A6"/>
    <w:rsid w:val="00603A1B"/>
    <w:rsid w:val="00605364"/>
    <w:rsid w:val="0060611F"/>
    <w:rsid w:val="00610191"/>
    <w:rsid w:val="00622F17"/>
    <w:rsid w:val="00623AF2"/>
    <w:rsid w:val="00633951"/>
    <w:rsid w:val="00650B48"/>
    <w:rsid w:val="00680125"/>
    <w:rsid w:val="006A276C"/>
    <w:rsid w:val="006B0F82"/>
    <w:rsid w:val="006C3F9C"/>
    <w:rsid w:val="006C47EC"/>
    <w:rsid w:val="006D04B8"/>
    <w:rsid w:val="006E2518"/>
    <w:rsid w:val="007122FA"/>
    <w:rsid w:val="00716C86"/>
    <w:rsid w:val="0073314D"/>
    <w:rsid w:val="00740C31"/>
    <w:rsid w:val="00750DC4"/>
    <w:rsid w:val="00756648"/>
    <w:rsid w:val="00760617"/>
    <w:rsid w:val="00771C53"/>
    <w:rsid w:val="00793425"/>
    <w:rsid w:val="007A3FE0"/>
    <w:rsid w:val="007C13C5"/>
    <w:rsid w:val="007D1C98"/>
    <w:rsid w:val="007D2FB5"/>
    <w:rsid w:val="007D3358"/>
    <w:rsid w:val="007E2068"/>
    <w:rsid w:val="007E22B1"/>
    <w:rsid w:val="007F17CB"/>
    <w:rsid w:val="0083717B"/>
    <w:rsid w:val="00840B51"/>
    <w:rsid w:val="00843216"/>
    <w:rsid w:val="008446DD"/>
    <w:rsid w:val="00856D8A"/>
    <w:rsid w:val="00863C69"/>
    <w:rsid w:val="00870E30"/>
    <w:rsid w:val="00895875"/>
    <w:rsid w:val="00896C4D"/>
    <w:rsid w:val="008B0004"/>
    <w:rsid w:val="008B0B2F"/>
    <w:rsid w:val="008B4D60"/>
    <w:rsid w:val="008C018F"/>
    <w:rsid w:val="008D3776"/>
    <w:rsid w:val="008E3AEB"/>
    <w:rsid w:val="009018FB"/>
    <w:rsid w:val="00903478"/>
    <w:rsid w:val="009200B4"/>
    <w:rsid w:val="00946498"/>
    <w:rsid w:val="00953197"/>
    <w:rsid w:val="009807B2"/>
    <w:rsid w:val="00994ABC"/>
    <w:rsid w:val="009A2A25"/>
    <w:rsid w:val="009B1211"/>
    <w:rsid w:val="009C46A2"/>
    <w:rsid w:val="009D365E"/>
    <w:rsid w:val="009D55B8"/>
    <w:rsid w:val="009E0B4E"/>
    <w:rsid w:val="00A03351"/>
    <w:rsid w:val="00A17197"/>
    <w:rsid w:val="00A246B2"/>
    <w:rsid w:val="00A270F3"/>
    <w:rsid w:val="00A8023F"/>
    <w:rsid w:val="00A838F1"/>
    <w:rsid w:val="00A86498"/>
    <w:rsid w:val="00A9607C"/>
    <w:rsid w:val="00AB6F7F"/>
    <w:rsid w:val="00AE7CFD"/>
    <w:rsid w:val="00B12BC4"/>
    <w:rsid w:val="00B23346"/>
    <w:rsid w:val="00B30182"/>
    <w:rsid w:val="00B31689"/>
    <w:rsid w:val="00B31EA7"/>
    <w:rsid w:val="00B41243"/>
    <w:rsid w:val="00B44EE5"/>
    <w:rsid w:val="00B648BD"/>
    <w:rsid w:val="00B8102C"/>
    <w:rsid w:val="00B9016E"/>
    <w:rsid w:val="00B90EFD"/>
    <w:rsid w:val="00B94B9B"/>
    <w:rsid w:val="00BA1F5B"/>
    <w:rsid w:val="00BE3558"/>
    <w:rsid w:val="00BE4F5B"/>
    <w:rsid w:val="00BE7373"/>
    <w:rsid w:val="00BF7AE0"/>
    <w:rsid w:val="00C010F9"/>
    <w:rsid w:val="00C218DC"/>
    <w:rsid w:val="00C40301"/>
    <w:rsid w:val="00C56E53"/>
    <w:rsid w:val="00C601FE"/>
    <w:rsid w:val="00C64707"/>
    <w:rsid w:val="00CC7394"/>
    <w:rsid w:val="00CC73C7"/>
    <w:rsid w:val="00CD3AEF"/>
    <w:rsid w:val="00D33D99"/>
    <w:rsid w:val="00D455E1"/>
    <w:rsid w:val="00D515F1"/>
    <w:rsid w:val="00D546F5"/>
    <w:rsid w:val="00D566FC"/>
    <w:rsid w:val="00D632D9"/>
    <w:rsid w:val="00D674E2"/>
    <w:rsid w:val="00D73E0F"/>
    <w:rsid w:val="00D96DA4"/>
    <w:rsid w:val="00DA0FAA"/>
    <w:rsid w:val="00DB2EDC"/>
    <w:rsid w:val="00DB54D7"/>
    <w:rsid w:val="00DE09D5"/>
    <w:rsid w:val="00DF034A"/>
    <w:rsid w:val="00E15CDC"/>
    <w:rsid w:val="00E37374"/>
    <w:rsid w:val="00E45679"/>
    <w:rsid w:val="00E741E2"/>
    <w:rsid w:val="00E824FC"/>
    <w:rsid w:val="00E935B6"/>
    <w:rsid w:val="00EB16B7"/>
    <w:rsid w:val="00ED3354"/>
    <w:rsid w:val="00EE5696"/>
    <w:rsid w:val="00EF47BA"/>
    <w:rsid w:val="00EF4A9B"/>
    <w:rsid w:val="00EF62E8"/>
    <w:rsid w:val="00EF76DB"/>
    <w:rsid w:val="00F01C6E"/>
    <w:rsid w:val="00F405CC"/>
    <w:rsid w:val="00F41396"/>
    <w:rsid w:val="00F41674"/>
    <w:rsid w:val="00F45050"/>
    <w:rsid w:val="00F60AAB"/>
    <w:rsid w:val="00F8289A"/>
    <w:rsid w:val="00F8323B"/>
    <w:rsid w:val="00FA2947"/>
    <w:rsid w:val="00FA7C60"/>
    <w:rsid w:val="00FD148B"/>
    <w:rsid w:val="00FD2123"/>
    <w:rsid w:val="00FE24E0"/>
    <w:rsid w:val="00FE7CA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04C70FF"/>
  <w15:chartTrackingRefBased/>
  <w15:docId w15:val="{F7E1C739-C66C-420E-8332-B6163647D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uiPriority w:val="99"/>
    <w:semiHidden/>
    <w:unhideWhenUsed/>
    <w:rsid w:val="001F0724"/>
    <w:rPr>
      <w:sz w:val="16"/>
      <w:szCs w:val="16"/>
    </w:rPr>
  </w:style>
  <w:style w:type="paragraph" w:styleId="CommentText">
    <w:name w:val="annotation text"/>
    <w:basedOn w:val="Normal"/>
    <w:link w:val="CommentTextChar"/>
    <w:uiPriority w:val="99"/>
    <w:semiHidden/>
    <w:unhideWhenUsed/>
    <w:rsid w:val="001F0724"/>
    <w:pPr>
      <w:spacing w:line="240" w:lineRule="auto"/>
    </w:pPr>
    <w:rPr>
      <w:sz w:val="20"/>
      <w:szCs w:val="20"/>
    </w:rPr>
  </w:style>
  <w:style w:type="character" w:customStyle="1" w:styleId="CommentTextChar">
    <w:name w:val="Comment Text Char"/>
    <w:basedOn w:val="DefaultParagraphFont"/>
    <w:link w:val="CommentText"/>
    <w:uiPriority w:val="99"/>
    <w:semiHidden/>
    <w:rsid w:val="001F0724"/>
    <w:rPr>
      <w:sz w:val="20"/>
      <w:szCs w:val="20"/>
    </w:rPr>
  </w:style>
  <w:style w:type="paragraph" w:styleId="BalloonText">
    <w:name w:val="Balloon Text"/>
    <w:basedOn w:val="Normal"/>
    <w:link w:val="BalloonTextChar"/>
    <w:uiPriority w:val="99"/>
    <w:semiHidden/>
    <w:unhideWhenUsed/>
    <w:rsid w:val="001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724"/>
    <w:rPr>
      <w:rFonts w:ascii="Segoe UI" w:hAnsi="Segoe UI" w:cs="Segoe UI"/>
      <w:sz w:val="18"/>
      <w:szCs w:val="18"/>
    </w:rPr>
  </w:style>
  <w:style w:type="paragraph" w:styleId="ListParagraph">
    <w:name w:val="List Paragraph"/>
    <w:basedOn w:val="Normal"/>
    <w:uiPriority w:val="34"/>
    <w:qFormat/>
    <w:rsid w:val="005E70A6"/>
    <w:pPr>
      <w:ind w:left="720"/>
      <w:contextualSpacing/>
    </w:pPr>
  </w:style>
  <w:style w:type="character" w:styleId="Hyperlink">
    <w:name w:val="Hyperlink"/>
    <w:rsid w:val="007122FA"/>
    <w:rPr>
      <w:color w:val="0000FF"/>
      <w:u w:val="single"/>
    </w:rPr>
  </w:style>
  <w:style w:type="paragraph" w:styleId="NormalWeb">
    <w:name w:val="Normal (Web)"/>
    <w:basedOn w:val="Normal"/>
    <w:uiPriority w:val="99"/>
    <w:rsid w:val="00B31EA7"/>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3">
    <w:name w:val="Body Text 3"/>
    <w:basedOn w:val="Normal"/>
    <w:link w:val="BodyText3Char"/>
    <w:rsid w:val="00221AF3"/>
    <w:pPr>
      <w:widowControl w:val="0"/>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autoSpaceDE w:val="0"/>
      <w:autoSpaceDN w:val="0"/>
      <w:adjustRightInd w:val="0"/>
      <w:spacing w:after="0" w:line="240" w:lineRule="auto"/>
    </w:pPr>
    <w:rPr>
      <w:rFonts w:ascii="Letter Gothic 12cpi" w:eastAsia="Times New Roman" w:hAnsi="Letter Gothic 12cpi" w:cs="Times New Roman"/>
      <w:color w:val="FF0000"/>
      <w:sz w:val="24"/>
      <w:szCs w:val="24"/>
    </w:rPr>
  </w:style>
  <w:style w:type="character" w:customStyle="1" w:styleId="BodyText3Char">
    <w:name w:val="Body Text 3 Char"/>
    <w:basedOn w:val="DefaultParagraphFont"/>
    <w:link w:val="BodyText3"/>
    <w:rsid w:val="00221AF3"/>
    <w:rPr>
      <w:rFonts w:ascii="Letter Gothic 12cpi" w:eastAsia="Times New Roman" w:hAnsi="Letter Gothic 12cpi" w:cs="Times New Roman"/>
      <w:color w:val="FF0000"/>
      <w:sz w:val="24"/>
      <w:szCs w:val="24"/>
    </w:rPr>
  </w:style>
  <w:style w:type="character" w:styleId="FollowedHyperlink">
    <w:name w:val="FollowedHyperlink"/>
    <w:basedOn w:val="DefaultParagraphFont"/>
    <w:uiPriority w:val="99"/>
    <w:semiHidden/>
    <w:unhideWhenUsed/>
    <w:rsid w:val="00750DC4"/>
    <w:rPr>
      <w:color w:val="954F72" w:themeColor="followedHyperlink"/>
      <w:u w:val="single"/>
    </w:rPr>
  </w:style>
  <w:style w:type="paragraph" w:styleId="Header">
    <w:name w:val="header"/>
    <w:basedOn w:val="Normal"/>
    <w:link w:val="HeaderChar"/>
    <w:uiPriority w:val="99"/>
    <w:unhideWhenUsed/>
    <w:rsid w:val="00414E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4EFE"/>
  </w:style>
  <w:style w:type="paragraph" w:styleId="Footer">
    <w:name w:val="footer"/>
    <w:basedOn w:val="Normal"/>
    <w:link w:val="FooterChar"/>
    <w:uiPriority w:val="99"/>
    <w:unhideWhenUsed/>
    <w:rsid w:val="00414E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4E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aa.gov/air_traffic/flight_info/aeronav/aero_data/NASR_Subscription/"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faa.gov/air_traffic/flight_info/aeronav/aero_data/NFDD/" TargetMode="External" /><Relationship Id="rId5" Type="http://schemas.openxmlformats.org/officeDocument/2006/relationships/hyperlink" Target="https://www.faa.gov/air_traffic/flight_info/aeronav/digital_products/dafd/" TargetMode="External" /><Relationship Id="rId6" Type="http://schemas.openxmlformats.org/officeDocument/2006/relationships/hyperlink" Target="https://employees.faa.gov/tools_resources/orders_notices/" TargetMode="External" /><Relationship Id="rId7" Type="http://schemas.openxmlformats.org/officeDocument/2006/relationships/hyperlink" Target="https://www.faa.gov/regulations_policies/orders_notices/index.cfm/go/document.list/?documentTypeID=GENOT" TargetMode="External" /><Relationship Id="rId8" Type="http://schemas.openxmlformats.org/officeDocument/2006/relationships/hyperlink" Target="https://registry.faa.gov/aircraftinquiry/Search/NNumberResult?NNumberTxt=75GL%20" TargetMode="External" /><Relationship Id="rId9" Type="http://schemas.openxmlformats.org/officeDocument/2006/relationships/hyperlink" Target="https://www.faa.gov/air_traffic/flight_info/aeronav/aero_dat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3942</Words>
  <Characters>22476</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26366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Barbara L (FAA)</dc:creator>
  <cp:lastModifiedBy>Graybill, John (FAA)</cp:lastModifiedBy>
  <cp:revision>3</cp:revision>
  <dcterms:created xsi:type="dcterms:W3CDTF">2023-12-08T14:35:00Z</dcterms:created>
  <dcterms:modified xsi:type="dcterms:W3CDTF">2023-12-08T14:38:00Z</dcterms:modified>
</cp:coreProperties>
</file>