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ED1" w:rsidRPr="00497FA1" w:rsidP="00740B6A" w14:paraId="490B68AE" w14:textId="0846D5C2">
      <w:pPr>
        <w:spacing w:after="0" w:line="280" w:lineRule="exact"/>
        <w:jc w:val="center"/>
        <w:rPr>
          <w:rFonts w:ascii="Arial" w:eastAsia="Times New Roman" w:hAnsi="Arial" w:cs="Arial"/>
          <w:bCs/>
        </w:rPr>
      </w:pPr>
      <w:r w:rsidRPr="00497FA1">
        <w:rPr>
          <w:rFonts w:ascii="Arial" w:eastAsia="Times New Roman" w:hAnsi="Arial" w:cs="Arial"/>
          <w:bCs/>
        </w:rPr>
        <w:t>SUPPORTING STATEMENT A</w:t>
      </w:r>
    </w:p>
    <w:p w:rsidR="00421ED1" w:rsidRPr="00497FA1" w:rsidP="00740B6A" w14:paraId="55BBA7A3" w14:textId="74046108">
      <w:pPr>
        <w:spacing w:after="0" w:line="280" w:lineRule="exact"/>
        <w:jc w:val="center"/>
        <w:rPr>
          <w:rFonts w:ascii="Arial" w:eastAsia="Times New Roman" w:hAnsi="Arial" w:cs="Arial"/>
          <w:bCs/>
        </w:rPr>
      </w:pPr>
      <w:r w:rsidRPr="00497FA1">
        <w:rPr>
          <w:rFonts w:ascii="Arial" w:eastAsia="Times New Roman" w:hAnsi="Arial" w:cs="Arial"/>
          <w:bCs/>
        </w:rPr>
        <w:t>Verification of Eligibility for Burial in a National Cemetery</w:t>
      </w:r>
      <w:r w:rsidRPr="00497FA1">
        <w:rPr>
          <w:rFonts w:ascii="Arial" w:eastAsia="Times New Roman" w:hAnsi="Arial" w:cs="Arial"/>
          <w:bCs/>
        </w:rPr>
        <w:br/>
      </w:r>
      <w:r w:rsidRPr="00497FA1">
        <w:rPr>
          <w:rFonts w:ascii="Arial" w:eastAsia="Times New Roman" w:hAnsi="Arial" w:cs="Arial"/>
          <w:bCs/>
          <w:color w:val="1D1B11" w:themeColor="background2" w:themeShade="1A"/>
        </w:rPr>
        <w:t xml:space="preserve">OMB </w:t>
      </w:r>
      <w:r w:rsidRPr="00497FA1" w:rsidR="008F7A02">
        <w:rPr>
          <w:rFonts w:ascii="Arial" w:eastAsia="Times New Roman" w:hAnsi="Arial" w:cs="Arial"/>
          <w:bCs/>
          <w:color w:val="1D1B11" w:themeColor="background2" w:themeShade="1A"/>
        </w:rPr>
        <w:t xml:space="preserve">Control Number: </w:t>
      </w:r>
      <w:r w:rsidRPr="00497FA1">
        <w:rPr>
          <w:rFonts w:ascii="Arial" w:eastAsia="Times New Roman" w:hAnsi="Arial" w:cs="Arial"/>
          <w:bCs/>
          <w:color w:val="1D1B11" w:themeColor="background2" w:themeShade="1A"/>
        </w:rPr>
        <w:t>2900-0232</w:t>
      </w:r>
      <w:r w:rsidRPr="00497FA1">
        <w:rPr>
          <w:rFonts w:ascii="Arial" w:eastAsia="Times New Roman" w:hAnsi="Arial" w:cs="Arial"/>
          <w:bCs/>
          <w:color w:val="1D1B11" w:themeColor="background2" w:themeShade="1A"/>
        </w:rPr>
        <w:br/>
      </w:r>
      <w:r w:rsidRPr="00497FA1" w:rsidR="00186D06">
        <w:rPr>
          <w:rFonts w:ascii="Arial" w:eastAsia="Times New Roman" w:hAnsi="Arial" w:cs="Arial"/>
          <w:bCs/>
        </w:rPr>
        <w:t>VA Form 40-4962</w:t>
      </w:r>
    </w:p>
    <w:p w:rsidR="002340BF" w:rsidP="00740B6A" w14:paraId="670B689D" w14:textId="3BB940DA">
      <w:pPr>
        <w:spacing w:after="0" w:line="280" w:lineRule="exact"/>
        <w:jc w:val="center"/>
        <w:rPr>
          <w:rFonts w:ascii="Arial" w:eastAsia="Times New Roman" w:hAnsi="Arial" w:cs="Arial"/>
          <w:b/>
        </w:rPr>
      </w:pPr>
    </w:p>
    <w:p w:rsidR="002340BF" w:rsidP="00497FA1" w14:paraId="4CF9C1A9" w14:textId="65BF1E90">
      <w:pPr>
        <w:spacing w:after="120" w:line="240" w:lineRule="auto"/>
        <w:rPr>
          <w:rFonts w:ascii="Arial" w:eastAsia="Times New Roman" w:hAnsi="Arial" w:cs="Arial"/>
          <w:b/>
        </w:rPr>
      </w:pPr>
      <w:r>
        <w:rPr>
          <w:rFonts w:ascii="Arial" w:eastAsia="Times New Roman" w:hAnsi="Arial" w:cs="Arial"/>
          <w:b/>
        </w:rPr>
        <w:t>Summary of Changes from Previously Approved Collection</w:t>
      </w:r>
    </w:p>
    <w:p w:rsidR="002340BF" w:rsidP="00497FA1" w14:paraId="700474D1" w14:textId="5FBDC05C">
      <w:pPr>
        <w:pStyle w:val="ListParagraph"/>
        <w:numPr>
          <w:ilvl w:val="0"/>
          <w:numId w:val="4"/>
        </w:numPr>
        <w:spacing w:after="120" w:line="240" w:lineRule="auto"/>
        <w:contextualSpacing w:val="0"/>
        <w:rPr>
          <w:rFonts w:ascii="Arial" w:eastAsia="Times New Roman" w:hAnsi="Arial" w:cs="Arial"/>
          <w:bCs/>
        </w:rPr>
      </w:pPr>
      <w:r w:rsidRPr="002340BF">
        <w:rPr>
          <w:rFonts w:ascii="Arial" w:eastAsia="Times New Roman" w:hAnsi="Arial" w:cs="Arial"/>
          <w:bCs/>
        </w:rPr>
        <w:t>Revisions to the instrument, VA Form 40-4962</w:t>
      </w:r>
      <w:r>
        <w:rPr>
          <w:rFonts w:ascii="Arial" w:eastAsia="Times New Roman" w:hAnsi="Arial" w:cs="Arial"/>
          <w:bCs/>
        </w:rPr>
        <w:t>: 1)</w:t>
      </w:r>
      <w:r w:rsidRPr="002340BF">
        <w:rPr>
          <w:rFonts w:ascii="Arial" w:eastAsia="Times New Roman" w:hAnsi="Arial" w:cs="Arial"/>
          <w:bCs/>
        </w:rPr>
        <w:t xml:space="preserve"> add</w:t>
      </w:r>
      <w:r>
        <w:rPr>
          <w:rFonts w:ascii="Arial" w:eastAsia="Times New Roman" w:hAnsi="Arial" w:cs="Arial"/>
          <w:bCs/>
        </w:rPr>
        <w:t>e</w:t>
      </w:r>
      <w:r w:rsidR="0034494A">
        <w:rPr>
          <w:rFonts w:ascii="Arial" w:eastAsia="Times New Roman" w:hAnsi="Arial" w:cs="Arial"/>
          <w:bCs/>
        </w:rPr>
        <w:t>d</w:t>
      </w:r>
      <w:r w:rsidRPr="002340BF">
        <w:rPr>
          <w:rFonts w:ascii="Arial" w:eastAsia="Times New Roman" w:hAnsi="Arial" w:cs="Arial"/>
          <w:bCs/>
        </w:rPr>
        <w:t xml:space="preserve"> a category of “Other” in Section II to identify the decedents</w:t>
      </w:r>
      <w:r w:rsidR="0034494A">
        <w:rPr>
          <w:rFonts w:ascii="Arial" w:eastAsia="Times New Roman" w:hAnsi="Arial" w:cs="Arial"/>
          <w:bCs/>
        </w:rPr>
        <w:t>’</w:t>
      </w:r>
      <w:r w:rsidRPr="002340BF">
        <w:rPr>
          <w:rFonts w:ascii="Arial" w:eastAsia="Times New Roman" w:hAnsi="Arial" w:cs="Arial"/>
          <w:bCs/>
        </w:rPr>
        <w:t xml:space="preserve"> eligibility category and</w:t>
      </w:r>
      <w:r>
        <w:rPr>
          <w:rFonts w:ascii="Arial" w:eastAsia="Times New Roman" w:hAnsi="Arial" w:cs="Arial"/>
          <w:bCs/>
        </w:rPr>
        <w:t xml:space="preserve"> 2)</w:t>
      </w:r>
      <w:r w:rsidRPr="002340BF">
        <w:rPr>
          <w:rFonts w:ascii="Arial" w:eastAsia="Times New Roman" w:hAnsi="Arial" w:cs="Arial"/>
          <w:bCs/>
        </w:rPr>
        <w:t xml:space="preserve"> in Section VII, the form was revised to </w:t>
      </w:r>
      <w:r w:rsidR="00497FA1">
        <w:rPr>
          <w:rFonts w:ascii="Arial" w:eastAsia="Times New Roman" w:hAnsi="Arial" w:cs="Arial"/>
          <w:bCs/>
        </w:rPr>
        <w:t>allow verification of</w:t>
      </w:r>
      <w:r w:rsidRPr="002340BF">
        <w:rPr>
          <w:rFonts w:ascii="Arial" w:eastAsia="Times New Roman" w:hAnsi="Arial" w:cs="Arial"/>
          <w:bCs/>
        </w:rPr>
        <w:t xml:space="preserve"> </w:t>
      </w:r>
      <w:r w:rsidR="00497FA1">
        <w:rPr>
          <w:rFonts w:ascii="Arial" w:eastAsia="Times New Roman" w:hAnsi="Arial" w:cs="Arial"/>
          <w:bCs/>
        </w:rPr>
        <w:t xml:space="preserve">eligibility </w:t>
      </w:r>
      <w:r w:rsidR="0034494A">
        <w:rPr>
          <w:rFonts w:ascii="Arial" w:eastAsia="Times New Roman" w:hAnsi="Arial" w:cs="Arial"/>
          <w:bCs/>
        </w:rPr>
        <w:t>requir</w:t>
      </w:r>
      <w:r w:rsidR="00497FA1">
        <w:rPr>
          <w:rFonts w:ascii="Arial" w:eastAsia="Times New Roman" w:hAnsi="Arial" w:cs="Arial"/>
          <w:bCs/>
        </w:rPr>
        <w:t xml:space="preserve">ements </w:t>
      </w:r>
      <w:r w:rsidR="0034494A">
        <w:rPr>
          <w:rFonts w:ascii="Arial" w:eastAsia="Times New Roman" w:hAnsi="Arial" w:cs="Arial"/>
          <w:bCs/>
        </w:rPr>
        <w:t xml:space="preserve">and </w:t>
      </w:r>
      <w:r w:rsidR="00497FA1">
        <w:rPr>
          <w:rFonts w:ascii="Arial" w:eastAsia="Times New Roman" w:hAnsi="Arial" w:cs="Arial"/>
          <w:bCs/>
        </w:rPr>
        <w:t xml:space="preserve">indicate </w:t>
      </w:r>
      <w:r w:rsidRPr="002340BF">
        <w:rPr>
          <w:rFonts w:ascii="Arial" w:eastAsia="Times New Roman" w:hAnsi="Arial" w:cs="Arial"/>
          <w:bCs/>
        </w:rPr>
        <w:t xml:space="preserve">the type of evidence of qualifying service submitted for verification.  </w:t>
      </w:r>
    </w:p>
    <w:p w:rsidR="00500254" w:rsidRPr="00497FA1" w:rsidP="00497FA1" w14:paraId="1B1AFC8C" w14:textId="1C4866BA">
      <w:pPr>
        <w:pStyle w:val="ListParagraph"/>
        <w:numPr>
          <w:ilvl w:val="0"/>
          <w:numId w:val="4"/>
        </w:numPr>
        <w:tabs>
          <w:tab w:val="left" w:pos="720"/>
          <w:tab w:val="right" w:pos="8640"/>
        </w:tabs>
        <w:spacing w:after="120" w:line="240" w:lineRule="auto"/>
        <w:contextualSpacing w:val="0"/>
        <w:rPr>
          <w:rFonts w:ascii="Arial" w:eastAsia="Times New Roman" w:hAnsi="Arial" w:cs="Arial"/>
        </w:rPr>
      </w:pPr>
      <w:r w:rsidRPr="0034494A">
        <w:rPr>
          <w:rFonts w:ascii="Arial" w:eastAsia="Times New Roman" w:hAnsi="Arial" w:cs="Arial"/>
          <w:bCs/>
        </w:rPr>
        <w:t xml:space="preserve">Change in burden: NCA has updated the total number of respondents </w:t>
      </w:r>
      <w:r w:rsidR="00497FA1">
        <w:rPr>
          <w:rFonts w:ascii="Arial" w:eastAsia="Times New Roman" w:hAnsi="Arial" w:cs="Arial"/>
          <w:bCs/>
        </w:rPr>
        <w:t xml:space="preserve">who provide information under all sections of the instrument </w:t>
      </w:r>
      <w:r w:rsidRPr="0034494A">
        <w:rPr>
          <w:rFonts w:ascii="Arial" w:eastAsia="Times New Roman" w:hAnsi="Arial" w:cs="Arial"/>
          <w:bCs/>
        </w:rPr>
        <w:t xml:space="preserve">based on the average of the past two years. NCA would like to clarify that this does not change the estimated time required to provide the information requested from respondents, nor does it change the estimated workload for federal employees. </w:t>
      </w:r>
    </w:p>
    <w:p w:rsidR="00497FA1" w:rsidRPr="0034494A" w:rsidP="00497FA1" w14:paraId="2099BA39" w14:textId="5CDDAC99">
      <w:pPr>
        <w:pStyle w:val="ListParagraph"/>
        <w:numPr>
          <w:ilvl w:val="0"/>
          <w:numId w:val="4"/>
        </w:numPr>
        <w:tabs>
          <w:tab w:val="left" w:pos="720"/>
          <w:tab w:val="right" w:pos="8640"/>
        </w:tabs>
        <w:spacing w:after="120" w:line="240" w:lineRule="auto"/>
        <w:contextualSpacing w:val="0"/>
        <w:rPr>
          <w:rFonts w:ascii="Arial" w:eastAsia="Times New Roman" w:hAnsi="Arial" w:cs="Arial"/>
        </w:rPr>
      </w:pPr>
      <w:r>
        <w:rPr>
          <w:rFonts w:ascii="Arial" w:eastAsia="Times New Roman" w:hAnsi="Arial" w:cs="Arial"/>
        </w:rPr>
        <w:t>Public Comments: VA received six comments from the public in response to the proposed rule, all supportive; and no changes were made to the rule or the info collection based on the comments.</w:t>
      </w:r>
    </w:p>
    <w:p w:rsidR="0034494A" w:rsidRPr="0034494A" w:rsidP="0034494A" w14:paraId="68BA1CE3" w14:textId="77777777">
      <w:pPr>
        <w:tabs>
          <w:tab w:val="left" w:pos="480"/>
          <w:tab w:val="right" w:pos="8640"/>
        </w:tabs>
        <w:spacing w:after="0" w:line="240" w:lineRule="auto"/>
        <w:ind w:right="684"/>
        <w:rPr>
          <w:rFonts w:ascii="Arial" w:eastAsia="Times New Roman" w:hAnsi="Arial" w:cs="Arial"/>
        </w:rPr>
      </w:pPr>
    </w:p>
    <w:p w:rsidR="00500254" w:rsidRPr="00297EDB" w:rsidP="00F340F6" w14:paraId="6214C256" w14:textId="5F597DBD">
      <w:pPr>
        <w:numPr>
          <w:ilvl w:val="0"/>
          <w:numId w:val="1"/>
        </w:numPr>
        <w:spacing w:after="0" w:line="240" w:lineRule="auto"/>
        <w:ind w:left="360"/>
        <w:rPr>
          <w:rFonts w:ascii="Arial" w:eastAsia="Times New Roman" w:hAnsi="Arial" w:cs="Arial"/>
          <w:b/>
        </w:rPr>
      </w:pPr>
      <w:r>
        <w:rPr>
          <w:rFonts w:ascii="Arial" w:eastAsia="Times New Roman" w:hAnsi="Arial" w:cs="Arial"/>
          <w:b/>
        </w:rPr>
        <w:t>Need for the Information Collection</w:t>
      </w:r>
      <w:r w:rsidRPr="00297EDB" w:rsidR="00362FBD">
        <w:rPr>
          <w:rFonts w:ascii="Arial" w:eastAsia="Times New Roman" w:hAnsi="Arial" w:cs="Arial"/>
          <w:b/>
        </w:rPr>
        <w:t xml:space="preserve">.  </w:t>
      </w:r>
    </w:p>
    <w:p w:rsidR="00500254" w:rsidRPr="00297EDB" w:rsidP="00940738" w14:paraId="517035A8" w14:textId="77777777">
      <w:pPr>
        <w:spacing w:after="0" w:line="240" w:lineRule="auto"/>
        <w:ind w:left="720" w:right="270"/>
        <w:contextualSpacing/>
        <w:rPr>
          <w:rFonts w:ascii="Arial" w:eastAsia="Times New Roman" w:hAnsi="Arial" w:cs="Arial"/>
        </w:rPr>
      </w:pPr>
    </w:p>
    <w:p w:rsidR="00421ED1" w:rsidP="00F340F6" w14:paraId="58C754C2" w14:textId="2C35B2E2">
      <w:pPr>
        <w:spacing w:after="0" w:line="240" w:lineRule="auto"/>
        <w:ind w:left="360" w:right="94"/>
        <w:rPr>
          <w:rFonts w:ascii="Arial" w:eastAsia="Times New Roman" w:hAnsi="Arial" w:cs="Arial"/>
        </w:rPr>
      </w:pPr>
      <w:r>
        <w:rPr>
          <w:rFonts w:ascii="Arial" w:eastAsia="Times New Roman" w:hAnsi="Arial" w:cs="Arial"/>
        </w:rPr>
        <w:t xml:space="preserve">Eligibility for burial in a VA national cemetery is established in 38 USC §2402. </w:t>
      </w:r>
      <w:r w:rsidRPr="00297EDB" w:rsidR="00362FBD">
        <w:rPr>
          <w:rFonts w:ascii="Arial" w:eastAsia="Times New Roman" w:hAnsi="Arial" w:cs="Arial"/>
        </w:rPr>
        <w:t xml:space="preserve">VA requires </w:t>
      </w:r>
      <w:r w:rsidR="002C3B6E">
        <w:rPr>
          <w:rFonts w:ascii="Arial" w:eastAsia="Times New Roman" w:hAnsi="Arial" w:cs="Arial"/>
        </w:rPr>
        <w:t xml:space="preserve">certain </w:t>
      </w:r>
      <w:r w:rsidRPr="00297EDB" w:rsidR="00362FBD">
        <w:rPr>
          <w:rFonts w:ascii="Arial" w:eastAsia="Times New Roman" w:hAnsi="Arial" w:cs="Arial"/>
        </w:rPr>
        <w:t xml:space="preserve">information to verify eligibility for burial in a national cemetery, to schedule interment and to provide services requested by the decedent’s family or personal representative. This information is also </w:t>
      </w:r>
      <w:r w:rsidR="002C3B6E">
        <w:rPr>
          <w:rFonts w:ascii="Arial" w:eastAsia="Times New Roman" w:hAnsi="Arial" w:cs="Arial"/>
        </w:rPr>
        <w:t xml:space="preserve">needed </w:t>
      </w:r>
      <w:r w:rsidRPr="00297EDB" w:rsidR="00362FBD">
        <w:rPr>
          <w:rFonts w:ascii="Arial" w:eastAsia="Times New Roman" w:hAnsi="Arial" w:cs="Arial"/>
        </w:rPr>
        <w:t xml:space="preserve">for planning and scheduling cemetery </w:t>
      </w:r>
      <w:r w:rsidR="00C4453D">
        <w:rPr>
          <w:rFonts w:ascii="Arial" w:eastAsia="Times New Roman" w:hAnsi="Arial" w:cs="Arial"/>
        </w:rPr>
        <w:t xml:space="preserve">burial </w:t>
      </w:r>
      <w:r w:rsidRPr="00297EDB" w:rsidR="00362FBD">
        <w:rPr>
          <w:rFonts w:ascii="Arial" w:eastAsia="Times New Roman" w:hAnsi="Arial" w:cs="Arial"/>
        </w:rPr>
        <w:t xml:space="preserve">services and to provide for specific requests from family members or the personal representative, such as </w:t>
      </w:r>
      <w:r w:rsidR="00C4453D">
        <w:rPr>
          <w:rFonts w:ascii="Arial" w:eastAsia="Times New Roman" w:hAnsi="Arial" w:cs="Arial"/>
        </w:rPr>
        <w:t>contacts</w:t>
      </w:r>
      <w:r w:rsidRPr="00297EDB" w:rsidR="00362FBD">
        <w:rPr>
          <w:rFonts w:ascii="Arial" w:eastAsia="Times New Roman" w:hAnsi="Arial" w:cs="Arial"/>
        </w:rPr>
        <w:t xml:space="preserve"> for funeral honors to be performed during committal or memorial services.</w:t>
      </w:r>
    </w:p>
    <w:p w:rsidR="00152FEC" w:rsidP="00F340F6" w14:paraId="31EA4216" w14:textId="2143C8BD">
      <w:pPr>
        <w:spacing w:after="0" w:line="240" w:lineRule="auto"/>
        <w:ind w:left="360" w:right="94"/>
        <w:rPr>
          <w:rFonts w:ascii="Arial" w:eastAsia="Times New Roman" w:hAnsi="Arial" w:cs="Arial"/>
        </w:rPr>
      </w:pPr>
    </w:p>
    <w:p w:rsidR="002C3B6E" w:rsidRPr="002C3B6E" w:rsidP="00F340F6" w14:paraId="4078C91D" w14:textId="7C98EE48">
      <w:pPr>
        <w:spacing w:after="0" w:line="240" w:lineRule="auto"/>
        <w:ind w:left="360" w:right="94"/>
        <w:rPr>
          <w:rFonts w:ascii="Arial" w:eastAsia="Times New Roman" w:hAnsi="Arial" w:cs="Arial"/>
          <w:bCs/>
        </w:rPr>
      </w:pPr>
      <w:r w:rsidRPr="002C3B6E">
        <w:rPr>
          <w:rFonts w:ascii="Arial" w:eastAsia="Times New Roman" w:hAnsi="Arial" w:cs="Arial"/>
        </w:rPr>
        <w:t xml:space="preserve">VA is </w:t>
      </w:r>
      <w:r w:rsidR="00F340F6">
        <w:rPr>
          <w:rFonts w:ascii="Arial" w:eastAsia="Times New Roman" w:hAnsi="Arial" w:cs="Arial"/>
        </w:rPr>
        <w:t>r</w:t>
      </w:r>
      <w:r w:rsidRPr="002C3B6E">
        <w:rPr>
          <w:rFonts w:ascii="Arial" w:eastAsia="Times New Roman" w:hAnsi="Arial" w:cs="Arial"/>
        </w:rPr>
        <w:t>evis</w:t>
      </w:r>
      <w:r w:rsidR="00F340F6">
        <w:rPr>
          <w:rFonts w:ascii="Arial" w:eastAsia="Times New Roman" w:hAnsi="Arial" w:cs="Arial"/>
        </w:rPr>
        <w:t>ing</w:t>
      </w:r>
      <w:r w:rsidRPr="002C3B6E">
        <w:rPr>
          <w:rFonts w:ascii="Arial" w:eastAsia="Times New Roman" w:hAnsi="Arial" w:cs="Arial"/>
        </w:rPr>
        <w:t xml:space="preserve"> its regulations regarding persons eligible for </w:t>
      </w:r>
      <w:r w:rsidRPr="00940362">
        <w:rPr>
          <w:rFonts w:ascii="Arial" w:eastAsia="Times New Roman" w:hAnsi="Arial" w:cs="Arial"/>
        </w:rPr>
        <w:t>interment in a national cemetery</w:t>
      </w:r>
      <w:r w:rsidRPr="00FC6F73">
        <w:rPr>
          <w:rFonts w:ascii="Arial" w:eastAsia="Times New Roman" w:hAnsi="Arial" w:cs="Arial"/>
        </w:rPr>
        <w:t xml:space="preserve"> a</w:t>
      </w:r>
      <w:r w:rsidRPr="00DC4689">
        <w:rPr>
          <w:rFonts w:ascii="Arial" w:eastAsia="Times New Roman" w:hAnsi="Arial" w:cs="Arial"/>
        </w:rPr>
        <w:t xml:space="preserve">nd the documentation required as evidence of eligibility to implement new authorities provided in the National Defense Authorization Act for Fiscal Year 2022 (NDAA FY22). Section 6601 of NDAA FY22 expanded eligibility for interment in national cemeteries </w:t>
      </w:r>
      <w:r w:rsidRPr="00DC4689">
        <w:rPr>
          <w:rFonts w:ascii="Arial" w:eastAsia="Times New Roman" w:hAnsi="Arial" w:cs="Arial"/>
          <w:bCs/>
        </w:rPr>
        <w:t xml:space="preserve">to include certain individuals who served with a special guerrilla unit or irregular forces operating from a base in Laos in support of the Armed Forces during a specified time period. </w:t>
      </w:r>
      <w:r w:rsidRPr="002C3B6E">
        <w:rPr>
          <w:rFonts w:ascii="Arial" w:hAnsi="Arial" w:cs="Arial"/>
        </w:rPr>
        <w:t xml:space="preserve">VA proposes to revise subsection 38.619(a) by </w:t>
      </w:r>
      <w:r>
        <w:rPr>
          <w:rFonts w:ascii="Arial" w:hAnsi="Arial" w:cs="Arial"/>
        </w:rPr>
        <w:t xml:space="preserve">adding </w:t>
      </w:r>
      <w:r w:rsidR="00940362">
        <w:rPr>
          <w:rFonts w:ascii="Arial" w:hAnsi="Arial" w:cs="Arial"/>
        </w:rPr>
        <w:t>regulatory</w:t>
      </w:r>
      <w:r>
        <w:rPr>
          <w:rFonts w:ascii="Arial" w:hAnsi="Arial" w:cs="Arial"/>
        </w:rPr>
        <w:t xml:space="preserve"> guidance on the types of </w:t>
      </w:r>
      <w:r w:rsidRPr="002C3B6E">
        <w:rPr>
          <w:rFonts w:ascii="Arial" w:hAnsi="Arial" w:cs="Arial"/>
        </w:rPr>
        <w:t xml:space="preserve">documentation </w:t>
      </w:r>
      <w:r>
        <w:rPr>
          <w:rFonts w:ascii="Arial" w:hAnsi="Arial" w:cs="Arial"/>
        </w:rPr>
        <w:t>that will be accepted as evidence of such service.</w:t>
      </w:r>
    </w:p>
    <w:p w:rsidR="002C3B6E" w:rsidP="00F340F6" w14:paraId="6D3420CD" w14:textId="77777777">
      <w:pPr>
        <w:spacing w:after="0" w:line="240" w:lineRule="auto"/>
        <w:ind w:left="360" w:right="94"/>
        <w:rPr>
          <w:rFonts w:ascii="Arial" w:eastAsia="Times New Roman" w:hAnsi="Arial" w:cs="Arial"/>
        </w:rPr>
      </w:pPr>
    </w:p>
    <w:p w:rsidR="00940362" w:rsidP="00F340F6" w14:paraId="40A3901A" w14:textId="5AC05B6D">
      <w:pPr>
        <w:spacing w:after="0" w:line="240" w:lineRule="auto"/>
        <w:ind w:left="360" w:right="270"/>
        <w:rPr>
          <w:rFonts w:ascii="Arial" w:eastAsia="Times New Roman" w:hAnsi="Arial" w:cs="Arial"/>
        </w:rPr>
      </w:pPr>
      <w:r w:rsidRPr="00940362">
        <w:rPr>
          <w:rFonts w:ascii="Arial" w:eastAsia="Times New Roman" w:hAnsi="Arial" w:cs="Arial"/>
        </w:rPr>
        <w:t>VA typically uses the DD214 to verify service in the U.S. Armed Forces; however, since these individuals did not serve in the U.S. Armed Forces, there is no official U.S. Government documentation of military service</w:t>
      </w:r>
      <w:r>
        <w:rPr>
          <w:rFonts w:ascii="Arial" w:eastAsia="Times New Roman" w:hAnsi="Arial" w:cs="Arial"/>
        </w:rPr>
        <w:t xml:space="preserve">. </w:t>
      </w:r>
    </w:p>
    <w:p w:rsidR="00940362" w:rsidP="00F340F6" w14:paraId="20805B83" w14:textId="77436E2E">
      <w:pPr>
        <w:spacing w:after="0" w:line="240" w:lineRule="auto"/>
        <w:ind w:left="360" w:right="270"/>
        <w:rPr>
          <w:rFonts w:ascii="Arial" w:eastAsia="Times New Roman" w:hAnsi="Arial" w:cs="Arial"/>
        </w:rPr>
      </w:pPr>
    </w:p>
    <w:p w:rsidR="00940362" w:rsidP="00F340F6" w14:paraId="62200590" w14:textId="7A1432A2">
      <w:pPr>
        <w:spacing w:after="0" w:line="240" w:lineRule="auto"/>
        <w:ind w:left="360" w:right="270"/>
        <w:rPr>
          <w:rFonts w:ascii="Arial" w:eastAsia="Times New Roman" w:hAnsi="Arial" w:cs="Arial"/>
        </w:rPr>
      </w:pPr>
      <w:r>
        <w:rPr>
          <w:rFonts w:ascii="Arial" w:eastAsia="Times New Roman" w:hAnsi="Arial" w:cs="Arial"/>
        </w:rPr>
        <w:t xml:space="preserve">Much of the information required for burial requests is already approved under OMB 2900-0232, such as the name and address of the funeral home, the name, date of birth, date of death and home of record of the decedent, </w:t>
      </w:r>
      <w:r w:rsidR="00A4663D">
        <w:rPr>
          <w:rFonts w:ascii="Arial" w:eastAsia="Times New Roman" w:hAnsi="Arial" w:cs="Arial"/>
        </w:rPr>
        <w:t xml:space="preserve">and name and address of the next of kin.  VA collects this information for all burial requests. The revised collection of information pertains only to the evidence required to verify eligibility of this unique group of persons.  </w:t>
      </w:r>
    </w:p>
    <w:p w:rsidR="00500254" w:rsidRPr="00297EDB" w:rsidP="00940738" w14:paraId="2A4ABDE8" w14:textId="77777777">
      <w:pPr>
        <w:spacing w:after="0" w:line="240" w:lineRule="auto"/>
        <w:ind w:left="720" w:right="270"/>
        <w:rPr>
          <w:rFonts w:ascii="Arial" w:eastAsia="Times New Roman" w:hAnsi="Arial" w:cs="Arial"/>
        </w:rPr>
      </w:pPr>
    </w:p>
    <w:p w:rsidR="00500254" w:rsidRPr="00297EDB" w:rsidP="00F340F6" w14:paraId="10644819" w14:textId="12194F7C">
      <w:pPr>
        <w:numPr>
          <w:ilvl w:val="0"/>
          <w:numId w:val="1"/>
        </w:numPr>
        <w:spacing w:after="0" w:line="240" w:lineRule="auto"/>
        <w:ind w:left="360"/>
        <w:contextualSpacing/>
        <w:rPr>
          <w:rFonts w:ascii="Arial" w:eastAsia="Times New Roman" w:hAnsi="Arial" w:cs="Arial"/>
          <w:b/>
        </w:rPr>
      </w:pPr>
      <w:r>
        <w:rPr>
          <w:rFonts w:ascii="Arial" w:eastAsia="Times New Roman" w:hAnsi="Arial" w:cs="Arial"/>
          <w:b/>
        </w:rPr>
        <w:t>Use of the Information</w:t>
      </w:r>
      <w:r w:rsidRPr="00297EDB" w:rsidR="00362FBD">
        <w:rPr>
          <w:rFonts w:ascii="Arial" w:eastAsia="Times New Roman" w:hAnsi="Arial" w:cs="Arial"/>
          <w:b/>
        </w:rPr>
        <w:t>.</w:t>
      </w:r>
    </w:p>
    <w:p w:rsidR="00500254" w:rsidRPr="00297EDB" w:rsidP="00940738" w14:paraId="722EA040" w14:textId="77777777">
      <w:pPr>
        <w:spacing w:after="0" w:line="240" w:lineRule="auto"/>
        <w:ind w:left="720" w:right="270"/>
        <w:contextualSpacing/>
        <w:rPr>
          <w:rFonts w:ascii="Arial" w:eastAsia="Times New Roman" w:hAnsi="Arial" w:cs="Arial"/>
        </w:rPr>
      </w:pPr>
    </w:p>
    <w:p w:rsidR="00421ED1" w:rsidP="00F340F6" w14:paraId="01C6A7CC" w14:textId="09342836">
      <w:pPr>
        <w:spacing w:after="0" w:line="240" w:lineRule="auto"/>
        <w:ind w:left="360" w:right="94"/>
        <w:contextualSpacing/>
        <w:rPr>
          <w:rFonts w:ascii="Arial" w:eastAsia="Times New Roman" w:hAnsi="Arial" w:cs="Arial"/>
        </w:rPr>
      </w:pPr>
      <w:r>
        <w:rPr>
          <w:rFonts w:ascii="Arial" w:eastAsia="Times New Roman" w:hAnsi="Arial" w:cs="Arial"/>
        </w:rPr>
        <w:t xml:space="preserve">The respondents are Veterans, their families and funeral service providers assisting families at time of need for burial arrangements.  </w:t>
      </w:r>
      <w:r w:rsidRPr="00297EDB" w:rsidR="00362FBD">
        <w:rPr>
          <w:rFonts w:ascii="Arial" w:eastAsia="Times New Roman" w:hAnsi="Arial" w:cs="Arial"/>
        </w:rPr>
        <w:t xml:space="preserve">VA must determine a deceased person’s eligibility for burial in a national cemetery when burial is requested. </w:t>
      </w:r>
      <w:r>
        <w:rPr>
          <w:rFonts w:ascii="Arial" w:eastAsia="Times New Roman" w:hAnsi="Arial" w:cs="Arial"/>
        </w:rPr>
        <w:t xml:space="preserve">There is one collection instrument </w:t>
      </w:r>
      <w:r>
        <w:rPr>
          <w:rFonts w:ascii="Arial" w:eastAsia="Times New Roman" w:hAnsi="Arial" w:cs="Arial"/>
        </w:rPr>
        <w:t xml:space="preserve">which is a form; however, since the request for interment is a time sensitive matter, the </w:t>
      </w:r>
      <w:r>
        <w:rPr>
          <w:rFonts w:ascii="Arial" w:eastAsia="Times New Roman" w:hAnsi="Arial" w:cs="Arial"/>
        </w:rPr>
        <w:t xml:space="preserve">collection is typically handled over the phone and the information entered into VA’s system of record. </w:t>
      </w:r>
      <w:r w:rsidRPr="00297EDB" w:rsidR="00032957">
        <w:rPr>
          <w:rFonts w:ascii="Arial" w:eastAsia="Times New Roman" w:hAnsi="Arial" w:cs="Arial"/>
        </w:rPr>
        <w:t xml:space="preserve">The information </w:t>
      </w:r>
      <w:r w:rsidRPr="00297EDB" w:rsidR="00EE7DF4">
        <w:rPr>
          <w:rFonts w:ascii="Arial" w:eastAsia="Times New Roman" w:hAnsi="Arial" w:cs="Arial"/>
        </w:rPr>
        <w:t>i</w:t>
      </w:r>
      <w:r w:rsidRPr="00297EDB" w:rsidR="00362FBD">
        <w:rPr>
          <w:rFonts w:ascii="Arial" w:eastAsia="Times New Roman" w:hAnsi="Arial" w:cs="Arial"/>
        </w:rPr>
        <w:t xml:space="preserve">s used </w:t>
      </w:r>
      <w:r w:rsidR="00844A63">
        <w:rPr>
          <w:rFonts w:ascii="Arial" w:eastAsia="Times New Roman" w:hAnsi="Arial" w:cs="Arial"/>
        </w:rPr>
        <w:t xml:space="preserve">by VA </w:t>
      </w:r>
      <w:r w:rsidRPr="00297EDB" w:rsidR="00362FBD">
        <w:rPr>
          <w:rFonts w:ascii="Arial" w:eastAsia="Times New Roman" w:hAnsi="Arial" w:cs="Arial"/>
        </w:rPr>
        <w:t>to solicit eligibility information, to make burial arrangements, facilitate interment scheduling and to provide specific services</w:t>
      </w:r>
      <w:r w:rsidR="00844A63">
        <w:rPr>
          <w:rFonts w:ascii="Arial" w:eastAsia="Times New Roman" w:hAnsi="Arial" w:cs="Arial"/>
        </w:rPr>
        <w:t xml:space="preserve"> associated with burial</w:t>
      </w:r>
      <w:r w:rsidRPr="00297EDB" w:rsidR="00362FBD">
        <w:rPr>
          <w:rFonts w:ascii="Arial" w:eastAsia="Times New Roman" w:hAnsi="Arial" w:cs="Arial"/>
        </w:rPr>
        <w:t xml:space="preserve"> requested by a decedents</w:t>
      </w:r>
      <w:r w:rsidRPr="00297EDB" w:rsidR="00705049">
        <w:rPr>
          <w:rFonts w:ascii="Arial" w:eastAsia="Times New Roman" w:hAnsi="Arial" w:cs="Arial"/>
        </w:rPr>
        <w:t>’</w:t>
      </w:r>
      <w:r w:rsidRPr="00297EDB" w:rsidR="00362FBD">
        <w:rPr>
          <w:rFonts w:ascii="Arial" w:eastAsia="Times New Roman" w:hAnsi="Arial" w:cs="Arial"/>
        </w:rPr>
        <w:t xml:space="preserve"> family or personal representative.</w:t>
      </w:r>
    </w:p>
    <w:p w:rsidR="0035081C" w:rsidP="00940738" w14:paraId="24FFA453" w14:textId="77777777">
      <w:pPr>
        <w:spacing w:after="0" w:line="240" w:lineRule="auto"/>
        <w:ind w:left="720" w:right="270"/>
        <w:contextualSpacing/>
        <w:rPr>
          <w:rFonts w:ascii="Arial" w:eastAsia="Times New Roman" w:hAnsi="Arial" w:cs="Arial"/>
        </w:rPr>
      </w:pPr>
    </w:p>
    <w:p w:rsidR="00500254" w:rsidRPr="00297EDB" w:rsidP="00F340F6" w14:paraId="0C60878D" w14:textId="411CE598">
      <w:pPr>
        <w:numPr>
          <w:ilvl w:val="0"/>
          <w:numId w:val="1"/>
        </w:numPr>
        <w:spacing w:after="0" w:line="240" w:lineRule="auto"/>
        <w:ind w:left="360"/>
        <w:contextualSpacing/>
        <w:rPr>
          <w:rFonts w:ascii="Arial" w:eastAsia="Times New Roman" w:hAnsi="Arial" w:cs="Arial"/>
          <w:b/>
        </w:rPr>
      </w:pPr>
      <w:r>
        <w:rPr>
          <w:rFonts w:ascii="Arial" w:eastAsia="Times New Roman" w:hAnsi="Arial" w:cs="Arial"/>
          <w:b/>
        </w:rPr>
        <w:t>Use of Information Technology</w:t>
      </w:r>
      <w:r w:rsidRPr="00297EDB" w:rsidR="00362FBD">
        <w:rPr>
          <w:rFonts w:ascii="Arial" w:eastAsia="Times New Roman" w:hAnsi="Arial" w:cs="Arial"/>
          <w:b/>
        </w:rPr>
        <w:t>.</w:t>
      </w:r>
    </w:p>
    <w:p w:rsidR="00B02474" w:rsidRPr="00297EDB" w:rsidP="00940738" w14:paraId="6E3CE145" w14:textId="77777777">
      <w:pPr>
        <w:spacing w:after="0" w:line="240" w:lineRule="auto"/>
        <w:ind w:left="720" w:right="270"/>
        <w:contextualSpacing/>
        <w:rPr>
          <w:rFonts w:ascii="Arial" w:eastAsia="Times New Roman" w:hAnsi="Arial" w:cs="Arial"/>
          <w:b/>
        </w:rPr>
      </w:pPr>
    </w:p>
    <w:p w:rsidR="00EE7DF4" w:rsidP="00F340F6" w14:paraId="309B04FC" w14:textId="1349ED48">
      <w:pPr>
        <w:spacing w:after="0" w:line="240" w:lineRule="auto"/>
        <w:ind w:left="360"/>
        <w:rPr>
          <w:rFonts w:ascii="Arial" w:eastAsia="Times New Roman" w:hAnsi="Arial" w:cs="Arial"/>
        </w:rPr>
      </w:pPr>
      <w:r w:rsidRPr="00297EDB">
        <w:rPr>
          <w:rFonts w:ascii="Arial" w:eastAsia="Times New Roman" w:hAnsi="Arial" w:cs="Arial"/>
        </w:rPr>
        <w:t xml:space="preserve">In </w:t>
      </w:r>
      <w:r w:rsidR="004A3F39">
        <w:rPr>
          <w:rFonts w:ascii="Arial" w:eastAsia="Times New Roman" w:hAnsi="Arial" w:cs="Arial"/>
        </w:rPr>
        <w:t>1996</w:t>
      </w:r>
      <w:r w:rsidRPr="00297EDB">
        <w:rPr>
          <w:rFonts w:ascii="Arial" w:eastAsia="Times New Roman" w:hAnsi="Arial" w:cs="Arial"/>
        </w:rPr>
        <w:t xml:space="preserve">, NCA began using a computer-based system of records called Burial Operations Support (BOSS) to </w:t>
      </w:r>
      <w:r w:rsidR="00A74A60">
        <w:rPr>
          <w:rFonts w:ascii="Arial" w:eastAsia="Times New Roman" w:hAnsi="Arial" w:cs="Arial"/>
        </w:rPr>
        <w:t xml:space="preserve">collect decedent and family or personal representative information and </w:t>
      </w:r>
      <w:r w:rsidRPr="00297EDB">
        <w:rPr>
          <w:rFonts w:ascii="Arial" w:eastAsia="Times New Roman" w:hAnsi="Arial" w:cs="Arial"/>
        </w:rPr>
        <w:t xml:space="preserve">provide </w:t>
      </w:r>
      <w:r w:rsidR="00A74A60">
        <w:rPr>
          <w:rFonts w:ascii="Arial" w:eastAsia="Times New Roman" w:hAnsi="Arial" w:cs="Arial"/>
        </w:rPr>
        <w:t xml:space="preserve">delivery of the </w:t>
      </w:r>
      <w:r w:rsidRPr="00297EDB">
        <w:rPr>
          <w:rFonts w:ascii="Arial" w:eastAsia="Times New Roman" w:hAnsi="Arial" w:cs="Arial"/>
        </w:rPr>
        <w:t>burial benefit</w:t>
      </w:r>
      <w:r w:rsidR="00A74A60">
        <w:rPr>
          <w:rFonts w:ascii="Arial" w:eastAsia="Times New Roman" w:hAnsi="Arial" w:cs="Arial"/>
        </w:rPr>
        <w:t>.</w:t>
      </w:r>
      <w:r w:rsidRPr="00297EDB">
        <w:rPr>
          <w:rFonts w:ascii="Arial" w:eastAsia="Times New Roman" w:hAnsi="Arial" w:cs="Arial"/>
        </w:rPr>
        <w:t xml:space="preserve"> </w:t>
      </w:r>
      <w:r w:rsidR="00A74A60">
        <w:rPr>
          <w:rFonts w:ascii="Arial" w:eastAsia="Times New Roman" w:hAnsi="Arial" w:cs="Arial"/>
        </w:rPr>
        <w:t xml:space="preserve">In 2006 NCA went to a centralized call center to </w:t>
      </w:r>
      <w:r w:rsidR="005F2030">
        <w:rPr>
          <w:rFonts w:ascii="Arial" w:eastAsia="Times New Roman" w:hAnsi="Arial" w:cs="Arial"/>
        </w:rPr>
        <w:t xml:space="preserve">take burial applications for all VA national cemeteries. BOSS </w:t>
      </w:r>
      <w:r w:rsidRPr="00297EDB">
        <w:rPr>
          <w:rFonts w:ascii="Arial" w:eastAsia="Times New Roman" w:hAnsi="Arial" w:cs="Arial"/>
        </w:rPr>
        <w:t xml:space="preserve">automation </w:t>
      </w:r>
      <w:r w:rsidR="005F2030">
        <w:rPr>
          <w:rFonts w:ascii="Arial" w:eastAsia="Times New Roman" w:hAnsi="Arial" w:cs="Arial"/>
        </w:rPr>
        <w:t>was also extend</w:t>
      </w:r>
      <w:r w:rsidR="00E03326">
        <w:rPr>
          <w:rFonts w:ascii="Arial" w:eastAsia="Times New Roman" w:hAnsi="Arial" w:cs="Arial"/>
        </w:rPr>
        <w:t>ed</w:t>
      </w:r>
      <w:r w:rsidR="005F2030">
        <w:rPr>
          <w:rFonts w:ascii="Arial" w:eastAsia="Times New Roman" w:hAnsi="Arial" w:cs="Arial"/>
        </w:rPr>
        <w:t xml:space="preserve"> </w:t>
      </w:r>
      <w:r w:rsidRPr="00297EDB">
        <w:rPr>
          <w:rFonts w:ascii="Arial" w:eastAsia="Times New Roman" w:hAnsi="Arial" w:cs="Arial"/>
        </w:rPr>
        <w:t>to support National and State Veteran Cemeteries. BOSS/AMAS operates under System of Record Notice (SORN) 41VA411, 42VA41, and 48VA40B.  BOSS is used to collect and maintain information to verify the identity and eligibility of the Veteran or decedent for burial and monument services.  BOSS is also an automated program used to assist in verification and eligibility</w:t>
      </w:r>
      <w:r w:rsidRPr="00297EDB" w:rsidR="00032957">
        <w:rPr>
          <w:rFonts w:ascii="Arial" w:eastAsia="Times New Roman" w:hAnsi="Arial" w:cs="Arial"/>
        </w:rPr>
        <w:t>.</w:t>
      </w:r>
      <w:r w:rsidRPr="00297EDB">
        <w:rPr>
          <w:rFonts w:ascii="Arial" w:eastAsia="Times New Roman" w:hAnsi="Arial" w:cs="Arial"/>
        </w:rPr>
        <w:t xml:space="preserve"> </w:t>
      </w:r>
      <w:r w:rsidR="00CB5168">
        <w:rPr>
          <w:rFonts w:ascii="Arial" w:eastAsia="Times New Roman" w:hAnsi="Arial" w:cs="Arial"/>
        </w:rPr>
        <w:t xml:space="preserve">In 2019, NCA began using the Memorial Benefits Management System </w:t>
      </w:r>
      <w:r w:rsidRPr="003D3E04" w:rsidR="00CB5168">
        <w:rPr>
          <w:rFonts w:ascii="Arial" w:eastAsia="Times New Roman" w:hAnsi="Arial" w:cs="Arial"/>
        </w:rPr>
        <w:t>(MBMS</w:t>
      </w:r>
      <w:r w:rsidR="00CB5168">
        <w:rPr>
          <w:rFonts w:ascii="Arial" w:eastAsia="Times New Roman" w:hAnsi="Arial" w:cs="Arial"/>
        </w:rPr>
        <w:t xml:space="preserve">) in conjunction with BOSS.  MBMS </w:t>
      </w:r>
      <w:r w:rsidR="000B1906">
        <w:rPr>
          <w:rFonts w:ascii="Arial" w:eastAsia="Times New Roman" w:hAnsi="Arial" w:cs="Arial"/>
        </w:rPr>
        <w:t xml:space="preserve">functionality continues to expand and mature; it is intended </w:t>
      </w:r>
      <w:r w:rsidR="00CB5168">
        <w:rPr>
          <w:rFonts w:ascii="Arial" w:eastAsia="Times New Roman" w:hAnsi="Arial" w:cs="Arial"/>
        </w:rPr>
        <w:t xml:space="preserve">to eventually replace BOSS/AMAS.   </w:t>
      </w:r>
    </w:p>
    <w:p w:rsidR="00B65B2E" w:rsidP="00940738" w14:paraId="5AD80F0E" w14:textId="2DC66C5F">
      <w:pPr>
        <w:spacing w:after="0" w:line="240" w:lineRule="auto"/>
        <w:ind w:left="720" w:right="94"/>
        <w:rPr>
          <w:rFonts w:ascii="Arial" w:eastAsia="Times New Roman" w:hAnsi="Arial" w:cs="Arial"/>
        </w:rPr>
      </w:pPr>
    </w:p>
    <w:p w:rsidR="00500254" w:rsidP="00F340F6" w14:paraId="60D9EB56" w14:textId="643FC9D0">
      <w:pPr>
        <w:spacing w:after="0" w:line="240" w:lineRule="auto"/>
        <w:ind w:left="360"/>
        <w:rPr>
          <w:rFonts w:ascii="Arial" w:hAnsi="Arial" w:cs="Arial"/>
          <w:color w:val="000000" w:themeColor="text1"/>
        </w:rPr>
      </w:pPr>
      <w:r w:rsidRPr="00A347D7">
        <w:rPr>
          <w:rFonts w:ascii="Arial" w:hAnsi="Arial" w:cs="Arial"/>
          <w:bCs/>
          <w:color w:val="000000" w:themeColor="text1"/>
        </w:rPr>
        <w:t>This</w:t>
      </w:r>
      <w:r w:rsidRPr="00A347D7">
        <w:rPr>
          <w:rFonts w:ascii="Arial" w:hAnsi="Arial" w:cs="Arial"/>
          <w:color w:val="000000" w:themeColor="text1"/>
        </w:rPr>
        <w:t xml:space="preserve"> burial request tool will</w:t>
      </w:r>
      <w:r w:rsidRPr="00A347D7">
        <w:rPr>
          <w:rFonts w:ascii="Arial" w:hAnsi="Arial" w:cs="Arial"/>
          <w:bCs/>
          <w:color w:val="000000" w:themeColor="text1"/>
        </w:rPr>
        <w:t xml:space="preserve"> also </w:t>
      </w:r>
      <w:r w:rsidRPr="00A347D7">
        <w:rPr>
          <w:rFonts w:ascii="Arial" w:hAnsi="Arial" w:cs="Arial"/>
          <w:color w:val="000000" w:themeColor="text1"/>
        </w:rPr>
        <w:t xml:space="preserve">provide an alternative means to assist those charged with burial planning to provide information to VA. The information </w:t>
      </w:r>
      <w:r w:rsidRPr="00A347D7">
        <w:rPr>
          <w:rFonts w:ascii="Arial" w:hAnsi="Arial" w:cs="Arial"/>
          <w:bCs/>
          <w:color w:val="000000" w:themeColor="text1"/>
        </w:rPr>
        <w:t>can</w:t>
      </w:r>
      <w:r w:rsidRPr="00A347D7">
        <w:rPr>
          <w:rFonts w:ascii="Arial" w:hAnsi="Arial" w:cs="Arial"/>
          <w:color w:val="000000" w:themeColor="text1"/>
        </w:rPr>
        <w:t xml:space="preserve"> be collected utilizing </w:t>
      </w:r>
      <w:r w:rsidRPr="00A347D7">
        <w:rPr>
          <w:rFonts w:ascii="Arial" w:hAnsi="Arial" w:cs="Arial"/>
          <w:bCs/>
          <w:color w:val="000000" w:themeColor="text1"/>
        </w:rPr>
        <w:t>an</w:t>
      </w:r>
      <w:r w:rsidRPr="00A347D7">
        <w:rPr>
          <w:rFonts w:ascii="Arial" w:hAnsi="Arial" w:cs="Arial"/>
          <w:color w:val="000000" w:themeColor="text1"/>
        </w:rPr>
        <w:t xml:space="preserve"> online form request.  Information such as personal identifying information, military service records, and other supporting documentation will be entered into an electronic database where a casework will review the information for accuracy and completeness.</w:t>
      </w:r>
    </w:p>
    <w:p w:rsidR="00B65B2E" w:rsidRPr="00297EDB" w:rsidP="00940738" w14:paraId="37589730" w14:textId="77777777">
      <w:pPr>
        <w:spacing w:after="0" w:line="240" w:lineRule="auto"/>
        <w:ind w:left="720" w:right="270"/>
        <w:rPr>
          <w:rFonts w:ascii="Arial" w:eastAsia="Times New Roman" w:hAnsi="Arial" w:cs="Arial"/>
          <w:color w:val="000000"/>
        </w:rPr>
      </w:pPr>
    </w:p>
    <w:p w:rsidR="00500254" w:rsidRPr="00297EDB" w:rsidP="00F340F6" w14:paraId="23263662" w14:textId="7B0FA766">
      <w:pPr>
        <w:numPr>
          <w:ilvl w:val="0"/>
          <w:numId w:val="1"/>
        </w:numPr>
        <w:spacing w:after="0" w:line="240" w:lineRule="auto"/>
        <w:ind w:left="360"/>
        <w:contextualSpacing/>
        <w:rPr>
          <w:rFonts w:ascii="Arial" w:eastAsia="Times New Roman" w:hAnsi="Arial" w:cs="Arial"/>
          <w:b/>
        </w:rPr>
      </w:pPr>
      <w:r>
        <w:rPr>
          <w:rFonts w:ascii="Arial" w:eastAsia="Times New Roman" w:hAnsi="Arial" w:cs="Arial"/>
          <w:b/>
        </w:rPr>
        <w:t>Nonduplication</w:t>
      </w:r>
      <w:r w:rsidRPr="00297EDB" w:rsidR="00362FBD">
        <w:rPr>
          <w:rFonts w:ascii="Arial" w:eastAsia="Times New Roman" w:hAnsi="Arial" w:cs="Arial"/>
          <w:b/>
        </w:rPr>
        <w:t>.</w:t>
      </w:r>
    </w:p>
    <w:p w:rsidR="00500254" w:rsidRPr="00297EDB" w:rsidP="00940738" w14:paraId="0C0115E9" w14:textId="77777777">
      <w:pPr>
        <w:spacing w:after="0" w:line="240" w:lineRule="auto"/>
        <w:ind w:left="720" w:right="184"/>
        <w:contextualSpacing/>
        <w:rPr>
          <w:rFonts w:ascii="Arial" w:eastAsia="Times New Roman" w:hAnsi="Arial" w:cs="Arial"/>
        </w:rPr>
      </w:pPr>
    </w:p>
    <w:p w:rsidR="00B02474" w:rsidRPr="00297EDB" w:rsidP="00F340F6" w14:paraId="20B249FD" w14:textId="28DB8F03">
      <w:pPr>
        <w:spacing w:after="0" w:line="240" w:lineRule="auto"/>
        <w:ind w:left="360" w:right="184"/>
        <w:contextualSpacing/>
        <w:rPr>
          <w:rFonts w:ascii="Arial" w:eastAsia="Times New Roman" w:hAnsi="Arial" w:cs="Arial"/>
        </w:rPr>
      </w:pPr>
      <w:r w:rsidRPr="00297EDB">
        <w:rPr>
          <w:rFonts w:ascii="Arial" w:eastAsia="Times New Roman" w:hAnsi="Arial" w:cs="Arial"/>
        </w:rPr>
        <w:t xml:space="preserve">The information </w:t>
      </w:r>
      <w:r w:rsidR="0018267D">
        <w:rPr>
          <w:rFonts w:ascii="Arial" w:eastAsia="Times New Roman" w:hAnsi="Arial" w:cs="Arial"/>
        </w:rPr>
        <w:t>obtained through this collection is unique and is not already available for use or adaptation from another cleared source.</w:t>
      </w:r>
    </w:p>
    <w:p w:rsidR="00500254" w:rsidRPr="00297EDB" w:rsidP="00940738" w14:paraId="4364F95C" w14:textId="77777777">
      <w:pPr>
        <w:spacing w:after="0" w:line="240" w:lineRule="auto"/>
        <w:ind w:right="184"/>
        <w:contextualSpacing/>
        <w:rPr>
          <w:rFonts w:ascii="Arial" w:eastAsia="Times New Roman" w:hAnsi="Arial" w:cs="Arial"/>
        </w:rPr>
      </w:pPr>
    </w:p>
    <w:p w:rsidR="00500254" w:rsidRPr="00297EDB" w:rsidP="00F340F6" w14:paraId="13BF1CC2" w14:textId="73D0A28E">
      <w:pPr>
        <w:numPr>
          <w:ilvl w:val="0"/>
          <w:numId w:val="1"/>
        </w:numPr>
        <w:spacing w:after="0" w:line="240" w:lineRule="auto"/>
        <w:ind w:left="360"/>
        <w:contextualSpacing/>
        <w:rPr>
          <w:rFonts w:ascii="Arial" w:eastAsia="Times New Roman" w:hAnsi="Arial" w:cs="Arial"/>
          <w:b/>
        </w:rPr>
      </w:pPr>
      <w:r>
        <w:rPr>
          <w:rFonts w:ascii="Arial" w:eastAsia="Times New Roman" w:hAnsi="Arial" w:cs="Arial"/>
          <w:b/>
        </w:rPr>
        <w:t>Burden on Small Businesses</w:t>
      </w:r>
    </w:p>
    <w:p w:rsidR="00500254" w:rsidRPr="00297EDB" w:rsidP="00940738" w14:paraId="25BF0C41" w14:textId="77777777">
      <w:pPr>
        <w:spacing w:after="0" w:line="240" w:lineRule="auto"/>
        <w:ind w:left="720" w:right="184"/>
        <w:contextualSpacing/>
        <w:rPr>
          <w:rFonts w:ascii="Arial" w:eastAsia="Times New Roman" w:hAnsi="Arial" w:cs="Arial"/>
        </w:rPr>
      </w:pPr>
    </w:p>
    <w:p w:rsidR="00500254" w:rsidRPr="00297EDB" w:rsidP="00F340F6" w14:paraId="2D45E1EC" w14:textId="407B784A">
      <w:pPr>
        <w:spacing w:after="0" w:line="240" w:lineRule="auto"/>
        <w:ind w:left="360" w:right="184"/>
        <w:contextualSpacing/>
        <w:rPr>
          <w:rFonts w:ascii="Arial" w:eastAsia="Times New Roman" w:hAnsi="Arial" w:cs="Arial"/>
        </w:rPr>
      </w:pPr>
      <w:r w:rsidRPr="00297EDB">
        <w:rPr>
          <w:rFonts w:ascii="Arial" w:eastAsia="Times New Roman" w:hAnsi="Arial" w:cs="Arial"/>
        </w:rPr>
        <w:t>Th</w:t>
      </w:r>
      <w:r w:rsidR="0018267D">
        <w:rPr>
          <w:rFonts w:ascii="Arial" w:eastAsia="Times New Roman" w:hAnsi="Arial" w:cs="Arial"/>
        </w:rPr>
        <w:t>is information collection does not impose a significant economic impact on a substantial number of small businesses or entities.</w:t>
      </w:r>
    </w:p>
    <w:p w:rsidR="00500254" w:rsidRPr="00297EDB" w:rsidP="00940738" w14:paraId="6CF8D913" w14:textId="77777777">
      <w:pPr>
        <w:spacing w:after="0" w:line="240" w:lineRule="auto"/>
        <w:ind w:left="720" w:right="184"/>
        <w:contextualSpacing/>
        <w:rPr>
          <w:rFonts w:ascii="Arial" w:eastAsia="Times New Roman" w:hAnsi="Arial" w:cs="Arial"/>
        </w:rPr>
      </w:pPr>
    </w:p>
    <w:p w:rsidR="00B02474" w:rsidRPr="00297EDB" w:rsidP="00F340F6" w14:paraId="21AC8C8A" w14:textId="6033D11D">
      <w:pPr>
        <w:numPr>
          <w:ilvl w:val="0"/>
          <w:numId w:val="1"/>
        </w:numPr>
        <w:spacing w:after="0" w:line="240" w:lineRule="auto"/>
        <w:ind w:left="360"/>
        <w:contextualSpacing/>
        <w:rPr>
          <w:rFonts w:ascii="Arial" w:eastAsia="Times New Roman" w:hAnsi="Arial" w:cs="Arial"/>
          <w:b/>
        </w:rPr>
      </w:pPr>
      <w:r>
        <w:rPr>
          <w:rFonts w:ascii="Arial" w:eastAsia="Times New Roman" w:hAnsi="Arial" w:cs="Arial"/>
          <w:b/>
        </w:rPr>
        <w:t>Less Frequent Collection</w:t>
      </w:r>
    </w:p>
    <w:p w:rsidR="00B02474" w:rsidRPr="00297EDB" w:rsidP="00940738" w14:paraId="73984D7E" w14:textId="77777777">
      <w:pPr>
        <w:spacing w:after="0" w:line="240" w:lineRule="auto"/>
        <w:ind w:left="720" w:right="270"/>
        <w:contextualSpacing/>
        <w:rPr>
          <w:rFonts w:ascii="Arial" w:eastAsia="Times New Roman" w:hAnsi="Arial" w:cs="Arial"/>
          <w:b/>
        </w:rPr>
      </w:pPr>
    </w:p>
    <w:p w:rsidR="00B02474" w:rsidRPr="00297EDB" w:rsidP="00F340F6" w14:paraId="34E1BFED" w14:textId="67CADF06">
      <w:pPr>
        <w:spacing w:after="0" w:line="240" w:lineRule="auto"/>
        <w:ind w:left="360" w:right="270"/>
        <w:contextualSpacing/>
        <w:rPr>
          <w:rFonts w:ascii="Arial" w:eastAsia="Times New Roman" w:hAnsi="Arial" w:cs="Arial"/>
        </w:rPr>
      </w:pPr>
      <w:r>
        <w:rPr>
          <w:rFonts w:ascii="Arial" w:eastAsia="Times New Roman" w:hAnsi="Arial" w:cs="Arial"/>
        </w:rPr>
        <w:t xml:space="preserve">This collection occurs once in the life of a Veteran or family member when requesting burial in a VA national cemetery. </w:t>
      </w:r>
      <w:r w:rsidRPr="00297EDB" w:rsidR="00362FBD">
        <w:rPr>
          <w:rFonts w:ascii="Arial" w:eastAsia="Times New Roman" w:hAnsi="Arial" w:cs="Arial"/>
        </w:rPr>
        <w:t xml:space="preserve">VA would be unable to properly administer cemetery </w:t>
      </w:r>
      <w:r w:rsidRPr="00297EDB" w:rsidR="000C6BEE">
        <w:rPr>
          <w:rFonts w:ascii="Arial" w:eastAsia="Times New Roman" w:hAnsi="Arial" w:cs="Arial"/>
        </w:rPr>
        <w:t>services</w:t>
      </w:r>
      <w:r w:rsidR="006E7155">
        <w:rPr>
          <w:rFonts w:ascii="Arial" w:eastAsia="Times New Roman" w:hAnsi="Arial" w:cs="Arial"/>
        </w:rPr>
        <w:t>,</w:t>
      </w:r>
      <w:r w:rsidRPr="00297EDB" w:rsidR="000C6BEE">
        <w:rPr>
          <w:rFonts w:ascii="Arial" w:eastAsia="Times New Roman" w:hAnsi="Arial" w:cs="Arial"/>
        </w:rPr>
        <w:t xml:space="preserve"> perform</w:t>
      </w:r>
      <w:r w:rsidRPr="00297EDB" w:rsidR="00362FBD">
        <w:rPr>
          <w:rFonts w:ascii="Arial" w:eastAsia="Times New Roman" w:hAnsi="Arial" w:cs="Arial"/>
        </w:rPr>
        <w:t xml:space="preserve"> interment scheduling </w:t>
      </w:r>
      <w:r w:rsidR="006E7155">
        <w:rPr>
          <w:rFonts w:ascii="Arial" w:eastAsia="Times New Roman" w:hAnsi="Arial" w:cs="Arial"/>
        </w:rPr>
        <w:t>or</w:t>
      </w:r>
      <w:r w:rsidRPr="00297EDB" w:rsidR="00362FBD">
        <w:rPr>
          <w:rFonts w:ascii="Arial" w:eastAsia="Times New Roman" w:hAnsi="Arial" w:cs="Arial"/>
        </w:rPr>
        <w:t xml:space="preserve"> verification of eligibility for burial in a national cemetery without this collection of information. The information is collected on an ad hoc basis</w:t>
      </w:r>
      <w:r w:rsidRPr="00297EDB" w:rsidR="00DA7810">
        <w:rPr>
          <w:rFonts w:ascii="Arial" w:eastAsia="Times New Roman" w:hAnsi="Arial" w:cs="Arial"/>
        </w:rPr>
        <w:t xml:space="preserve">, </w:t>
      </w:r>
      <w:r w:rsidR="00A4663D">
        <w:rPr>
          <w:rFonts w:ascii="Arial" w:eastAsia="Times New Roman" w:hAnsi="Arial" w:cs="Arial"/>
        </w:rPr>
        <w:t xml:space="preserve">related to the death of a person who is eligible for burial in a national cemetery </w:t>
      </w:r>
      <w:r w:rsidRPr="00297EDB" w:rsidR="00DA7810">
        <w:rPr>
          <w:rFonts w:ascii="Arial" w:eastAsia="Times New Roman" w:hAnsi="Arial" w:cs="Arial"/>
        </w:rPr>
        <w:t xml:space="preserve">and, therefore cannot be collected less </w:t>
      </w:r>
      <w:r w:rsidRPr="00297EDB" w:rsidR="000C6BEE">
        <w:rPr>
          <w:rFonts w:ascii="Arial" w:eastAsia="Times New Roman" w:hAnsi="Arial" w:cs="Arial"/>
        </w:rPr>
        <w:t>f</w:t>
      </w:r>
      <w:r w:rsidRPr="00297EDB" w:rsidR="00DA7810">
        <w:rPr>
          <w:rFonts w:ascii="Arial" w:eastAsia="Times New Roman" w:hAnsi="Arial" w:cs="Arial"/>
        </w:rPr>
        <w:t>requently</w:t>
      </w:r>
      <w:r w:rsidR="006E7155">
        <w:rPr>
          <w:rFonts w:ascii="Arial" w:eastAsia="Times New Roman" w:hAnsi="Arial" w:cs="Arial"/>
        </w:rPr>
        <w:t>.</w:t>
      </w:r>
    </w:p>
    <w:p w:rsidR="00B02474" w:rsidRPr="00297EDB" w:rsidP="00940738" w14:paraId="538CC954" w14:textId="77777777">
      <w:pPr>
        <w:spacing w:after="0" w:line="240" w:lineRule="auto"/>
        <w:ind w:right="270"/>
        <w:contextualSpacing/>
        <w:rPr>
          <w:rFonts w:ascii="Arial" w:eastAsia="Times New Roman" w:hAnsi="Arial" w:cs="Arial"/>
          <w:b/>
        </w:rPr>
      </w:pPr>
    </w:p>
    <w:p w:rsidR="00500254" w:rsidRPr="00297EDB" w:rsidP="00F340F6" w14:paraId="5B147A60" w14:textId="4B3E1102">
      <w:pPr>
        <w:numPr>
          <w:ilvl w:val="0"/>
          <w:numId w:val="1"/>
        </w:numPr>
        <w:spacing w:after="0" w:line="240" w:lineRule="auto"/>
        <w:ind w:left="360"/>
        <w:contextualSpacing/>
        <w:rPr>
          <w:rFonts w:ascii="Arial" w:eastAsia="Times New Roman" w:hAnsi="Arial" w:cs="Arial"/>
          <w:b/>
          <w:bCs/>
        </w:rPr>
      </w:pPr>
      <w:r>
        <w:rPr>
          <w:rFonts w:ascii="Arial" w:eastAsia="Times New Roman" w:hAnsi="Arial" w:cs="Arial"/>
          <w:b/>
        </w:rPr>
        <w:t>Paperwork Reduction Act Guidelines</w:t>
      </w:r>
      <w:r w:rsidRPr="00297EDB" w:rsidR="00362FBD">
        <w:rPr>
          <w:rFonts w:ascii="Arial" w:eastAsia="Times New Roman" w:hAnsi="Arial" w:cs="Arial"/>
          <w:b/>
        </w:rPr>
        <w:t>.</w:t>
      </w:r>
    </w:p>
    <w:p w:rsidR="00500254" w:rsidRPr="00297EDB" w:rsidP="00940738" w14:paraId="3BA78D11" w14:textId="77777777">
      <w:pPr>
        <w:spacing w:after="0" w:line="240" w:lineRule="auto"/>
        <w:ind w:left="720" w:right="270"/>
        <w:contextualSpacing/>
        <w:rPr>
          <w:rFonts w:ascii="Arial" w:eastAsia="Times New Roman" w:hAnsi="Arial" w:cs="Arial"/>
          <w:bCs/>
        </w:rPr>
      </w:pPr>
    </w:p>
    <w:p w:rsidR="00500254" w:rsidRPr="00297EDB" w:rsidP="00F340F6" w14:paraId="25DB9700" w14:textId="6E150843">
      <w:pPr>
        <w:spacing w:after="0" w:line="240" w:lineRule="auto"/>
        <w:ind w:left="360" w:right="270"/>
        <w:contextualSpacing/>
        <w:rPr>
          <w:rFonts w:ascii="Arial" w:eastAsia="Times New Roman" w:hAnsi="Arial" w:cs="Arial"/>
          <w:bCs/>
        </w:rPr>
      </w:pPr>
      <w:r>
        <w:rPr>
          <w:rFonts w:ascii="Arial" w:eastAsia="Times New Roman" w:hAnsi="Arial" w:cs="Arial"/>
          <w:bCs/>
        </w:rPr>
        <w:t>This collection of information does not require collection to be conducted in a manner inconsistent with the guidelines delineated in 5 FR 1320.5(d)(2)</w:t>
      </w:r>
      <w:r w:rsidR="00A4663D">
        <w:rPr>
          <w:rFonts w:ascii="Arial" w:eastAsia="Times New Roman" w:hAnsi="Arial" w:cs="Arial"/>
        </w:rPr>
        <w:t>.</w:t>
      </w:r>
    </w:p>
    <w:p w:rsidR="00500254" w:rsidRPr="00297EDB" w:rsidP="00940738" w14:paraId="743C9BF6" w14:textId="77777777">
      <w:pPr>
        <w:spacing w:after="0" w:line="240" w:lineRule="auto"/>
        <w:ind w:right="270"/>
        <w:rPr>
          <w:rFonts w:ascii="Arial" w:eastAsia="Times New Roman" w:hAnsi="Arial" w:cs="Arial"/>
          <w:bCs/>
        </w:rPr>
      </w:pPr>
    </w:p>
    <w:p w:rsidR="00500254" w:rsidRPr="006C74A5" w:rsidP="006C74A5" w14:paraId="0718F123" w14:textId="196C763D">
      <w:pPr>
        <w:numPr>
          <w:ilvl w:val="0"/>
          <w:numId w:val="1"/>
        </w:numPr>
        <w:tabs>
          <w:tab w:val="left" w:pos="480"/>
          <w:tab w:val="right" w:pos="8640"/>
        </w:tabs>
        <w:spacing w:after="120" w:line="240" w:lineRule="auto"/>
        <w:ind w:left="360"/>
        <w:rPr>
          <w:rFonts w:ascii="Arial" w:eastAsia="Times New Roman" w:hAnsi="Arial" w:cs="Arial"/>
          <w:b/>
        </w:rPr>
      </w:pPr>
      <w:r>
        <w:rPr>
          <w:rFonts w:ascii="Arial" w:eastAsia="Times New Roman" w:hAnsi="Arial" w:cs="Arial"/>
          <w:b/>
        </w:rPr>
        <w:t>Consultation and Public Comments</w:t>
      </w:r>
    </w:p>
    <w:p w:rsidR="003A38FE" w:rsidP="003A38FE" w14:paraId="60FC965D" w14:textId="77777777">
      <w:pPr>
        <w:tabs>
          <w:tab w:val="left" w:pos="480"/>
          <w:tab w:val="right" w:pos="8640"/>
        </w:tabs>
        <w:spacing w:after="120" w:line="240" w:lineRule="auto"/>
        <w:ind w:lef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Part A: PUBLIC NOTICE</w:t>
      </w:r>
    </w:p>
    <w:p w:rsidR="00500254" w:rsidP="006C74A5" w14:paraId="62E77838" w14:textId="280B9FC2">
      <w:pPr>
        <w:tabs>
          <w:tab w:val="left" w:pos="480"/>
          <w:tab w:val="right" w:pos="8640"/>
        </w:tabs>
        <w:spacing w:after="0" w:line="240" w:lineRule="auto"/>
        <w:ind w:left="360" w:right="270"/>
        <w:contextual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A proposed rule</w:t>
      </w:r>
      <w:r w:rsidRPr="00362FBD" w:rsidR="00362FBD">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including the revised collection of information </w:t>
      </w:r>
      <w:r w:rsidRPr="00362FBD" w:rsidR="00362FBD">
        <w:rPr>
          <w:rStyle w:val="normaltextrun"/>
          <w:rFonts w:ascii="Arial" w:hAnsi="Arial" w:cs="Arial"/>
          <w:color w:val="000000"/>
          <w:shd w:val="clear" w:color="auto" w:fill="FFFFFF"/>
        </w:rPr>
        <w:t xml:space="preserve">was published </w:t>
      </w:r>
      <w:r>
        <w:rPr>
          <w:rStyle w:val="normaltextrun"/>
          <w:rFonts w:ascii="Arial" w:hAnsi="Arial" w:cs="Arial"/>
          <w:color w:val="000000"/>
          <w:shd w:val="clear" w:color="auto" w:fill="FFFFFF"/>
        </w:rPr>
        <w:t xml:space="preserve">on Thursday, February 16, 2023. The proposed rule citation is </w:t>
      </w:r>
      <w:r w:rsidRPr="00362FBD" w:rsidR="00362FBD">
        <w:rPr>
          <w:rStyle w:val="normaltextrun"/>
          <w:rFonts w:ascii="Arial" w:hAnsi="Arial" w:cs="Arial"/>
          <w:color w:val="000000"/>
          <w:shd w:val="clear" w:color="auto" w:fill="FFFFFF"/>
        </w:rPr>
        <w:t>88</w:t>
      </w:r>
      <w:r>
        <w:rPr>
          <w:rStyle w:val="normaltextrun"/>
          <w:rFonts w:ascii="Arial" w:hAnsi="Arial" w:cs="Arial"/>
          <w:color w:val="000000"/>
          <w:shd w:val="clear" w:color="auto" w:fill="FFFFFF"/>
        </w:rPr>
        <w:t xml:space="preserve"> FR</w:t>
      </w:r>
      <w:r w:rsidRPr="00362FBD" w:rsidR="00362FBD">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1</w:t>
      </w:r>
      <w:r w:rsidRPr="00362FBD" w:rsidR="00362FBD">
        <w:rPr>
          <w:rStyle w:val="normaltextrun"/>
          <w:rFonts w:ascii="Arial" w:hAnsi="Arial" w:cs="Arial"/>
          <w:color w:val="000000"/>
          <w:shd w:val="clear" w:color="auto" w:fill="FFFFFF"/>
        </w:rPr>
        <w:t>0065.</w:t>
      </w:r>
      <w:r>
        <w:rPr>
          <w:rStyle w:val="normaltextrun"/>
          <w:rFonts w:ascii="Arial" w:hAnsi="Arial" w:cs="Arial"/>
          <w:color w:val="000000"/>
          <w:shd w:val="clear" w:color="auto" w:fill="FFFFFF"/>
        </w:rPr>
        <w:t xml:space="preserve"> Six comments were received during the 60-day comment period. All comments were supportive of the proposed rule and only one commenter mentioned the information collection</w:t>
      </w:r>
      <w:r w:rsidR="00E5734E">
        <w:rPr>
          <w:rStyle w:val="normaltextrun"/>
          <w:rFonts w:ascii="Arial" w:hAnsi="Arial" w:cs="Arial"/>
          <w:color w:val="000000"/>
          <w:shd w:val="clear" w:color="auto" w:fill="FFFFFF"/>
        </w:rPr>
        <w:t>, providing support for VA’s approach.</w:t>
      </w:r>
      <w:r>
        <w:rPr>
          <w:rStyle w:val="normaltextrun"/>
          <w:rFonts w:ascii="Arial" w:hAnsi="Arial" w:cs="Arial"/>
          <w:color w:val="000000"/>
          <w:shd w:val="clear" w:color="auto" w:fill="FFFFFF"/>
        </w:rPr>
        <w:t xml:space="preserve"> </w:t>
      </w:r>
      <w:r w:rsidR="00E5734E">
        <w:rPr>
          <w:rStyle w:val="normaltextrun"/>
          <w:rFonts w:ascii="Arial" w:hAnsi="Arial" w:cs="Arial"/>
          <w:color w:val="000000"/>
          <w:shd w:val="clear" w:color="auto" w:fill="FFFFFF"/>
        </w:rPr>
        <w:t>N</w:t>
      </w:r>
      <w:r>
        <w:rPr>
          <w:rStyle w:val="normaltextrun"/>
          <w:rFonts w:ascii="Arial" w:hAnsi="Arial" w:cs="Arial"/>
          <w:color w:val="000000"/>
          <w:shd w:val="clear" w:color="auto" w:fill="FFFFFF"/>
        </w:rPr>
        <w:t>o changes were made to the rule or the information collection based on the comments.</w:t>
      </w:r>
      <w:r w:rsidR="00E5734E">
        <w:rPr>
          <w:rStyle w:val="normaltextrun"/>
          <w:rFonts w:ascii="Arial" w:hAnsi="Arial" w:cs="Arial"/>
          <w:color w:val="000000"/>
          <w:shd w:val="clear" w:color="auto" w:fill="FFFFFF"/>
        </w:rPr>
        <w:t xml:space="preserve"> Comments were summarized and addressed in the final rule, but also provided here for reference:</w:t>
      </w:r>
    </w:p>
    <w:p w:rsidR="006C74A5" w:rsidP="006C74A5" w14:paraId="38711000" w14:textId="647FACC2">
      <w:pPr>
        <w:tabs>
          <w:tab w:val="left" w:pos="480"/>
          <w:tab w:val="right" w:pos="8640"/>
        </w:tabs>
        <w:spacing w:after="0" w:line="240" w:lineRule="auto"/>
        <w:ind w:left="360" w:right="270"/>
        <w:contextualSpacing/>
        <w:rPr>
          <w:rStyle w:val="normaltextrun"/>
          <w:rFonts w:ascii="Arial" w:hAnsi="Arial" w:cs="Arial"/>
          <w:color w:val="000000"/>
          <w:shd w:val="clear" w:color="auto" w:fill="FFFFFF"/>
        </w:rPr>
      </w:pPr>
    </w:p>
    <w:p w:rsidR="006C74A5" w:rsidRPr="00E5734E" w:rsidP="00E5734E" w14:paraId="111389BD" w14:textId="780B84D9">
      <w:pPr>
        <w:pStyle w:val="ListParagraph"/>
        <w:numPr>
          <w:ilvl w:val="0"/>
          <w:numId w:val="5"/>
        </w:numPr>
        <w:tabs>
          <w:tab w:val="left" w:pos="720"/>
          <w:tab w:val="right" w:pos="8640"/>
        </w:tabs>
        <w:spacing w:after="240" w:line="240" w:lineRule="auto"/>
        <w:ind w:left="720"/>
        <w:contextualSpacing w:val="0"/>
        <w:rPr>
          <w:rFonts w:ascii="Arial" w:eastAsia="Times New Roman" w:hAnsi="Arial" w:cs="Arial"/>
        </w:rPr>
      </w:pPr>
      <w:r w:rsidRPr="00E5734E">
        <w:rPr>
          <w:rFonts w:ascii="Arial" w:eastAsia="Times New Roman" w:hAnsi="Arial" w:cs="Arial"/>
          <w:bCs/>
        </w:rPr>
        <w:t>Two commenters provided very brief remarks stating their support for expanding eligibility for burial in a VA national cemetery but made no specific mention of the proposed rule itself</w:t>
      </w:r>
      <w:r w:rsidR="00E5734E">
        <w:rPr>
          <w:rFonts w:ascii="Arial" w:eastAsia="Times New Roman" w:hAnsi="Arial" w:cs="Arial"/>
          <w:bCs/>
        </w:rPr>
        <w:t>,</w:t>
      </w:r>
      <w:r w:rsidRPr="00E5734E">
        <w:rPr>
          <w:rFonts w:ascii="Arial" w:eastAsia="Times New Roman" w:hAnsi="Arial" w:cs="Arial"/>
          <w:bCs/>
        </w:rPr>
        <w:t xml:space="preserve"> the regulatory language</w:t>
      </w:r>
      <w:r w:rsidR="00E5734E">
        <w:rPr>
          <w:rFonts w:ascii="Arial" w:eastAsia="Times New Roman" w:hAnsi="Arial" w:cs="Arial"/>
          <w:bCs/>
        </w:rPr>
        <w:t>, or the IC</w:t>
      </w:r>
      <w:r w:rsidRPr="00E5734E">
        <w:rPr>
          <w:rFonts w:ascii="Arial" w:eastAsia="Times New Roman" w:hAnsi="Arial" w:cs="Arial"/>
          <w:bCs/>
        </w:rPr>
        <w:t>. VA note</w:t>
      </w:r>
      <w:r w:rsidR="00E5734E">
        <w:rPr>
          <w:rFonts w:ascii="Arial" w:eastAsia="Times New Roman" w:hAnsi="Arial" w:cs="Arial"/>
          <w:bCs/>
        </w:rPr>
        <w:t>s</w:t>
      </w:r>
      <w:r w:rsidRPr="00E5734E">
        <w:rPr>
          <w:rFonts w:ascii="Arial" w:eastAsia="Times New Roman" w:hAnsi="Arial" w:cs="Arial"/>
          <w:bCs/>
        </w:rPr>
        <w:t xml:space="preserve"> that eligibility for burial was expanded to this special group of persons by Congress and was not a result of the rulemaking.</w:t>
      </w:r>
    </w:p>
    <w:p w:rsidR="00E5734E" w:rsidRPr="00E5734E" w:rsidP="00E5734E" w14:paraId="6CF48026" w14:textId="2900A0F7">
      <w:pPr>
        <w:pStyle w:val="ListParagraph"/>
        <w:numPr>
          <w:ilvl w:val="0"/>
          <w:numId w:val="5"/>
        </w:numPr>
        <w:tabs>
          <w:tab w:val="left" w:pos="720"/>
          <w:tab w:val="right" w:pos="8640"/>
        </w:tabs>
        <w:spacing w:after="240" w:line="240" w:lineRule="auto"/>
        <w:ind w:left="720"/>
        <w:contextualSpacing w:val="0"/>
        <w:rPr>
          <w:rFonts w:ascii="Arial" w:eastAsia="Times New Roman" w:hAnsi="Arial" w:cs="Arial"/>
        </w:rPr>
      </w:pPr>
      <w:r w:rsidRPr="00535FA2">
        <w:rPr>
          <w:rFonts w:ascii="Arial" w:eastAsia="Times New Roman" w:hAnsi="Arial" w:cs="Arial"/>
          <w:bCs/>
        </w:rPr>
        <w:t>Another commenter provided a brief statement of support for expanding burial eligibility and noted the criteria for eligibility and documentary evidence outlined in the rulemaking was clear.</w:t>
      </w:r>
      <w:r>
        <w:rPr>
          <w:rFonts w:ascii="Arial" w:eastAsia="Times New Roman" w:hAnsi="Arial" w:cs="Arial"/>
          <w:bCs/>
        </w:rPr>
        <w:t xml:space="preserve"> T</w:t>
      </w:r>
      <w:r w:rsidRPr="00535FA2">
        <w:rPr>
          <w:rFonts w:ascii="Arial" w:eastAsia="Times New Roman" w:hAnsi="Arial" w:cs="Arial"/>
          <w:bCs/>
        </w:rPr>
        <w:t>he commenter raised no questions or concerns and suggested no changes to the proposed regulatory implementation.</w:t>
      </w:r>
    </w:p>
    <w:p w:rsidR="00E5734E" w:rsidP="00E5734E" w14:paraId="3CE17403" w14:textId="4C3AC2EF">
      <w:pPr>
        <w:pStyle w:val="ListParagraph"/>
        <w:numPr>
          <w:ilvl w:val="0"/>
          <w:numId w:val="5"/>
        </w:numPr>
        <w:tabs>
          <w:tab w:val="left" w:pos="720"/>
          <w:tab w:val="right" w:pos="8640"/>
        </w:tabs>
        <w:spacing w:after="240" w:line="240" w:lineRule="auto"/>
        <w:ind w:left="720"/>
        <w:contextualSpacing w:val="0"/>
        <w:rPr>
          <w:rFonts w:ascii="Arial" w:eastAsia="Times New Roman" w:hAnsi="Arial" w:cs="Arial"/>
        </w:rPr>
      </w:pPr>
      <w:r w:rsidRPr="00535FA2">
        <w:rPr>
          <w:rFonts w:ascii="Arial" w:eastAsia="Times New Roman" w:hAnsi="Arial" w:cs="Arial"/>
          <w:bCs/>
        </w:rPr>
        <w:t xml:space="preserve">One commenter provided a statement of support for the rule, but also questioned why non-citizens should be excluded from the rule. At the outset, we note that this rule includes not just individuals who became United States citizens, but also </w:t>
      </w:r>
      <w:r w:rsidRPr="00535FA2">
        <w:rPr>
          <w:rFonts w:ascii="Arial" w:eastAsia="Times New Roman" w:hAnsi="Arial" w:cs="Arial"/>
        </w:rPr>
        <w:t>non-citizens lawfully admitted for permanent residence in the United States at the time of their death. In any event, this decision to focus on citizenship and permanent residency was Congress’s, not VA’s</w:t>
      </w:r>
    </w:p>
    <w:p w:rsidR="00E5734E" w:rsidRPr="003A38FE" w:rsidP="00E5734E" w14:paraId="1BD81EA1" w14:textId="512BD664">
      <w:pPr>
        <w:pStyle w:val="ListParagraph"/>
        <w:numPr>
          <w:ilvl w:val="0"/>
          <w:numId w:val="5"/>
        </w:numPr>
        <w:tabs>
          <w:tab w:val="left" w:pos="720"/>
          <w:tab w:val="right" w:pos="8640"/>
        </w:tabs>
        <w:spacing w:after="240" w:line="240" w:lineRule="auto"/>
        <w:ind w:left="720"/>
        <w:contextualSpacing w:val="0"/>
        <w:rPr>
          <w:rFonts w:ascii="Arial" w:eastAsia="Times New Roman" w:hAnsi="Arial" w:cs="Arial"/>
        </w:rPr>
      </w:pPr>
      <w:r>
        <w:rPr>
          <w:rFonts w:ascii="Arial" w:eastAsia="Times New Roman" w:hAnsi="Arial" w:cs="Arial"/>
        </w:rPr>
        <w:t>Two</w:t>
      </w:r>
      <w:r w:rsidRPr="00E5734E">
        <w:rPr>
          <w:rFonts w:ascii="Arial" w:eastAsia="Times New Roman" w:hAnsi="Arial" w:cs="Arial"/>
        </w:rPr>
        <w:t xml:space="preserve"> commenter</w:t>
      </w:r>
      <w:r>
        <w:rPr>
          <w:rFonts w:ascii="Arial" w:eastAsia="Times New Roman" w:hAnsi="Arial" w:cs="Arial"/>
        </w:rPr>
        <w:t xml:space="preserve">s </w:t>
      </w:r>
      <w:r w:rsidRPr="00E5734E">
        <w:rPr>
          <w:rFonts w:ascii="Arial" w:eastAsia="Times New Roman" w:hAnsi="Arial" w:cs="Arial"/>
        </w:rPr>
        <w:t>stated support for the proposed rule but expressed concern that the rule does not specify how the documentation provided as evidence of service in support of a request for burial will be verified.</w:t>
      </w:r>
      <w:r>
        <w:rPr>
          <w:rFonts w:ascii="Arial" w:eastAsia="Times New Roman" w:hAnsi="Arial" w:cs="Arial"/>
        </w:rPr>
        <w:t xml:space="preserve"> </w:t>
      </w:r>
      <w:r w:rsidRPr="00E5734E">
        <w:rPr>
          <w:rFonts w:ascii="Arial" w:eastAsia="Times New Roman" w:hAnsi="Arial" w:cs="Arial"/>
        </w:rPr>
        <w:t xml:space="preserve">The commenter suggested that VA should set a low standard for this matter so that </w:t>
      </w:r>
      <w:r>
        <w:rPr>
          <w:rFonts w:ascii="Arial" w:eastAsia="Times New Roman" w:hAnsi="Arial" w:cs="Arial"/>
        </w:rPr>
        <w:t>claimants</w:t>
      </w:r>
      <w:r w:rsidRPr="00E5734E">
        <w:rPr>
          <w:rFonts w:ascii="Arial" w:eastAsia="Times New Roman" w:hAnsi="Arial" w:cs="Arial"/>
        </w:rPr>
        <w:t xml:space="preserve"> should get the benefit of the doubt.</w:t>
      </w:r>
      <w:r>
        <w:rPr>
          <w:rFonts w:ascii="Arial" w:eastAsia="Times New Roman" w:hAnsi="Arial" w:cs="Arial"/>
        </w:rPr>
        <w:t xml:space="preserve"> </w:t>
      </w:r>
      <w:r w:rsidRPr="00535FA2">
        <w:rPr>
          <w:rFonts w:ascii="Arial" w:eastAsia="Times New Roman" w:hAnsi="Arial" w:cs="Arial"/>
          <w:bCs/>
        </w:rPr>
        <w:t xml:space="preserve">VA included § 38.619(a)(2)(ii)(D) in the proposed (and </w:t>
      </w:r>
      <w:r>
        <w:rPr>
          <w:rFonts w:ascii="Arial" w:eastAsia="Times New Roman" w:hAnsi="Arial" w:cs="Arial"/>
          <w:bCs/>
        </w:rPr>
        <w:t>the</w:t>
      </w:r>
      <w:r w:rsidRPr="00535FA2">
        <w:rPr>
          <w:rFonts w:ascii="Arial" w:eastAsia="Times New Roman" w:hAnsi="Arial" w:cs="Arial"/>
          <w:bCs/>
        </w:rPr>
        <w:t xml:space="preserve"> final) rule</w:t>
      </w:r>
      <w:r>
        <w:rPr>
          <w:rFonts w:ascii="Arial" w:eastAsia="Times New Roman" w:hAnsi="Arial" w:cs="Arial"/>
          <w:bCs/>
        </w:rPr>
        <w:t xml:space="preserve"> which </w:t>
      </w:r>
      <w:r w:rsidRPr="00535FA2">
        <w:rPr>
          <w:rFonts w:ascii="Arial" w:eastAsia="Times New Roman" w:hAnsi="Arial" w:cs="Arial"/>
          <w:bCs/>
        </w:rPr>
        <w:t>constitutes confirmation that VA will accept other appropriate evidence as proof of service for these individuals. Moreover, in considering the issue, VA will provide assistance and give claimants the benefit of the doubt, in accord with its statutory duties.</w:t>
      </w:r>
    </w:p>
    <w:p w:rsidR="003A38FE" w:rsidP="003A38FE" w14:paraId="19CC8A5B" w14:textId="2345E0B4">
      <w:pPr>
        <w:tabs>
          <w:tab w:val="left" w:pos="720"/>
          <w:tab w:val="right" w:pos="8640"/>
        </w:tabs>
        <w:spacing w:after="240" w:line="240" w:lineRule="auto"/>
        <w:rPr>
          <w:rFonts w:ascii="Arial" w:eastAsia="Times New Roman" w:hAnsi="Arial" w:cs="Arial"/>
        </w:rPr>
      </w:pPr>
      <w:r>
        <w:rPr>
          <w:rFonts w:ascii="Arial" w:eastAsia="Times New Roman" w:hAnsi="Arial" w:cs="Arial"/>
        </w:rPr>
        <w:t>Part B: CONSULTATION</w:t>
      </w:r>
    </w:p>
    <w:p w:rsidR="00500254" w:rsidRPr="003A38FE" w:rsidP="003A38FE" w14:paraId="64FBF87F" w14:textId="454EC4AF">
      <w:pPr>
        <w:tabs>
          <w:tab w:val="left" w:pos="720"/>
          <w:tab w:val="right" w:pos="8640"/>
        </w:tabs>
        <w:spacing w:after="240" w:line="240" w:lineRule="auto"/>
        <w:rPr>
          <w:rFonts w:ascii="Arial" w:eastAsia="Times New Roman" w:hAnsi="Arial" w:cs="Arial"/>
          <w:iCs/>
        </w:rPr>
      </w:pPr>
      <w:r w:rsidRPr="003A38FE">
        <w:rPr>
          <w:rFonts w:ascii="Arial" w:eastAsia="Times New Roman" w:hAnsi="Arial" w:cs="Arial"/>
        </w:rPr>
        <w:t xml:space="preserve">No additional consultation apart from soliciting public comments through the Federal Register was conducted for this submission. </w:t>
      </w:r>
    </w:p>
    <w:p w:rsidR="00500254" w:rsidRPr="003A38FE" w:rsidP="003A38FE" w14:paraId="0EBADCB4" w14:textId="3BF29F3C">
      <w:pPr>
        <w:numPr>
          <w:ilvl w:val="0"/>
          <w:numId w:val="1"/>
        </w:numPr>
        <w:tabs>
          <w:tab w:val="left" w:pos="480"/>
          <w:tab w:val="right" w:pos="8640"/>
        </w:tabs>
        <w:spacing w:after="0" w:line="240" w:lineRule="auto"/>
        <w:ind w:left="360"/>
        <w:contextualSpacing/>
        <w:rPr>
          <w:rFonts w:ascii="Arial" w:eastAsia="Times New Roman" w:hAnsi="Arial" w:cs="Arial"/>
          <w:b/>
        </w:rPr>
      </w:pPr>
      <w:r>
        <w:rPr>
          <w:rFonts w:ascii="Arial" w:eastAsia="Times New Roman" w:hAnsi="Arial" w:cs="Arial"/>
          <w:b/>
        </w:rPr>
        <w:t>Gifts or Payment</w:t>
      </w:r>
      <w:r w:rsidRPr="00297EDB" w:rsidR="00362FBD">
        <w:rPr>
          <w:rFonts w:ascii="Arial" w:eastAsia="Times New Roman" w:hAnsi="Arial" w:cs="Arial"/>
          <w:b/>
        </w:rPr>
        <w:t>.</w:t>
      </w:r>
    </w:p>
    <w:p w:rsidR="00500254" w:rsidRPr="00297EDB" w:rsidP="003A38FE" w14:paraId="31B19F63" w14:textId="7B7EA355">
      <w:pPr>
        <w:tabs>
          <w:tab w:val="left" w:pos="480"/>
          <w:tab w:val="right" w:pos="8640"/>
        </w:tabs>
        <w:spacing w:before="120" w:after="0" w:line="240" w:lineRule="auto"/>
        <w:ind w:left="475" w:right="274"/>
        <w:rPr>
          <w:rFonts w:ascii="Arial" w:eastAsia="Times New Roman" w:hAnsi="Arial" w:cs="Arial"/>
        </w:rPr>
      </w:pPr>
      <w:r>
        <w:rPr>
          <w:rFonts w:ascii="Arial" w:eastAsia="Times New Roman" w:hAnsi="Arial" w:cs="Arial"/>
          <w:bCs/>
        </w:rPr>
        <w:t xml:space="preserve">No payment or gift is </w:t>
      </w:r>
      <w:r w:rsidR="003A38FE">
        <w:rPr>
          <w:rFonts w:ascii="Arial" w:eastAsia="Times New Roman" w:hAnsi="Arial" w:cs="Arial"/>
          <w:bCs/>
        </w:rPr>
        <w:t>being offered to respondents as an incentive to participate in the collection</w:t>
      </w:r>
      <w:r>
        <w:rPr>
          <w:rFonts w:ascii="Arial" w:eastAsia="Times New Roman" w:hAnsi="Arial" w:cs="Arial"/>
          <w:bCs/>
        </w:rPr>
        <w:t>.</w:t>
      </w:r>
    </w:p>
    <w:p w:rsidR="00500254" w:rsidRPr="00297EDB" w:rsidP="00940738" w14:paraId="063C6313" w14:textId="77777777">
      <w:pPr>
        <w:spacing w:after="0" w:line="240" w:lineRule="auto"/>
        <w:ind w:left="720" w:right="270"/>
        <w:contextualSpacing/>
        <w:rPr>
          <w:rFonts w:ascii="Arial" w:eastAsia="Times New Roman" w:hAnsi="Arial" w:cs="Arial"/>
        </w:rPr>
      </w:pPr>
    </w:p>
    <w:p w:rsidR="00500254" w:rsidRPr="00297EDB" w:rsidP="00F340F6" w14:paraId="55B175AA" w14:textId="77777777">
      <w:pPr>
        <w:numPr>
          <w:ilvl w:val="0"/>
          <w:numId w:val="1"/>
        </w:numPr>
        <w:tabs>
          <w:tab w:val="left" w:pos="480"/>
        </w:tabs>
        <w:spacing w:after="0" w:line="240" w:lineRule="auto"/>
        <w:ind w:left="360"/>
        <w:contextualSpacing/>
        <w:rPr>
          <w:rFonts w:ascii="Arial" w:eastAsia="Times New Roman" w:hAnsi="Arial" w:cs="Arial"/>
          <w:b/>
        </w:rPr>
      </w:pPr>
      <w:r w:rsidRPr="00297EDB">
        <w:rPr>
          <w:rFonts w:ascii="Arial" w:eastAsia="Times New Roman" w:hAnsi="Arial" w:cs="Arial"/>
          <w:b/>
          <w:color w:val="000000"/>
        </w:rPr>
        <w:t xml:space="preserve">Describe any assurance </w:t>
      </w:r>
      <w:r w:rsidRPr="00297EDB">
        <w:rPr>
          <w:rFonts w:ascii="Arial" w:eastAsia="Times New Roman" w:hAnsi="Arial" w:cs="Arial"/>
          <w:b/>
        </w:rPr>
        <w:t xml:space="preserve">of privacy, to the extent permitted by law, </w:t>
      </w:r>
      <w:r w:rsidRPr="00297EDB">
        <w:rPr>
          <w:rFonts w:ascii="Arial" w:eastAsia="Times New Roman" w:hAnsi="Arial" w:cs="Arial"/>
          <w:b/>
          <w:color w:val="000000"/>
        </w:rPr>
        <w:t>provided to respondents and the basis for the assurance in statute, regulation, or agency policy.</w:t>
      </w:r>
    </w:p>
    <w:p w:rsidR="00500254" w:rsidRPr="00297EDB" w:rsidP="00940738" w14:paraId="13FBE994" w14:textId="77777777">
      <w:pPr>
        <w:tabs>
          <w:tab w:val="left" w:pos="480"/>
          <w:tab w:val="right" w:pos="8640"/>
        </w:tabs>
        <w:spacing w:after="0" w:line="240" w:lineRule="auto"/>
        <w:ind w:left="720" w:right="270"/>
        <w:contextualSpacing/>
        <w:rPr>
          <w:rFonts w:ascii="Arial" w:eastAsia="Times New Roman" w:hAnsi="Arial" w:cs="Arial"/>
        </w:rPr>
      </w:pPr>
    </w:p>
    <w:p w:rsidR="00500254" w:rsidRPr="00940738" w:rsidP="00F340F6" w14:paraId="2AAE3F64" w14:textId="1FB85B22">
      <w:pPr>
        <w:ind w:left="360" w:right="270"/>
        <w:rPr>
          <w:rFonts w:ascii="Arial" w:hAnsi="Arial" w:cs="Arial"/>
        </w:rPr>
      </w:pPr>
      <w:r w:rsidRPr="00EC0B20">
        <w:rPr>
          <w:rFonts w:ascii="Arial" w:eastAsia="Times New Roman" w:hAnsi="Arial" w:cs="Arial"/>
        </w:rPr>
        <w:t>A user’s personal information will be kept private, in strict accordance with VA privacy policies.  Social Security numbers and military service numbers are requested solely to ensure proper identification of records.  All respondents will be informed that all submitted material and information falls within the purview of the Privacy Act of</w:t>
      </w:r>
      <w:r w:rsidR="00940738">
        <w:rPr>
          <w:rFonts w:ascii="Arial" w:eastAsia="Times New Roman" w:hAnsi="Arial" w:cs="Arial"/>
        </w:rPr>
        <w:t xml:space="preserve"> </w:t>
      </w:r>
      <w:r w:rsidRPr="00EC0B20">
        <w:rPr>
          <w:rFonts w:ascii="Arial" w:eastAsia="Times New Roman" w:hAnsi="Arial" w:cs="Arial"/>
        </w:rPr>
        <w:t>1974</w:t>
      </w:r>
      <w:r w:rsidR="00940738">
        <w:rPr>
          <w:rFonts w:ascii="Arial" w:eastAsia="Times New Roman" w:hAnsi="Arial" w:cs="Arial"/>
        </w:rPr>
        <w:t xml:space="preserve"> </w:t>
      </w:r>
      <w:r w:rsidRPr="00EC0B20">
        <w:rPr>
          <w:rFonts w:ascii="Arial" w:eastAsia="Times New Roman" w:hAnsi="Arial" w:cs="Arial"/>
        </w:rPr>
        <w:t xml:space="preserve">and will be safeguarded in accordance with the applicable System of Records Notice (SORN).  </w:t>
      </w:r>
      <w:r w:rsidRPr="00297EDB" w:rsidR="00B02474">
        <w:rPr>
          <w:rFonts w:ascii="Arial" w:eastAsia="Times New Roman" w:hAnsi="Arial" w:cs="Arial"/>
        </w:rPr>
        <w:t>The information collection conforms to the Privacy Act of 1974 and is subject to the conditions of disclosure contained therein</w:t>
      </w:r>
      <w:r w:rsidRPr="00297EDB" w:rsidR="00EE7DF4">
        <w:rPr>
          <w:rFonts w:ascii="Arial" w:eastAsia="Times New Roman" w:hAnsi="Arial" w:cs="Arial"/>
        </w:rPr>
        <w:t xml:space="preserve"> which provides assurance of privacy to the extent permitted by law</w:t>
      </w:r>
      <w:r w:rsidRPr="00297EDB" w:rsidR="00B02474">
        <w:rPr>
          <w:rFonts w:ascii="Arial" w:eastAsia="Times New Roman" w:hAnsi="Arial" w:cs="Arial"/>
        </w:rPr>
        <w:t xml:space="preserve">. The records are maintained in the system identified as (42VA41), “Veterans and </w:t>
      </w:r>
      <w:r w:rsidRPr="00297EDB" w:rsidR="00B02474">
        <w:rPr>
          <w:rFonts w:ascii="Arial" w:eastAsia="Times New Roman" w:hAnsi="Arial" w:cs="Arial"/>
        </w:rPr>
        <w:t xml:space="preserve">Dependents National Cemetery </w:t>
      </w:r>
      <w:r w:rsidRPr="00F26D44" w:rsidR="00B02474">
        <w:rPr>
          <w:rFonts w:ascii="Arial" w:eastAsia="Times New Roman" w:hAnsi="Arial" w:cs="Arial"/>
        </w:rPr>
        <w:t>Interment Records-VA,”</w:t>
      </w:r>
      <w:r w:rsidRPr="00F26D44" w:rsidR="00273F12">
        <w:rPr>
          <w:rFonts w:ascii="Arial" w:hAnsi="Arial" w:cs="Arial"/>
        </w:rPr>
        <w:t xml:space="preserve"> for use in connection with verification of eligibility for burial in a national cemetery and for statistical data gathering, targeted outreach and utilization trend analysis.</w:t>
      </w:r>
      <w:r w:rsidRPr="00F26D44" w:rsidR="00F26D44">
        <w:rPr>
          <w:rFonts w:ascii="Arial" w:hAnsi="Arial" w:cs="Arial"/>
        </w:rPr>
        <w:t xml:space="preserve">  </w:t>
      </w:r>
      <w:r w:rsidRPr="00F26D44" w:rsidR="008662EF">
        <w:rPr>
          <w:rFonts w:ascii="Arial" w:eastAsia="Times New Roman" w:hAnsi="Arial" w:cs="Arial"/>
        </w:rPr>
        <w:t>O</w:t>
      </w:r>
      <w:r w:rsidRPr="00F26D44" w:rsidR="000B33B1">
        <w:rPr>
          <w:rFonts w:ascii="Arial" w:eastAsia="Times New Roman" w:hAnsi="Arial" w:cs="Arial"/>
        </w:rPr>
        <w:t>ther systems are (41VA41) “Veterans and Dependents National Cemetery Gravesite Reservation Records”</w:t>
      </w:r>
      <w:r w:rsidRPr="00F26D44" w:rsidR="00F90AB9">
        <w:rPr>
          <w:rFonts w:ascii="Arial" w:eastAsia="Times New Roman" w:hAnsi="Arial" w:cs="Arial"/>
        </w:rPr>
        <w:t>,</w:t>
      </w:r>
      <w:r w:rsidRPr="00F26D44" w:rsidR="000B33B1">
        <w:rPr>
          <w:rFonts w:ascii="Arial" w:eastAsia="Times New Roman" w:hAnsi="Arial" w:cs="Arial"/>
        </w:rPr>
        <w:t xml:space="preserve"> </w:t>
      </w:r>
      <w:r w:rsidRPr="00F26D44" w:rsidR="00273F12">
        <w:rPr>
          <w:rFonts w:ascii="Arial" w:hAnsi="Arial" w:cs="Arial"/>
        </w:rPr>
        <w:t xml:space="preserve">for use in connection with verification of eligibility for burial in a national cemetery when making gravesite reservations and for statistical data gathering, targeted outreach and utilization trend analysis.  </w:t>
      </w:r>
      <w:r w:rsidRPr="00F26D44" w:rsidR="00F26D44">
        <w:rPr>
          <w:rFonts w:ascii="Arial" w:hAnsi="Arial" w:cs="Arial"/>
        </w:rPr>
        <w:t xml:space="preserve">Also included is </w:t>
      </w:r>
      <w:r w:rsidRPr="00F26D44" w:rsidR="000B33B1">
        <w:rPr>
          <w:rFonts w:ascii="Arial" w:eastAsia="Times New Roman" w:hAnsi="Arial" w:cs="Arial"/>
        </w:rPr>
        <w:t>(48VA40B) “Veterans (Deceased) Headstone or Marker Records”</w:t>
      </w:r>
      <w:r w:rsidRPr="00F26D44" w:rsidR="00F26D44">
        <w:rPr>
          <w:rFonts w:ascii="Arial" w:eastAsia="Times New Roman" w:hAnsi="Arial" w:cs="Arial"/>
        </w:rPr>
        <w:t xml:space="preserve">, </w:t>
      </w:r>
      <w:r w:rsidRPr="00F26D44" w:rsidR="00F26D44">
        <w:rPr>
          <w:rFonts w:ascii="Arial" w:hAnsi="Arial" w:cs="Arial"/>
        </w:rPr>
        <w:t>For use in connection with verification of eligibility for burial in a national cemetery and for statistical data gathering, targeted outreach and utilization trend analysis.</w:t>
      </w:r>
    </w:p>
    <w:p w:rsidR="00500254" w:rsidRPr="00297EDB" w:rsidP="00F340F6" w14:paraId="79C2A35C" w14:textId="3B6FC5AB">
      <w:pPr>
        <w:numPr>
          <w:ilvl w:val="0"/>
          <w:numId w:val="1"/>
        </w:numPr>
        <w:tabs>
          <w:tab w:val="left" w:pos="480"/>
          <w:tab w:val="right" w:pos="8640"/>
        </w:tabs>
        <w:spacing w:after="0" w:line="240" w:lineRule="auto"/>
        <w:ind w:left="360"/>
        <w:contextualSpacing/>
        <w:rPr>
          <w:rFonts w:ascii="Arial" w:eastAsia="Times New Roman" w:hAnsi="Arial" w:cs="Arial"/>
          <w:b/>
        </w:rPr>
      </w:pPr>
      <w:r>
        <w:rPr>
          <w:rFonts w:ascii="Arial" w:eastAsia="Times New Roman" w:hAnsi="Arial" w:cs="Arial"/>
          <w:b/>
        </w:rPr>
        <w:t xml:space="preserve"> Sensitive Questions</w:t>
      </w:r>
    </w:p>
    <w:p w:rsidR="00500254" w:rsidRPr="00297EDB" w:rsidP="00940738" w14:paraId="3B01FDED" w14:textId="77777777">
      <w:pPr>
        <w:tabs>
          <w:tab w:val="left" w:pos="480"/>
          <w:tab w:val="right" w:pos="8640"/>
        </w:tabs>
        <w:spacing w:after="0" w:line="240" w:lineRule="auto"/>
        <w:ind w:left="720" w:right="270"/>
        <w:contextualSpacing/>
        <w:rPr>
          <w:rFonts w:ascii="Arial" w:eastAsia="Times New Roman" w:hAnsi="Arial" w:cs="Arial"/>
        </w:rPr>
      </w:pPr>
    </w:p>
    <w:p w:rsidR="00500254" w:rsidP="00F340F6" w14:paraId="56775087" w14:textId="1BC680A8">
      <w:pPr>
        <w:tabs>
          <w:tab w:val="left" w:pos="480"/>
          <w:tab w:val="right" w:pos="8640"/>
        </w:tabs>
        <w:spacing w:after="0" w:line="240" w:lineRule="auto"/>
        <w:ind w:left="480" w:right="270"/>
        <w:contextualSpacing/>
        <w:rPr>
          <w:rFonts w:ascii="Arial" w:eastAsia="Times New Roman" w:hAnsi="Arial" w:cs="Arial"/>
        </w:rPr>
      </w:pPr>
      <w:r w:rsidRPr="00297EDB">
        <w:rPr>
          <w:rFonts w:ascii="Arial" w:eastAsia="Times New Roman" w:hAnsi="Arial" w:cs="Arial"/>
        </w:rPr>
        <w:t>There are no questions of a sensitive nature.</w:t>
      </w:r>
      <w:r w:rsidR="00DF1252">
        <w:rPr>
          <w:rFonts w:ascii="Arial" w:eastAsia="Times New Roman" w:hAnsi="Arial" w:cs="Arial"/>
        </w:rPr>
        <w:t xml:space="preserve">  </w:t>
      </w:r>
      <w:r w:rsidR="00F95024">
        <w:rPr>
          <w:rFonts w:ascii="Arial" w:eastAsia="Times New Roman" w:hAnsi="Arial" w:cs="Arial"/>
        </w:rPr>
        <w:t>VA may ask demographic information and religious or faith</w:t>
      </w:r>
      <w:r w:rsidR="00136036">
        <w:rPr>
          <w:rFonts w:ascii="Arial" w:eastAsia="Times New Roman" w:hAnsi="Arial" w:cs="Arial"/>
        </w:rPr>
        <w:t>-</w:t>
      </w:r>
      <w:r w:rsidR="00F95024">
        <w:rPr>
          <w:rFonts w:ascii="Arial" w:eastAsia="Times New Roman" w:hAnsi="Arial" w:cs="Arial"/>
        </w:rPr>
        <w:t>based beliefs.</w:t>
      </w:r>
    </w:p>
    <w:p w:rsidR="000D0F03" w:rsidP="00F340F6" w14:paraId="602B0E2D" w14:textId="6ECBBFA4">
      <w:pPr>
        <w:tabs>
          <w:tab w:val="left" w:pos="480"/>
          <w:tab w:val="right" w:pos="8640"/>
        </w:tabs>
        <w:spacing w:after="0" w:line="240" w:lineRule="auto"/>
        <w:ind w:left="480" w:right="270"/>
        <w:contextualSpacing/>
        <w:rPr>
          <w:rFonts w:ascii="Arial" w:eastAsia="Times New Roman" w:hAnsi="Arial" w:cs="Arial"/>
        </w:rPr>
      </w:pPr>
    </w:p>
    <w:p w:rsidR="002C6544" w:rsidRPr="00940738" w:rsidP="00F340F6" w14:paraId="4E388A7F" w14:textId="49FEFE99">
      <w:pPr>
        <w:ind w:left="480" w:right="184"/>
        <w:rPr>
          <w:rFonts w:ascii="Arial" w:hAnsi="Arial" w:cs="Arial"/>
        </w:rPr>
      </w:pPr>
      <w:r w:rsidRPr="00273F12">
        <w:rPr>
          <w:rFonts w:ascii="Arial" w:hAnsi="Arial" w:cs="Arial"/>
        </w:rPr>
        <w:t>The personal information asked on these forms is necessary for statistical data gathering, targeted outreach and utilization trend analysis and to better serve the Veteran and for the effective delivery of burial and memorial benefits</w:t>
      </w:r>
      <w:r w:rsidR="007308FD">
        <w:rPr>
          <w:rFonts w:ascii="Arial" w:hAnsi="Arial" w:cs="Arial"/>
        </w:rPr>
        <w:t>.</w:t>
      </w:r>
      <w:r w:rsidRPr="00273F12">
        <w:rPr>
          <w:rFonts w:ascii="Arial" w:hAnsi="Arial" w:cs="Arial"/>
        </w:rPr>
        <w:t xml:space="preserve"> The form collects the applicant’s race, ethnicity, date of birth and death, and gender identity information to assist with obtaining demographics information in order to better serve Veterans who may not be aware of our benefits and services. The applicant is informed that the information will be used for statistical purposes only.</w:t>
      </w:r>
      <w:r w:rsidRPr="00541FB7">
        <w:rPr>
          <w:rFonts w:ascii="Arial" w:hAnsi="Arial" w:cs="Arial"/>
        </w:rPr>
        <w:t xml:space="preserve"> </w:t>
      </w:r>
      <w:r w:rsidRPr="00273F12" w:rsidR="00273F12">
        <w:rPr>
          <w:rFonts w:ascii="Arial" w:hAnsi="Arial" w:cs="Arial"/>
        </w:rPr>
        <w:t xml:space="preserve">SORN 40VA40B </w:t>
      </w:r>
      <w:r w:rsidR="008642E6">
        <w:rPr>
          <w:rFonts w:ascii="Arial" w:hAnsi="Arial" w:cs="Arial"/>
        </w:rPr>
        <w:t>is being</w:t>
      </w:r>
      <w:r>
        <w:rPr>
          <w:rFonts w:ascii="Arial" w:hAnsi="Arial" w:cs="Arial"/>
        </w:rPr>
        <w:t xml:space="preserve"> </w:t>
      </w:r>
      <w:r w:rsidRPr="00273F12" w:rsidR="00273F12">
        <w:rPr>
          <w:rFonts w:ascii="Arial" w:hAnsi="Arial" w:cs="Arial"/>
        </w:rPr>
        <w:t>update</w:t>
      </w:r>
      <w:r>
        <w:rPr>
          <w:rFonts w:ascii="Arial" w:hAnsi="Arial" w:cs="Arial"/>
        </w:rPr>
        <w:t>d</w:t>
      </w:r>
      <w:r w:rsidRPr="00273F12" w:rsidR="00273F12">
        <w:rPr>
          <w:rFonts w:ascii="Arial" w:hAnsi="Arial" w:cs="Arial"/>
        </w:rPr>
        <w:t xml:space="preserve"> for routine uses of records maintained in the system</w:t>
      </w:r>
      <w:r w:rsidR="00F26D44">
        <w:rPr>
          <w:rFonts w:ascii="Arial" w:hAnsi="Arial" w:cs="Arial"/>
        </w:rPr>
        <w:t>.</w:t>
      </w:r>
    </w:p>
    <w:p w:rsidR="00500254" w:rsidRPr="00297EDB" w:rsidP="00F340F6" w14:paraId="091F6152" w14:textId="3D9F7AA2">
      <w:pPr>
        <w:numPr>
          <w:ilvl w:val="0"/>
          <w:numId w:val="1"/>
        </w:numPr>
        <w:tabs>
          <w:tab w:val="left" w:pos="480"/>
          <w:tab w:val="right" w:pos="8640"/>
        </w:tabs>
        <w:spacing w:after="0" w:line="240" w:lineRule="auto"/>
        <w:ind w:left="360"/>
        <w:contextualSpacing/>
        <w:rPr>
          <w:rFonts w:ascii="Arial" w:eastAsia="Times New Roman" w:hAnsi="Arial" w:cs="Arial"/>
          <w:b/>
        </w:rPr>
      </w:pPr>
      <w:r>
        <w:rPr>
          <w:rFonts w:ascii="Arial" w:eastAsia="Times New Roman" w:hAnsi="Arial" w:cs="Arial"/>
          <w:b/>
        </w:rPr>
        <w:t>Respondent Burden and its Labor Costs</w:t>
      </w:r>
      <w:r w:rsidRPr="00297EDB" w:rsidR="00362FBD">
        <w:rPr>
          <w:rFonts w:ascii="Arial" w:eastAsia="Times New Roman" w:hAnsi="Arial" w:cs="Arial"/>
          <w:b/>
        </w:rPr>
        <w:t>:</w:t>
      </w:r>
    </w:p>
    <w:p w:rsidR="00500254" w:rsidRPr="00297EDB" w:rsidP="00940738" w14:paraId="13E5383F" w14:textId="77777777">
      <w:pPr>
        <w:tabs>
          <w:tab w:val="left" w:pos="480"/>
          <w:tab w:val="right" w:pos="8640"/>
        </w:tabs>
        <w:spacing w:after="0" w:line="240" w:lineRule="auto"/>
        <w:ind w:left="720" w:right="270"/>
        <w:contextualSpacing/>
        <w:rPr>
          <w:rFonts w:ascii="Arial" w:eastAsia="Times New Roman" w:hAnsi="Arial" w:cs="Arial"/>
        </w:rPr>
      </w:pPr>
    </w:p>
    <w:p w:rsidR="003A38FE" w:rsidP="009C7335" w14:paraId="1FD2204B" w14:textId="789DB090">
      <w:pPr>
        <w:tabs>
          <w:tab w:val="left" w:pos="480"/>
          <w:tab w:val="right" w:pos="8640"/>
        </w:tabs>
        <w:spacing w:after="0" w:line="240" w:lineRule="auto"/>
        <w:ind w:left="360"/>
        <w:contextualSpacing/>
        <w:rPr>
          <w:rFonts w:ascii="Arial" w:eastAsia="Times New Roman" w:hAnsi="Arial" w:cs="Arial"/>
        </w:rPr>
      </w:pPr>
      <w:r>
        <w:rPr>
          <w:rFonts w:ascii="Arial" w:eastAsia="Times New Roman" w:hAnsi="Arial" w:cs="Arial"/>
        </w:rPr>
        <w:t>Part A: ESTIMATION OF RESPONDENT BURDEN</w:t>
      </w:r>
    </w:p>
    <w:p w:rsidR="003A38FE" w:rsidP="00F340F6" w14:paraId="548B820B" w14:textId="77777777">
      <w:pPr>
        <w:tabs>
          <w:tab w:val="left" w:pos="480"/>
          <w:tab w:val="right" w:pos="8640"/>
        </w:tabs>
        <w:spacing w:after="0" w:line="240" w:lineRule="auto"/>
        <w:ind w:left="360" w:right="270"/>
        <w:contextualSpacing/>
        <w:rPr>
          <w:rFonts w:ascii="Arial" w:eastAsia="Times New Roman" w:hAnsi="Arial" w:cs="Arial"/>
        </w:rPr>
      </w:pPr>
    </w:p>
    <w:p w:rsidR="00500254" w:rsidRPr="00297EDB" w:rsidP="00F340F6" w14:paraId="2C2C0975" w14:textId="2A3073AB">
      <w:pPr>
        <w:tabs>
          <w:tab w:val="left" w:pos="480"/>
          <w:tab w:val="right" w:pos="8640"/>
        </w:tabs>
        <w:spacing w:after="0" w:line="240" w:lineRule="auto"/>
        <w:ind w:left="360" w:right="270"/>
        <w:contextualSpacing/>
        <w:rPr>
          <w:rFonts w:ascii="Arial" w:eastAsia="Times New Roman" w:hAnsi="Arial" w:cs="Arial"/>
        </w:rPr>
      </w:pPr>
      <w:r w:rsidRPr="00297EDB">
        <w:rPr>
          <w:rFonts w:ascii="Arial" w:eastAsia="Times New Roman" w:hAnsi="Arial" w:cs="Arial"/>
        </w:rPr>
        <w:t xml:space="preserve">We estimate that it will take each of </w:t>
      </w:r>
      <w:r w:rsidRPr="00116A92">
        <w:rPr>
          <w:rFonts w:ascii="Arial" w:eastAsia="Times New Roman" w:hAnsi="Arial" w:cs="Arial"/>
        </w:rPr>
        <w:t xml:space="preserve">the </w:t>
      </w:r>
      <w:r w:rsidRPr="00116A92" w:rsidR="00EC6BA7">
        <w:rPr>
          <w:rFonts w:ascii="Arial" w:eastAsia="Times New Roman" w:hAnsi="Arial" w:cs="Arial"/>
        </w:rPr>
        <w:t>150</w:t>
      </w:r>
      <w:r w:rsidR="00EC6BA7">
        <w:rPr>
          <w:rFonts w:ascii="Arial" w:eastAsia="Times New Roman" w:hAnsi="Arial" w:cs="Arial"/>
        </w:rPr>
        <w:t>,000</w:t>
      </w:r>
      <w:r w:rsidRPr="00297EDB">
        <w:rPr>
          <w:rFonts w:ascii="Arial" w:eastAsia="Times New Roman" w:hAnsi="Arial" w:cs="Arial"/>
        </w:rPr>
        <w:t xml:space="preserve"> respondents approximately </w:t>
      </w:r>
      <w:r w:rsidRPr="00297EDB" w:rsidR="00A15AFD">
        <w:rPr>
          <w:rFonts w:ascii="Arial" w:eastAsia="Times New Roman" w:hAnsi="Arial" w:cs="Arial"/>
        </w:rPr>
        <w:t>fifteen</w:t>
      </w:r>
      <w:r w:rsidRPr="00297EDB">
        <w:rPr>
          <w:rFonts w:ascii="Arial" w:eastAsia="Times New Roman" w:hAnsi="Arial" w:cs="Arial"/>
        </w:rPr>
        <w:t xml:space="preserve"> (1</w:t>
      </w:r>
      <w:r w:rsidRPr="00297EDB" w:rsidR="00A15AFD">
        <w:rPr>
          <w:rFonts w:ascii="Arial" w:eastAsia="Times New Roman" w:hAnsi="Arial" w:cs="Arial"/>
        </w:rPr>
        <w:t>5</w:t>
      </w:r>
      <w:r w:rsidRPr="00297EDB">
        <w:rPr>
          <w:rFonts w:ascii="Arial" w:eastAsia="Times New Roman" w:hAnsi="Arial" w:cs="Arial"/>
        </w:rPr>
        <w:t xml:space="preserve">) minutes </w:t>
      </w:r>
      <w:r w:rsidRPr="00297EDB" w:rsidR="00EE7DF4">
        <w:rPr>
          <w:rFonts w:ascii="Arial" w:eastAsia="Times New Roman" w:hAnsi="Arial" w:cs="Arial"/>
        </w:rPr>
        <w:t xml:space="preserve">to submit the information </w:t>
      </w:r>
      <w:r w:rsidRPr="00297EDB">
        <w:rPr>
          <w:rFonts w:ascii="Arial" w:eastAsia="Times New Roman" w:hAnsi="Arial" w:cs="Arial"/>
        </w:rPr>
        <w:t>and submit it along with supporting documents.  The burden will be (</w:t>
      </w:r>
      <w:r w:rsidR="00EC6BA7">
        <w:rPr>
          <w:rFonts w:ascii="Arial" w:eastAsia="Times New Roman" w:hAnsi="Arial" w:cs="Arial"/>
        </w:rPr>
        <w:t>150,000</w:t>
      </w:r>
      <w:r w:rsidRPr="00297EDB">
        <w:rPr>
          <w:rFonts w:ascii="Arial" w:eastAsia="Times New Roman" w:hAnsi="Arial" w:cs="Arial"/>
        </w:rPr>
        <w:t xml:space="preserve"> respondents </w:t>
      </w:r>
      <w:r w:rsidR="00B40132">
        <w:rPr>
          <w:rFonts w:ascii="Arial" w:eastAsia="Times New Roman" w:hAnsi="Arial" w:cs="Arial"/>
        </w:rPr>
        <w:t>×</w:t>
      </w:r>
      <w:r w:rsidRPr="00297EDB">
        <w:rPr>
          <w:rFonts w:ascii="Arial" w:eastAsia="Times New Roman" w:hAnsi="Arial" w:cs="Arial"/>
        </w:rPr>
        <w:t xml:space="preserve"> 1</w:t>
      </w:r>
      <w:r w:rsidRPr="00297EDB" w:rsidR="00A15AFD">
        <w:rPr>
          <w:rFonts w:ascii="Arial" w:eastAsia="Times New Roman" w:hAnsi="Arial" w:cs="Arial"/>
        </w:rPr>
        <w:t>5</w:t>
      </w:r>
      <w:r w:rsidRPr="00297EDB">
        <w:rPr>
          <w:rFonts w:ascii="Arial" w:eastAsia="Times New Roman" w:hAnsi="Arial" w:cs="Arial"/>
        </w:rPr>
        <w:t xml:space="preserve"> minutes / 60 minutes = </w:t>
      </w:r>
      <w:r w:rsidR="00EC6BA7">
        <w:rPr>
          <w:rFonts w:ascii="Arial" w:eastAsia="Times New Roman" w:hAnsi="Arial" w:cs="Arial"/>
        </w:rPr>
        <w:t>37,500</w:t>
      </w:r>
      <w:r w:rsidRPr="00297EDB" w:rsidR="002908BF">
        <w:rPr>
          <w:rFonts w:ascii="Arial" w:eastAsia="Times New Roman" w:hAnsi="Arial" w:cs="Arial"/>
        </w:rPr>
        <w:t xml:space="preserve"> hours.  </w:t>
      </w:r>
      <w:r w:rsidRPr="00297EDB">
        <w:rPr>
          <w:rFonts w:ascii="Arial" w:eastAsia="Times New Roman" w:hAnsi="Arial" w:cs="Arial"/>
        </w:rPr>
        <w:t>Estimate of Information Collection Burden</w:t>
      </w:r>
    </w:p>
    <w:p w:rsidR="00500254" w:rsidP="00F340F6" w14:paraId="30738540" w14:textId="48C1EE0A">
      <w:pPr>
        <w:spacing w:after="0" w:line="240" w:lineRule="auto"/>
        <w:ind w:right="270"/>
        <w:rPr>
          <w:rFonts w:ascii="Arial" w:eastAsia="Times New Roman" w:hAnsi="Arial" w:cs="Arial"/>
        </w:rPr>
      </w:pPr>
    </w:p>
    <w:p w:rsidR="003A38FE" w:rsidRPr="003A38FE" w:rsidP="003A38FE" w14:paraId="52D5DC95" w14:textId="70029ADE">
      <w:pPr>
        <w:pStyle w:val="ListParagraph"/>
        <w:numPr>
          <w:ilvl w:val="0"/>
          <w:numId w:val="6"/>
        </w:numPr>
        <w:spacing w:after="0" w:line="240" w:lineRule="auto"/>
        <w:ind w:right="270"/>
        <w:rPr>
          <w:rFonts w:ascii="Arial" w:eastAsia="Times New Roman" w:hAnsi="Arial" w:cs="Arial"/>
        </w:rPr>
      </w:pPr>
      <w:r>
        <w:rPr>
          <w:rFonts w:ascii="Arial" w:eastAsia="Times New Roman" w:hAnsi="Arial" w:cs="Arial"/>
        </w:rPr>
        <w:t xml:space="preserve">Collection Instrument: </w:t>
      </w:r>
      <w:r w:rsidRPr="00497FA1">
        <w:rPr>
          <w:rFonts w:ascii="Arial" w:eastAsia="Times New Roman" w:hAnsi="Arial" w:cs="Arial"/>
          <w:bCs/>
        </w:rPr>
        <w:t>Verification of Eligibility for Burial in a National Cemetery</w:t>
      </w:r>
      <w:r>
        <w:rPr>
          <w:rFonts w:ascii="Arial" w:eastAsia="Times New Roman" w:hAnsi="Arial" w:cs="Arial"/>
          <w:bCs/>
        </w:rPr>
        <w:t xml:space="preserve">, VA Form </w:t>
      </w:r>
      <w:r w:rsidR="009C7335">
        <w:rPr>
          <w:rFonts w:ascii="Arial" w:eastAsia="Times New Roman" w:hAnsi="Arial" w:cs="Arial"/>
          <w:bCs/>
        </w:rPr>
        <w:t>4</w:t>
      </w:r>
      <w:r>
        <w:rPr>
          <w:rFonts w:ascii="Arial" w:eastAsia="Times New Roman" w:hAnsi="Arial" w:cs="Arial"/>
          <w:bCs/>
        </w:rPr>
        <w:t>0-</w:t>
      </w:r>
      <w:r w:rsidR="009C7335">
        <w:rPr>
          <w:rFonts w:ascii="Arial" w:eastAsia="Times New Roman" w:hAnsi="Arial" w:cs="Arial"/>
          <w:bCs/>
        </w:rPr>
        <w:t>4962</w:t>
      </w:r>
    </w:p>
    <w:p w:rsidR="00500254" w:rsidRPr="003A38FE" w:rsidP="009C7335" w14:paraId="56B0B4B7" w14:textId="41632981">
      <w:pPr>
        <w:pStyle w:val="ListParagraph"/>
        <w:numPr>
          <w:ilvl w:val="1"/>
          <w:numId w:val="6"/>
        </w:numPr>
        <w:spacing w:after="0" w:line="240" w:lineRule="auto"/>
        <w:rPr>
          <w:rFonts w:ascii="Arial" w:eastAsia="Times New Roman" w:hAnsi="Arial" w:cs="Arial"/>
        </w:rPr>
      </w:pPr>
      <w:r w:rsidRPr="00297EDB">
        <w:rPr>
          <w:rFonts w:ascii="Arial" w:eastAsia="Times New Roman" w:hAnsi="Arial" w:cs="Arial"/>
        </w:rPr>
        <w:t xml:space="preserve">Number of Respondents: </w:t>
      </w:r>
      <w:r w:rsidR="00EC6BA7">
        <w:rPr>
          <w:rFonts w:ascii="Arial" w:eastAsia="Times New Roman" w:hAnsi="Arial" w:cs="Arial"/>
        </w:rPr>
        <w:t>150,000</w:t>
      </w:r>
    </w:p>
    <w:p w:rsidR="00500254" w:rsidRPr="003A38FE" w:rsidP="009C7335" w14:paraId="46358CA6" w14:textId="24644DF3">
      <w:pPr>
        <w:pStyle w:val="ListParagraph"/>
        <w:numPr>
          <w:ilvl w:val="1"/>
          <w:numId w:val="6"/>
        </w:numPr>
        <w:spacing w:after="0" w:line="240" w:lineRule="auto"/>
        <w:rPr>
          <w:rFonts w:ascii="Arial" w:eastAsia="Times New Roman" w:hAnsi="Arial" w:cs="Arial"/>
        </w:rPr>
      </w:pPr>
      <w:r>
        <w:rPr>
          <w:rFonts w:ascii="Arial" w:eastAsia="Times New Roman" w:hAnsi="Arial" w:cs="Arial"/>
        </w:rPr>
        <w:t>Number of Responses per Respondent</w:t>
      </w:r>
      <w:r w:rsidRPr="00297EDB" w:rsidR="00362FBD">
        <w:rPr>
          <w:rFonts w:ascii="Arial" w:eastAsia="Times New Roman" w:hAnsi="Arial" w:cs="Arial"/>
        </w:rPr>
        <w:t xml:space="preserve">:  </w:t>
      </w:r>
      <w:r w:rsidRPr="00297EDB" w:rsidR="00B02474">
        <w:rPr>
          <w:rFonts w:ascii="Arial" w:eastAsia="Times New Roman" w:hAnsi="Arial" w:cs="Arial"/>
        </w:rPr>
        <w:t>1</w:t>
      </w:r>
    </w:p>
    <w:p w:rsidR="003A38FE" w:rsidP="009C7335" w14:paraId="5D7D8705" w14:textId="21BBF46F">
      <w:pPr>
        <w:pStyle w:val="ListParagraph"/>
        <w:numPr>
          <w:ilvl w:val="1"/>
          <w:numId w:val="6"/>
        </w:numPr>
        <w:spacing w:after="0" w:line="240" w:lineRule="auto"/>
        <w:rPr>
          <w:rFonts w:ascii="Arial" w:eastAsia="Times New Roman" w:hAnsi="Arial" w:cs="Arial"/>
        </w:rPr>
      </w:pPr>
      <w:r>
        <w:rPr>
          <w:rFonts w:ascii="Arial" w:eastAsia="Times New Roman" w:hAnsi="Arial" w:cs="Arial"/>
        </w:rPr>
        <w:t>Number of Total Annual Responses: 150,000</w:t>
      </w:r>
    </w:p>
    <w:p w:rsidR="003A38FE" w:rsidP="009C7335" w14:paraId="1EBFD5C3" w14:textId="53F7BFA5">
      <w:pPr>
        <w:pStyle w:val="ListParagraph"/>
        <w:numPr>
          <w:ilvl w:val="1"/>
          <w:numId w:val="6"/>
        </w:numPr>
        <w:spacing w:after="0" w:line="240" w:lineRule="auto"/>
        <w:rPr>
          <w:rFonts w:ascii="Arial" w:eastAsia="Times New Roman" w:hAnsi="Arial" w:cs="Arial"/>
        </w:rPr>
      </w:pPr>
      <w:r>
        <w:rPr>
          <w:rFonts w:ascii="Arial" w:eastAsia="Times New Roman" w:hAnsi="Arial" w:cs="Arial"/>
        </w:rPr>
        <w:t>Response Time: 15 minutes</w:t>
      </w:r>
    </w:p>
    <w:p w:rsidR="003A38FE" w:rsidP="009C7335" w14:paraId="5D16A4ED" w14:textId="77777777">
      <w:pPr>
        <w:pStyle w:val="ListParagraph"/>
        <w:numPr>
          <w:ilvl w:val="1"/>
          <w:numId w:val="6"/>
        </w:numPr>
        <w:spacing w:after="0" w:line="240" w:lineRule="auto"/>
        <w:rPr>
          <w:rFonts w:ascii="Arial" w:eastAsia="Times New Roman" w:hAnsi="Arial" w:cs="Arial"/>
        </w:rPr>
      </w:pPr>
      <w:r>
        <w:rPr>
          <w:rFonts w:ascii="Arial" w:eastAsia="Times New Roman" w:hAnsi="Arial" w:cs="Arial"/>
        </w:rPr>
        <w:t>Respondent Burden Hours:</w:t>
      </w:r>
      <w:r w:rsidRPr="00297EDB" w:rsidR="00362FBD">
        <w:rPr>
          <w:rFonts w:ascii="Arial" w:eastAsia="Times New Roman" w:hAnsi="Arial" w:cs="Arial"/>
        </w:rPr>
        <w:t xml:space="preserve"> </w:t>
      </w:r>
      <w:r w:rsidR="00EC6BA7">
        <w:rPr>
          <w:rFonts w:ascii="Arial" w:eastAsia="Times New Roman" w:hAnsi="Arial" w:cs="Arial"/>
        </w:rPr>
        <w:t>37,500</w:t>
      </w:r>
      <w:r w:rsidRPr="00297EDB" w:rsidR="00362FBD">
        <w:rPr>
          <w:rFonts w:ascii="Arial" w:eastAsia="Times New Roman" w:hAnsi="Arial" w:cs="Arial"/>
        </w:rPr>
        <w:t xml:space="preserve"> </w:t>
      </w:r>
    </w:p>
    <w:p w:rsidR="00500254" w:rsidP="003A38FE" w14:paraId="2DEC5990" w14:textId="46B1AF7A">
      <w:pPr>
        <w:spacing w:after="0" w:line="240" w:lineRule="auto"/>
        <w:rPr>
          <w:rFonts w:ascii="Arial" w:eastAsia="Times New Roman" w:hAnsi="Arial" w:cs="Arial"/>
        </w:rPr>
      </w:pPr>
      <w:r w:rsidRPr="00297EDB">
        <w:rPr>
          <w:rFonts w:ascii="Arial" w:eastAsia="Times New Roman" w:hAnsi="Arial" w:cs="Arial"/>
        </w:rPr>
        <w:t xml:space="preserve"> </w:t>
      </w:r>
    </w:p>
    <w:p w:rsidR="009C7335" w:rsidP="009C7335" w14:paraId="29A5C20C" w14:textId="26FF666F">
      <w:pPr>
        <w:pStyle w:val="ListParagraph"/>
        <w:numPr>
          <w:ilvl w:val="0"/>
          <w:numId w:val="6"/>
        </w:numPr>
        <w:spacing w:after="0" w:line="240" w:lineRule="auto"/>
        <w:rPr>
          <w:rFonts w:ascii="Arial" w:eastAsia="Times New Roman" w:hAnsi="Arial" w:cs="Arial"/>
        </w:rPr>
      </w:pPr>
      <w:r>
        <w:rPr>
          <w:rFonts w:ascii="Arial" w:eastAsia="Times New Roman" w:hAnsi="Arial" w:cs="Arial"/>
        </w:rPr>
        <w:t>Total Submission Burden</w:t>
      </w:r>
    </w:p>
    <w:p w:rsidR="009C7335" w:rsidP="009C7335" w14:paraId="2F098705" w14:textId="024DAFAA">
      <w:pPr>
        <w:pStyle w:val="ListParagraph"/>
        <w:numPr>
          <w:ilvl w:val="1"/>
          <w:numId w:val="6"/>
        </w:numPr>
        <w:spacing w:after="0" w:line="240" w:lineRule="auto"/>
        <w:rPr>
          <w:rFonts w:ascii="Arial" w:eastAsia="Times New Roman" w:hAnsi="Arial" w:cs="Arial"/>
        </w:rPr>
      </w:pPr>
      <w:r>
        <w:rPr>
          <w:rFonts w:ascii="Arial" w:eastAsia="Times New Roman" w:hAnsi="Arial" w:cs="Arial"/>
        </w:rPr>
        <w:t>Total Number of Respondents: 150,000</w:t>
      </w:r>
    </w:p>
    <w:p w:rsidR="009C7335" w:rsidP="009C7335" w14:paraId="7958B165" w14:textId="5FB97AB2">
      <w:pPr>
        <w:pStyle w:val="ListParagraph"/>
        <w:numPr>
          <w:ilvl w:val="1"/>
          <w:numId w:val="6"/>
        </w:numPr>
        <w:spacing w:after="0" w:line="240" w:lineRule="auto"/>
        <w:rPr>
          <w:rFonts w:ascii="Arial" w:eastAsia="Times New Roman" w:hAnsi="Arial" w:cs="Arial"/>
        </w:rPr>
      </w:pPr>
      <w:r>
        <w:rPr>
          <w:rFonts w:ascii="Arial" w:eastAsia="Times New Roman" w:hAnsi="Arial" w:cs="Arial"/>
        </w:rPr>
        <w:t>Total Number of Annual Responses: 150,000</w:t>
      </w:r>
    </w:p>
    <w:p w:rsidR="009C7335" w:rsidP="009C7335" w14:paraId="69A4DC52" w14:textId="423FB04D">
      <w:pPr>
        <w:pStyle w:val="ListParagraph"/>
        <w:numPr>
          <w:ilvl w:val="1"/>
          <w:numId w:val="6"/>
        </w:numPr>
        <w:spacing w:after="0" w:line="240" w:lineRule="auto"/>
        <w:rPr>
          <w:rFonts w:ascii="Arial" w:eastAsia="Times New Roman" w:hAnsi="Arial" w:cs="Arial"/>
        </w:rPr>
      </w:pPr>
      <w:r>
        <w:rPr>
          <w:rFonts w:ascii="Arial" w:eastAsia="Times New Roman" w:hAnsi="Arial" w:cs="Arial"/>
        </w:rPr>
        <w:t>Total Respondent Burden Hours: 37,500</w:t>
      </w:r>
    </w:p>
    <w:p w:rsidR="009C7335" w:rsidP="009C7335" w14:paraId="205B602D" w14:textId="0919FE84">
      <w:pPr>
        <w:spacing w:after="0" w:line="240" w:lineRule="auto"/>
        <w:rPr>
          <w:rFonts w:ascii="Arial" w:eastAsia="Times New Roman" w:hAnsi="Arial" w:cs="Arial"/>
        </w:rPr>
      </w:pPr>
    </w:p>
    <w:p w:rsidR="009C7335" w:rsidP="009C7335" w14:paraId="4545CF71" w14:textId="26E299A1">
      <w:pPr>
        <w:spacing w:after="0" w:line="240" w:lineRule="auto"/>
        <w:ind w:left="360"/>
        <w:rPr>
          <w:rFonts w:ascii="Arial" w:eastAsia="Times New Roman" w:hAnsi="Arial" w:cs="Arial"/>
        </w:rPr>
      </w:pPr>
      <w:r>
        <w:rPr>
          <w:rFonts w:ascii="Arial" w:eastAsia="Times New Roman" w:hAnsi="Arial" w:cs="Arial"/>
        </w:rPr>
        <w:t>Part B: LABOR COST OF RESPONDENT BURDEN</w:t>
      </w:r>
    </w:p>
    <w:p w:rsidR="009C7335" w:rsidRPr="003A38FE" w:rsidP="007308FD" w14:paraId="425A7822" w14:textId="77777777">
      <w:pPr>
        <w:pStyle w:val="ListParagraph"/>
        <w:numPr>
          <w:ilvl w:val="0"/>
          <w:numId w:val="7"/>
        </w:numPr>
        <w:spacing w:before="120" w:after="120" w:line="240" w:lineRule="auto"/>
        <w:ind w:right="274"/>
        <w:contextualSpacing w:val="0"/>
        <w:rPr>
          <w:rFonts w:ascii="Arial" w:eastAsia="Times New Roman" w:hAnsi="Arial" w:cs="Arial"/>
        </w:rPr>
      </w:pPr>
      <w:r>
        <w:rPr>
          <w:rFonts w:ascii="Arial" w:eastAsia="Times New Roman" w:hAnsi="Arial" w:cs="Arial"/>
        </w:rPr>
        <w:t xml:space="preserve">Collection Instrument: </w:t>
      </w:r>
      <w:r w:rsidRPr="00497FA1">
        <w:rPr>
          <w:rFonts w:ascii="Arial" w:eastAsia="Times New Roman" w:hAnsi="Arial" w:cs="Arial"/>
          <w:bCs/>
        </w:rPr>
        <w:t>Verification of Eligibility for Burial in a National Cemetery</w:t>
      </w:r>
      <w:r>
        <w:rPr>
          <w:rFonts w:ascii="Arial" w:eastAsia="Times New Roman" w:hAnsi="Arial" w:cs="Arial"/>
          <w:bCs/>
        </w:rPr>
        <w:t>, VA Form 40-4962</w:t>
      </w:r>
    </w:p>
    <w:p w:rsidR="009C7335" w:rsidP="009C7335" w14:paraId="211FFCD7" w14:textId="77777777">
      <w:pPr>
        <w:pStyle w:val="ListParagraph"/>
        <w:numPr>
          <w:ilvl w:val="1"/>
          <w:numId w:val="7"/>
        </w:numPr>
        <w:spacing w:after="0" w:line="240" w:lineRule="auto"/>
        <w:rPr>
          <w:rFonts w:ascii="Arial" w:eastAsia="Times New Roman" w:hAnsi="Arial" w:cs="Arial"/>
        </w:rPr>
      </w:pPr>
      <w:r>
        <w:rPr>
          <w:rFonts w:ascii="Arial" w:eastAsia="Times New Roman" w:hAnsi="Arial" w:cs="Arial"/>
        </w:rPr>
        <w:t>Number of Total Annual Responses: 150,000</w:t>
      </w:r>
    </w:p>
    <w:p w:rsidR="009C7335" w:rsidP="009C7335" w14:paraId="4B3141C3" w14:textId="77777777">
      <w:pPr>
        <w:pStyle w:val="ListParagraph"/>
        <w:numPr>
          <w:ilvl w:val="1"/>
          <w:numId w:val="7"/>
        </w:numPr>
        <w:spacing w:after="0" w:line="240" w:lineRule="auto"/>
        <w:rPr>
          <w:rFonts w:ascii="Arial" w:eastAsia="Times New Roman" w:hAnsi="Arial" w:cs="Arial"/>
        </w:rPr>
      </w:pPr>
      <w:r>
        <w:rPr>
          <w:rFonts w:ascii="Arial" w:eastAsia="Times New Roman" w:hAnsi="Arial" w:cs="Arial"/>
        </w:rPr>
        <w:t>Response Time: 15 minutes</w:t>
      </w:r>
    </w:p>
    <w:p w:rsidR="009C7335" w:rsidP="009C7335" w14:paraId="36322358" w14:textId="77777777">
      <w:pPr>
        <w:pStyle w:val="ListParagraph"/>
        <w:numPr>
          <w:ilvl w:val="1"/>
          <w:numId w:val="7"/>
        </w:numPr>
        <w:rPr>
          <w:rFonts w:ascii="Arial" w:eastAsia="Times New Roman" w:hAnsi="Arial" w:cs="Arial"/>
        </w:rPr>
      </w:pPr>
      <w:r>
        <w:rPr>
          <w:rFonts w:ascii="Arial" w:eastAsia="Times New Roman" w:hAnsi="Arial" w:cs="Arial"/>
        </w:rPr>
        <w:t xml:space="preserve">Respondent Hourly Wage: </w:t>
      </w:r>
      <w:r w:rsidRPr="00B6292B">
        <w:rPr>
          <w:rFonts w:ascii="Arial" w:eastAsia="Times New Roman" w:hAnsi="Arial" w:cs="Arial"/>
        </w:rPr>
        <w:t>$</w:t>
      </w:r>
      <w:r>
        <w:rPr>
          <w:rFonts w:ascii="Arial" w:eastAsia="Times New Roman" w:hAnsi="Arial" w:cs="Arial"/>
        </w:rPr>
        <w:t>28.01</w:t>
      </w:r>
      <w:r w:rsidRPr="00B6292B">
        <w:rPr>
          <w:rFonts w:ascii="Arial" w:eastAsia="Times New Roman" w:hAnsi="Arial" w:cs="Arial"/>
        </w:rPr>
        <w:t xml:space="preserve"> </w:t>
      </w:r>
    </w:p>
    <w:p w:rsidR="009C7335" w:rsidP="009C7335" w14:paraId="7BA7DF59" w14:textId="46CC4223">
      <w:pPr>
        <w:pStyle w:val="ListParagraph"/>
        <w:numPr>
          <w:ilvl w:val="1"/>
          <w:numId w:val="7"/>
        </w:numPr>
        <w:rPr>
          <w:rFonts w:ascii="Arial" w:eastAsia="Times New Roman" w:hAnsi="Arial" w:cs="Arial"/>
        </w:rPr>
      </w:pPr>
      <w:r>
        <w:rPr>
          <w:rFonts w:ascii="Arial" w:eastAsia="Times New Roman" w:hAnsi="Arial" w:cs="Arial"/>
        </w:rPr>
        <w:t>Labor Burden per Response: $7.00</w:t>
      </w:r>
    </w:p>
    <w:p w:rsidR="009C7335" w:rsidP="007308FD" w14:paraId="251219C0" w14:textId="0AAB5836">
      <w:pPr>
        <w:pStyle w:val="ListParagraph"/>
        <w:numPr>
          <w:ilvl w:val="1"/>
          <w:numId w:val="7"/>
        </w:numPr>
        <w:contextualSpacing w:val="0"/>
        <w:rPr>
          <w:rFonts w:ascii="Arial" w:eastAsia="Times New Roman" w:hAnsi="Arial" w:cs="Arial"/>
        </w:rPr>
      </w:pPr>
      <w:r>
        <w:rPr>
          <w:rFonts w:ascii="Arial" w:eastAsia="Times New Roman" w:hAnsi="Arial" w:cs="Arial"/>
        </w:rPr>
        <w:t>Total Labor Burden: $1,050,375.00</w:t>
      </w:r>
    </w:p>
    <w:p w:rsidR="009C7335" w:rsidP="007308FD" w14:paraId="6A63C2CA" w14:textId="7DD2AB57">
      <w:pPr>
        <w:pStyle w:val="ListParagraph"/>
        <w:numPr>
          <w:ilvl w:val="0"/>
          <w:numId w:val="7"/>
        </w:numPr>
        <w:spacing w:before="120" w:after="120"/>
        <w:contextualSpacing w:val="0"/>
        <w:rPr>
          <w:rFonts w:ascii="Arial" w:eastAsia="Times New Roman" w:hAnsi="Arial" w:cs="Arial"/>
        </w:rPr>
      </w:pPr>
      <w:r>
        <w:rPr>
          <w:rFonts w:ascii="Arial" w:eastAsia="Times New Roman" w:hAnsi="Arial" w:cs="Arial"/>
        </w:rPr>
        <w:t>Overall Labor Burden</w:t>
      </w:r>
    </w:p>
    <w:p w:rsidR="007308FD" w:rsidP="007308FD" w14:paraId="16041541" w14:textId="35D14858">
      <w:pPr>
        <w:pStyle w:val="ListParagraph"/>
        <w:numPr>
          <w:ilvl w:val="1"/>
          <w:numId w:val="7"/>
        </w:numPr>
        <w:spacing w:before="120" w:after="120"/>
        <w:contextualSpacing w:val="0"/>
        <w:rPr>
          <w:rFonts w:ascii="Arial" w:eastAsia="Times New Roman" w:hAnsi="Arial" w:cs="Arial"/>
        </w:rPr>
      </w:pPr>
      <w:r>
        <w:rPr>
          <w:rFonts w:ascii="Arial" w:eastAsia="Times New Roman" w:hAnsi="Arial" w:cs="Arial"/>
        </w:rPr>
        <w:t>Total Number of Annual Responses: 150,000</w:t>
      </w:r>
    </w:p>
    <w:p w:rsidR="007308FD" w:rsidP="007308FD" w14:paraId="38D1345B" w14:textId="2B689DC8">
      <w:pPr>
        <w:pStyle w:val="ListParagraph"/>
        <w:numPr>
          <w:ilvl w:val="1"/>
          <w:numId w:val="7"/>
        </w:numPr>
        <w:spacing w:before="120" w:after="120"/>
        <w:contextualSpacing w:val="0"/>
        <w:rPr>
          <w:rFonts w:ascii="Arial" w:eastAsia="Times New Roman" w:hAnsi="Arial" w:cs="Arial"/>
        </w:rPr>
      </w:pPr>
      <w:r>
        <w:rPr>
          <w:rFonts w:ascii="Arial" w:eastAsia="Times New Roman" w:hAnsi="Arial" w:cs="Arial"/>
        </w:rPr>
        <w:t>Total Labor Burden: $1,050,375.00</w:t>
      </w:r>
    </w:p>
    <w:p w:rsidR="009C7335" w:rsidP="007308FD" w14:paraId="2BDDC8E7" w14:textId="723E9E8A">
      <w:pPr>
        <w:ind w:left="432"/>
        <w:rPr>
          <w:rFonts w:ascii="Arial" w:eastAsia="Times New Roman" w:hAnsi="Arial" w:cs="Arial"/>
        </w:rPr>
      </w:pPr>
      <w:r>
        <w:rPr>
          <w:rFonts w:ascii="Arial" w:eastAsia="Times New Roman" w:hAnsi="Arial" w:cs="Arial"/>
        </w:rPr>
        <w:t xml:space="preserve">The respondent hourly wage was determined using the Department of Labor Wage Website </w:t>
      </w:r>
      <w:r w:rsidRPr="007308FD">
        <w:rPr>
          <w:rFonts w:ascii="Arial" w:eastAsia="Times New Roman" w:hAnsi="Arial" w:cs="Arial"/>
        </w:rPr>
        <w:t>(</w:t>
      </w:r>
      <w:hyperlink r:id="rId4" w:anchor="00-0000" w:history="1">
        <w:r w:rsidRPr="007308FD">
          <w:rPr>
            <w:rStyle w:val="Hyperlink"/>
            <w:rFonts w:ascii="Arial" w:eastAsia="Times New Roman" w:hAnsi="Arial" w:cs="Arial"/>
          </w:rPr>
          <w:t>https://www.bls.gov/oes/2021/may/oes_nat.htm#00-0000</w:t>
        </w:r>
      </w:hyperlink>
      <w:r w:rsidRPr="007308FD">
        <w:rPr>
          <w:rFonts w:ascii="Arial" w:eastAsia="Times New Roman" w:hAnsi="Arial" w:cs="Arial"/>
        </w:rPr>
        <w:t>)</w:t>
      </w:r>
      <w:r>
        <w:rPr>
          <w:rFonts w:ascii="Arial" w:eastAsia="Times New Roman" w:hAnsi="Arial" w:cs="Arial"/>
        </w:rPr>
        <w:t xml:space="preserve"> using</w:t>
      </w:r>
      <w:r w:rsidRPr="007308FD">
        <w:rPr>
          <w:rFonts w:ascii="Arial" w:eastAsia="Times New Roman" w:hAnsi="Arial" w:cs="Arial"/>
        </w:rPr>
        <w:t xml:space="preserve"> BLS wage code – “00-0000 All Occupations</w:t>
      </w:r>
      <w:r>
        <w:rPr>
          <w:rFonts w:ascii="Arial" w:eastAsia="Times New Roman" w:hAnsi="Arial" w:cs="Arial"/>
        </w:rPr>
        <w:t>.</w:t>
      </w:r>
      <w:r w:rsidRPr="007308FD">
        <w:rPr>
          <w:rFonts w:ascii="Arial" w:eastAsia="Times New Roman" w:hAnsi="Arial" w:cs="Arial"/>
        </w:rPr>
        <w:t xml:space="preserve">” </w:t>
      </w:r>
    </w:p>
    <w:p w:rsidR="00500254" w:rsidRPr="007308FD" w:rsidP="007308FD" w14:paraId="43512F45" w14:textId="5FB2923E">
      <w:pPr>
        <w:numPr>
          <w:ilvl w:val="0"/>
          <w:numId w:val="1"/>
        </w:numPr>
        <w:tabs>
          <w:tab w:val="left" w:pos="480"/>
          <w:tab w:val="right" w:pos="8640"/>
        </w:tabs>
        <w:spacing w:after="0" w:line="240" w:lineRule="auto"/>
        <w:ind w:left="360"/>
        <w:contextualSpacing/>
        <w:rPr>
          <w:rFonts w:ascii="Arial" w:eastAsia="Times New Roman" w:hAnsi="Arial" w:cs="Arial"/>
          <w:b/>
        </w:rPr>
      </w:pPr>
      <w:r>
        <w:rPr>
          <w:rFonts w:ascii="Arial" w:eastAsia="Times New Roman" w:hAnsi="Arial" w:cs="Arial"/>
          <w:b/>
        </w:rPr>
        <w:t>Respondent Costs Other Than Burden Hour Costs</w:t>
      </w:r>
    </w:p>
    <w:p w:rsidR="00500254" w:rsidRPr="00297EDB" w:rsidP="007308FD" w14:paraId="1C8F3273" w14:textId="7F79FB4D">
      <w:pPr>
        <w:tabs>
          <w:tab w:val="left" w:pos="360"/>
          <w:tab w:val="right" w:pos="8640"/>
        </w:tabs>
        <w:spacing w:after="0" w:line="240" w:lineRule="auto"/>
        <w:ind w:left="360"/>
        <w:contextualSpacing/>
        <w:rPr>
          <w:rFonts w:ascii="Arial" w:eastAsia="Times New Roman" w:hAnsi="Arial" w:cs="Arial"/>
          <w:color w:val="A6A6A6" w:themeColor="background1" w:themeShade="A6"/>
        </w:rPr>
      </w:pPr>
      <w:r>
        <w:rPr>
          <w:rFonts w:ascii="Arial" w:eastAsia="Times New Roman" w:hAnsi="Arial" w:cs="Arial"/>
        </w:rPr>
        <w:t xml:space="preserve">There are no </w:t>
      </w:r>
      <w:r w:rsidR="007308FD">
        <w:rPr>
          <w:rFonts w:ascii="Arial" w:eastAsia="Times New Roman" w:hAnsi="Arial" w:cs="Arial"/>
        </w:rPr>
        <w:t>annualized costs to respondents other than the labor burden costs addressed in Section 12 of this document to complete this collection.</w:t>
      </w:r>
    </w:p>
    <w:p w:rsidR="00500254" w:rsidRPr="00297EDB" w:rsidP="00940738" w14:paraId="3C8F2B16" w14:textId="77777777">
      <w:pPr>
        <w:spacing w:after="0" w:line="240" w:lineRule="auto"/>
        <w:ind w:right="270"/>
        <w:rPr>
          <w:rFonts w:ascii="Arial" w:eastAsia="Times New Roman" w:hAnsi="Arial" w:cs="Arial"/>
        </w:rPr>
      </w:pPr>
    </w:p>
    <w:p w:rsidR="00500254" w:rsidRPr="00297EDB" w:rsidP="00F340F6" w14:paraId="5B74C581" w14:textId="1E58C88B">
      <w:pPr>
        <w:numPr>
          <w:ilvl w:val="0"/>
          <w:numId w:val="1"/>
        </w:numPr>
        <w:tabs>
          <w:tab w:val="left" w:pos="480"/>
          <w:tab w:val="right" w:pos="8640"/>
        </w:tabs>
        <w:spacing w:after="0" w:line="240" w:lineRule="auto"/>
        <w:ind w:left="360"/>
        <w:contextualSpacing/>
        <w:rPr>
          <w:rFonts w:ascii="Arial" w:eastAsia="Times New Roman" w:hAnsi="Arial" w:cs="Arial"/>
          <w:b/>
        </w:rPr>
      </w:pPr>
      <w:r>
        <w:rPr>
          <w:rFonts w:ascii="Arial" w:eastAsia="Times New Roman" w:hAnsi="Arial" w:cs="Arial"/>
          <w:b/>
        </w:rPr>
        <w:t>Cost to the Federal Government</w:t>
      </w:r>
    </w:p>
    <w:p w:rsidR="00500254" w:rsidRPr="00297EDB" w:rsidP="00940738" w14:paraId="29C9CFE3" w14:textId="77777777">
      <w:pPr>
        <w:tabs>
          <w:tab w:val="left" w:pos="480"/>
          <w:tab w:val="right" w:pos="8640"/>
        </w:tabs>
        <w:spacing w:after="0" w:line="240" w:lineRule="auto"/>
        <w:ind w:left="720" w:right="270"/>
        <w:contextualSpacing/>
        <w:rPr>
          <w:rFonts w:ascii="Arial" w:eastAsia="Times New Roman" w:hAnsi="Arial" w:cs="Arial"/>
        </w:rPr>
      </w:pPr>
    </w:p>
    <w:p w:rsidR="007308FD" w:rsidP="007308FD" w14:paraId="1936255C" w14:textId="25D78374">
      <w:pPr>
        <w:tabs>
          <w:tab w:val="left" w:pos="480"/>
          <w:tab w:val="right" w:pos="8640"/>
        </w:tabs>
        <w:spacing w:after="0" w:line="240" w:lineRule="auto"/>
        <w:ind w:left="360"/>
        <w:contextualSpacing/>
        <w:rPr>
          <w:rFonts w:ascii="Arial" w:eastAsia="Times New Roman" w:hAnsi="Arial" w:cs="Arial"/>
        </w:rPr>
      </w:pPr>
      <w:r>
        <w:rPr>
          <w:rFonts w:ascii="Arial" w:eastAsia="Times New Roman" w:hAnsi="Arial" w:cs="Arial"/>
        </w:rPr>
        <w:t>Part A: LABOR COST TO THE FEDERAL GOVERNMENT</w:t>
      </w:r>
    </w:p>
    <w:p w:rsidR="007308FD" w:rsidP="007308FD" w14:paraId="57DABB27" w14:textId="25D1A317">
      <w:pPr>
        <w:tabs>
          <w:tab w:val="left" w:pos="480"/>
          <w:tab w:val="right" w:pos="8640"/>
        </w:tabs>
        <w:spacing w:after="0" w:line="240" w:lineRule="auto"/>
        <w:ind w:left="360"/>
        <w:contextualSpacing/>
        <w:rPr>
          <w:rFonts w:ascii="Arial" w:eastAsia="Times New Roman" w:hAnsi="Arial" w:cs="Arial"/>
        </w:rPr>
      </w:pPr>
    </w:p>
    <w:p w:rsidR="007308FD" w:rsidRPr="003A38FE" w:rsidP="007308FD" w14:paraId="6CDF21DD" w14:textId="77777777">
      <w:pPr>
        <w:pStyle w:val="ListParagraph"/>
        <w:numPr>
          <w:ilvl w:val="0"/>
          <w:numId w:val="8"/>
        </w:numPr>
        <w:spacing w:after="0" w:line="240" w:lineRule="auto"/>
        <w:ind w:right="270"/>
        <w:rPr>
          <w:rFonts w:ascii="Arial" w:eastAsia="Times New Roman" w:hAnsi="Arial" w:cs="Arial"/>
        </w:rPr>
      </w:pPr>
      <w:r>
        <w:rPr>
          <w:rFonts w:ascii="Arial" w:eastAsia="Times New Roman" w:hAnsi="Arial" w:cs="Arial"/>
        </w:rPr>
        <w:t xml:space="preserve">Collection Instrument: </w:t>
      </w:r>
      <w:r w:rsidRPr="00497FA1">
        <w:rPr>
          <w:rFonts w:ascii="Arial" w:eastAsia="Times New Roman" w:hAnsi="Arial" w:cs="Arial"/>
          <w:bCs/>
        </w:rPr>
        <w:t>Verification of Eligibility for Burial in a National Cemetery</w:t>
      </w:r>
      <w:r>
        <w:rPr>
          <w:rFonts w:ascii="Arial" w:eastAsia="Times New Roman" w:hAnsi="Arial" w:cs="Arial"/>
          <w:bCs/>
        </w:rPr>
        <w:t>, VA Form 40-4962</w:t>
      </w:r>
    </w:p>
    <w:p w:rsidR="00E06F48" w:rsidP="00E06F48" w14:paraId="5F666D16" w14:textId="77777777">
      <w:pPr>
        <w:pStyle w:val="ListParagraph"/>
        <w:numPr>
          <w:ilvl w:val="1"/>
          <w:numId w:val="8"/>
        </w:numPr>
        <w:spacing w:after="0" w:line="240" w:lineRule="auto"/>
        <w:rPr>
          <w:rFonts w:ascii="Arial" w:eastAsia="Times New Roman" w:hAnsi="Arial" w:cs="Arial"/>
        </w:rPr>
      </w:pPr>
      <w:r>
        <w:rPr>
          <w:rFonts w:ascii="Arial" w:eastAsia="Times New Roman" w:hAnsi="Arial" w:cs="Arial"/>
        </w:rPr>
        <w:t>Number of Total Annual Responses: 150,000</w:t>
      </w:r>
    </w:p>
    <w:p w:rsidR="007308FD" w:rsidRPr="003A38FE" w:rsidP="007308FD" w14:paraId="25AC4125" w14:textId="7D9AF76E">
      <w:pPr>
        <w:pStyle w:val="ListParagraph"/>
        <w:numPr>
          <w:ilvl w:val="1"/>
          <w:numId w:val="8"/>
        </w:numPr>
        <w:spacing w:after="0" w:line="240" w:lineRule="auto"/>
        <w:rPr>
          <w:rFonts w:ascii="Arial" w:eastAsia="Times New Roman" w:hAnsi="Arial" w:cs="Arial"/>
        </w:rPr>
      </w:pPr>
      <w:r>
        <w:rPr>
          <w:rFonts w:ascii="Arial" w:eastAsia="Times New Roman" w:hAnsi="Arial" w:cs="Arial"/>
        </w:rPr>
        <w:t xml:space="preserve">Processing Time per Response: </w:t>
      </w:r>
      <w:r w:rsidR="00AA12F2">
        <w:rPr>
          <w:rFonts w:ascii="Arial" w:eastAsia="Times New Roman" w:hAnsi="Arial" w:cs="Arial"/>
        </w:rPr>
        <w:t>0.</w:t>
      </w:r>
      <w:r w:rsidR="00957D1C">
        <w:rPr>
          <w:rFonts w:ascii="Arial" w:eastAsia="Times New Roman" w:hAnsi="Arial" w:cs="Arial"/>
        </w:rPr>
        <w:t>7</w:t>
      </w:r>
      <w:r w:rsidR="005A32A6">
        <w:rPr>
          <w:rFonts w:ascii="Arial" w:eastAsia="Times New Roman" w:hAnsi="Arial" w:cs="Arial"/>
        </w:rPr>
        <w:t>5</w:t>
      </w:r>
      <w:r w:rsidR="00AA12F2">
        <w:rPr>
          <w:rFonts w:ascii="Arial" w:eastAsia="Times New Roman" w:hAnsi="Arial" w:cs="Arial"/>
        </w:rPr>
        <w:t xml:space="preserve"> hours</w:t>
      </w:r>
    </w:p>
    <w:p w:rsidR="00AA12F2" w:rsidP="007308FD" w14:paraId="6AE81C6D" w14:textId="1A513ED4">
      <w:pPr>
        <w:pStyle w:val="ListParagraph"/>
        <w:numPr>
          <w:ilvl w:val="1"/>
          <w:numId w:val="8"/>
        </w:numPr>
        <w:spacing w:after="0" w:line="240" w:lineRule="auto"/>
        <w:rPr>
          <w:rFonts w:ascii="Arial" w:eastAsia="Times New Roman" w:hAnsi="Arial" w:cs="Arial"/>
        </w:rPr>
      </w:pPr>
      <w:r w:rsidRPr="00AA12F2">
        <w:rPr>
          <w:rFonts w:ascii="Arial" w:eastAsia="Times New Roman" w:hAnsi="Arial" w:cs="Arial"/>
        </w:rPr>
        <w:t>Hourly Wage of Worker(s) Processing Responses</w:t>
      </w:r>
      <w:r w:rsidRPr="00AA12F2" w:rsidR="007308FD">
        <w:rPr>
          <w:rFonts w:ascii="Arial" w:eastAsia="Times New Roman" w:hAnsi="Arial" w:cs="Arial"/>
        </w:rPr>
        <w:t xml:space="preserve">: </w:t>
      </w:r>
      <w:r w:rsidRPr="00AA12F2">
        <w:rPr>
          <w:rFonts w:ascii="Arial" w:eastAsia="Times New Roman" w:hAnsi="Arial" w:cs="Arial"/>
        </w:rPr>
        <w:t>$</w:t>
      </w:r>
      <w:r w:rsidR="00B07E90">
        <w:rPr>
          <w:rFonts w:ascii="Arial" w:eastAsia="Times New Roman" w:hAnsi="Arial" w:cs="Arial"/>
        </w:rPr>
        <w:t>2</w:t>
      </w:r>
      <w:r w:rsidR="005A32A6">
        <w:rPr>
          <w:rFonts w:ascii="Arial" w:eastAsia="Times New Roman" w:hAnsi="Arial" w:cs="Arial"/>
        </w:rPr>
        <w:t>5</w:t>
      </w:r>
      <w:r w:rsidR="00B07E90">
        <w:rPr>
          <w:rFonts w:ascii="Arial" w:eastAsia="Times New Roman" w:hAnsi="Arial" w:cs="Arial"/>
        </w:rPr>
        <w:t>.</w:t>
      </w:r>
      <w:r w:rsidR="005A32A6">
        <w:rPr>
          <w:rFonts w:ascii="Arial" w:eastAsia="Times New Roman" w:hAnsi="Arial" w:cs="Arial"/>
        </w:rPr>
        <w:t>2</w:t>
      </w:r>
      <w:r w:rsidR="00B07E90">
        <w:rPr>
          <w:rFonts w:ascii="Arial" w:eastAsia="Times New Roman" w:hAnsi="Arial" w:cs="Arial"/>
        </w:rPr>
        <w:t>8</w:t>
      </w:r>
    </w:p>
    <w:p w:rsidR="007308FD" w:rsidRPr="00AA12F2" w:rsidP="007308FD" w14:paraId="6A623CF0" w14:textId="3D05D40C">
      <w:pPr>
        <w:pStyle w:val="ListParagraph"/>
        <w:numPr>
          <w:ilvl w:val="1"/>
          <w:numId w:val="8"/>
        </w:numPr>
        <w:spacing w:after="0" w:line="240" w:lineRule="auto"/>
        <w:rPr>
          <w:rFonts w:ascii="Arial" w:eastAsia="Times New Roman" w:hAnsi="Arial" w:cs="Arial"/>
        </w:rPr>
      </w:pPr>
      <w:r w:rsidRPr="00AA12F2">
        <w:rPr>
          <w:rFonts w:ascii="Arial" w:eastAsia="Times New Roman" w:hAnsi="Arial" w:cs="Arial"/>
        </w:rPr>
        <w:t>Cost to Process Each Response</w:t>
      </w:r>
      <w:r w:rsidRPr="00AA12F2">
        <w:rPr>
          <w:rFonts w:ascii="Arial" w:eastAsia="Times New Roman" w:hAnsi="Arial" w:cs="Arial"/>
        </w:rPr>
        <w:t xml:space="preserve">: </w:t>
      </w:r>
      <w:r>
        <w:rPr>
          <w:rFonts w:ascii="Arial" w:eastAsia="Times New Roman" w:hAnsi="Arial" w:cs="Arial"/>
        </w:rPr>
        <w:t>$18.</w:t>
      </w:r>
      <w:r w:rsidR="005A32A6">
        <w:rPr>
          <w:rFonts w:ascii="Arial" w:eastAsia="Times New Roman" w:hAnsi="Arial" w:cs="Arial"/>
        </w:rPr>
        <w:t>96</w:t>
      </w:r>
    </w:p>
    <w:p w:rsidR="00AA12F2" w:rsidP="004E5EFB" w14:paraId="74DF6B7A" w14:textId="3BD76759">
      <w:pPr>
        <w:pStyle w:val="ListParagraph"/>
        <w:numPr>
          <w:ilvl w:val="1"/>
          <w:numId w:val="8"/>
        </w:numPr>
        <w:spacing w:after="120" w:line="240" w:lineRule="auto"/>
        <w:contextualSpacing w:val="0"/>
        <w:rPr>
          <w:rFonts w:ascii="Arial" w:eastAsia="Times New Roman" w:hAnsi="Arial" w:cs="Arial"/>
        </w:rPr>
      </w:pPr>
      <w:r>
        <w:rPr>
          <w:rFonts w:ascii="Arial" w:eastAsia="Times New Roman" w:hAnsi="Arial" w:cs="Arial"/>
        </w:rPr>
        <w:t xml:space="preserve">Total Cost to Process Responses: </w:t>
      </w:r>
      <w:r w:rsidR="004E5EFB">
        <w:rPr>
          <w:rFonts w:ascii="Arial" w:eastAsia="Times New Roman" w:hAnsi="Arial" w:cs="Arial"/>
        </w:rPr>
        <w:t>$2,</w:t>
      </w:r>
      <w:r w:rsidR="005A32A6">
        <w:rPr>
          <w:rFonts w:ascii="Arial" w:eastAsia="Times New Roman" w:hAnsi="Arial" w:cs="Arial"/>
        </w:rPr>
        <w:t>844,000</w:t>
      </w:r>
    </w:p>
    <w:p w:rsidR="004E5EFB" w:rsidP="004E5EFB" w14:paraId="53934EA0" w14:textId="137963A2">
      <w:pPr>
        <w:pStyle w:val="ListParagraph"/>
        <w:numPr>
          <w:ilvl w:val="0"/>
          <w:numId w:val="8"/>
        </w:numPr>
        <w:spacing w:after="0" w:line="240" w:lineRule="auto"/>
        <w:contextualSpacing w:val="0"/>
        <w:rPr>
          <w:rFonts w:ascii="Arial" w:eastAsia="Times New Roman" w:hAnsi="Arial" w:cs="Arial"/>
        </w:rPr>
      </w:pPr>
      <w:r>
        <w:rPr>
          <w:rFonts w:ascii="Arial" w:eastAsia="Times New Roman" w:hAnsi="Arial" w:cs="Arial"/>
        </w:rPr>
        <w:t>Overall Labor Burden to the Federal Government</w:t>
      </w:r>
    </w:p>
    <w:p w:rsidR="004E5EFB" w:rsidP="004E5EFB" w14:paraId="019DB3BA" w14:textId="6E82414D">
      <w:pPr>
        <w:pStyle w:val="ListParagraph"/>
        <w:numPr>
          <w:ilvl w:val="1"/>
          <w:numId w:val="8"/>
        </w:numPr>
        <w:spacing w:after="0" w:line="240" w:lineRule="auto"/>
        <w:rPr>
          <w:rFonts w:ascii="Arial" w:eastAsia="Times New Roman" w:hAnsi="Arial" w:cs="Arial"/>
        </w:rPr>
      </w:pPr>
      <w:r>
        <w:rPr>
          <w:rFonts w:ascii="Arial" w:eastAsia="Times New Roman" w:hAnsi="Arial" w:cs="Arial"/>
        </w:rPr>
        <w:t>Total Number of Total Annual Responses: 150,000</w:t>
      </w:r>
    </w:p>
    <w:p w:rsidR="004E5EFB" w:rsidRPr="003A38FE" w:rsidP="004E5EFB" w14:paraId="1A0494BB" w14:textId="5BB477E8">
      <w:pPr>
        <w:pStyle w:val="ListParagraph"/>
        <w:numPr>
          <w:ilvl w:val="1"/>
          <w:numId w:val="8"/>
        </w:numPr>
        <w:spacing w:after="0" w:line="240" w:lineRule="auto"/>
        <w:rPr>
          <w:rFonts w:ascii="Arial" w:eastAsia="Times New Roman" w:hAnsi="Arial" w:cs="Arial"/>
        </w:rPr>
      </w:pPr>
      <w:r>
        <w:rPr>
          <w:rFonts w:ascii="Arial" w:eastAsia="Times New Roman" w:hAnsi="Arial" w:cs="Arial"/>
        </w:rPr>
        <w:t>Total Labor Burden: $2,</w:t>
      </w:r>
      <w:r w:rsidR="005A32A6">
        <w:rPr>
          <w:rFonts w:ascii="Arial" w:eastAsia="Times New Roman" w:hAnsi="Arial" w:cs="Arial"/>
        </w:rPr>
        <w:t>844,000</w:t>
      </w:r>
    </w:p>
    <w:p w:rsidR="004E5EFB" w:rsidP="004E5EFB" w14:paraId="1659C01B" w14:textId="77D7A9F4">
      <w:pPr>
        <w:pStyle w:val="ListParagraph"/>
        <w:spacing w:after="0" w:line="240" w:lineRule="auto"/>
        <w:ind w:left="360"/>
        <w:rPr>
          <w:rFonts w:ascii="Arial" w:eastAsia="Times New Roman" w:hAnsi="Arial" w:cs="Arial"/>
        </w:rPr>
      </w:pPr>
    </w:p>
    <w:p w:rsidR="004E5EFB" w:rsidP="004E5EFB" w14:paraId="279FFD7D" w14:textId="2AC90FFD">
      <w:pPr>
        <w:pStyle w:val="ListParagraph"/>
        <w:spacing w:after="0" w:line="240" w:lineRule="auto"/>
        <w:ind w:left="360"/>
        <w:rPr>
          <w:rFonts w:ascii="Arial" w:eastAsia="Times New Roman" w:hAnsi="Arial" w:cs="Arial"/>
        </w:rPr>
      </w:pPr>
      <w:r>
        <w:rPr>
          <w:rFonts w:ascii="Arial" w:eastAsia="Times New Roman" w:hAnsi="Arial" w:cs="Arial"/>
        </w:rPr>
        <w:t>Part B: OPERATIONAL AND MAINTENANCE COSTS</w:t>
      </w:r>
    </w:p>
    <w:p w:rsidR="004E5EFB" w:rsidP="004E5EFB" w14:paraId="7E7723CA" w14:textId="3BA4F624">
      <w:pPr>
        <w:pStyle w:val="ListParagraph"/>
        <w:spacing w:after="0" w:line="240" w:lineRule="auto"/>
        <w:ind w:left="360"/>
        <w:rPr>
          <w:rFonts w:ascii="Arial" w:eastAsia="Times New Roman" w:hAnsi="Arial" w:cs="Arial"/>
        </w:rPr>
      </w:pPr>
    </w:p>
    <w:p w:rsidR="004E5EFB" w:rsidRPr="004E5EFB" w:rsidP="004E5EFB" w14:paraId="19BDEA41" w14:textId="77777777">
      <w:pPr>
        <w:pStyle w:val="ListParagraph"/>
        <w:numPr>
          <w:ilvl w:val="0"/>
          <w:numId w:val="9"/>
        </w:numPr>
        <w:rPr>
          <w:rFonts w:ascii="Arial" w:eastAsia="Times New Roman" w:hAnsi="Arial" w:cs="Arial"/>
          <w:i/>
        </w:rPr>
      </w:pPr>
      <w:r w:rsidRPr="004E5EFB">
        <w:rPr>
          <w:rFonts w:ascii="Arial" w:eastAsia="Times New Roman" w:hAnsi="Arial" w:cs="Arial"/>
        </w:rPr>
        <w:t>Cost Categories</w:t>
      </w:r>
    </w:p>
    <w:p w:rsidR="004E5EFB" w:rsidRPr="004E5EFB" w:rsidP="004E5EFB" w14:paraId="25D08CDE" w14:textId="41852B0B">
      <w:pPr>
        <w:pStyle w:val="ListParagraph"/>
        <w:numPr>
          <w:ilvl w:val="1"/>
          <w:numId w:val="9"/>
        </w:numPr>
        <w:rPr>
          <w:rFonts w:ascii="Arial" w:eastAsia="Times New Roman" w:hAnsi="Arial" w:cs="Arial"/>
          <w:i/>
        </w:rPr>
      </w:pPr>
      <w:r w:rsidRPr="004E5EFB">
        <w:rPr>
          <w:rFonts w:ascii="Arial" w:eastAsia="Times New Roman" w:hAnsi="Arial" w:cs="Arial"/>
        </w:rPr>
        <w:t>Equipment: $</w:t>
      </w:r>
      <w:r>
        <w:rPr>
          <w:rFonts w:ascii="Arial" w:eastAsia="Times New Roman" w:hAnsi="Arial" w:cs="Arial"/>
        </w:rPr>
        <w:t>0</w:t>
      </w:r>
    </w:p>
    <w:p w:rsidR="004E5EFB" w:rsidRPr="004E5EFB" w:rsidP="004E5EFB" w14:paraId="4CB8DE8A" w14:textId="2CD1298D">
      <w:pPr>
        <w:pStyle w:val="ListParagraph"/>
        <w:numPr>
          <w:ilvl w:val="1"/>
          <w:numId w:val="9"/>
        </w:numPr>
        <w:rPr>
          <w:rFonts w:ascii="Arial" w:eastAsia="Times New Roman" w:hAnsi="Arial" w:cs="Arial"/>
          <w:i/>
        </w:rPr>
      </w:pPr>
      <w:r w:rsidRPr="004E5EFB">
        <w:rPr>
          <w:rFonts w:ascii="Arial" w:eastAsia="Times New Roman" w:hAnsi="Arial" w:cs="Arial"/>
        </w:rPr>
        <w:t>Printing: $</w:t>
      </w:r>
      <w:r>
        <w:rPr>
          <w:rFonts w:ascii="Arial" w:eastAsia="Times New Roman" w:hAnsi="Arial" w:cs="Arial"/>
        </w:rPr>
        <w:t>0</w:t>
      </w:r>
    </w:p>
    <w:p w:rsidR="004E5EFB" w:rsidRPr="004E5EFB" w:rsidP="004E5EFB" w14:paraId="6B3E2F51" w14:textId="6F33D6EB">
      <w:pPr>
        <w:pStyle w:val="ListParagraph"/>
        <w:numPr>
          <w:ilvl w:val="1"/>
          <w:numId w:val="9"/>
        </w:numPr>
        <w:rPr>
          <w:rFonts w:ascii="Arial" w:eastAsia="Times New Roman" w:hAnsi="Arial" w:cs="Arial"/>
          <w:i/>
        </w:rPr>
      </w:pPr>
      <w:r w:rsidRPr="004E5EFB">
        <w:rPr>
          <w:rFonts w:ascii="Arial" w:eastAsia="Times New Roman" w:hAnsi="Arial" w:cs="Arial"/>
        </w:rPr>
        <w:t>Postage: $</w:t>
      </w:r>
      <w:r>
        <w:rPr>
          <w:rFonts w:ascii="Arial" w:eastAsia="Times New Roman" w:hAnsi="Arial" w:cs="Arial"/>
        </w:rPr>
        <w:t>0</w:t>
      </w:r>
    </w:p>
    <w:p w:rsidR="004E5EFB" w:rsidRPr="004E5EFB" w:rsidP="004E5EFB" w14:paraId="4BAA38CD" w14:textId="32C8E743">
      <w:pPr>
        <w:pStyle w:val="ListParagraph"/>
        <w:numPr>
          <w:ilvl w:val="1"/>
          <w:numId w:val="9"/>
        </w:numPr>
        <w:rPr>
          <w:rFonts w:ascii="Arial" w:eastAsia="Times New Roman" w:hAnsi="Arial" w:cs="Arial"/>
          <w:i/>
        </w:rPr>
      </w:pPr>
      <w:r w:rsidRPr="004E5EFB">
        <w:rPr>
          <w:rFonts w:ascii="Arial" w:eastAsia="Times New Roman" w:hAnsi="Arial" w:cs="Arial"/>
        </w:rPr>
        <w:t>Software Purchases: $</w:t>
      </w:r>
      <w:r>
        <w:rPr>
          <w:rFonts w:ascii="Arial" w:eastAsia="Times New Roman" w:hAnsi="Arial" w:cs="Arial"/>
        </w:rPr>
        <w:t>0</w:t>
      </w:r>
    </w:p>
    <w:p w:rsidR="004E5EFB" w:rsidRPr="004E5EFB" w:rsidP="004E5EFB" w14:paraId="5C51EC69" w14:textId="605CD2C6">
      <w:pPr>
        <w:pStyle w:val="ListParagraph"/>
        <w:numPr>
          <w:ilvl w:val="1"/>
          <w:numId w:val="9"/>
        </w:numPr>
        <w:rPr>
          <w:rFonts w:ascii="Arial" w:eastAsia="Times New Roman" w:hAnsi="Arial" w:cs="Arial"/>
          <w:i/>
        </w:rPr>
      </w:pPr>
      <w:r w:rsidRPr="004E5EFB">
        <w:rPr>
          <w:rFonts w:ascii="Arial" w:eastAsia="Times New Roman" w:hAnsi="Arial" w:cs="Arial"/>
        </w:rPr>
        <w:t>Licensing Costs: $</w:t>
      </w:r>
      <w:r>
        <w:rPr>
          <w:rFonts w:ascii="Arial" w:eastAsia="Times New Roman" w:hAnsi="Arial" w:cs="Arial"/>
        </w:rPr>
        <w:t>0</w:t>
      </w:r>
    </w:p>
    <w:p w:rsidR="004E5EFB" w:rsidRPr="004E5EFB" w:rsidP="004E5EFB" w14:paraId="1AEB75EC" w14:textId="77777777">
      <w:pPr>
        <w:pStyle w:val="ListParagraph"/>
        <w:numPr>
          <w:ilvl w:val="1"/>
          <w:numId w:val="9"/>
        </w:numPr>
        <w:rPr>
          <w:rFonts w:ascii="Arial" w:eastAsia="Times New Roman" w:hAnsi="Arial" w:cs="Arial"/>
          <w:i/>
        </w:rPr>
      </w:pPr>
      <w:r w:rsidRPr="004E5EFB">
        <w:rPr>
          <w:rFonts w:ascii="Arial" w:eastAsia="Times New Roman" w:hAnsi="Arial" w:cs="Arial"/>
        </w:rPr>
        <w:t>Other: $</w:t>
      </w:r>
      <w:r>
        <w:rPr>
          <w:rFonts w:ascii="Arial" w:eastAsia="Times New Roman" w:hAnsi="Arial" w:cs="Arial"/>
        </w:rPr>
        <w:t>0</w:t>
      </w:r>
    </w:p>
    <w:p w:rsidR="00957D1C" w:rsidRPr="00957D1C" w:rsidP="00957D1C" w14:paraId="07A829B9" w14:textId="77777777">
      <w:pPr>
        <w:pStyle w:val="ListParagraph"/>
        <w:numPr>
          <w:ilvl w:val="0"/>
          <w:numId w:val="9"/>
        </w:numPr>
        <w:rPr>
          <w:rFonts w:ascii="Arial" w:eastAsia="Times New Roman" w:hAnsi="Arial" w:cs="Arial"/>
          <w:i/>
        </w:rPr>
      </w:pPr>
      <w:r w:rsidRPr="004E5EFB">
        <w:rPr>
          <w:rFonts w:ascii="Arial" w:eastAsia="Times New Roman" w:hAnsi="Arial" w:cs="Arial"/>
        </w:rPr>
        <w:t>Total Operational and Maintenance Cost</w:t>
      </w:r>
      <w:r>
        <w:rPr>
          <w:rFonts w:ascii="Arial" w:eastAsia="Times New Roman" w:hAnsi="Arial" w:cs="Arial"/>
        </w:rPr>
        <w:t>: $0</w:t>
      </w:r>
    </w:p>
    <w:p w:rsidR="00957D1C" w:rsidRPr="00957D1C" w:rsidP="00957D1C" w14:paraId="3C2815D9" w14:textId="373D74C8">
      <w:pPr>
        <w:ind w:left="360"/>
        <w:rPr>
          <w:rFonts w:ascii="Arial" w:eastAsia="Times New Roman" w:hAnsi="Arial" w:cs="Arial"/>
          <w:iCs/>
        </w:rPr>
      </w:pPr>
      <w:r>
        <w:rPr>
          <w:rFonts w:ascii="Arial" w:eastAsia="Times New Roman" w:hAnsi="Arial" w:cs="Arial"/>
          <w:iCs/>
        </w:rPr>
        <w:t>Part C: TOTAL COST TO THE FEDERAL GOVERNMENT</w:t>
      </w:r>
    </w:p>
    <w:p w:rsidR="00957D1C" w:rsidRPr="00957D1C" w:rsidP="00957D1C" w14:paraId="6715FB12" w14:textId="73F14CC7">
      <w:pPr>
        <w:pStyle w:val="ListParagraph"/>
        <w:numPr>
          <w:ilvl w:val="0"/>
          <w:numId w:val="12"/>
        </w:numPr>
        <w:rPr>
          <w:rFonts w:ascii="Arial" w:eastAsia="Times New Roman" w:hAnsi="Arial" w:cs="Arial"/>
          <w:i/>
        </w:rPr>
      </w:pPr>
      <w:r>
        <w:rPr>
          <w:rFonts w:ascii="Arial" w:eastAsia="Times New Roman" w:hAnsi="Arial" w:cs="Arial"/>
        </w:rPr>
        <w:t xml:space="preserve">Total Labor Cost to the Federal Government: </w:t>
      </w:r>
      <w:r w:rsidRPr="00957D1C">
        <w:rPr>
          <w:rFonts w:ascii="Arial" w:eastAsia="Times New Roman" w:hAnsi="Arial" w:cs="Arial"/>
        </w:rPr>
        <w:t>$2,844,</w:t>
      </w:r>
      <w:r w:rsidR="005A32A6">
        <w:rPr>
          <w:rFonts w:ascii="Arial" w:eastAsia="Times New Roman" w:hAnsi="Arial" w:cs="Arial"/>
        </w:rPr>
        <w:t>000</w:t>
      </w:r>
      <w:r w:rsidRPr="00957D1C">
        <w:rPr>
          <w:rFonts w:ascii="Arial" w:eastAsia="Times New Roman" w:hAnsi="Arial" w:cs="Arial"/>
        </w:rPr>
        <w:t>.00</w:t>
      </w:r>
    </w:p>
    <w:p w:rsidR="00957D1C" w:rsidRPr="00957D1C" w:rsidP="00957D1C" w14:paraId="4DB25543" w14:textId="77777777">
      <w:pPr>
        <w:pStyle w:val="ListParagraph"/>
        <w:numPr>
          <w:ilvl w:val="0"/>
          <w:numId w:val="12"/>
        </w:numPr>
        <w:rPr>
          <w:rFonts w:ascii="Arial" w:eastAsia="Times New Roman" w:hAnsi="Arial" w:cs="Arial"/>
          <w:i/>
        </w:rPr>
      </w:pPr>
      <w:r>
        <w:rPr>
          <w:rFonts w:ascii="Arial" w:eastAsia="Times New Roman" w:hAnsi="Arial" w:cs="Arial"/>
        </w:rPr>
        <w:t>Total Operational and Maintenance Costs:</w:t>
      </w:r>
      <w:r w:rsidRPr="00957D1C">
        <w:rPr>
          <w:rFonts w:ascii="Arial" w:eastAsia="Times New Roman" w:hAnsi="Arial" w:cs="Arial"/>
        </w:rPr>
        <w:t xml:space="preserve"> $0.00</w:t>
      </w:r>
      <w:r>
        <w:rPr>
          <w:rFonts w:ascii="Arial" w:eastAsia="Times New Roman" w:hAnsi="Arial" w:cs="Arial"/>
        </w:rPr>
        <w:t xml:space="preserve"> </w:t>
      </w:r>
    </w:p>
    <w:p w:rsidR="00957D1C" w:rsidRPr="00957D1C" w:rsidP="00957D1C" w14:paraId="2A9025FE" w14:textId="6BA4D561">
      <w:pPr>
        <w:pStyle w:val="ListParagraph"/>
        <w:numPr>
          <w:ilvl w:val="0"/>
          <w:numId w:val="12"/>
        </w:numPr>
        <w:rPr>
          <w:rFonts w:ascii="Arial" w:eastAsia="Times New Roman" w:hAnsi="Arial" w:cs="Arial"/>
          <w:i/>
        </w:rPr>
      </w:pPr>
      <w:r w:rsidRPr="00957D1C">
        <w:rPr>
          <w:rFonts w:ascii="Arial" w:eastAsia="Times New Roman" w:hAnsi="Arial" w:cs="Arial"/>
        </w:rPr>
        <w:t xml:space="preserve">Total </w:t>
      </w:r>
      <w:r>
        <w:rPr>
          <w:rFonts w:ascii="Arial" w:eastAsia="Times New Roman" w:hAnsi="Arial" w:cs="Arial"/>
        </w:rPr>
        <w:t>Cost to the Federal Gov</w:t>
      </w:r>
      <w:r w:rsidRPr="00957D1C">
        <w:rPr>
          <w:rFonts w:ascii="Arial" w:eastAsia="Times New Roman" w:hAnsi="Arial" w:cs="Arial"/>
        </w:rPr>
        <w:t>ernment</w:t>
      </w:r>
      <w:r>
        <w:rPr>
          <w:rFonts w:ascii="Arial" w:eastAsia="Times New Roman" w:hAnsi="Arial" w:cs="Arial"/>
        </w:rPr>
        <w:t xml:space="preserve">: </w:t>
      </w:r>
      <w:r w:rsidRPr="00957D1C">
        <w:rPr>
          <w:rFonts w:ascii="Arial" w:eastAsia="Times New Roman" w:hAnsi="Arial" w:cs="Arial"/>
        </w:rPr>
        <w:t>$2,844,</w:t>
      </w:r>
      <w:r w:rsidR="005A32A6">
        <w:rPr>
          <w:rFonts w:ascii="Arial" w:eastAsia="Times New Roman" w:hAnsi="Arial" w:cs="Arial"/>
        </w:rPr>
        <w:t>000</w:t>
      </w:r>
      <w:r w:rsidRPr="00957D1C">
        <w:rPr>
          <w:rFonts w:ascii="Arial" w:eastAsia="Times New Roman" w:hAnsi="Arial" w:cs="Arial"/>
        </w:rPr>
        <w:t>.00</w:t>
      </w:r>
    </w:p>
    <w:p w:rsidR="00500254" w:rsidRPr="00297EDB" w:rsidP="00CD155B" w14:paraId="084571CA" w14:textId="77777777">
      <w:pPr>
        <w:tabs>
          <w:tab w:val="left" w:pos="480"/>
          <w:tab w:val="right" w:pos="4680"/>
          <w:tab w:val="right" w:pos="8640"/>
        </w:tabs>
        <w:spacing w:after="0" w:line="240" w:lineRule="auto"/>
        <w:ind w:right="684"/>
        <w:contextualSpacing/>
        <w:rPr>
          <w:rFonts w:ascii="Arial" w:eastAsia="Times New Roman" w:hAnsi="Arial" w:cs="Arial"/>
        </w:rPr>
      </w:pPr>
    </w:p>
    <w:p w:rsidR="00500254" w:rsidRPr="00297EDB" w:rsidP="006C74A5" w14:paraId="6B2B0C3A" w14:textId="23263BB2">
      <w:pPr>
        <w:numPr>
          <w:ilvl w:val="0"/>
          <w:numId w:val="1"/>
        </w:numPr>
        <w:tabs>
          <w:tab w:val="left" w:pos="480"/>
          <w:tab w:val="right" w:pos="8640"/>
          <w:tab w:val="left" w:pos="8910"/>
        </w:tabs>
        <w:spacing w:after="0" w:line="240" w:lineRule="auto"/>
        <w:ind w:left="360"/>
        <w:contextualSpacing/>
        <w:rPr>
          <w:rFonts w:ascii="Arial" w:eastAsia="Times New Roman" w:hAnsi="Arial" w:cs="Arial"/>
          <w:b/>
        </w:rPr>
      </w:pPr>
      <w:r>
        <w:rPr>
          <w:rFonts w:ascii="Arial" w:eastAsia="Times New Roman" w:hAnsi="Arial" w:cs="Arial"/>
          <w:b/>
        </w:rPr>
        <w:t>R</w:t>
      </w:r>
      <w:r w:rsidRPr="00297EDB" w:rsidR="00362FBD">
        <w:rPr>
          <w:rFonts w:ascii="Arial" w:eastAsia="Times New Roman" w:hAnsi="Arial" w:cs="Arial"/>
          <w:b/>
        </w:rPr>
        <w:t xml:space="preserve">eason for </w:t>
      </w:r>
      <w:r>
        <w:rPr>
          <w:rFonts w:ascii="Arial" w:eastAsia="Times New Roman" w:hAnsi="Arial" w:cs="Arial"/>
          <w:b/>
        </w:rPr>
        <w:t>Change in Burden</w:t>
      </w:r>
    </w:p>
    <w:p w:rsidR="00500254" w:rsidRPr="00297EDB" w:rsidP="00940738" w14:paraId="6D80EF99" w14:textId="77777777">
      <w:pPr>
        <w:tabs>
          <w:tab w:val="left" w:pos="480"/>
          <w:tab w:val="right" w:pos="8640"/>
          <w:tab w:val="left" w:pos="8910"/>
        </w:tabs>
        <w:spacing w:after="0" w:line="240" w:lineRule="auto"/>
        <w:ind w:left="720" w:right="270"/>
        <w:contextualSpacing/>
        <w:rPr>
          <w:rFonts w:ascii="Arial" w:eastAsia="Times New Roman" w:hAnsi="Arial" w:cs="Arial"/>
        </w:rPr>
      </w:pPr>
    </w:p>
    <w:p w:rsidR="00500254" w:rsidRPr="00297EDB" w:rsidP="006C74A5" w14:paraId="0674BB65" w14:textId="37EADC5D">
      <w:pPr>
        <w:tabs>
          <w:tab w:val="left" w:pos="480"/>
          <w:tab w:val="right" w:pos="8640"/>
          <w:tab w:val="left" w:pos="8910"/>
        </w:tabs>
        <w:spacing w:after="0" w:line="240" w:lineRule="auto"/>
        <w:ind w:left="480" w:right="270"/>
        <w:contextualSpacing/>
        <w:rPr>
          <w:rFonts w:ascii="Arial" w:eastAsia="Times New Roman" w:hAnsi="Arial" w:cs="Arial"/>
        </w:rPr>
      </w:pPr>
      <w:r>
        <w:rPr>
          <w:rFonts w:ascii="Arial" w:eastAsia="Times New Roman" w:hAnsi="Arial" w:cs="Arial"/>
        </w:rPr>
        <w:t xml:space="preserve">VA updated the annual cost to respondents and to the Federal Government based on more recent data regarding the total number of respondents per year. </w:t>
      </w:r>
      <w:r w:rsidR="00362FBD">
        <w:rPr>
          <w:rFonts w:ascii="Arial" w:eastAsia="Times New Roman" w:hAnsi="Arial" w:cs="Arial"/>
        </w:rPr>
        <w:t xml:space="preserve">The revision to information collection described in </w:t>
      </w:r>
      <w:r w:rsidR="007308FD">
        <w:rPr>
          <w:rFonts w:ascii="Arial" w:eastAsia="Times New Roman" w:hAnsi="Arial" w:cs="Arial"/>
        </w:rPr>
        <w:t xml:space="preserve">both </w:t>
      </w:r>
      <w:r w:rsidR="00362FBD">
        <w:rPr>
          <w:rFonts w:ascii="Arial" w:eastAsia="Times New Roman" w:hAnsi="Arial" w:cs="Arial"/>
        </w:rPr>
        <w:t>the proposed</w:t>
      </w:r>
      <w:r w:rsidR="007308FD">
        <w:rPr>
          <w:rFonts w:ascii="Arial" w:eastAsia="Times New Roman" w:hAnsi="Arial" w:cs="Arial"/>
        </w:rPr>
        <w:t xml:space="preserve"> and final</w:t>
      </w:r>
      <w:r w:rsidR="00362FBD">
        <w:rPr>
          <w:rFonts w:ascii="Arial" w:eastAsia="Times New Roman" w:hAnsi="Arial" w:cs="Arial"/>
        </w:rPr>
        <w:t xml:space="preserve"> rule</w:t>
      </w:r>
      <w:r w:rsidR="007308FD">
        <w:rPr>
          <w:rFonts w:ascii="Arial" w:eastAsia="Times New Roman" w:hAnsi="Arial" w:cs="Arial"/>
        </w:rPr>
        <w:t>s</w:t>
      </w:r>
      <w:r w:rsidR="00362FBD">
        <w:rPr>
          <w:rFonts w:ascii="Arial" w:eastAsia="Times New Roman" w:hAnsi="Arial" w:cs="Arial"/>
        </w:rPr>
        <w:t xml:space="preserve"> is based on the need to collect additional types of information, noted in changes to section VII of VA form 40-4962, from a small group of respondents (approximately 85 respondents). However, there is still a population of respondents who provide information required in the other sections, and </w:t>
      </w:r>
      <w:r w:rsidR="007308FD">
        <w:rPr>
          <w:rFonts w:ascii="Arial" w:eastAsia="Times New Roman" w:hAnsi="Arial" w:cs="Arial"/>
        </w:rPr>
        <w:t>VA</w:t>
      </w:r>
      <w:r w:rsidR="00362FBD">
        <w:rPr>
          <w:rFonts w:ascii="Arial" w:eastAsia="Times New Roman" w:hAnsi="Arial" w:cs="Arial"/>
        </w:rPr>
        <w:t xml:space="preserve"> has updated the total number of respondents based on the average of the past two years.  </w:t>
      </w:r>
      <w:r w:rsidR="007308FD">
        <w:rPr>
          <w:rFonts w:ascii="Arial" w:eastAsia="Times New Roman" w:hAnsi="Arial" w:cs="Arial"/>
        </w:rPr>
        <w:t>VA</w:t>
      </w:r>
      <w:r w:rsidR="004A5111">
        <w:rPr>
          <w:rFonts w:ascii="Arial" w:eastAsia="Times New Roman" w:hAnsi="Arial" w:cs="Arial"/>
        </w:rPr>
        <w:t xml:space="preserve"> would like to clarify that this does not change the estimated time required to provide the information requested from respondents, nor does it change the estimated workload for federal employees. It is just a different type of documentary evidence that needs to be provided. </w:t>
      </w:r>
    </w:p>
    <w:p w:rsidR="00500254" w:rsidRPr="00297EDB" w:rsidP="00940738" w14:paraId="4745BA14" w14:textId="77777777">
      <w:pPr>
        <w:tabs>
          <w:tab w:val="left" w:pos="480"/>
          <w:tab w:val="right" w:pos="8640"/>
          <w:tab w:val="left" w:pos="8910"/>
        </w:tabs>
        <w:spacing w:after="0" w:line="240" w:lineRule="auto"/>
        <w:ind w:left="720" w:right="270"/>
        <w:contextualSpacing/>
        <w:rPr>
          <w:rFonts w:ascii="Arial" w:eastAsia="Times New Roman" w:hAnsi="Arial" w:cs="Arial"/>
        </w:rPr>
      </w:pPr>
    </w:p>
    <w:p w:rsidR="00500254" w:rsidRPr="002C0E35" w:rsidP="002C0E35" w14:paraId="7F8CE2D0" w14:textId="5F772ADF">
      <w:pPr>
        <w:numPr>
          <w:ilvl w:val="0"/>
          <w:numId w:val="1"/>
        </w:numPr>
        <w:tabs>
          <w:tab w:val="left" w:pos="480"/>
          <w:tab w:val="right" w:pos="8640"/>
          <w:tab w:val="left" w:pos="8910"/>
        </w:tabs>
        <w:spacing w:after="0" w:line="240" w:lineRule="auto"/>
        <w:ind w:left="360"/>
        <w:rPr>
          <w:rFonts w:ascii="Arial" w:eastAsia="Times New Roman" w:hAnsi="Arial" w:cs="Arial"/>
        </w:rPr>
      </w:pPr>
      <w:r>
        <w:rPr>
          <w:rFonts w:ascii="Arial" w:eastAsia="Times New Roman" w:hAnsi="Arial" w:cs="Arial"/>
          <w:b/>
        </w:rPr>
        <w:t>Publication of Results</w:t>
      </w:r>
    </w:p>
    <w:p w:rsidR="002C0E35" w:rsidP="006C74A5" w14:paraId="58751A7C" w14:textId="77777777">
      <w:pPr>
        <w:tabs>
          <w:tab w:val="left" w:pos="480"/>
          <w:tab w:val="right" w:pos="8640"/>
          <w:tab w:val="left" w:pos="8910"/>
        </w:tabs>
        <w:spacing w:after="0" w:line="240" w:lineRule="auto"/>
        <w:ind w:left="360" w:right="270"/>
        <w:contextualSpacing/>
        <w:rPr>
          <w:rFonts w:ascii="Arial" w:eastAsia="Times New Roman" w:hAnsi="Arial" w:cs="Arial"/>
        </w:rPr>
      </w:pPr>
    </w:p>
    <w:p w:rsidR="00500254" w:rsidRPr="00297EDB" w:rsidP="006C74A5" w14:paraId="5AE64F6E" w14:textId="626E76CF">
      <w:pPr>
        <w:tabs>
          <w:tab w:val="left" w:pos="480"/>
          <w:tab w:val="right" w:pos="8640"/>
          <w:tab w:val="left" w:pos="8910"/>
        </w:tabs>
        <w:spacing w:after="0" w:line="240" w:lineRule="auto"/>
        <w:ind w:left="360" w:right="270"/>
        <w:contextualSpacing/>
        <w:rPr>
          <w:rFonts w:ascii="Arial" w:eastAsia="Times New Roman" w:hAnsi="Arial" w:cs="Arial"/>
        </w:rPr>
      </w:pPr>
      <w:r w:rsidRPr="00297EDB">
        <w:rPr>
          <w:rFonts w:ascii="Arial" w:eastAsia="Times New Roman" w:hAnsi="Arial" w:cs="Arial"/>
        </w:rPr>
        <w:t xml:space="preserve">The </w:t>
      </w:r>
      <w:r w:rsidR="002C0E35">
        <w:rPr>
          <w:rFonts w:ascii="Arial" w:eastAsia="Times New Roman" w:hAnsi="Arial" w:cs="Arial"/>
        </w:rPr>
        <w:t>results of this information collection will not be published.</w:t>
      </w:r>
    </w:p>
    <w:p w:rsidR="00500254" w:rsidRPr="00297EDB" w:rsidP="00940738" w14:paraId="50821131" w14:textId="77777777">
      <w:pPr>
        <w:tabs>
          <w:tab w:val="left" w:pos="8910"/>
        </w:tabs>
        <w:spacing w:after="0" w:line="240" w:lineRule="auto"/>
        <w:ind w:left="720" w:right="270"/>
        <w:contextualSpacing/>
        <w:rPr>
          <w:rFonts w:ascii="Arial" w:eastAsia="Times New Roman" w:hAnsi="Arial" w:cs="Arial"/>
          <w:color w:val="A6A6A6" w:themeColor="background1" w:themeShade="A6"/>
        </w:rPr>
      </w:pPr>
    </w:p>
    <w:p w:rsidR="00500254" w:rsidRPr="00297EDB" w:rsidP="006C74A5" w14:paraId="28DA63A9" w14:textId="78FC9BE5">
      <w:pPr>
        <w:numPr>
          <w:ilvl w:val="0"/>
          <w:numId w:val="1"/>
        </w:numPr>
        <w:tabs>
          <w:tab w:val="left" w:pos="480"/>
          <w:tab w:val="right" w:pos="8640"/>
          <w:tab w:val="left" w:pos="8910"/>
        </w:tabs>
        <w:spacing w:after="0" w:line="240" w:lineRule="auto"/>
        <w:ind w:left="360"/>
        <w:contextualSpacing/>
        <w:rPr>
          <w:rFonts w:ascii="Arial" w:eastAsia="Times New Roman" w:hAnsi="Arial" w:cs="Arial"/>
          <w:b/>
        </w:rPr>
      </w:pPr>
      <w:r w:rsidRPr="00297EDB">
        <w:rPr>
          <w:rFonts w:ascii="Arial" w:eastAsia="Times New Roman" w:hAnsi="Arial" w:cs="Arial"/>
          <w:b/>
        </w:rPr>
        <w:t xml:space="preserve"> </w:t>
      </w:r>
      <w:r w:rsidR="002C0E35">
        <w:rPr>
          <w:rFonts w:ascii="Arial" w:eastAsia="Times New Roman" w:hAnsi="Arial" w:cs="Arial"/>
          <w:b/>
        </w:rPr>
        <w:t>Non-Display of OMB Expiration Date</w:t>
      </w:r>
      <w:r w:rsidRPr="00297EDB">
        <w:rPr>
          <w:rFonts w:ascii="Arial" w:eastAsia="Times New Roman" w:hAnsi="Arial" w:cs="Arial"/>
          <w:b/>
        </w:rPr>
        <w:t>.</w:t>
      </w:r>
    </w:p>
    <w:p w:rsidR="00500254" w:rsidRPr="00297EDB" w:rsidP="00940738" w14:paraId="5D2E2295" w14:textId="77777777">
      <w:pPr>
        <w:tabs>
          <w:tab w:val="left" w:pos="480"/>
          <w:tab w:val="right" w:pos="8640"/>
          <w:tab w:val="left" w:pos="8910"/>
        </w:tabs>
        <w:spacing w:after="0" w:line="240" w:lineRule="auto"/>
        <w:ind w:left="720" w:right="270"/>
        <w:contextualSpacing/>
        <w:rPr>
          <w:rFonts w:ascii="Arial" w:eastAsia="Times New Roman" w:hAnsi="Arial" w:cs="Arial"/>
        </w:rPr>
      </w:pPr>
    </w:p>
    <w:p w:rsidR="00500254" w:rsidRPr="00297EDB" w:rsidP="006C74A5" w14:paraId="4DF1A650" w14:textId="45543954">
      <w:pPr>
        <w:tabs>
          <w:tab w:val="left" w:pos="480"/>
          <w:tab w:val="right" w:pos="8640"/>
          <w:tab w:val="left" w:pos="8910"/>
        </w:tabs>
        <w:spacing w:after="0" w:line="240" w:lineRule="auto"/>
        <w:ind w:left="480" w:right="270"/>
        <w:contextualSpacing/>
        <w:rPr>
          <w:rFonts w:ascii="Arial" w:eastAsia="Times New Roman" w:hAnsi="Arial" w:cs="Arial"/>
        </w:rPr>
      </w:pPr>
      <w:r w:rsidRPr="00297EDB">
        <w:rPr>
          <w:rFonts w:ascii="Arial" w:eastAsia="Times New Roman" w:hAnsi="Arial" w:cs="Arial"/>
        </w:rPr>
        <w:t xml:space="preserve">We are not seeking approval to omit the </w:t>
      </w:r>
      <w:r w:rsidR="002C0E35">
        <w:rPr>
          <w:rFonts w:ascii="Arial" w:eastAsia="Times New Roman" w:hAnsi="Arial" w:cs="Arial"/>
        </w:rPr>
        <w:t xml:space="preserve">display of the </w:t>
      </w:r>
      <w:r w:rsidRPr="00297EDB">
        <w:rPr>
          <w:rFonts w:ascii="Arial" w:eastAsia="Times New Roman" w:hAnsi="Arial" w:cs="Arial"/>
        </w:rPr>
        <w:t xml:space="preserve">expiration date </w:t>
      </w:r>
      <w:r w:rsidR="002C0E35">
        <w:rPr>
          <w:rFonts w:ascii="Arial" w:eastAsia="Times New Roman" w:hAnsi="Arial" w:cs="Arial"/>
        </w:rPr>
        <w:t xml:space="preserve">of the </w:t>
      </w:r>
      <w:r w:rsidRPr="00297EDB">
        <w:rPr>
          <w:rFonts w:ascii="Arial" w:eastAsia="Times New Roman" w:hAnsi="Arial" w:cs="Arial"/>
        </w:rPr>
        <w:t>OMB approval</w:t>
      </w:r>
      <w:r w:rsidR="002C0E35">
        <w:rPr>
          <w:rFonts w:ascii="Arial" w:eastAsia="Times New Roman" w:hAnsi="Arial" w:cs="Arial"/>
        </w:rPr>
        <w:t xml:space="preserve"> on the collection instrument</w:t>
      </w:r>
      <w:r w:rsidRPr="00297EDB">
        <w:rPr>
          <w:rFonts w:ascii="Arial" w:eastAsia="Times New Roman" w:hAnsi="Arial" w:cs="Arial"/>
        </w:rPr>
        <w:t>.</w:t>
      </w:r>
    </w:p>
    <w:p w:rsidR="00500254" w:rsidRPr="00297EDB" w:rsidP="00940738" w14:paraId="4A863263" w14:textId="77777777">
      <w:pPr>
        <w:tabs>
          <w:tab w:val="left" w:pos="8910"/>
        </w:tabs>
        <w:spacing w:after="0" w:line="240" w:lineRule="auto"/>
        <w:ind w:right="270"/>
        <w:rPr>
          <w:rFonts w:ascii="Arial" w:eastAsia="Times New Roman" w:hAnsi="Arial" w:cs="Arial"/>
        </w:rPr>
      </w:pPr>
    </w:p>
    <w:p w:rsidR="00500254" w:rsidRPr="00297EDB" w:rsidP="006C74A5" w14:paraId="1947EC50" w14:textId="153F6E76">
      <w:pPr>
        <w:numPr>
          <w:ilvl w:val="0"/>
          <w:numId w:val="1"/>
        </w:numPr>
        <w:tabs>
          <w:tab w:val="left" w:pos="480"/>
          <w:tab w:val="right" w:pos="8640"/>
          <w:tab w:val="left" w:pos="8910"/>
        </w:tabs>
        <w:spacing w:after="0" w:line="240" w:lineRule="auto"/>
        <w:ind w:left="360"/>
        <w:contextualSpacing/>
        <w:rPr>
          <w:rFonts w:ascii="Arial" w:eastAsia="Times New Roman" w:hAnsi="Arial" w:cs="Arial"/>
          <w:b/>
        </w:rPr>
      </w:pPr>
      <w:r w:rsidRPr="00297EDB">
        <w:rPr>
          <w:rFonts w:ascii="Arial" w:eastAsia="Times New Roman" w:hAnsi="Arial" w:cs="Arial"/>
          <w:b/>
        </w:rPr>
        <w:t xml:space="preserve"> </w:t>
      </w:r>
      <w:r w:rsidR="002C0E35">
        <w:rPr>
          <w:rFonts w:ascii="Arial" w:eastAsia="Times New Roman" w:hAnsi="Arial" w:cs="Arial"/>
          <w:b/>
        </w:rPr>
        <w:t xml:space="preserve">Exceptions to </w:t>
      </w:r>
      <w:r w:rsidRPr="00297EDB">
        <w:rPr>
          <w:rFonts w:ascii="Arial" w:eastAsia="Times New Roman" w:hAnsi="Arial" w:cs="Arial"/>
          <w:b/>
        </w:rPr>
        <w:t xml:space="preserve">“Certification for Paperwork Reduction Act Submissions” </w:t>
      </w:r>
    </w:p>
    <w:p w:rsidR="00500254" w:rsidRPr="00297EDB" w:rsidP="00940738" w14:paraId="77418590" w14:textId="77777777">
      <w:pPr>
        <w:tabs>
          <w:tab w:val="left" w:pos="480"/>
          <w:tab w:val="right" w:pos="8640"/>
          <w:tab w:val="left" w:pos="8910"/>
        </w:tabs>
        <w:spacing w:after="0" w:line="240" w:lineRule="auto"/>
        <w:ind w:left="720" w:right="270"/>
        <w:contextualSpacing/>
        <w:rPr>
          <w:rFonts w:ascii="Arial" w:eastAsia="Times New Roman" w:hAnsi="Arial" w:cs="Arial"/>
        </w:rPr>
      </w:pPr>
    </w:p>
    <w:p w:rsidR="00500254" w:rsidRPr="00297EDB" w:rsidP="006C74A5" w14:paraId="27ADD09D" w14:textId="1BEAD4D1">
      <w:pPr>
        <w:tabs>
          <w:tab w:val="left" w:pos="480"/>
          <w:tab w:val="right" w:pos="8640"/>
          <w:tab w:val="left" w:pos="8910"/>
        </w:tabs>
        <w:spacing w:after="0" w:line="240" w:lineRule="auto"/>
        <w:ind w:left="360" w:right="270"/>
        <w:contextualSpacing/>
        <w:rPr>
          <w:rFonts w:ascii="Arial" w:eastAsia="Times New Roman" w:hAnsi="Arial" w:cs="Arial"/>
        </w:rPr>
      </w:pPr>
      <w:r>
        <w:rPr>
          <w:rFonts w:ascii="Arial" w:eastAsia="Times New Roman" w:hAnsi="Arial" w:cs="Arial"/>
        </w:rPr>
        <w:t>We are not requesting any exemptions to the provisions stated in 5 CFR 1320.9.</w:t>
      </w:r>
    </w:p>
    <w:p w:rsidR="00500254" w:rsidRPr="00297EDB" w:rsidP="00940738" w14:paraId="5228CEB5" w14:textId="77777777">
      <w:pPr>
        <w:tabs>
          <w:tab w:val="left" w:pos="480"/>
          <w:tab w:val="right" w:pos="8640"/>
          <w:tab w:val="left" w:pos="8910"/>
        </w:tabs>
        <w:spacing w:after="0" w:line="240" w:lineRule="auto"/>
        <w:ind w:right="270"/>
        <w:rPr>
          <w:rFonts w:ascii="Arial" w:eastAsia="Times New Roman" w:hAnsi="Arial" w:cs="Arial"/>
          <w:bCs/>
        </w:rPr>
      </w:pPr>
    </w:p>
    <w:p w:rsidR="00500254" w:rsidRPr="00297EDB" w:rsidP="00500254" w14:paraId="6A2B8C50" w14:textId="77777777">
      <w:pPr>
        <w:spacing w:after="0" w:line="240" w:lineRule="auto"/>
        <w:ind w:firstLine="360"/>
        <w:rPr>
          <w:rFonts w:ascii="Arial" w:eastAsia="Times New Roman" w:hAnsi="Arial" w:cs="Arial"/>
          <w:color w:val="A6A6A6" w:themeColor="background1" w:themeShade="A6"/>
        </w:rPr>
      </w:pPr>
    </w:p>
    <w:p w:rsidR="00B452EC" w:rsidRPr="0035081C" w14:paraId="23B2BF57" w14:textId="77777777">
      <w:pPr>
        <w:rPr>
          <w:rFonts w:ascii="Arial" w:hAnsi="Arial" w:cs="Arial"/>
        </w:rPr>
      </w:pPr>
    </w:p>
    <w:sectPr w:rsidSect="00940738">
      <w:pgSz w:w="12240" w:h="15840"/>
      <w:pgMar w:top="1008" w:right="1166"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47E2C"/>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9B7F79"/>
    <w:multiLevelType w:val="hybridMultilevel"/>
    <w:tmpl w:val="522A64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AB6B87"/>
    <w:multiLevelType w:val="hybridMultilevel"/>
    <w:tmpl w:val="EFB6D0D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618E533E"/>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9721A74"/>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9A21C3"/>
    <w:multiLevelType w:val="hybridMultilevel"/>
    <w:tmpl w:val="BB6EE9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633B59"/>
    <w:multiLevelType w:val="hybridMultilevel"/>
    <w:tmpl w:val="18B4F4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07F7B9B"/>
    <w:multiLevelType w:val="hybridMultilevel"/>
    <w:tmpl w:val="644ADEBA"/>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0">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
    <w:nsid w:val="7FAA01AF"/>
    <w:multiLevelType w:val="hybridMultilevel"/>
    <w:tmpl w:val="A7481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3991554">
    <w:abstractNumId w:val="3"/>
  </w:num>
  <w:num w:numId="2" w16cid:durableId="201477335">
    <w:abstractNumId w:val="10"/>
  </w:num>
  <w:num w:numId="3" w16cid:durableId="1168786310">
    <w:abstractNumId w:val="4"/>
  </w:num>
  <w:num w:numId="4" w16cid:durableId="551698202">
    <w:abstractNumId w:val="11"/>
  </w:num>
  <w:num w:numId="5" w16cid:durableId="1469590713">
    <w:abstractNumId w:val="8"/>
  </w:num>
  <w:num w:numId="6" w16cid:durableId="24411870">
    <w:abstractNumId w:val="7"/>
  </w:num>
  <w:num w:numId="7" w16cid:durableId="761487991">
    <w:abstractNumId w:val="5"/>
  </w:num>
  <w:num w:numId="8" w16cid:durableId="1071737127">
    <w:abstractNumId w:val="0"/>
  </w:num>
  <w:num w:numId="9" w16cid:durableId="853501019">
    <w:abstractNumId w:val="2"/>
  </w:num>
  <w:num w:numId="10" w16cid:durableId="1181893770">
    <w:abstractNumId w:val="1"/>
  </w:num>
  <w:num w:numId="11" w16cid:durableId="1797213785">
    <w:abstractNumId w:val="9"/>
  </w:num>
  <w:num w:numId="12" w16cid:durableId="307370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54"/>
    <w:rsid w:val="0000293D"/>
    <w:rsid w:val="000320DB"/>
    <w:rsid w:val="00032957"/>
    <w:rsid w:val="000B1906"/>
    <w:rsid w:val="000B33B1"/>
    <w:rsid w:val="000C6BEE"/>
    <w:rsid w:val="000D0F03"/>
    <w:rsid w:val="000E389D"/>
    <w:rsid w:val="000F7004"/>
    <w:rsid w:val="001166F8"/>
    <w:rsid w:val="00116A92"/>
    <w:rsid w:val="00130726"/>
    <w:rsid w:val="00136036"/>
    <w:rsid w:val="00152FEC"/>
    <w:rsid w:val="001649D8"/>
    <w:rsid w:val="00176E29"/>
    <w:rsid w:val="00177F7E"/>
    <w:rsid w:val="0018267D"/>
    <w:rsid w:val="00186D06"/>
    <w:rsid w:val="001F4E2F"/>
    <w:rsid w:val="002313EF"/>
    <w:rsid w:val="002340BF"/>
    <w:rsid w:val="00252FE2"/>
    <w:rsid w:val="00256727"/>
    <w:rsid w:val="00270504"/>
    <w:rsid w:val="00273F12"/>
    <w:rsid w:val="00286CF7"/>
    <w:rsid w:val="002908BF"/>
    <w:rsid w:val="00297EDB"/>
    <w:rsid w:val="002B4C78"/>
    <w:rsid w:val="002C0E35"/>
    <w:rsid w:val="002C3B6E"/>
    <w:rsid w:val="002C6544"/>
    <w:rsid w:val="002C6F66"/>
    <w:rsid w:val="002E2E40"/>
    <w:rsid w:val="00303236"/>
    <w:rsid w:val="00310C63"/>
    <w:rsid w:val="00322D16"/>
    <w:rsid w:val="00323342"/>
    <w:rsid w:val="003404C8"/>
    <w:rsid w:val="00341DCB"/>
    <w:rsid w:val="0034494A"/>
    <w:rsid w:val="0035081C"/>
    <w:rsid w:val="003618FF"/>
    <w:rsid w:val="00362FBD"/>
    <w:rsid w:val="00367F06"/>
    <w:rsid w:val="003903F8"/>
    <w:rsid w:val="003A38FE"/>
    <w:rsid w:val="003A7D77"/>
    <w:rsid w:val="003B2BE8"/>
    <w:rsid w:val="003C3405"/>
    <w:rsid w:val="003D3E04"/>
    <w:rsid w:val="00413F0F"/>
    <w:rsid w:val="00421ED1"/>
    <w:rsid w:val="00434DDC"/>
    <w:rsid w:val="00497FA1"/>
    <w:rsid w:val="004A3F39"/>
    <w:rsid w:val="004A5111"/>
    <w:rsid w:val="004E4B0D"/>
    <w:rsid w:val="004E5EFB"/>
    <w:rsid w:val="004F32A5"/>
    <w:rsid w:val="00500254"/>
    <w:rsid w:val="0052580A"/>
    <w:rsid w:val="00534165"/>
    <w:rsid w:val="00535FA2"/>
    <w:rsid w:val="00541FB7"/>
    <w:rsid w:val="00551429"/>
    <w:rsid w:val="00583238"/>
    <w:rsid w:val="005A096F"/>
    <w:rsid w:val="005A32A6"/>
    <w:rsid w:val="005A5693"/>
    <w:rsid w:val="005F2030"/>
    <w:rsid w:val="005F447E"/>
    <w:rsid w:val="00604162"/>
    <w:rsid w:val="00681D70"/>
    <w:rsid w:val="0068229A"/>
    <w:rsid w:val="006A54DF"/>
    <w:rsid w:val="006C74A5"/>
    <w:rsid w:val="006E0432"/>
    <w:rsid w:val="006E7155"/>
    <w:rsid w:val="00705049"/>
    <w:rsid w:val="007308FD"/>
    <w:rsid w:val="00740B6A"/>
    <w:rsid w:val="0074475F"/>
    <w:rsid w:val="007511BF"/>
    <w:rsid w:val="0075472F"/>
    <w:rsid w:val="007669B7"/>
    <w:rsid w:val="00766FCD"/>
    <w:rsid w:val="007B7EEF"/>
    <w:rsid w:val="007E5C97"/>
    <w:rsid w:val="007F16E0"/>
    <w:rsid w:val="00822E3D"/>
    <w:rsid w:val="00823856"/>
    <w:rsid w:val="00844A63"/>
    <w:rsid w:val="008543BC"/>
    <w:rsid w:val="008642E6"/>
    <w:rsid w:val="008662EF"/>
    <w:rsid w:val="00872CBE"/>
    <w:rsid w:val="0089204A"/>
    <w:rsid w:val="008F7A02"/>
    <w:rsid w:val="00905EC1"/>
    <w:rsid w:val="00912CCF"/>
    <w:rsid w:val="00927367"/>
    <w:rsid w:val="009339E8"/>
    <w:rsid w:val="00940362"/>
    <w:rsid w:val="00940738"/>
    <w:rsid w:val="00942A4E"/>
    <w:rsid w:val="00957D1C"/>
    <w:rsid w:val="00980E52"/>
    <w:rsid w:val="00994ACA"/>
    <w:rsid w:val="009A0D14"/>
    <w:rsid w:val="009B1665"/>
    <w:rsid w:val="009B2F65"/>
    <w:rsid w:val="009C3909"/>
    <w:rsid w:val="009C7335"/>
    <w:rsid w:val="009E2D5E"/>
    <w:rsid w:val="00A14BDA"/>
    <w:rsid w:val="00A15AFD"/>
    <w:rsid w:val="00A347D7"/>
    <w:rsid w:val="00A4663D"/>
    <w:rsid w:val="00A52A4B"/>
    <w:rsid w:val="00A575D1"/>
    <w:rsid w:val="00A707F9"/>
    <w:rsid w:val="00A74A60"/>
    <w:rsid w:val="00A93392"/>
    <w:rsid w:val="00AA03A6"/>
    <w:rsid w:val="00AA12F2"/>
    <w:rsid w:val="00AA6658"/>
    <w:rsid w:val="00AB6167"/>
    <w:rsid w:val="00AC1BE8"/>
    <w:rsid w:val="00AC44B8"/>
    <w:rsid w:val="00B02474"/>
    <w:rsid w:val="00B07E90"/>
    <w:rsid w:val="00B23DB4"/>
    <w:rsid w:val="00B24B8B"/>
    <w:rsid w:val="00B36088"/>
    <w:rsid w:val="00B40132"/>
    <w:rsid w:val="00B452EC"/>
    <w:rsid w:val="00B46DC5"/>
    <w:rsid w:val="00B6292B"/>
    <w:rsid w:val="00B65B2E"/>
    <w:rsid w:val="00BA0C59"/>
    <w:rsid w:val="00BA185E"/>
    <w:rsid w:val="00BA6FD4"/>
    <w:rsid w:val="00BB1A80"/>
    <w:rsid w:val="00C03FA9"/>
    <w:rsid w:val="00C4453D"/>
    <w:rsid w:val="00C51659"/>
    <w:rsid w:val="00C62E31"/>
    <w:rsid w:val="00C8179C"/>
    <w:rsid w:val="00CB5168"/>
    <w:rsid w:val="00CC111E"/>
    <w:rsid w:val="00CC415D"/>
    <w:rsid w:val="00CD155B"/>
    <w:rsid w:val="00CF2026"/>
    <w:rsid w:val="00D010C5"/>
    <w:rsid w:val="00D01680"/>
    <w:rsid w:val="00D1246C"/>
    <w:rsid w:val="00D1630C"/>
    <w:rsid w:val="00D20781"/>
    <w:rsid w:val="00D256BD"/>
    <w:rsid w:val="00D27D71"/>
    <w:rsid w:val="00D40F8A"/>
    <w:rsid w:val="00D82D32"/>
    <w:rsid w:val="00DA7810"/>
    <w:rsid w:val="00DC4689"/>
    <w:rsid w:val="00DE74FD"/>
    <w:rsid w:val="00DF1252"/>
    <w:rsid w:val="00E03326"/>
    <w:rsid w:val="00E06F48"/>
    <w:rsid w:val="00E070EF"/>
    <w:rsid w:val="00E14786"/>
    <w:rsid w:val="00E3266F"/>
    <w:rsid w:val="00E5734E"/>
    <w:rsid w:val="00E72F00"/>
    <w:rsid w:val="00E8194B"/>
    <w:rsid w:val="00EA4050"/>
    <w:rsid w:val="00EB107B"/>
    <w:rsid w:val="00EC0B20"/>
    <w:rsid w:val="00EC15C4"/>
    <w:rsid w:val="00EC5B01"/>
    <w:rsid w:val="00EC6BA7"/>
    <w:rsid w:val="00ED1F28"/>
    <w:rsid w:val="00EE37CE"/>
    <w:rsid w:val="00EE6F5F"/>
    <w:rsid w:val="00EE7DF4"/>
    <w:rsid w:val="00EF7BD1"/>
    <w:rsid w:val="00F26D44"/>
    <w:rsid w:val="00F340F6"/>
    <w:rsid w:val="00F60608"/>
    <w:rsid w:val="00F644D7"/>
    <w:rsid w:val="00F90AB9"/>
    <w:rsid w:val="00F93F86"/>
    <w:rsid w:val="00F95024"/>
    <w:rsid w:val="00FB586C"/>
    <w:rsid w:val="00FC6F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4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E0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EF"/>
    <w:rPr>
      <w:rFonts w:ascii="Tahoma" w:hAnsi="Tahoma" w:cs="Tahoma"/>
      <w:sz w:val="16"/>
      <w:szCs w:val="16"/>
    </w:rPr>
  </w:style>
  <w:style w:type="character" w:styleId="CommentReference">
    <w:name w:val="annotation reference"/>
    <w:basedOn w:val="DefaultParagraphFont"/>
    <w:uiPriority w:val="99"/>
    <w:semiHidden/>
    <w:unhideWhenUsed/>
    <w:rsid w:val="00EF7BD1"/>
    <w:rPr>
      <w:sz w:val="16"/>
      <w:szCs w:val="16"/>
    </w:rPr>
  </w:style>
  <w:style w:type="paragraph" w:styleId="CommentText">
    <w:name w:val="annotation text"/>
    <w:basedOn w:val="Normal"/>
    <w:link w:val="CommentTextChar"/>
    <w:uiPriority w:val="99"/>
    <w:semiHidden/>
    <w:unhideWhenUsed/>
    <w:rsid w:val="00EF7BD1"/>
    <w:pPr>
      <w:spacing w:line="240" w:lineRule="auto"/>
    </w:pPr>
    <w:rPr>
      <w:sz w:val="20"/>
      <w:szCs w:val="20"/>
    </w:rPr>
  </w:style>
  <w:style w:type="character" w:customStyle="1" w:styleId="CommentTextChar">
    <w:name w:val="Comment Text Char"/>
    <w:basedOn w:val="DefaultParagraphFont"/>
    <w:link w:val="CommentText"/>
    <w:uiPriority w:val="99"/>
    <w:semiHidden/>
    <w:rsid w:val="00EF7BD1"/>
    <w:rPr>
      <w:sz w:val="20"/>
      <w:szCs w:val="20"/>
    </w:rPr>
  </w:style>
  <w:style w:type="paragraph" w:styleId="CommentSubject">
    <w:name w:val="annotation subject"/>
    <w:basedOn w:val="CommentText"/>
    <w:next w:val="CommentText"/>
    <w:link w:val="CommentSubjectChar"/>
    <w:uiPriority w:val="99"/>
    <w:semiHidden/>
    <w:unhideWhenUsed/>
    <w:rsid w:val="00EF7BD1"/>
    <w:rPr>
      <w:b/>
      <w:bCs/>
    </w:rPr>
  </w:style>
  <w:style w:type="character" w:customStyle="1" w:styleId="CommentSubjectChar">
    <w:name w:val="Comment Subject Char"/>
    <w:basedOn w:val="CommentTextChar"/>
    <w:link w:val="CommentSubject"/>
    <w:uiPriority w:val="99"/>
    <w:semiHidden/>
    <w:rsid w:val="00EF7BD1"/>
    <w:rPr>
      <w:b/>
      <w:bCs/>
      <w:sz w:val="20"/>
      <w:szCs w:val="20"/>
    </w:rPr>
  </w:style>
  <w:style w:type="character" w:styleId="FollowedHyperlink">
    <w:name w:val="FollowedHyperlink"/>
    <w:basedOn w:val="DefaultParagraphFont"/>
    <w:uiPriority w:val="99"/>
    <w:semiHidden/>
    <w:unhideWhenUsed/>
    <w:rsid w:val="00E8194B"/>
    <w:rPr>
      <w:color w:val="800080" w:themeColor="followedHyperlink"/>
      <w:u w:val="single"/>
    </w:rPr>
  </w:style>
  <w:style w:type="paragraph" w:styleId="Header">
    <w:name w:val="header"/>
    <w:basedOn w:val="Normal"/>
    <w:link w:val="HeaderChar"/>
    <w:uiPriority w:val="99"/>
    <w:unhideWhenUsed/>
    <w:rsid w:val="0029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DB"/>
  </w:style>
  <w:style w:type="paragraph" w:styleId="Footer">
    <w:name w:val="footer"/>
    <w:basedOn w:val="Normal"/>
    <w:link w:val="FooterChar"/>
    <w:uiPriority w:val="99"/>
    <w:unhideWhenUsed/>
    <w:rsid w:val="0029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DB"/>
  </w:style>
  <w:style w:type="paragraph" w:styleId="Revision">
    <w:name w:val="Revision"/>
    <w:hidden/>
    <w:uiPriority w:val="99"/>
    <w:semiHidden/>
    <w:rsid w:val="009B1665"/>
    <w:pPr>
      <w:spacing w:after="0" w:line="240" w:lineRule="auto"/>
    </w:pPr>
  </w:style>
  <w:style w:type="character" w:styleId="UnresolvedMention">
    <w:name w:val="Unresolved Mention"/>
    <w:basedOn w:val="DefaultParagraphFont"/>
    <w:uiPriority w:val="99"/>
    <w:semiHidden/>
    <w:unhideWhenUsed/>
    <w:rsid w:val="00CD155B"/>
    <w:rPr>
      <w:color w:val="605E5C"/>
      <w:shd w:val="clear" w:color="auto" w:fill="E1DFDD"/>
    </w:rPr>
  </w:style>
  <w:style w:type="character" w:customStyle="1" w:styleId="normaltextrun">
    <w:name w:val="normaltextrun"/>
    <w:basedOn w:val="DefaultParagraphFont"/>
    <w:rsid w:val="00362FBD"/>
  </w:style>
  <w:style w:type="paragraph" w:styleId="Title">
    <w:name w:val="Title"/>
    <w:basedOn w:val="Normal"/>
    <w:next w:val="Normal"/>
    <w:link w:val="TitleChar"/>
    <w:uiPriority w:val="10"/>
    <w:qFormat/>
    <w:rsid w:val="004E5E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E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2021/may/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2023-07-31T16:37:00Z</dcterms:created>
  <dcterms:modified xsi:type="dcterms:W3CDTF">2023-08-01T21:01:00Z</dcterms:modified>
</cp:coreProperties>
</file>