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5322" w:rsidR="00536A11" w:rsidP="007C23F0" w:rsidRDefault="007A010B">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color w:val="auto"/>
          <w:sz w:val="22"/>
          <w:szCs w:val="22"/>
        </w:rPr>
      </w:pPr>
      <w:bookmarkStart w:name="_GoBack" w:id="0"/>
      <w:bookmarkEnd w:id="0"/>
      <w:r w:rsidRPr="00A75322">
        <w:rPr>
          <w:color w:val="auto"/>
          <w:sz w:val="22"/>
          <w:szCs w:val="22"/>
        </w:rPr>
        <w:t>SUPPORTING</w:t>
      </w:r>
      <w:r w:rsidRPr="00A75322" w:rsidR="00A10812">
        <w:rPr>
          <w:color w:val="auto"/>
          <w:sz w:val="22"/>
          <w:szCs w:val="22"/>
        </w:rPr>
        <w:t xml:space="preserve"> </w:t>
      </w:r>
      <w:proofErr w:type="gramStart"/>
      <w:r w:rsidRPr="00A75322" w:rsidR="00A10812">
        <w:rPr>
          <w:color w:val="auto"/>
          <w:sz w:val="22"/>
          <w:szCs w:val="22"/>
        </w:rPr>
        <w:t>STATEMENT</w:t>
      </w:r>
      <w:proofErr w:type="gramEnd"/>
      <w:r w:rsidRPr="00A75322" w:rsidR="00A10812">
        <w:rPr>
          <w:color w:val="auto"/>
          <w:sz w:val="22"/>
          <w:szCs w:val="22"/>
        </w:rPr>
        <w:t xml:space="preserve"> </w:t>
      </w:r>
      <w:r w:rsidRPr="00A75322" w:rsidR="002E25E1">
        <w:rPr>
          <w:color w:val="auto"/>
          <w:sz w:val="22"/>
          <w:szCs w:val="22"/>
        </w:rPr>
        <w:t>A</w:t>
      </w:r>
    </w:p>
    <w:p w:rsidR="00E6326A" w:rsidP="007C23F0" w:rsidRDefault="00E6326A">
      <w:pPr>
        <w:tabs>
          <w:tab w:val="left" w:pos="547"/>
          <w:tab w:val="left" w:pos="1080"/>
          <w:tab w:val="left" w:pos="1627"/>
          <w:tab w:val="left" w:pos="2160"/>
          <w:tab w:val="left" w:pos="2880"/>
        </w:tabs>
        <w:jc w:val="center"/>
        <w:rPr>
          <w:b/>
          <w:bCs/>
          <w:color w:val="FF0000"/>
          <w:sz w:val="22"/>
          <w:szCs w:val="22"/>
        </w:rPr>
      </w:pPr>
    </w:p>
    <w:p w:rsidR="00A75322" w:rsidP="007C23F0" w:rsidRDefault="004264D1">
      <w:pPr>
        <w:tabs>
          <w:tab w:val="left" w:pos="547"/>
          <w:tab w:val="left" w:pos="1080"/>
          <w:tab w:val="left" w:pos="1627"/>
          <w:tab w:val="left" w:pos="2160"/>
          <w:tab w:val="left" w:pos="2880"/>
        </w:tabs>
        <w:jc w:val="center"/>
        <w:rPr>
          <w:b/>
          <w:bCs/>
        </w:rPr>
      </w:pPr>
      <w:r>
        <w:rPr>
          <w:b/>
          <w:bCs/>
        </w:rPr>
        <w:t xml:space="preserve">VA-FSC VENDOR FILE REQUEST FORM </w:t>
      </w:r>
      <w:r w:rsidR="002E25E1">
        <w:rPr>
          <w:b/>
          <w:bCs/>
        </w:rPr>
        <w:t xml:space="preserve">- </w:t>
      </w:r>
      <w:r>
        <w:rPr>
          <w:b/>
          <w:bCs/>
        </w:rPr>
        <w:t>VA FORM 10091</w:t>
      </w:r>
    </w:p>
    <w:p w:rsidR="007C23F0" w:rsidP="007C23F0" w:rsidRDefault="007C23F0">
      <w:pPr>
        <w:tabs>
          <w:tab w:val="left" w:pos="547"/>
          <w:tab w:val="left" w:pos="1080"/>
          <w:tab w:val="left" w:pos="1627"/>
          <w:tab w:val="left" w:pos="2160"/>
          <w:tab w:val="left" w:pos="2880"/>
        </w:tabs>
        <w:jc w:val="center"/>
        <w:rPr>
          <w:b/>
          <w:bCs/>
        </w:rPr>
      </w:pPr>
      <w:r w:rsidRPr="007C23F0">
        <w:rPr>
          <w:b/>
          <w:bCs/>
        </w:rPr>
        <w:br/>
      </w:r>
      <w:r w:rsidR="002D63BC">
        <w:rPr>
          <w:b/>
          <w:bCs/>
        </w:rPr>
        <w:t>OMB</w:t>
      </w:r>
      <w:r w:rsidRPr="007C23F0">
        <w:rPr>
          <w:b/>
          <w:bCs/>
        </w:rPr>
        <w:t xml:space="preserve"> </w:t>
      </w:r>
      <w:r w:rsidR="002E25E1">
        <w:rPr>
          <w:b/>
          <w:bCs/>
        </w:rPr>
        <w:t>Control Number</w:t>
      </w:r>
      <w:r w:rsidRPr="007C23F0">
        <w:rPr>
          <w:b/>
          <w:bCs/>
        </w:rPr>
        <w:t xml:space="preserve"> 2900-</w:t>
      </w:r>
      <w:r w:rsidR="004264D1">
        <w:rPr>
          <w:b/>
          <w:bCs/>
        </w:rPr>
        <w:t>0846</w:t>
      </w:r>
    </w:p>
    <w:p w:rsidRPr="00E6326A" w:rsidR="00E6326A" w:rsidP="007C23F0" w:rsidRDefault="00E6326A">
      <w:pPr>
        <w:tabs>
          <w:tab w:val="left" w:pos="547"/>
          <w:tab w:val="left" w:pos="1080"/>
          <w:tab w:val="left" w:pos="1627"/>
          <w:tab w:val="left" w:pos="2160"/>
          <w:tab w:val="left" w:pos="2880"/>
        </w:tabs>
        <w:jc w:val="center"/>
        <w:rPr>
          <w:b/>
          <w:bCs/>
        </w:rPr>
      </w:pPr>
    </w:p>
    <w:p w:rsidR="00536A11" w:rsidP="007C23F0" w:rsidRDefault="00536A11">
      <w:pPr>
        <w:tabs>
          <w:tab w:val="left" w:pos="547"/>
          <w:tab w:val="left" w:pos="1080"/>
          <w:tab w:val="left" w:pos="1627"/>
          <w:tab w:val="left" w:pos="2160"/>
          <w:tab w:val="left" w:pos="2880"/>
        </w:tabs>
        <w:jc w:val="center"/>
      </w:pPr>
    </w:p>
    <w:p w:rsidRPr="007B1194"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pPr>
        <w:tabs>
          <w:tab w:val="left" w:pos="547"/>
          <w:tab w:val="left" w:pos="1080"/>
          <w:tab w:val="left" w:pos="1627"/>
          <w:tab w:val="left" w:pos="2160"/>
          <w:tab w:val="left" w:pos="2880"/>
        </w:tabs>
        <w:rPr>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Pr="005D65A6" w:rsidR="00536A11" w:rsidP="005D65A6" w:rsidRDefault="00536A11">
      <w:pPr>
        <w:tabs>
          <w:tab w:val="left" w:pos="547"/>
          <w:tab w:val="left" w:pos="1080"/>
          <w:tab w:val="left" w:pos="1627"/>
          <w:tab w:val="left" w:pos="2160"/>
          <w:tab w:val="left" w:pos="2880"/>
        </w:tabs>
        <w:rPr>
          <w:sz w:val="22"/>
          <w:szCs w:val="22"/>
        </w:rPr>
      </w:pPr>
    </w:p>
    <w:p w:rsidRPr="00756156" w:rsidR="005F0989" w:rsidP="005D65A6" w:rsidRDefault="005D65A6">
      <w:pPr>
        <w:tabs>
          <w:tab w:val="left" w:pos="270"/>
          <w:tab w:val="right" w:pos="9360"/>
        </w:tabs>
        <w:rPr>
          <w:sz w:val="22"/>
          <w:szCs w:val="22"/>
        </w:rPr>
      </w:pPr>
      <w:r w:rsidRPr="005D65A6">
        <w:rPr>
          <w:sz w:val="22"/>
          <w:szCs w:val="22"/>
        </w:rPr>
        <w:tab/>
        <w:t>The authorizing statute for this data collection falls under 31 USC 3701 and Public Law 104-134, Section 31001, Debt Collection Improvement Act of 1996</w:t>
      </w:r>
      <w:r w:rsidRPr="00756156">
        <w:rPr>
          <w:sz w:val="22"/>
          <w:szCs w:val="22"/>
        </w:rPr>
        <w:t xml:space="preserve">.  </w:t>
      </w:r>
    </w:p>
    <w:p w:rsidRPr="00756156" w:rsidR="005F0989" w:rsidP="005D65A6" w:rsidRDefault="005F0989">
      <w:pPr>
        <w:tabs>
          <w:tab w:val="left" w:pos="270"/>
          <w:tab w:val="right" w:pos="9360"/>
        </w:tabs>
        <w:rPr>
          <w:sz w:val="22"/>
          <w:szCs w:val="22"/>
        </w:rPr>
      </w:pPr>
    </w:p>
    <w:p w:rsidRPr="00756156" w:rsidR="005F0989" w:rsidP="005F0989" w:rsidRDefault="005F0989">
      <w:pPr>
        <w:jc w:val="both"/>
        <w:rPr>
          <w:sz w:val="22"/>
          <w:szCs w:val="22"/>
        </w:rPr>
      </w:pPr>
      <w:r w:rsidRPr="00756156">
        <w:rPr>
          <w:color w:val="000000"/>
          <w:sz w:val="22"/>
          <w:szCs w:val="22"/>
        </w:rPr>
        <w:t xml:space="preserve">In 1987, </w:t>
      </w:r>
      <w:r w:rsidRPr="00756156">
        <w:rPr>
          <w:sz w:val="22"/>
          <w:szCs w:val="22"/>
        </w:rPr>
        <w:t xml:space="preserve">Treasury implemented several initiatives to encourage agencies to convert their vendor and miscellaneous payment activity from checks to the Automated Clearing House (ACH) payments.  By 1996, the </w:t>
      </w:r>
      <w:hyperlink w:history="1" r:id="rId7">
        <w:r w:rsidRPr="00756156">
          <w:rPr>
            <w:rStyle w:val="Hyperlink"/>
            <w:sz w:val="22"/>
            <w:szCs w:val="22"/>
          </w:rPr>
          <w:t xml:space="preserve">Debt Collection Improvement Act (DCIA) </w:t>
        </w:r>
      </w:hyperlink>
      <w:r w:rsidRPr="00756156">
        <w:rPr>
          <w:b/>
          <w:sz w:val="22"/>
          <w:szCs w:val="22"/>
        </w:rPr>
        <w:t>mandated</w:t>
      </w:r>
      <w:r w:rsidRPr="00756156">
        <w:rPr>
          <w:sz w:val="22"/>
          <w:szCs w:val="22"/>
        </w:rPr>
        <w:t xml:space="preserve"> the use of electronic funds transfer (EFT) for federal payments.</w:t>
      </w:r>
      <w:r w:rsidRPr="00756156">
        <w:rPr>
          <w:color w:val="000000"/>
          <w:sz w:val="22"/>
          <w:szCs w:val="22"/>
        </w:rPr>
        <w:t xml:space="preserve">  </w:t>
      </w:r>
      <w:r w:rsidRPr="00756156">
        <w:rPr>
          <w:sz w:val="22"/>
          <w:szCs w:val="22"/>
        </w:rPr>
        <w:t xml:space="preserve">In order to comply with these federal requirements, the VA and other Federal Agencies have used OMB # 1510-0056 / </w:t>
      </w:r>
      <w:r w:rsidRPr="00756156">
        <w:rPr>
          <w:color w:val="000000"/>
          <w:sz w:val="22"/>
          <w:szCs w:val="22"/>
        </w:rPr>
        <w:t>Standard Form</w:t>
      </w:r>
      <w:r w:rsidRPr="00756156">
        <w:rPr>
          <w:sz w:val="22"/>
          <w:szCs w:val="22"/>
        </w:rPr>
        <w:t xml:space="preserve"> 3881 (SF 3881) to collect the essential payment data from vendors (i.e. Name, Address, SSN/</w:t>
      </w:r>
      <w:proofErr w:type="spellStart"/>
      <w:r w:rsidRPr="00756156">
        <w:rPr>
          <w:sz w:val="22"/>
          <w:szCs w:val="22"/>
        </w:rPr>
        <w:t>TaxID</w:t>
      </w:r>
      <w:proofErr w:type="spellEnd"/>
      <w:r w:rsidRPr="00756156">
        <w:rPr>
          <w:sz w:val="22"/>
          <w:szCs w:val="22"/>
        </w:rPr>
        <w:t xml:space="preserve">, Financial Institution, Routing and Transit Number and Bank Account Number) to establish payment files.  However, because SF 3881 lacks the necessary information fields to communicate the type of Vendor record required (i.e. commercial, individual, veteran, employee, etc.) the VA-FSC required all SF 3881 submissions to have an accompanying </w:t>
      </w:r>
      <w:proofErr w:type="spellStart"/>
      <w:r w:rsidRPr="00756156">
        <w:rPr>
          <w:sz w:val="22"/>
          <w:szCs w:val="22"/>
        </w:rPr>
        <w:t>Vendorizing</w:t>
      </w:r>
      <w:proofErr w:type="spellEnd"/>
      <w:r w:rsidRPr="00756156">
        <w:rPr>
          <w:sz w:val="22"/>
          <w:szCs w:val="22"/>
        </w:rPr>
        <w:t xml:space="preserve"> Cover Sheet included to ensure proper document processing.  </w:t>
      </w:r>
    </w:p>
    <w:p w:rsidRPr="00756156" w:rsidR="005F0989" w:rsidP="005D65A6" w:rsidRDefault="005F0989">
      <w:pPr>
        <w:tabs>
          <w:tab w:val="left" w:pos="270"/>
          <w:tab w:val="right" w:pos="9360"/>
        </w:tabs>
        <w:rPr>
          <w:sz w:val="22"/>
          <w:szCs w:val="22"/>
        </w:rPr>
      </w:pPr>
    </w:p>
    <w:p w:rsidRPr="00756156" w:rsidR="005D65A6" w:rsidP="005D65A6" w:rsidRDefault="005F0989">
      <w:pPr>
        <w:tabs>
          <w:tab w:val="left" w:pos="270"/>
          <w:tab w:val="right" w:pos="9360"/>
        </w:tabs>
        <w:rPr>
          <w:sz w:val="22"/>
          <w:szCs w:val="22"/>
        </w:rPr>
      </w:pPr>
      <w:r w:rsidRPr="00756156">
        <w:rPr>
          <w:sz w:val="22"/>
          <w:szCs w:val="22"/>
        </w:rPr>
        <w:tab/>
      </w:r>
      <w:r w:rsidRPr="00756156" w:rsidR="005D65A6">
        <w:rPr>
          <w:sz w:val="22"/>
          <w:szCs w:val="22"/>
        </w:rPr>
        <w:t xml:space="preserve">The mission of the Nationwide Vendor File Division of the Department of Veterans Affairs – Financial Services Center (VA-FSC) is to add, modify, or delete vendor records in the Financial Management Services (FMS) vendor file.  The VA-FSC FMS vendor file controls aspects of when, where, and how vendors are paid.  There are currently more than 2.4 million active vendor records in FMS.  </w:t>
      </w:r>
    </w:p>
    <w:p w:rsidRPr="00756156" w:rsidR="005D65A6" w:rsidP="005D65A6" w:rsidRDefault="005D65A6">
      <w:pPr>
        <w:jc w:val="both"/>
        <w:rPr>
          <w:sz w:val="22"/>
          <w:szCs w:val="22"/>
        </w:rPr>
      </w:pPr>
    </w:p>
    <w:p w:rsidRPr="00756156" w:rsidR="00077374" w:rsidP="00077374" w:rsidRDefault="005D65A6">
      <w:pPr>
        <w:jc w:val="both"/>
        <w:rPr>
          <w:sz w:val="22"/>
          <w:szCs w:val="22"/>
        </w:rPr>
      </w:pPr>
      <w:r w:rsidRPr="00756156">
        <w:rPr>
          <w:sz w:val="22"/>
          <w:szCs w:val="22"/>
        </w:rPr>
        <w:t xml:space="preserve">     The VA-FSC Vendor File Request Form, VA Form 10091, was previously created to streamline the data required to establish a vendor record from multiple sources into a single form.  </w:t>
      </w:r>
      <w:r w:rsidRPr="00756156" w:rsidR="00077374">
        <w:rPr>
          <w:sz w:val="22"/>
          <w:szCs w:val="22"/>
        </w:rPr>
        <w:t xml:space="preserve">The </w:t>
      </w:r>
      <w:proofErr w:type="spellStart"/>
      <w:r w:rsidRPr="00756156" w:rsidR="00077374">
        <w:rPr>
          <w:sz w:val="22"/>
          <w:szCs w:val="22"/>
        </w:rPr>
        <w:t>Vendorizing</w:t>
      </w:r>
      <w:proofErr w:type="spellEnd"/>
      <w:r w:rsidRPr="00756156" w:rsidR="00077374">
        <w:rPr>
          <w:sz w:val="22"/>
          <w:szCs w:val="22"/>
        </w:rPr>
        <w:t xml:space="preserve"> Form (VA10091) streamlines the data required to establish a vendor record (from the SF 3881 and </w:t>
      </w:r>
      <w:proofErr w:type="spellStart"/>
      <w:r w:rsidRPr="00756156" w:rsidR="00077374">
        <w:rPr>
          <w:sz w:val="22"/>
          <w:szCs w:val="22"/>
        </w:rPr>
        <w:t>Vendorizing</w:t>
      </w:r>
      <w:proofErr w:type="spellEnd"/>
      <w:r w:rsidRPr="00756156" w:rsidR="00077374">
        <w:rPr>
          <w:sz w:val="22"/>
          <w:szCs w:val="22"/>
        </w:rPr>
        <w:t xml:space="preserve"> Cover Sheet) into a single form.  By the summer of 2014, the VA-FSC began utilizing the VA10091 for </w:t>
      </w:r>
      <w:proofErr w:type="spellStart"/>
      <w:r w:rsidRPr="00756156" w:rsidR="00077374">
        <w:rPr>
          <w:sz w:val="22"/>
          <w:szCs w:val="22"/>
        </w:rPr>
        <w:t>Vendorizing</w:t>
      </w:r>
      <w:proofErr w:type="spellEnd"/>
      <w:r w:rsidRPr="00756156" w:rsidR="00077374">
        <w:rPr>
          <w:sz w:val="22"/>
          <w:szCs w:val="22"/>
        </w:rPr>
        <w:t xml:space="preserve"> purposes.  </w:t>
      </w:r>
    </w:p>
    <w:p w:rsidRPr="00756156" w:rsidR="00077374" w:rsidP="00077374" w:rsidRDefault="00077374">
      <w:pPr>
        <w:widowControl w:val="0"/>
        <w:tabs>
          <w:tab w:val="left" w:pos="540"/>
        </w:tabs>
        <w:rPr>
          <w:color w:val="FF0000"/>
          <w:sz w:val="22"/>
          <w:szCs w:val="22"/>
        </w:rPr>
      </w:pPr>
    </w:p>
    <w:p w:rsidRPr="004264D1" w:rsidR="004264D1" w:rsidP="005D65A6" w:rsidRDefault="00077374">
      <w:pPr>
        <w:jc w:val="both"/>
        <w:rPr>
          <w:color w:val="000000"/>
          <w:sz w:val="22"/>
          <w:szCs w:val="22"/>
        </w:rPr>
      </w:pPr>
      <w:r w:rsidRPr="00756156">
        <w:rPr>
          <w:sz w:val="22"/>
          <w:szCs w:val="22"/>
        </w:rPr>
        <w:t xml:space="preserve">     </w:t>
      </w:r>
      <w:r w:rsidRPr="00756156" w:rsidR="005D65A6">
        <w:rPr>
          <w:sz w:val="22"/>
          <w:szCs w:val="22"/>
        </w:rPr>
        <w:t>The VA now seeks a r</w:t>
      </w:r>
      <w:r w:rsidRPr="00756156" w:rsidR="00756156">
        <w:rPr>
          <w:sz w:val="22"/>
          <w:szCs w:val="22"/>
        </w:rPr>
        <w:t>egular</w:t>
      </w:r>
      <w:r w:rsidRPr="00756156" w:rsidR="005D65A6">
        <w:rPr>
          <w:sz w:val="22"/>
          <w:szCs w:val="22"/>
        </w:rPr>
        <w:t xml:space="preserve"> three-year </w:t>
      </w:r>
      <w:r w:rsidRPr="00756156" w:rsidR="00756156">
        <w:rPr>
          <w:sz w:val="22"/>
          <w:szCs w:val="22"/>
        </w:rPr>
        <w:t>reinstatement</w:t>
      </w:r>
      <w:r w:rsidRPr="00756156" w:rsidR="005D65A6">
        <w:rPr>
          <w:sz w:val="22"/>
          <w:szCs w:val="22"/>
        </w:rPr>
        <w:t xml:space="preserve"> of the previous</w:t>
      </w:r>
      <w:r w:rsidRPr="005D65A6" w:rsidR="005D65A6">
        <w:rPr>
          <w:sz w:val="22"/>
          <w:szCs w:val="22"/>
        </w:rPr>
        <w:t xml:space="preserve"> OMB PRA clearance for this form.  VA Form 10091 will be used throughout the VA to gather essential payment data from vendors (commercial, individuals, Veterans, employees, etc.) to establish or update vendor records in order to process electronic payments through the ACH network to the vendor's financial institution.  </w:t>
      </w:r>
    </w:p>
    <w:p w:rsidRPr="004264D1" w:rsidR="004264D1" w:rsidP="004264D1" w:rsidRDefault="004264D1">
      <w:pPr>
        <w:jc w:val="both"/>
        <w:rPr>
          <w:sz w:val="22"/>
          <w:szCs w:val="22"/>
        </w:rPr>
      </w:pPr>
    </w:p>
    <w:p w:rsidRPr="007B1194" w:rsidR="001A05E0" w:rsidRDefault="001A05E0">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4264D1" w:rsidRDefault="004264D1">
      <w:pPr>
        <w:tabs>
          <w:tab w:val="left" w:pos="547"/>
          <w:tab w:val="left" w:pos="1080"/>
          <w:tab w:val="left" w:pos="1627"/>
          <w:tab w:val="left" w:pos="2160"/>
          <w:tab w:val="left" w:pos="2880"/>
        </w:tabs>
        <w:rPr>
          <w:b/>
          <w:color w:val="000000"/>
          <w:sz w:val="22"/>
          <w:szCs w:val="22"/>
        </w:rPr>
      </w:pPr>
    </w:p>
    <w:p w:rsidRPr="004264D1" w:rsidR="004264D1" w:rsidP="00F61214" w:rsidRDefault="00F61214">
      <w:pPr>
        <w:jc w:val="both"/>
        <w:rPr>
          <w:sz w:val="22"/>
          <w:szCs w:val="22"/>
        </w:rPr>
      </w:pPr>
      <w:r>
        <w:rPr>
          <w:sz w:val="22"/>
          <w:szCs w:val="22"/>
        </w:rPr>
        <w:t xml:space="preserve">       </w:t>
      </w:r>
      <w:r w:rsidRPr="004264D1" w:rsidR="004264D1">
        <w:rPr>
          <w:sz w:val="22"/>
          <w:szCs w:val="22"/>
        </w:rPr>
        <w:t xml:space="preserve">Identical to its predecessor (OMB # 1510-0056 / SF 3881), the VA10091 – VA-FSC Vendor File Request Form, will be used throughout the VA to gather essential payment data from vendors (Commercial, Individuals, Veterans, Employees, </w:t>
      </w:r>
      <w:proofErr w:type="spellStart"/>
      <w:r w:rsidRPr="004264D1" w:rsidR="004264D1">
        <w:rPr>
          <w:sz w:val="22"/>
          <w:szCs w:val="22"/>
        </w:rPr>
        <w:t>etc</w:t>
      </w:r>
      <w:proofErr w:type="spellEnd"/>
      <w:r w:rsidRPr="004264D1" w:rsidR="004264D1">
        <w:rPr>
          <w:sz w:val="22"/>
          <w:szCs w:val="22"/>
        </w:rPr>
        <w:t>) to establish or update vendor records in order to process electronic payments through the ACH network to the vendor's financial institution.  The new Vendorizing Form (VA10091) streamlines the data required to establish a vendor record (from the SF 3881 and Vendorizing Cover Sheet) into a single form.</w:t>
      </w:r>
    </w:p>
    <w:p w:rsidR="004264D1" w:rsidRDefault="004264D1">
      <w:pPr>
        <w:tabs>
          <w:tab w:val="left" w:pos="547"/>
          <w:tab w:val="left" w:pos="1080"/>
          <w:tab w:val="left" w:pos="1627"/>
          <w:tab w:val="left" w:pos="2160"/>
          <w:tab w:val="left" w:pos="2880"/>
        </w:tabs>
        <w:rPr>
          <w:color w:val="000000"/>
          <w:sz w:val="22"/>
          <w:szCs w:val="22"/>
        </w:rPr>
      </w:pPr>
    </w:p>
    <w:p w:rsidR="00A75322" w:rsidRDefault="00A75322">
      <w:pPr>
        <w:tabs>
          <w:tab w:val="left" w:pos="547"/>
          <w:tab w:val="left" w:pos="1080"/>
          <w:tab w:val="left" w:pos="1627"/>
          <w:tab w:val="left" w:pos="2160"/>
          <w:tab w:val="left" w:pos="2880"/>
        </w:tabs>
        <w:rPr>
          <w:color w:val="000000"/>
          <w:sz w:val="22"/>
          <w:szCs w:val="22"/>
        </w:rPr>
      </w:pPr>
    </w:p>
    <w:p w:rsidR="00A75322" w:rsidRDefault="00A75322">
      <w:pPr>
        <w:tabs>
          <w:tab w:val="left" w:pos="547"/>
          <w:tab w:val="left" w:pos="1080"/>
          <w:tab w:val="left" w:pos="1627"/>
          <w:tab w:val="left" w:pos="2160"/>
          <w:tab w:val="left" w:pos="2880"/>
        </w:tabs>
        <w:rPr>
          <w:color w:val="000000"/>
          <w:sz w:val="22"/>
          <w:szCs w:val="22"/>
        </w:rPr>
      </w:pPr>
    </w:p>
    <w:p w:rsidRPr="00EA6F4F" w:rsidR="00A75322" w:rsidRDefault="00A75322">
      <w:pPr>
        <w:tabs>
          <w:tab w:val="left" w:pos="547"/>
          <w:tab w:val="left" w:pos="1080"/>
          <w:tab w:val="left" w:pos="1627"/>
          <w:tab w:val="left" w:pos="2160"/>
          <w:tab w:val="left" w:pos="2880"/>
        </w:tabs>
        <w:rPr>
          <w:color w:val="000000"/>
          <w:sz w:val="22"/>
          <w:szCs w:val="22"/>
        </w:rPr>
      </w:pP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EA6F4F" w:rsidR="00C56213" w:rsidRDefault="00C56213">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003F775F">
        <w:rPr>
          <w:b/>
          <w:color w:val="000000"/>
          <w:sz w:val="22"/>
          <w:szCs w:val="22"/>
        </w:rPr>
        <w:t>,</w:t>
      </w:r>
      <w:r w:rsidRPr="00EA6F4F">
        <w:rPr>
          <w:b/>
          <w:color w:val="000000"/>
          <w:sz w:val="22"/>
          <w:szCs w:val="22"/>
        </w:rPr>
        <w:t xml:space="preserve"> permitting electronic submission of responses, and the basis for the decision for adopting this means of collection</w:t>
      </w:r>
      <w:r w:rsidRPr="007B1194">
        <w:rPr>
          <w:b/>
          <w:sz w:val="22"/>
          <w:szCs w:val="22"/>
        </w:rPr>
        <w:t>.  Also describe any consideration of using information technology to reduce burden.</w:t>
      </w:r>
    </w:p>
    <w:p w:rsidRPr="007B1194" w:rsidR="00536A11" w:rsidRDefault="00536A11">
      <w:pPr>
        <w:tabs>
          <w:tab w:val="left" w:pos="547"/>
          <w:tab w:val="left" w:pos="1080"/>
          <w:tab w:val="left" w:pos="1627"/>
          <w:tab w:val="left" w:pos="2160"/>
          <w:tab w:val="left" w:pos="2880"/>
        </w:tabs>
        <w:rPr>
          <w:sz w:val="22"/>
          <w:szCs w:val="22"/>
        </w:rPr>
      </w:pPr>
    </w:p>
    <w:p w:rsidRPr="004264D1" w:rsidR="004264D1" w:rsidP="00D36815" w:rsidRDefault="004264D1">
      <w:pPr>
        <w:jc w:val="both"/>
        <w:rPr>
          <w:sz w:val="22"/>
          <w:szCs w:val="22"/>
        </w:rPr>
      </w:pPr>
      <w:r w:rsidRPr="004264D1">
        <w:rPr>
          <w:sz w:val="22"/>
          <w:szCs w:val="22"/>
        </w:rPr>
        <w:t>The VA</w:t>
      </w:r>
      <w:r w:rsidR="004F69A9">
        <w:rPr>
          <w:sz w:val="22"/>
          <w:szCs w:val="22"/>
        </w:rPr>
        <w:t xml:space="preserve"> Form </w:t>
      </w:r>
      <w:r w:rsidRPr="004264D1">
        <w:rPr>
          <w:sz w:val="22"/>
          <w:szCs w:val="22"/>
        </w:rPr>
        <w:t xml:space="preserve">10091 (and its predecessor - SF 3881) Vendorizing Requests have been / and continue to be submitted almost exclusively by Fax.  The current method requires the user to obtain a blank form, fill it out in ink and fax to the Nationwide Vendor File Division.  </w:t>
      </w:r>
    </w:p>
    <w:p w:rsidRPr="004264D1" w:rsidR="004264D1" w:rsidP="004264D1" w:rsidRDefault="004264D1">
      <w:pPr>
        <w:jc w:val="both"/>
        <w:rPr>
          <w:sz w:val="22"/>
          <w:szCs w:val="22"/>
        </w:rPr>
      </w:pPr>
    </w:p>
    <w:p w:rsidRPr="004264D1" w:rsidR="004264D1" w:rsidP="004264D1" w:rsidRDefault="004264D1">
      <w:pPr>
        <w:jc w:val="both"/>
        <w:rPr>
          <w:sz w:val="22"/>
          <w:szCs w:val="22"/>
        </w:rPr>
      </w:pPr>
      <w:r w:rsidRPr="004264D1">
        <w:rPr>
          <w:sz w:val="22"/>
          <w:szCs w:val="22"/>
        </w:rPr>
        <w:t>Upon OMB approval, the VA-FSC will move forward with efforts to develop a secure, web-based form which can be accessed and completed using any device with internet access.  This method will improve the accuracy of enrollment information; reduce the burden and costs associated with the formal enrollment process and expedite the Vendorizing / Payment process.</w:t>
      </w:r>
    </w:p>
    <w:p w:rsidRPr="007B1194" w:rsidR="00536A11"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sz w:val="22"/>
          <w:szCs w:val="22"/>
        </w:rPr>
      </w:pPr>
    </w:p>
    <w:p w:rsidRPr="007B1194" w:rsidR="00536A11" w:rsidRDefault="00536A11">
      <w:pPr>
        <w:tabs>
          <w:tab w:val="left" w:pos="547"/>
          <w:tab w:val="left" w:pos="1080"/>
          <w:tab w:val="left" w:pos="1627"/>
          <w:tab w:val="left" w:pos="2160"/>
          <w:tab w:val="left" w:pos="2880"/>
        </w:tabs>
        <w:rPr>
          <w:sz w:val="22"/>
          <w:szCs w:val="22"/>
        </w:rPr>
      </w:pPr>
    </w:p>
    <w:p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4264D1" w:rsidRDefault="004264D1">
      <w:pPr>
        <w:tabs>
          <w:tab w:val="left" w:pos="547"/>
          <w:tab w:val="left" w:pos="1080"/>
          <w:tab w:val="left" w:pos="1627"/>
          <w:tab w:val="left" w:pos="2160"/>
          <w:tab w:val="left" w:pos="2880"/>
        </w:tabs>
        <w:rPr>
          <w:b/>
          <w:color w:val="000000"/>
          <w:sz w:val="22"/>
          <w:szCs w:val="22"/>
        </w:rPr>
      </w:pPr>
    </w:p>
    <w:p w:rsidRPr="004264D1" w:rsidR="004264D1" w:rsidP="004264D1" w:rsidRDefault="004264D1">
      <w:pPr>
        <w:ind w:firstLine="720"/>
        <w:rPr>
          <w:sz w:val="22"/>
          <w:szCs w:val="22"/>
        </w:rPr>
      </w:pPr>
      <w:r w:rsidRPr="004264D1">
        <w:rPr>
          <w:sz w:val="22"/>
          <w:szCs w:val="22"/>
        </w:rPr>
        <w:t xml:space="preserve">The information on the VA10091 (which replaces the SF 3881 and Vendorizing Cover Sheet) is collected to establish a vendor payment file and effect payments electronically. There is no other similar information that can be used to effect payments electronically. </w:t>
      </w:r>
    </w:p>
    <w:p w:rsidRPr="00EA6F4F" w:rsidR="004264D1" w:rsidRDefault="004264D1">
      <w:pPr>
        <w:tabs>
          <w:tab w:val="left" w:pos="547"/>
          <w:tab w:val="left" w:pos="1080"/>
          <w:tab w:val="left" w:pos="1627"/>
          <w:tab w:val="left" w:pos="2160"/>
          <w:tab w:val="left" w:pos="2880"/>
        </w:tabs>
        <w:rPr>
          <w:b/>
          <w:color w:val="000000"/>
          <w:sz w:val="22"/>
          <w:szCs w:val="22"/>
        </w:rPr>
      </w:pPr>
    </w:p>
    <w:p w:rsidRPr="00EA6F4F"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Pr="007B1194" w:rsidR="00536A11" w:rsidRDefault="00536A11">
      <w:pPr>
        <w:pStyle w:val="Header"/>
        <w:tabs>
          <w:tab w:val="clear" w:pos="4320"/>
          <w:tab w:val="clear" w:pos="8640"/>
          <w:tab w:val="left" w:pos="547"/>
          <w:tab w:val="left" w:pos="1080"/>
          <w:tab w:val="left" w:pos="1627"/>
          <w:tab w:val="left" w:pos="2160"/>
          <w:tab w:val="left" w:pos="2880"/>
        </w:tabs>
        <w:rPr>
          <w:sz w:val="22"/>
          <w:szCs w:val="22"/>
        </w:rPr>
      </w:pPr>
    </w:p>
    <w:p w:rsidRPr="004264D1"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4264D1">
        <w:rPr>
          <w:color w:val="FF0000"/>
          <w:sz w:val="20"/>
          <w:szCs w:val="20"/>
        </w:rPr>
        <w:tab/>
      </w:r>
      <w:r w:rsidRPr="004264D1" w:rsidR="004264D1">
        <w:rPr>
          <w:sz w:val="22"/>
          <w:szCs w:val="22"/>
        </w:rPr>
        <w:t>There is no correlation between the size of the business and amount of data required and or the amount of time required to complete the VA10091 form.  The collection of information will have no significant effect on small businesses and other small entities</w:t>
      </w:r>
      <w:r w:rsidRPr="004264D1" w:rsidR="00246646">
        <w:rPr>
          <w:color w:val="FF0000"/>
          <w:sz w:val="22"/>
          <w:szCs w:val="22"/>
        </w:rPr>
        <w:t>.</w:t>
      </w:r>
    </w:p>
    <w:p w:rsidR="008618F0" w:rsidP="008618F0" w:rsidRDefault="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Pr="007B1194" w:rsidR="00C56213" w:rsidP="008618F0" w:rsidRDefault="00C5621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00A62192">
        <w:rPr>
          <w:b/>
          <w:color w:val="000000"/>
          <w:sz w:val="22"/>
          <w:szCs w:val="22"/>
        </w:rPr>
        <w:t>,</w:t>
      </w:r>
      <w:r w:rsidRPr="007B1194">
        <w:rPr>
          <w:b/>
          <w:sz w:val="22"/>
          <w:szCs w:val="22"/>
        </w:rPr>
        <w:t xml:space="preserve"> as well as any technical or legal obstacles to reducing burden.</w:t>
      </w:r>
    </w:p>
    <w:p w:rsidRPr="007B1194" w:rsidR="00536A11" w:rsidRDefault="00536A11">
      <w:pPr>
        <w:tabs>
          <w:tab w:val="left" w:pos="547"/>
          <w:tab w:val="left" w:pos="1080"/>
          <w:tab w:val="left" w:pos="1627"/>
          <w:tab w:val="left" w:pos="2160"/>
          <w:tab w:val="left" w:pos="2880"/>
        </w:tabs>
        <w:rPr>
          <w:sz w:val="22"/>
          <w:szCs w:val="22"/>
        </w:rPr>
      </w:pPr>
    </w:p>
    <w:p w:rsidRPr="004264D1" w:rsidR="004264D1" w:rsidP="004264D1" w:rsidRDefault="00536A11">
      <w:pPr>
        <w:rPr>
          <w:sz w:val="22"/>
          <w:szCs w:val="22"/>
        </w:rPr>
      </w:pPr>
      <w:r w:rsidRPr="004264D1">
        <w:rPr>
          <w:color w:val="FF0000"/>
          <w:sz w:val="20"/>
          <w:szCs w:val="20"/>
        </w:rPr>
        <w:tab/>
      </w:r>
      <w:r w:rsidRPr="004264D1" w:rsidR="004264D1">
        <w:rPr>
          <w:sz w:val="22"/>
          <w:szCs w:val="22"/>
        </w:rPr>
        <w:t>The collection of this information is usually a one-time collection from each vendor and cannot be collected less frequently. If the collection is not conducted Federal agencies will be unable to comply with Public Law 104-134 (DCIA).</w:t>
      </w:r>
    </w:p>
    <w:p w:rsidR="00536A11" w:rsidRDefault="00536A11">
      <w:pPr>
        <w:tabs>
          <w:tab w:val="left" w:pos="547"/>
          <w:tab w:val="left" w:pos="1080"/>
          <w:tab w:val="left" w:pos="1627"/>
          <w:tab w:val="left" w:pos="2160"/>
          <w:tab w:val="left" w:pos="2880"/>
        </w:tabs>
        <w:rPr>
          <w:color w:val="FF0000"/>
          <w:sz w:val="22"/>
          <w:szCs w:val="22"/>
        </w:rPr>
      </w:pPr>
    </w:p>
    <w:p w:rsidRPr="004264D1" w:rsidR="00C56213" w:rsidRDefault="00C56213">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B1194" w:rsidR="00536A11" w:rsidRDefault="00536A11">
      <w:pPr>
        <w:tabs>
          <w:tab w:val="left" w:pos="547"/>
          <w:tab w:val="left" w:pos="1080"/>
          <w:tab w:val="left" w:pos="1627"/>
          <w:tab w:val="left" w:pos="2160"/>
          <w:tab w:val="left" w:pos="2880"/>
        </w:tabs>
        <w:rPr>
          <w:sz w:val="22"/>
          <w:szCs w:val="22"/>
        </w:rPr>
      </w:pPr>
    </w:p>
    <w:p w:rsidR="004264D1" w:rsidP="004264D1" w:rsidRDefault="00536A11">
      <w:r w:rsidRPr="007B1194">
        <w:rPr>
          <w:color w:val="FF0000"/>
          <w:sz w:val="22"/>
          <w:szCs w:val="22"/>
        </w:rPr>
        <w:tab/>
      </w:r>
      <w:r w:rsidRPr="004264D1" w:rsidR="004264D1">
        <w:rPr>
          <w:sz w:val="22"/>
          <w:szCs w:val="22"/>
        </w:rPr>
        <w:t>The collection of this information is conducted in a manner which is consistent with the guidelines in 5CFR1320.6</w:t>
      </w:r>
      <w:r w:rsidR="004264D1">
        <w:t>.</w:t>
      </w:r>
    </w:p>
    <w:p w:rsidR="00536A11" w:rsidRDefault="00536A11">
      <w:pPr>
        <w:tabs>
          <w:tab w:val="left" w:pos="547"/>
          <w:tab w:val="left" w:pos="1080"/>
          <w:tab w:val="left" w:pos="1627"/>
          <w:tab w:val="left" w:pos="2160"/>
          <w:tab w:val="left" w:pos="2880"/>
        </w:tabs>
        <w:rPr>
          <w:color w:val="FF0000"/>
          <w:sz w:val="22"/>
          <w:szCs w:val="22"/>
        </w:rPr>
      </w:pPr>
    </w:p>
    <w:p w:rsidRPr="007B1194" w:rsidR="00C56213" w:rsidRDefault="00C56213">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b/>
          <w:sz w:val="22"/>
          <w:szCs w:val="22"/>
        </w:rPr>
        <w:lastRenderedPageBreak/>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 xml:space="preserve">number of </w:t>
      </w:r>
      <w:proofErr w:type="gramStart"/>
      <w:r w:rsidRPr="00EA6F4F">
        <w:rPr>
          <w:b/>
          <w:color w:val="000000"/>
          <w:sz w:val="22"/>
          <w:szCs w:val="22"/>
        </w:rPr>
        <w:t>publication</w:t>
      </w:r>
      <w:proofErr w:type="gramEnd"/>
      <w:r w:rsidRPr="00EA6F4F">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Pr="007B1194" w:rsidR="001E33FD" w:rsidP="001E33FD" w:rsidRDefault="001E33FD">
      <w:pPr>
        <w:tabs>
          <w:tab w:val="left" w:pos="540"/>
          <w:tab w:val="left" w:pos="1080"/>
          <w:tab w:val="left" w:pos="1620"/>
          <w:tab w:val="left" w:pos="2160"/>
        </w:tabs>
        <w:rPr>
          <w:color w:val="FF0000"/>
          <w:sz w:val="22"/>
          <w:szCs w:val="22"/>
        </w:rPr>
      </w:pPr>
    </w:p>
    <w:p w:rsidRPr="00B44EF2" w:rsidR="005C68F6" w:rsidP="009549A9" w:rsidRDefault="001E33FD">
      <w:pPr>
        <w:tabs>
          <w:tab w:val="left" w:pos="547"/>
          <w:tab w:val="left" w:pos="1080"/>
          <w:tab w:val="left" w:pos="1627"/>
          <w:tab w:val="left" w:pos="2160"/>
          <w:tab w:val="left" w:pos="2880"/>
        </w:tabs>
        <w:rPr>
          <w:rFonts w:cs="Arial"/>
        </w:rPr>
      </w:pPr>
      <w:r w:rsidRPr="007B1194">
        <w:rPr>
          <w:color w:val="FF0000"/>
          <w:sz w:val="22"/>
          <w:szCs w:val="22"/>
        </w:rPr>
        <w:tab/>
      </w:r>
      <w:r w:rsidR="005C68F6">
        <w:rPr>
          <w:rFonts w:cs="Arial"/>
        </w:rPr>
        <w:t>Th</w:t>
      </w:r>
      <w:r w:rsidRPr="00B44EF2" w:rsidR="005C68F6">
        <w:rPr>
          <w:rFonts w:cs="Arial"/>
        </w:rPr>
        <w:t xml:space="preserve">e 60-day notice of Proposed Agency Information Collection Activity was published in the Federal Register on </w:t>
      </w:r>
      <w:r w:rsidR="009549A9">
        <w:rPr>
          <w:rFonts w:cs="Arial"/>
        </w:rPr>
        <w:t>Oct</w:t>
      </w:r>
      <w:r w:rsidR="005C68F6">
        <w:rPr>
          <w:rFonts w:cs="Arial"/>
        </w:rPr>
        <w:t xml:space="preserve"> </w:t>
      </w:r>
      <w:r w:rsidR="009549A9">
        <w:rPr>
          <w:rFonts w:cs="Arial"/>
        </w:rPr>
        <w:t>7</w:t>
      </w:r>
      <w:r w:rsidRPr="00B44EF2" w:rsidR="005C68F6">
        <w:rPr>
          <w:rFonts w:cs="Arial"/>
        </w:rPr>
        <w:t xml:space="preserve">, 2019 (84 FR </w:t>
      </w:r>
      <w:r w:rsidR="009549A9">
        <w:rPr>
          <w:rFonts w:cs="Arial"/>
        </w:rPr>
        <w:t>53571</w:t>
      </w:r>
      <w:r w:rsidRPr="00B44EF2" w:rsidR="005C68F6">
        <w:rPr>
          <w:rFonts w:cs="Arial"/>
        </w:rPr>
        <w:t xml:space="preserve">).  </w:t>
      </w:r>
      <w:r w:rsidR="005C68F6">
        <w:rPr>
          <w:rFonts w:cs="Arial"/>
        </w:rPr>
        <w:t>VA</w:t>
      </w:r>
      <w:r w:rsidRPr="00B44EF2" w:rsidR="005C68F6">
        <w:rPr>
          <w:rFonts w:cs="Arial"/>
        </w:rPr>
        <w:t xml:space="preserve"> received no comments in response to this notice.</w:t>
      </w:r>
    </w:p>
    <w:p w:rsidRPr="00B44EF2" w:rsidR="005C68F6" w:rsidP="005C68F6" w:rsidRDefault="005C68F6">
      <w:pPr>
        <w:tabs>
          <w:tab w:val="left" w:pos="547"/>
          <w:tab w:val="left" w:pos="1080"/>
          <w:tab w:val="left" w:pos="1627"/>
          <w:tab w:val="left" w:pos="2160"/>
          <w:tab w:val="left" w:pos="2880"/>
        </w:tabs>
        <w:rPr>
          <w:rFonts w:cs="Arial"/>
        </w:rPr>
      </w:pPr>
    </w:p>
    <w:p w:rsidRPr="004264D1" w:rsidR="00AF5A0D" w:rsidP="00231BF8" w:rsidRDefault="009549A9">
      <w:pPr>
        <w:tabs>
          <w:tab w:val="left" w:pos="547"/>
          <w:tab w:val="left" w:pos="1080"/>
          <w:tab w:val="left" w:pos="1627"/>
          <w:tab w:val="left" w:pos="2160"/>
          <w:tab w:val="left" w:pos="2880"/>
        </w:tabs>
        <w:rPr>
          <w:color w:val="FF0000"/>
          <w:sz w:val="22"/>
          <w:szCs w:val="22"/>
        </w:rPr>
      </w:pPr>
      <w:r>
        <w:rPr>
          <w:rFonts w:cs="Arial"/>
        </w:rPr>
        <w:tab/>
      </w:r>
      <w:r w:rsidRPr="00B44EF2" w:rsidR="005C68F6">
        <w:rPr>
          <w:rFonts w:cs="Arial"/>
        </w:rPr>
        <w:t xml:space="preserve">The 30-day notice of Agency Information Collection Activity under OMB Review was published in the Federal Register on </w:t>
      </w:r>
      <w:r>
        <w:rPr>
          <w:rFonts w:cs="Arial"/>
        </w:rPr>
        <w:t>April</w:t>
      </w:r>
      <w:r w:rsidRPr="00B44EF2" w:rsidR="005C68F6">
        <w:rPr>
          <w:rFonts w:cs="Arial"/>
        </w:rPr>
        <w:t xml:space="preserve"> </w:t>
      </w:r>
      <w:r>
        <w:rPr>
          <w:rFonts w:cs="Arial"/>
        </w:rPr>
        <w:t>23</w:t>
      </w:r>
      <w:r w:rsidRPr="00B44EF2" w:rsidR="005C68F6">
        <w:rPr>
          <w:rFonts w:cs="Arial"/>
        </w:rPr>
        <w:t>, 20</w:t>
      </w:r>
      <w:r>
        <w:rPr>
          <w:rFonts w:cs="Arial"/>
        </w:rPr>
        <w:t>20</w:t>
      </w:r>
      <w:r w:rsidRPr="00B44EF2" w:rsidR="005C68F6">
        <w:rPr>
          <w:rFonts w:cs="Arial"/>
        </w:rPr>
        <w:t xml:space="preserve"> (8</w:t>
      </w:r>
      <w:r>
        <w:rPr>
          <w:rFonts w:cs="Arial"/>
        </w:rPr>
        <w:t>5</w:t>
      </w:r>
      <w:r w:rsidRPr="00B44EF2" w:rsidR="005C68F6">
        <w:rPr>
          <w:rFonts w:cs="Arial"/>
        </w:rPr>
        <w:t xml:space="preserve"> FR </w:t>
      </w:r>
      <w:r>
        <w:rPr>
          <w:rFonts w:cs="Arial"/>
        </w:rPr>
        <w:t>22798</w:t>
      </w:r>
      <w:r w:rsidRPr="00B44EF2" w:rsidR="005C68F6">
        <w:rPr>
          <w:rFonts w:cs="Arial"/>
        </w:rPr>
        <w:t xml:space="preserve">).  </w:t>
      </w:r>
      <w:r w:rsidR="005C68F6">
        <w:rPr>
          <w:rFonts w:cs="Arial"/>
        </w:rPr>
        <w:t xml:space="preserve">VA </w:t>
      </w:r>
      <w:r w:rsidRPr="00B44EF2" w:rsidR="005C68F6">
        <w:rPr>
          <w:rFonts w:cs="Arial"/>
        </w:rPr>
        <w:t>received no comments in response to this notice.</w:t>
      </w:r>
    </w:p>
    <w:p w:rsidRPr="007B1194" w:rsidR="00536A11" w:rsidRDefault="00536A11">
      <w:pPr>
        <w:tabs>
          <w:tab w:val="left" w:pos="547"/>
          <w:tab w:val="left" w:pos="1080"/>
          <w:tab w:val="left" w:pos="1627"/>
          <w:tab w:val="left" w:pos="2160"/>
          <w:tab w:val="left" w:pos="2880"/>
        </w:tabs>
        <w:rPr>
          <w:color w:val="FF0000"/>
          <w:sz w:val="22"/>
          <w:szCs w:val="22"/>
        </w:rPr>
      </w:pPr>
    </w:p>
    <w:p w:rsidRPr="007B1194" w:rsidR="00536A11"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Pr="007B1194" w:rsidR="00B47D0D" w:rsidP="00B47D0D" w:rsidRDefault="00B47D0D">
      <w:pPr>
        <w:tabs>
          <w:tab w:val="left" w:pos="547"/>
          <w:tab w:val="left" w:pos="1080"/>
          <w:tab w:val="left" w:pos="1627"/>
          <w:tab w:val="left" w:pos="2160"/>
          <w:tab w:val="left" w:pos="2880"/>
        </w:tabs>
        <w:rPr>
          <w:b/>
          <w:color w:val="FF0000"/>
          <w:sz w:val="22"/>
          <w:szCs w:val="22"/>
        </w:rPr>
      </w:pPr>
    </w:p>
    <w:p w:rsidR="00B47D0D" w:rsidP="00B47D0D" w:rsidRDefault="00B47D0D">
      <w:pPr>
        <w:tabs>
          <w:tab w:val="left" w:pos="547"/>
          <w:tab w:val="left" w:pos="1080"/>
          <w:tab w:val="left" w:pos="1627"/>
          <w:tab w:val="left" w:pos="2160"/>
          <w:tab w:val="left" w:pos="2880"/>
        </w:tabs>
        <w:rPr>
          <w:sz w:val="22"/>
          <w:szCs w:val="22"/>
        </w:rPr>
      </w:pPr>
      <w:r w:rsidRPr="00EA6F4F">
        <w:rPr>
          <w:color w:val="000000"/>
          <w:sz w:val="22"/>
          <w:szCs w:val="22"/>
        </w:rPr>
        <w:tab/>
      </w:r>
      <w:r w:rsidRPr="004264D1" w:rsidR="004264D1">
        <w:rPr>
          <w:sz w:val="22"/>
          <w:szCs w:val="22"/>
        </w:rPr>
        <w:t>The VA10091form was developed in response to feedback received from customers (other VA agencies, Veterans, Caregivers, Medical Professionals, etc.) who were frustrated with the predecessor form (SF 3881) to establish Vendor Payment Records.  The VA-FSC values our customer’s feedback and seeks continuous improvement of the services provided.  Therefore, the VA-FSC will continue to consult with our various customer representatives to ensure the optimization of the form</w:t>
      </w:r>
      <w:r w:rsidR="004264D1">
        <w:rPr>
          <w:sz w:val="22"/>
          <w:szCs w:val="22"/>
        </w:rPr>
        <w:t>.</w:t>
      </w:r>
    </w:p>
    <w:p w:rsidRPr="004264D1" w:rsidR="00C56213" w:rsidP="00B47D0D" w:rsidRDefault="00C56213">
      <w:pPr>
        <w:tabs>
          <w:tab w:val="left" w:pos="547"/>
          <w:tab w:val="left" w:pos="1080"/>
          <w:tab w:val="left" w:pos="1627"/>
          <w:tab w:val="left" w:pos="2160"/>
          <w:tab w:val="left" w:pos="2880"/>
        </w:tabs>
        <w:rPr>
          <w:color w:val="FF0000"/>
          <w:sz w:val="22"/>
          <w:szCs w:val="22"/>
        </w:rPr>
      </w:pPr>
    </w:p>
    <w:p w:rsidRPr="004264D1" w:rsidR="00B47D0D" w:rsidP="00B47D0D" w:rsidRDefault="00B47D0D">
      <w:pPr>
        <w:tabs>
          <w:tab w:val="left" w:pos="547"/>
          <w:tab w:val="left" w:pos="1080"/>
          <w:tab w:val="left" w:pos="1627"/>
          <w:tab w:val="left" w:pos="2160"/>
          <w:tab w:val="left" w:pos="2880"/>
        </w:tabs>
        <w:rPr>
          <w:b/>
          <w:color w:val="FF0000"/>
          <w:sz w:val="22"/>
          <w:szCs w:val="22"/>
        </w:rPr>
      </w:pPr>
    </w:p>
    <w:p w:rsidRPr="00EA6F4F" w:rsidR="00536A11"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Pr="007B1194" w:rsidR="00536A11" w:rsidRDefault="00536A11">
      <w:pPr>
        <w:tabs>
          <w:tab w:val="left" w:pos="547"/>
          <w:tab w:val="left" w:pos="1080"/>
          <w:tab w:val="left" w:pos="1627"/>
          <w:tab w:val="left" w:pos="2160"/>
          <w:tab w:val="left" w:pos="2880"/>
        </w:tabs>
        <w:rPr>
          <w:sz w:val="22"/>
          <w:szCs w:val="22"/>
        </w:rPr>
      </w:pPr>
    </w:p>
    <w:p w:rsidRPr="004264D1" w:rsidR="004264D1" w:rsidP="004264D1" w:rsidRDefault="00536A11">
      <w:pPr>
        <w:rPr>
          <w:sz w:val="22"/>
          <w:szCs w:val="22"/>
        </w:rPr>
      </w:pPr>
      <w:r w:rsidRPr="007B1194">
        <w:rPr>
          <w:sz w:val="22"/>
          <w:szCs w:val="22"/>
        </w:rPr>
        <w:tab/>
      </w:r>
      <w:r w:rsidRPr="004264D1" w:rsidR="004264D1">
        <w:rPr>
          <w:sz w:val="22"/>
          <w:szCs w:val="22"/>
        </w:rPr>
        <w:t>No payment is made to collect this information.</w:t>
      </w:r>
    </w:p>
    <w:p w:rsidR="00536A11" w:rsidRDefault="00536A11">
      <w:pPr>
        <w:tabs>
          <w:tab w:val="left" w:pos="547"/>
          <w:tab w:val="left" w:pos="1080"/>
          <w:tab w:val="left" w:pos="1627"/>
          <w:tab w:val="left" w:pos="2160"/>
          <w:tab w:val="left" w:pos="2880"/>
        </w:tabs>
        <w:rPr>
          <w:sz w:val="22"/>
          <w:szCs w:val="22"/>
        </w:rPr>
      </w:pPr>
    </w:p>
    <w:p w:rsidRPr="007B1194" w:rsidR="00C56213" w:rsidRDefault="00C56213">
      <w:pPr>
        <w:tabs>
          <w:tab w:val="left" w:pos="547"/>
          <w:tab w:val="left" w:pos="1080"/>
          <w:tab w:val="left" w:pos="1627"/>
          <w:tab w:val="left" w:pos="2160"/>
          <w:tab w:val="left" w:pos="2880"/>
        </w:tabs>
        <w:rPr>
          <w:sz w:val="22"/>
          <w:szCs w:val="22"/>
        </w:rPr>
      </w:pPr>
    </w:p>
    <w:p w:rsidRPr="00EA6F4F" w:rsidR="001E0EF2"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Pr="00EA6F4F" w:rsidR="00AE459B">
        <w:rPr>
          <w:b/>
          <w:color w:val="000000"/>
          <w:sz w:val="22"/>
          <w:szCs w:val="22"/>
        </w:rPr>
        <w:t>privacy</w:t>
      </w:r>
      <w:r w:rsidRPr="00EA6F4F" w:rsidR="00683DE2">
        <w:rPr>
          <w:b/>
          <w:color w:val="000000"/>
          <w:sz w:val="22"/>
          <w:szCs w:val="22"/>
        </w:rPr>
        <w:t>,</w:t>
      </w:r>
      <w:r w:rsidRPr="00EA6F4F" w:rsidR="00AE459B">
        <w:rPr>
          <w:b/>
          <w:color w:val="000000"/>
          <w:sz w:val="22"/>
          <w:szCs w:val="22"/>
        </w:rPr>
        <w:t xml:space="preserve"> to the extent permitted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Pr="007B1194" w:rsidR="001E0EF2" w:rsidRDefault="001E0EF2">
      <w:pPr>
        <w:tabs>
          <w:tab w:val="left" w:pos="547"/>
          <w:tab w:val="left" w:pos="1080"/>
          <w:tab w:val="left" w:pos="1627"/>
          <w:tab w:val="left" w:pos="2160"/>
          <w:tab w:val="left" w:pos="2880"/>
        </w:tabs>
        <w:rPr>
          <w:sz w:val="22"/>
          <w:szCs w:val="22"/>
        </w:rPr>
      </w:pPr>
    </w:p>
    <w:p w:rsidRPr="004264D1" w:rsidR="004264D1" w:rsidP="004264D1" w:rsidRDefault="001E0EF2">
      <w:pPr>
        <w:rPr>
          <w:sz w:val="22"/>
          <w:szCs w:val="22"/>
        </w:rPr>
      </w:pPr>
      <w:r w:rsidRPr="007B1194">
        <w:rPr>
          <w:color w:val="FF0000"/>
          <w:sz w:val="22"/>
          <w:szCs w:val="22"/>
        </w:rPr>
        <w:tab/>
      </w:r>
      <w:r w:rsidRPr="004264D1" w:rsidR="004264D1">
        <w:rPr>
          <w:sz w:val="22"/>
          <w:szCs w:val="22"/>
        </w:rPr>
        <w:t xml:space="preserve">The information collected is confidential in nature.  The VA10091 form contains a Privacy Act statement which reads, "All information on this form, including the individual claim number, is required under 31 USC Part 3322, 31 CFR Part 209 and/or 210. The information is confidential as required by law and is needed to prove entitlement to payments. The information will be used to process payment data from the Federal agency to financial institution and/or its agent. Failure to provide the requested information may affect the processing of this form and may delay or prevent the receipt of payments through the Direct Deposit/EFT Program.   The applicable System of Records Notice is 13VA047, Individuals Submitting Invoices-Vouchers for Payment-VA. </w:t>
      </w:r>
    </w:p>
    <w:p w:rsidRPr="007B1194" w:rsidR="00407746" w:rsidP="004264D1" w:rsidRDefault="00407746">
      <w:pPr>
        <w:widowControl w:val="0"/>
        <w:tabs>
          <w:tab w:val="left" w:pos="547"/>
          <w:tab w:val="left" w:pos="1080"/>
          <w:tab w:val="left" w:pos="1627"/>
          <w:tab w:val="left" w:pos="2160"/>
          <w:tab w:val="left" w:pos="2880"/>
        </w:tabs>
        <w:rPr>
          <w:color w:val="0000FF"/>
          <w:sz w:val="22"/>
          <w:szCs w:val="22"/>
        </w:rPr>
      </w:pPr>
    </w:p>
    <w:p w:rsidRPr="007B1194" w:rsidR="001A05E0" w:rsidRDefault="001A05E0">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4264D1" w:rsidR="004264D1" w:rsidP="004264D1" w:rsidRDefault="00536A11">
      <w:pPr>
        <w:rPr>
          <w:sz w:val="22"/>
          <w:szCs w:val="22"/>
        </w:rPr>
      </w:pPr>
      <w:r w:rsidRPr="007B1194">
        <w:rPr>
          <w:color w:val="FF0000"/>
          <w:sz w:val="22"/>
          <w:szCs w:val="22"/>
        </w:rPr>
        <w:tab/>
      </w:r>
      <w:r w:rsidRPr="004264D1" w:rsidR="004264D1">
        <w:rPr>
          <w:sz w:val="22"/>
          <w:szCs w:val="22"/>
        </w:rPr>
        <w:t>There are no questions that are of a sensitive nature.</w:t>
      </w:r>
    </w:p>
    <w:p w:rsidR="00536A11" w:rsidP="004264D1" w:rsidRDefault="00536A11">
      <w:pPr>
        <w:tabs>
          <w:tab w:val="left" w:pos="547"/>
          <w:tab w:val="left" w:pos="1080"/>
          <w:tab w:val="left" w:pos="1627"/>
          <w:tab w:val="left" w:pos="2160"/>
          <w:tab w:val="left" w:pos="2880"/>
        </w:tabs>
        <w:rPr>
          <w:color w:val="FF0000"/>
          <w:sz w:val="22"/>
          <w:szCs w:val="22"/>
        </w:rPr>
      </w:pPr>
    </w:p>
    <w:p w:rsidR="00C56213" w:rsidP="004264D1" w:rsidRDefault="00C56213">
      <w:pPr>
        <w:tabs>
          <w:tab w:val="left" w:pos="547"/>
          <w:tab w:val="left" w:pos="1080"/>
          <w:tab w:val="left" w:pos="1627"/>
          <w:tab w:val="left" w:pos="2160"/>
          <w:tab w:val="left" w:pos="2880"/>
        </w:tabs>
        <w:rPr>
          <w:color w:val="FF0000"/>
          <w:sz w:val="22"/>
          <w:szCs w:val="22"/>
        </w:rPr>
      </w:pPr>
    </w:p>
    <w:p w:rsidR="00881B30" w:rsidP="004264D1" w:rsidRDefault="00881B30">
      <w:pPr>
        <w:tabs>
          <w:tab w:val="left" w:pos="547"/>
          <w:tab w:val="left" w:pos="1080"/>
          <w:tab w:val="left" w:pos="1627"/>
          <w:tab w:val="left" w:pos="2160"/>
          <w:tab w:val="left" w:pos="2880"/>
        </w:tabs>
        <w:rPr>
          <w:color w:val="FF0000"/>
          <w:sz w:val="22"/>
          <w:szCs w:val="22"/>
        </w:rPr>
      </w:pPr>
    </w:p>
    <w:p w:rsidRPr="007B1194" w:rsidR="00881B30" w:rsidP="004264D1" w:rsidRDefault="00881B30">
      <w:pPr>
        <w:tabs>
          <w:tab w:val="left" w:pos="547"/>
          <w:tab w:val="left" w:pos="1080"/>
          <w:tab w:val="left" w:pos="1627"/>
          <w:tab w:val="left" w:pos="2160"/>
          <w:tab w:val="left" w:pos="2880"/>
        </w:tabs>
        <w:rPr>
          <w:color w:val="FF0000"/>
          <w:sz w:val="22"/>
          <w:szCs w:val="22"/>
        </w:rPr>
      </w:pPr>
    </w:p>
    <w:p w:rsidRPr="00EA6F4F" w:rsidR="00536A11"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pPr>
        <w:tabs>
          <w:tab w:val="left" w:pos="547"/>
          <w:tab w:val="left" w:pos="1080"/>
          <w:tab w:val="left" w:pos="1627"/>
          <w:tab w:val="left" w:pos="2160"/>
          <w:tab w:val="left" w:pos="2880"/>
        </w:tabs>
        <w:rPr>
          <w:color w:val="000000"/>
          <w:sz w:val="22"/>
          <w:szCs w:val="22"/>
        </w:rPr>
      </w:pPr>
    </w:p>
    <w:p w:rsidR="000869D6" w:rsidP="000869D6" w:rsidRDefault="0025306C">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bookmarkStart w:name="_Hlk5363288" w:id="1"/>
      <w:r w:rsidRPr="00EA6F4F">
        <w:rPr>
          <w:b/>
          <w:color w:val="000000"/>
          <w:sz w:val="22"/>
          <w:szCs w:val="22"/>
        </w:rPr>
        <w:t>The number of respondents, frequency of responses, annual hour burden, and explanation for each form is reported as follows</w:t>
      </w:r>
      <w:r w:rsidRPr="007B1194">
        <w:rPr>
          <w:b/>
          <w:sz w:val="22"/>
          <w:szCs w:val="22"/>
        </w:rPr>
        <w:t>:</w:t>
      </w:r>
      <w:r w:rsidRPr="007B1194" w:rsidR="00C62BC4">
        <w:rPr>
          <w:b/>
          <w:sz w:val="22"/>
          <w:szCs w:val="22"/>
        </w:rPr>
        <w:t xml:space="preserve"> </w:t>
      </w:r>
    </w:p>
    <w:p w:rsidR="000869D6" w:rsidP="000869D6" w:rsidRDefault="000869D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p w:rsidR="000869D6" w:rsidP="000869D6" w:rsidRDefault="000869D6">
      <w:pPr>
        <w:ind w:left="1080"/>
      </w:pPr>
      <w:r>
        <w:t>Number of respondents: 150,000 x frequency of response: 1 x .25 (15 minutes) = 37</w:t>
      </w:r>
      <w:r w:rsidR="00193AB7">
        <w:t>,</w:t>
      </w:r>
      <w:r>
        <w:t>500 annual burden hours.</w:t>
      </w:r>
    </w:p>
    <w:p w:rsidR="000869D6" w:rsidP="000869D6" w:rsidRDefault="000869D6">
      <w:pPr>
        <w:pStyle w:val="ListParagraph"/>
      </w:pPr>
    </w:p>
    <w:p w:rsidR="000869D6" w:rsidP="000869D6" w:rsidRDefault="000869D6">
      <w:pPr>
        <w:pStyle w:val="ListParagraph"/>
        <w:ind w:left="1080"/>
      </w:pPr>
      <w:r>
        <w:t>The hour burden is estimated based on the time it takes to provide this agency the name of the financial institution, routing number (RTN), and account number.</w:t>
      </w:r>
    </w:p>
    <w:p w:rsidR="00547177" w:rsidP="000869D6" w:rsidRDefault="00547177">
      <w:pPr>
        <w:pStyle w:val="ListParagraph"/>
        <w:tabs>
          <w:tab w:val="left" w:pos="547"/>
          <w:tab w:val="left" w:pos="1080"/>
          <w:tab w:val="left" w:pos="1627"/>
          <w:tab w:val="left" w:pos="2160"/>
          <w:tab w:val="left" w:pos="2880"/>
        </w:tabs>
        <w:ind w:left="1080"/>
      </w:pPr>
    </w:p>
    <w:p w:rsidR="000869D6" w:rsidP="000869D6" w:rsidRDefault="00C9774C">
      <w:pPr>
        <w:pStyle w:val="ListParagraph"/>
        <w:tabs>
          <w:tab w:val="left" w:pos="547"/>
          <w:tab w:val="left" w:pos="1080"/>
          <w:tab w:val="left" w:pos="1627"/>
          <w:tab w:val="left" w:pos="2160"/>
          <w:tab w:val="left" w:pos="2880"/>
        </w:tabs>
        <w:ind w:left="1080"/>
      </w:pPr>
      <w:r>
        <w:t>F</w:t>
      </w:r>
      <w:r w:rsidR="000869D6">
        <w:t xml:space="preserve">rom </w:t>
      </w:r>
      <w:r w:rsidR="00D95E03">
        <w:t>past</w:t>
      </w:r>
      <w:r w:rsidR="000869D6">
        <w:t xml:space="preserve"> archived records, we estimate that 150,000 businesses, employees, </w:t>
      </w:r>
      <w:r w:rsidR="00E3009D">
        <w:t>V</w:t>
      </w:r>
      <w:r w:rsidR="000869D6">
        <w:t>eterans, etc., will submit a VA Form 10091 to add, modify, delete a Vendor File each year.  Each submission is expected to take 15 minutes to respond.</w:t>
      </w:r>
    </w:p>
    <w:p w:rsidR="000869D6" w:rsidP="000869D6" w:rsidRDefault="000869D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p w:rsidR="000869D6" w:rsidP="000869D6" w:rsidRDefault="000869D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tbl>
      <w:tblPr>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53"/>
        <w:gridCol w:w="1440"/>
        <w:gridCol w:w="1278"/>
        <w:gridCol w:w="1094"/>
        <w:gridCol w:w="1006"/>
        <w:gridCol w:w="1694"/>
      </w:tblGrid>
      <w:tr w:rsidRPr="00D95E03" w:rsidR="000869D6" w:rsidTr="00B10D44">
        <w:trPr>
          <w:trHeight w:val="510"/>
          <w:jc w:val="center"/>
        </w:trPr>
        <w:tc>
          <w:tcPr>
            <w:tcW w:w="1953" w:type="dxa"/>
            <w:vAlign w:val="center"/>
            <w:hideMark/>
          </w:tcPr>
          <w:p w:rsidRPr="00D95E03" w:rsidR="000869D6" w:rsidRDefault="000869D6">
            <w:pPr>
              <w:spacing w:line="276" w:lineRule="auto"/>
              <w:jc w:val="center"/>
              <w:rPr>
                <w:b/>
                <w:bCs/>
                <w:sz w:val="22"/>
                <w:szCs w:val="22"/>
              </w:rPr>
            </w:pPr>
            <w:r w:rsidRPr="00D95E03">
              <w:rPr>
                <w:b/>
                <w:bCs/>
                <w:sz w:val="22"/>
                <w:szCs w:val="22"/>
              </w:rPr>
              <w:t>VA Form 10091</w:t>
            </w:r>
          </w:p>
        </w:tc>
        <w:tc>
          <w:tcPr>
            <w:tcW w:w="1440" w:type="dxa"/>
            <w:vAlign w:val="center"/>
            <w:hideMark/>
          </w:tcPr>
          <w:p w:rsidRPr="00D95E03" w:rsidR="000869D6" w:rsidRDefault="000869D6">
            <w:pPr>
              <w:spacing w:line="276" w:lineRule="auto"/>
              <w:jc w:val="center"/>
              <w:rPr>
                <w:b/>
                <w:bCs/>
                <w:sz w:val="22"/>
                <w:szCs w:val="22"/>
              </w:rPr>
            </w:pPr>
            <w:r w:rsidRPr="00D95E03">
              <w:rPr>
                <w:b/>
                <w:bCs/>
                <w:sz w:val="22"/>
                <w:szCs w:val="22"/>
              </w:rPr>
              <w:t>N</w:t>
            </w:r>
            <w:r w:rsidRPr="00D95E03" w:rsidR="00D95E03">
              <w:rPr>
                <w:b/>
                <w:bCs/>
                <w:sz w:val="22"/>
                <w:szCs w:val="22"/>
              </w:rPr>
              <w:t>o.</w:t>
            </w:r>
            <w:r w:rsidRPr="00D95E03">
              <w:rPr>
                <w:b/>
                <w:bCs/>
                <w:sz w:val="22"/>
                <w:szCs w:val="22"/>
              </w:rPr>
              <w:t xml:space="preserve"> of Respondents</w:t>
            </w:r>
          </w:p>
        </w:tc>
        <w:tc>
          <w:tcPr>
            <w:tcW w:w="1278" w:type="dxa"/>
          </w:tcPr>
          <w:p w:rsidRPr="00D95E03" w:rsidR="00D95E03" w:rsidP="00D95E03" w:rsidRDefault="00D95E03">
            <w:pPr>
              <w:spacing w:line="276" w:lineRule="auto"/>
              <w:jc w:val="center"/>
              <w:rPr>
                <w:b/>
                <w:bCs/>
                <w:sz w:val="22"/>
                <w:szCs w:val="22"/>
              </w:rPr>
            </w:pPr>
          </w:p>
          <w:p w:rsidRPr="00D95E03" w:rsidR="000869D6" w:rsidP="00D95E03" w:rsidRDefault="00D95E03">
            <w:pPr>
              <w:spacing w:line="276" w:lineRule="auto"/>
              <w:jc w:val="center"/>
              <w:rPr>
                <w:b/>
                <w:bCs/>
                <w:sz w:val="22"/>
                <w:szCs w:val="22"/>
              </w:rPr>
            </w:pPr>
            <w:r w:rsidRPr="00D95E03">
              <w:rPr>
                <w:b/>
                <w:bCs/>
                <w:sz w:val="22"/>
                <w:szCs w:val="22"/>
              </w:rPr>
              <w:t>x</w:t>
            </w:r>
            <w:r w:rsidRPr="00D95E03" w:rsidR="000869D6">
              <w:rPr>
                <w:b/>
                <w:bCs/>
                <w:sz w:val="22"/>
                <w:szCs w:val="22"/>
              </w:rPr>
              <w:t xml:space="preserve"> </w:t>
            </w:r>
            <w:r w:rsidRPr="00D95E03">
              <w:rPr>
                <w:b/>
                <w:bCs/>
                <w:sz w:val="22"/>
                <w:szCs w:val="22"/>
              </w:rPr>
              <w:t>N</w:t>
            </w:r>
            <w:r w:rsidRPr="00D95E03" w:rsidR="000869D6">
              <w:rPr>
                <w:b/>
                <w:bCs/>
                <w:sz w:val="22"/>
                <w:szCs w:val="22"/>
              </w:rPr>
              <w:t>o</w:t>
            </w:r>
            <w:r w:rsidRPr="00D95E03">
              <w:rPr>
                <w:b/>
                <w:bCs/>
                <w:sz w:val="22"/>
                <w:szCs w:val="22"/>
              </w:rPr>
              <w:t>.</w:t>
            </w:r>
            <w:r w:rsidRPr="00D95E03" w:rsidR="000869D6">
              <w:rPr>
                <w:b/>
                <w:bCs/>
                <w:sz w:val="22"/>
                <w:szCs w:val="22"/>
              </w:rPr>
              <w:t xml:space="preserve"> of Responses</w:t>
            </w:r>
          </w:p>
        </w:tc>
        <w:tc>
          <w:tcPr>
            <w:tcW w:w="1094" w:type="dxa"/>
            <w:vAlign w:val="center"/>
            <w:hideMark/>
          </w:tcPr>
          <w:p w:rsidRPr="00D95E03" w:rsidR="000869D6" w:rsidRDefault="00D95E03">
            <w:pPr>
              <w:spacing w:line="276" w:lineRule="auto"/>
              <w:jc w:val="center"/>
              <w:rPr>
                <w:b/>
                <w:bCs/>
                <w:sz w:val="22"/>
                <w:szCs w:val="22"/>
              </w:rPr>
            </w:pPr>
            <w:r w:rsidRPr="00D95E03">
              <w:rPr>
                <w:b/>
                <w:bCs/>
                <w:sz w:val="22"/>
                <w:szCs w:val="22"/>
              </w:rPr>
              <w:t>x N</w:t>
            </w:r>
            <w:r w:rsidR="00DD1F22">
              <w:rPr>
                <w:b/>
                <w:bCs/>
                <w:sz w:val="22"/>
                <w:szCs w:val="22"/>
              </w:rPr>
              <w:t>o</w:t>
            </w:r>
            <w:r w:rsidRPr="00D95E03">
              <w:rPr>
                <w:b/>
                <w:bCs/>
                <w:sz w:val="22"/>
                <w:szCs w:val="22"/>
              </w:rPr>
              <w:t>. of Minutes</w:t>
            </w:r>
          </w:p>
        </w:tc>
        <w:tc>
          <w:tcPr>
            <w:tcW w:w="1006" w:type="dxa"/>
            <w:vAlign w:val="center"/>
            <w:hideMark/>
          </w:tcPr>
          <w:p w:rsidRPr="00D95E03" w:rsidR="000869D6" w:rsidRDefault="000869D6">
            <w:pPr>
              <w:spacing w:line="276" w:lineRule="auto"/>
              <w:jc w:val="center"/>
              <w:rPr>
                <w:b/>
                <w:bCs/>
                <w:sz w:val="22"/>
                <w:szCs w:val="22"/>
              </w:rPr>
            </w:pPr>
            <w:r w:rsidRPr="00D95E03">
              <w:rPr>
                <w:b/>
                <w:bCs/>
                <w:sz w:val="22"/>
                <w:szCs w:val="22"/>
              </w:rPr>
              <w:t>Divided by 60</w:t>
            </w:r>
          </w:p>
        </w:tc>
        <w:tc>
          <w:tcPr>
            <w:tcW w:w="1694" w:type="dxa"/>
            <w:vAlign w:val="center"/>
            <w:hideMark/>
          </w:tcPr>
          <w:p w:rsidRPr="00D95E03" w:rsidR="000869D6" w:rsidRDefault="00D95E03">
            <w:pPr>
              <w:spacing w:line="276" w:lineRule="auto"/>
              <w:jc w:val="center"/>
              <w:rPr>
                <w:b/>
                <w:bCs/>
                <w:sz w:val="22"/>
                <w:szCs w:val="22"/>
              </w:rPr>
            </w:pPr>
            <w:r w:rsidRPr="00D95E03">
              <w:rPr>
                <w:b/>
                <w:bCs/>
                <w:sz w:val="22"/>
                <w:szCs w:val="22"/>
              </w:rPr>
              <w:t>Number of hours</w:t>
            </w:r>
            <w:r w:rsidRPr="00D95E03" w:rsidR="000869D6">
              <w:rPr>
                <w:b/>
                <w:bCs/>
                <w:sz w:val="22"/>
                <w:szCs w:val="22"/>
              </w:rPr>
              <w:t xml:space="preserve"> </w:t>
            </w:r>
          </w:p>
        </w:tc>
      </w:tr>
      <w:tr w:rsidRPr="00D95E03" w:rsidR="000869D6" w:rsidTr="00B10D44">
        <w:trPr>
          <w:trHeight w:val="300"/>
          <w:jc w:val="center"/>
        </w:trPr>
        <w:tc>
          <w:tcPr>
            <w:tcW w:w="1953" w:type="dxa"/>
            <w:noWrap/>
            <w:vAlign w:val="center"/>
            <w:hideMark/>
          </w:tcPr>
          <w:p w:rsidRPr="00D95E03" w:rsidR="000869D6" w:rsidRDefault="000869D6">
            <w:pPr>
              <w:spacing w:line="276" w:lineRule="auto"/>
              <w:jc w:val="center"/>
              <w:rPr>
                <w:sz w:val="22"/>
                <w:szCs w:val="22"/>
              </w:rPr>
            </w:pPr>
            <w:r w:rsidRPr="00D95E03">
              <w:rPr>
                <w:sz w:val="22"/>
                <w:szCs w:val="22"/>
              </w:rPr>
              <w:t>1</w:t>
            </w:r>
          </w:p>
        </w:tc>
        <w:tc>
          <w:tcPr>
            <w:tcW w:w="1440" w:type="dxa"/>
            <w:noWrap/>
            <w:vAlign w:val="center"/>
            <w:hideMark/>
          </w:tcPr>
          <w:p w:rsidRPr="00D95E03" w:rsidR="000869D6" w:rsidRDefault="000869D6">
            <w:pPr>
              <w:spacing w:line="276" w:lineRule="auto"/>
              <w:jc w:val="center"/>
              <w:rPr>
                <w:sz w:val="22"/>
                <w:szCs w:val="22"/>
              </w:rPr>
            </w:pPr>
            <w:r w:rsidRPr="00D95E03">
              <w:rPr>
                <w:sz w:val="22"/>
                <w:szCs w:val="22"/>
              </w:rPr>
              <w:t>150,000</w:t>
            </w:r>
          </w:p>
        </w:tc>
        <w:tc>
          <w:tcPr>
            <w:tcW w:w="1278" w:type="dxa"/>
          </w:tcPr>
          <w:p w:rsidRPr="00D95E03" w:rsidR="000869D6" w:rsidRDefault="00D970F4">
            <w:pPr>
              <w:spacing w:line="276" w:lineRule="auto"/>
              <w:jc w:val="center"/>
              <w:rPr>
                <w:sz w:val="22"/>
                <w:szCs w:val="22"/>
              </w:rPr>
            </w:pPr>
            <w:r w:rsidRPr="00D95E03">
              <w:rPr>
                <w:sz w:val="22"/>
                <w:szCs w:val="22"/>
              </w:rPr>
              <w:t>1</w:t>
            </w:r>
          </w:p>
        </w:tc>
        <w:tc>
          <w:tcPr>
            <w:tcW w:w="1094" w:type="dxa"/>
            <w:vAlign w:val="center"/>
            <w:hideMark/>
          </w:tcPr>
          <w:p w:rsidRPr="00D95E03" w:rsidR="000869D6" w:rsidRDefault="000869D6">
            <w:pPr>
              <w:spacing w:line="276" w:lineRule="auto"/>
              <w:jc w:val="center"/>
              <w:rPr>
                <w:sz w:val="22"/>
                <w:szCs w:val="22"/>
              </w:rPr>
            </w:pPr>
            <w:r w:rsidRPr="00D95E03">
              <w:rPr>
                <w:sz w:val="22"/>
                <w:szCs w:val="22"/>
              </w:rPr>
              <w:t>15</w:t>
            </w:r>
          </w:p>
        </w:tc>
        <w:tc>
          <w:tcPr>
            <w:tcW w:w="1006" w:type="dxa"/>
            <w:vAlign w:val="center"/>
            <w:hideMark/>
          </w:tcPr>
          <w:p w:rsidRPr="00D95E03" w:rsidR="000869D6" w:rsidRDefault="000869D6">
            <w:pPr>
              <w:spacing w:line="276" w:lineRule="auto"/>
              <w:jc w:val="center"/>
              <w:rPr>
                <w:sz w:val="22"/>
                <w:szCs w:val="22"/>
              </w:rPr>
            </w:pPr>
            <w:r w:rsidRPr="00D95E03">
              <w:rPr>
                <w:sz w:val="22"/>
                <w:szCs w:val="22"/>
              </w:rPr>
              <w:t>60</w:t>
            </w:r>
          </w:p>
        </w:tc>
        <w:tc>
          <w:tcPr>
            <w:tcW w:w="1694" w:type="dxa"/>
            <w:vAlign w:val="center"/>
            <w:hideMark/>
          </w:tcPr>
          <w:p w:rsidRPr="00D95E03" w:rsidR="000869D6" w:rsidRDefault="000869D6">
            <w:pPr>
              <w:spacing w:line="276" w:lineRule="auto"/>
              <w:jc w:val="center"/>
              <w:rPr>
                <w:sz w:val="22"/>
                <w:szCs w:val="22"/>
              </w:rPr>
            </w:pPr>
            <w:r w:rsidRPr="00D95E03">
              <w:rPr>
                <w:sz w:val="22"/>
                <w:szCs w:val="22"/>
              </w:rPr>
              <w:t>37,500</w:t>
            </w:r>
          </w:p>
        </w:tc>
      </w:tr>
      <w:tr w:rsidRPr="00D95E03" w:rsidR="000869D6" w:rsidTr="00B10D44">
        <w:trPr>
          <w:trHeight w:val="315"/>
          <w:jc w:val="center"/>
        </w:trPr>
        <w:tc>
          <w:tcPr>
            <w:tcW w:w="1953" w:type="dxa"/>
            <w:noWrap/>
            <w:vAlign w:val="center"/>
            <w:hideMark/>
          </w:tcPr>
          <w:p w:rsidRPr="00D95E03" w:rsidR="000869D6" w:rsidP="000869D6" w:rsidRDefault="000869D6">
            <w:pPr>
              <w:spacing w:line="276" w:lineRule="auto"/>
              <w:rPr>
                <w:b/>
                <w:bCs/>
                <w:sz w:val="22"/>
                <w:szCs w:val="22"/>
              </w:rPr>
            </w:pPr>
            <w:r w:rsidRPr="00D95E03">
              <w:rPr>
                <w:b/>
                <w:bCs/>
                <w:sz w:val="22"/>
                <w:szCs w:val="22"/>
              </w:rPr>
              <w:t>ANNUAL AVERAGE</w:t>
            </w:r>
          </w:p>
        </w:tc>
        <w:tc>
          <w:tcPr>
            <w:tcW w:w="1440" w:type="dxa"/>
            <w:noWrap/>
            <w:vAlign w:val="center"/>
            <w:hideMark/>
          </w:tcPr>
          <w:p w:rsidRPr="00D95E03" w:rsidR="000869D6" w:rsidP="000869D6" w:rsidRDefault="000869D6">
            <w:pPr>
              <w:spacing w:line="276" w:lineRule="auto"/>
              <w:jc w:val="center"/>
              <w:rPr>
                <w:b/>
                <w:bCs/>
                <w:sz w:val="22"/>
                <w:szCs w:val="22"/>
              </w:rPr>
            </w:pPr>
            <w:r w:rsidRPr="00D95E03">
              <w:rPr>
                <w:b/>
                <w:sz w:val="22"/>
                <w:szCs w:val="22"/>
              </w:rPr>
              <w:t>150,000</w:t>
            </w:r>
          </w:p>
        </w:tc>
        <w:tc>
          <w:tcPr>
            <w:tcW w:w="1278" w:type="dxa"/>
          </w:tcPr>
          <w:p w:rsidRPr="00D95E03" w:rsidR="000869D6" w:rsidP="000869D6" w:rsidRDefault="00D95E03">
            <w:pPr>
              <w:spacing w:line="276" w:lineRule="auto"/>
              <w:jc w:val="center"/>
              <w:rPr>
                <w:b/>
                <w:bCs/>
                <w:sz w:val="22"/>
                <w:szCs w:val="22"/>
              </w:rPr>
            </w:pPr>
            <w:r w:rsidRPr="00D95E03">
              <w:rPr>
                <w:b/>
                <w:bCs/>
                <w:sz w:val="22"/>
                <w:szCs w:val="22"/>
              </w:rPr>
              <w:t>1</w:t>
            </w:r>
          </w:p>
        </w:tc>
        <w:tc>
          <w:tcPr>
            <w:tcW w:w="1094" w:type="dxa"/>
            <w:vAlign w:val="center"/>
            <w:hideMark/>
          </w:tcPr>
          <w:p w:rsidRPr="00D95E03" w:rsidR="000869D6" w:rsidP="000869D6" w:rsidRDefault="000869D6">
            <w:pPr>
              <w:spacing w:line="276" w:lineRule="auto"/>
              <w:jc w:val="center"/>
              <w:rPr>
                <w:b/>
                <w:bCs/>
                <w:sz w:val="22"/>
                <w:szCs w:val="22"/>
              </w:rPr>
            </w:pPr>
            <w:r w:rsidRPr="00D95E03">
              <w:rPr>
                <w:b/>
                <w:bCs/>
                <w:sz w:val="22"/>
                <w:szCs w:val="22"/>
              </w:rPr>
              <w:t>15</w:t>
            </w:r>
          </w:p>
        </w:tc>
        <w:tc>
          <w:tcPr>
            <w:tcW w:w="1006" w:type="dxa"/>
            <w:vAlign w:val="center"/>
            <w:hideMark/>
          </w:tcPr>
          <w:p w:rsidRPr="00D95E03" w:rsidR="000869D6" w:rsidP="000869D6" w:rsidRDefault="000869D6">
            <w:pPr>
              <w:spacing w:line="276" w:lineRule="auto"/>
              <w:jc w:val="center"/>
              <w:rPr>
                <w:b/>
                <w:bCs/>
                <w:sz w:val="22"/>
                <w:szCs w:val="22"/>
              </w:rPr>
            </w:pPr>
            <w:r w:rsidRPr="00D95E03">
              <w:rPr>
                <w:b/>
                <w:bCs/>
                <w:sz w:val="22"/>
                <w:szCs w:val="22"/>
              </w:rPr>
              <w:t>60</w:t>
            </w:r>
          </w:p>
        </w:tc>
        <w:tc>
          <w:tcPr>
            <w:tcW w:w="1694" w:type="dxa"/>
            <w:vAlign w:val="center"/>
          </w:tcPr>
          <w:p w:rsidRPr="00D95E03" w:rsidR="000869D6" w:rsidP="000869D6" w:rsidRDefault="000869D6">
            <w:pPr>
              <w:spacing w:line="276" w:lineRule="auto"/>
              <w:jc w:val="center"/>
              <w:rPr>
                <w:b/>
                <w:bCs/>
                <w:sz w:val="22"/>
                <w:szCs w:val="22"/>
              </w:rPr>
            </w:pPr>
            <w:r w:rsidRPr="00D95E03">
              <w:rPr>
                <w:b/>
                <w:sz w:val="22"/>
                <w:szCs w:val="22"/>
              </w:rPr>
              <w:t>37,500</w:t>
            </w:r>
          </w:p>
        </w:tc>
      </w:tr>
    </w:tbl>
    <w:p w:rsidR="000869D6" w:rsidP="000869D6" w:rsidRDefault="000869D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p w:rsidR="00536A11" w:rsidRDefault="00536A11">
      <w:pPr>
        <w:tabs>
          <w:tab w:val="left" w:pos="547"/>
          <w:tab w:val="left" w:pos="1080"/>
          <w:tab w:val="left" w:pos="1627"/>
          <w:tab w:val="left" w:pos="2160"/>
          <w:tab w:val="left" w:pos="2880"/>
        </w:tabs>
        <w:rPr>
          <w:color w:val="FF0000"/>
        </w:rPr>
      </w:pPr>
      <w:bookmarkStart w:name="_Hlk5363767" w:id="2"/>
      <w:bookmarkEnd w:id="1"/>
    </w:p>
    <w:p w:rsidR="00881B30" w:rsidRDefault="00881B30">
      <w:pPr>
        <w:tabs>
          <w:tab w:val="left" w:pos="547"/>
          <w:tab w:val="left" w:pos="1080"/>
          <w:tab w:val="left" w:pos="1627"/>
          <w:tab w:val="left" w:pos="2160"/>
          <w:tab w:val="left" w:pos="2880"/>
        </w:tabs>
        <w:rPr>
          <w:color w:val="FF0000"/>
        </w:rPr>
      </w:pPr>
    </w:p>
    <w:p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Pr="00D95E03" w:rsidR="00536A11" w:rsidP="007F1C5F" w:rsidRDefault="00503DE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sz w:val="22"/>
          <w:szCs w:val="22"/>
        </w:rPr>
      </w:pPr>
      <w:r w:rsidRPr="00503DE2">
        <w:rPr>
          <w:color w:val="FF0000"/>
        </w:rPr>
        <w:tab/>
      </w:r>
      <w:r w:rsidRPr="00503DE2">
        <w:rPr>
          <w:color w:val="FF0000"/>
        </w:rPr>
        <w:tab/>
      </w:r>
      <w:r w:rsidRPr="00D95E03" w:rsidR="00D95E03">
        <w:rPr>
          <w:sz w:val="22"/>
          <w:szCs w:val="22"/>
        </w:rPr>
        <w:t>Not applicable</w:t>
      </w:r>
    </w:p>
    <w:p w:rsidR="007F1C5F" w:rsidP="007F1C5F" w:rsidRDefault="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881B30" w:rsidP="007F1C5F" w:rsidRDefault="00881B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Pr="008F1872" w:rsidR="00536A11" w:rsidRDefault="00536A11">
      <w:pPr>
        <w:tabs>
          <w:tab w:val="left" w:pos="547"/>
          <w:tab w:val="left" w:pos="1080"/>
          <w:tab w:val="left" w:pos="1627"/>
          <w:tab w:val="left" w:pos="2160"/>
          <w:tab w:val="left" w:pos="2880"/>
        </w:tabs>
        <w:rPr>
          <w:b/>
          <w:sz w:val="22"/>
          <w:szCs w:val="22"/>
        </w:rPr>
      </w:pPr>
    </w:p>
    <w:p w:rsidRPr="001C0A95" w:rsidR="00673A86" w:rsidP="001C0A95" w:rsidRDefault="00673A86">
      <w:pPr>
        <w:ind w:right="684" w:firstLine="720"/>
        <w:contextualSpacing/>
        <w:rPr>
          <w:sz w:val="22"/>
          <w:szCs w:val="22"/>
        </w:rPr>
      </w:pPr>
      <w:bookmarkStart w:name="_Hlk8118801" w:id="3"/>
      <w:bookmarkEnd w:id="2"/>
      <w:r w:rsidRPr="00231623">
        <w:rPr>
          <w:sz w:val="22"/>
          <w:szCs w:val="22"/>
        </w:rPr>
        <w:t>VA use</w:t>
      </w:r>
      <w:r>
        <w:rPr>
          <w:sz w:val="22"/>
          <w:szCs w:val="22"/>
        </w:rPr>
        <w:t>s</w:t>
      </w:r>
      <w:r w:rsidRPr="00231623">
        <w:rPr>
          <w:sz w:val="22"/>
          <w:szCs w:val="22"/>
        </w:rPr>
        <w:t xml:space="preserve"> general wage data to estimate the respondents’ costs associated with completing the information collection. </w:t>
      </w:r>
      <w:bookmarkStart w:name="_Hlk2954761" w:id="4"/>
      <w:r w:rsidRPr="00231623">
        <w:rPr>
          <w:rFonts w:eastAsia="Calibri"/>
          <w:sz w:val="22"/>
          <w:szCs w:val="22"/>
        </w:rPr>
        <w:t>The Bureau of Labor Statistics (BLS) gathers information on full-time wage and salary workers.  In accordance with the latest available BLS</w:t>
      </w:r>
      <w:r w:rsidRPr="00231623">
        <w:rPr>
          <w:sz w:val="22"/>
          <w:szCs w:val="22"/>
        </w:rPr>
        <w:t xml:space="preserve"> Occupational Wage Code Median Hourly (May 2019)</w:t>
      </w:r>
      <w:r w:rsidRPr="00231623">
        <w:rPr>
          <w:rFonts w:eastAsia="Calibri"/>
          <w:sz w:val="22"/>
          <w:szCs w:val="22"/>
        </w:rPr>
        <w:t xml:space="preserve">, the mean hourly wage is $25.72 based on the BLS wage code – “00-0000 All Occupations.”  This information was taken from the following website: </w:t>
      </w:r>
      <w:hyperlink w:history="1" r:id="rId8">
        <w:r w:rsidRPr="00231623">
          <w:rPr>
            <w:rFonts w:eastAsia="Calibri"/>
            <w:color w:val="0563C1"/>
            <w:sz w:val="22"/>
            <w:szCs w:val="22"/>
            <w:u w:val="single"/>
          </w:rPr>
          <w:t>https://www.bls.gov/oes/current/oes_nat.htm</w:t>
        </w:r>
      </w:hyperlink>
      <w:r w:rsidRPr="00231623">
        <w:rPr>
          <w:rFonts w:eastAsia="Calibri"/>
          <w:sz w:val="22"/>
          <w:szCs w:val="22"/>
        </w:rPr>
        <w:t>.   </w:t>
      </w:r>
    </w:p>
    <w:p w:rsidRPr="00231623" w:rsidR="00673A86" w:rsidP="00673A86" w:rsidRDefault="00673A86">
      <w:pPr>
        <w:rPr>
          <w:rFonts w:eastAsia="Calibri"/>
          <w:sz w:val="22"/>
          <w:szCs w:val="22"/>
        </w:rPr>
      </w:pPr>
    </w:p>
    <w:p w:rsidRPr="00231623" w:rsidR="00673A86" w:rsidP="001C0A95" w:rsidRDefault="00673A86">
      <w:pPr>
        <w:ind w:firstLine="720"/>
        <w:rPr>
          <w:rFonts w:eastAsia="Calibri"/>
          <w:sz w:val="22"/>
          <w:szCs w:val="22"/>
        </w:rPr>
      </w:pPr>
      <w:r w:rsidRPr="00231623">
        <w:rPr>
          <w:rFonts w:eastAsia="Calibri"/>
          <w:sz w:val="22"/>
          <w:szCs w:val="22"/>
        </w:rPr>
        <w:t>Legally, respondents may not pay a person or business for assistance in completing the information collection. Therefore, there are no expected overhead costs for completing the information collection.  VA estimates the total cost to all respondents to be $</w:t>
      </w:r>
      <w:r w:rsidR="001C0A95">
        <w:rPr>
          <w:rFonts w:eastAsia="Calibri"/>
          <w:sz w:val="22"/>
          <w:szCs w:val="22"/>
        </w:rPr>
        <w:t>964,500.00</w:t>
      </w:r>
      <w:r w:rsidRPr="00231623">
        <w:rPr>
          <w:rFonts w:eastAsia="Calibri"/>
          <w:sz w:val="22"/>
          <w:szCs w:val="22"/>
        </w:rPr>
        <w:t xml:space="preserve"> (</w:t>
      </w:r>
      <w:r w:rsidR="001C0A95">
        <w:rPr>
          <w:rFonts w:eastAsia="Calibri"/>
          <w:sz w:val="22"/>
          <w:szCs w:val="22"/>
        </w:rPr>
        <w:t>37,500</w:t>
      </w:r>
      <w:r w:rsidRPr="00231623">
        <w:rPr>
          <w:rFonts w:eastAsia="Calibri"/>
          <w:sz w:val="22"/>
          <w:szCs w:val="22"/>
        </w:rPr>
        <w:t xml:space="preserve"> burden hours x $25.72 per hour). </w:t>
      </w:r>
      <w:bookmarkEnd w:id="4"/>
      <w:r w:rsidRPr="00231623">
        <w:rPr>
          <w:rFonts w:eastAsia="Calibri"/>
          <w:sz w:val="22"/>
          <w:szCs w:val="22"/>
        </w:rPr>
        <w:t> </w:t>
      </w:r>
    </w:p>
    <w:p w:rsidRPr="00231623" w:rsidR="00673A86" w:rsidP="00673A86" w:rsidRDefault="00673A86">
      <w:pPr>
        <w:tabs>
          <w:tab w:val="left" w:pos="547"/>
          <w:tab w:val="left" w:pos="1080"/>
          <w:tab w:val="left" w:pos="1627"/>
          <w:tab w:val="left" w:pos="2160"/>
          <w:tab w:val="left" w:pos="2880"/>
        </w:tabs>
        <w:rPr>
          <w:b/>
          <w:sz w:val="22"/>
          <w:szCs w:val="22"/>
        </w:rPr>
      </w:pPr>
    </w:p>
    <w:bookmarkEnd w:id="3"/>
    <w:p w:rsidR="00881B30" w:rsidRDefault="00881B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881B30" w:rsidRDefault="00881B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881B30" w:rsidRDefault="00881B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881B30" w:rsidRDefault="00881B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881B30" w:rsidRDefault="00881B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Default="00536A11">
      <w:pPr>
        <w:tabs>
          <w:tab w:val="left" w:pos="547"/>
          <w:tab w:val="left" w:pos="1080"/>
          <w:tab w:val="left" w:pos="1627"/>
          <w:tab w:val="left" w:pos="2160"/>
          <w:tab w:val="left" w:pos="2880"/>
        </w:tabs>
      </w:pPr>
      <w:bookmarkStart w:name="_Hlk8119017" w:id="5"/>
    </w:p>
    <w:p w:rsidRPr="00D95E03" w:rsidR="00D95E03" w:rsidP="00D95E03" w:rsidRDefault="00536A11">
      <w:pPr>
        <w:rPr>
          <w:sz w:val="22"/>
          <w:szCs w:val="22"/>
        </w:rPr>
      </w:pPr>
      <w:r>
        <w:rPr>
          <w:b/>
          <w:color w:val="FF0000"/>
        </w:rPr>
        <w:tab/>
      </w:r>
      <w:bookmarkEnd w:id="5"/>
      <w:r w:rsidRPr="00D95E03" w:rsidR="00D95E03">
        <w:rPr>
          <w:sz w:val="22"/>
          <w:szCs w:val="22"/>
        </w:rPr>
        <w:t>There is no evidence that respondents bear any additional capital or start-up costs as a result of this information requirement. The information requested, name of financial institution, RTN, and account number, is information that is readily available and often requested by other non-government entities doing business with the vendors. No operational or maintenance cost is associated with the collection of this information There are no associated record keeping costs.</w:t>
      </w:r>
    </w:p>
    <w:p w:rsidR="0013387E" w:rsidP="00D95E03" w:rsidRDefault="0013387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color w:val="FF0000"/>
          <w:sz w:val="24"/>
        </w:rPr>
      </w:pPr>
    </w:p>
    <w:p w:rsidR="00547177" w:rsidRDefault="00547177">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452884">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u w:val="none"/>
        </w:rPr>
      </w:pPr>
    </w:p>
    <w:p w:rsidR="00547177" w:rsidP="00452884" w:rsidRDefault="00133C89">
      <w:pPr>
        <w:rPr>
          <w:color w:val="FF0000"/>
        </w:rPr>
      </w:pPr>
      <w:r w:rsidRPr="00133C89">
        <w:rPr>
          <w:color w:val="FF0000"/>
        </w:rPr>
        <w:tab/>
      </w:r>
    </w:p>
    <w:p w:rsidRPr="00547177" w:rsidR="00452884" w:rsidP="00452884" w:rsidRDefault="00452884">
      <w:pPr>
        <w:rPr>
          <w:sz w:val="22"/>
          <w:szCs w:val="22"/>
        </w:rPr>
      </w:pPr>
      <w:r w:rsidRPr="00547177">
        <w:rPr>
          <w:sz w:val="22"/>
          <w:szCs w:val="22"/>
        </w:rPr>
        <w:t xml:space="preserve">Estimates of annualized costs to the Federal Government is </w:t>
      </w:r>
      <w:r w:rsidRPr="00547177">
        <w:rPr>
          <w:b/>
          <w:sz w:val="22"/>
          <w:szCs w:val="22"/>
        </w:rPr>
        <w:t>$173,925</w:t>
      </w:r>
      <w:r w:rsidRPr="00547177">
        <w:rPr>
          <w:sz w:val="22"/>
          <w:szCs w:val="22"/>
        </w:rPr>
        <w:t>.</w:t>
      </w:r>
    </w:p>
    <w:p w:rsidRPr="00547177" w:rsidR="00452884" w:rsidP="00452884" w:rsidRDefault="00452884">
      <w:pPr>
        <w:rPr>
          <w:sz w:val="22"/>
          <w:szCs w:val="22"/>
        </w:rPr>
      </w:pPr>
    </w:p>
    <w:p w:rsidRPr="00547177" w:rsidR="00452884" w:rsidP="00452884" w:rsidRDefault="00452884">
      <w:pPr>
        <w:rPr>
          <w:sz w:val="22"/>
          <w:szCs w:val="22"/>
        </w:rPr>
      </w:pPr>
      <w:r w:rsidRPr="00547177">
        <w:rPr>
          <w:sz w:val="22"/>
          <w:szCs w:val="22"/>
        </w:rPr>
        <w:t>Processing information from 150,000 forms x 3 minutes</w:t>
      </w:r>
    </w:p>
    <w:p w:rsidRPr="00547177" w:rsidR="00452884" w:rsidP="00452884" w:rsidRDefault="00452884">
      <w:pPr>
        <w:rPr>
          <w:sz w:val="22"/>
          <w:szCs w:val="22"/>
        </w:rPr>
      </w:pPr>
      <w:r w:rsidRPr="00547177">
        <w:rPr>
          <w:sz w:val="22"/>
          <w:szCs w:val="22"/>
        </w:rPr>
        <w:t>(.05) x $23.19 per hour for government employees (GS7, Step 5)</w:t>
      </w:r>
      <w:r w:rsidRPr="00547177">
        <w:rPr>
          <w:sz w:val="22"/>
          <w:szCs w:val="22"/>
        </w:rPr>
        <w:tab/>
      </w:r>
      <w:r w:rsidRPr="00547177">
        <w:rPr>
          <w:sz w:val="22"/>
          <w:szCs w:val="22"/>
        </w:rPr>
        <w:tab/>
      </w:r>
    </w:p>
    <w:p w:rsidRPr="00547177" w:rsidR="00452884" w:rsidP="00452884" w:rsidRDefault="00452884">
      <w:pPr>
        <w:rPr>
          <w:sz w:val="22"/>
          <w:szCs w:val="22"/>
        </w:rPr>
      </w:pPr>
      <w:r w:rsidRPr="00547177">
        <w:rPr>
          <w:sz w:val="22"/>
          <w:szCs w:val="22"/>
        </w:rPr>
        <w:t>(or 150,000 x.05 x $23.19)</w:t>
      </w:r>
      <w:r w:rsidRPr="00547177">
        <w:rPr>
          <w:sz w:val="22"/>
          <w:szCs w:val="22"/>
        </w:rPr>
        <w:tab/>
      </w:r>
      <w:r w:rsidRPr="00547177">
        <w:rPr>
          <w:sz w:val="22"/>
          <w:szCs w:val="22"/>
        </w:rPr>
        <w:tab/>
      </w:r>
      <w:r w:rsidRPr="00547177">
        <w:rPr>
          <w:sz w:val="22"/>
          <w:szCs w:val="22"/>
        </w:rPr>
        <w:tab/>
      </w:r>
      <w:r w:rsidRPr="00547177">
        <w:rPr>
          <w:sz w:val="22"/>
          <w:szCs w:val="22"/>
        </w:rPr>
        <w:tab/>
      </w:r>
      <w:r w:rsidR="00881B30">
        <w:rPr>
          <w:sz w:val="22"/>
          <w:szCs w:val="22"/>
        </w:rPr>
        <w:t xml:space="preserve"> </w:t>
      </w:r>
      <w:r w:rsidR="00881B30">
        <w:rPr>
          <w:sz w:val="22"/>
          <w:szCs w:val="22"/>
        </w:rPr>
        <w:tab/>
      </w:r>
      <w:r w:rsidR="00881B30">
        <w:rPr>
          <w:sz w:val="22"/>
          <w:szCs w:val="22"/>
        </w:rPr>
        <w:tab/>
      </w:r>
      <w:r w:rsidRPr="00547177">
        <w:rPr>
          <w:b/>
          <w:sz w:val="22"/>
          <w:szCs w:val="22"/>
          <w:u w:val="single"/>
        </w:rPr>
        <w:t>$173,925</w:t>
      </w:r>
    </w:p>
    <w:p w:rsidRPr="00547177" w:rsidR="00452884" w:rsidP="00452884" w:rsidRDefault="00452884">
      <w:pPr>
        <w:ind w:hanging="180"/>
        <w:jc w:val="both"/>
        <w:rPr>
          <w:sz w:val="22"/>
          <w:szCs w:val="22"/>
        </w:rPr>
      </w:pPr>
    </w:p>
    <w:p w:rsidRPr="00246646" w:rsidR="00990F35" w:rsidP="00452884" w:rsidRDefault="00990F3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Default="00536A11">
      <w:pPr>
        <w:tabs>
          <w:tab w:val="left" w:pos="547"/>
          <w:tab w:val="left" w:pos="1080"/>
          <w:tab w:val="left" w:pos="1627"/>
          <w:tab w:val="left" w:pos="2160"/>
          <w:tab w:val="left" w:pos="2880"/>
        </w:tabs>
        <w:rPr>
          <w:b/>
        </w:rPr>
      </w:pPr>
      <w:r w:rsidRPr="00452884">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sz w:val="22"/>
          <w:szCs w:val="22"/>
        </w:rPr>
      </w:pPr>
      <w:r>
        <w:rPr>
          <w:color w:val="FF0000"/>
        </w:rPr>
        <w:tab/>
      </w:r>
      <w:r w:rsidRPr="00452884" w:rsidR="00D411D1">
        <w:rPr>
          <w:sz w:val="22"/>
          <w:szCs w:val="22"/>
        </w:rPr>
        <w:t>VA</w:t>
      </w:r>
      <w:r w:rsidRPr="00452884">
        <w:rPr>
          <w:sz w:val="22"/>
          <w:szCs w:val="22"/>
        </w:rPr>
        <w:t xml:space="preserve"> do</w:t>
      </w:r>
      <w:r w:rsidRPr="00452884" w:rsidR="00D411D1">
        <w:rPr>
          <w:sz w:val="22"/>
          <w:szCs w:val="22"/>
        </w:rPr>
        <w:t>es</w:t>
      </w:r>
      <w:r w:rsidRPr="00452884">
        <w:rPr>
          <w:sz w:val="22"/>
          <w:szCs w:val="22"/>
        </w:rPr>
        <w:t xml:space="preserve"> not project any changes since our last submission</w:t>
      </w:r>
    </w:p>
    <w:p w:rsidR="00452884" w:rsidRDefault="00452884">
      <w:pPr>
        <w:tabs>
          <w:tab w:val="left" w:pos="547"/>
          <w:tab w:val="left" w:pos="1080"/>
          <w:tab w:val="left" w:pos="1627"/>
          <w:tab w:val="left" w:pos="2160"/>
          <w:tab w:val="left" w:pos="2880"/>
        </w:tabs>
      </w:pPr>
    </w:p>
    <w:p w:rsidR="00FC3CAA" w:rsidRDefault="00FC3CAA">
      <w:pPr>
        <w:tabs>
          <w:tab w:val="left" w:pos="547"/>
          <w:tab w:val="left" w:pos="1080"/>
          <w:tab w:val="left" w:pos="1627"/>
          <w:tab w:val="left" w:pos="2160"/>
          <w:tab w:val="left" w:pos="2880"/>
        </w:tabs>
      </w:pPr>
    </w:p>
    <w:p w:rsidRPr="007B1194"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Pr="004171AB" w:rsidR="004171AB" w:rsidP="004171AB" w:rsidRDefault="00536A11">
      <w:pPr>
        <w:rPr>
          <w:sz w:val="22"/>
          <w:szCs w:val="22"/>
        </w:rPr>
      </w:pPr>
      <w:r>
        <w:rPr>
          <w:szCs w:val="20"/>
        </w:rPr>
        <w:tab/>
      </w:r>
      <w:r w:rsidRPr="004171AB" w:rsidR="004171AB">
        <w:rPr>
          <w:sz w:val="22"/>
          <w:szCs w:val="22"/>
        </w:rPr>
        <w:t>Collected information will not be published.</w:t>
      </w:r>
    </w:p>
    <w:p w:rsidR="00536A11" w:rsidP="004171AB" w:rsidRDefault="00536A11">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pPr>
    </w:p>
    <w:p w:rsidR="00FC3CAA" w:rsidP="004171AB" w:rsidRDefault="00FC3CAA">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Pr="00D03A4A" w:rsidR="00BA705D" w:rsidP="00BA705D" w:rsidRDefault="00BA705D">
      <w:pPr>
        <w:tabs>
          <w:tab w:val="left" w:pos="547"/>
          <w:tab w:val="left" w:pos="1080"/>
          <w:tab w:val="left" w:pos="1627"/>
          <w:tab w:val="left" w:pos="2160"/>
          <w:tab w:val="left" w:pos="2880"/>
        </w:tabs>
        <w:ind w:right="-108"/>
        <w:rPr>
          <w:b/>
          <w:color w:val="FF0000"/>
        </w:rPr>
      </w:pPr>
    </w:p>
    <w:p w:rsidRPr="004171AB" w:rsidR="00BA705D" w:rsidP="004171AB" w:rsidRDefault="00BA705D">
      <w:pPr>
        <w:tabs>
          <w:tab w:val="left" w:pos="540"/>
          <w:tab w:val="left" w:pos="1080"/>
          <w:tab w:val="left" w:pos="1620"/>
          <w:tab w:val="left" w:pos="2160"/>
          <w:tab w:val="left" w:pos="2700"/>
          <w:tab w:val="left" w:pos="3240"/>
        </w:tabs>
        <w:rPr>
          <w:sz w:val="22"/>
          <w:szCs w:val="22"/>
        </w:rPr>
      </w:pPr>
      <w:r w:rsidRPr="00246646">
        <w:rPr>
          <w:b/>
          <w:color w:val="FF0000"/>
        </w:rPr>
        <w:tab/>
      </w:r>
      <w:r w:rsidRPr="004171AB" w:rsidR="004171AB">
        <w:rPr>
          <w:sz w:val="22"/>
          <w:szCs w:val="22"/>
        </w:rPr>
        <w:t>VA does not seek to omit the expiration date.</w:t>
      </w:r>
    </w:p>
    <w:p w:rsidR="004171AB" w:rsidP="004171AB" w:rsidRDefault="004171AB">
      <w:pPr>
        <w:tabs>
          <w:tab w:val="left" w:pos="540"/>
          <w:tab w:val="left" w:pos="1080"/>
          <w:tab w:val="left" w:pos="1620"/>
          <w:tab w:val="left" w:pos="2160"/>
          <w:tab w:val="left" w:pos="2700"/>
          <w:tab w:val="left" w:pos="3240"/>
        </w:tabs>
        <w:rPr>
          <w:b/>
          <w:color w:val="FF0000"/>
        </w:rPr>
      </w:pPr>
    </w:p>
    <w:p w:rsidRPr="00246646" w:rsidR="00FC3CAA" w:rsidP="004171AB" w:rsidRDefault="00FC3CAA">
      <w:pPr>
        <w:tabs>
          <w:tab w:val="left" w:pos="540"/>
          <w:tab w:val="left" w:pos="1080"/>
          <w:tab w:val="left" w:pos="1620"/>
          <w:tab w:val="left" w:pos="2160"/>
          <w:tab w:val="left" w:pos="2700"/>
          <w:tab w:val="left" w:pos="3240"/>
        </w:tabs>
        <w:rPr>
          <w:b/>
          <w:color w:val="FF0000"/>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pPr>
        <w:tabs>
          <w:tab w:val="left" w:pos="547"/>
          <w:tab w:val="left" w:pos="1080"/>
          <w:tab w:val="left" w:pos="1627"/>
          <w:tab w:val="left" w:pos="2160"/>
          <w:tab w:val="left" w:pos="2880"/>
        </w:tabs>
      </w:pPr>
    </w:p>
    <w:p w:rsidRPr="004171AB" w:rsidR="004171AB" w:rsidP="004171AB" w:rsidRDefault="00536A11">
      <w:pPr>
        <w:ind w:left="180" w:hanging="180"/>
        <w:jc w:val="both"/>
        <w:rPr>
          <w:sz w:val="22"/>
          <w:szCs w:val="22"/>
        </w:rPr>
      </w:pPr>
      <w:r>
        <w:rPr>
          <w:color w:val="FF0000"/>
        </w:rPr>
        <w:tab/>
      </w:r>
      <w:r w:rsidR="004171AB">
        <w:rPr>
          <w:color w:val="FF0000"/>
        </w:rPr>
        <w:tab/>
      </w:r>
      <w:r w:rsidRPr="004171AB" w:rsidR="004171AB">
        <w:rPr>
          <w:sz w:val="22"/>
          <w:szCs w:val="22"/>
        </w:rPr>
        <w:t>There are no exceptions.</w:t>
      </w:r>
    </w:p>
    <w:p w:rsidR="00536A11" w:rsidRDefault="00536A11">
      <w:pPr>
        <w:tabs>
          <w:tab w:val="left" w:pos="547"/>
          <w:tab w:val="left" w:pos="1080"/>
          <w:tab w:val="left" w:pos="1627"/>
          <w:tab w:val="left" w:pos="2160"/>
          <w:tab w:val="left" w:pos="2880"/>
        </w:tabs>
      </w:pPr>
    </w:p>
    <w:sectPr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BF1" w:rsidRDefault="000D7BF1">
      <w:r>
        <w:separator/>
      </w:r>
    </w:p>
  </w:endnote>
  <w:endnote w:type="continuationSeparator" w:id="0">
    <w:p w:rsidR="000D7BF1" w:rsidRDefault="000D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BF1" w:rsidRDefault="000D7BF1">
      <w:r>
        <w:separator/>
      </w:r>
    </w:p>
  </w:footnote>
  <w:footnote w:type="continuationSeparator" w:id="0">
    <w:p w:rsidR="000D7BF1" w:rsidRDefault="000D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6847040"/>
    <w:multiLevelType w:val="hybridMultilevel"/>
    <w:tmpl w:val="70106DEE"/>
    <w:lvl w:ilvl="0" w:tplc="F9C6C2D2">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F6"/>
    <w:rsid w:val="00000C5B"/>
    <w:rsid w:val="0002119C"/>
    <w:rsid w:val="000315F1"/>
    <w:rsid w:val="00032ECC"/>
    <w:rsid w:val="00056470"/>
    <w:rsid w:val="00077374"/>
    <w:rsid w:val="000869D6"/>
    <w:rsid w:val="0009405D"/>
    <w:rsid w:val="00094C6E"/>
    <w:rsid w:val="000C0526"/>
    <w:rsid w:val="000D7BF1"/>
    <w:rsid w:val="0013387E"/>
    <w:rsid w:val="00133C89"/>
    <w:rsid w:val="001437A4"/>
    <w:rsid w:val="00193AB7"/>
    <w:rsid w:val="001A05E0"/>
    <w:rsid w:val="001A64C7"/>
    <w:rsid w:val="001C0A95"/>
    <w:rsid w:val="001C472C"/>
    <w:rsid w:val="001D1D56"/>
    <w:rsid w:val="001E0EF2"/>
    <w:rsid w:val="001E33FD"/>
    <w:rsid w:val="00231BF8"/>
    <w:rsid w:val="002454A0"/>
    <w:rsid w:val="00246572"/>
    <w:rsid w:val="00246646"/>
    <w:rsid w:val="0025306C"/>
    <w:rsid w:val="00257EB2"/>
    <w:rsid w:val="002A3D71"/>
    <w:rsid w:val="002A7CB3"/>
    <w:rsid w:val="002D63BC"/>
    <w:rsid w:val="002E25E1"/>
    <w:rsid w:val="002E3685"/>
    <w:rsid w:val="002F51D3"/>
    <w:rsid w:val="00300944"/>
    <w:rsid w:val="0030108C"/>
    <w:rsid w:val="00301F6D"/>
    <w:rsid w:val="00305CE7"/>
    <w:rsid w:val="0032240F"/>
    <w:rsid w:val="00353971"/>
    <w:rsid w:val="003A6E39"/>
    <w:rsid w:val="003F775F"/>
    <w:rsid w:val="00407746"/>
    <w:rsid w:val="004171AB"/>
    <w:rsid w:val="00421294"/>
    <w:rsid w:val="004264D1"/>
    <w:rsid w:val="00427AFC"/>
    <w:rsid w:val="0043309B"/>
    <w:rsid w:val="00435D66"/>
    <w:rsid w:val="0043761D"/>
    <w:rsid w:val="00444309"/>
    <w:rsid w:val="00452884"/>
    <w:rsid w:val="00467431"/>
    <w:rsid w:val="0048017B"/>
    <w:rsid w:val="00482F63"/>
    <w:rsid w:val="00483680"/>
    <w:rsid w:val="00490CB8"/>
    <w:rsid w:val="00493A54"/>
    <w:rsid w:val="004B4D29"/>
    <w:rsid w:val="004F69A9"/>
    <w:rsid w:val="00503DE2"/>
    <w:rsid w:val="00505561"/>
    <w:rsid w:val="005115E5"/>
    <w:rsid w:val="00513E92"/>
    <w:rsid w:val="0052156A"/>
    <w:rsid w:val="0053418C"/>
    <w:rsid w:val="0053429A"/>
    <w:rsid w:val="00536A11"/>
    <w:rsid w:val="00547177"/>
    <w:rsid w:val="00553136"/>
    <w:rsid w:val="005546F1"/>
    <w:rsid w:val="0056011D"/>
    <w:rsid w:val="005661C6"/>
    <w:rsid w:val="0056629F"/>
    <w:rsid w:val="0058644A"/>
    <w:rsid w:val="005C68F6"/>
    <w:rsid w:val="005D5EF6"/>
    <w:rsid w:val="005D65A6"/>
    <w:rsid w:val="005D6BEE"/>
    <w:rsid w:val="005F0989"/>
    <w:rsid w:val="00605E40"/>
    <w:rsid w:val="00626C7F"/>
    <w:rsid w:val="0064683C"/>
    <w:rsid w:val="00664E16"/>
    <w:rsid w:val="00673A86"/>
    <w:rsid w:val="00683DE2"/>
    <w:rsid w:val="006A5DBA"/>
    <w:rsid w:val="006C37B3"/>
    <w:rsid w:val="006E43AA"/>
    <w:rsid w:val="006F13CD"/>
    <w:rsid w:val="007142A1"/>
    <w:rsid w:val="00736FAD"/>
    <w:rsid w:val="00756156"/>
    <w:rsid w:val="0077215D"/>
    <w:rsid w:val="007A010B"/>
    <w:rsid w:val="007B1194"/>
    <w:rsid w:val="007C23F0"/>
    <w:rsid w:val="007C39AF"/>
    <w:rsid w:val="007E5426"/>
    <w:rsid w:val="007F1C5F"/>
    <w:rsid w:val="00800EC2"/>
    <w:rsid w:val="008265DC"/>
    <w:rsid w:val="00837379"/>
    <w:rsid w:val="008618F0"/>
    <w:rsid w:val="00881B30"/>
    <w:rsid w:val="008A38D5"/>
    <w:rsid w:val="008C15FA"/>
    <w:rsid w:val="008E4A13"/>
    <w:rsid w:val="008E5550"/>
    <w:rsid w:val="008F0C24"/>
    <w:rsid w:val="008F1872"/>
    <w:rsid w:val="008F3BE5"/>
    <w:rsid w:val="00906983"/>
    <w:rsid w:val="00923444"/>
    <w:rsid w:val="009549A9"/>
    <w:rsid w:val="0097111E"/>
    <w:rsid w:val="00987315"/>
    <w:rsid w:val="00990AEF"/>
    <w:rsid w:val="00990F35"/>
    <w:rsid w:val="00A10812"/>
    <w:rsid w:val="00A3577D"/>
    <w:rsid w:val="00A35E09"/>
    <w:rsid w:val="00A43C2D"/>
    <w:rsid w:val="00A45830"/>
    <w:rsid w:val="00A62192"/>
    <w:rsid w:val="00A63C7F"/>
    <w:rsid w:val="00A65784"/>
    <w:rsid w:val="00A72935"/>
    <w:rsid w:val="00A75322"/>
    <w:rsid w:val="00A9516A"/>
    <w:rsid w:val="00AB273F"/>
    <w:rsid w:val="00AC6772"/>
    <w:rsid w:val="00AE459B"/>
    <w:rsid w:val="00AF5A0D"/>
    <w:rsid w:val="00AF703C"/>
    <w:rsid w:val="00B04C6E"/>
    <w:rsid w:val="00B10D44"/>
    <w:rsid w:val="00B131CE"/>
    <w:rsid w:val="00B16AAF"/>
    <w:rsid w:val="00B208A9"/>
    <w:rsid w:val="00B47D0D"/>
    <w:rsid w:val="00B9026F"/>
    <w:rsid w:val="00BA705D"/>
    <w:rsid w:val="00BD58BA"/>
    <w:rsid w:val="00C10B99"/>
    <w:rsid w:val="00C11C05"/>
    <w:rsid w:val="00C218A5"/>
    <w:rsid w:val="00C36879"/>
    <w:rsid w:val="00C4597B"/>
    <w:rsid w:val="00C53083"/>
    <w:rsid w:val="00C56213"/>
    <w:rsid w:val="00C62BC4"/>
    <w:rsid w:val="00C9774C"/>
    <w:rsid w:val="00CA28E0"/>
    <w:rsid w:val="00CD3D2F"/>
    <w:rsid w:val="00CD6329"/>
    <w:rsid w:val="00CE26AB"/>
    <w:rsid w:val="00CF6EF4"/>
    <w:rsid w:val="00D03A4A"/>
    <w:rsid w:val="00D167FC"/>
    <w:rsid w:val="00D36815"/>
    <w:rsid w:val="00D40265"/>
    <w:rsid w:val="00D411D1"/>
    <w:rsid w:val="00D770C6"/>
    <w:rsid w:val="00D95E03"/>
    <w:rsid w:val="00D970F4"/>
    <w:rsid w:val="00DB5935"/>
    <w:rsid w:val="00DD1F22"/>
    <w:rsid w:val="00E10A39"/>
    <w:rsid w:val="00E3009D"/>
    <w:rsid w:val="00E42E79"/>
    <w:rsid w:val="00E61871"/>
    <w:rsid w:val="00E6326A"/>
    <w:rsid w:val="00E76F54"/>
    <w:rsid w:val="00EA12D1"/>
    <w:rsid w:val="00EA6F4F"/>
    <w:rsid w:val="00ED0B63"/>
    <w:rsid w:val="00EE12CD"/>
    <w:rsid w:val="00F02429"/>
    <w:rsid w:val="00F3513C"/>
    <w:rsid w:val="00F36EDC"/>
    <w:rsid w:val="00F6088C"/>
    <w:rsid w:val="00F61214"/>
    <w:rsid w:val="00F6388B"/>
    <w:rsid w:val="00FB1E13"/>
    <w:rsid w:val="00FB6120"/>
    <w:rsid w:val="00FC3CAA"/>
    <w:rsid w:val="00FC745B"/>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A8CF52-3556-4523-A4DE-F6F380D9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rsid w:val="00086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160">
      <w:bodyDiv w:val="1"/>
      <w:marLeft w:val="0"/>
      <w:marRight w:val="0"/>
      <w:marTop w:val="0"/>
      <w:marBottom w:val="0"/>
      <w:divBdr>
        <w:top w:val="none" w:sz="0" w:space="0" w:color="auto"/>
        <w:left w:val="none" w:sz="0" w:space="0" w:color="auto"/>
        <w:bottom w:val="none" w:sz="0" w:space="0" w:color="auto"/>
        <w:right w:val="none" w:sz="0" w:space="0" w:color="auto"/>
      </w:divBdr>
    </w:div>
    <w:div w:id="196044567">
      <w:bodyDiv w:val="1"/>
      <w:marLeft w:val="0"/>
      <w:marRight w:val="0"/>
      <w:marTop w:val="0"/>
      <w:marBottom w:val="0"/>
      <w:divBdr>
        <w:top w:val="none" w:sz="0" w:space="0" w:color="auto"/>
        <w:left w:val="none" w:sz="0" w:space="0" w:color="auto"/>
        <w:bottom w:val="none" w:sz="0" w:space="0" w:color="auto"/>
        <w:right w:val="none" w:sz="0" w:space="0" w:color="auto"/>
      </w:divBdr>
    </w:div>
    <w:div w:id="225772430">
      <w:bodyDiv w:val="1"/>
      <w:marLeft w:val="0"/>
      <w:marRight w:val="0"/>
      <w:marTop w:val="0"/>
      <w:marBottom w:val="0"/>
      <w:divBdr>
        <w:top w:val="none" w:sz="0" w:space="0" w:color="auto"/>
        <w:left w:val="none" w:sz="0" w:space="0" w:color="auto"/>
        <w:bottom w:val="none" w:sz="0" w:space="0" w:color="auto"/>
        <w:right w:val="none" w:sz="0" w:space="0" w:color="auto"/>
      </w:divBdr>
    </w:div>
    <w:div w:id="230384061">
      <w:bodyDiv w:val="1"/>
      <w:marLeft w:val="0"/>
      <w:marRight w:val="0"/>
      <w:marTop w:val="0"/>
      <w:marBottom w:val="0"/>
      <w:divBdr>
        <w:top w:val="none" w:sz="0" w:space="0" w:color="auto"/>
        <w:left w:val="none" w:sz="0" w:space="0" w:color="auto"/>
        <w:bottom w:val="none" w:sz="0" w:space="0" w:color="auto"/>
        <w:right w:val="none" w:sz="0" w:space="0" w:color="auto"/>
      </w:divBdr>
    </w:div>
    <w:div w:id="288359768">
      <w:bodyDiv w:val="1"/>
      <w:marLeft w:val="0"/>
      <w:marRight w:val="0"/>
      <w:marTop w:val="0"/>
      <w:marBottom w:val="0"/>
      <w:divBdr>
        <w:top w:val="none" w:sz="0" w:space="0" w:color="auto"/>
        <w:left w:val="none" w:sz="0" w:space="0" w:color="auto"/>
        <w:bottom w:val="none" w:sz="0" w:space="0" w:color="auto"/>
        <w:right w:val="none" w:sz="0" w:space="0" w:color="auto"/>
      </w:divBdr>
    </w:div>
    <w:div w:id="627902394">
      <w:bodyDiv w:val="1"/>
      <w:marLeft w:val="0"/>
      <w:marRight w:val="0"/>
      <w:marTop w:val="0"/>
      <w:marBottom w:val="0"/>
      <w:divBdr>
        <w:top w:val="none" w:sz="0" w:space="0" w:color="auto"/>
        <w:left w:val="none" w:sz="0" w:space="0" w:color="auto"/>
        <w:bottom w:val="none" w:sz="0" w:space="0" w:color="auto"/>
        <w:right w:val="none" w:sz="0" w:space="0" w:color="auto"/>
      </w:divBdr>
    </w:div>
    <w:div w:id="719287648">
      <w:bodyDiv w:val="1"/>
      <w:marLeft w:val="0"/>
      <w:marRight w:val="0"/>
      <w:marTop w:val="0"/>
      <w:marBottom w:val="0"/>
      <w:divBdr>
        <w:top w:val="none" w:sz="0" w:space="0" w:color="auto"/>
        <w:left w:val="none" w:sz="0" w:space="0" w:color="auto"/>
        <w:bottom w:val="none" w:sz="0" w:space="0" w:color="auto"/>
        <w:right w:val="none" w:sz="0" w:space="0" w:color="auto"/>
      </w:divBdr>
    </w:div>
    <w:div w:id="732121458">
      <w:bodyDiv w:val="1"/>
      <w:marLeft w:val="0"/>
      <w:marRight w:val="0"/>
      <w:marTop w:val="0"/>
      <w:marBottom w:val="0"/>
      <w:divBdr>
        <w:top w:val="none" w:sz="0" w:space="0" w:color="auto"/>
        <w:left w:val="none" w:sz="0" w:space="0" w:color="auto"/>
        <w:bottom w:val="none" w:sz="0" w:space="0" w:color="auto"/>
        <w:right w:val="none" w:sz="0" w:space="0" w:color="auto"/>
      </w:divBdr>
    </w:div>
    <w:div w:id="1187596903">
      <w:bodyDiv w:val="1"/>
      <w:marLeft w:val="0"/>
      <w:marRight w:val="0"/>
      <w:marTop w:val="0"/>
      <w:marBottom w:val="0"/>
      <w:divBdr>
        <w:top w:val="none" w:sz="0" w:space="0" w:color="auto"/>
        <w:left w:val="none" w:sz="0" w:space="0" w:color="auto"/>
        <w:bottom w:val="none" w:sz="0" w:space="0" w:color="auto"/>
        <w:right w:val="none" w:sz="0" w:space="0" w:color="auto"/>
      </w:divBdr>
    </w:div>
    <w:div w:id="1642273775">
      <w:bodyDiv w:val="1"/>
      <w:marLeft w:val="0"/>
      <w:marRight w:val="0"/>
      <w:marTop w:val="0"/>
      <w:marBottom w:val="0"/>
      <w:divBdr>
        <w:top w:val="none" w:sz="0" w:space="0" w:color="auto"/>
        <w:left w:val="none" w:sz="0" w:space="0" w:color="auto"/>
        <w:bottom w:val="none" w:sz="0" w:space="0" w:color="auto"/>
        <w:right w:val="none" w:sz="0" w:space="0" w:color="auto"/>
      </w:divBdr>
    </w:div>
    <w:div w:id="1657105404">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 w:id="21417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fms.treas.gov/debt/regulation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14501</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2359346</vt:i4>
      </vt:variant>
      <vt:variant>
        <vt:i4>0</vt:i4>
      </vt:variant>
      <vt:variant>
        <vt:i4>0</vt:i4>
      </vt:variant>
      <vt:variant>
        <vt:i4>5</vt:i4>
      </vt:variant>
      <vt:variant>
        <vt:lpwstr>http://fms.treas.gov/debt/regulations.html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2</cp:revision>
  <cp:lastPrinted>2009-07-20T16:27:00Z</cp:lastPrinted>
  <dcterms:created xsi:type="dcterms:W3CDTF">2020-11-12T13:11:00Z</dcterms:created>
  <dcterms:modified xsi:type="dcterms:W3CDTF">2020-11-12T13:11:00Z</dcterms:modified>
</cp:coreProperties>
</file>