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055B4" w:rsidRPr="00AD132E" w:rsidP="00A055B4" w14:paraId="2B7CA63E" w14:textId="77777777">
      <w:pPr>
        <w:jc w:val="center"/>
        <w:rPr>
          <w:rFonts w:ascii="Times New Roman" w:hAnsi="Times New Roman"/>
          <w:bCs/>
          <w:sz w:val="24"/>
        </w:rPr>
      </w:pPr>
      <w:r w:rsidRPr="00AD132E">
        <w:rPr>
          <w:rFonts w:ascii="Times New Roman" w:hAnsi="Times New Roman"/>
          <w:bCs/>
          <w:sz w:val="24"/>
        </w:rPr>
        <w:t>National Credit Union Administration</w:t>
      </w:r>
    </w:p>
    <w:p w:rsidR="00A055B4" w:rsidRPr="00AD132E" w:rsidP="00A055B4" w14:paraId="68026E3D" w14:textId="77777777">
      <w:pPr>
        <w:jc w:val="center"/>
        <w:rPr>
          <w:rFonts w:ascii="Times New Roman" w:hAnsi="Times New Roman"/>
          <w:b/>
          <w:bCs/>
          <w:sz w:val="24"/>
        </w:rPr>
      </w:pPr>
      <w:r>
        <w:rPr>
          <w:rFonts w:ascii="Times New Roman" w:hAnsi="Times New Roman"/>
          <w:b/>
          <w:bCs/>
          <w:sz w:val="24"/>
        </w:rPr>
        <w:t>SUPPORTING STATEMENT</w:t>
      </w:r>
    </w:p>
    <w:p w:rsidR="00A055B4" w:rsidRPr="00AD132E" w:rsidP="00A055B4" w14:paraId="404C1292" w14:textId="77777777">
      <w:pPr>
        <w:tabs>
          <w:tab w:val="left" w:pos="720"/>
        </w:tabs>
        <w:jc w:val="center"/>
        <w:outlineLvl w:val="0"/>
        <w:rPr>
          <w:rFonts w:ascii="Times New Roman" w:hAnsi="Times New Roman"/>
          <w:b/>
          <w:sz w:val="24"/>
        </w:rPr>
      </w:pPr>
      <w:r>
        <w:rPr>
          <w:rFonts w:ascii="Times New Roman" w:hAnsi="Times New Roman"/>
          <w:b/>
          <w:sz w:val="24"/>
        </w:rPr>
        <w:t>Advertising of Excess Insurance, 12 CFR Part 740.3</w:t>
      </w:r>
    </w:p>
    <w:p w:rsidR="00A055B4" w:rsidRPr="00AD132E" w:rsidP="00A055B4" w14:paraId="417140E8" w14:textId="77777777">
      <w:pPr>
        <w:tabs>
          <w:tab w:val="left" w:pos="720"/>
        </w:tabs>
        <w:jc w:val="center"/>
        <w:outlineLvl w:val="0"/>
        <w:rPr>
          <w:rFonts w:ascii="Times New Roman" w:hAnsi="Times New Roman"/>
          <w:b/>
          <w:sz w:val="24"/>
        </w:rPr>
      </w:pPr>
      <w:r w:rsidRPr="00AD132E">
        <w:rPr>
          <w:rFonts w:ascii="Times New Roman" w:hAnsi="Times New Roman"/>
          <w:b/>
          <w:sz w:val="24"/>
        </w:rPr>
        <w:t xml:space="preserve">OMB </w:t>
      </w:r>
      <w:r>
        <w:rPr>
          <w:rFonts w:ascii="Times New Roman" w:hAnsi="Times New Roman"/>
          <w:b/>
          <w:sz w:val="24"/>
        </w:rPr>
        <w:t>No. 3133-0098</w:t>
      </w:r>
    </w:p>
    <w:p w:rsidR="00A055B4" w:rsidRPr="00AD132E" w:rsidP="00A055B4" w14:paraId="30D3E444" w14:textId="77777777">
      <w:pPr>
        <w:rPr>
          <w:rFonts w:ascii="Times New Roman" w:hAnsi="Times New Roman"/>
          <w:sz w:val="24"/>
        </w:rPr>
      </w:pPr>
    </w:p>
    <w:p w:rsidR="00A055B4" w:rsidRPr="00FE0203" w:rsidP="00A055B4" w14:paraId="4BE8D254" w14:textId="77777777">
      <w:pPr>
        <w:rPr>
          <w:rFonts w:ascii="Times New Roman" w:hAnsi="Times New Roman"/>
          <w:b/>
          <w:sz w:val="24"/>
        </w:rPr>
      </w:pPr>
      <w:r w:rsidRPr="00FE0203">
        <w:rPr>
          <w:rFonts w:ascii="Times New Roman" w:hAnsi="Times New Roman"/>
          <w:b/>
          <w:sz w:val="24"/>
        </w:rPr>
        <w:t>A.</w:t>
      </w:r>
      <w:r w:rsidRPr="00FE0203">
        <w:rPr>
          <w:rFonts w:ascii="Times New Roman" w:hAnsi="Times New Roman"/>
          <w:b/>
          <w:sz w:val="24"/>
        </w:rPr>
        <w:tab/>
      </w:r>
      <w:r w:rsidRPr="00FE0203">
        <w:rPr>
          <w:rFonts w:ascii="Times New Roman" w:hAnsi="Times New Roman"/>
          <w:b/>
          <w:sz w:val="24"/>
          <w:u w:val="single"/>
        </w:rPr>
        <w:t>JUSTIFICATON</w:t>
      </w:r>
    </w:p>
    <w:p w:rsidR="00A055B4" w:rsidRPr="00AD132E" w:rsidP="00A055B4" w14:paraId="3DD9C140" w14:textId="77777777">
      <w:pPr>
        <w:rPr>
          <w:rFonts w:ascii="Times New Roman" w:hAnsi="Times New Roman"/>
          <w:sz w:val="24"/>
        </w:rPr>
      </w:pPr>
    </w:p>
    <w:p w:rsidR="00A055B4" w:rsidRPr="00AD132E" w:rsidP="00A055B4" w14:paraId="65D77AD5" w14:textId="77777777">
      <w:pPr>
        <w:rPr>
          <w:rFonts w:ascii="Times New Roman" w:hAnsi="Times New Roman"/>
          <w:sz w:val="24"/>
        </w:rPr>
      </w:pPr>
      <w:r w:rsidRPr="00FE0203">
        <w:rPr>
          <w:rFonts w:ascii="Times New Roman" w:hAnsi="Times New Roman"/>
          <w:b/>
          <w:sz w:val="24"/>
        </w:rPr>
        <w:t>1.</w:t>
      </w:r>
      <w:r w:rsidRPr="00FE0203">
        <w:rPr>
          <w:rFonts w:ascii="Times New Roman" w:hAnsi="Times New Roman"/>
          <w:b/>
          <w:sz w:val="24"/>
        </w:rPr>
        <w:tab/>
      </w:r>
      <w:r w:rsidRPr="00FE0203">
        <w:rPr>
          <w:rFonts w:ascii="Times New Roman" w:hAnsi="Times New Roman"/>
          <w:b/>
          <w:sz w:val="24"/>
          <w:u w:val="single"/>
        </w:rPr>
        <w:t>Circumstances that make the collection of information necessary</w:t>
      </w:r>
      <w:r w:rsidRPr="00AD132E">
        <w:rPr>
          <w:rFonts w:ascii="Times New Roman" w:hAnsi="Times New Roman"/>
          <w:sz w:val="24"/>
          <w:u w:val="single"/>
        </w:rPr>
        <w:t>:</w:t>
      </w:r>
    </w:p>
    <w:p w:rsidR="00A055B4" w:rsidRPr="00AD132E" w:rsidP="00A055B4" w14:paraId="16901B44" w14:textId="77777777">
      <w:pPr>
        <w:rPr>
          <w:rFonts w:ascii="Times New Roman" w:hAnsi="Times New Roman"/>
          <w:sz w:val="24"/>
        </w:rPr>
      </w:pPr>
    </w:p>
    <w:p w:rsidR="00A055B4" w:rsidP="00A055B4" w14:paraId="3172CA09" w14:textId="77777777">
      <w:pPr>
        <w:pStyle w:val="Header"/>
        <w:tabs>
          <w:tab w:val="left" w:pos="720"/>
          <w:tab w:val="clear" w:pos="4320"/>
          <w:tab w:val="clear" w:pos="8640"/>
        </w:tabs>
        <w:autoSpaceDE w:val="0"/>
        <w:autoSpaceDN w:val="0"/>
        <w:adjustRightInd w:val="0"/>
        <w:ind w:left="720" w:hanging="720"/>
        <w:rPr>
          <w:szCs w:val="24"/>
        </w:rPr>
      </w:pPr>
      <w:r>
        <w:rPr>
          <w:szCs w:val="24"/>
        </w:rPr>
        <w:tab/>
        <w:t>Part 740 applies to all federally insured credit unions (FICUs) and prescribes requirements for the official signage insured credit unions must display and requirements regarding the advertising statement they must include in their advisements.  Part 740 also establishes requirements for advertisements of excess insurance.  According to 12 U.S.C 1785(a)(1), each FICU shall display signs relating to the insurance of the share accounts in according to regulations to be prescribed by the Board.  The NCUA Board codified these disclosure requirements of advertising of excess insurance under §740.3.</w:t>
      </w:r>
    </w:p>
    <w:p w:rsidR="00A055B4" w:rsidP="00A055B4" w14:paraId="1BBD75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A055B4" w:rsidRPr="00FE0203" w:rsidP="00A055B4" w14:paraId="4E625AA5" w14:textId="77777777">
      <w:pPr>
        <w:tabs>
          <w:tab w:val="left" w:pos="-1440"/>
        </w:tabs>
        <w:ind w:left="720" w:hanging="720"/>
        <w:rPr>
          <w:rFonts w:ascii="Times New Roman" w:hAnsi="Times New Roman"/>
          <w:b/>
          <w:sz w:val="24"/>
        </w:rPr>
      </w:pPr>
      <w:r w:rsidRPr="00FE0203">
        <w:rPr>
          <w:rFonts w:ascii="Times New Roman" w:hAnsi="Times New Roman"/>
          <w:b/>
          <w:sz w:val="24"/>
        </w:rPr>
        <w:t>2.</w:t>
      </w:r>
      <w:r w:rsidRPr="00FE0203">
        <w:rPr>
          <w:rFonts w:ascii="Times New Roman" w:hAnsi="Times New Roman"/>
          <w:b/>
          <w:sz w:val="24"/>
        </w:rPr>
        <w:tab/>
      </w:r>
      <w:r w:rsidRPr="00FE0203">
        <w:rPr>
          <w:rFonts w:ascii="Times New Roman" w:hAnsi="Times New Roman"/>
          <w:b/>
          <w:sz w:val="24"/>
          <w:u w:val="single"/>
        </w:rPr>
        <w:t>Purpose and use of the information collection:</w:t>
      </w:r>
    </w:p>
    <w:p w:rsidR="00A055B4" w:rsidP="00A055B4" w14:paraId="2E3C3958" w14:textId="77777777">
      <w:pPr>
        <w:pStyle w:val="Header"/>
        <w:tabs>
          <w:tab w:val="clear" w:pos="4320"/>
          <w:tab w:val="clear" w:pos="8640"/>
        </w:tabs>
        <w:autoSpaceDE w:val="0"/>
        <w:autoSpaceDN w:val="0"/>
        <w:adjustRightInd w:val="0"/>
        <w:rPr>
          <w:szCs w:val="24"/>
        </w:rPr>
      </w:pPr>
    </w:p>
    <w:p w:rsidR="00A055B4" w:rsidP="00A055B4" w14:paraId="5770B0CC" w14:textId="77777777">
      <w:pPr>
        <w:pStyle w:val="Header"/>
        <w:tabs>
          <w:tab w:val="clear" w:pos="4320"/>
          <w:tab w:val="clear" w:pos="8640"/>
        </w:tabs>
        <w:autoSpaceDE w:val="0"/>
        <w:autoSpaceDN w:val="0"/>
        <w:adjustRightInd w:val="0"/>
        <w:ind w:left="720" w:hanging="720"/>
        <w:rPr>
          <w:szCs w:val="24"/>
        </w:rPr>
      </w:pPr>
      <w:r>
        <w:rPr>
          <w:szCs w:val="24"/>
        </w:rPr>
        <w:tab/>
        <w:t xml:space="preserve">Requirements of §740.3, Advertising of excess insurance, prescribes that FICUs must disclose in advertising the share or savings account insurance provided by a party other than NCUA.  This disclosure statement must include the identity of the carrier, the type and amount of such insurance and must avoid any statement or implication that the carrier is affiliated with NCUA or the federal government.  The disclosure requirements under §740.3 are necessary to ensure that share account holders are aware that their accounts are insured by carriers other than the NCUA. </w:t>
      </w:r>
    </w:p>
    <w:p w:rsidR="00A055B4" w:rsidRPr="00AD132E" w:rsidP="00A055B4" w14:paraId="193B550F" w14:textId="77777777">
      <w:pPr>
        <w:rPr>
          <w:rFonts w:ascii="Times New Roman" w:hAnsi="Times New Roman"/>
          <w:sz w:val="24"/>
        </w:rPr>
      </w:pPr>
    </w:p>
    <w:p w:rsidR="00A055B4" w:rsidRPr="00FE0203" w:rsidP="00A055B4" w14:paraId="143AD6DA" w14:textId="77777777">
      <w:pPr>
        <w:tabs>
          <w:tab w:val="left" w:pos="-1440"/>
        </w:tabs>
        <w:ind w:left="720" w:hanging="720"/>
        <w:rPr>
          <w:rFonts w:ascii="Times New Roman" w:hAnsi="Times New Roman"/>
          <w:b/>
          <w:sz w:val="24"/>
          <w:u w:val="single"/>
        </w:rPr>
      </w:pPr>
      <w:r w:rsidRPr="00FE0203">
        <w:rPr>
          <w:rFonts w:ascii="Times New Roman" w:hAnsi="Times New Roman"/>
          <w:b/>
          <w:sz w:val="24"/>
        </w:rPr>
        <w:t>3.</w:t>
      </w:r>
      <w:r w:rsidRPr="00FE0203">
        <w:rPr>
          <w:rFonts w:ascii="Times New Roman" w:hAnsi="Times New Roman"/>
          <w:b/>
          <w:sz w:val="24"/>
        </w:rPr>
        <w:tab/>
      </w:r>
      <w:r w:rsidRPr="00FE0203">
        <w:rPr>
          <w:rFonts w:ascii="Times New Roman" w:hAnsi="Times New Roman"/>
          <w:b/>
          <w:sz w:val="24"/>
          <w:u w:val="single"/>
        </w:rPr>
        <w:t>Use of information technology:</w:t>
      </w:r>
    </w:p>
    <w:p w:rsidR="00A055B4" w:rsidRPr="00AD132E" w:rsidP="00A055B4" w14:paraId="305117BA" w14:textId="77777777">
      <w:pPr>
        <w:tabs>
          <w:tab w:val="left" w:pos="-1440"/>
        </w:tabs>
        <w:ind w:left="720" w:hanging="720"/>
        <w:rPr>
          <w:rFonts w:ascii="Times New Roman" w:hAnsi="Times New Roman"/>
          <w:sz w:val="24"/>
        </w:rPr>
      </w:pPr>
    </w:p>
    <w:p w:rsidR="00A055B4" w:rsidP="00A055B4" w14:paraId="32080CB1" w14:textId="77777777">
      <w:pPr>
        <w:pStyle w:val="BodyText"/>
        <w:ind w:left="720"/>
        <w:rPr>
          <w:rFonts w:ascii="Times New Roman" w:hAnsi="Times New Roman"/>
        </w:rPr>
      </w:pPr>
      <w:r>
        <w:rPr>
          <w:rFonts w:ascii="Times New Roman" w:hAnsi="Times New Roman"/>
        </w:rPr>
        <w:t>This is a disclosure requirement; and may include print, electronic or broadcast media advertising.</w:t>
      </w:r>
    </w:p>
    <w:p w:rsidR="00A055B4" w:rsidRPr="00AD132E" w:rsidP="00A055B4" w14:paraId="79DBBF22" w14:textId="77777777">
      <w:pPr>
        <w:rPr>
          <w:rFonts w:ascii="Times New Roman" w:hAnsi="Times New Roman"/>
          <w:sz w:val="24"/>
        </w:rPr>
      </w:pPr>
    </w:p>
    <w:p w:rsidR="00A055B4" w:rsidRPr="00FE0203" w:rsidP="00A055B4" w14:paraId="7E407D93" w14:textId="77777777">
      <w:pPr>
        <w:tabs>
          <w:tab w:val="left" w:pos="-1440"/>
        </w:tabs>
        <w:ind w:left="720" w:hanging="720"/>
        <w:rPr>
          <w:rFonts w:ascii="Times New Roman" w:hAnsi="Times New Roman"/>
          <w:b/>
          <w:sz w:val="24"/>
        </w:rPr>
      </w:pPr>
      <w:r w:rsidRPr="00FE0203">
        <w:rPr>
          <w:rFonts w:ascii="Times New Roman" w:hAnsi="Times New Roman"/>
          <w:b/>
          <w:sz w:val="24"/>
        </w:rPr>
        <w:t>4.</w:t>
      </w:r>
      <w:r w:rsidRPr="00FE0203">
        <w:rPr>
          <w:rFonts w:ascii="Times New Roman" w:hAnsi="Times New Roman"/>
          <w:b/>
          <w:sz w:val="24"/>
        </w:rPr>
        <w:tab/>
      </w:r>
      <w:r w:rsidRPr="00FE0203">
        <w:rPr>
          <w:rFonts w:ascii="Times New Roman" w:hAnsi="Times New Roman"/>
          <w:b/>
          <w:sz w:val="24"/>
          <w:u w:val="single"/>
        </w:rPr>
        <w:t>Duplication of information:</w:t>
      </w:r>
    </w:p>
    <w:p w:rsidR="00A055B4" w:rsidRPr="00AD132E" w:rsidP="00A055B4" w14:paraId="0B1E64EB" w14:textId="77777777">
      <w:pPr>
        <w:rPr>
          <w:rFonts w:ascii="Times New Roman" w:hAnsi="Times New Roman"/>
          <w:sz w:val="24"/>
        </w:rPr>
      </w:pPr>
    </w:p>
    <w:p w:rsidR="00A055B4" w:rsidRPr="00AD132E" w:rsidP="00A055B4" w14:paraId="281250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ab/>
      </w:r>
      <w:r w:rsidRPr="00AD132E">
        <w:rPr>
          <w:rFonts w:ascii="Times New Roman" w:hAnsi="Times New Roman"/>
          <w:sz w:val="24"/>
        </w:rPr>
        <w:t xml:space="preserve">This collection of information is unique to each FICU and is not duplicated.  </w:t>
      </w:r>
    </w:p>
    <w:p w:rsidR="00A055B4" w:rsidRPr="00AD132E" w:rsidP="00A055B4" w14:paraId="619CBE80" w14:textId="77777777">
      <w:pPr>
        <w:rPr>
          <w:rFonts w:ascii="Times New Roman" w:hAnsi="Times New Roman"/>
          <w:sz w:val="24"/>
        </w:rPr>
      </w:pPr>
    </w:p>
    <w:p w:rsidR="00A055B4" w:rsidRPr="00AD132E" w:rsidP="00A055B4" w14:paraId="554510E3" w14:textId="77777777">
      <w:pPr>
        <w:tabs>
          <w:tab w:val="left" w:pos="-1440"/>
        </w:tabs>
        <w:ind w:left="720" w:hanging="720"/>
        <w:rPr>
          <w:rFonts w:ascii="Times New Roman" w:hAnsi="Times New Roman"/>
          <w:sz w:val="24"/>
        </w:rPr>
      </w:pPr>
      <w:r w:rsidRPr="00FE0203">
        <w:rPr>
          <w:rFonts w:ascii="Times New Roman" w:hAnsi="Times New Roman"/>
          <w:b/>
          <w:sz w:val="24"/>
        </w:rPr>
        <w:t>5.</w:t>
      </w:r>
      <w:r w:rsidRPr="00FE0203">
        <w:rPr>
          <w:rFonts w:ascii="Times New Roman" w:hAnsi="Times New Roman"/>
          <w:b/>
          <w:sz w:val="24"/>
        </w:rPr>
        <w:tab/>
      </w:r>
      <w:r w:rsidRPr="00FE0203">
        <w:rPr>
          <w:rFonts w:ascii="Times New Roman" w:hAnsi="Times New Roman"/>
          <w:b/>
          <w:sz w:val="24"/>
          <w:u w:val="single"/>
        </w:rPr>
        <w:t>Efforts to reduce burden on small entities:</w:t>
      </w:r>
    </w:p>
    <w:p w:rsidR="00A055B4" w:rsidRPr="00AD132E" w:rsidP="00A055B4" w14:paraId="55A5ACE1" w14:textId="77777777">
      <w:pPr>
        <w:rPr>
          <w:rFonts w:ascii="Times New Roman" w:hAnsi="Times New Roman"/>
          <w:sz w:val="24"/>
        </w:rPr>
      </w:pPr>
    </w:p>
    <w:p w:rsidR="00A055B4" w:rsidRPr="00AD132E" w:rsidP="00A055B4" w14:paraId="4FE61A77" w14:textId="77777777">
      <w:pPr>
        <w:pStyle w:val="BodyText"/>
        <w:tabs>
          <w:tab w:val="left" w:pos="720"/>
        </w:tabs>
        <w:ind w:left="720" w:hanging="720"/>
        <w:rPr>
          <w:rFonts w:ascii="Times New Roman" w:hAnsi="Times New Roman"/>
        </w:rPr>
      </w:pPr>
      <w:r>
        <w:rPr>
          <w:rFonts w:ascii="Times New Roman" w:hAnsi="Times New Roman"/>
        </w:rPr>
        <w:tab/>
      </w:r>
      <w:r w:rsidRPr="00AD132E">
        <w:rPr>
          <w:rFonts w:ascii="Times New Roman" w:hAnsi="Times New Roman"/>
        </w:rPr>
        <w:t>This collection does not have a significant impact on a substantial number of small credit unions.</w:t>
      </w:r>
    </w:p>
    <w:p w:rsidR="00A055B4" w:rsidRPr="00AD132E" w:rsidP="00A055B4" w14:paraId="49922231" w14:textId="77777777">
      <w:pPr>
        <w:tabs>
          <w:tab w:val="left" w:pos="720"/>
        </w:tabs>
        <w:ind w:left="720" w:hanging="720"/>
        <w:rPr>
          <w:rFonts w:ascii="Times New Roman" w:hAnsi="Times New Roman"/>
          <w:sz w:val="24"/>
        </w:rPr>
      </w:pPr>
    </w:p>
    <w:p w:rsidR="00A055B4" w:rsidRPr="00AD132E" w:rsidP="00A055B4" w14:paraId="06369F46" w14:textId="77777777">
      <w:pPr>
        <w:tabs>
          <w:tab w:val="left" w:pos="-1440"/>
          <w:tab w:val="left" w:pos="720"/>
        </w:tabs>
        <w:ind w:left="720" w:hanging="720"/>
        <w:rPr>
          <w:rFonts w:ascii="Times New Roman" w:hAnsi="Times New Roman"/>
          <w:sz w:val="24"/>
        </w:rPr>
      </w:pPr>
      <w:r w:rsidRPr="00FE0203">
        <w:rPr>
          <w:rFonts w:ascii="Times New Roman" w:hAnsi="Times New Roman"/>
          <w:b/>
          <w:sz w:val="24"/>
        </w:rPr>
        <w:t>6.</w:t>
      </w:r>
      <w:r w:rsidRPr="00FE0203">
        <w:rPr>
          <w:rFonts w:ascii="Times New Roman" w:hAnsi="Times New Roman"/>
          <w:b/>
          <w:sz w:val="24"/>
        </w:rPr>
        <w:tab/>
      </w:r>
      <w:r w:rsidRPr="00FE0203">
        <w:rPr>
          <w:rFonts w:ascii="Times New Roman" w:hAnsi="Times New Roman"/>
          <w:b/>
          <w:sz w:val="24"/>
          <w:u w:val="single"/>
        </w:rPr>
        <w:t>Consequences of not conducting the collection:</w:t>
      </w:r>
    </w:p>
    <w:p w:rsidR="00A055B4" w:rsidRPr="00AD132E" w:rsidP="00A055B4" w14:paraId="7889025D" w14:textId="77777777">
      <w:pPr>
        <w:tabs>
          <w:tab w:val="left" w:pos="720"/>
        </w:tabs>
        <w:ind w:left="720" w:hanging="720"/>
        <w:rPr>
          <w:rFonts w:ascii="Times New Roman" w:hAnsi="Times New Roman"/>
          <w:sz w:val="24"/>
        </w:rPr>
      </w:pPr>
    </w:p>
    <w:p w:rsidR="00A055B4" w:rsidRPr="00AD132E" w:rsidP="00A055B4" w14:paraId="3B2CA3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4"/>
        </w:rPr>
      </w:pPr>
      <w:r>
        <w:rPr>
          <w:rFonts w:ascii="Times New Roman" w:hAnsi="Times New Roman"/>
          <w:sz w:val="24"/>
        </w:rPr>
        <w:tab/>
        <w:t>If this information were not disclosed, customers would not be aware that their shares are covered by a carrier other than NCUA.</w:t>
      </w:r>
    </w:p>
    <w:p w:rsidR="00A055B4" w:rsidRPr="00AD132E" w:rsidP="00A055B4" w14:paraId="3A9C2B01" w14:textId="77777777">
      <w:pPr>
        <w:ind w:left="720"/>
        <w:rPr>
          <w:rFonts w:ascii="Times New Roman" w:hAnsi="Times New Roman"/>
          <w:sz w:val="24"/>
        </w:rPr>
      </w:pPr>
    </w:p>
    <w:p w:rsidR="00A055B4" w:rsidRPr="00AD132E" w:rsidP="00A055B4" w14:paraId="142A9624" w14:textId="77777777">
      <w:pPr>
        <w:ind w:left="720"/>
        <w:rPr>
          <w:rFonts w:ascii="Times New Roman" w:hAnsi="Times New Roman"/>
          <w:sz w:val="24"/>
        </w:rPr>
      </w:pPr>
    </w:p>
    <w:p w:rsidR="00A055B4" w:rsidRPr="00F07624" w:rsidP="00A055B4" w14:paraId="40CE8F36" w14:textId="77777777">
      <w:pPr>
        <w:tabs>
          <w:tab w:val="left" w:pos="-1440"/>
          <w:tab w:val="left" w:pos="7890"/>
        </w:tabs>
        <w:ind w:left="720" w:hanging="720"/>
        <w:rPr>
          <w:rFonts w:ascii="Times New Roman" w:hAnsi="Times New Roman"/>
          <w:b/>
          <w:sz w:val="24"/>
        </w:rPr>
      </w:pPr>
      <w:r w:rsidRPr="00F07624">
        <w:rPr>
          <w:rFonts w:ascii="Times New Roman" w:hAnsi="Times New Roman"/>
          <w:b/>
          <w:sz w:val="24"/>
        </w:rPr>
        <w:t>7.</w:t>
      </w:r>
      <w:r w:rsidRPr="00F07624">
        <w:rPr>
          <w:rFonts w:ascii="Times New Roman" w:hAnsi="Times New Roman"/>
          <w:b/>
          <w:sz w:val="24"/>
        </w:rPr>
        <w:tab/>
      </w:r>
      <w:r w:rsidRPr="00F07624">
        <w:rPr>
          <w:rFonts w:ascii="Times New Roman" w:hAnsi="Times New Roman"/>
          <w:b/>
          <w:sz w:val="24"/>
          <w:u w:val="single"/>
        </w:rPr>
        <w:t>Inconsistencies with guidelines in 5 CFR 1320.5(d)(2):</w:t>
      </w:r>
    </w:p>
    <w:p w:rsidR="00A055B4" w:rsidRPr="00AD132E" w:rsidP="00A055B4" w14:paraId="4F58E3EE" w14:textId="77777777">
      <w:pPr>
        <w:rPr>
          <w:rFonts w:ascii="Times New Roman" w:hAnsi="Times New Roman"/>
          <w:sz w:val="24"/>
        </w:rPr>
      </w:pPr>
    </w:p>
    <w:p w:rsidR="00A055B4" w:rsidRPr="00AD132E" w:rsidP="00A055B4" w14:paraId="202D0F15" w14:textId="77777777">
      <w:pPr>
        <w:pStyle w:val="BodyText"/>
        <w:tabs>
          <w:tab w:val="left" w:pos="720"/>
        </w:tabs>
        <w:ind w:left="720" w:hanging="720"/>
        <w:rPr>
          <w:rFonts w:ascii="Times New Roman" w:hAnsi="Times New Roman"/>
        </w:rPr>
      </w:pPr>
      <w:r>
        <w:rPr>
          <w:rFonts w:ascii="Times New Roman" w:hAnsi="Times New Roman"/>
        </w:rPr>
        <w:tab/>
        <w:t xml:space="preserve">There are no special circumstances.  </w:t>
      </w:r>
      <w:r w:rsidRPr="00AD132E">
        <w:rPr>
          <w:rFonts w:ascii="Times New Roman" w:hAnsi="Times New Roman"/>
        </w:rPr>
        <w:t xml:space="preserve">The information collections </w:t>
      </w:r>
      <w:r>
        <w:rPr>
          <w:rFonts w:ascii="Times New Roman" w:hAnsi="Times New Roman"/>
        </w:rPr>
        <w:t>is</w:t>
      </w:r>
      <w:r w:rsidRPr="00AD132E">
        <w:rPr>
          <w:rFonts w:ascii="Times New Roman" w:hAnsi="Times New Roman"/>
        </w:rPr>
        <w:t xml:space="preserve"> conducted in a manner consistent with the requirements of 5 CFR 1320.5(d)(2).  </w:t>
      </w:r>
    </w:p>
    <w:p w:rsidR="00A055B4" w:rsidRPr="00AD132E" w:rsidP="00A055B4" w14:paraId="7BA86880" w14:textId="77777777">
      <w:pPr>
        <w:rPr>
          <w:rFonts w:ascii="Times New Roman" w:hAnsi="Times New Roman"/>
          <w:sz w:val="24"/>
        </w:rPr>
      </w:pPr>
    </w:p>
    <w:p w:rsidR="00A055B4" w:rsidRPr="00F07624" w:rsidP="00A055B4" w14:paraId="06BDE878" w14:textId="77777777">
      <w:pPr>
        <w:tabs>
          <w:tab w:val="left" w:pos="-1440"/>
        </w:tabs>
        <w:ind w:left="720" w:hanging="720"/>
        <w:rPr>
          <w:rFonts w:ascii="Times New Roman" w:hAnsi="Times New Roman"/>
          <w:b/>
          <w:sz w:val="24"/>
        </w:rPr>
      </w:pPr>
      <w:r w:rsidRPr="00F07624">
        <w:rPr>
          <w:rFonts w:ascii="Times New Roman" w:hAnsi="Times New Roman"/>
          <w:b/>
          <w:sz w:val="24"/>
        </w:rPr>
        <w:t>8.</w:t>
      </w:r>
      <w:r w:rsidRPr="00F07624">
        <w:rPr>
          <w:rFonts w:ascii="Times New Roman" w:hAnsi="Times New Roman"/>
          <w:b/>
          <w:sz w:val="24"/>
        </w:rPr>
        <w:tab/>
      </w:r>
      <w:r w:rsidRPr="00F07624">
        <w:rPr>
          <w:rFonts w:ascii="Times New Roman" w:hAnsi="Times New Roman"/>
          <w:b/>
          <w:sz w:val="24"/>
          <w:u w:val="single"/>
        </w:rPr>
        <w:t>Efforts to consult with persons outside the agency:</w:t>
      </w:r>
    </w:p>
    <w:p w:rsidR="00A055B4" w:rsidRPr="00AD132E" w:rsidP="00A055B4" w14:paraId="3E8C01B6" w14:textId="77777777">
      <w:pPr>
        <w:rPr>
          <w:rFonts w:ascii="Times New Roman" w:hAnsi="Times New Roman"/>
          <w:sz w:val="24"/>
        </w:rPr>
      </w:pPr>
    </w:p>
    <w:p w:rsidR="00A055B4" w:rsidRPr="00AD132E" w:rsidP="00A055B4" w14:paraId="1C2A6CD9" w14:textId="09D9B410">
      <w:pPr>
        <w:widowControl/>
        <w:tabs>
          <w:tab w:val="left" w:pos="810"/>
        </w:tabs>
        <w:overflowPunct w:val="0"/>
        <w:ind w:left="720" w:hanging="720"/>
        <w:textAlignment w:val="baseline"/>
        <w:rPr>
          <w:rFonts w:ascii="Times New Roman" w:hAnsi="Times New Roman"/>
          <w:sz w:val="24"/>
        </w:rPr>
      </w:pPr>
      <w:r>
        <w:rPr>
          <w:rFonts w:ascii="Times New Roman" w:hAnsi="Times New Roman"/>
          <w:sz w:val="24"/>
        </w:rPr>
        <w:tab/>
      </w:r>
      <w:r w:rsidRPr="00C95908">
        <w:rPr>
          <w:rFonts w:ascii="Times New Roman" w:hAnsi="Times New Roman"/>
          <w:sz w:val="24"/>
        </w:rPr>
        <w:t xml:space="preserve">A </w:t>
      </w:r>
      <w:r>
        <w:rPr>
          <w:rFonts w:ascii="Times New Roman" w:hAnsi="Times New Roman"/>
          <w:sz w:val="24"/>
        </w:rPr>
        <w:t>30</w:t>
      </w:r>
      <w:r w:rsidRPr="00C95908">
        <w:rPr>
          <w:rFonts w:ascii="Times New Roman" w:hAnsi="Times New Roman"/>
          <w:sz w:val="24"/>
        </w:rPr>
        <w:t xml:space="preserve">-day notice was published in the </w:t>
      </w:r>
      <w:r w:rsidRPr="00C95908">
        <w:rPr>
          <w:rFonts w:ascii="Times New Roman" w:hAnsi="Times New Roman"/>
          <w:i/>
          <w:sz w:val="24"/>
        </w:rPr>
        <w:t>Federal Register</w:t>
      </w:r>
      <w:r>
        <w:rPr>
          <w:rFonts w:ascii="Times New Roman" w:hAnsi="Times New Roman"/>
          <w:sz w:val="24"/>
        </w:rPr>
        <w:t xml:space="preserve"> on </w:t>
      </w:r>
      <w:r w:rsidR="006E1BD5">
        <w:rPr>
          <w:rFonts w:ascii="Times New Roman" w:hAnsi="Times New Roman"/>
          <w:sz w:val="24"/>
        </w:rPr>
        <w:t>January 2</w:t>
      </w:r>
      <w:r w:rsidR="00635B9C">
        <w:rPr>
          <w:rFonts w:ascii="Times New Roman" w:hAnsi="Times New Roman"/>
          <w:sz w:val="24"/>
        </w:rPr>
        <w:t>7</w:t>
      </w:r>
      <w:r w:rsidR="006E1BD5">
        <w:rPr>
          <w:rFonts w:ascii="Times New Roman" w:hAnsi="Times New Roman"/>
          <w:sz w:val="24"/>
        </w:rPr>
        <w:t xml:space="preserve">, </w:t>
      </w:r>
      <w:r w:rsidR="000853D1">
        <w:rPr>
          <w:rFonts w:ascii="Times New Roman" w:hAnsi="Times New Roman"/>
          <w:sz w:val="24"/>
        </w:rPr>
        <w:t>2023,</w:t>
      </w:r>
      <w:r>
        <w:rPr>
          <w:rFonts w:ascii="Times New Roman" w:hAnsi="Times New Roman"/>
          <w:sz w:val="24"/>
        </w:rPr>
        <w:t xml:space="preserve"> at 8</w:t>
      </w:r>
      <w:r w:rsidR="006E1BD5">
        <w:rPr>
          <w:rFonts w:ascii="Times New Roman" w:hAnsi="Times New Roman"/>
          <w:sz w:val="24"/>
        </w:rPr>
        <w:t>8</w:t>
      </w:r>
      <w:r>
        <w:rPr>
          <w:rFonts w:ascii="Times New Roman" w:hAnsi="Times New Roman"/>
          <w:sz w:val="24"/>
        </w:rPr>
        <w:t xml:space="preserve"> FR 5</w:t>
      </w:r>
      <w:r w:rsidR="006E1BD5">
        <w:rPr>
          <w:rFonts w:ascii="Times New Roman" w:hAnsi="Times New Roman"/>
          <w:sz w:val="24"/>
        </w:rPr>
        <w:t>384</w:t>
      </w:r>
      <w:r w:rsidRPr="00C95908">
        <w:rPr>
          <w:rFonts w:ascii="Times New Roman" w:hAnsi="Times New Roman"/>
          <w:sz w:val="24"/>
        </w:rPr>
        <w:t>, solici</w:t>
      </w:r>
      <w:r>
        <w:rPr>
          <w:rFonts w:ascii="Times New Roman" w:hAnsi="Times New Roman"/>
          <w:sz w:val="24"/>
        </w:rPr>
        <w:t xml:space="preserve">ting comments from the public. </w:t>
      </w:r>
      <w:r w:rsidRPr="00C95908">
        <w:rPr>
          <w:rFonts w:ascii="Times New Roman" w:hAnsi="Times New Roman"/>
          <w:sz w:val="24"/>
        </w:rPr>
        <w:t>No public comments were received in respo</w:t>
      </w:r>
      <w:r>
        <w:rPr>
          <w:rFonts w:ascii="Times New Roman" w:hAnsi="Times New Roman"/>
          <w:sz w:val="24"/>
        </w:rPr>
        <w:t>nse to this notice</w:t>
      </w:r>
      <w:r w:rsidRPr="00C95908">
        <w:rPr>
          <w:rFonts w:ascii="Times New Roman" w:hAnsi="Times New Roman"/>
          <w:sz w:val="24"/>
        </w:rPr>
        <w:t>.</w:t>
      </w:r>
    </w:p>
    <w:p w:rsidR="00A055B4" w:rsidRPr="00AD132E" w:rsidP="00A055B4" w14:paraId="229E907C" w14:textId="77777777">
      <w:pPr>
        <w:rPr>
          <w:rFonts w:ascii="Times New Roman" w:hAnsi="Times New Roman"/>
          <w:sz w:val="24"/>
        </w:rPr>
      </w:pPr>
    </w:p>
    <w:p w:rsidR="00A055B4" w:rsidRPr="007543DC" w:rsidP="00A055B4" w14:paraId="38199BBF" w14:textId="77777777">
      <w:pPr>
        <w:rPr>
          <w:rFonts w:ascii="Times New Roman" w:hAnsi="Times New Roman"/>
          <w:b/>
          <w:sz w:val="24"/>
        </w:rPr>
      </w:pPr>
      <w:r w:rsidRPr="007543DC">
        <w:rPr>
          <w:rFonts w:ascii="Times New Roman" w:hAnsi="Times New Roman"/>
          <w:b/>
          <w:sz w:val="24"/>
        </w:rPr>
        <w:t>9.</w:t>
      </w:r>
      <w:r w:rsidRPr="007543DC">
        <w:rPr>
          <w:rFonts w:ascii="Times New Roman" w:hAnsi="Times New Roman"/>
          <w:b/>
          <w:sz w:val="24"/>
        </w:rPr>
        <w:tab/>
      </w:r>
      <w:r w:rsidRPr="007543DC">
        <w:rPr>
          <w:rFonts w:ascii="Times New Roman" w:hAnsi="Times New Roman"/>
          <w:b/>
          <w:sz w:val="24"/>
          <w:u w:val="single"/>
        </w:rPr>
        <w:t>Payment or gifts to respondents:</w:t>
      </w:r>
    </w:p>
    <w:p w:rsidR="00A055B4" w:rsidRPr="00AD132E" w:rsidP="00A055B4" w14:paraId="4978B8CA" w14:textId="77777777">
      <w:pPr>
        <w:rPr>
          <w:rFonts w:ascii="Times New Roman" w:hAnsi="Times New Roman"/>
          <w:sz w:val="24"/>
        </w:rPr>
      </w:pPr>
    </w:p>
    <w:p w:rsidR="00A055B4" w:rsidRPr="00AD132E" w:rsidP="00A055B4" w14:paraId="37560562" w14:textId="77777777">
      <w:pPr>
        <w:ind w:left="720"/>
        <w:rPr>
          <w:rFonts w:ascii="Times New Roman" w:hAnsi="Times New Roman"/>
          <w:sz w:val="24"/>
        </w:rPr>
      </w:pPr>
      <w:r>
        <w:rPr>
          <w:rFonts w:ascii="Times New Roman" w:hAnsi="Times New Roman"/>
          <w:sz w:val="24"/>
        </w:rPr>
        <w:t>There is no intent by NCUA to provide payment or gifts to respondents.</w:t>
      </w:r>
    </w:p>
    <w:p w:rsidR="00A055B4" w:rsidRPr="00AD132E" w:rsidP="00A055B4" w14:paraId="7A195EEF" w14:textId="77777777">
      <w:pPr>
        <w:tabs>
          <w:tab w:val="left" w:pos="-1440"/>
        </w:tabs>
        <w:ind w:left="720" w:hanging="720"/>
        <w:rPr>
          <w:rFonts w:ascii="Times New Roman" w:hAnsi="Times New Roman"/>
          <w:sz w:val="24"/>
        </w:rPr>
      </w:pPr>
    </w:p>
    <w:p w:rsidR="00A055B4" w:rsidRPr="007543DC" w:rsidP="00A055B4" w14:paraId="3A5BEAF7" w14:textId="77777777">
      <w:pPr>
        <w:tabs>
          <w:tab w:val="left" w:pos="-1440"/>
        </w:tabs>
        <w:ind w:left="720" w:hanging="720"/>
        <w:rPr>
          <w:rFonts w:ascii="Times New Roman" w:hAnsi="Times New Roman"/>
          <w:b/>
          <w:sz w:val="24"/>
        </w:rPr>
      </w:pPr>
      <w:r w:rsidRPr="007543DC">
        <w:rPr>
          <w:rFonts w:ascii="Times New Roman" w:hAnsi="Times New Roman"/>
          <w:b/>
          <w:sz w:val="24"/>
        </w:rPr>
        <w:t>10.</w:t>
      </w:r>
      <w:r w:rsidRPr="007543DC">
        <w:rPr>
          <w:rFonts w:ascii="Times New Roman" w:hAnsi="Times New Roman"/>
          <w:b/>
          <w:sz w:val="24"/>
        </w:rPr>
        <w:tab/>
      </w:r>
      <w:r w:rsidRPr="007543DC">
        <w:rPr>
          <w:rFonts w:ascii="Times New Roman" w:hAnsi="Times New Roman"/>
          <w:b/>
          <w:sz w:val="24"/>
          <w:u w:val="single"/>
        </w:rPr>
        <w:t>Assurance of confidentiality:</w:t>
      </w:r>
    </w:p>
    <w:p w:rsidR="00A055B4" w:rsidRPr="00AD132E" w:rsidP="00A055B4" w14:paraId="7351CE2F" w14:textId="77777777">
      <w:pPr>
        <w:rPr>
          <w:rFonts w:ascii="Times New Roman" w:hAnsi="Times New Roman"/>
          <w:sz w:val="24"/>
        </w:rPr>
      </w:pPr>
    </w:p>
    <w:p w:rsidR="00A055B4" w:rsidRPr="00AD132E" w:rsidP="00A055B4" w14:paraId="245FD3B7" w14:textId="77777777">
      <w:pPr>
        <w:tabs>
          <w:tab w:val="left" w:pos="720"/>
        </w:tabs>
        <w:ind w:left="720" w:hanging="720"/>
        <w:rPr>
          <w:rFonts w:ascii="Times New Roman" w:hAnsi="Times New Roman"/>
          <w:sz w:val="24"/>
        </w:rPr>
      </w:pPr>
      <w:r>
        <w:rPr>
          <w:rFonts w:ascii="Times New Roman" w:hAnsi="Times New Roman"/>
          <w:sz w:val="24"/>
        </w:rPr>
        <w:tab/>
        <w:t>There is no assurance of confidentiality other than that provided by law</w:t>
      </w:r>
      <w:r w:rsidRPr="00AD132E">
        <w:rPr>
          <w:rFonts w:ascii="Times New Roman" w:hAnsi="Times New Roman"/>
          <w:sz w:val="24"/>
        </w:rPr>
        <w:t>.</w:t>
      </w:r>
    </w:p>
    <w:p w:rsidR="00A055B4" w:rsidRPr="00AD132E" w:rsidP="00A055B4" w14:paraId="0B49EA07" w14:textId="77777777">
      <w:pPr>
        <w:tabs>
          <w:tab w:val="left" w:pos="-1440"/>
        </w:tabs>
        <w:ind w:left="720" w:hanging="720"/>
        <w:rPr>
          <w:rFonts w:ascii="Times New Roman" w:hAnsi="Times New Roman"/>
          <w:sz w:val="24"/>
        </w:rPr>
      </w:pPr>
    </w:p>
    <w:p w:rsidR="00A055B4" w:rsidRPr="007543DC" w:rsidP="00A055B4" w14:paraId="2DA3BA27" w14:textId="77777777">
      <w:pPr>
        <w:tabs>
          <w:tab w:val="left" w:pos="-1440"/>
        </w:tabs>
        <w:ind w:left="720" w:hanging="720"/>
        <w:rPr>
          <w:rFonts w:ascii="Times New Roman" w:hAnsi="Times New Roman"/>
          <w:b/>
          <w:sz w:val="24"/>
        </w:rPr>
      </w:pPr>
      <w:r w:rsidRPr="007543DC">
        <w:rPr>
          <w:rFonts w:ascii="Times New Roman" w:hAnsi="Times New Roman"/>
          <w:b/>
          <w:sz w:val="24"/>
        </w:rPr>
        <w:t>11.</w:t>
      </w:r>
      <w:r w:rsidRPr="007543DC">
        <w:rPr>
          <w:rFonts w:ascii="Times New Roman" w:hAnsi="Times New Roman"/>
          <w:b/>
          <w:sz w:val="24"/>
        </w:rPr>
        <w:tab/>
        <w:t>Q</w:t>
      </w:r>
      <w:r w:rsidRPr="007543DC">
        <w:rPr>
          <w:rFonts w:ascii="Times New Roman" w:hAnsi="Times New Roman"/>
          <w:b/>
          <w:sz w:val="24"/>
          <w:u w:val="single"/>
        </w:rPr>
        <w:t>uestions of a sensitive nature:</w:t>
      </w:r>
    </w:p>
    <w:p w:rsidR="00A055B4" w:rsidRPr="00AD132E" w:rsidP="00A055B4" w14:paraId="7D293910" w14:textId="77777777">
      <w:pPr>
        <w:rPr>
          <w:rFonts w:ascii="Times New Roman" w:hAnsi="Times New Roman"/>
          <w:sz w:val="24"/>
        </w:rPr>
      </w:pPr>
    </w:p>
    <w:p w:rsidR="00A055B4" w:rsidRPr="00AD132E" w:rsidP="00A055B4" w14:paraId="317F2548" w14:textId="77777777">
      <w:pPr>
        <w:rPr>
          <w:rFonts w:ascii="Times New Roman" w:hAnsi="Times New Roman"/>
          <w:sz w:val="24"/>
        </w:rPr>
      </w:pPr>
      <w:r>
        <w:rPr>
          <w:rFonts w:ascii="Times New Roman" w:hAnsi="Times New Roman"/>
          <w:sz w:val="24"/>
        </w:rPr>
        <w:tab/>
      </w:r>
      <w:r w:rsidRPr="00AD132E">
        <w:rPr>
          <w:rFonts w:ascii="Times New Roman" w:hAnsi="Times New Roman"/>
          <w:sz w:val="24"/>
        </w:rPr>
        <w:t xml:space="preserve">No personally identifiable information (PII) is collected.  </w:t>
      </w:r>
    </w:p>
    <w:p w:rsidR="00A055B4" w:rsidRPr="007543DC" w:rsidP="00A055B4" w14:paraId="75C60868" w14:textId="77777777">
      <w:pPr>
        <w:tabs>
          <w:tab w:val="left" w:pos="-1440"/>
        </w:tabs>
        <w:ind w:left="720" w:hanging="720"/>
        <w:rPr>
          <w:rFonts w:ascii="Times New Roman" w:hAnsi="Times New Roman"/>
          <w:b/>
          <w:sz w:val="24"/>
        </w:rPr>
      </w:pPr>
    </w:p>
    <w:p w:rsidR="00A055B4" w:rsidRPr="007543DC" w:rsidP="00A055B4" w14:paraId="493D6209" w14:textId="77777777">
      <w:pPr>
        <w:tabs>
          <w:tab w:val="left" w:pos="-1440"/>
        </w:tabs>
        <w:ind w:left="720" w:hanging="720"/>
        <w:rPr>
          <w:rFonts w:ascii="Times New Roman" w:hAnsi="Times New Roman"/>
          <w:b/>
          <w:sz w:val="24"/>
        </w:rPr>
      </w:pPr>
      <w:r w:rsidRPr="007543DC">
        <w:rPr>
          <w:rFonts w:ascii="Times New Roman" w:hAnsi="Times New Roman"/>
          <w:b/>
          <w:sz w:val="24"/>
        </w:rPr>
        <w:t>12.</w:t>
      </w:r>
      <w:r w:rsidRPr="007543DC">
        <w:rPr>
          <w:rFonts w:ascii="Times New Roman" w:hAnsi="Times New Roman"/>
          <w:b/>
          <w:sz w:val="24"/>
        </w:rPr>
        <w:tab/>
      </w:r>
      <w:r w:rsidRPr="007543DC">
        <w:rPr>
          <w:rFonts w:ascii="Times New Roman" w:hAnsi="Times New Roman"/>
          <w:b/>
          <w:sz w:val="24"/>
          <w:u w:val="single"/>
        </w:rPr>
        <w:t>Burden of information collection:</w:t>
      </w:r>
    </w:p>
    <w:p w:rsidR="00A055B4" w:rsidRPr="00AD132E" w:rsidP="00A055B4" w14:paraId="52E6CE9B" w14:textId="77777777">
      <w:pPr>
        <w:rPr>
          <w:rFonts w:ascii="Times New Roman" w:hAnsi="Times New Roman"/>
          <w:sz w:val="24"/>
        </w:rPr>
      </w:pPr>
    </w:p>
    <w:tbl>
      <w:tblPr>
        <w:tblW w:w="82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1785"/>
        <w:gridCol w:w="1635"/>
        <w:gridCol w:w="1530"/>
        <w:gridCol w:w="1620"/>
      </w:tblGrid>
      <w:tr w14:paraId="4B7B2346" w14:textId="77777777" w:rsidTr="00E712A2">
        <w:tblPrEx>
          <w:tblW w:w="82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10" w:type="dxa"/>
            <w:shd w:val="clear" w:color="auto" w:fill="auto"/>
            <w:vAlign w:val="center"/>
          </w:tcPr>
          <w:p w:rsidR="00A055B4" w:rsidRPr="00AE3716" w:rsidP="00E712A2" w14:paraId="7B90FA41" w14:textId="77777777">
            <w:pPr>
              <w:tabs>
                <w:tab w:val="left" w:pos="720"/>
              </w:tabs>
              <w:jc w:val="center"/>
              <w:rPr>
                <w:rFonts w:ascii="Times New Roman" w:hAnsi="Times New Roman"/>
                <w:sz w:val="24"/>
              </w:rPr>
            </w:pPr>
            <w:r w:rsidRPr="00AE3716">
              <w:rPr>
                <w:rFonts w:ascii="Times New Roman" w:hAnsi="Times New Roman"/>
                <w:sz w:val="24"/>
              </w:rPr>
              <w:t># Respondents</w:t>
            </w:r>
          </w:p>
        </w:tc>
        <w:tc>
          <w:tcPr>
            <w:tcW w:w="1785" w:type="dxa"/>
            <w:shd w:val="clear" w:color="auto" w:fill="auto"/>
            <w:vAlign w:val="center"/>
          </w:tcPr>
          <w:p w:rsidR="00A055B4" w:rsidRPr="00AE3716" w:rsidP="00E712A2" w14:paraId="03DD89AD" w14:textId="77777777">
            <w:pPr>
              <w:tabs>
                <w:tab w:val="left" w:pos="720"/>
              </w:tabs>
              <w:jc w:val="center"/>
              <w:rPr>
                <w:rFonts w:ascii="Times New Roman" w:hAnsi="Times New Roman"/>
                <w:sz w:val="24"/>
              </w:rPr>
            </w:pPr>
            <w:r w:rsidRPr="00AE3716">
              <w:rPr>
                <w:rFonts w:ascii="Times New Roman" w:hAnsi="Times New Roman"/>
                <w:sz w:val="24"/>
              </w:rPr>
              <w:t># Responses per Respondent</w:t>
            </w:r>
          </w:p>
        </w:tc>
        <w:tc>
          <w:tcPr>
            <w:tcW w:w="1635" w:type="dxa"/>
            <w:vAlign w:val="center"/>
          </w:tcPr>
          <w:p w:rsidR="00A055B4" w:rsidRPr="00AE3716" w:rsidP="00E712A2" w14:paraId="64F76146" w14:textId="77777777">
            <w:pPr>
              <w:tabs>
                <w:tab w:val="left" w:pos="720"/>
              </w:tabs>
              <w:jc w:val="center"/>
              <w:rPr>
                <w:rFonts w:ascii="Times New Roman" w:hAnsi="Times New Roman"/>
                <w:sz w:val="24"/>
              </w:rPr>
            </w:pPr>
            <w:r>
              <w:rPr>
                <w:rFonts w:ascii="Times New Roman" w:hAnsi="Times New Roman"/>
                <w:sz w:val="24"/>
              </w:rPr>
              <w:t xml:space="preserve"># </w:t>
            </w:r>
            <w:r w:rsidRPr="00AE3716">
              <w:rPr>
                <w:rFonts w:ascii="Times New Roman" w:hAnsi="Times New Roman"/>
                <w:sz w:val="24"/>
              </w:rPr>
              <w:t>Annual Response</w:t>
            </w:r>
          </w:p>
        </w:tc>
        <w:tc>
          <w:tcPr>
            <w:tcW w:w="1530" w:type="dxa"/>
            <w:shd w:val="clear" w:color="auto" w:fill="auto"/>
            <w:vAlign w:val="center"/>
          </w:tcPr>
          <w:p w:rsidR="00A055B4" w:rsidRPr="00AE3716" w:rsidP="00E712A2" w14:paraId="015BB9D0" w14:textId="77777777">
            <w:pPr>
              <w:tabs>
                <w:tab w:val="left" w:pos="720"/>
              </w:tabs>
              <w:jc w:val="center"/>
              <w:rPr>
                <w:rFonts w:ascii="Times New Roman" w:hAnsi="Times New Roman"/>
                <w:sz w:val="24"/>
              </w:rPr>
            </w:pPr>
            <w:r w:rsidRPr="00AE3716">
              <w:rPr>
                <w:rFonts w:ascii="Times New Roman" w:hAnsi="Times New Roman"/>
                <w:sz w:val="24"/>
              </w:rPr>
              <w:t>Hours Per Response</w:t>
            </w:r>
          </w:p>
        </w:tc>
        <w:tc>
          <w:tcPr>
            <w:tcW w:w="1620" w:type="dxa"/>
            <w:shd w:val="clear" w:color="auto" w:fill="auto"/>
            <w:vAlign w:val="center"/>
          </w:tcPr>
          <w:p w:rsidR="00A055B4" w:rsidRPr="00AE3716" w:rsidP="00E712A2" w14:paraId="36F40BF2" w14:textId="77777777">
            <w:pPr>
              <w:tabs>
                <w:tab w:val="left" w:pos="720"/>
              </w:tabs>
              <w:jc w:val="center"/>
              <w:rPr>
                <w:rFonts w:ascii="Times New Roman" w:hAnsi="Times New Roman"/>
                <w:sz w:val="24"/>
              </w:rPr>
            </w:pPr>
            <w:r w:rsidRPr="00AE3716">
              <w:rPr>
                <w:rFonts w:ascii="Times New Roman" w:hAnsi="Times New Roman"/>
                <w:sz w:val="24"/>
              </w:rPr>
              <w:t>Total Annual Burden</w:t>
            </w:r>
          </w:p>
        </w:tc>
      </w:tr>
      <w:tr w14:paraId="67A5F137" w14:textId="77777777" w:rsidTr="00E712A2">
        <w:tblPrEx>
          <w:tblW w:w="8280" w:type="dxa"/>
          <w:tblInd w:w="715" w:type="dxa"/>
          <w:tblLook w:val="04A0"/>
        </w:tblPrEx>
        <w:trPr>
          <w:trHeight w:val="800"/>
        </w:trPr>
        <w:tc>
          <w:tcPr>
            <w:tcW w:w="1710" w:type="dxa"/>
            <w:shd w:val="clear" w:color="auto" w:fill="auto"/>
            <w:vAlign w:val="center"/>
          </w:tcPr>
          <w:p w:rsidR="00A055B4" w:rsidRPr="00AE3716" w:rsidP="00E712A2" w14:paraId="4E0509FF" w14:textId="77777777">
            <w:pPr>
              <w:tabs>
                <w:tab w:val="left" w:pos="720"/>
              </w:tabs>
              <w:jc w:val="center"/>
              <w:rPr>
                <w:rFonts w:ascii="Times New Roman" w:hAnsi="Times New Roman"/>
                <w:sz w:val="24"/>
              </w:rPr>
            </w:pPr>
            <w:r w:rsidRPr="00AE3716">
              <w:rPr>
                <w:rFonts w:ascii="Times New Roman" w:hAnsi="Times New Roman"/>
                <w:sz w:val="24"/>
              </w:rPr>
              <w:t xml:space="preserve"> </w:t>
            </w:r>
            <w:r>
              <w:rPr>
                <w:rFonts w:ascii="Times New Roman" w:hAnsi="Times New Roman"/>
                <w:sz w:val="24"/>
              </w:rPr>
              <w:t>291</w:t>
            </w:r>
          </w:p>
        </w:tc>
        <w:tc>
          <w:tcPr>
            <w:tcW w:w="1785" w:type="dxa"/>
            <w:shd w:val="clear" w:color="auto" w:fill="auto"/>
            <w:vAlign w:val="center"/>
          </w:tcPr>
          <w:p w:rsidR="00A055B4" w:rsidRPr="00AE3716" w:rsidP="00E712A2" w14:paraId="325D661C" w14:textId="77777777">
            <w:pPr>
              <w:tabs>
                <w:tab w:val="left" w:pos="720"/>
              </w:tabs>
              <w:jc w:val="center"/>
              <w:rPr>
                <w:rFonts w:ascii="Times New Roman" w:hAnsi="Times New Roman"/>
                <w:sz w:val="24"/>
              </w:rPr>
            </w:pPr>
            <w:r w:rsidRPr="00AE3716">
              <w:rPr>
                <w:rFonts w:ascii="Times New Roman" w:hAnsi="Times New Roman"/>
                <w:sz w:val="24"/>
              </w:rPr>
              <w:t>1</w:t>
            </w:r>
          </w:p>
        </w:tc>
        <w:tc>
          <w:tcPr>
            <w:tcW w:w="1635" w:type="dxa"/>
            <w:vAlign w:val="center"/>
          </w:tcPr>
          <w:p w:rsidR="00A055B4" w:rsidRPr="00AE3716" w:rsidP="00E712A2" w14:paraId="44231E48" w14:textId="77777777">
            <w:pPr>
              <w:tabs>
                <w:tab w:val="left" w:pos="720"/>
              </w:tabs>
              <w:jc w:val="center"/>
              <w:rPr>
                <w:rFonts w:ascii="Times New Roman" w:hAnsi="Times New Roman"/>
                <w:sz w:val="24"/>
              </w:rPr>
            </w:pPr>
            <w:r>
              <w:rPr>
                <w:rFonts w:ascii="Times New Roman" w:hAnsi="Times New Roman"/>
                <w:sz w:val="24"/>
              </w:rPr>
              <w:t>291</w:t>
            </w:r>
          </w:p>
        </w:tc>
        <w:tc>
          <w:tcPr>
            <w:tcW w:w="1530" w:type="dxa"/>
            <w:shd w:val="clear" w:color="auto" w:fill="auto"/>
            <w:vAlign w:val="center"/>
          </w:tcPr>
          <w:p w:rsidR="00A055B4" w:rsidRPr="00AE3716" w:rsidP="00E712A2" w14:paraId="124D8F65" w14:textId="77777777">
            <w:pPr>
              <w:tabs>
                <w:tab w:val="left" w:pos="720"/>
              </w:tabs>
              <w:jc w:val="center"/>
              <w:rPr>
                <w:rFonts w:ascii="Times New Roman" w:hAnsi="Times New Roman"/>
                <w:sz w:val="24"/>
              </w:rPr>
            </w:pPr>
            <w:r w:rsidRPr="00AE3716">
              <w:rPr>
                <w:rFonts w:ascii="Times New Roman" w:hAnsi="Times New Roman"/>
                <w:sz w:val="24"/>
              </w:rPr>
              <w:t>1</w:t>
            </w:r>
          </w:p>
        </w:tc>
        <w:tc>
          <w:tcPr>
            <w:tcW w:w="1620" w:type="dxa"/>
            <w:shd w:val="clear" w:color="auto" w:fill="auto"/>
            <w:vAlign w:val="center"/>
          </w:tcPr>
          <w:p w:rsidR="00A055B4" w:rsidRPr="00AE3716" w:rsidP="00E712A2" w14:paraId="4482C3FF" w14:textId="77777777">
            <w:pPr>
              <w:tabs>
                <w:tab w:val="left" w:pos="720"/>
              </w:tabs>
              <w:jc w:val="center"/>
              <w:rPr>
                <w:rFonts w:ascii="Times New Roman" w:hAnsi="Times New Roman"/>
                <w:sz w:val="24"/>
              </w:rPr>
            </w:pPr>
            <w:r>
              <w:rPr>
                <w:rFonts w:ascii="Times New Roman" w:hAnsi="Times New Roman"/>
                <w:sz w:val="24"/>
              </w:rPr>
              <w:t>291</w:t>
            </w:r>
          </w:p>
        </w:tc>
      </w:tr>
    </w:tbl>
    <w:p w:rsidR="00A055B4" w:rsidP="00A055B4" w14:paraId="6423B42E" w14:textId="77777777">
      <w:pPr>
        <w:rPr>
          <w:rFonts w:ascii="Times New Roman" w:hAnsi="Times New Roman"/>
          <w:sz w:val="24"/>
        </w:rPr>
      </w:pPr>
      <w:r>
        <w:rPr>
          <w:rFonts w:ascii="Times New Roman" w:hAnsi="Times New Roman"/>
          <w:sz w:val="24"/>
        </w:rPr>
        <w:tab/>
        <w:t>Based on the labor rate of $35 per hour, the total cost to respondents is $10,185.</w:t>
      </w:r>
    </w:p>
    <w:p w:rsidR="00A055B4" w:rsidP="00A055B4" w14:paraId="48C42373" w14:textId="77777777">
      <w:pPr>
        <w:rPr>
          <w:rFonts w:ascii="Times New Roman" w:hAnsi="Times New Roman"/>
          <w:sz w:val="24"/>
        </w:rPr>
      </w:pPr>
    </w:p>
    <w:p w:rsidR="00A055B4" w:rsidRPr="00AD132E" w:rsidP="00A055B4" w14:paraId="2790CB58" w14:textId="77777777">
      <w:pPr>
        <w:rPr>
          <w:rFonts w:ascii="Times New Roman" w:hAnsi="Times New Roman"/>
          <w:sz w:val="24"/>
        </w:rPr>
      </w:pPr>
    </w:p>
    <w:p w:rsidR="00A055B4" w:rsidRPr="00AD132E" w:rsidP="00A055B4" w14:paraId="78D5BD44" w14:textId="77777777">
      <w:pPr>
        <w:tabs>
          <w:tab w:val="left" w:pos="-1440"/>
        </w:tabs>
        <w:ind w:left="720" w:hanging="720"/>
        <w:rPr>
          <w:rFonts w:ascii="Times New Roman" w:hAnsi="Times New Roman"/>
          <w:sz w:val="24"/>
        </w:rPr>
      </w:pPr>
      <w:r w:rsidRPr="007543DC">
        <w:rPr>
          <w:rFonts w:ascii="Times New Roman" w:hAnsi="Times New Roman"/>
          <w:b/>
          <w:sz w:val="24"/>
        </w:rPr>
        <w:t>13.</w:t>
      </w:r>
      <w:r w:rsidRPr="007543DC">
        <w:rPr>
          <w:rFonts w:ascii="Times New Roman" w:hAnsi="Times New Roman"/>
          <w:b/>
          <w:sz w:val="24"/>
        </w:rPr>
        <w:tab/>
      </w:r>
      <w:r w:rsidRPr="007543DC">
        <w:rPr>
          <w:rFonts w:ascii="Times New Roman" w:hAnsi="Times New Roman"/>
          <w:b/>
          <w:sz w:val="24"/>
          <w:u w:val="single"/>
        </w:rPr>
        <w:t>Capital start-up or ongoing operation and maintenance costs:</w:t>
      </w:r>
    </w:p>
    <w:p w:rsidR="00A055B4" w:rsidRPr="00AD132E" w:rsidP="00A055B4" w14:paraId="3ACAD2CA" w14:textId="77777777">
      <w:pPr>
        <w:rPr>
          <w:rFonts w:ascii="Times New Roman" w:hAnsi="Times New Roman"/>
          <w:sz w:val="24"/>
        </w:rPr>
      </w:pPr>
    </w:p>
    <w:p w:rsidR="00A055B4" w:rsidRPr="00AD132E" w:rsidP="00A055B4" w14:paraId="1205573E" w14:textId="77777777">
      <w:pPr>
        <w:rPr>
          <w:rFonts w:ascii="Times New Roman" w:hAnsi="Times New Roman"/>
          <w:sz w:val="24"/>
        </w:rPr>
      </w:pPr>
      <w:r>
        <w:rPr>
          <w:rFonts w:ascii="Times New Roman" w:hAnsi="Times New Roman"/>
          <w:sz w:val="24"/>
        </w:rPr>
        <w:tab/>
        <w:t>There are no capital start-up or maintenance costs.</w:t>
      </w:r>
    </w:p>
    <w:p w:rsidR="00A055B4" w:rsidRPr="00AD132E" w:rsidP="00A055B4" w14:paraId="71F0A06A" w14:textId="77777777">
      <w:pPr>
        <w:tabs>
          <w:tab w:val="left" w:pos="-1440"/>
        </w:tabs>
        <w:ind w:left="720" w:hanging="720"/>
        <w:rPr>
          <w:rFonts w:ascii="Times New Roman" w:hAnsi="Times New Roman"/>
          <w:sz w:val="24"/>
        </w:rPr>
      </w:pPr>
    </w:p>
    <w:p w:rsidR="00A055B4" w:rsidRPr="007543DC" w:rsidP="00A055B4" w14:paraId="3746F9DF" w14:textId="77777777">
      <w:pPr>
        <w:tabs>
          <w:tab w:val="left" w:pos="-1440"/>
        </w:tabs>
        <w:ind w:left="720" w:hanging="720"/>
        <w:rPr>
          <w:rFonts w:ascii="Times New Roman" w:hAnsi="Times New Roman"/>
          <w:b/>
          <w:sz w:val="24"/>
        </w:rPr>
      </w:pPr>
      <w:r w:rsidRPr="007543DC">
        <w:rPr>
          <w:rFonts w:ascii="Times New Roman" w:hAnsi="Times New Roman"/>
          <w:b/>
          <w:sz w:val="24"/>
        </w:rPr>
        <w:t>14.</w:t>
      </w:r>
      <w:r w:rsidRPr="007543DC">
        <w:rPr>
          <w:rFonts w:ascii="Times New Roman" w:hAnsi="Times New Roman"/>
          <w:b/>
          <w:sz w:val="24"/>
        </w:rPr>
        <w:tab/>
      </w:r>
      <w:r w:rsidRPr="007543DC">
        <w:rPr>
          <w:rFonts w:ascii="Times New Roman" w:hAnsi="Times New Roman"/>
          <w:b/>
          <w:sz w:val="24"/>
          <w:u w:val="single"/>
        </w:rPr>
        <w:t>Annualized cost to the Federal Government:</w:t>
      </w:r>
    </w:p>
    <w:p w:rsidR="00A055B4" w:rsidRPr="00AD132E" w:rsidP="00A055B4" w14:paraId="38ECA120" w14:textId="77777777">
      <w:pPr>
        <w:rPr>
          <w:rFonts w:ascii="Times New Roman" w:hAnsi="Times New Roman"/>
          <w:sz w:val="24"/>
        </w:rPr>
      </w:pPr>
    </w:p>
    <w:p w:rsidR="00A055B4" w:rsidRPr="00AD132E" w:rsidP="00A055B4" w14:paraId="68EE1C8B" w14:textId="77777777">
      <w:pPr>
        <w:rPr>
          <w:rFonts w:ascii="Times New Roman" w:hAnsi="Times New Roman"/>
          <w:sz w:val="24"/>
        </w:rPr>
      </w:pPr>
      <w:r>
        <w:rPr>
          <w:rFonts w:ascii="Times New Roman" w:hAnsi="Times New Roman"/>
          <w:sz w:val="24"/>
        </w:rPr>
        <w:tab/>
      </w:r>
      <w:r w:rsidRPr="00AD132E">
        <w:rPr>
          <w:rFonts w:ascii="Times New Roman" w:hAnsi="Times New Roman"/>
          <w:sz w:val="24"/>
        </w:rPr>
        <w:t xml:space="preserve">There are no costs to the </w:t>
      </w:r>
      <w:r>
        <w:rPr>
          <w:rFonts w:ascii="Times New Roman" w:hAnsi="Times New Roman"/>
          <w:sz w:val="24"/>
        </w:rPr>
        <w:t>Federal g</w:t>
      </w:r>
      <w:r w:rsidRPr="00AD132E">
        <w:rPr>
          <w:rFonts w:ascii="Times New Roman" w:hAnsi="Times New Roman"/>
          <w:sz w:val="24"/>
        </w:rPr>
        <w:t>overnment.</w:t>
      </w:r>
    </w:p>
    <w:p w:rsidR="00A055B4" w:rsidRPr="00AD132E" w:rsidP="00A055B4" w14:paraId="11C9EB1F" w14:textId="77777777">
      <w:pPr>
        <w:tabs>
          <w:tab w:val="left" w:pos="-1440"/>
        </w:tabs>
        <w:ind w:left="720" w:hanging="720"/>
        <w:rPr>
          <w:rFonts w:ascii="Times New Roman" w:hAnsi="Times New Roman"/>
          <w:sz w:val="24"/>
        </w:rPr>
      </w:pPr>
    </w:p>
    <w:p w:rsidR="00A055B4" w:rsidRPr="007543DC" w:rsidP="00A055B4" w14:paraId="0A4DC9F3" w14:textId="77777777">
      <w:pPr>
        <w:tabs>
          <w:tab w:val="left" w:pos="-1440"/>
        </w:tabs>
        <w:ind w:left="720" w:hanging="720"/>
        <w:rPr>
          <w:rFonts w:ascii="Times New Roman" w:hAnsi="Times New Roman"/>
          <w:b/>
          <w:sz w:val="24"/>
          <w:u w:val="single"/>
        </w:rPr>
      </w:pPr>
      <w:r w:rsidRPr="007543DC">
        <w:rPr>
          <w:rFonts w:ascii="Times New Roman" w:hAnsi="Times New Roman"/>
          <w:b/>
          <w:sz w:val="24"/>
        </w:rPr>
        <w:t>15.</w:t>
      </w:r>
      <w:r w:rsidRPr="007543DC">
        <w:rPr>
          <w:rFonts w:ascii="Times New Roman" w:hAnsi="Times New Roman"/>
          <w:b/>
          <w:sz w:val="24"/>
        </w:rPr>
        <w:tab/>
      </w:r>
      <w:r w:rsidRPr="007543DC">
        <w:rPr>
          <w:rFonts w:ascii="Times New Roman" w:hAnsi="Times New Roman"/>
          <w:b/>
          <w:sz w:val="24"/>
          <w:u w:val="single"/>
        </w:rPr>
        <w:t>Changes in burden:</w:t>
      </w:r>
    </w:p>
    <w:p w:rsidR="00A055B4" w:rsidRPr="00AD132E" w:rsidP="00A055B4" w14:paraId="65491FE7" w14:textId="77777777">
      <w:pPr>
        <w:rPr>
          <w:rFonts w:ascii="Times New Roman" w:hAnsi="Times New Roman"/>
          <w:sz w:val="24"/>
        </w:rPr>
      </w:pPr>
    </w:p>
    <w:p w:rsidR="00A055B4" w:rsidRPr="00AD132E" w:rsidP="00A055B4" w14:paraId="4159DCB3" w14:textId="77777777">
      <w:pPr>
        <w:ind w:left="720"/>
        <w:rPr>
          <w:rFonts w:ascii="Times New Roman" w:hAnsi="Times New Roman"/>
          <w:sz w:val="24"/>
        </w:rPr>
      </w:pPr>
      <w:r w:rsidRPr="004E4A35">
        <w:rPr>
          <w:rFonts w:ascii="Times New Roman" w:hAnsi="Times New Roman"/>
          <w:sz w:val="24"/>
        </w:rPr>
        <w:t>This is an extension of a currently approved collection. There has been an adjustment in the number of respondents due to updated data since the last previous submission.</w:t>
      </w:r>
    </w:p>
    <w:p w:rsidR="00A055B4" w:rsidRPr="00AD132E" w:rsidP="00A055B4" w14:paraId="2F749B91" w14:textId="77777777">
      <w:pPr>
        <w:tabs>
          <w:tab w:val="left" w:pos="-1440"/>
        </w:tabs>
        <w:rPr>
          <w:rFonts w:ascii="Times New Roman" w:hAnsi="Times New Roman"/>
          <w:sz w:val="24"/>
        </w:rPr>
      </w:pPr>
    </w:p>
    <w:p w:rsidR="00A055B4" w:rsidRPr="007543DC" w:rsidP="00A055B4" w14:paraId="2780C9AB" w14:textId="77777777">
      <w:pPr>
        <w:tabs>
          <w:tab w:val="left" w:pos="-1440"/>
          <w:tab w:val="left" w:pos="720"/>
        </w:tabs>
        <w:ind w:left="720" w:hanging="720"/>
        <w:rPr>
          <w:rFonts w:ascii="Times New Roman" w:hAnsi="Times New Roman"/>
          <w:b/>
          <w:sz w:val="24"/>
        </w:rPr>
      </w:pPr>
      <w:r w:rsidRPr="007543DC">
        <w:rPr>
          <w:rFonts w:ascii="Times New Roman" w:hAnsi="Times New Roman"/>
          <w:b/>
          <w:sz w:val="24"/>
        </w:rPr>
        <w:t>16.</w:t>
      </w:r>
      <w:r w:rsidRPr="007543DC">
        <w:rPr>
          <w:rFonts w:ascii="Times New Roman" w:hAnsi="Times New Roman"/>
          <w:b/>
          <w:sz w:val="24"/>
        </w:rPr>
        <w:tab/>
      </w:r>
      <w:r w:rsidRPr="007543DC">
        <w:rPr>
          <w:rFonts w:ascii="Times New Roman" w:hAnsi="Times New Roman"/>
          <w:b/>
          <w:sz w:val="24"/>
          <w:u w:val="single"/>
        </w:rPr>
        <w:t>Information collection planned for statistical purposes:</w:t>
      </w:r>
    </w:p>
    <w:p w:rsidR="00A055B4" w:rsidRPr="00AD132E" w:rsidP="00A055B4" w14:paraId="12C55D3F" w14:textId="77777777">
      <w:pPr>
        <w:tabs>
          <w:tab w:val="left" w:pos="720"/>
        </w:tabs>
        <w:ind w:left="720" w:hanging="720"/>
        <w:rPr>
          <w:rFonts w:ascii="Times New Roman" w:hAnsi="Times New Roman"/>
          <w:sz w:val="24"/>
        </w:rPr>
      </w:pPr>
    </w:p>
    <w:p w:rsidR="00A055B4" w:rsidRPr="00AD132E" w:rsidP="00A055B4" w14:paraId="3896EF3D" w14:textId="77777777">
      <w:pPr>
        <w:tabs>
          <w:tab w:val="left" w:pos="720"/>
        </w:tabs>
        <w:ind w:left="720" w:hanging="720"/>
        <w:rPr>
          <w:rFonts w:ascii="Times New Roman" w:hAnsi="Times New Roman"/>
          <w:sz w:val="24"/>
        </w:rPr>
      </w:pPr>
      <w:r>
        <w:rPr>
          <w:rFonts w:ascii="Times New Roman" w:hAnsi="Times New Roman"/>
          <w:sz w:val="24"/>
        </w:rPr>
        <w:tab/>
        <w:t>The information collection is not planned for</w:t>
      </w:r>
      <w:r w:rsidRPr="00AD132E">
        <w:rPr>
          <w:rFonts w:ascii="Times New Roman" w:hAnsi="Times New Roman"/>
          <w:sz w:val="24"/>
        </w:rPr>
        <w:t xml:space="preserve"> statistical purposes.</w:t>
      </w:r>
    </w:p>
    <w:p w:rsidR="00A055B4" w:rsidRPr="00AD132E" w:rsidP="00A055B4" w14:paraId="1164B73A" w14:textId="77777777">
      <w:pPr>
        <w:tabs>
          <w:tab w:val="left" w:pos="720"/>
        </w:tabs>
        <w:ind w:left="720" w:hanging="720"/>
        <w:rPr>
          <w:rFonts w:ascii="Times New Roman" w:hAnsi="Times New Roman"/>
          <w:sz w:val="24"/>
        </w:rPr>
      </w:pPr>
    </w:p>
    <w:p w:rsidR="00A055B4" w:rsidRPr="007543DC" w:rsidP="00A055B4" w14:paraId="5FD5EB29" w14:textId="77777777">
      <w:pPr>
        <w:tabs>
          <w:tab w:val="left" w:pos="720"/>
        </w:tabs>
        <w:ind w:left="720" w:hanging="720"/>
        <w:rPr>
          <w:rFonts w:ascii="Times New Roman" w:hAnsi="Times New Roman"/>
          <w:b/>
          <w:sz w:val="24"/>
        </w:rPr>
      </w:pPr>
      <w:r w:rsidRPr="007543DC">
        <w:rPr>
          <w:rFonts w:ascii="Times New Roman" w:hAnsi="Times New Roman"/>
          <w:b/>
          <w:sz w:val="24"/>
        </w:rPr>
        <w:t>17.</w:t>
      </w:r>
      <w:r w:rsidRPr="007543DC">
        <w:rPr>
          <w:rFonts w:ascii="Times New Roman" w:hAnsi="Times New Roman"/>
          <w:b/>
          <w:sz w:val="24"/>
        </w:rPr>
        <w:tab/>
      </w:r>
      <w:r w:rsidRPr="007543DC">
        <w:rPr>
          <w:rFonts w:ascii="Times New Roman" w:hAnsi="Times New Roman"/>
          <w:b/>
          <w:sz w:val="24"/>
          <w:u w:val="single"/>
        </w:rPr>
        <w:t>Request non-display the expiration date of the OMB control number:</w:t>
      </w:r>
    </w:p>
    <w:p w:rsidR="00A055B4" w:rsidRPr="00AD132E" w:rsidP="00A055B4" w14:paraId="2CAB5B7D" w14:textId="77777777">
      <w:pPr>
        <w:tabs>
          <w:tab w:val="left" w:pos="720"/>
        </w:tabs>
        <w:ind w:left="720" w:hanging="720"/>
        <w:rPr>
          <w:rFonts w:ascii="Times New Roman" w:hAnsi="Times New Roman"/>
          <w:sz w:val="24"/>
        </w:rPr>
      </w:pPr>
    </w:p>
    <w:p w:rsidR="00A055B4" w:rsidRPr="00AD132E" w:rsidP="00A055B4" w14:paraId="44E18AD9" w14:textId="77777777">
      <w:pPr>
        <w:tabs>
          <w:tab w:val="left" w:pos="720"/>
        </w:tabs>
        <w:ind w:left="720" w:hanging="720"/>
        <w:rPr>
          <w:rFonts w:ascii="Times New Roman" w:hAnsi="Times New Roman"/>
          <w:spacing w:val="60"/>
          <w:sz w:val="24"/>
        </w:rPr>
      </w:pPr>
      <w:r>
        <w:rPr>
          <w:rFonts w:ascii="Times New Roman" w:hAnsi="Times New Roman"/>
          <w:spacing w:val="-1"/>
          <w:sz w:val="24"/>
        </w:rPr>
        <w:tab/>
      </w:r>
      <w:r w:rsidRPr="00AD132E">
        <w:rPr>
          <w:rFonts w:ascii="Times New Roman" w:hAnsi="Times New Roman"/>
          <w:spacing w:val="-1"/>
          <w:sz w:val="24"/>
        </w:rPr>
        <w:t>The OMB</w:t>
      </w:r>
      <w:r w:rsidRPr="00AD132E">
        <w:rPr>
          <w:rFonts w:ascii="Times New Roman" w:hAnsi="Times New Roman"/>
          <w:sz w:val="24"/>
        </w:rPr>
        <w:t xml:space="preserve"> </w:t>
      </w:r>
      <w:r w:rsidRPr="00AD132E">
        <w:rPr>
          <w:rFonts w:ascii="Times New Roman" w:hAnsi="Times New Roman"/>
          <w:spacing w:val="-1"/>
          <w:sz w:val="24"/>
        </w:rPr>
        <w:t>control</w:t>
      </w:r>
      <w:r w:rsidRPr="00AD132E">
        <w:rPr>
          <w:rFonts w:ascii="Times New Roman" w:hAnsi="Times New Roman"/>
          <w:sz w:val="24"/>
        </w:rPr>
        <w:t xml:space="preserve"> number</w:t>
      </w:r>
      <w:r w:rsidRPr="00AD132E">
        <w:rPr>
          <w:rFonts w:ascii="Times New Roman" w:hAnsi="Times New Roman"/>
          <w:spacing w:val="-1"/>
          <w:sz w:val="24"/>
        </w:rPr>
        <w:t xml:space="preserve"> and</w:t>
      </w:r>
      <w:r w:rsidRPr="00AD132E">
        <w:rPr>
          <w:rFonts w:ascii="Times New Roman" w:hAnsi="Times New Roman"/>
          <w:sz w:val="24"/>
        </w:rPr>
        <w:t xml:space="preserve"> </w:t>
      </w:r>
      <w:r w:rsidRPr="00AD132E">
        <w:rPr>
          <w:rFonts w:ascii="Times New Roman" w:hAnsi="Times New Roman"/>
          <w:spacing w:val="-1"/>
          <w:sz w:val="24"/>
        </w:rPr>
        <w:t>expiration</w:t>
      </w:r>
      <w:r w:rsidRPr="00AD132E">
        <w:rPr>
          <w:rFonts w:ascii="Times New Roman" w:hAnsi="Times New Roman"/>
          <w:sz w:val="24"/>
        </w:rPr>
        <w:t xml:space="preserve"> </w:t>
      </w:r>
      <w:r w:rsidRPr="00AD132E">
        <w:rPr>
          <w:rFonts w:ascii="Times New Roman" w:hAnsi="Times New Roman"/>
          <w:spacing w:val="-1"/>
          <w:sz w:val="24"/>
        </w:rPr>
        <w:t>date associated</w:t>
      </w:r>
      <w:r w:rsidRPr="00AD132E">
        <w:rPr>
          <w:rFonts w:ascii="Times New Roman" w:hAnsi="Times New Roman"/>
          <w:sz w:val="24"/>
        </w:rPr>
        <w:t xml:space="preserve"> </w:t>
      </w:r>
      <w:r w:rsidRPr="00AD132E">
        <w:rPr>
          <w:rFonts w:ascii="Times New Roman" w:hAnsi="Times New Roman"/>
          <w:spacing w:val="-1"/>
          <w:sz w:val="24"/>
        </w:rPr>
        <w:t>with</w:t>
      </w:r>
      <w:r w:rsidRPr="00AD132E">
        <w:rPr>
          <w:rFonts w:ascii="Times New Roman" w:hAnsi="Times New Roman"/>
          <w:sz w:val="24"/>
        </w:rPr>
        <w:t xml:space="preserve"> this PRA</w:t>
      </w:r>
      <w:r w:rsidRPr="00AD132E">
        <w:rPr>
          <w:rFonts w:ascii="Times New Roman" w:hAnsi="Times New Roman"/>
          <w:spacing w:val="-1"/>
          <w:sz w:val="24"/>
        </w:rPr>
        <w:t xml:space="preserve"> </w:t>
      </w:r>
      <w:r w:rsidRPr="00AD132E">
        <w:rPr>
          <w:rFonts w:ascii="Times New Roman" w:hAnsi="Times New Roman"/>
          <w:sz w:val="24"/>
        </w:rPr>
        <w:t xml:space="preserve">submission </w:t>
      </w:r>
      <w:r w:rsidRPr="00AD132E">
        <w:rPr>
          <w:rFonts w:ascii="Times New Roman" w:hAnsi="Times New Roman"/>
          <w:spacing w:val="-1"/>
          <w:sz w:val="24"/>
        </w:rPr>
        <w:t>will</w:t>
      </w:r>
      <w:r w:rsidRPr="00AD132E">
        <w:rPr>
          <w:rFonts w:ascii="Times New Roman" w:hAnsi="Times New Roman"/>
          <w:spacing w:val="77"/>
          <w:sz w:val="24"/>
        </w:rPr>
        <w:t xml:space="preserve"> </w:t>
      </w:r>
      <w:r w:rsidRPr="00AD132E">
        <w:rPr>
          <w:rFonts w:ascii="Times New Roman" w:hAnsi="Times New Roman"/>
          <w:sz w:val="24"/>
        </w:rPr>
        <w:t>be</w:t>
      </w:r>
      <w:r w:rsidRPr="00AD132E">
        <w:rPr>
          <w:rFonts w:ascii="Times New Roman" w:hAnsi="Times New Roman"/>
          <w:spacing w:val="-1"/>
          <w:sz w:val="24"/>
        </w:rPr>
        <w:t xml:space="preserve"> displayed</w:t>
      </w:r>
      <w:r w:rsidRPr="00AD132E">
        <w:rPr>
          <w:rFonts w:ascii="Times New Roman" w:hAnsi="Times New Roman"/>
          <w:sz w:val="24"/>
        </w:rPr>
        <w:t xml:space="preserve"> on the</w:t>
      </w:r>
      <w:r w:rsidRPr="00AD132E">
        <w:rPr>
          <w:rFonts w:ascii="Times New Roman" w:hAnsi="Times New Roman"/>
          <w:spacing w:val="-1"/>
          <w:sz w:val="24"/>
        </w:rPr>
        <w:t xml:space="preserve"> Federal</w:t>
      </w:r>
      <w:r w:rsidRPr="00AD132E">
        <w:rPr>
          <w:rFonts w:ascii="Times New Roman" w:hAnsi="Times New Roman"/>
          <w:sz w:val="24"/>
        </w:rPr>
        <w:t xml:space="preserve"> </w:t>
      </w:r>
      <w:r w:rsidRPr="00AD132E">
        <w:rPr>
          <w:rFonts w:ascii="Times New Roman" w:hAnsi="Times New Roman"/>
          <w:spacing w:val="-1"/>
          <w:sz w:val="24"/>
        </w:rPr>
        <w:t>government’s</w:t>
      </w:r>
      <w:r w:rsidRPr="00AD132E">
        <w:rPr>
          <w:rFonts w:ascii="Times New Roman" w:hAnsi="Times New Roman"/>
          <w:spacing w:val="2"/>
          <w:sz w:val="24"/>
        </w:rPr>
        <w:t xml:space="preserve"> </w:t>
      </w:r>
      <w:r w:rsidRPr="00AD132E">
        <w:rPr>
          <w:rFonts w:ascii="Times New Roman" w:hAnsi="Times New Roman"/>
          <w:spacing w:val="-1"/>
          <w:sz w:val="24"/>
        </w:rPr>
        <w:t xml:space="preserve">electronic </w:t>
      </w:r>
      <w:r w:rsidRPr="00AD132E">
        <w:rPr>
          <w:rFonts w:ascii="Times New Roman" w:hAnsi="Times New Roman"/>
          <w:sz w:val="24"/>
        </w:rPr>
        <w:t>PRA</w:t>
      </w:r>
      <w:r w:rsidRPr="00AD132E">
        <w:rPr>
          <w:rFonts w:ascii="Times New Roman" w:hAnsi="Times New Roman"/>
          <w:spacing w:val="-1"/>
          <w:sz w:val="24"/>
        </w:rPr>
        <w:t xml:space="preserve"> docket</w:t>
      </w:r>
      <w:r w:rsidRPr="00AD132E">
        <w:rPr>
          <w:rFonts w:ascii="Times New Roman" w:hAnsi="Times New Roman"/>
          <w:sz w:val="24"/>
        </w:rPr>
        <w:t xml:space="preserve"> </w:t>
      </w:r>
      <w:r w:rsidRPr="00AD132E">
        <w:rPr>
          <w:rFonts w:ascii="Times New Roman" w:hAnsi="Times New Roman"/>
          <w:spacing w:val="-1"/>
          <w:sz w:val="24"/>
        </w:rPr>
        <w:t>at</w:t>
      </w:r>
      <w:r w:rsidRPr="00AD132E">
        <w:rPr>
          <w:rFonts w:ascii="Times New Roman" w:hAnsi="Times New Roman"/>
          <w:sz w:val="24"/>
        </w:rPr>
        <w:t xml:space="preserve"> </w:t>
      </w:r>
      <w:hyperlink r:id="rId4" w:history="1">
        <w:r w:rsidRPr="00AD132E">
          <w:rPr>
            <w:rStyle w:val="Hyperlink"/>
            <w:rFonts w:ascii="Times New Roman" w:hAnsi="Times New Roman"/>
            <w:spacing w:val="-1"/>
            <w:sz w:val="24"/>
          </w:rPr>
          <w:t>www.reginfo.gov</w:t>
        </w:r>
      </w:hyperlink>
      <w:r w:rsidRPr="00AD132E">
        <w:rPr>
          <w:rFonts w:ascii="Times New Roman" w:hAnsi="Times New Roman"/>
          <w:sz w:val="24"/>
        </w:rPr>
        <w:t>.</w:t>
      </w:r>
      <w:r w:rsidRPr="00AD132E">
        <w:rPr>
          <w:rFonts w:ascii="Times New Roman" w:hAnsi="Times New Roman"/>
          <w:spacing w:val="60"/>
          <w:sz w:val="24"/>
        </w:rPr>
        <w:t xml:space="preserve"> </w:t>
      </w:r>
    </w:p>
    <w:p w:rsidR="00A055B4" w:rsidRPr="00AD132E" w:rsidP="00A055B4" w14:paraId="1B9888C4" w14:textId="77777777">
      <w:pPr>
        <w:tabs>
          <w:tab w:val="left" w:pos="720"/>
        </w:tabs>
        <w:ind w:left="720" w:hanging="720"/>
        <w:rPr>
          <w:rFonts w:ascii="Times New Roman" w:hAnsi="Times New Roman"/>
          <w:sz w:val="24"/>
        </w:rPr>
      </w:pPr>
    </w:p>
    <w:p w:rsidR="00A055B4" w:rsidRPr="007543DC" w:rsidP="00A055B4" w14:paraId="45C38A30" w14:textId="77777777">
      <w:pPr>
        <w:tabs>
          <w:tab w:val="left" w:pos="720"/>
        </w:tabs>
        <w:ind w:left="720" w:hanging="720"/>
        <w:rPr>
          <w:rFonts w:ascii="Times New Roman" w:hAnsi="Times New Roman"/>
          <w:b/>
          <w:sz w:val="24"/>
        </w:rPr>
      </w:pPr>
      <w:r w:rsidRPr="007543DC">
        <w:rPr>
          <w:rFonts w:ascii="Times New Roman" w:hAnsi="Times New Roman"/>
          <w:b/>
          <w:sz w:val="24"/>
        </w:rPr>
        <w:t>18.</w:t>
      </w:r>
      <w:r w:rsidRPr="007543DC">
        <w:rPr>
          <w:rFonts w:ascii="Times New Roman" w:hAnsi="Times New Roman"/>
          <w:b/>
          <w:sz w:val="24"/>
        </w:rPr>
        <w:tab/>
      </w:r>
      <w:r w:rsidRPr="007543DC">
        <w:rPr>
          <w:rFonts w:ascii="Times New Roman" w:hAnsi="Times New Roman"/>
          <w:b/>
          <w:sz w:val="24"/>
          <w:u w:val="single"/>
        </w:rPr>
        <w:t>Exceptions to certification for Paperwork Reduction Act Submissions:</w:t>
      </w:r>
    </w:p>
    <w:p w:rsidR="00A055B4" w:rsidRPr="00AD132E" w:rsidP="00A055B4" w14:paraId="79993C1C" w14:textId="77777777">
      <w:pPr>
        <w:tabs>
          <w:tab w:val="left" w:pos="720"/>
        </w:tabs>
        <w:ind w:left="720" w:hanging="720"/>
        <w:rPr>
          <w:rFonts w:ascii="Times New Roman" w:hAnsi="Times New Roman"/>
          <w:sz w:val="24"/>
        </w:rPr>
      </w:pPr>
    </w:p>
    <w:p w:rsidR="00A055B4" w:rsidRPr="00AD132E" w:rsidP="00A055B4" w14:paraId="06A3F4DD" w14:textId="77777777">
      <w:pPr>
        <w:tabs>
          <w:tab w:val="left" w:pos="720"/>
        </w:tabs>
        <w:ind w:left="720" w:hanging="720"/>
        <w:rPr>
          <w:rFonts w:ascii="Times New Roman" w:hAnsi="Times New Roman"/>
          <w:sz w:val="24"/>
        </w:rPr>
      </w:pPr>
      <w:r>
        <w:rPr>
          <w:rFonts w:ascii="Times New Roman" w:hAnsi="Times New Roman"/>
          <w:sz w:val="24"/>
        </w:rPr>
        <w:tab/>
      </w:r>
      <w:r w:rsidRPr="00AD132E">
        <w:rPr>
          <w:rFonts w:ascii="Times New Roman" w:hAnsi="Times New Roman"/>
          <w:sz w:val="24"/>
        </w:rPr>
        <w:t>There are no exceptions to the certification statement.</w:t>
      </w:r>
    </w:p>
    <w:p w:rsidR="00A055B4" w:rsidRPr="00AD132E" w:rsidP="00A055B4" w14:paraId="5AF56AF8" w14:textId="77777777">
      <w:pPr>
        <w:tabs>
          <w:tab w:val="left" w:pos="720"/>
        </w:tabs>
        <w:ind w:left="720" w:hanging="720"/>
        <w:rPr>
          <w:rFonts w:ascii="Times New Roman" w:hAnsi="Times New Roman"/>
          <w:sz w:val="24"/>
        </w:rPr>
      </w:pPr>
    </w:p>
    <w:p w:rsidR="00A055B4" w:rsidP="00A055B4" w14:paraId="14159E23" w14:textId="77777777">
      <w:pPr>
        <w:tabs>
          <w:tab w:val="left" w:pos="-1440"/>
          <w:tab w:val="left" w:pos="720"/>
        </w:tabs>
        <w:ind w:left="720" w:hanging="720"/>
        <w:rPr>
          <w:rFonts w:ascii="Times New Roman" w:hAnsi="Times New Roman"/>
          <w:sz w:val="24"/>
        </w:rPr>
      </w:pPr>
    </w:p>
    <w:p w:rsidR="00A055B4" w:rsidRPr="00AD132E" w:rsidP="00A055B4" w14:paraId="1C6069BA" w14:textId="77777777">
      <w:pPr>
        <w:tabs>
          <w:tab w:val="left" w:pos="-1440"/>
          <w:tab w:val="left" w:pos="720"/>
        </w:tabs>
        <w:ind w:left="720" w:hanging="720"/>
        <w:rPr>
          <w:rFonts w:ascii="Times New Roman" w:hAnsi="Times New Roman"/>
          <w:sz w:val="24"/>
        </w:rPr>
      </w:pPr>
    </w:p>
    <w:p w:rsidR="00A055B4" w:rsidRPr="007543DC" w:rsidP="00A055B4" w14:paraId="39C4C336" w14:textId="77777777">
      <w:pPr>
        <w:tabs>
          <w:tab w:val="left" w:pos="-1440"/>
          <w:tab w:val="left" w:pos="720"/>
        </w:tabs>
        <w:ind w:left="720" w:hanging="720"/>
        <w:rPr>
          <w:rFonts w:ascii="Times New Roman" w:hAnsi="Times New Roman"/>
          <w:b/>
          <w:sz w:val="24"/>
        </w:rPr>
      </w:pPr>
      <w:r w:rsidRPr="007543DC">
        <w:rPr>
          <w:rFonts w:ascii="Times New Roman" w:hAnsi="Times New Roman"/>
          <w:b/>
          <w:sz w:val="24"/>
        </w:rPr>
        <w:t>B.</w:t>
      </w:r>
      <w:r w:rsidRPr="007543DC">
        <w:rPr>
          <w:rFonts w:ascii="Times New Roman" w:hAnsi="Times New Roman"/>
          <w:b/>
          <w:sz w:val="24"/>
        </w:rPr>
        <w:tab/>
      </w:r>
      <w:r w:rsidRPr="007543DC">
        <w:rPr>
          <w:rFonts w:ascii="Times New Roman" w:hAnsi="Times New Roman"/>
          <w:b/>
          <w:sz w:val="24"/>
          <w:u w:val="single"/>
        </w:rPr>
        <w:t>COLLECTION OF INFORMATION EMPLOYING STATISTICAL METHODS</w:t>
      </w:r>
    </w:p>
    <w:p w:rsidR="00A055B4" w:rsidRPr="00AD132E" w:rsidP="00A055B4" w14:paraId="4C81C2C3" w14:textId="77777777">
      <w:pPr>
        <w:tabs>
          <w:tab w:val="left" w:pos="720"/>
        </w:tabs>
        <w:ind w:left="720" w:hanging="720"/>
        <w:rPr>
          <w:rFonts w:ascii="Times New Roman" w:hAnsi="Times New Roman"/>
          <w:sz w:val="24"/>
          <w:u w:val="single"/>
        </w:rPr>
      </w:pPr>
    </w:p>
    <w:p w:rsidR="00A055B4" w:rsidRPr="0075438A" w:rsidP="00A055B4" w14:paraId="29198C02" w14:textId="77777777">
      <w:pPr>
        <w:tabs>
          <w:tab w:val="left" w:pos="720"/>
        </w:tabs>
        <w:ind w:left="720" w:hanging="720"/>
        <w:rPr>
          <w:rFonts w:ascii="Times New Roman" w:hAnsi="Times New Roman"/>
          <w:sz w:val="24"/>
        </w:rPr>
      </w:pPr>
      <w:r>
        <w:rPr>
          <w:rFonts w:ascii="Times New Roman" w:hAnsi="Times New Roman"/>
          <w:sz w:val="24"/>
        </w:rPr>
        <w:t xml:space="preserve">            </w:t>
      </w:r>
      <w:r w:rsidRPr="00AD132E">
        <w:rPr>
          <w:rFonts w:ascii="Times New Roman" w:hAnsi="Times New Roman"/>
          <w:sz w:val="24"/>
        </w:rPr>
        <w:t>This collection does not employ statistical methods.</w:t>
      </w:r>
    </w:p>
    <w:p w:rsidR="00506FE6" w14:paraId="2C28E638" w14:textId="77777777"/>
    <w:sectPr w:rsidSect="008C3D4B">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1C08" w:rsidP="00FA3E29" w14:paraId="76E2988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91C08" w14:paraId="6E017F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sz w:val="24"/>
        <w:szCs w:val="24"/>
        <w:vertAlign w:val="baseline"/>
      </w:rPr>
      <w:id w:val="-1133171904"/>
      <w:docPartObj>
        <w:docPartGallery w:val="Page Numbers (Bottom of Page)"/>
        <w:docPartUnique/>
      </w:docPartObj>
    </w:sdtPr>
    <w:sdtEndPr>
      <w:rPr>
        <w:noProof/>
      </w:rPr>
    </w:sdtEndPr>
    <w:sdtContent>
      <w:p w:rsidR="008C3D4B" w:rsidRPr="008C3D4B" w:rsidP="008C3D4B" w14:paraId="30376564" w14:textId="463671FC">
        <w:pPr>
          <w:pStyle w:val="Footer"/>
          <w:tabs>
            <w:tab w:val="clear" w:pos="8640"/>
            <w:tab w:val="right" w:pos="9360"/>
          </w:tabs>
          <w:rPr>
            <w:rFonts w:ascii="Times New Roman" w:hAnsi="Times New Roman"/>
            <w:sz w:val="24"/>
            <w:szCs w:val="24"/>
            <w:vertAlign w:val="baseline"/>
          </w:rPr>
        </w:pPr>
        <w:r w:rsidRPr="00A94E4B">
          <w:rPr>
            <w:rFonts w:ascii="Times New Roman" w:hAnsi="Times New Roman"/>
            <w:i/>
            <w:sz w:val="22"/>
            <w:szCs w:val="22"/>
            <w:vertAlign w:val="baseline"/>
          </w:rPr>
          <w:t xml:space="preserve">OMB No. 3133-0098, </w:t>
        </w:r>
        <w:r w:rsidR="000853D1">
          <w:rPr>
            <w:rFonts w:ascii="Times New Roman" w:hAnsi="Times New Roman"/>
            <w:i/>
            <w:sz w:val="22"/>
            <w:szCs w:val="22"/>
            <w:vertAlign w:val="baseline"/>
          </w:rPr>
          <w:t>January 2023</w:t>
        </w:r>
        <w:r>
          <w:rPr>
            <w:rFonts w:ascii="Times New Roman" w:hAnsi="Times New Roman"/>
            <w:sz w:val="24"/>
            <w:szCs w:val="24"/>
            <w:vertAlign w:val="baseline"/>
          </w:rPr>
          <w:tab/>
        </w:r>
        <w:r>
          <w:rPr>
            <w:rFonts w:ascii="Times New Roman" w:hAnsi="Times New Roman"/>
            <w:sz w:val="24"/>
            <w:szCs w:val="24"/>
            <w:vertAlign w:val="baseline"/>
          </w:rPr>
          <w:tab/>
        </w:r>
        <w:r w:rsidRPr="008C3D4B">
          <w:rPr>
            <w:rFonts w:ascii="Times New Roman" w:hAnsi="Times New Roman"/>
            <w:sz w:val="24"/>
            <w:szCs w:val="24"/>
            <w:vertAlign w:val="baseline"/>
          </w:rPr>
          <w:fldChar w:fldCharType="begin"/>
        </w:r>
        <w:r w:rsidRPr="008C3D4B">
          <w:rPr>
            <w:rFonts w:ascii="Times New Roman" w:hAnsi="Times New Roman"/>
            <w:sz w:val="24"/>
            <w:szCs w:val="24"/>
            <w:vertAlign w:val="baseline"/>
          </w:rPr>
          <w:instrText xml:space="preserve"> PAGE   \* MERGEFORMAT </w:instrText>
        </w:r>
        <w:r w:rsidRPr="008C3D4B">
          <w:rPr>
            <w:rFonts w:ascii="Times New Roman" w:hAnsi="Times New Roman"/>
            <w:sz w:val="24"/>
            <w:szCs w:val="24"/>
            <w:vertAlign w:val="baseline"/>
          </w:rPr>
          <w:fldChar w:fldCharType="separate"/>
        </w:r>
        <w:r>
          <w:rPr>
            <w:rFonts w:ascii="Times New Roman" w:hAnsi="Times New Roman"/>
            <w:noProof/>
            <w:sz w:val="24"/>
            <w:szCs w:val="24"/>
            <w:vertAlign w:val="baseline"/>
          </w:rPr>
          <w:t>1</w:t>
        </w:r>
        <w:r w:rsidRPr="008C3D4B">
          <w:rPr>
            <w:rFonts w:ascii="Times New Roman" w:hAnsi="Times New Roman"/>
            <w:noProof/>
            <w:sz w:val="24"/>
            <w:szCs w:val="24"/>
            <w:vertAlign w:val="baseline"/>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53D1" w14:paraId="0EABB9C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1C08" w:rsidP="00FA3E29" w14:paraId="541CE20C"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91C08" w:rsidP="004F665A" w14:paraId="7318BE79"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53D1" w14:paraId="719A74D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53D1" w14:paraId="778E0B2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B4"/>
    <w:rsid w:val="000853D1"/>
    <w:rsid w:val="00291C08"/>
    <w:rsid w:val="004E4A35"/>
    <w:rsid w:val="004F665A"/>
    <w:rsid w:val="00506FE6"/>
    <w:rsid w:val="00573102"/>
    <w:rsid w:val="00635B9C"/>
    <w:rsid w:val="006E1BD5"/>
    <w:rsid w:val="0075438A"/>
    <w:rsid w:val="007543DC"/>
    <w:rsid w:val="008C3D4B"/>
    <w:rsid w:val="00A055B4"/>
    <w:rsid w:val="00A94E4B"/>
    <w:rsid w:val="00AD132E"/>
    <w:rsid w:val="00AE3716"/>
    <w:rsid w:val="00C95908"/>
    <w:rsid w:val="00E712A2"/>
    <w:rsid w:val="00F07624"/>
    <w:rsid w:val="00FA3E29"/>
    <w:rsid w:val="00FE02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4E9439"/>
  <w15:chartTrackingRefBased/>
  <w15:docId w15:val="{B75D5976-0C5F-4630-BB33-2F2AB7BE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55B4"/>
    <w:pPr>
      <w:widowControl w:val="0"/>
      <w:autoSpaceDE w:val="0"/>
      <w:autoSpaceDN w:val="0"/>
      <w:adjustRightInd w:val="0"/>
      <w:spacing w:after="0" w:line="240" w:lineRule="auto"/>
    </w:pPr>
    <w:rPr>
      <w:rFonts w:ascii="Courier" w:eastAsia="Times New Roman" w:hAnsi="Courier"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55B4"/>
    <w:pPr>
      <w:tabs>
        <w:tab w:val="center" w:pos="4320"/>
        <w:tab w:val="right" w:pos="8640"/>
      </w:tabs>
      <w:autoSpaceDE/>
      <w:autoSpaceDN/>
      <w:adjustRightInd/>
    </w:pPr>
    <w:rPr>
      <w:rFonts w:ascii="Times New Roman" w:hAnsi="Times New Roman"/>
      <w:sz w:val="24"/>
      <w:szCs w:val="20"/>
    </w:rPr>
  </w:style>
  <w:style w:type="character" w:customStyle="1" w:styleId="HeaderChar">
    <w:name w:val="Header Char"/>
    <w:basedOn w:val="DefaultParagraphFont"/>
    <w:link w:val="Header"/>
    <w:rsid w:val="00A055B4"/>
    <w:rPr>
      <w:rFonts w:ascii="Times New Roman" w:eastAsia="Times New Roman" w:hAnsi="Times New Roman" w:cs="Times New Roman"/>
      <w:sz w:val="24"/>
      <w:szCs w:val="20"/>
    </w:rPr>
  </w:style>
  <w:style w:type="paragraph" w:styleId="BodyText">
    <w:name w:val="Body Text"/>
    <w:basedOn w:val="Normal"/>
    <w:link w:val="BodyTextChar"/>
    <w:rsid w:val="00A055B4"/>
    <w:rPr>
      <w:rFonts w:ascii="Arial" w:hAnsi="Arial"/>
      <w:sz w:val="24"/>
    </w:rPr>
  </w:style>
  <w:style w:type="character" w:customStyle="1" w:styleId="BodyTextChar">
    <w:name w:val="Body Text Char"/>
    <w:basedOn w:val="DefaultParagraphFont"/>
    <w:link w:val="BodyText"/>
    <w:rsid w:val="00A055B4"/>
    <w:rPr>
      <w:rFonts w:ascii="Arial" w:eastAsia="Times New Roman" w:hAnsi="Arial" w:cs="Times New Roman"/>
      <w:sz w:val="24"/>
      <w:szCs w:val="24"/>
    </w:rPr>
  </w:style>
  <w:style w:type="paragraph" w:styleId="Footer">
    <w:name w:val="footer"/>
    <w:basedOn w:val="Normal"/>
    <w:link w:val="FooterChar"/>
    <w:uiPriority w:val="99"/>
    <w:rsid w:val="00A055B4"/>
    <w:pPr>
      <w:tabs>
        <w:tab w:val="center" w:pos="4320"/>
        <w:tab w:val="right" w:pos="8640"/>
      </w:tabs>
    </w:pPr>
    <w:rPr>
      <w:rFonts w:ascii="Arial" w:hAnsi="Arial"/>
      <w:szCs w:val="20"/>
      <w:vertAlign w:val="superscript"/>
    </w:rPr>
  </w:style>
  <w:style w:type="character" w:customStyle="1" w:styleId="FooterChar">
    <w:name w:val="Footer Char"/>
    <w:basedOn w:val="DefaultParagraphFont"/>
    <w:link w:val="Footer"/>
    <w:uiPriority w:val="99"/>
    <w:rsid w:val="00A055B4"/>
    <w:rPr>
      <w:rFonts w:ascii="Arial" w:eastAsia="Times New Roman" w:hAnsi="Arial" w:cs="Times New Roman"/>
      <w:sz w:val="20"/>
      <w:szCs w:val="20"/>
      <w:vertAlign w:val="superscript"/>
    </w:rPr>
  </w:style>
  <w:style w:type="character" w:styleId="PageNumber">
    <w:name w:val="page number"/>
    <w:basedOn w:val="DefaultParagraphFont"/>
    <w:rsid w:val="00A055B4"/>
  </w:style>
  <w:style w:type="character" w:styleId="Hyperlink">
    <w:name w:val="Hyperlink"/>
    <w:basedOn w:val="DefaultParagraphFont"/>
    <w:uiPriority w:val="99"/>
    <w:unhideWhenUsed/>
    <w:rsid w:val="00A055B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info.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McArthur, Sherie A</dc:creator>
  <cp:lastModifiedBy>McArthur, Sherie A</cp:lastModifiedBy>
  <cp:revision>3</cp:revision>
  <dcterms:created xsi:type="dcterms:W3CDTF">2023-03-20T19:21:00Z</dcterms:created>
  <dcterms:modified xsi:type="dcterms:W3CDTF">2023-03-21T14:07:00Z</dcterms:modified>
</cp:coreProperties>
</file>