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4EB" w:rsidP="002404EB" w14:paraId="445277C6" w14:textId="75515129">
      <w:pPr>
        <w:tabs>
          <w:tab w:val="center" w:pos="4680"/>
        </w:tabs>
        <w:jc w:val="center"/>
        <w:rPr>
          <w:rFonts w:ascii="Arial" w:hAnsi="Arial"/>
          <w:sz w:val="22"/>
        </w:rPr>
      </w:pPr>
      <w:r>
        <w:rPr>
          <w:rFonts w:ascii="Arial" w:hAnsi="Arial" w:cs="Arial"/>
          <w:color w:val="000000"/>
          <w:sz w:val="22"/>
          <w:szCs w:val="22"/>
        </w:rPr>
        <w:t>FINAL</w:t>
      </w:r>
      <w:r w:rsidR="00210BDC">
        <w:rPr>
          <w:rFonts w:ascii="Arial" w:hAnsi="Arial" w:cs="Arial"/>
          <w:color w:val="000000"/>
          <w:sz w:val="22"/>
          <w:szCs w:val="22"/>
        </w:rPr>
        <w:t xml:space="preserve"> </w:t>
      </w:r>
      <w:r>
        <w:rPr>
          <w:rFonts w:ascii="Arial" w:hAnsi="Arial"/>
          <w:sz w:val="22"/>
        </w:rPr>
        <w:t xml:space="preserve">SUPPORTING STATEMENT </w:t>
      </w:r>
    </w:p>
    <w:p w:rsidR="002404EB" w:rsidP="002404EB" w14:paraId="2AC9B7A1" w14:textId="77777777">
      <w:pPr>
        <w:tabs>
          <w:tab w:val="center" w:pos="4680"/>
        </w:tabs>
        <w:jc w:val="center"/>
        <w:rPr>
          <w:rFonts w:ascii="Arial" w:hAnsi="Arial"/>
          <w:sz w:val="22"/>
        </w:rPr>
      </w:pPr>
      <w:r>
        <w:rPr>
          <w:rFonts w:ascii="Arial" w:hAnsi="Arial"/>
          <w:sz w:val="22"/>
        </w:rPr>
        <w:t>FOR</w:t>
      </w:r>
    </w:p>
    <w:p w:rsidR="002404EB" w:rsidP="002404EB" w14:paraId="17966705" w14:textId="77777777">
      <w:pPr>
        <w:tabs>
          <w:tab w:val="center" w:pos="4680"/>
        </w:tabs>
        <w:jc w:val="center"/>
        <w:rPr>
          <w:rFonts w:ascii="Arial" w:hAnsi="Arial"/>
          <w:sz w:val="22"/>
        </w:rPr>
      </w:pPr>
      <w:r>
        <w:rPr>
          <w:rFonts w:ascii="Arial" w:hAnsi="Arial"/>
          <w:sz w:val="22"/>
        </w:rPr>
        <w:t>NRC FORM 536, “OPERATOR LICENSING EXAMINATION DATA”</w:t>
      </w:r>
    </w:p>
    <w:p w:rsidR="002404EB" w:rsidP="002404EB" w14:paraId="7FFAE1E3" w14:textId="77777777">
      <w:pPr>
        <w:tabs>
          <w:tab w:val="center" w:pos="4680"/>
        </w:tabs>
        <w:jc w:val="center"/>
        <w:rPr>
          <w:rFonts w:ascii="Arial" w:hAnsi="Arial"/>
          <w:sz w:val="22"/>
        </w:rPr>
      </w:pPr>
      <w:r>
        <w:rPr>
          <w:rFonts w:ascii="Arial" w:hAnsi="Arial"/>
          <w:sz w:val="22"/>
        </w:rPr>
        <w:t>(3150-0131)</w:t>
      </w:r>
    </w:p>
    <w:p w:rsidR="002404EB" w:rsidP="002404EB" w14:paraId="56B8AEB6" w14:textId="77777777">
      <w:pPr>
        <w:tabs>
          <w:tab w:val="center" w:pos="4680"/>
        </w:tabs>
        <w:jc w:val="center"/>
        <w:rPr>
          <w:rFonts w:ascii="Arial" w:hAnsi="Arial"/>
          <w:sz w:val="22"/>
        </w:rPr>
      </w:pPr>
      <w:r>
        <w:rPr>
          <w:rFonts w:ascii="Arial" w:hAnsi="Arial"/>
          <w:sz w:val="22"/>
        </w:rPr>
        <w:t>---</w:t>
      </w:r>
    </w:p>
    <w:p w:rsidR="002404EB" w:rsidP="002404EB" w14:paraId="06134FAB" w14:textId="77777777">
      <w:pPr>
        <w:tabs>
          <w:tab w:val="center" w:pos="4680"/>
        </w:tabs>
        <w:jc w:val="center"/>
        <w:rPr>
          <w:rFonts w:ascii="Arial" w:hAnsi="Arial"/>
          <w:strike/>
          <w:color w:val="000000"/>
          <w:sz w:val="22"/>
        </w:rPr>
      </w:pPr>
      <w:r>
        <w:rPr>
          <w:rFonts w:ascii="Arial" w:hAnsi="Arial"/>
          <w:color w:val="000000"/>
          <w:sz w:val="22"/>
        </w:rPr>
        <w:t>EXTENSION</w:t>
      </w:r>
      <w:r>
        <w:rPr>
          <w:rFonts w:ascii="Arial" w:hAnsi="Arial"/>
          <w:i/>
          <w:color w:val="000000"/>
          <w:sz w:val="22"/>
        </w:rPr>
        <w:t xml:space="preserve"> </w:t>
      </w:r>
    </w:p>
    <w:p w:rsidR="002404EB" w:rsidP="002404EB" w14:paraId="2DE3F48A" w14:textId="77777777">
      <w:pPr>
        <w:tabs>
          <w:tab w:val="center" w:pos="4680"/>
        </w:tabs>
        <w:jc w:val="center"/>
        <w:rPr>
          <w:rFonts w:ascii="Arial" w:hAnsi="Arial"/>
          <w:sz w:val="22"/>
        </w:rPr>
      </w:pPr>
    </w:p>
    <w:p w:rsidR="002404EB" w:rsidP="002404EB" w14:paraId="1D292C6D" w14:textId="77777777">
      <w:pPr>
        <w:tabs>
          <w:tab w:val="center" w:pos="4680"/>
        </w:tabs>
        <w:jc w:val="center"/>
        <w:rPr>
          <w:rFonts w:ascii="Arial" w:hAnsi="Arial"/>
          <w:i/>
          <w:sz w:val="22"/>
        </w:rPr>
      </w:pPr>
    </w:p>
    <w:p w:rsidR="002404EB" w:rsidP="002404EB" w14:paraId="4F9A005A" w14:textId="77777777">
      <w:pPr>
        <w:tabs>
          <w:tab w:val="center" w:pos="4680"/>
        </w:tabs>
        <w:rPr>
          <w:rFonts w:ascii="Arial" w:hAnsi="Arial"/>
          <w:sz w:val="22"/>
          <w:u w:val="single"/>
        </w:rPr>
      </w:pPr>
      <w:r>
        <w:rPr>
          <w:rFonts w:ascii="Arial" w:hAnsi="Arial"/>
          <w:sz w:val="22"/>
          <w:u w:val="single"/>
        </w:rPr>
        <w:t>Description of the Information Collection</w:t>
      </w:r>
    </w:p>
    <w:p w:rsidR="00A86E62" w:rsidP="002404EB" w14:paraId="105A80AF" w14:textId="77777777">
      <w:pPr>
        <w:tabs>
          <w:tab w:val="center" w:pos="4680"/>
        </w:tabs>
        <w:rPr>
          <w:rFonts w:ascii="Arial" w:hAnsi="Arial"/>
          <w:sz w:val="22"/>
          <w:u w:val="single"/>
        </w:rPr>
      </w:pPr>
    </w:p>
    <w:p w:rsidR="002404EB" w:rsidP="002404EB" w14:paraId="7B077032" w14:textId="4A6A051B">
      <w:pPr>
        <w:rPr>
          <w:rFonts w:ascii="Arial" w:hAnsi="Arial"/>
          <w:sz w:val="22"/>
        </w:rPr>
      </w:pPr>
      <w:r>
        <w:rPr>
          <w:rFonts w:ascii="Arial" w:hAnsi="Arial"/>
          <w:sz w:val="22"/>
        </w:rPr>
        <w:t xml:space="preserve">The NRC annually requests all commercial power reactor licensees and applicants for an operating license to voluntarily send to the NRC: (1) their projected number of candidates for operator licensing initial examinations, (2) the estimated dates of the examinations, </w:t>
      </w:r>
      <w:r w:rsidR="00130718">
        <w:rPr>
          <w:rFonts w:ascii="Arial" w:hAnsi="Arial"/>
          <w:sz w:val="22"/>
        </w:rPr>
        <w:t>and</w:t>
      </w:r>
      <w:r>
        <w:rPr>
          <w:rFonts w:ascii="Arial" w:hAnsi="Arial"/>
          <w:sz w:val="22"/>
        </w:rPr>
        <w:br/>
        <w:t>(3) information on whether the examinations will be facility developed or NRC</w:t>
      </w:r>
      <w:r w:rsidR="0029603B">
        <w:rPr>
          <w:rFonts w:ascii="Arial" w:hAnsi="Arial"/>
          <w:sz w:val="22"/>
        </w:rPr>
        <w:t xml:space="preserve"> d</w:t>
      </w:r>
      <w:r>
        <w:rPr>
          <w:rFonts w:ascii="Arial" w:hAnsi="Arial"/>
          <w:sz w:val="22"/>
        </w:rPr>
        <w:t>eveloped</w:t>
      </w:r>
      <w:r w:rsidR="00AC0C8D">
        <w:rPr>
          <w:rFonts w:ascii="Arial" w:hAnsi="Arial"/>
          <w:sz w:val="22"/>
        </w:rPr>
        <w:t xml:space="preserve">. </w:t>
      </w:r>
      <w:r>
        <w:rPr>
          <w:rFonts w:ascii="Arial" w:hAnsi="Arial"/>
          <w:sz w:val="22"/>
        </w:rPr>
        <w:t>NRC</w:t>
      </w:r>
      <w:r w:rsidR="0060303F">
        <w:rPr>
          <w:rFonts w:ascii="Arial" w:hAnsi="Arial"/>
          <w:sz w:val="22"/>
        </w:rPr>
        <w:t> </w:t>
      </w:r>
      <w:r>
        <w:rPr>
          <w:rFonts w:ascii="Arial" w:hAnsi="Arial"/>
          <w:sz w:val="22"/>
        </w:rPr>
        <w:t xml:space="preserve">uses an official form, NRC Form 536, for the voluntary reporting of this operator licensing examination data. </w:t>
      </w:r>
    </w:p>
    <w:p w:rsidR="004B3743" w:rsidP="002404EB" w14:paraId="77C343EF" w14:textId="19122E19">
      <w:pPr>
        <w:rPr>
          <w:rFonts w:ascii="Arial" w:hAnsi="Arial"/>
          <w:sz w:val="22"/>
        </w:rPr>
      </w:pPr>
    </w:p>
    <w:p w:rsidR="001D3CFF" w:rsidRPr="001D3CFF" w:rsidP="001D3CFF" w14:paraId="3EEA1810" w14:textId="5E448659">
      <w:pPr>
        <w:rPr>
          <w:rFonts w:ascii="Arial" w:hAnsi="Arial"/>
          <w:sz w:val="22"/>
        </w:rPr>
      </w:pPr>
      <w:r w:rsidRPr="001D3CFF">
        <w:rPr>
          <w:rFonts w:ascii="Arial" w:hAnsi="Arial"/>
          <w:sz w:val="22"/>
        </w:rPr>
        <w:t xml:space="preserve">The information requested includes the facility identifying information, proposed examination preparation schedule, estimated number of </w:t>
      </w:r>
      <w:r w:rsidRPr="001D3CFF" w:rsidR="00111E5E">
        <w:rPr>
          <w:rFonts w:ascii="Arial" w:hAnsi="Arial"/>
          <w:sz w:val="22"/>
        </w:rPr>
        <w:t>licensee</w:t>
      </w:r>
      <w:r w:rsidRPr="001D3CFF">
        <w:rPr>
          <w:rFonts w:ascii="Arial" w:hAnsi="Arial"/>
          <w:sz w:val="22"/>
        </w:rPr>
        <w:t xml:space="preserve"> </w:t>
      </w:r>
      <w:r w:rsidRPr="001D3CFF" w:rsidR="002E1455">
        <w:rPr>
          <w:rFonts w:ascii="Arial" w:hAnsi="Arial"/>
          <w:sz w:val="22"/>
        </w:rPr>
        <w:t>prepared</w:t>
      </w:r>
      <w:r w:rsidR="0033576D">
        <w:rPr>
          <w:rFonts w:ascii="Arial" w:hAnsi="Arial"/>
          <w:sz w:val="22"/>
        </w:rPr>
        <w:t xml:space="preserve"> examinations</w:t>
      </w:r>
      <w:r w:rsidRPr="001D3CFF" w:rsidR="00687E47">
        <w:rPr>
          <w:rFonts w:ascii="Arial" w:hAnsi="Arial"/>
          <w:sz w:val="22"/>
        </w:rPr>
        <w:t xml:space="preserve"> </w:t>
      </w:r>
      <w:r w:rsidRPr="001D3CFF">
        <w:rPr>
          <w:rFonts w:ascii="Arial" w:hAnsi="Arial"/>
          <w:sz w:val="22"/>
        </w:rPr>
        <w:t xml:space="preserve">and NRC staff prepared examinations, </w:t>
      </w:r>
      <w:r w:rsidR="0033576D">
        <w:rPr>
          <w:rFonts w:ascii="Arial" w:hAnsi="Arial"/>
          <w:sz w:val="22"/>
        </w:rPr>
        <w:t xml:space="preserve">and </w:t>
      </w:r>
      <w:r w:rsidRPr="001D3CFF">
        <w:rPr>
          <w:rFonts w:ascii="Arial" w:hAnsi="Arial"/>
          <w:sz w:val="22"/>
        </w:rPr>
        <w:t>initial number of operator license examinations by category and proposed dates.</w:t>
      </w:r>
    </w:p>
    <w:p w:rsidR="004B3743" w:rsidP="002404EB" w14:paraId="697F3BBD" w14:textId="77777777">
      <w:pPr>
        <w:rPr>
          <w:rFonts w:ascii="Arial" w:hAnsi="Arial"/>
          <w:sz w:val="22"/>
        </w:rPr>
      </w:pPr>
    </w:p>
    <w:p w:rsidR="002404EB" w:rsidP="002404EB" w14:paraId="676817F6" w14:textId="77777777">
      <w:pPr>
        <w:rPr>
          <w:rFonts w:ascii="Arial" w:hAnsi="Arial"/>
          <w:sz w:val="22"/>
        </w:rPr>
      </w:pPr>
    </w:p>
    <w:p w:rsidR="002404EB" w:rsidP="002404EB" w14:paraId="1F6C247E" w14:textId="77777777">
      <w:pPr>
        <w:ind w:left="720" w:hanging="720"/>
        <w:rPr>
          <w:rFonts w:ascii="Arial" w:hAnsi="Arial"/>
          <w:sz w:val="22"/>
        </w:rPr>
      </w:pPr>
      <w:r>
        <w:rPr>
          <w:rFonts w:ascii="Arial" w:hAnsi="Arial"/>
          <w:sz w:val="22"/>
        </w:rPr>
        <w:t>A.</w:t>
      </w:r>
      <w:r>
        <w:rPr>
          <w:rFonts w:ascii="Arial" w:hAnsi="Arial"/>
          <w:sz w:val="22"/>
        </w:rPr>
        <w:tab/>
        <w:t>JUSTIFICATION</w:t>
      </w:r>
    </w:p>
    <w:p w:rsidR="005A3AF7" w:rsidP="002404EB" w14:paraId="720C4893" w14:textId="77777777">
      <w:pPr>
        <w:rPr>
          <w:rFonts w:ascii="Arial" w:hAnsi="Arial"/>
          <w:sz w:val="22"/>
        </w:rPr>
      </w:pPr>
    </w:p>
    <w:p w:rsidR="002404EB" w:rsidP="002404EB" w14:paraId="04C7E6D0" w14:textId="77777777">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2404EB" w:rsidP="002404EB" w14:paraId="03EE701D" w14:textId="77777777">
      <w:pPr>
        <w:rPr>
          <w:rFonts w:ascii="Arial" w:hAnsi="Arial"/>
          <w:sz w:val="22"/>
        </w:rPr>
      </w:pPr>
    </w:p>
    <w:p w:rsidR="002404EB" w:rsidP="002404EB" w14:paraId="6D4FC500" w14:textId="38BB05B6">
      <w:pPr>
        <w:ind w:left="1440"/>
        <w:rPr>
          <w:rFonts w:ascii="Arial" w:hAnsi="Arial"/>
          <w:sz w:val="22"/>
        </w:rPr>
      </w:pPr>
      <w:r>
        <w:rPr>
          <w:rFonts w:ascii="Arial" w:hAnsi="Arial"/>
          <w:sz w:val="22"/>
        </w:rPr>
        <w:t xml:space="preserve">The </w:t>
      </w:r>
      <w:r w:rsidRPr="00F56B20">
        <w:rPr>
          <w:rFonts w:ascii="Arial" w:hAnsi="Arial"/>
          <w:i/>
          <w:sz w:val="22"/>
        </w:rPr>
        <w:t>Code of Federal Regulations</w:t>
      </w:r>
      <w:r>
        <w:rPr>
          <w:rFonts w:ascii="Arial" w:hAnsi="Arial"/>
          <w:sz w:val="22"/>
        </w:rPr>
        <w:t>, 10 CFR 50.54, requires that all manipulations of controls of any facility be performed only by a licensed reactor operator, licensed senior reactor operator or a trainee under the direct supervision of a licensed reactor operator or a licensed senior reactor operator</w:t>
      </w:r>
      <w:r w:rsidR="00AC0C8D">
        <w:rPr>
          <w:rFonts w:ascii="Arial" w:hAnsi="Arial"/>
          <w:sz w:val="22"/>
        </w:rPr>
        <w:t xml:space="preserve">. </w:t>
      </w:r>
      <w:r>
        <w:rPr>
          <w:rFonts w:ascii="Arial" w:hAnsi="Arial"/>
          <w:sz w:val="22"/>
        </w:rPr>
        <w:t>The licensing of reactor operators or senior reactor operators is performed by the NRC in accordance with the requirements of 10 CFR Part 55</w:t>
      </w:r>
      <w:r w:rsidR="00AC0C8D">
        <w:rPr>
          <w:rFonts w:ascii="Arial" w:hAnsi="Arial"/>
          <w:sz w:val="22"/>
        </w:rPr>
        <w:t xml:space="preserve">. </w:t>
      </w:r>
      <w:r>
        <w:rPr>
          <w:rFonts w:ascii="Arial" w:hAnsi="Arial"/>
          <w:sz w:val="22"/>
        </w:rPr>
        <w:t>In order to</w:t>
      </w:r>
      <w:r>
        <w:rPr>
          <w:rFonts w:ascii="Arial" w:hAnsi="Arial"/>
          <w:sz w:val="22"/>
        </w:rPr>
        <w:t xml:space="preserve"> meet the needs of the nuclear industry for licensed reactor operators and senior reactor operators, NRC requests all commercial </w:t>
      </w:r>
      <w:r w:rsidR="00D26DF9">
        <w:rPr>
          <w:rFonts w:ascii="Arial" w:hAnsi="Arial"/>
          <w:sz w:val="22"/>
        </w:rPr>
        <w:t xml:space="preserve">nuclear </w:t>
      </w:r>
      <w:r>
        <w:rPr>
          <w:rFonts w:ascii="Arial" w:hAnsi="Arial"/>
          <w:sz w:val="22"/>
        </w:rPr>
        <w:t>power facilities to submit their projected (estimated) number of candidates for reactor operator and senior reactor operator examinations, the proposed date for examinations for the next calendar year and each of three successive calendar years</w:t>
      </w:r>
      <w:r w:rsidR="00AC0C8D">
        <w:rPr>
          <w:rFonts w:ascii="Arial" w:hAnsi="Arial"/>
          <w:sz w:val="22"/>
        </w:rPr>
        <w:t xml:space="preserve">. </w:t>
      </w:r>
    </w:p>
    <w:p w:rsidR="002404EB" w:rsidP="002404EB" w14:paraId="2845813F" w14:textId="77777777">
      <w:pPr>
        <w:rPr>
          <w:rFonts w:ascii="Arial" w:hAnsi="Arial"/>
          <w:sz w:val="22"/>
        </w:rPr>
      </w:pPr>
    </w:p>
    <w:p w:rsidR="002404EB" w:rsidP="002404EB" w14:paraId="0D7C0543"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rsidR="002404EB" w:rsidP="002404EB" w14:paraId="69E297BB" w14:textId="77777777">
      <w:pPr>
        <w:rPr>
          <w:rFonts w:ascii="Arial" w:hAnsi="Arial"/>
          <w:sz w:val="22"/>
        </w:rPr>
      </w:pPr>
    </w:p>
    <w:p w:rsidR="002404EB" w:rsidP="002404EB" w14:paraId="34E3CA35" w14:textId="25C9BE06">
      <w:pPr>
        <w:ind w:left="1440"/>
        <w:rPr>
          <w:rFonts w:ascii="Arial" w:hAnsi="Arial"/>
          <w:sz w:val="22"/>
        </w:rPr>
      </w:pPr>
      <w:r>
        <w:rPr>
          <w:rFonts w:ascii="Arial" w:hAnsi="Arial"/>
          <w:sz w:val="22"/>
        </w:rPr>
        <w:t xml:space="preserve">This information is used by the NRC to </w:t>
      </w:r>
      <w:r w:rsidR="0033576D">
        <w:rPr>
          <w:rFonts w:ascii="Arial" w:hAnsi="Arial"/>
          <w:sz w:val="22"/>
        </w:rPr>
        <w:t xml:space="preserve">schedule and </w:t>
      </w:r>
      <w:r>
        <w:rPr>
          <w:rFonts w:ascii="Arial" w:hAnsi="Arial"/>
          <w:sz w:val="22"/>
        </w:rPr>
        <w:t xml:space="preserve">plan budgets and resources </w:t>
      </w:r>
      <w:r>
        <w:rPr>
          <w:rFonts w:ascii="Arial" w:hAnsi="Arial"/>
          <w:sz w:val="22"/>
        </w:rPr>
        <w:t>in regard to</w:t>
      </w:r>
      <w:r>
        <w:rPr>
          <w:rFonts w:ascii="Arial" w:hAnsi="Arial"/>
          <w:sz w:val="22"/>
        </w:rPr>
        <w:t xml:space="preserve"> operator examination development</w:t>
      </w:r>
      <w:r w:rsidR="0033576D">
        <w:rPr>
          <w:rFonts w:ascii="Arial" w:hAnsi="Arial"/>
          <w:sz w:val="22"/>
        </w:rPr>
        <w:t xml:space="preserve"> and administration</w:t>
      </w:r>
      <w:r>
        <w:rPr>
          <w:rFonts w:ascii="Arial" w:hAnsi="Arial"/>
          <w:sz w:val="22"/>
        </w:rPr>
        <w:t xml:space="preserve"> to meet the needs of the nuclear industry.</w:t>
      </w:r>
    </w:p>
    <w:p w:rsidR="002404EB" w:rsidP="002404EB" w14:paraId="21D134F6" w14:textId="77777777">
      <w:pPr>
        <w:rPr>
          <w:rFonts w:ascii="Arial" w:hAnsi="Arial"/>
          <w:sz w:val="22"/>
        </w:rPr>
      </w:pPr>
    </w:p>
    <w:p w:rsidR="002404EB" w:rsidP="002404EB" w14:paraId="71E995CF" w14:textId="77777777">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rsidR="005A3AF7" w:rsidP="005A3AF7" w14:paraId="75D743D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cs="Arial"/>
          <w:sz w:val="22"/>
          <w:szCs w:val="22"/>
        </w:rPr>
      </w:pPr>
      <w:r>
        <w:rPr>
          <w:rFonts w:ascii="Arial" w:hAnsi="Arial" w:cs="Arial"/>
          <w:sz w:val="22"/>
          <w:szCs w:val="22"/>
        </w:rPr>
        <w:tab/>
      </w:r>
    </w:p>
    <w:p w:rsidR="005A3AF7" w:rsidP="005512E5" w14:paraId="00F64EEE" w14:textId="5FE1B14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The NRC has issued </w:t>
      </w:r>
      <w:hyperlink r:id="rId7" w:history="1">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w:t>
      </w:r>
      <w:r w:rsidR="00AC0C8D">
        <w:rPr>
          <w:rFonts w:ascii="Arial" w:hAnsi="Arial" w:cs="Arial"/>
          <w:sz w:val="22"/>
          <w:szCs w:val="22"/>
        </w:rPr>
        <w:t xml:space="preserve">. </w:t>
      </w:r>
      <w:r>
        <w:rPr>
          <w:rFonts w:ascii="Arial" w:hAnsi="Arial" w:cs="Arial"/>
          <w:sz w:val="22"/>
          <w:szCs w:val="22"/>
        </w:rPr>
        <w:t xml:space="preserve">Electronic transmission and submittal of documents can be accomplished via the following avenues: </w:t>
      </w:r>
      <w:r w:rsidR="00B01D6C">
        <w:rPr>
          <w:rFonts w:ascii="Arial" w:hAnsi="Arial" w:cs="Arial"/>
          <w:sz w:val="22"/>
          <w:szCs w:val="22"/>
        </w:rPr>
        <w:t xml:space="preserve"> </w:t>
      </w:r>
      <w:r>
        <w:rPr>
          <w:rFonts w:ascii="Arial" w:hAnsi="Arial" w:cs="Arial"/>
          <w:sz w:val="22"/>
          <w:szCs w:val="22"/>
        </w:rPr>
        <w:t xml:space="preserve">the Electronic Information Exchange </w:t>
      </w:r>
      <w:r>
        <w:rPr>
          <w:rFonts w:ascii="Arial" w:hAnsi="Arial" w:cs="Arial"/>
          <w:sz w:val="22"/>
          <w:szCs w:val="22"/>
        </w:rPr>
        <w:t>(EIE) process, which is available from the NRC's “Electronic Submittals” Web page, by Optical Storage Media (OSM) (</w:t>
      </w:r>
      <w:r>
        <w:rPr>
          <w:rFonts w:ascii="Arial" w:hAnsi="Arial" w:cs="Arial"/>
          <w:sz w:val="22"/>
          <w:szCs w:val="22"/>
        </w:rPr>
        <w:t>e.g.</w:t>
      </w:r>
      <w:r>
        <w:rPr>
          <w:rFonts w:ascii="Arial" w:hAnsi="Arial" w:cs="Arial"/>
          <w:sz w:val="22"/>
          <w:szCs w:val="22"/>
        </w:rPr>
        <w:t xml:space="preserve"> CD-ROM, DVD), or by e-mail</w:t>
      </w:r>
      <w:r w:rsidR="00AC0C8D">
        <w:rPr>
          <w:rFonts w:ascii="Arial" w:hAnsi="Arial" w:cs="Arial"/>
          <w:sz w:val="22"/>
          <w:szCs w:val="22"/>
        </w:rPr>
        <w:t xml:space="preserve">. </w:t>
      </w:r>
      <w:r>
        <w:rPr>
          <w:rFonts w:ascii="Arial" w:hAnsi="Arial" w:cs="Arial"/>
          <w:sz w:val="22"/>
          <w:szCs w:val="22"/>
        </w:rPr>
        <w:t xml:space="preserve">It is estimated that </w:t>
      </w:r>
      <w:r w:rsidRPr="007E3487">
        <w:rPr>
          <w:rFonts w:ascii="Arial" w:hAnsi="Arial" w:cs="Arial"/>
          <w:sz w:val="22"/>
          <w:szCs w:val="22"/>
        </w:rPr>
        <w:t xml:space="preserve">approximately </w:t>
      </w:r>
      <w:r w:rsidRPr="007E3487" w:rsidR="0033576D">
        <w:rPr>
          <w:rFonts w:ascii="Arial" w:hAnsi="Arial" w:cs="Arial"/>
          <w:sz w:val="22"/>
          <w:szCs w:val="22"/>
        </w:rPr>
        <w:t xml:space="preserve">75 </w:t>
      </w:r>
      <w:r w:rsidRPr="007E3487" w:rsidR="006B684A">
        <w:rPr>
          <w:rFonts w:ascii="Arial" w:hAnsi="Arial" w:cs="Arial"/>
          <w:sz w:val="22"/>
          <w:szCs w:val="22"/>
        </w:rPr>
        <w:t>percent</w:t>
      </w:r>
      <w:r w:rsidRPr="007E3487">
        <w:rPr>
          <w:rFonts w:ascii="Arial" w:hAnsi="Arial" w:cs="Arial"/>
          <w:bCs/>
          <w:sz w:val="22"/>
          <w:szCs w:val="22"/>
        </w:rPr>
        <w:t xml:space="preserve"> </w:t>
      </w:r>
      <w:r>
        <w:rPr>
          <w:rFonts w:ascii="Arial" w:hAnsi="Arial" w:cs="Arial"/>
          <w:sz w:val="22"/>
          <w:szCs w:val="22"/>
        </w:rPr>
        <w:t>of the responses are filed electronically.</w:t>
      </w:r>
    </w:p>
    <w:p w:rsidR="00E54080" w:rsidP="005512E5" w14:paraId="4B46599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2404EB" w:rsidP="005512E5" w14:paraId="15EE992F" w14:textId="77777777">
      <w:pPr>
        <w:numPr>
          <w:ilvl w:val="0"/>
          <w:numId w:val="1"/>
        </w:numPr>
        <w:rPr>
          <w:rFonts w:ascii="Arial" w:hAnsi="Arial"/>
          <w:sz w:val="22"/>
        </w:rPr>
      </w:pPr>
      <w:r>
        <w:rPr>
          <w:rFonts w:ascii="Arial" w:hAnsi="Arial"/>
          <w:sz w:val="22"/>
          <w:u w:val="single"/>
        </w:rPr>
        <w:t>Effort to Identify Duplication and Use Similar Information</w:t>
      </w:r>
      <w:r>
        <w:rPr>
          <w:rFonts w:ascii="Arial" w:hAnsi="Arial"/>
          <w:sz w:val="22"/>
        </w:rPr>
        <w:t xml:space="preserve"> </w:t>
      </w:r>
    </w:p>
    <w:p w:rsidR="002404EB" w:rsidP="002404EB" w14:paraId="7D776036" w14:textId="77777777">
      <w:pPr>
        <w:ind w:left="720"/>
        <w:rPr>
          <w:rFonts w:ascii="Arial" w:hAnsi="Arial"/>
          <w:sz w:val="22"/>
        </w:rPr>
      </w:pPr>
    </w:p>
    <w:p w:rsidR="002404EB" w:rsidP="002404EB" w14:paraId="67B2E409" w14:textId="7966DC57">
      <w:pPr>
        <w:ind w:left="1440"/>
        <w:rPr>
          <w:rFonts w:ascii="Arial" w:hAnsi="Arial"/>
          <w:sz w:val="22"/>
        </w:rPr>
      </w:pPr>
      <w:r>
        <w:rPr>
          <w:rFonts w:ascii="Arial" w:hAnsi="Arial"/>
          <w:sz w:val="22"/>
        </w:rPr>
        <w:t>No sources of similar information are available</w:t>
      </w:r>
      <w:r w:rsidR="00AC0C8D">
        <w:rPr>
          <w:rFonts w:ascii="Arial" w:hAnsi="Arial"/>
          <w:sz w:val="22"/>
        </w:rPr>
        <w:t xml:space="preserve">. </w:t>
      </w:r>
      <w:r>
        <w:rPr>
          <w:rFonts w:ascii="Arial" w:hAnsi="Arial"/>
          <w:sz w:val="22"/>
        </w:rPr>
        <w:t>There is no duplication of requirements</w:t>
      </w:r>
      <w:r w:rsidR="00AC0C8D">
        <w:rPr>
          <w:rFonts w:ascii="Arial" w:hAnsi="Arial"/>
          <w:sz w:val="22"/>
        </w:rPr>
        <w:t xml:space="preserve">. </w:t>
      </w:r>
    </w:p>
    <w:p w:rsidR="002404EB" w:rsidP="002404EB" w14:paraId="54E3272D" w14:textId="77777777">
      <w:pPr>
        <w:rPr>
          <w:rFonts w:ascii="Arial" w:hAnsi="Arial"/>
          <w:sz w:val="22"/>
        </w:rPr>
      </w:pPr>
    </w:p>
    <w:p w:rsidR="002404EB" w:rsidP="002404EB" w14:paraId="2962D77E"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2404EB" w:rsidP="002404EB" w14:paraId="4FF1D710" w14:textId="77777777">
      <w:pPr>
        <w:rPr>
          <w:rFonts w:ascii="Arial" w:hAnsi="Arial"/>
          <w:sz w:val="22"/>
        </w:rPr>
      </w:pPr>
    </w:p>
    <w:p w:rsidR="002404EB" w:rsidP="002404EB" w14:paraId="0BD455EF" w14:textId="5CB0A869">
      <w:pPr>
        <w:ind w:left="1440"/>
        <w:rPr>
          <w:rFonts w:ascii="Arial" w:hAnsi="Arial"/>
          <w:sz w:val="22"/>
        </w:rPr>
      </w:pPr>
      <w:r>
        <w:rPr>
          <w:rFonts w:ascii="Arial" w:hAnsi="Arial"/>
          <w:sz w:val="22"/>
        </w:rPr>
        <w:t>The information collection affects only licensees of nuclear power plants</w:t>
      </w:r>
      <w:r w:rsidR="009C305E">
        <w:rPr>
          <w:rFonts w:ascii="Arial" w:hAnsi="Arial"/>
          <w:sz w:val="22"/>
        </w:rPr>
        <w:t xml:space="preserve"> and applicants for licenses to operate nuclear power plants</w:t>
      </w:r>
      <w:r w:rsidR="00AC0C8D">
        <w:rPr>
          <w:rFonts w:ascii="Arial" w:hAnsi="Arial"/>
          <w:sz w:val="22"/>
        </w:rPr>
        <w:t xml:space="preserve">. </w:t>
      </w:r>
      <w:r>
        <w:rPr>
          <w:rFonts w:ascii="Arial" w:hAnsi="Arial"/>
          <w:sz w:val="22"/>
        </w:rPr>
        <w:t>These licensees do not fall within the scope of the definition of “small entities” as given in the Regulatory Flexibility Act or the Small Business Size Standards in regulations issued by the Small Business Administration at 13 CFR Part 121</w:t>
      </w:r>
      <w:r w:rsidR="00AC0C8D">
        <w:rPr>
          <w:rFonts w:ascii="Arial" w:hAnsi="Arial"/>
          <w:sz w:val="22"/>
        </w:rPr>
        <w:t xml:space="preserve">. </w:t>
      </w:r>
    </w:p>
    <w:p w:rsidR="002404EB" w:rsidP="002404EB" w14:paraId="6BF1727C" w14:textId="77777777">
      <w:pPr>
        <w:rPr>
          <w:rFonts w:ascii="Arial" w:hAnsi="Arial"/>
          <w:sz w:val="22"/>
        </w:rPr>
      </w:pPr>
    </w:p>
    <w:p w:rsidR="002404EB" w:rsidP="002404EB" w14:paraId="28C1F5E3"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rsidR="002404EB" w:rsidP="002404EB" w14:paraId="3402BC3D" w14:textId="77777777">
      <w:pPr>
        <w:rPr>
          <w:rFonts w:ascii="Arial" w:hAnsi="Arial"/>
          <w:sz w:val="22"/>
        </w:rPr>
      </w:pPr>
    </w:p>
    <w:p w:rsidR="002404EB" w:rsidP="002404EB" w14:paraId="67FC4188" w14:textId="36E2D002">
      <w:pPr>
        <w:ind w:left="1440"/>
        <w:rPr>
          <w:rFonts w:ascii="Arial" w:hAnsi="Arial"/>
          <w:sz w:val="22"/>
        </w:rPr>
      </w:pPr>
      <w:r>
        <w:rPr>
          <w:rFonts w:ascii="Arial" w:hAnsi="Arial"/>
          <w:sz w:val="22"/>
        </w:rPr>
        <w:t xml:space="preserve">This information must be collected and reviewed annually </w:t>
      </w:r>
      <w:r>
        <w:rPr>
          <w:rFonts w:ascii="Arial" w:hAnsi="Arial"/>
          <w:sz w:val="22"/>
        </w:rPr>
        <w:t>in order to</w:t>
      </w:r>
      <w:r>
        <w:rPr>
          <w:rFonts w:ascii="Arial" w:hAnsi="Arial"/>
          <w:sz w:val="22"/>
        </w:rPr>
        <w:t xml:space="preserve"> accurately forecast examination needs</w:t>
      </w:r>
      <w:r w:rsidR="00AC0C8D">
        <w:rPr>
          <w:rFonts w:ascii="Arial" w:hAnsi="Arial"/>
          <w:sz w:val="22"/>
        </w:rPr>
        <w:t xml:space="preserve">. </w:t>
      </w:r>
    </w:p>
    <w:p w:rsidR="002404EB" w:rsidP="002404EB" w14:paraId="536AE249" w14:textId="77777777">
      <w:pPr>
        <w:rPr>
          <w:rFonts w:ascii="Arial" w:hAnsi="Arial"/>
          <w:sz w:val="22"/>
        </w:rPr>
      </w:pPr>
    </w:p>
    <w:p w:rsidR="002404EB" w:rsidP="002404EB" w14:paraId="4677E93B"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2404EB" w:rsidP="002404EB" w14:paraId="013B46B1" w14:textId="77777777">
      <w:pPr>
        <w:rPr>
          <w:rFonts w:ascii="Arial" w:hAnsi="Arial"/>
          <w:sz w:val="22"/>
        </w:rPr>
      </w:pPr>
    </w:p>
    <w:p w:rsidR="002404EB" w:rsidP="002404EB" w14:paraId="5A13A800" w14:textId="3652B584">
      <w:pPr>
        <w:ind w:left="1440"/>
        <w:rPr>
          <w:rFonts w:ascii="Arial" w:hAnsi="Arial"/>
          <w:sz w:val="22"/>
        </w:rPr>
      </w:pPr>
      <w:r>
        <w:rPr>
          <w:rFonts w:ascii="Arial" w:hAnsi="Arial"/>
          <w:sz w:val="22"/>
        </w:rPr>
        <w:t>This information collection does not vary from OMB guidelines</w:t>
      </w:r>
      <w:r w:rsidR="00AC0C8D">
        <w:rPr>
          <w:rFonts w:ascii="Arial" w:hAnsi="Arial"/>
          <w:sz w:val="22"/>
        </w:rPr>
        <w:t xml:space="preserve">. </w:t>
      </w:r>
    </w:p>
    <w:p w:rsidR="002404EB" w:rsidP="002404EB" w14:paraId="3F20EE94" w14:textId="77777777">
      <w:pPr>
        <w:rPr>
          <w:rFonts w:ascii="Arial" w:hAnsi="Arial"/>
          <w:sz w:val="22"/>
        </w:rPr>
      </w:pPr>
    </w:p>
    <w:p w:rsidR="002404EB" w:rsidP="002404EB" w14:paraId="6D6D7C41" w14:textId="77777777">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rsidR="002404EB" w:rsidP="002404EB" w14:paraId="1C44B750" w14:textId="77777777">
      <w:pPr>
        <w:rPr>
          <w:rFonts w:ascii="Arial" w:hAnsi="Arial" w:cs="Arial"/>
          <w:sz w:val="22"/>
          <w:szCs w:val="22"/>
        </w:rPr>
      </w:pPr>
    </w:p>
    <w:p w:rsidR="005A1E2C" w:rsidRPr="005A1E2C" w:rsidP="005A1E2C" w14:paraId="37A0421E" w14:textId="3A9CD27E">
      <w:pPr>
        <w:pStyle w:val="BodyText"/>
        <w:spacing w:before="71"/>
        <w:ind w:left="1440" w:right="315"/>
      </w:pPr>
      <w:r w:rsidRPr="005A1E2C">
        <w:t xml:space="preserve">Opportunity for public comment on the information collection requirements for this clearance package was published in the </w:t>
      </w:r>
      <w:r w:rsidRPr="005A1E2C">
        <w:rPr>
          <w:i/>
          <w:iCs/>
        </w:rPr>
        <w:t>Federal Register</w:t>
      </w:r>
      <w:r w:rsidRPr="005A1E2C">
        <w:t xml:space="preserve"> on June </w:t>
      </w:r>
      <w:r w:rsidR="00B64063">
        <w:t>2</w:t>
      </w:r>
      <w:r w:rsidRPr="005A1E2C">
        <w:t>2, 2023 (</w:t>
      </w:r>
      <w:r w:rsidRPr="003877AB" w:rsidR="003877AB">
        <w:t>88 FR 40873</w:t>
      </w:r>
      <w:r w:rsidRPr="005A1E2C">
        <w:t xml:space="preserve">). Additionally, NRC staff contacted </w:t>
      </w:r>
      <w:r w:rsidR="002925D8">
        <w:t>six</w:t>
      </w:r>
      <w:r w:rsidRPr="005A1E2C">
        <w:t xml:space="preserve"> stakeholders via email. The stakeholders were operating reactor owner/operator licensee’s and industry representatives from </w:t>
      </w:r>
      <w:r w:rsidR="00CA476D">
        <w:t xml:space="preserve">American Electric Power, </w:t>
      </w:r>
      <w:r w:rsidRPr="005A1E2C">
        <w:t xml:space="preserve">Constellation Energy, Dominion Generation, </w:t>
      </w:r>
      <w:r w:rsidR="00996B76">
        <w:t>Duke Energy, Energy Harbor</w:t>
      </w:r>
      <w:r w:rsidRPr="005A1E2C">
        <w:t xml:space="preserve"> and Tennessee Valley Authority.</w:t>
      </w:r>
    </w:p>
    <w:p w:rsidR="005A1E2C" w:rsidRPr="005A1E2C" w:rsidP="005A1E2C" w14:paraId="1A153957" w14:textId="77777777">
      <w:pPr>
        <w:pStyle w:val="BodyText"/>
        <w:spacing w:before="71"/>
        <w:ind w:left="1440" w:right="315"/>
      </w:pPr>
    </w:p>
    <w:p w:rsidR="005A1E2C" w:rsidRPr="005A1E2C" w:rsidP="005A1E2C" w14:paraId="3B457A2D" w14:textId="77777777">
      <w:pPr>
        <w:pStyle w:val="BodyText"/>
        <w:spacing w:before="71"/>
        <w:ind w:left="1440" w:right="315"/>
      </w:pPr>
      <w:r w:rsidRPr="005A1E2C">
        <w:t xml:space="preserve">No responses or comments were received </w:t>
      </w:r>
      <w:r w:rsidRPr="005A1E2C">
        <w:t>as a result of</w:t>
      </w:r>
      <w:r w:rsidRPr="005A1E2C">
        <w:t xml:space="preserve"> the FRN or the staff’s direct solicitation of comments.</w:t>
      </w:r>
    </w:p>
    <w:p w:rsidR="002404EB" w:rsidP="002404EB" w14:paraId="12D523FB" w14:textId="77777777">
      <w:pPr>
        <w:ind w:left="1440"/>
        <w:rPr>
          <w:rFonts w:ascii="Arial" w:hAnsi="Arial" w:cs="Arial"/>
          <w:sz w:val="22"/>
          <w:szCs w:val="22"/>
        </w:rPr>
      </w:pPr>
    </w:p>
    <w:p w:rsidR="002404EB" w:rsidP="002404EB" w14:paraId="15D2129A" w14:textId="77777777">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rsidR="002404EB" w:rsidP="002404EB" w14:paraId="37205D30" w14:textId="77777777">
      <w:pPr>
        <w:rPr>
          <w:rFonts w:ascii="Arial" w:hAnsi="Arial"/>
          <w:sz w:val="22"/>
        </w:rPr>
      </w:pPr>
    </w:p>
    <w:p w:rsidR="002404EB" w:rsidP="002404EB" w14:paraId="6FA3B999" w14:textId="1B222F1A">
      <w:pPr>
        <w:ind w:left="1440"/>
        <w:rPr>
          <w:rFonts w:ascii="Arial" w:hAnsi="Arial"/>
          <w:sz w:val="22"/>
        </w:rPr>
      </w:pPr>
      <w:r>
        <w:rPr>
          <w:rFonts w:ascii="Arial" w:hAnsi="Arial"/>
          <w:sz w:val="22"/>
        </w:rPr>
        <w:t>Not applicable</w:t>
      </w:r>
      <w:r w:rsidR="00AC0C8D">
        <w:rPr>
          <w:rFonts w:ascii="Arial" w:hAnsi="Arial"/>
          <w:sz w:val="22"/>
        </w:rPr>
        <w:t xml:space="preserve">. </w:t>
      </w:r>
    </w:p>
    <w:p w:rsidR="002404EB" w:rsidP="002404EB" w14:paraId="77142780" w14:textId="77777777">
      <w:pPr>
        <w:rPr>
          <w:rFonts w:ascii="Arial" w:hAnsi="Arial"/>
          <w:sz w:val="22"/>
        </w:rPr>
      </w:pPr>
    </w:p>
    <w:p w:rsidR="002404EB" w:rsidP="002404EB" w14:paraId="5B3C62B1"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2404EB" w:rsidP="002404EB" w14:paraId="36A3109F" w14:textId="77777777">
      <w:pPr>
        <w:rPr>
          <w:rFonts w:ascii="Arial" w:hAnsi="Arial"/>
          <w:sz w:val="22"/>
        </w:rPr>
      </w:pPr>
    </w:p>
    <w:p w:rsidR="002404EB" w:rsidP="00E02282" w14:paraId="1DD79E57" w14:textId="0692BD65">
      <w:pPr>
        <w:widowControl w:val="0"/>
        <w:ind w:left="1440"/>
        <w:rPr>
          <w:rFonts w:ascii="Arial" w:hAnsi="Arial"/>
          <w:strike/>
          <w:sz w:val="22"/>
        </w:rPr>
      </w:pPr>
      <w:r>
        <w:rPr>
          <w:rFonts w:ascii="Arial" w:hAnsi="Arial"/>
          <w:sz w:val="22"/>
        </w:rPr>
        <w:t>Confidential and proprietary information is protected in accordance with NRC regulations at 10 CFR 9.17(a) and 10 CFR 2.390(b)</w:t>
      </w:r>
      <w:r w:rsidR="00AC0C8D">
        <w:rPr>
          <w:rFonts w:ascii="Arial" w:hAnsi="Arial"/>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rsidR="000A12AF" w:rsidP="002404EB" w14:paraId="4B96B77A" w14:textId="37620E79">
      <w:pPr>
        <w:ind w:left="1440" w:hanging="720"/>
        <w:rPr>
          <w:rFonts w:ascii="Arial" w:hAnsi="Arial"/>
          <w:sz w:val="22"/>
        </w:rPr>
      </w:pPr>
    </w:p>
    <w:p w:rsidR="002404EB" w:rsidP="002404EB" w14:paraId="73E23B21" w14:textId="467889BB">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2404EB" w:rsidP="002404EB" w14:paraId="490364C9" w14:textId="77777777">
      <w:pPr>
        <w:rPr>
          <w:rFonts w:ascii="Arial" w:hAnsi="Arial"/>
          <w:sz w:val="22"/>
        </w:rPr>
      </w:pPr>
    </w:p>
    <w:p w:rsidR="002404EB" w:rsidP="002404EB" w14:paraId="223E6058" w14:textId="1948B410">
      <w:pPr>
        <w:ind w:left="1440"/>
        <w:rPr>
          <w:rFonts w:ascii="Arial" w:hAnsi="Arial"/>
          <w:sz w:val="22"/>
        </w:rPr>
      </w:pPr>
      <w:r>
        <w:rPr>
          <w:rFonts w:ascii="Arial" w:hAnsi="Arial"/>
          <w:sz w:val="22"/>
        </w:rPr>
        <w:t>This information collection does not involve sensitive or private information</w:t>
      </w:r>
      <w:r w:rsidR="00AC0C8D">
        <w:rPr>
          <w:rFonts w:ascii="Arial" w:hAnsi="Arial"/>
          <w:sz w:val="22"/>
        </w:rPr>
        <w:t xml:space="preserve">. </w:t>
      </w:r>
    </w:p>
    <w:p w:rsidR="002404EB" w:rsidP="002404EB" w14:paraId="4E02C3F8" w14:textId="77777777">
      <w:pPr>
        <w:rPr>
          <w:rFonts w:ascii="Arial" w:hAnsi="Arial"/>
          <w:sz w:val="22"/>
        </w:rPr>
      </w:pPr>
    </w:p>
    <w:p w:rsidR="002404EB" w:rsidP="002404EB" w14:paraId="5B24DD2E"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rsidR="005A3AF7" w:rsidP="002404EB" w14:paraId="5FD4D994" w14:textId="52DA1D9F">
      <w:pPr>
        <w:rPr>
          <w:rFonts w:ascii="Arial" w:hAnsi="Arial"/>
          <w:sz w:val="22"/>
        </w:rPr>
      </w:pPr>
      <w:r>
        <w:rPr>
          <w:rFonts w:ascii="Arial" w:hAnsi="Arial"/>
          <w:sz w:val="22"/>
        </w:rPr>
        <w:tab/>
      </w:r>
      <w:r>
        <w:rPr>
          <w:rFonts w:ascii="Arial" w:hAnsi="Arial"/>
          <w:sz w:val="22"/>
        </w:rPr>
        <w:tab/>
      </w:r>
      <w:r>
        <w:rPr>
          <w:rFonts w:ascii="Arial" w:hAnsi="Arial"/>
          <w:sz w:val="22"/>
        </w:rPr>
        <w:tab/>
      </w:r>
    </w:p>
    <w:p w:rsidR="002404EB" w:rsidP="002404EB" w14:paraId="0AF84E40" w14:textId="329197BA">
      <w:pPr>
        <w:ind w:left="1440"/>
        <w:rPr>
          <w:rFonts w:ascii="Arial" w:hAnsi="Arial" w:cs="Arial"/>
          <w:sz w:val="22"/>
          <w:szCs w:val="22"/>
        </w:rPr>
      </w:pPr>
      <w:bookmarkStart w:id="0" w:name="_Hlk129244379"/>
      <w:bookmarkStart w:id="1" w:name="_Hlk31866960"/>
      <w:r>
        <w:rPr>
          <w:rFonts w:ascii="Arial" w:hAnsi="Arial" w:cs="Arial"/>
          <w:sz w:val="22"/>
          <w:szCs w:val="22"/>
        </w:rPr>
        <w:t>A</w:t>
      </w:r>
      <w:r w:rsidR="00925AD1">
        <w:rPr>
          <w:rFonts w:ascii="Arial" w:hAnsi="Arial" w:cs="Arial"/>
          <w:sz w:val="22"/>
          <w:szCs w:val="22"/>
        </w:rPr>
        <w:t xml:space="preserve">pproximately </w:t>
      </w:r>
      <w:r w:rsidR="00281803">
        <w:rPr>
          <w:rFonts w:ascii="Arial" w:hAnsi="Arial" w:cs="Arial"/>
          <w:sz w:val="22"/>
          <w:szCs w:val="22"/>
        </w:rPr>
        <w:t xml:space="preserve">68 </w:t>
      </w:r>
      <w:r w:rsidR="00C54AE0">
        <w:rPr>
          <w:rFonts w:ascii="Arial" w:hAnsi="Arial" w:cs="Arial"/>
          <w:sz w:val="22"/>
          <w:szCs w:val="22"/>
        </w:rPr>
        <w:t>facilities</w:t>
      </w:r>
      <w:r w:rsidR="002A3BEB">
        <w:rPr>
          <w:rFonts w:ascii="Arial" w:hAnsi="Arial" w:cs="Arial"/>
          <w:sz w:val="22"/>
          <w:szCs w:val="22"/>
        </w:rPr>
        <w:t xml:space="preserve"> </w:t>
      </w:r>
      <w:r w:rsidR="00925AD1">
        <w:rPr>
          <w:rFonts w:ascii="Arial" w:hAnsi="Arial" w:cs="Arial"/>
          <w:sz w:val="22"/>
          <w:szCs w:val="22"/>
        </w:rPr>
        <w:t xml:space="preserve">will </w:t>
      </w:r>
      <w:r>
        <w:rPr>
          <w:rFonts w:ascii="Arial" w:hAnsi="Arial" w:cs="Arial"/>
          <w:sz w:val="22"/>
          <w:szCs w:val="22"/>
        </w:rPr>
        <w:t xml:space="preserve">voluntarily submit their projected (estimated) number of candidates </w:t>
      </w:r>
      <w:r w:rsidR="00153922">
        <w:rPr>
          <w:rFonts w:ascii="Arial" w:hAnsi="Arial" w:cs="Arial"/>
          <w:sz w:val="22"/>
          <w:szCs w:val="22"/>
        </w:rPr>
        <w:t>for reactor</w:t>
      </w:r>
      <w:r w:rsidR="00EE4E3C">
        <w:rPr>
          <w:rFonts w:ascii="Arial" w:hAnsi="Arial" w:cs="Arial"/>
          <w:sz w:val="22"/>
          <w:szCs w:val="22"/>
        </w:rPr>
        <w:t xml:space="preserve"> operator and </w:t>
      </w:r>
      <w:r w:rsidR="00925AD1">
        <w:rPr>
          <w:rFonts w:ascii="Arial" w:hAnsi="Arial" w:cs="Arial"/>
          <w:sz w:val="22"/>
          <w:szCs w:val="22"/>
        </w:rPr>
        <w:t xml:space="preserve">senior reactor operator </w:t>
      </w:r>
      <w:r>
        <w:rPr>
          <w:rFonts w:ascii="Arial" w:hAnsi="Arial" w:cs="Arial"/>
          <w:sz w:val="22"/>
          <w:szCs w:val="22"/>
        </w:rPr>
        <w:t>examinations</w:t>
      </w:r>
      <w:r w:rsidR="00925AD1">
        <w:rPr>
          <w:rFonts w:ascii="Arial" w:hAnsi="Arial" w:cs="Arial"/>
          <w:sz w:val="22"/>
          <w:szCs w:val="22"/>
        </w:rPr>
        <w:t xml:space="preserve"> during this clearance period</w:t>
      </w:r>
      <w:bookmarkEnd w:id="0"/>
      <w:bookmarkEnd w:id="1"/>
      <w:r w:rsidR="00AC0C8D">
        <w:rPr>
          <w:rFonts w:ascii="Arial" w:hAnsi="Arial" w:cs="Arial"/>
          <w:sz w:val="22"/>
          <w:szCs w:val="22"/>
        </w:rPr>
        <w:t xml:space="preserve">. </w:t>
      </w:r>
      <w:r w:rsidR="00E46CCA">
        <w:rPr>
          <w:rFonts w:ascii="Arial" w:hAnsi="Arial" w:cs="Arial"/>
          <w:sz w:val="22"/>
          <w:szCs w:val="22"/>
        </w:rPr>
        <w:t>I</w:t>
      </w:r>
      <w:r>
        <w:rPr>
          <w:rFonts w:ascii="Arial" w:hAnsi="Arial" w:cs="Arial"/>
          <w:sz w:val="22"/>
          <w:szCs w:val="22"/>
        </w:rPr>
        <w:t xml:space="preserve">t is estimated that each respondent will submit one NRC Form 536 annually for a </w:t>
      </w:r>
      <w:r w:rsidR="002A3BEB">
        <w:rPr>
          <w:rFonts w:ascii="Arial" w:hAnsi="Arial" w:cs="Arial"/>
          <w:sz w:val="22"/>
          <w:szCs w:val="22"/>
        </w:rPr>
        <w:t xml:space="preserve">potential </w:t>
      </w:r>
      <w:r>
        <w:rPr>
          <w:rFonts w:ascii="Arial" w:hAnsi="Arial" w:cs="Arial"/>
          <w:sz w:val="22"/>
          <w:szCs w:val="22"/>
        </w:rPr>
        <w:t xml:space="preserve">total of </w:t>
      </w:r>
      <w:r w:rsidRPr="007B5969" w:rsidR="00C54AE0">
        <w:rPr>
          <w:rFonts w:ascii="Arial" w:hAnsi="Arial" w:cs="Arial"/>
          <w:sz w:val="22"/>
          <w:szCs w:val="22"/>
        </w:rPr>
        <w:t>6</w:t>
      </w:r>
      <w:r w:rsidR="00C54AE0">
        <w:rPr>
          <w:rFonts w:ascii="Arial" w:hAnsi="Arial" w:cs="Arial"/>
          <w:sz w:val="22"/>
          <w:szCs w:val="22"/>
        </w:rPr>
        <w:t>8</w:t>
      </w:r>
      <w:r w:rsidRPr="007B5969" w:rsidR="00C54AE0">
        <w:rPr>
          <w:rFonts w:ascii="Arial" w:hAnsi="Arial" w:cs="Arial"/>
          <w:sz w:val="22"/>
          <w:szCs w:val="22"/>
        </w:rPr>
        <w:t xml:space="preserve"> </w:t>
      </w:r>
      <w:r w:rsidRPr="007B5969">
        <w:rPr>
          <w:rFonts w:ascii="Arial" w:hAnsi="Arial" w:cs="Arial"/>
          <w:sz w:val="22"/>
          <w:szCs w:val="22"/>
        </w:rPr>
        <w:t xml:space="preserve">responses (1 x </w:t>
      </w:r>
      <w:r w:rsidRPr="007B5969" w:rsidR="00C54AE0">
        <w:rPr>
          <w:rFonts w:ascii="Arial" w:hAnsi="Arial" w:cs="Arial"/>
          <w:sz w:val="22"/>
          <w:szCs w:val="22"/>
        </w:rPr>
        <w:t>6</w:t>
      </w:r>
      <w:r w:rsidR="00C54AE0">
        <w:rPr>
          <w:rFonts w:ascii="Arial" w:hAnsi="Arial" w:cs="Arial"/>
          <w:sz w:val="22"/>
          <w:szCs w:val="22"/>
        </w:rPr>
        <w:t>8</w:t>
      </w:r>
      <w:r w:rsidRPr="007B5969" w:rsidR="00C54AE0">
        <w:rPr>
          <w:rFonts w:ascii="Arial" w:hAnsi="Arial" w:cs="Arial"/>
          <w:sz w:val="22"/>
          <w:szCs w:val="22"/>
        </w:rPr>
        <w:t xml:space="preserve"> </w:t>
      </w:r>
      <w:r w:rsidRPr="007B5969">
        <w:rPr>
          <w:rFonts w:ascii="Arial" w:hAnsi="Arial" w:cs="Arial"/>
          <w:sz w:val="22"/>
          <w:szCs w:val="22"/>
        </w:rPr>
        <w:t xml:space="preserve">= </w:t>
      </w:r>
      <w:r w:rsidRPr="007B5969" w:rsidR="00C54AE0">
        <w:rPr>
          <w:rFonts w:ascii="Arial" w:hAnsi="Arial" w:cs="Arial"/>
          <w:sz w:val="22"/>
          <w:szCs w:val="22"/>
        </w:rPr>
        <w:t>6</w:t>
      </w:r>
      <w:r w:rsidR="00C54AE0">
        <w:rPr>
          <w:rFonts w:ascii="Arial" w:hAnsi="Arial" w:cs="Arial"/>
          <w:sz w:val="22"/>
          <w:szCs w:val="22"/>
        </w:rPr>
        <w:t>8</w:t>
      </w:r>
      <w:r w:rsidRPr="007B5969">
        <w:rPr>
          <w:rFonts w:ascii="Arial" w:hAnsi="Arial" w:cs="Arial"/>
          <w:sz w:val="22"/>
          <w:szCs w:val="22"/>
        </w:rPr>
        <w:t>)</w:t>
      </w:r>
      <w:r w:rsidR="00AC0C8D">
        <w:rPr>
          <w:rFonts w:ascii="Arial" w:hAnsi="Arial" w:cs="Arial"/>
          <w:sz w:val="22"/>
          <w:szCs w:val="22"/>
        </w:rPr>
        <w:t xml:space="preserve">. </w:t>
      </w:r>
      <w:r w:rsidRPr="007B5969">
        <w:rPr>
          <w:rFonts w:ascii="Arial" w:hAnsi="Arial" w:cs="Arial"/>
          <w:sz w:val="22"/>
          <w:szCs w:val="22"/>
        </w:rPr>
        <w:t>The estimated</w:t>
      </w:r>
      <w:r w:rsidRPr="007B5969" w:rsidR="000B14D6">
        <w:rPr>
          <w:rFonts w:ascii="Arial" w:hAnsi="Arial" w:cs="Arial"/>
          <w:sz w:val="22"/>
          <w:szCs w:val="22"/>
        </w:rPr>
        <w:t xml:space="preserve"> annual burden p</w:t>
      </w:r>
      <w:r w:rsidRPr="007B5969" w:rsidR="005E4D16">
        <w:rPr>
          <w:rFonts w:ascii="Arial" w:hAnsi="Arial" w:cs="Arial"/>
          <w:sz w:val="22"/>
          <w:szCs w:val="22"/>
        </w:rPr>
        <w:t>er facility is</w:t>
      </w:r>
      <w:r w:rsidRPr="007B5969" w:rsidR="000B14D6">
        <w:rPr>
          <w:rFonts w:ascii="Arial" w:hAnsi="Arial" w:cs="Arial"/>
          <w:sz w:val="22"/>
          <w:szCs w:val="22"/>
        </w:rPr>
        <w:t xml:space="preserve"> </w:t>
      </w:r>
      <w:r w:rsidRPr="007B5969" w:rsidR="009901FC">
        <w:rPr>
          <w:rFonts w:ascii="Arial" w:hAnsi="Arial" w:cs="Arial"/>
          <w:sz w:val="22"/>
          <w:szCs w:val="22"/>
        </w:rPr>
        <w:t>0</w:t>
      </w:r>
      <w:r w:rsidRPr="007B5969" w:rsidR="000B14D6">
        <w:rPr>
          <w:rFonts w:ascii="Arial" w:hAnsi="Arial" w:cs="Arial"/>
          <w:sz w:val="22"/>
          <w:szCs w:val="22"/>
        </w:rPr>
        <w:t>.75</w:t>
      </w:r>
      <w:r w:rsidRPr="007B5969">
        <w:rPr>
          <w:rFonts w:ascii="Arial" w:hAnsi="Arial" w:cs="Arial"/>
          <w:sz w:val="22"/>
          <w:szCs w:val="22"/>
        </w:rPr>
        <w:t> hour</w:t>
      </w:r>
      <w:r w:rsidRPr="007B5969" w:rsidR="000B14D6">
        <w:rPr>
          <w:rFonts w:ascii="Arial" w:hAnsi="Arial" w:cs="Arial"/>
          <w:sz w:val="22"/>
          <w:szCs w:val="22"/>
        </w:rPr>
        <w:t xml:space="preserve"> (45 minutes)</w:t>
      </w:r>
      <w:r w:rsidRPr="007B5969">
        <w:rPr>
          <w:rFonts w:ascii="Arial" w:hAnsi="Arial" w:cs="Arial"/>
          <w:sz w:val="22"/>
          <w:szCs w:val="22"/>
        </w:rPr>
        <w:t xml:space="preserve"> per request</w:t>
      </w:r>
      <w:r w:rsidR="00AC0C8D">
        <w:rPr>
          <w:rFonts w:ascii="Arial" w:hAnsi="Arial" w:cs="Arial"/>
          <w:sz w:val="22"/>
          <w:szCs w:val="22"/>
        </w:rPr>
        <w:t xml:space="preserve">. </w:t>
      </w:r>
      <w:r w:rsidRPr="007B5969">
        <w:rPr>
          <w:rFonts w:ascii="Arial" w:hAnsi="Arial" w:cs="Arial"/>
          <w:sz w:val="22"/>
          <w:szCs w:val="22"/>
        </w:rPr>
        <w:t>This is based on previous submittals of NRC Form 536 by licensees</w:t>
      </w:r>
      <w:r w:rsidR="00AC0C8D">
        <w:rPr>
          <w:rFonts w:ascii="Arial" w:hAnsi="Arial" w:cs="Arial"/>
          <w:sz w:val="22"/>
          <w:szCs w:val="22"/>
        </w:rPr>
        <w:t xml:space="preserve">. </w:t>
      </w:r>
      <w:r w:rsidRPr="007B5969">
        <w:rPr>
          <w:rFonts w:ascii="Arial" w:hAnsi="Arial" w:cs="Arial"/>
          <w:sz w:val="22"/>
          <w:szCs w:val="22"/>
        </w:rPr>
        <w:t>The total annual industry burden is estimated to be</w:t>
      </w:r>
      <w:r w:rsidRPr="007B5969">
        <w:rPr>
          <w:rFonts w:ascii="Arial" w:hAnsi="Arial" w:cs="Arial"/>
          <w:color w:val="FF0000"/>
          <w:sz w:val="22"/>
          <w:szCs w:val="22"/>
        </w:rPr>
        <w:t xml:space="preserve"> </w:t>
      </w:r>
      <w:r w:rsidR="00C54AE0">
        <w:rPr>
          <w:rFonts w:ascii="Arial" w:hAnsi="Arial" w:cs="Arial"/>
          <w:sz w:val="22"/>
          <w:szCs w:val="22"/>
        </w:rPr>
        <w:t>51</w:t>
      </w:r>
      <w:r w:rsidRPr="007B5969" w:rsidR="00C54AE0">
        <w:rPr>
          <w:rFonts w:ascii="Arial" w:hAnsi="Arial" w:cs="Arial"/>
          <w:sz w:val="22"/>
          <w:szCs w:val="22"/>
        </w:rPr>
        <w:t xml:space="preserve"> </w:t>
      </w:r>
      <w:r w:rsidRPr="007B5969" w:rsidR="001B4DC5">
        <w:rPr>
          <w:rFonts w:ascii="Arial" w:hAnsi="Arial" w:cs="Arial"/>
          <w:sz w:val="22"/>
          <w:szCs w:val="22"/>
        </w:rPr>
        <w:t>hours (</w:t>
      </w:r>
      <w:r w:rsidRPr="007B5969" w:rsidR="009901FC">
        <w:rPr>
          <w:rFonts w:ascii="Arial" w:hAnsi="Arial" w:cs="Arial"/>
          <w:sz w:val="22"/>
          <w:szCs w:val="22"/>
        </w:rPr>
        <w:t>0</w:t>
      </w:r>
      <w:r w:rsidRPr="007B5969" w:rsidR="001B4DC5">
        <w:rPr>
          <w:rFonts w:ascii="Arial" w:hAnsi="Arial" w:cs="Arial"/>
          <w:sz w:val="22"/>
          <w:szCs w:val="22"/>
        </w:rPr>
        <w:t>.75</w:t>
      </w:r>
      <w:r w:rsidRPr="007B5969">
        <w:rPr>
          <w:rFonts w:ascii="Arial" w:hAnsi="Arial" w:cs="Arial"/>
          <w:sz w:val="22"/>
          <w:szCs w:val="22"/>
        </w:rPr>
        <w:t xml:space="preserve"> hour</w:t>
      </w:r>
      <w:r w:rsidRPr="007B5969">
        <w:rPr>
          <w:rFonts w:ascii="Arial" w:hAnsi="Arial" w:cs="Arial"/>
          <w:sz w:val="22"/>
          <w:szCs w:val="22"/>
        </w:rPr>
        <w:t xml:space="preserve"> x </w:t>
      </w:r>
      <w:r w:rsidRPr="007B5969" w:rsidR="00C54AE0">
        <w:rPr>
          <w:rFonts w:ascii="Arial" w:hAnsi="Arial" w:cs="Arial"/>
          <w:sz w:val="22"/>
          <w:szCs w:val="22"/>
        </w:rPr>
        <w:t>6</w:t>
      </w:r>
      <w:r w:rsidR="00C54AE0">
        <w:rPr>
          <w:rFonts w:ascii="Arial" w:hAnsi="Arial" w:cs="Arial"/>
          <w:sz w:val="22"/>
          <w:szCs w:val="22"/>
        </w:rPr>
        <w:t>8</w:t>
      </w:r>
      <w:r w:rsidRPr="007B5969" w:rsidR="00C54AE0">
        <w:rPr>
          <w:rFonts w:ascii="Arial" w:hAnsi="Arial" w:cs="Arial"/>
          <w:sz w:val="22"/>
          <w:szCs w:val="22"/>
        </w:rPr>
        <w:t xml:space="preserve"> </w:t>
      </w:r>
      <w:r w:rsidRPr="007B5969" w:rsidR="001B4DC5">
        <w:rPr>
          <w:rFonts w:ascii="Arial" w:hAnsi="Arial" w:cs="Arial"/>
          <w:sz w:val="22"/>
          <w:szCs w:val="22"/>
        </w:rPr>
        <w:t>potential</w:t>
      </w:r>
      <w:r w:rsidRPr="007B5969">
        <w:rPr>
          <w:rFonts w:ascii="Arial" w:hAnsi="Arial" w:cs="Arial"/>
          <w:sz w:val="22"/>
          <w:szCs w:val="22"/>
        </w:rPr>
        <w:t xml:space="preserve"> respondents)</w:t>
      </w:r>
      <w:r w:rsidR="00AC0C8D">
        <w:rPr>
          <w:rFonts w:ascii="Arial" w:hAnsi="Arial" w:cs="Arial"/>
          <w:sz w:val="22"/>
          <w:szCs w:val="22"/>
        </w:rPr>
        <w:t xml:space="preserve">. </w:t>
      </w:r>
    </w:p>
    <w:p w:rsidR="002404EB" w:rsidP="002404EB" w14:paraId="72DEA059" w14:textId="77777777">
      <w:pPr>
        <w:rPr>
          <w:rFonts w:ascii="Arial" w:hAnsi="Arial" w:cs="Arial"/>
          <w:sz w:val="22"/>
          <w:szCs w:val="22"/>
        </w:rPr>
      </w:pPr>
    </w:p>
    <w:p w:rsidR="00F93141" w:rsidP="00F93141" w14:paraId="5E595727" w14:textId="167698E8">
      <w:pPr>
        <w:ind w:left="1440"/>
        <w:rPr>
          <w:rFonts w:ascii="Arial" w:hAnsi="Arial" w:cs="Arial"/>
          <w:sz w:val="22"/>
          <w:szCs w:val="22"/>
        </w:rPr>
      </w:pPr>
      <w:r>
        <w:rPr>
          <w:rFonts w:ascii="Arial" w:hAnsi="Arial" w:cs="Arial"/>
          <w:sz w:val="22"/>
          <w:szCs w:val="22"/>
        </w:rPr>
        <w:t>The estimated annual cost to the facilities to respond to the collection is $</w:t>
      </w:r>
      <w:r w:rsidR="00C54AE0">
        <w:rPr>
          <w:rFonts w:ascii="Arial" w:hAnsi="Arial" w:cs="Arial"/>
          <w:sz w:val="22"/>
          <w:szCs w:val="22"/>
        </w:rPr>
        <w:t>14,790</w:t>
      </w:r>
      <w:r>
        <w:rPr>
          <w:rFonts w:ascii="Arial" w:hAnsi="Arial" w:cs="Arial"/>
          <w:sz w:val="22"/>
          <w:szCs w:val="22"/>
        </w:rPr>
        <w:t xml:space="preserve"> (</w:t>
      </w:r>
      <w:r>
        <w:rPr>
          <w:rFonts w:ascii="Arial" w:hAnsi="Arial" w:cs="Arial"/>
          <w:sz w:val="22"/>
          <w:szCs w:val="22"/>
        </w:rPr>
        <w:t>0.75 hour</w:t>
      </w:r>
      <w:r>
        <w:rPr>
          <w:rFonts w:ascii="Arial" w:hAnsi="Arial" w:cs="Arial"/>
          <w:sz w:val="22"/>
          <w:szCs w:val="22"/>
        </w:rPr>
        <w:t xml:space="preserve"> x </w:t>
      </w:r>
      <w:r w:rsidR="00C54AE0">
        <w:rPr>
          <w:rFonts w:ascii="Arial" w:hAnsi="Arial" w:cs="Arial"/>
          <w:sz w:val="22"/>
          <w:szCs w:val="22"/>
        </w:rPr>
        <w:t xml:space="preserve">68 </w:t>
      </w:r>
      <w:r>
        <w:rPr>
          <w:rFonts w:ascii="Arial" w:hAnsi="Arial" w:cs="Arial"/>
          <w:sz w:val="22"/>
          <w:szCs w:val="22"/>
        </w:rPr>
        <w:t>potential respondents x $2</w:t>
      </w:r>
      <w:r w:rsidR="00793E8E">
        <w:rPr>
          <w:rFonts w:ascii="Arial" w:hAnsi="Arial" w:cs="Arial"/>
          <w:sz w:val="22"/>
          <w:szCs w:val="22"/>
        </w:rPr>
        <w:t>90</w:t>
      </w:r>
      <w:r>
        <w:rPr>
          <w:rFonts w:ascii="Arial" w:hAnsi="Arial" w:cs="Arial"/>
          <w:sz w:val="22"/>
          <w:szCs w:val="22"/>
        </w:rPr>
        <w:t>/hour).</w:t>
      </w:r>
    </w:p>
    <w:p w:rsidR="00281803" w:rsidP="00F93141" w14:paraId="5ED4CA0E" w14:textId="245869C2">
      <w:pPr>
        <w:ind w:left="1440"/>
        <w:rPr>
          <w:rFonts w:ascii="Arial" w:hAnsi="Arial" w:cs="Arial"/>
          <w:sz w:val="22"/>
          <w:szCs w:val="22"/>
        </w:rPr>
      </w:pPr>
    </w:p>
    <w:p w:rsidR="00281803" w:rsidP="00F93141" w14:paraId="6EDDF5D0" w14:textId="129D2F4C">
      <w:pPr>
        <w:ind w:left="1440"/>
        <w:rPr>
          <w:rFonts w:ascii="Arial" w:hAnsi="Arial" w:cs="Arial"/>
          <w:sz w:val="22"/>
          <w:szCs w:val="22"/>
        </w:rPr>
      </w:pPr>
      <w:r>
        <w:rPr>
          <w:rFonts w:ascii="Arial" w:hAnsi="Arial" w:cs="Arial"/>
          <w:sz w:val="22"/>
          <w:szCs w:val="22"/>
        </w:rPr>
        <w:t xml:space="preserve">There </w:t>
      </w:r>
      <w:r w:rsidR="0020584F">
        <w:rPr>
          <w:rFonts w:ascii="Arial" w:hAnsi="Arial" w:cs="Arial"/>
          <w:sz w:val="22"/>
          <w:szCs w:val="22"/>
        </w:rPr>
        <w:t xml:space="preserve">are </w:t>
      </w:r>
      <w:r>
        <w:rPr>
          <w:rFonts w:ascii="Arial" w:hAnsi="Arial" w:cs="Arial"/>
          <w:sz w:val="22"/>
          <w:szCs w:val="22"/>
        </w:rPr>
        <w:t xml:space="preserve">no recordkeeping requirements associated with </w:t>
      </w:r>
      <w:r w:rsidR="00D26DF9">
        <w:rPr>
          <w:rFonts w:ascii="Arial" w:hAnsi="Arial" w:cs="Arial"/>
          <w:sz w:val="22"/>
          <w:szCs w:val="22"/>
        </w:rPr>
        <w:t>this collection of information.</w:t>
      </w:r>
    </w:p>
    <w:p w:rsidR="00F93141" w:rsidP="005512E5" w14:paraId="41B04DF2" w14:textId="77777777">
      <w:pPr>
        <w:pStyle w:val="paragraph"/>
        <w:ind w:left="1440"/>
        <w:textAlignment w:val="baseline"/>
        <w:rPr>
          <w:rStyle w:val="normaltextrun1"/>
          <w:rFonts w:ascii="Arial" w:hAnsi="Arial" w:cs="Arial"/>
          <w:sz w:val="22"/>
          <w:szCs w:val="22"/>
        </w:rPr>
      </w:pPr>
    </w:p>
    <w:p w:rsidR="00E42AD7" w:rsidRPr="00C54AE0" w:rsidP="004D1199" w14:paraId="5E0601C4" w14:textId="1FABD6EE">
      <w:pPr>
        <w:keepNext/>
        <w:ind w:left="1440"/>
        <w:rPr>
          <w:rFonts w:ascii="Arial" w:hAnsi="Arial" w:cs="Arial"/>
          <w:sz w:val="22"/>
          <w:szCs w:val="22"/>
        </w:rPr>
      </w:pPr>
      <w:r w:rsidRPr="004D1199">
        <w:rPr>
          <w:rFonts w:ascii="Arial" w:hAnsi="Arial" w:cs="Arial"/>
          <w:sz w:val="22"/>
          <w:szCs w:val="22"/>
        </w:rPr>
        <w:t xml:space="preserve">The $290 hourly rate used in the burden estimates is based on the Nuclear Regulatory Commission’s fee for hourly rates as noted in 10 CFR 170.20, “Average cost per professional staff-hour.” For more information on the basis of this rate, see the Revision </w:t>
      </w:r>
      <w:r w:rsidRPr="004D1199">
        <w:rPr>
          <w:rFonts w:ascii="Arial" w:hAnsi="Arial" w:cs="Arial"/>
          <w:sz w:val="22"/>
          <w:szCs w:val="22"/>
        </w:rPr>
        <w:t>Of</w:t>
      </w:r>
      <w:r w:rsidRPr="004D1199">
        <w:rPr>
          <w:rFonts w:ascii="Arial" w:hAnsi="Arial" w:cs="Arial"/>
          <w:sz w:val="22"/>
          <w:szCs w:val="22"/>
        </w:rPr>
        <w:t xml:space="preserve"> Fee Schedules; Fee Recovery For Fiscal Year 2022 (87 FR 37214, June 22, 2022).</w:t>
      </w:r>
    </w:p>
    <w:p w:rsidR="002404EB" w:rsidP="002404EB" w14:paraId="48AFFF89" w14:textId="77777777">
      <w:pPr>
        <w:ind w:left="1440"/>
        <w:rPr>
          <w:rFonts w:ascii="Arial" w:hAnsi="Arial"/>
          <w:sz w:val="22"/>
        </w:rPr>
      </w:pPr>
    </w:p>
    <w:p w:rsidR="002404EB" w:rsidP="002404EB" w14:paraId="22EAFE18"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2404EB" w:rsidP="002404EB" w14:paraId="2C229199" w14:textId="77777777">
      <w:pPr>
        <w:rPr>
          <w:rFonts w:ascii="Arial" w:hAnsi="Arial"/>
          <w:sz w:val="22"/>
        </w:rPr>
      </w:pPr>
    </w:p>
    <w:p w:rsidR="002404EB" w:rsidP="002404EB" w14:paraId="45385ADF" w14:textId="77777777">
      <w:pPr>
        <w:ind w:left="1440"/>
        <w:rPr>
          <w:rFonts w:ascii="Arial" w:hAnsi="Arial"/>
          <w:sz w:val="22"/>
        </w:rPr>
      </w:pPr>
      <w:r>
        <w:rPr>
          <w:rFonts w:ascii="Arial" w:hAnsi="Arial"/>
          <w:sz w:val="22"/>
        </w:rPr>
        <w:t>There are no additional costs.</w:t>
      </w:r>
    </w:p>
    <w:p w:rsidR="002404EB" w:rsidP="002404EB" w14:paraId="1E02F102" w14:textId="77777777">
      <w:pPr>
        <w:rPr>
          <w:rFonts w:ascii="Arial" w:hAnsi="Arial"/>
          <w:sz w:val="22"/>
        </w:rPr>
      </w:pPr>
    </w:p>
    <w:p w:rsidR="002404EB" w:rsidP="002404EB" w14:paraId="71E4A4F4" w14:textId="77777777">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205558" w:rsidP="002404EB" w14:paraId="558AC88C" w14:textId="2650A620">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rsidR="00205558" w:rsidRPr="004D1199" w:rsidP="005512E5" w14:paraId="2F0D53A9" w14:textId="56005310">
      <w:pPr>
        <w:ind w:left="1440"/>
        <w:rPr>
          <w:rFonts w:ascii="Arial" w:hAnsi="Arial" w:cs="Arial"/>
          <w:sz w:val="22"/>
          <w:szCs w:val="22"/>
        </w:rPr>
      </w:pPr>
      <w:r w:rsidRPr="004D1199">
        <w:rPr>
          <w:rFonts w:ascii="Arial" w:hAnsi="Arial" w:cs="Arial"/>
          <w:sz w:val="22"/>
          <w:szCs w:val="22"/>
        </w:rPr>
        <w:t>The staff has developed estimates of annualized costs to the Federal Government related to the conduct of this collection of information</w:t>
      </w:r>
      <w:r w:rsidRPr="004D1199" w:rsidR="00AC0C8D">
        <w:rPr>
          <w:rFonts w:ascii="Arial" w:hAnsi="Arial" w:cs="Arial"/>
          <w:sz w:val="22"/>
          <w:szCs w:val="22"/>
        </w:rPr>
        <w:t xml:space="preserve">. </w:t>
      </w:r>
      <w:r w:rsidRPr="004D1199">
        <w:rPr>
          <w:rFonts w:ascii="Arial" w:hAnsi="Arial" w:cs="Arial"/>
          <w:sz w:val="22"/>
          <w:szCs w:val="22"/>
        </w:rPr>
        <w:t>These estimates are based on staff experience and subject matter expertise and include the burden needed to review, analyze, and process the collected information and any relevant operational expenses.</w:t>
      </w:r>
    </w:p>
    <w:p w:rsidR="00205558" w:rsidP="002404EB" w14:paraId="47871B7C" w14:textId="77777777">
      <w:pPr>
        <w:ind w:left="1440"/>
        <w:rPr>
          <w:rFonts w:ascii="Arial" w:hAnsi="Arial"/>
          <w:sz w:val="22"/>
        </w:rPr>
      </w:pPr>
    </w:p>
    <w:p w:rsidR="002404EB" w:rsidP="002404EB" w14:paraId="6983EE1D" w14:textId="674BF96A">
      <w:pPr>
        <w:ind w:left="1440"/>
        <w:rPr>
          <w:rFonts w:ascii="Arial" w:hAnsi="Arial"/>
          <w:sz w:val="22"/>
        </w:rPr>
      </w:pPr>
      <w:r>
        <w:rPr>
          <w:rFonts w:ascii="Arial" w:hAnsi="Arial"/>
          <w:sz w:val="22"/>
        </w:rPr>
        <w:t xml:space="preserve">Approximately </w:t>
      </w:r>
      <w:r w:rsidRPr="003419F2" w:rsidR="009901FC">
        <w:rPr>
          <w:rFonts w:ascii="Arial" w:hAnsi="Arial"/>
          <w:sz w:val="22"/>
        </w:rPr>
        <w:t>0</w:t>
      </w:r>
      <w:r w:rsidRPr="003419F2">
        <w:rPr>
          <w:rFonts w:ascii="Arial" w:hAnsi="Arial"/>
          <w:sz w:val="22"/>
        </w:rPr>
        <w:t>.75</w:t>
      </w:r>
      <w:r>
        <w:rPr>
          <w:rFonts w:ascii="Arial" w:hAnsi="Arial"/>
          <w:sz w:val="22"/>
        </w:rPr>
        <w:t xml:space="preserve"> hour per respondent is spent by NRC personnel</w:t>
      </w:r>
      <w:r w:rsidR="00AC0C8D">
        <w:rPr>
          <w:rFonts w:ascii="Arial" w:hAnsi="Arial"/>
          <w:sz w:val="22"/>
        </w:rPr>
        <w:t xml:space="preserve">. </w:t>
      </w:r>
      <w:r>
        <w:rPr>
          <w:rFonts w:ascii="Arial" w:hAnsi="Arial"/>
          <w:sz w:val="22"/>
        </w:rPr>
        <w:t>The information gathered by NRC Form 536 is reduced to a standardized format and then used for planning budgets and resources for NRC operator licensing functions</w:t>
      </w:r>
      <w:r w:rsidR="00AC0C8D">
        <w:rPr>
          <w:rFonts w:ascii="Arial" w:hAnsi="Arial"/>
          <w:sz w:val="22"/>
        </w:rPr>
        <w:t xml:space="preserve">. </w:t>
      </w:r>
      <w:r>
        <w:rPr>
          <w:rFonts w:ascii="Arial" w:hAnsi="Arial"/>
          <w:sz w:val="22"/>
        </w:rPr>
        <w:t>The estimated annual cost to the Federal government in connect</w:t>
      </w:r>
      <w:r>
        <w:rPr>
          <w:rFonts w:ascii="Arial" w:hAnsi="Arial"/>
          <w:sz w:val="22"/>
        </w:rPr>
        <w:t>ion</w:t>
      </w:r>
      <w:r w:rsidR="00925AD1">
        <w:rPr>
          <w:rFonts w:ascii="Arial" w:hAnsi="Arial"/>
          <w:sz w:val="22"/>
        </w:rPr>
        <w:t xml:space="preserve"> with NRC Form 536 </w:t>
      </w:r>
      <w:r w:rsidR="00B06105">
        <w:rPr>
          <w:rFonts w:ascii="Arial" w:hAnsi="Arial" w:cs="Arial"/>
          <w:sz w:val="22"/>
          <w:szCs w:val="22"/>
        </w:rPr>
        <w:t>is $14,790 (</w:t>
      </w:r>
      <w:r w:rsidR="00B06105">
        <w:rPr>
          <w:rFonts w:ascii="Arial" w:hAnsi="Arial" w:cs="Arial"/>
          <w:sz w:val="22"/>
          <w:szCs w:val="22"/>
        </w:rPr>
        <w:t>0.75 hour</w:t>
      </w:r>
      <w:r w:rsidR="00B06105">
        <w:rPr>
          <w:rFonts w:ascii="Arial" w:hAnsi="Arial" w:cs="Arial"/>
          <w:sz w:val="22"/>
          <w:szCs w:val="22"/>
        </w:rPr>
        <w:t xml:space="preserve"> x 68 potential respondents x $290/hour).</w:t>
      </w:r>
    </w:p>
    <w:p w:rsidR="000A12AF" w:rsidP="002404EB" w14:paraId="7CF81EB7" w14:textId="47D20522">
      <w:pPr>
        <w:ind w:left="1440" w:hanging="720"/>
        <w:rPr>
          <w:rFonts w:ascii="Arial" w:hAnsi="Arial"/>
          <w:sz w:val="22"/>
        </w:rPr>
      </w:pPr>
    </w:p>
    <w:p w:rsidR="002404EB" w:rsidP="002404EB" w14:paraId="54AF7BE2" w14:textId="3B4C662A">
      <w:pPr>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 in Burden or Cost</w:t>
      </w:r>
    </w:p>
    <w:p w:rsidR="00205558" w:rsidP="002404EB" w14:paraId="4A56AEA1" w14:textId="4DEE1B17">
      <w:pPr>
        <w:ind w:left="1440" w:hanging="720"/>
        <w:rPr>
          <w:rFonts w:ascii="Arial" w:hAnsi="Arial"/>
          <w:sz w:val="22"/>
        </w:rPr>
      </w:pPr>
      <w:r>
        <w:rPr>
          <w:rFonts w:ascii="Arial" w:hAnsi="Arial"/>
          <w:sz w:val="22"/>
        </w:rPr>
        <w:tab/>
      </w:r>
    </w:p>
    <w:p w:rsidR="00936B81" w:rsidRPr="0094176C" w:rsidP="0094176C" w14:paraId="54C43E82" w14:textId="00854425">
      <w:pPr>
        <w:ind w:left="1440"/>
        <w:rPr>
          <w:rFonts w:ascii="Arial" w:hAnsi="Arial"/>
          <w:sz w:val="22"/>
        </w:rPr>
      </w:pPr>
      <w:r w:rsidRPr="0094176C">
        <w:rPr>
          <w:rFonts w:ascii="Arial" w:hAnsi="Arial"/>
          <w:sz w:val="22"/>
        </w:rPr>
        <w:t xml:space="preserve">The </w:t>
      </w:r>
      <w:r w:rsidR="00281803">
        <w:rPr>
          <w:rFonts w:ascii="Arial" w:hAnsi="Arial"/>
          <w:sz w:val="22"/>
        </w:rPr>
        <w:t xml:space="preserve">increase </w:t>
      </w:r>
      <w:r w:rsidRPr="0094176C">
        <w:rPr>
          <w:rFonts w:ascii="Arial" w:hAnsi="Arial"/>
          <w:sz w:val="22"/>
        </w:rPr>
        <w:t>in</w:t>
      </w:r>
      <w:r w:rsidR="004E43BF">
        <w:rPr>
          <w:rFonts w:ascii="Arial" w:hAnsi="Arial"/>
          <w:sz w:val="22"/>
        </w:rPr>
        <w:t xml:space="preserve"> burden</w:t>
      </w:r>
      <w:r w:rsidR="001F44B6">
        <w:rPr>
          <w:rFonts w:ascii="Arial" w:hAnsi="Arial"/>
          <w:sz w:val="22"/>
        </w:rPr>
        <w:t xml:space="preserve"> is due to an increase in the </w:t>
      </w:r>
      <w:r w:rsidR="008E03F5">
        <w:rPr>
          <w:rFonts w:ascii="Arial" w:hAnsi="Arial"/>
          <w:sz w:val="22"/>
        </w:rPr>
        <w:t xml:space="preserve">estimated </w:t>
      </w:r>
      <w:r w:rsidR="001F44B6">
        <w:rPr>
          <w:rFonts w:ascii="Arial" w:hAnsi="Arial"/>
          <w:sz w:val="22"/>
        </w:rPr>
        <w:t xml:space="preserve">number </w:t>
      </w:r>
      <w:r w:rsidR="001079BE">
        <w:rPr>
          <w:rFonts w:ascii="Arial" w:hAnsi="Arial"/>
          <w:sz w:val="22"/>
        </w:rPr>
        <w:t xml:space="preserve">of </w:t>
      </w:r>
      <w:r w:rsidRPr="0094176C" w:rsidR="001079BE">
        <w:rPr>
          <w:rFonts w:ascii="Arial" w:hAnsi="Arial"/>
          <w:sz w:val="22"/>
        </w:rPr>
        <w:t>respondents</w:t>
      </w:r>
      <w:r w:rsidRPr="0094176C">
        <w:rPr>
          <w:rFonts w:ascii="Arial" w:hAnsi="Arial"/>
          <w:sz w:val="22"/>
        </w:rPr>
        <w:t xml:space="preserve"> from </w:t>
      </w:r>
      <w:r w:rsidR="00281803">
        <w:rPr>
          <w:rFonts w:ascii="Arial" w:hAnsi="Arial"/>
          <w:sz w:val="22"/>
        </w:rPr>
        <w:t>60</w:t>
      </w:r>
      <w:r w:rsidRPr="003419F2">
        <w:rPr>
          <w:rFonts w:ascii="Arial" w:hAnsi="Arial"/>
          <w:sz w:val="22"/>
        </w:rPr>
        <w:t xml:space="preserve"> to 6</w:t>
      </w:r>
      <w:r w:rsidR="00281803">
        <w:rPr>
          <w:rFonts w:ascii="Arial" w:hAnsi="Arial"/>
          <w:sz w:val="22"/>
        </w:rPr>
        <w:t>8</w:t>
      </w:r>
      <w:r w:rsidR="008E03F5">
        <w:rPr>
          <w:rFonts w:ascii="Arial" w:hAnsi="Arial"/>
          <w:sz w:val="22"/>
        </w:rPr>
        <w:t xml:space="preserve">.  The increase in </w:t>
      </w:r>
      <w:r w:rsidR="001079BE">
        <w:rPr>
          <w:rFonts w:ascii="Arial" w:hAnsi="Arial"/>
          <w:sz w:val="22"/>
        </w:rPr>
        <w:t xml:space="preserve">respondents </w:t>
      </w:r>
      <w:r w:rsidRPr="0094176C" w:rsidR="001079BE">
        <w:rPr>
          <w:rFonts w:ascii="Arial" w:hAnsi="Arial"/>
          <w:sz w:val="22"/>
        </w:rPr>
        <w:t>is</w:t>
      </w:r>
      <w:r w:rsidRPr="0094176C">
        <w:rPr>
          <w:rFonts w:ascii="Arial" w:hAnsi="Arial"/>
          <w:sz w:val="22"/>
        </w:rPr>
        <w:t xml:space="preserve"> due</w:t>
      </w:r>
      <w:r w:rsidRPr="0094176C" w:rsidR="00281803">
        <w:rPr>
          <w:rFonts w:ascii="Arial" w:hAnsi="Arial"/>
          <w:sz w:val="22"/>
        </w:rPr>
        <w:t xml:space="preserve"> to the</w:t>
      </w:r>
      <w:r w:rsidR="00281803">
        <w:rPr>
          <w:rFonts w:ascii="Arial" w:hAnsi="Arial"/>
          <w:sz w:val="22"/>
        </w:rPr>
        <w:t xml:space="preserve"> projection of</w:t>
      </w:r>
      <w:r w:rsidRPr="0094176C" w:rsidR="00281803">
        <w:rPr>
          <w:rFonts w:ascii="Arial" w:hAnsi="Arial"/>
          <w:sz w:val="22"/>
        </w:rPr>
        <w:t xml:space="preserve"> </w:t>
      </w:r>
      <w:r w:rsidR="00D26DF9">
        <w:rPr>
          <w:rFonts w:ascii="Arial" w:hAnsi="Arial" w:cs="Arial"/>
          <w:sz w:val="22"/>
          <w:szCs w:val="22"/>
        </w:rPr>
        <w:t>the</w:t>
      </w:r>
      <w:r w:rsidRPr="00B92F47" w:rsidR="00D26DF9">
        <w:rPr>
          <w:rFonts w:ascii="Arial" w:hAnsi="Arial" w:cs="Arial"/>
          <w:sz w:val="22"/>
          <w:szCs w:val="22"/>
        </w:rPr>
        <w:t xml:space="preserve"> </w:t>
      </w:r>
      <w:r w:rsidRPr="00B92F47" w:rsidR="00281803">
        <w:rPr>
          <w:rFonts w:ascii="Arial" w:hAnsi="Arial" w:cs="Arial"/>
          <w:sz w:val="22"/>
          <w:szCs w:val="22"/>
        </w:rPr>
        <w:t xml:space="preserve">construction </w:t>
      </w:r>
      <w:r w:rsidR="0020584F">
        <w:rPr>
          <w:rFonts w:ascii="Arial" w:hAnsi="Arial" w:cs="Arial"/>
          <w:sz w:val="22"/>
          <w:szCs w:val="22"/>
        </w:rPr>
        <w:t>of new</w:t>
      </w:r>
      <w:r w:rsidR="00F90FCC">
        <w:rPr>
          <w:rFonts w:ascii="Arial" w:hAnsi="Arial" w:cs="Arial"/>
          <w:sz w:val="22"/>
          <w:szCs w:val="22"/>
        </w:rPr>
        <w:t xml:space="preserve"> commercial reactor</w:t>
      </w:r>
      <w:r w:rsidR="0020584F">
        <w:rPr>
          <w:rFonts w:ascii="Arial" w:hAnsi="Arial" w:cs="Arial"/>
          <w:sz w:val="22"/>
          <w:szCs w:val="22"/>
        </w:rPr>
        <w:t xml:space="preserve"> facilities</w:t>
      </w:r>
      <w:r w:rsidR="009C305E">
        <w:rPr>
          <w:rFonts w:ascii="Arial" w:hAnsi="Arial" w:cs="Arial"/>
          <w:sz w:val="22"/>
          <w:szCs w:val="22"/>
        </w:rPr>
        <w:t>,</w:t>
      </w:r>
      <w:r w:rsidR="0020584F">
        <w:rPr>
          <w:rFonts w:ascii="Arial" w:hAnsi="Arial" w:cs="Arial"/>
          <w:sz w:val="22"/>
          <w:szCs w:val="22"/>
        </w:rPr>
        <w:t xml:space="preserve"> the </w:t>
      </w:r>
      <w:r w:rsidRPr="00B92F47" w:rsidR="00281803">
        <w:rPr>
          <w:rFonts w:ascii="Arial" w:hAnsi="Arial" w:cs="Arial"/>
          <w:sz w:val="22"/>
          <w:szCs w:val="22"/>
        </w:rPr>
        <w:t>restarting</w:t>
      </w:r>
      <w:r w:rsidR="00F90FCC">
        <w:rPr>
          <w:rFonts w:ascii="Arial" w:hAnsi="Arial" w:cs="Arial"/>
          <w:sz w:val="22"/>
          <w:szCs w:val="22"/>
        </w:rPr>
        <w:t xml:space="preserve"> of</w:t>
      </w:r>
      <w:r w:rsidRPr="00B92F47" w:rsidR="00281803">
        <w:rPr>
          <w:rFonts w:ascii="Arial" w:hAnsi="Arial" w:cs="Arial"/>
          <w:sz w:val="22"/>
          <w:szCs w:val="22"/>
        </w:rPr>
        <w:t xml:space="preserve"> </w:t>
      </w:r>
      <w:r w:rsidRPr="00B92F47" w:rsidR="00281803">
        <w:rPr>
          <w:rFonts w:ascii="Arial" w:hAnsi="Arial" w:cs="Arial"/>
          <w:sz w:val="22"/>
          <w:szCs w:val="22"/>
        </w:rPr>
        <w:t>decommissioned</w:t>
      </w:r>
      <w:r w:rsidR="00F90FCC">
        <w:rPr>
          <w:rFonts w:ascii="Arial" w:hAnsi="Arial" w:cs="Arial"/>
          <w:sz w:val="22"/>
          <w:szCs w:val="22"/>
        </w:rPr>
        <w:t xml:space="preserve"> reactor</w:t>
      </w:r>
      <w:r w:rsidRPr="00B92F47" w:rsidR="00281803">
        <w:rPr>
          <w:rFonts w:ascii="Arial" w:hAnsi="Arial" w:cs="Arial"/>
          <w:sz w:val="22"/>
          <w:szCs w:val="22"/>
        </w:rPr>
        <w:t xml:space="preserve"> plants</w:t>
      </w:r>
      <w:r w:rsidR="009C305E">
        <w:rPr>
          <w:rFonts w:ascii="Arial" w:hAnsi="Arial" w:cs="Arial"/>
          <w:sz w:val="22"/>
          <w:szCs w:val="22"/>
        </w:rPr>
        <w:t>, and projections for decommissioning of current commercial reactor facilities</w:t>
      </w:r>
      <w:r w:rsidR="00AC0C8D">
        <w:rPr>
          <w:rFonts w:ascii="Arial" w:hAnsi="Arial"/>
          <w:sz w:val="22"/>
        </w:rPr>
        <w:t xml:space="preserve">. </w:t>
      </w:r>
      <w:r w:rsidR="00E15F74">
        <w:rPr>
          <w:rFonts w:ascii="Arial" w:hAnsi="Arial" w:cs="Arial"/>
          <w:sz w:val="22"/>
          <w:szCs w:val="22"/>
        </w:rPr>
        <w:t xml:space="preserve">The cost burden </w:t>
      </w:r>
      <w:r w:rsidR="00015777">
        <w:rPr>
          <w:rFonts w:ascii="Arial" w:hAnsi="Arial" w:cs="Arial"/>
          <w:sz w:val="22"/>
          <w:szCs w:val="22"/>
        </w:rPr>
        <w:t xml:space="preserve">per response </w:t>
      </w:r>
      <w:r w:rsidR="004969AF">
        <w:rPr>
          <w:rFonts w:ascii="Arial" w:hAnsi="Arial" w:cs="Arial"/>
          <w:sz w:val="22"/>
          <w:szCs w:val="22"/>
        </w:rPr>
        <w:t>in</w:t>
      </w:r>
      <w:r w:rsidR="00E15F74">
        <w:rPr>
          <w:rFonts w:ascii="Arial" w:hAnsi="Arial" w:cs="Arial"/>
          <w:sz w:val="22"/>
          <w:szCs w:val="22"/>
        </w:rPr>
        <w:t xml:space="preserve">creased </w:t>
      </w:r>
      <w:r w:rsidR="00B92F47">
        <w:rPr>
          <w:rFonts w:ascii="Arial" w:hAnsi="Arial" w:cs="Arial"/>
          <w:sz w:val="22"/>
          <w:szCs w:val="22"/>
        </w:rPr>
        <w:t xml:space="preserve">due </w:t>
      </w:r>
      <w:r w:rsidR="00F90FCC">
        <w:rPr>
          <w:rFonts w:ascii="Arial" w:hAnsi="Arial" w:cs="Arial"/>
          <w:sz w:val="22"/>
          <w:szCs w:val="22"/>
        </w:rPr>
        <w:t>to the</w:t>
      </w:r>
      <w:r w:rsidR="004969AF">
        <w:rPr>
          <w:rFonts w:ascii="Arial" w:hAnsi="Arial" w:cs="Arial"/>
          <w:sz w:val="22"/>
          <w:szCs w:val="22"/>
        </w:rPr>
        <w:t xml:space="preserve"> in</w:t>
      </w:r>
      <w:r w:rsidR="00E15F74">
        <w:rPr>
          <w:rFonts w:ascii="Arial" w:hAnsi="Arial" w:cs="Arial"/>
          <w:sz w:val="22"/>
          <w:szCs w:val="22"/>
        </w:rPr>
        <w:t>crease in fee rate from $</w:t>
      </w:r>
      <w:r w:rsidR="00E42AD7">
        <w:rPr>
          <w:rFonts w:ascii="Arial" w:hAnsi="Arial" w:cs="Arial"/>
          <w:sz w:val="22"/>
          <w:szCs w:val="22"/>
        </w:rPr>
        <w:t xml:space="preserve">278 </w:t>
      </w:r>
      <w:r w:rsidR="004969AF">
        <w:rPr>
          <w:rFonts w:ascii="Arial" w:hAnsi="Arial" w:cs="Arial"/>
          <w:sz w:val="22"/>
          <w:szCs w:val="22"/>
        </w:rPr>
        <w:t>to $</w:t>
      </w:r>
      <w:r w:rsidR="00E42AD7">
        <w:rPr>
          <w:rFonts w:ascii="Arial" w:hAnsi="Arial" w:cs="Arial"/>
          <w:sz w:val="22"/>
          <w:szCs w:val="22"/>
        </w:rPr>
        <w:t>290.</w:t>
      </w:r>
    </w:p>
    <w:p w:rsidR="00E54080" w:rsidRPr="0094176C" w:rsidP="0094176C" w14:paraId="425F5790" w14:textId="1CCD1486">
      <w:pPr>
        <w:ind w:left="1440" w:hanging="720"/>
        <w:rPr>
          <w:rFonts w:ascii="Arial" w:hAnsi="Arial"/>
          <w:sz w:val="22"/>
        </w:rPr>
      </w:pPr>
      <w:r>
        <w:rPr>
          <w:rFonts w:ascii="Arial" w:hAnsi="Arial"/>
          <w:sz w:val="22"/>
        </w:rPr>
        <w:tab/>
      </w:r>
    </w:p>
    <w:p w:rsidR="002404EB" w:rsidP="002404EB" w14:paraId="3783031A"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2404EB" w:rsidP="002404EB" w14:paraId="381AC6DA" w14:textId="77777777">
      <w:pPr>
        <w:rPr>
          <w:rFonts w:ascii="Arial" w:hAnsi="Arial"/>
          <w:sz w:val="22"/>
        </w:rPr>
      </w:pPr>
    </w:p>
    <w:p w:rsidR="002404EB" w:rsidP="002404EB" w14:paraId="764B5AD4" w14:textId="1164F358">
      <w:pPr>
        <w:ind w:left="1440"/>
        <w:rPr>
          <w:rFonts w:ascii="Arial" w:hAnsi="Arial"/>
          <w:sz w:val="22"/>
        </w:rPr>
      </w:pPr>
      <w:r>
        <w:rPr>
          <w:rFonts w:ascii="Arial" w:hAnsi="Arial"/>
          <w:sz w:val="22"/>
        </w:rPr>
        <w:t>This information is not published for statistical use</w:t>
      </w:r>
      <w:r w:rsidR="00AC0C8D">
        <w:rPr>
          <w:rFonts w:ascii="Arial" w:hAnsi="Arial"/>
          <w:sz w:val="22"/>
        </w:rPr>
        <w:t xml:space="preserve">. </w:t>
      </w:r>
    </w:p>
    <w:p w:rsidR="002404EB" w:rsidP="002404EB" w14:paraId="47A03A86" w14:textId="77777777">
      <w:pPr>
        <w:rPr>
          <w:rFonts w:ascii="Arial" w:hAnsi="Arial"/>
          <w:sz w:val="22"/>
        </w:rPr>
      </w:pPr>
    </w:p>
    <w:p w:rsidR="002404EB" w:rsidP="002404EB" w14:paraId="48DEE955"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rsidR="002404EB" w:rsidP="002404EB" w14:paraId="2AAA3128" w14:textId="77777777">
      <w:pPr>
        <w:rPr>
          <w:rFonts w:ascii="Arial" w:hAnsi="Arial"/>
          <w:sz w:val="22"/>
        </w:rPr>
      </w:pPr>
    </w:p>
    <w:p w:rsidR="002404EB" w:rsidP="002404EB" w14:paraId="5E2C85C0" w14:textId="68D82D6E">
      <w:pPr>
        <w:ind w:left="1440"/>
        <w:rPr>
          <w:rFonts w:ascii="Arial" w:hAnsi="Arial"/>
          <w:sz w:val="22"/>
        </w:rPr>
      </w:pPr>
      <w:r>
        <w:rPr>
          <w:rFonts w:ascii="Arial" w:hAnsi="Arial"/>
          <w:sz w:val="22"/>
        </w:rPr>
        <w:t>The expiration date is displayed</w:t>
      </w:r>
      <w:r w:rsidR="00AC0C8D">
        <w:rPr>
          <w:rFonts w:ascii="Arial" w:hAnsi="Arial"/>
          <w:sz w:val="22"/>
        </w:rPr>
        <w:t xml:space="preserve">. </w:t>
      </w:r>
    </w:p>
    <w:p w:rsidR="00151CA5" w:rsidP="002404EB" w14:paraId="6D13F5C2" w14:textId="77777777">
      <w:pPr>
        <w:ind w:left="1440"/>
        <w:rPr>
          <w:rFonts w:ascii="Arial" w:hAnsi="Arial"/>
          <w:sz w:val="22"/>
        </w:rPr>
      </w:pPr>
    </w:p>
    <w:p w:rsidR="002404EB" w:rsidP="002404EB" w14:paraId="31C7F99B"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2404EB" w:rsidP="002404EB" w14:paraId="5FBF78F6" w14:textId="77777777">
      <w:pPr>
        <w:rPr>
          <w:rFonts w:ascii="Arial" w:hAnsi="Arial"/>
          <w:sz w:val="22"/>
        </w:rPr>
      </w:pPr>
    </w:p>
    <w:p w:rsidR="002404EB" w:rsidP="002404EB" w14:paraId="4F906469" w14:textId="4853C7F0">
      <w:pPr>
        <w:ind w:left="1440"/>
        <w:rPr>
          <w:rFonts w:ascii="Arial" w:hAnsi="Arial"/>
          <w:sz w:val="22"/>
        </w:rPr>
      </w:pPr>
      <w:r>
        <w:rPr>
          <w:rFonts w:ascii="Arial" w:hAnsi="Arial"/>
          <w:sz w:val="22"/>
        </w:rPr>
        <w:t>None</w:t>
      </w:r>
      <w:r w:rsidR="00AC0C8D">
        <w:rPr>
          <w:rFonts w:ascii="Arial" w:hAnsi="Arial"/>
          <w:sz w:val="22"/>
        </w:rPr>
        <w:t xml:space="preserve">. </w:t>
      </w:r>
    </w:p>
    <w:p w:rsidR="002404EB" w:rsidP="002404EB" w14:paraId="7168F153" w14:textId="77777777">
      <w:pPr>
        <w:rPr>
          <w:rFonts w:ascii="Arial" w:hAnsi="Arial"/>
          <w:sz w:val="22"/>
        </w:rPr>
      </w:pPr>
    </w:p>
    <w:p w:rsidR="002404EB" w:rsidP="002404EB" w14:paraId="61FEED8B" w14:textId="77777777">
      <w:pPr>
        <w:ind w:left="720" w:hanging="720"/>
        <w:rPr>
          <w:rFonts w:ascii="Arial" w:hAnsi="Arial"/>
          <w:sz w:val="22"/>
        </w:rPr>
      </w:pPr>
      <w:r>
        <w:rPr>
          <w:rFonts w:ascii="Arial" w:hAnsi="Arial"/>
          <w:sz w:val="22"/>
        </w:rPr>
        <w:t>B.</w:t>
      </w:r>
      <w:r>
        <w:rPr>
          <w:rFonts w:ascii="Arial" w:hAnsi="Arial"/>
          <w:sz w:val="22"/>
        </w:rPr>
        <w:tab/>
        <w:t>COLLECTIONS OF INFORMATION EMPLOYING STATISTICAL METHODS</w:t>
      </w:r>
    </w:p>
    <w:p w:rsidR="002404EB" w:rsidP="002404EB" w14:paraId="0BEBD906" w14:textId="77777777">
      <w:pPr>
        <w:jc w:val="right"/>
        <w:rPr>
          <w:rFonts w:ascii="Arial" w:hAnsi="Arial"/>
          <w:sz w:val="22"/>
        </w:rPr>
      </w:pPr>
    </w:p>
    <w:p w:rsidR="005A5747" w:rsidP="009F5B44" w14:paraId="71F16164" w14:textId="512A24CB">
      <w:pPr>
        <w:ind w:firstLine="720"/>
        <w:rPr>
          <w:rFonts w:ascii="Arial" w:hAnsi="Arial"/>
          <w:sz w:val="22"/>
        </w:rPr>
      </w:pPr>
      <w:r>
        <w:rPr>
          <w:rFonts w:ascii="Arial" w:hAnsi="Arial"/>
          <w:sz w:val="22"/>
        </w:rPr>
        <w:t>Statistical methods are not used in this information collection</w:t>
      </w:r>
      <w:r w:rsidR="00AC0C8D">
        <w:rPr>
          <w:rFonts w:ascii="Arial" w:hAnsi="Arial"/>
          <w:sz w:val="22"/>
        </w:rPr>
        <w:t xml:space="preserve">. </w:t>
      </w:r>
    </w:p>
    <w:p w:rsidR="009F5B44" w:rsidP="009F5B44" w14:paraId="67DF73BA" w14:textId="77777777">
      <w:pPr>
        <w:ind w:firstLine="720"/>
        <w:rPr>
          <w:rFonts w:ascii="Arial" w:hAnsi="Arial"/>
          <w:sz w:val="22"/>
        </w:rPr>
      </w:pPr>
    </w:p>
    <w:p w:rsidR="005A5747" w:rsidP="002404EB" w14:paraId="54322B98" w14:textId="77777777">
      <w:pPr>
        <w:rPr>
          <w:rFonts w:ascii="Arial" w:hAnsi="Arial"/>
          <w:sz w:val="22"/>
        </w:rPr>
      </w:pPr>
    </w:p>
    <w:p w:rsidR="005A5747" w:rsidP="002404EB" w14:paraId="23BF4036" w14:textId="77777777"/>
    <w:sectPr w:rsidSect="0094364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numberInDash"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9F2" w14:paraId="50F287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9F2" w14:paraId="2E8859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9F2" w14:paraId="29C48B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9F2" w14:paraId="77CEFB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960873400"/>
      <w:docPartObj>
        <w:docPartGallery w:val="Page Numbers (Top of Page)"/>
        <w:docPartUnique/>
      </w:docPartObj>
    </w:sdtPr>
    <w:sdtEndPr>
      <w:rPr>
        <w:noProof/>
      </w:rPr>
    </w:sdtEndPr>
    <w:sdtContent>
      <w:p w:rsidR="00943643" w:rsidRPr="004D1199" w14:paraId="7042A95D" w14:textId="64CDC873">
        <w:pPr>
          <w:pStyle w:val="Header"/>
          <w:jc w:val="center"/>
          <w:rPr>
            <w:rFonts w:ascii="Arial" w:hAnsi="Arial" w:cs="Arial"/>
            <w:sz w:val="22"/>
            <w:szCs w:val="22"/>
          </w:rPr>
        </w:pPr>
        <w:r w:rsidRPr="004D1199">
          <w:rPr>
            <w:rFonts w:ascii="Arial" w:hAnsi="Arial" w:cs="Arial"/>
            <w:sz w:val="22"/>
            <w:szCs w:val="22"/>
          </w:rPr>
          <w:fldChar w:fldCharType="begin"/>
        </w:r>
        <w:r w:rsidRPr="004D1199">
          <w:rPr>
            <w:rFonts w:ascii="Arial" w:hAnsi="Arial" w:cs="Arial"/>
            <w:sz w:val="22"/>
            <w:szCs w:val="22"/>
          </w:rPr>
          <w:instrText xml:space="preserve"> PAGE   \* MERGEFORMAT </w:instrText>
        </w:r>
        <w:r w:rsidRPr="004D1199">
          <w:rPr>
            <w:rFonts w:ascii="Arial" w:hAnsi="Arial" w:cs="Arial"/>
            <w:sz w:val="22"/>
            <w:szCs w:val="22"/>
          </w:rPr>
          <w:fldChar w:fldCharType="separate"/>
        </w:r>
        <w:r w:rsidRPr="004D1199">
          <w:rPr>
            <w:rFonts w:ascii="Arial" w:hAnsi="Arial" w:cs="Arial"/>
            <w:noProof/>
            <w:sz w:val="22"/>
            <w:szCs w:val="22"/>
          </w:rPr>
          <w:t>2</w:t>
        </w:r>
        <w:r w:rsidRPr="004D1199">
          <w:rPr>
            <w:rFonts w:ascii="Arial" w:hAnsi="Arial" w:cs="Arial"/>
            <w:noProof/>
            <w:sz w:val="22"/>
            <w:szCs w:val="22"/>
          </w:rPr>
          <w:fldChar w:fldCharType="end"/>
        </w:r>
      </w:p>
    </w:sdtContent>
  </w:sdt>
  <w:p w:rsidR="00943643" w14:paraId="5C7434F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9F2" w14:paraId="4357FB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7704BC"/>
    <w:multiLevelType w:val="hybridMultilevel"/>
    <w:tmpl w:val="678E11A0"/>
    <w:lvl w:ilvl="0">
      <w:start w:val="4"/>
      <w:numFmt w:val="decimal"/>
      <w:lvlText w:val="%1."/>
      <w:lvlJc w:val="left"/>
      <w:pPr>
        <w:tabs>
          <w:tab w:val="num" w:pos="1440"/>
        </w:tabs>
        <w:ind w:left="1440" w:hanging="72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760687602">
    <w:abstractNumId w:val="0"/>
  </w:num>
  <w:num w:numId="2" w16cid:durableId="209651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EB"/>
    <w:rsid w:val="00012CD8"/>
    <w:rsid w:val="000152C0"/>
    <w:rsid w:val="00015777"/>
    <w:rsid w:val="00062293"/>
    <w:rsid w:val="000863C5"/>
    <w:rsid w:val="000A12AF"/>
    <w:rsid w:val="000B14D6"/>
    <w:rsid w:val="000B4ED3"/>
    <w:rsid w:val="000C45D7"/>
    <w:rsid w:val="000E1D6F"/>
    <w:rsid w:val="000E1E99"/>
    <w:rsid w:val="001039E2"/>
    <w:rsid w:val="00103AE5"/>
    <w:rsid w:val="001041CB"/>
    <w:rsid w:val="001079BE"/>
    <w:rsid w:val="00111E5E"/>
    <w:rsid w:val="00114A7B"/>
    <w:rsid w:val="0012288C"/>
    <w:rsid w:val="00130718"/>
    <w:rsid w:val="0013229D"/>
    <w:rsid w:val="00151CA5"/>
    <w:rsid w:val="00153922"/>
    <w:rsid w:val="0017302D"/>
    <w:rsid w:val="001758B5"/>
    <w:rsid w:val="001A3D59"/>
    <w:rsid w:val="001B4DC5"/>
    <w:rsid w:val="001C1F19"/>
    <w:rsid w:val="001D3CFF"/>
    <w:rsid w:val="001F045B"/>
    <w:rsid w:val="001F44B6"/>
    <w:rsid w:val="00205558"/>
    <w:rsid w:val="0020584F"/>
    <w:rsid w:val="00210BDC"/>
    <w:rsid w:val="002404EB"/>
    <w:rsid w:val="00243837"/>
    <w:rsid w:val="00281803"/>
    <w:rsid w:val="00287371"/>
    <w:rsid w:val="002909CA"/>
    <w:rsid w:val="002925D8"/>
    <w:rsid w:val="0029603B"/>
    <w:rsid w:val="002A3BEB"/>
    <w:rsid w:val="002A4B71"/>
    <w:rsid w:val="002C60A5"/>
    <w:rsid w:val="002E1455"/>
    <w:rsid w:val="002F075E"/>
    <w:rsid w:val="0032774F"/>
    <w:rsid w:val="0033576D"/>
    <w:rsid w:val="0033782F"/>
    <w:rsid w:val="003419F2"/>
    <w:rsid w:val="00364122"/>
    <w:rsid w:val="003816EB"/>
    <w:rsid w:val="003877AB"/>
    <w:rsid w:val="00394D4C"/>
    <w:rsid w:val="00412A76"/>
    <w:rsid w:val="004157F8"/>
    <w:rsid w:val="0044185D"/>
    <w:rsid w:val="004747E5"/>
    <w:rsid w:val="00477D10"/>
    <w:rsid w:val="00484B40"/>
    <w:rsid w:val="004968BC"/>
    <w:rsid w:val="004969AF"/>
    <w:rsid w:val="004B3743"/>
    <w:rsid w:val="004B3ED7"/>
    <w:rsid w:val="004D1199"/>
    <w:rsid w:val="004E43BF"/>
    <w:rsid w:val="0055065F"/>
    <w:rsid w:val="005512E5"/>
    <w:rsid w:val="005519D9"/>
    <w:rsid w:val="005A1E2C"/>
    <w:rsid w:val="005A2EC2"/>
    <w:rsid w:val="005A3AF7"/>
    <w:rsid w:val="005A3DBB"/>
    <w:rsid w:val="005A5747"/>
    <w:rsid w:val="005A6CBA"/>
    <w:rsid w:val="005C0A03"/>
    <w:rsid w:val="005D44AC"/>
    <w:rsid w:val="005E4D16"/>
    <w:rsid w:val="005E64C1"/>
    <w:rsid w:val="00600F6E"/>
    <w:rsid w:val="0060303F"/>
    <w:rsid w:val="00623AF6"/>
    <w:rsid w:val="0066348B"/>
    <w:rsid w:val="00687E47"/>
    <w:rsid w:val="006B1842"/>
    <w:rsid w:val="006B4F30"/>
    <w:rsid w:val="006B684A"/>
    <w:rsid w:val="006C3306"/>
    <w:rsid w:val="0070247E"/>
    <w:rsid w:val="00712398"/>
    <w:rsid w:val="00737396"/>
    <w:rsid w:val="00745371"/>
    <w:rsid w:val="00756D5B"/>
    <w:rsid w:val="00793E8E"/>
    <w:rsid w:val="007B5969"/>
    <w:rsid w:val="007C5AC8"/>
    <w:rsid w:val="007D27C6"/>
    <w:rsid w:val="007E3487"/>
    <w:rsid w:val="0082429C"/>
    <w:rsid w:val="008307DD"/>
    <w:rsid w:val="008355E4"/>
    <w:rsid w:val="00851D35"/>
    <w:rsid w:val="008644E1"/>
    <w:rsid w:val="00872A4D"/>
    <w:rsid w:val="008A0360"/>
    <w:rsid w:val="008B256D"/>
    <w:rsid w:val="008E03F5"/>
    <w:rsid w:val="009206F2"/>
    <w:rsid w:val="00922C3C"/>
    <w:rsid w:val="00925AD1"/>
    <w:rsid w:val="00936B81"/>
    <w:rsid w:val="0094176C"/>
    <w:rsid w:val="00943643"/>
    <w:rsid w:val="009901FC"/>
    <w:rsid w:val="00996B76"/>
    <w:rsid w:val="009C305E"/>
    <w:rsid w:val="009E005D"/>
    <w:rsid w:val="009F5B44"/>
    <w:rsid w:val="00A02F98"/>
    <w:rsid w:val="00A51BF3"/>
    <w:rsid w:val="00A53845"/>
    <w:rsid w:val="00A75B55"/>
    <w:rsid w:val="00A81DBD"/>
    <w:rsid w:val="00A86E62"/>
    <w:rsid w:val="00A90148"/>
    <w:rsid w:val="00AB3393"/>
    <w:rsid w:val="00AB40A0"/>
    <w:rsid w:val="00AC0C8D"/>
    <w:rsid w:val="00AC434B"/>
    <w:rsid w:val="00AC73A3"/>
    <w:rsid w:val="00B01D6C"/>
    <w:rsid w:val="00B06105"/>
    <w:rsid w:val="00B45CB8"/>
    <w:rsid w:val="00B57E1E"/>
    <w:rsid w:val="00B64063"/>
    <w:rsid w:val="00B92F47"/>
    <w:rsid w:val="00BB058C"/>
    <w:rsid w:val="00BC511D"/>
    <w:rsid w:val="00BD528D"/>
    <w:rsid w:val="00C16CB3"/>
    <w:rsid w:val="00C200AB"/>
    <w:rsid w:val="00C54AE0"/>
    <w:rsid w:val="00C55617"/>
    <w:rsid w:val="00C62B2A"/>
    <w:rsid w:val="00C93220"/>
    <w:rsid w:val="00CA476D"/>
    <w:rsid w:val="00CB16C8"/>
    <w:rsid w:val="00CC3BC3"/>
    <w:rsid w:val="00CD26F3"/>
    <w:rsid w:val="00D023A0"/>
    <w:rsid w:val="00D0426D"/>
    <w:rsid w:val="00D26DF9"/>
    <w:rsid w:val="00D70A18"/>
    <w:rsid w:val="00D86804"/>
    <w:rsid w:val="00D9419B"/>
    <w:rsid w:val="00DB4708"/>
    <w:rsid w:val="00DE69B4"/>
    <w:rsid w:val="00E02282"/>
    <w:rsid w:val="00E15F74"/>
    <w:rsid w:val="00E42AD7"/>
    <w:rsid w:val="00E43331"/>
    <w:rsid w:val="00E46CCA"/>
    <w:rsid w:val="00E54080"/>
    <w:rsid w:val="00E93280"/>
    <w:rsid w:val="00EA5F66"/>
    <w:rsid w:val="00EB28E2"/>
    <w:rsid w:val="00EE4E3C"/>
    <w:rsid w:val="00EF287C"/>
    <w:rsid w:val="00EF4F94"/>
    <w:rsid w:val="00EF65CA"/>
    <w:rsid w:val="00F232BD"/>
    <w:rsid w:val="00F4268B"/>
    <w:rsid w:val="00F56B20"/>
    <w:rsid w:val="00F66C3B"/>
    <w:rsid w:val="00F73A85"/>
    <w:rsid w:val="00F84221"/>
    <w:rsid w:val="00F90FCC"/>
    <w:rsid w:val="00F93141"/>
    <w:rsid w:val="00F95DB7"/>
    <w:rsid w:val="00FB21A1"/>
    <w:rsid w:val="00FC1958"/>
    <w:rsid w:val="00FD7042"/>
    <w:rsid w:val="00FE6AFA"/>
    <w:rsid w:val="00FE6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4D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AC73A3"/>
    <w:rPr>
      <w:sz w:val="16"/>
      <w:szCs w:val="16"/>
    </w:rPr>
  </w:style>
  <w:style w:type="paragraph" w:styleId="CommentText">
    <w:name w:val="annotation text"/>
    <w:basedOn w:val="Normal"/>
    <w:link w:val="CommentTextChar"/>
    <w:unhideWhenUsed/>
    <w:rsid w:val="00AC73A3"/>
    <w:rPr>
      <w:sz w:val="20"/>
    </w:rPr>
  </w:style>
  <w:style w:type="character" w:customStyle="1" w:styleId="CommentTextChar">
    <w:name w:val="Comment Text Char"/>
    <w:basedOn w:val="DefaultParagraphFont"/>
    <w:link w:val="CommentText"/>
    <w:rsid w:val="00AC73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A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C73A3"/>
    <w:rPr>
      <w:b/>
      <w:bCs/>
    </w:rPr>
  </w:style>
  <w:style w:type="character" w:customStyle="1" w:styleId="CommentSubjectChar">
    <w:name w:val="Comment Subject Char"/>
    <w:basedOn w:val="CommentTextChar"/>
    <w:link w:val="CommentSubject"/>
    <w:uiPriority w:val="99"/>
    <w:semiHidden/>
    <w:rsid w:val="00AC73A3"/>
    <w:rPr>
      <w:rFonts w:ascii="Times New Roman" w:eastAsia="Times New Roman" w:hAnsi="Times New Roman" w:cs="Times New Roman"/>
      <w:b/>
      <w:bCs/>
      <w:sz w:val="20"/>
      <w:szCs w:val="20"/>
    </w:rPr>
  </w:style>
  <w:style w:type="paragraph" w:styleId="Revision">
    <w:name w:val="Revision"/>
    <w:hidden/>
    <w:uiPriority w:val="99"/>
    <w:semiHidden/>
    <w:rsid w:val="00AC73A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E64C1"/>
    <w:pPr>
      <w:tabs>
        <w:tab w:val="center" w:pos="4680"/>
        <w:tab w:val="right" w:pos="9360"/>
      </w:tabs>
    </w:pPr>
  </w:style>
  <w:style w:type="character" w:customStyle="1" w:styleId="HeaderChar">
    <w:name w:val="Header Char"/>
    <w:basedOn w:val="DefaultParagraphFont"/>
    <w:link w:val="Header"/>
    <w:uiPriority w:val="99"/>
    <w:rsid w:val="005E64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64C1"/>
    <w:pPr>
      <w:tabs>
        <w:tab w:val="center" w:pos="4680"/>
        <w:tab w:val="right" w:pos="9360"/>
      </w:tabs>
    </w:pPr>
  </w:style>
  <w:style w:type="character" w:customStyle="1" w:styleId="FooterChar">
    <w:name w:val="Footer Char"/>
    <w:basedOn w:val="DefaultParagraphFont"/>
    <w:link w:val="Footer"/>
    <w:uiPriority w:val="99"/>
    <w:rsid w:val="005E64C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5A3AF7"/>
    <w:rPr>
      <w:color w:val="0000FF" w:themeColor="hyperlink"/>
      <w:u w:val="single"/>
    </w:rPr>
  </w:style>
  <w:style w:type="paragraph" w:customStyle="1" w:styleId="paragraph">
    <w:name w:val="paragraph"/>
    <w:basedOn w:val="Normal"/>
    <w:rsid w:val="00205558"/>
    <w:rPr>
      <w:rFonts w:eastAsiaTheme="minorHAnsi"/>
      <w:szCs w:val="24"/>
    </w:rPr>
  </w:style>
  <w:style w:type="character" w:customStyle="1" w:styleId="normaltextrun1">
    <w:name w:val="normaltextrun1"/>
    <w:basedOn w:val="DefaultParagraphFont"/>
    <w:rsid w:val="00205558"/>
  </w:style>
  <w:style w:type="character" w:customStyle="1" w:styleId="eop">
    <w:name w:val="eop"/>
    <w:basedOn w:val="DefaultParagraphFont"/>
    <w:rsid w:val="00205558"/>
  </w:style>
  <w:style w:type="paragraph" w:styleId="BodyText">
    <w:name w:val="Body Text"/>
    <w:basedOn w:val="Normal"/>
    <w:link w:val="BodyTextChar"/>
    <w:uiPriority w:val="1"/>
    <w:qFormat/>
    <w:rsid w:val="000B4ED3"/>
    <w:pPr>
      <w:widowControl w:val="0"/>
      <w:ind w:left="1160"/>
    </w:pPr>
    <w:rPr>
      <w:rFonts w:ascii="Arial" w:eastAsia="Arial" w:hAnsi="Arial" w:cstheme="minorBidi"/>
      <w:sz w:val="22"/>
      <w:szCs w:val="22"/>
    </w:rPr>
  </w:style>
  <w:style w:type="character" w:customStyle="1" w:styleId="BodyTextChar">
    <w:name w:val="Body Text Char"/>
    <w:basedOn w:val="DefaultParagraphFont"/>
    <w:link w:val="BodyText"/>
    <w:uiPriority w:val="1"/>
    <w:rsid w:val="000B4ED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nrc.gov/site-help/electronic-sub-ref-mat.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311BD9C53A64BA35A594801500659" ma:contentTypeVersion="10" ma:contentTypeDescription="Create a new document." ma:contentTypeScope="" ma:versionID="508eb2ef6046ae4ce2184458adbaa588">
  <xsd:schema xmlns:xsd="http://www.w3.org/2001/XMLSchema" xmlns:xs="http://www.w3.org/2001/XMLSchema" xmlns:p="http://schemas.microsoft.com/office/2006/metadata/properties" xmlns:ns1="http://schemas.microsoft.com/sharepoint/v3" xmlns:ns3="087ed9da-973a-458e-ba2b-639733953c26" xmlns:ns4="0cecad8f-305c-4ab2-8046-db3b11566c17" targetNamespace="http://schemas.microsoft.com/office/2006/metadata/properties" ma:root="true" ma:fieldsID="cd2f6782e0e6b14aa6b1b1f23f135cb8" ns1:_="" ns3:_="" ns4:_="">
    <xsd:import namespace="http://schemas.microsoft.com/sharepoint/v3"/>
    <xsd:import namespace="087ed9da-973a-458e-ba2b-639733953c26"/>
    <xsd:import namespace="0cecad8f-305c-4ab2-8046-db3b11566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ed9da-973a-458e-ba2b-639733953c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ad8f-305c-4ab2-8046-db3b11566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5ABAA1-E4E7-4E26-A356-735CFBB7BE5A}">
  <ds:schemaRefs>
    <ds:schemaRef ds:uri="http://schemas.microsoft.com/sharepoint/v3/contenttype/forms"/>
  </ds:schemaRefs>
</ds:datastoreItem>
</file>

<file path=customXml/itemProps2.xml><?xml version="1.0" encoding="utf-8"?>
<ds:datastoreItem xmlns:ds="http://schemas.openxmlformats.org/officeDocument/2006/customXml" ds:itemID="{AB4DBBDF-FA3B-46A3-9346-8E8ED197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7ed9da-973a-458e-ba2b-639733953c26"/>
    <ds:schemaRef ds:uri="0cecad8f-305c-4ab2-8046-db3b11566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4AFA9-B061-4B38-9E24-954C0242408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2023-09-29T13:12:00Z</dcterms:created>
  <dcterms:modified xsi:type="dcterms:W3CDTF">2023-09-29T13:12:00Z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0x0101005ED311BD9C53A64BA35A594801500659</vt:lpwstr>
  </property>
</Properties>
</file>