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188" w:type="dxa"/>
        <w:tblBorders>
          <w:bottom w:val="single" w:sz="4" w:space="0" w:color="auto"/>
        </w:tblBorders>
        <w:tblLayout w:type="fixed"/>
        <w:tblLook w:val="01E0"/>
      </w:tblPr>
      <w:tblGrid>
        <w:gridCol w:w="1548"/>
        <w:gridCol w:w="7200"/>
        <w:gridCol w:w="1440"/>
      </w:tblGrid>
      <w:tr w14:paraId="58593E26" w14:textId="77777777" w:rsidTr="00F764A7">
        <w:tblPrEx>
          <w:tblW w:w="10188" w:type="dxa"/>
          <w:tblBorders>
            <w:bottom w:val="single" w:sz="4" w:space="0" w:color="auto"/>
          </w:tblBorders>
          <w:tblLayout w:type="fixed"/>
          <w:tblLook w:val="01E0"/>
        </w:tblPrEx>
        <w:tc>
          <w:tcPr>
            <w:tcW w:w="1548" w:type="dxa"/>
            <w:vMerge w:val="restart"/>
          </w:tcPr>
          <w:p w:rsidR="00AD326B" w:rsidRPr="004B5736" w:rsidP="00291608" w14:paraId="6C26DD0D" w14:textId="6F5099E0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71.8pt;height:50.35pt;margin-top:7.5pt;margin-left:-5pt;mso-position-horizontal-relative:margin;mso-position-vertical-relative:margin;mso-wrap-distance-bottom:4.5pt;mso-wrap-distance-left:4.5pt;mso-wrap-distance-right:4.5pt;mso-wrap-distance-top:4.5pt;position:absolute;z-index:251658240" o:oleicon="f">
                  <v:imagedata r:id="rId8" o:title=""/>
                  <w10:wrap type="square"/>
                </v:shape>
                <o:OLEObject Type="Embed" ProgID="WPDraw30.Drawing" ShapeID="_x0000_s1025" DrawAspect="Content" ObjectID="_1742289258" r:id="rId9"/>
              </w:pict>
            </w:r>
          </w:p>
        </w:tc>
        <w:tc>
          <w:tcPr>
            <w:tcW w:w="7200" w:type="dxa"/>
          </w:tcPr>
          <w:p w:rsidR="00AD326B" w:rsidRPr="004B5736" w:rsidP="00AD326B" w14:paraId="0F318C88" w14:textId="7D9E88B1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4B5736">
              <w:rPr>
                <w:b/>
                <w:bCs/>
                <w:sz w:val="72"/>
                <w:szCs w:val="72"/>
              </w:rPr>
              <w:t>NEWS RELEASE</w:t>
            </w:r>
            <w:r w:rsidRPr="004B5736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AD326B" w:rsidRPr="004B5736" w:rsidP="00291608" w14:paraId="7AE9045C" w14:textId="77777777"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1" name="Picture 1" descr="nass_logo_no nass in gr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ass_logo_no nass in gr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8B4322" w14:textId="77777777" w:rsidTr="00F764A7">
        <w:tblPrEx>
          <w:tblW w:w="10188" w:type="dxa"/>
          <w:tblLayout w:type="fixed"/>
          <w:tblLook w:val="01E0"/>
        </w:tblPrEx>
        <w:tc>
          <w:tcPr>
            <w:tcW w:w="1548" w:type="dxa"/>
            <w:vMerge/>
          </w:tcPr>
          <w:p w:rsidR="00AD326B" w:rsidP="00291608" w14:paraId="682B6A93" w14:textId="77777777">
            <w:pPr>
              <w:rPr>
                <w:noProof/>
              </w:rPr>
            </w:pPr>
          </w:p>
        </w:tc>
        <w:tc>
          <w:tcPr>
            <w:tcW w:w="7200" w:type="dxa"/>
          </w:tcPr>
          <w:p w:rsidR="00AD326B" w:rsidRPr="004B5736" w:rsidP="00291608" w14:paraId="64A47B84" w14:textId="0FCA463B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72"/>
                <w:szCs w:val="72"/>
              </w:rPr>
            </w:pPr>
            <w:r w:rsidRPr="004B5736">
              <w:rPr>
                <w:b/>
                <w:bCs/>
              </w:rPr>
              <w:t>NATIONAL AGRICULTURAL STATISTICS SERVICE</w:t>
            </w:r>
          </w:p>
        </w:tc>
        <w:tc>
          <w:tcPr>
            <w:tcW w:w="1440" w:type="dxa"/>
            <w:vMerge/>
          </w:tcPr>
          <w:p w:rsidR="00AD326B" w:rsidP="00291608" w14:paraId="1523694C" w14:textId="77777777">
            <w:pPr>
              <w:rPr>
                <w:noProof/>
              </w:rPr>
            </w:pPr>
          </w:p>
        </w:tc>
      </w:tr>
      <w:tr w14:paraId="4FA863FB" w14:textId="77777777" w:rsidTr="00F764A7">
        <w:tblPrEx>
          <w:tblW w:w="10188" w:type="dxa"/>
          <w:tblLayout w:type="fixed"/>
          <w:tblLook w:val="01E0"/>
        </w:tblPrEx>
        <w:tc>
          <w:tcPr>
            <w:tcW w:w="1548" w:type="dxa"/>
            <w:vMerge/>
          </w:tcPr>
          <w:p w:rsidR="00AD326B" w:rsidP="00291608" w14:paraId="4DFC4B58" w14:textId="77777777">
            <w:pPr>
              <w:rPr>
                <w:noProof/>
              </w:rPr>
            </w:pPr>
          </w:p>
        </w:tc>
        <w:tc>
          <w:tcPr>
            <w:tcW w:w="7200" w:type="dxa"/>
          </w:tcPr>
          <w:p w:rsidR="00AD326B" w:rsidRPr="004B5736" w:rsidP="00291608" w14:paraId="62E34E93" w14:textId="29D531AA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  <w:sz w:val="72"/>
                <w:szCs w:val="72"/>
              </w:rPr>
            </w:pPr>
            <w:r w:rsidRPr="004B5736">
              <w:rPr>
                <w:sz w:val="20"/>
                <w:szCs w:val="20"/>
              </w:rPr>
              <w:t>United States Department of Agriculture • Washington, DC 20250</w:t>
            </w:r>
          </w:p>
        </w:tc>
        <w:tc>
          <w:tcPr>
            <w:tcW w:w="1440" w:type="dxa"/>
            <w:vMerge/>
          </w:tcPr>
          <w:p w:rsidR="00AD326B" w:rsidP="00291608" w14:paraId="454A54EA" w14:textId="77777777">
            <w:pPr>
              <w:rPr>
                <w:noProof/>
              </w:rPr>
            </w:pPr>
          </w:p>
        </w:tc>
      </w:tr>
      <w:tr w14:paraId="06954A5C" w14:textId="77777777" w:rsidTr="00F764A7">
        <w:tblPrEx>
          <w:tblW w:w="10188" w:type="dxa"/>
          <w:tblLayout w:type="fixed"/>
          <w:tblLook w:val="01E0"/>
        </w:tblPrEx>
        <w:tc>
          <w:tcPr>
            <w:tcW w:w="1548" w:type="dxa"/>
            <w:vMerge/>
          </w:tcPr>
          <w:p w:rsidR="00AD326B" w:rsidP="00291608" w14:paraId="4BF6205A" w14:textId="77777777">
            <w:pPr>
              <w:rPr>
                <w:noProof/>
              </w:rPr>
            </w:pPr>
          </w:p>
        </w:tc>
        <w:tc>
          <w:tcPr>
            <w:tcW w:w="7200" w:type="dxa"/>
          </w:tcPr>
          <w:p w:rsidR="00F764A7" w:rsidRPr="00F764A7" w:rsidP="00A85F56" w14:paraId="3C440A77" w14:textId="779FA5DB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</w:rPr>
            </w:pPr>
            <w:r w:rsidRPr="004B5736">
              <w:rPr>
                <w:sz w:val="20"/>
                <w:szCs w:val="20"/>
                <w:lang w:val="de-DE"/>
              </w:rPr>
              <w:t xml:space="preserve">Ag Statistics Hotline: (800) 727-9540 • </w:t>
            </w:r>
            <w:r w:rsidRPr="00FE1DCE">
              <w:rPr>
                <w:i/>
                <w:sz w:val="20"/>
                <w:szCs w:val="20"/>
                <w:lang w:val="de-DE"/>
              </w:rPr>
              <w:t>www.nass.usda.gov</w:t>
            </w:r>
          </w:p>
        </w:tc>
        <w:tc>
          <w:tcPr>
            <w:tcW w:w="1440" w:type="dxa"/>
            <w:vMerge/>
          </w:tcPr>
          <w:p w:rsidR="00AD326B" w:rsidP="00291608" w14:paraId="1952550B" w14:textId="77777777">
            <w:pPr>
              <w:rPr>
                <w:noProof/>
              </w:rPr>
            </w:pPr>
          </w:p>
        </w:tc>
      </w:tr>
    </w:tbl>
    <w:tbl>
      <w:tblPr>
        <w:tblStyle w:val="TableGrid"/>
        <w:tblW w:w="1040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693"/>
        <w:gridCol w:w="108"/>
        <w:gridCol w:w="2034"/>
        <w:gridCol w:w="270"/>
        <w:gridCol w:w="3088"/>
        <w:gridCol w:w="108"/>
      </w:tblGrid>
      <w:tr w14:paraId="7FA680DB" w14:textId="77777777" w:rsidTr="0015066D">
        <w:tblPrEx>
          <w:tblW w:w="10409" w:type="dxa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108" w:type="dxa"/>
        </w:trPr>
        <w:tc>
          <w:tcPr>
            <w:tcW w:w="4801" w:type="dxa"/>
            <w:gridSpan w:val="2"/>
          </w:tcPr>
          <w:p w:rsidR="00960F57" w:rsidRPr="00960F57" w:rsidP="002E04B1" w14:paraId="67BE5E69" w14:textId="1EB7F9C3">
            <w:pPr>
              <w:rPr>
                <w:rStyle w:val="SYSHYPERTEXT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04" w:type="dxa"/>
            <w:gridSpan w:val="2"/>
          </w:tcPr>
          <w:p w:rsidR="00960F57" w:rsidRPr="00960F57" w:rsidP="000A7BA5" w14:paraId="0D38D2C4" w14:textId="5DF1C24D">
            <w:pPr>
              <w:ind w:left="-135" w:right="-105"/>
              <w:jc w:val="right"/>
              <w:rPr>
                <w:rStyle w:val="SYSHYPERTEXT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gridSpan w:val="2"/>
          </w:tcPr>
          <w:p w:rsidR="00960F57" w:rsidRPr="00985F7B" w:rsidP="00985F7B" w14:paraId="3BC7EB9C" w14:textId="686DF8E1">
            <w:pPr>
              <w:rPr>
                <w:rStyle w:val="SYSHYPERTEXT"/>
                <w:color w:val="auto"/>
                <w:sz w:val="22"/>
                <w:szCs w:val="22"/>
                <w:u w:val="none"/>
              </w:rPr>
            </w:pPr>
          </w:p>
        </w:tc>
      </w:tr>
      <w:tr w14:paraId="734EBCE8" w14:textId="77777777" w:rsidTr="0015066D">
        <w:tblPrEx>
          <w:tblW w:w="10409" w:type="dxa"/>
          <w:tblInd w:w="-108" w:type="dxa"/>
          <w:tblLook w:val="04A0"/>
        </w:tblPrEx>
        <w:trPr>
          <w:gridAfter w:val="1"/>
          <w:wAfter w:w="108" w:type="dxa"/>
        </w:trPr>
        <w:tc>
          <w:tcPr>
            <w:tcW w:w="4801" w:type="dxa"/>
            <w:gridSpan w:val="2"/>
          </w:tcPr>
          <w:p w:rsidR="00E0718F" w:rsidRPr="005E11EA" w:rsidP="00E0718F" w14:paraId="79DBD8F3" w14:textId="4DD085AA">
            <w:pPr>
              <w:rPr>
                <w:rStyle w:val="SYSHYPERTEXT"/>
                <w:b/>
                <w:color w:val="auto"/>
                <w:sz w:val="12"/>
                <w:szCs w:val="12"/>
                <w:u w:val="none"/>
              </w:rPr>
            </w:pPr>
            <w:r w:rsidRPr="00960F57">
              <w:rPr>
                <w:rStyle w:val="SYSHYPERTEXT"/>
                <w:b/>
                <w:color w:val="auto"/>
                <w:sz w:val="22"/>
                <w:szCs w:val="22"/>
                <w:u w:val="none"/>
              </w:rPr>
              <w:t>FOR IMMEDIATE RELEASE</w:t>
            </w:r>
          </w:p>
        </w:tc>
        <w:tc>
          <w:tcPr>
            <w:tcW w:w="2142" w:type="dxa"/>
            <w:gridSpan w:val="2"/>
          </w:tcPr>
          <w:p w:rsidR="00E0718F" w:rsidRPr="005E11EA" w:rsidP="00E0718F" w14:paraId="021ED5BF" w14:textId="6E758707">
            <w:pPr>
              <w:jc w:val="right"/>
              <w:rPr>
                <w:rStyle w:val="SYSHYPERTEXT"/>
                <w:color w:val="auto"/>
                <w:sz w:val="12"/>
                <w:szCs w:val="12"/>
                <w:u w:val="none"/>
              </w:rPr>
            </w:pPr>
            <w:r w:rsidRPr="00960F57">
              <w:rPr>
                <w:rStyle w:val="SYSHYPERTEXT"/>
                <w:color w:val="auto"/>
                <w:sz w:val="22"/>
                <w:szCs w:val="22"/>
                <w:u w:val="none"/>
              </w:rPr>
              <w:t>Contact:</w:t>
            </w:r>
          </w:p>
        </w:tc>
        <w:tc>
          <w:tcPr>
            <w:tcW w:w="3358" w:type="dxa"/>
            <w:gridSpan w:val="2"/>
          </w:tcPr>
          <w:p w:rsidR="00E0718F" w:rsidRPr="005E11EA" w:rsidP="00E0718F" w14:paraId="73FAB06A" w14:textId="48441D38">
            <w:pPr>
              <w:rPr>
                <w:rStyle w:val="SYSHYPERTEXT"/>
                <w:color w:val="auto"/>
                <w:sz w:val="12"/>
                <w:szCs w:val="12"/>
                <w:u w:val="none"/>
              </w:rPr>
            </w:pPr>
            <w:hyperlink r:id="rId11" w:history="1">
              <w:r w:rsidRPr="00FD182D">
                <w:rPr>
                  <w:rStyle w:val="Hyperlink"/>
                  <w:sz w:val="22"/>
                  <w:szCs w:val="22"/>
                </w:rPr>
                <w:t>NASS_Media@usda.gov</w:t>
              </w:r>
            </w:hyperlink>
          </w:p>
        </w:tc>
      </w:tr>
      <w:tr w14:paraId="4C384CA1" w14:textId="77777777" w:rsidTr="0015066D">
        <w:tblPrEx>
          <w:tblW w:w="10409" w:type="dxa"/>
          <w:tblInd w:w="-108" w:type="dxa"/>
          <w:tblLook w:val="04A0"/>
        </w:tblPrEx>
        <w:trPr>
          <w:gridAfter w:val="1"/>
          <w:wAfter w:w="108" w:type="dxa"/>
        </w:trPr>
        <w:tc>
          <w:tcPr>
            <w:tcW w:w="4801" w:type="dxa"/>
            <w:gridSpan w:val="2"/>
          </w:tcPr>
          <w:p w:rsidR="00E0718F" w:rsidRPr="00960F57" w:rsidP="00E0718F" w14:paraId="7DD75A97" w14:textId="77777777">
            <w:pPr>
              <w:rPr>
                <w:rStyle w:val="SYSHYPERTEXT"/>
                <w:color w:val="auto"/>
                <w:sz w:val="22"/>
                <w:szCs w:val="22"/>
                <w:u w:val="none"/>
              </w:rPr>
            </w:pPr>
            <w:r w:rsidRPr="00960F57">
              <w:rPr>
                <w:rStyle w:val="SYSHYPERTEXT"/>
                <w:color w:val="auto"/>
                <w:sz w:val="22"/>
                <w:szCs w:val="22"/>
                <w:u w:val="none"/>
              </w:rPr>
              <w:t xml:space="preserve">                       </w:t>
            </w:r>
          </w:p>
        </w:tc>
        <w:tc>
          <w:tcPr>
            <w:tcW w:w="2142" w:type="dxa"/>
            <w:gridSpan w:val="2"/>
          </w:tcPr>
          <w:p w:rsidR="00E0718F" w:rsidRPr="00960F57" w:rsidP="00E0718F" w14:paraId="49BB505C" w14:textId="08AB90C6">
            <w:pPr>
              <w:jc w:val="right"/>
              <w:rPr>
                <w:rStyle w:val="SYSHYPERTEXT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58" w:type="dxa"/>
            <w:gridSpan w:val="2"/>
          </w:tcPr>
          <w:p w:rsidR="00E0718F" w:rsidRPr="00985F7B" w:rsidP="00E0718F" w14:paraId="16BC2DDE" w14:textId="56AB676C">
            <w:pPr>
              <w:rPr>
                <w:rStyle w:val="SYSHYPERTEXT"/>
                <w:b/>
                <w:color w:val="auto"/>
                <w:sz w:val="22"/>
                <w:szCs w:val="22"/>
                <w:u w:val="none"/>
              </w:rPr>
            </w:pPr>
          </w:p>
        </w:tc>
      </w:tr>
    </w:tbl>
    <w:p w:rsidR="006D49CE" w:rsidP="00960F57" w14:paraId="06B18343" w14:textId="2C7684D6">
      <w:pPr>
        <w:tabs>
          <w:tab w:val="left" w:pos="-690"/>
        </w:tabs>
        <w:jc w:val="right"/>
        <w:rPr>
          <w:rStyle w:val="SYSHYPERTEXT"/>
          <w:color w:val="auto"/>
          <w:sz w:val="22"/>
          <w:szCs w:val="22"/>
          <w:u w:val="none"/>
        </w:rPr>
      </w:pPr>
      <w:r w:rsidRPr="0081779D">
        <w:rPr>
          <w:rStyle w:val="SYSHYPERTEXT"/>
          <w:b/>
          <w:color w:val="auto"/>
          <w:sz w:val="22"/>
          <w:szCs w:val="22"/>
          <w:u w:val="none"/>
        </w:rPr>
        <w:tab/>
      </w:r>
      <w:r w:rsidRPr="0081779D">
        <w:rPr>
          <w:rStyle w:val="SYSHYPERTEXT"/>
          <w:b/>
          <w:color w:val="auto"/>
          <w:sz w:val="22"/>
          <w:szCs w:val="22"/>
          <w:u w:val="none"/>
        </w:rPr>
        <w:tab/>
        <w:t xml:space="preserve">     </w:t>
      </w:r>
      <w:r w:rsidRPr="0081779D" w:rsidR="00DD587D">
        <w:rPr>
          <w:rStyle w:val="SYSHYPERTEXT"/>
          <w:color w:val="auto"/>
          <w:sz w:val="22"/>
          <w:szCs w:val="22"/>
          <w:u w:val="none"/>
        </w:rPr>
        <w:tab/>
      </w:r>
      <w:r w:rsidRPr="0081779D" w:rsidR="00DD587D">
        <w:rPr>
          <w:rStyle w:val="SYSHYPERTEXT"/>
          <w:color w:val="auto"/>
          <w:sz w:val="22"/>
          <w:szCs w:val="22"/>
          <w:u w:val="none"/>
        </w:rPr>
        <w:tab/>
      </w:r>
      <w:r w:rsidRPr="0081779D" w:rsidR="00DD587D">
        <w:rPr>
          <w:rStyle w:val="SYSHYPERTEXT"/>
          <w:color w:val="auto"/>
          <w:sz w:val="22"/>
          <w:szCs w:val="22"/>
          <w:u w:val="none"/>
        </w:rPr>
        <w:tab/>
      </w:r>
      <w:r w:rsidRPr="0081779D" w:rsidR="00DD587D">
        <w:rPr>
          <w:rStyle w:val="SYSHYPERTEXT"/>
          <w:color w:val="auto"/>
          <w:sz w:val="22"/>
          <w:szCs w:val="22"/>
          <w:u w:val="none"/>
        </w:rPr>
        <w:tab/>
      </w:r>
      <w:r w:rsidRPr="0081779D" w:rsidR="00DD587D">
        <w:rPr>
          <w:rStyle w:val="SYSHYPERTEXT"/>
          <w:color w:val="auto"/>
          <w:sz w:val="22"/>
          <w:szCs w:val="22"/>
          <w:u w:val="none"/>
        </w:rPr>
        <w:tab/>
        <w:t xml:space="preserve">   </w:t>
      </w:r>
    </w:p>
    <w:p w:rsidR="00073E3F" w:rsidP="00073E3F" w14:paraId="063718F6" w14:textId="353ECD56">
      <w:pPr>
        <w:spacing w:before="100" w:beforeAutospacing="1" w:after="100" w:afterAutospacing="1"/>
        <w:contextualSpacing/>
        <w:jc w:val="center"/>
        <w:rPr>
          <w:b/>
        </w:rPr>
      </w:pPr>
      <w:r w:rsidRPr="00A615C8">
        <w:rPr>
          <w:b/>
        </w:rPr>
        <w:t xml:space="preserve">Still </w:t>
      </w:r>
      <w:r w:rsidR="00FC32B2">
        <w:rPr>
          <w:b/>
        </w:rPr>
        <w:t>t</w:t>
      </w:r>
      <w:r w:rsidRPr="00A615C8">
        <w:rPr>
          <w:b/>
        </w:rPr>
        <w:t xml:space="preserve">ime to </w:t>
      </w:r>
      <w:r w:rsidR="00FC32B2">
        <w:rPr>
          <w:b/>
        </w:rPr>
        <w:t>r</w:t>
      </w:r>
      <w:r w:rsidRPr="00A615C8">
        <w:rPr>
          <w:b/>
        </w:rPr>
        <w:t>espond to the 202</w:t>
      </w:r>
      <w:r w:rsidR="002C16D8">
        <w:rPr>
          <w:b/>
        </w:rPr>
        <w:t>3</w:t>
      </w:r>
      <w:r w:rsidRPr="00A615C8">
        <w:rPr>
          <w:b/>
        </w:rPr>
        <w:t xml:space="preserve"> </w:t>
      </w:r>
      <w:r w:rsidR="002C16D8">
        <w:rPr>
          <w:b/>
        </w:rPr>
        <w:t>Irrigation and Water Management Survey</w:t>
      </w:r>
    </w:p>
    <w:p w:rsidR="00073E3F" w:rsidRPr="009056A0" w:rsidP="009D3D8C" w14:paraId="4D20DCCC" w14:textId="2BA1BAE4">
      <w:pPr>
        <w:spacing w:before="100" w:beforeAutospacing="1" w:after="100" w:afterAutospacing="1"/>
        <w:contextualSpacing/>
        <w:jc w:val="center"/>
        <w:rPr>
          <w:iCs/>
        </w:rPr>
      </w:pPr>
      <w:r>
        <w:rPr>
          <w:iCs/>
        </w:rPr>
        <w:t>USDA</w:t>
      </w:r>
      <w:r w:rsidRPr="009056A0" w:rsidR="009D3D8C">
        <w:rPr>
          <w:iCs/>
        </w:rPr>
        <w:t xml:space="preserve"> to follow</w:t>
      </w:r>
      <w:r w:rsidR="006552ED">
        <w:rPr>
          <w:iCs/>
        </w:rPr>
        <w:t xml:space="preserve"> </w:t>
      </w:r>
      <w:r w:rsidRPr="009056A0" w:rsidR="009D3D8C">
        <w:rPr>
          <w:iCs/>
        </w:rPr>
        <w:t xml:space="preserve">up with producers who have not yet </w:t>
      </w:r>
      <w:r w:rsidRPr="009056A0" w:rsidR="009D3D8C">
        <w:rPr>
          <w:iCs/>
        </w:rPr>
        <w:t>responded</w:t>
      </w:r>
    </w:p>
    <w:p w:rsidR="00E555C1" w:rsidRPr="008B3E90" w:rsidP="009D3D8C" w14:paraId="59FB664D" w14:textId="77777777">
      <w:pPr>
        <w:spacing w:before="100" w:beforeAutospacing="1" w:after="100" w:afterAutospacing="1"/>
        <w:contextualSpacing/>
        <w:jc w:val="center"/>
        <w:rPr>
          <w:i/>
        </w:rPr>
      </w:pPr>
    </w:p>
    <w:p w:rsidR="00073E3F" w:rsidP="00073E3F" w14:paraId="00C35268" w14:textId="3E6B27AB">
      <w:pPr>
        <w:spacing w:before="100" w:beforeAutospacing="1" w:after="100" w:afterAutospacing="1" w:line="360" w:lineRule="auto"/>
      </w:pPr>
      <w:r w:rsidRPr="00C62434">
        <w:t xml:space="preserve">WASHINGTON, </w:t>
      </w:r>
      <w:r w:rsidR="00E0718F">
        <w:rPr>
          <w:color w:val="FF0000"/>
        </w:rPr>
        <w:t>Feb</w:t>
      </w:r>
      <w:r w:rsidRPr="002C16D8">
        <w:rPr>
          <w:color w:val="FF0000"/>
        </w:rPr>
        <w:t xml:space="preserve">. </w:t>
      </w:r>
      <w:r w:rsidRPr="002C16D8" w:rsidR="00C223F1">
        <w:rPr>
          <w:color w:val="FF0000"/>
        </w:rPr>
        <w:t>15</w:t>
      </w:r>
      <w:r w:rsidRPr="002C16D8">
        <w:rPr>
          <w:color w:val="FF0000"/>
        </w:rPr>
        <w:t>, 202</w:t>
      </w:r>
      <w:r w:rsidRPr="002C16D8" w:rsidR="002C16D8">
        <w:rPr>
          <w:color w:val="FF0000"/>
        </w:rPr>
        <w:t>4</w:t>
      </w:r>
      <w:r w:rsidRPr="002C16D8">
        <w:rPr>
          <w:color w:val="FF0000"/>
        </w:rPr>
        <w:t xml:space="preserve"> </w:t>
      </w:r>
      <w:r w:rsidRPr="00EE2B76">
        <w:t>–</w:t>
      </w:r>
      <w:r w:rsidR="00C223F1">
        <w:rPr>
          <w:color w:val="FF0000"/>
        </w:rPr>
        <w:t xml:space="preserve"> </w:t>
      </w:r>
      <w:r w:rsidRPr="00C223F1" w:rsidR="00C223F1">
        <w:t>Farmers and ranchers still have time to be counted in the 202</w:t>
      </w:r>
      <w:r w:rsidR="002C16D8">
        <w:t>3</w:t>
      </w:r>
      <w:r w:rsidRPr="00C223F1" w:rsidR="00C223F1">
        <w:t xml:space="preserve"> </w:t>
      </w:r>
      <w:r w:rsidR="002C16D8">
        <w:t>Irrigation and Water Management survey</w:t>
      </w:r>
      <w:r w:rsidRPr="00C223F1" w:rsidR="00C223F1">
        <w:t xml:space="preserve">, according to the U.S. Department of Agriculture's (USDA) National Agricultural Statistics Service (NASS). Although the deadline for </w:t>
      </w:r>
      <w:r w:rsidR="00E4573D">
        <w:t>submitting</w:t>
      </w:r>
      <w:r w:rsidRPr="00C223F1" w:rsidR="00C223F1">
        <w:t xml:space="preserve"> </w:t>
      </w:r>
      <w:r w:rsidR="002C16D8">
        <w:t>your survey</w:t>
      </w:r>
      <w:r w:rsidRPr="00C223F1" w:rsidR="00C223F1">
        <w:t xml:space="preserve"> has just passed, NASS will continue to accept </w:t>
      </w:r>
      <w:r w:rsidR="00E4573D">
        <w:t>completed questionnaires</w:t>
      </w:r>
      <w:r w:rsidRPr="00C223F1" w:rsidR="00C223F1">
        <w:t xml:space="preserve"> through the spring to ensure all farmers and ranchers take advantage of the opportunity to </w:t>
      </w:r>
      <w:r w:rsidR="00E4573D">
        <w:t>be represented in the widely used data</w:t>
      </w:r>
      <w:r>
        <w:t>.</w:t>
      </w:r>
    </w:p>
    <w:p w:rsidR="00073E3F" w:rsidRPr="002C16D8" w:rsidP="00073E3F" w14:paraId="603D2085" w14:textId="389F2B61">
      <w:pPr>
        <w:spacing w:before="100" w:beforeAutospacing="1" w:after="100" w:afterAutospacing="1" w:line="360" w:lineRule="auto"/>
        <w:ind w:firstLine="720"/>
        <w:rPr>
          <w:color w:val="FF0000"/>
        </w:rPr>
      </w:pPr>
      <w:r w:rsidRPr="002C16D8">
        <w:rPr>
          <w:color w:val="FF0000"/>
        </w:rPr>
        <w:t xml:space="preserve">"We thank everyone who has completed their census to date. Since data collection began last fall, </w:t>
      </w:r>
      <w:r w:rsidRPr="002C16D8" w:rsidR="00F85145">
        <w:rPr>
          <w:color w:val="FF0000"/>
        </w:rPr>
        <w:t xml:space="preserve">over </w:t>
      </w:r>
      <w:r w:rsidRPr="002C16D8" w:rsidR="00F85145">
        <w:rPr>
          <w:color w:val="FF0000"/>
        </w:rPr>
        <w:t>a</w:t>
      </w:r>
      <w:r w:rsidRPr="002C16D8" w:rsidR="00F85145">
        <w:rPr>
          <w:color w:val="FF0000"/>
        </w:rPr>
        <w:t xml:space="preserve"> </w:t>
      </w:r>
      <w:r w:rsidR="002C16D8">
        <w:rPr>
          <w:color w:val="FF0000"/>
        </w:rPr>
        <w:t>XXX survey</w:t>
      </w:r>
      <w:r w:rsidRPr="002C16D8" w:rsidR="00611F61">
        <w:rPr>
          <w:color w:val="FF0000"/>
        </w:rPr>
        <w:t xml:space="preserve"> recipients across the country h</w:t>
      </w:r>
      <w:r w:rsidRPr="002C16D8">
        <w:rPr>
          <w:color w:val="FF0000"/>
        </w:rPr>
        <w:t>ave returned their questionnaires, ensur</w:t>
      </w:r>
      <w:r w:rsidRPr="002C16D8" w:rsidR="00C94760">
        <w:rPr>
          <w:color w:val="FF0000"/>
        </w:rPr>
        <w:t>ing</w:t>
      </w:r>
      <w:r w:rsidRPr="002C16D8">
        <w:rPr>
          <w:color w:val="FF0000"/>
        </w:rPr>
        <w:t xml:space="preserve"> their operations</w:t>
      </w:r>
      <w:r w:rsidRPr="002C16D8" w:rsidR="00B77B90">
        <w:rPr>
          <w:color w:val="FF0000"/>
        </w:rPr>
        <w:t xml:space="preserve"> and communities </w:t>
      </w:r>
      <w:r w:rsidRPr="002C16D8">
        <w:rPr>
          <w:color w:val="FF0000"/>
        </w:rPr>
        <w:t>are represented,” said NASS Administrator Hubert Hamer. "We want all producers to use their voice</w:t>
      </w:r>
      <w:r w:rsidRPr="002C16D8" w:rsidR="00C94760">
        <w:rPr>
          <w:color w:val="FF0000"/>
        </w:rPr>
        <w:t>s</w:t>
      </w:r>
      <w:r w:rsidRPr="002C16D8">
        <w:rPr>
          <w:color w:val="FF0000"/>
        </w:rPr>
        <w:t xml:space="preserve"> to </w:t>
      </w:r>
      <w:r w:rsidRPr="002C16D8" w:rsidR="00C94760">
        <w:rPr>
          <w:color w:val="FF0000"/>
        </w:rPr>
        <w:t xml:space="preserve">help </w:t>
      </w:r>
      <w:r w:rsidRPr="002C16D8">
        <w:rPr>
          <w:color w:val="FF0000"/>
        </w:rPr>
        <w:t xml:space="preserve">shape the future of American agriculture. </w:t>
      </w:r>
      <w:r w:rsidR="002C16D8">
        <w:rPr>
          <w:color w:val="FF0000"/>
        </w:rPr>
        <w:t>This</w:t>
      </w:r>
      <w:r w:rsidRPr="002C16D8">
        <w:rPr>
          <w:color w:val="FF0000"/>
        </w:rPr>
        <w:t xml:space="preserve"> data </w:t>
      </w:r>
      <w:r w:rsidRPr="002C16D8">
        <w:rPr>
          <w:color w:val="FF0000"/>
        </w:rPr>
        <w:t>inform</w:t>
      </w:r>
      <w:r w:rsidRPr="002C16D8">
        <w:rPr>
          <w:color w:val="FF0000"/>
        </w:rPr>
        <w:t xml:space="preserve"> decisions about policy, farm and conservation programs, infrastructure and rural development, research, education, and more. </w:t>
      </w:r>
      <w:r w:rsidRPr="002C16D8" w:rsidR="00B31C72">
        <w:rPr>
          <w:color w:val="FF0000"/>
        </w:rPr>
        <w:t xml:space="preserve">The stronger the response, the stronger the data. </w:t>
      </w:r>
      <w:r w:rsidRPr="002C16D8">
        <w:rPr>
          <w:color w:val="FF0000"/>
        </w:rPr>
        <w:t xml:space="preserve">It’s not too late for farmers to be heard through </w:t>
      </w:r>
      <w:r w:rsidR="002C16D8">
        <w:rPr>
          <w:color w:val="FF0000"/>
        </w:rPr>
        <w:t>the Irrigation and Water Management survey</w:t>
      </w:r>
      <w:r w:rsidRPr="002C16D8">
        <w:rPr>
          <w:color w:val="FF0000"/>
        </w:rPr>
        <w:t>, which occurs only once every five years."</w:t>
      </w:r>
    </w:p>
    <w:p w:rsidR="00073E3F" w:rsidP="00073E3F" w14:paraId="241565C3" w14:textId="30EF0C57">
      <w:pPr>
        <w:spacing w:before="100" w:beforeAutospacing="1" w:after="100" w:afterAutospacing="1" w:line="360" w:lineRule="auto"/>
        <w:ind w:firstLine="720"/>
      </w:pPr>
      <w:r w:rsidRPr="002344B2">
        <w:t xml:space="preserve">NASS will continue to follow up with producers through the spring with mailings, phone calls, and personal visits. </w:t>
      </w:r>
      <w:r w:rsidR="00D67CF6">
        <w:t>F</w:t>
      </w:r>
      <w:r w:rsidRPr="002344B2">
        <w:t xml:space="preserve">armers and ranchers are encouraged to complete their </w:t>
      </w:r>
      <w:r w:rsidR="002C16D8">
        <w:t>survey</w:t>
      </w:r>
      <w:r w:rsidRPr="002344B2">
        <w:t xml:space="preserve"> either online at </w:t>
      </w:r>
      <w:hyperlink r:id="rId12" w:history="1">
        <w:r w:rsidRPr="0074677F">
          <w:rPr>
            <w:rStyle w:val="Hyperlink"/>
          </w:rPr>
          <w:t>agcounts.usda.gov</w:t>
        </w:r>
      </w:hyperlink>
      <w:r w:rsidR="009A1ED1">
        <w:t xml:space="preserve"> or</w:t>
      </w:r>
      <w:r w:rsidRPr="002344B2">
        <w:t xml:space="preserve"> by mail</w:t>
      </w:r>
      <w:r w:rsidR="009A1ED1">
        <w:t xml:space="preserve"> </w:t>
      </w:r>
      <w:r w:rsidRPr="002344B2">
        <w:t xml:space="preserve">as soon as possible. The online questionnaire is accessible on desktop, laptop, and </w:t>
      </w:r>
      <w:r w:rsidR="00D67CF6">
        <w:t xml:space="preserve">other </w:t>
      </w:r>
      <w:r w:rsidRPr="002344B2">
        <w:t>mobile devices</w:t>
      </w:r>
      <w:r>
        <w:t>.</w:t>
      </w:r>
    </w:p>
    <w:p w:rsidR="00073E3F" w:rsidP="00073E3F" w14:paraId="63EDA7CE" w14:textId="3DD39810">
      <w:pPr>
        <w:spacing w:before="100" w:beforeAutospacing="1" w:after="100" w:afterAutospacing="1" w:line="360" w:lineRule="auto"/>
        <w:ind w:firstLine="720"/>
      </w:pPr>
      <w:r w:rsidRPr="00BC1300">
        <w:t>Federal law under Title 7 USC 2204(g) Public Law 105-113 mandates that everyone who received the 202</w:t>
      </w:r>
      <w:r w:rsidR="002C16D8">
        <w:t>3</w:t>
      </w:r>
      <w:r w:rsidRPr="00BC1300">
        <w:t xml:space="preserve"> </w:t>
      </w:r>
      <w:r w:rsidR="002C16D8">
        <w:t>Irrigation and Water Management</w:t>
      </w:r>
      <w:r w:rsidRPr="00BC1300">
        <w:t xml:space="preserve"> questionnaire complete and return it, even if they are not currently farming. The same law requires NASS to keep all </w:t>
      </w:r>
      <w:r w:rsidR="00D67CF6">
        <w:t>submissions</w:t>
      </w:r>
      <w:r w:rsidRPr="00BC1300">
        <w:t xml:space="preserve"> confidential, use the </w:t>
      </w:r>
      <w:r w:rsidR="00D67CF6">
        <w:t>information</w:t>
      </w:r>
      <w:r w:rsidRPr="00BC1300">
        <w:t xml:space="preserve"> for statistical purposes</w:t>
      </w:r>
      <w:r w:rsidR="00D67CF6">
        <w:t xml:space="preserve"> only</w:t>
      </w:r>
      <w:r w:rsidRPr="00BC1300">
        <w:t xml:space="preserve">, and publish aggregate </w:t>
      </w:r>
      <w:r w:rsidR="00D67CF6">
        <w:t>data</w:t>
      </w:r>
      <w:r w:rsidRPr="00BC1300">
        <w:t xml:space="preserve"> to prevent disclosing the identity of any individual producer or farm operation</w:t>
      </w:r>
      <w:r>
        <w:t>.</w:t>
      </w:r>
    </w:p>
    <w:p w:rsidR="00073E3F" w:rsidP="00073E3F" w14:paraId="2F4B6BFE" w14:textId="1E13C4FD">
      <w:pPr>
        <w:spacing w:before="100" w:beforeAutospacing="1" w:after="100" w:afterAutospacing="1" w:line="360" w:lineRule="auto"/>
        <w:ind w:firstLine="720"/>
      </w:pPr>
      <w:r w:rsidRPr="00E9631F">
        <w:t xml:space="preserve">NASS will release the results of the </w:t>
      </w:r>
      <w:r w:rsidR="002C16D8">
        <w:t>Irrigation and Water Management survey</w:t>
      </w:r>
      <w:r w:rsidRPr="00E9631F">
        <w:t xml:space="preserve"> in</w:t>
      </w:r>
      <w:r w:rsidR="002E02E1">
        <w:t xml:space="preserve"> </w:t>
      </w:r>
      <w:r w:rsidR="002C16D8">
        <w:t>November of</w:t>
      </w:r>
      <w:r w:rsidRPr="00E9631F">
        <w:t xml:space="preserve"> 2024</w:t>
      </w:r>
      <w:r>
        <w:t>.</w:t>
      </w:r>
      <w:r w:rsidR="002C0431">
        <w:t xml:space="preserve"> </w:t>
      </w:r>
      <w:r w:rsidRPr="002C0431" w:rsidR="002C0431">
        <w:t>To learn more about the</w:t>
      </w:r>
      <w:r w:rsidR="002C16D8">
        <w:t xml:space="preserve"> </w:t>
      </w:r>
      <w:r w:rsidR="002C16D8">
        <w:t>Irrigation and Water Management survey</w:t>
      </w:r>
      <w:r w:rsidRPr="002C0431" w:rsidR="002C0431">
        <w:t xml:space="preserve">, visit </w:t>
      </w:r>
      <w:hyperlink r:id="rId13" w:history="1">
        <w:r w:rsidRPr="0074677F" w:rsidR="002C0431">
          <w:rPr>
            <w:rStyle w:val="Hyperlink"/>
          </w:rPr>
          <w:t>nass.usda.gov/</w:t>
        </w:r>
        <w:r w:rsidRPr="0074677F" w:rsidR="002C0431">
          <w:rPr>
            <w:rStyle w:val="Hyperlink"/>
          </w:rPr>
          <w:t>AgCensus</w:t>
        </w:r>
      </w:hyperlink>
      <w:r w:rsidRPr="002C0431" w:rsidR="002C0431">
        <w:t xml:space="preserve">. On the website, producers and other data users can access frequently asked questions, past ag census data, </w:t>
      </w:r>
      <w:r w:rsidR="002C16D8">
        <w:t xml:space="preserve">other </w:t>
      </w:r>
      <w:r w:rsidRPr="002C0431" w:rsidR="002C0431">
        <w:t>special study information, and more. For highlights of these and the latest information, follow USDA NASS on Twitter</w:t>
      </w:r>
      <w:r w:rsidR="00161C89">
        <w:t xml:space="preserve"> at</w:t>
      </w:r>
      <w:r w:rsidRPr="002C0431" w:rsidR="002C0431">
        <w:t xml:space="preserve"> </w:t>
      </w:r>
      <w:hyperlink r:id="rId14" w:history="1">
        <w:r w:rsidRPr="00161C89" w:rsidR="002C0431">
          <w:rPr>
            <w:rStyle w:val="Hyperlink"/>
          </w:rPr>
          <w:t>@usda_nass</w:t>
        </w:r>
      </w:hyperlink>
      <w:r w:rsidR="002C0431">
        <w:t>.</w:t>
      </w:r>
    </w:p>
    <w:p w:rsidR="006552ED" w:rsidP="006552ED" w14:paraId="7B86C95E" w14:textId="77777777">
      <w:pPr>
        <w:jc w:val="center"/>
        <w:rPr>
          <w:rStyle w:val="Emphasis"/>
        </w:rPr>
      </w:pPr>
      <w:r w:rsidRPr="00E87565">
        <w:rPr>
          <w:rStyle w:val="Emphasis"/>
        </w:rPr>
        <w:t>###</w:t>
      </w:r>
      <w:r>
        <w:rPr>
          <w:i/>
        </w:rPr>
        <w:br/>
      </w:r>
    </w:p>
    <w:p w:rsidR="006552ED" w:rsidP="00D80923" w14:paraId="779478B9" w14:textId="2F9482D8">
      <w:pPr>
        <w:ind w:firstLine="720"/>
        <w:jc w:val="center"/>
        <w:rPr>
          <w:rStyle w:val="Emphasis"/>
        </w:rPr>
      </w:pPr>
      <w:r w:rsidRPr="00C54C08">
        <w:rPr>
          <w:i/>
        </w:rPr>
        <w:t>NASS is the federal statistical agency responsible for producing official data about U.S. agriculture and is committed to providing timely, accurate, and useful statistics in service to U.S. agriculture.</w:t>
      </w:r>
      <w:r w:rsidR="00D80923">
        <w:rPr>
          <w:i/>
        </w:rPr>
        <w:br/>
      </w:r>
      <w:r w:rsidR="00D80923">
        <w:rPr>
          <w:i/>
        </w:rPr>
        <w:br/>
      </w:r>
      <w:r w:rsidRPr="00D80923" w:rsidR="00D80923">
        <w:rPr>
          <w:rStyle w:val="Emphasis"/>
        </w:rPr>
        <w:t>USDA is an equal opportunity provider, employer, and lender.</w:t>
      </w:r>
    </w:p>
    <w:p w:rsidR="006552ED" w:rsidRPr="009A1ED1" w:rsidP="009A1ED1" w14:paraId="63456083" w14:textId="77777777">
      <w:pPr>
        <w:spacing w:before="100" w:beforeAutospacing="1" w:after="100" w:afterAutospacing="1" w:line="360" w:lineRule="auto"/>
        <w:jc w:val="center"/>
        <w:rPr>
          <w:i/>
        </w:rPr>
      </w:pPr>
    </w:p>
    <w:p w:rsidR="007C4938" w:rsidRPr="00C54C08" w:rsidP="005A054C" w14:paraId="147FCBF6" w14:textId="57BD1439">
      <w:pPr>
        <w:pStyle w:val="Default"/>
        <w:spacing w:before="100" w:beforeAutospacing="1" w:after="120"/>
        <w:jc w:val="center"/>
      </w:pPr>
    </w:p>
    <w:sectPr w:rsidSect="00291608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06E18"/>
    <w:multiLevelType w:val="multilevel"/>
    <w:tmpl w:val="BCF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314C"/>
    <w:multiLevelType w:val="multilevel"/>
    <w:tmpl w:val="B6FC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11551"/>
    <w:multiLevelType w:val="multilevel"/>
    <w:tmpl w:val="D05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01CC6"/>
    <w:multiLevelType w:val="hybridMultilevel"/>
    <w:tmpl w:val="73E0DE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1533E"/>
    <w:multiLevelType w:val="hybridMultilevel"/>
    <w:tmpl w:val="6E728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B732C"/>
    <w:multiLevelType w:val="multilevel"/>
    <w:tmpl w:val="46EA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47713"/>
    <w:multiLevelType w:val="multilevel"/>
    <w:tmpl w:val="B004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A7DC0"/>
    <w:multiLevelType w:val="multilevel"/>
    <w:tmpl w:val="00CA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458EA"/>
    <w:multiLevelType w:val="multilevel"/>
    <w:tmpl w:val="A79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995CCA"/>
    <w:multiLevelType w:val="hybridMultilevel"/>
    <w:tmpl w:val="6E0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D6605"/>
    <w:multiLevelType w:val="multilevel"/>
    <w:tmpl w:val="2E0A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B87A80"/>
    <w:multiLevelType w:val="multilevel"/>
    <w:tmpl w:val="90A8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50213">
    <w:abstractNumId w:val="9"/>
  </w:num>
  <w:num w:numId="2" w16cid:durableId="1385374156">
    <w:abstractNumId w:val="5"/>
  </w:num>
  <w:num w:numId="3" w16cid:durableId="811143647">
    <w:abstractNumId w:val="11"/>
  </w:num>
  <w:num w:numId="4" w16cid:durableId="674185494">
    <w:abstractNumId w:val="0"/>
  </w:num>
  <w:num w:numId="5" w16cid:durableId="30689824">
    <w:abstractNumId w:val="1"/>
  </w:num>
  <w:num w:numId="6" w16cid:durableId="1093665227">
    <w:abstractNumId w:val="8"/>
  </w:num>
  <w:num w:numId="7" w16cid:durableId="1778063830">
    <w:abstractNumId w:val="4"/>
  </w:num>
  <w:num w:numId="8" w16cid:durableId="918372876">
    <w:abstractNumId w:val="2"/>
  </w:num>
  <w:num w:numId="9" w16cid:durableId="926615967">
    <w:abstractNumId w:val="10"/>
  </w:num>
  <w:num w:numId="10" w16cid:durableId="1744790469">
    <w:abstractNumId w:val="7"/>
  </w:num>
  <w:num w:numId="11" w16cid:durableId="1141310211">
    <w:abstractNumId w:val="6"/>
  </w:num>
  <w:num w:numId="12" w16cid:durableId="2030985518">
    <w:abstractNumId w:val="3"/>
  </w:num>
  <w:num w:numId="13" w16cid:durableId="1083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E2"/>
    <w:rsid w:val="000003B8"/>
    <w:rsid w:val="000028A7"/>
    <w:rsid w:val="00005D73"/>
    <w:rsid w:val="00011965"/>
    <w:rsid w:val="00013200"/>
    <w:rsid w:val="00016824"/>
    <w:rsid w:val="000255F9"/>
    <w:rsid w:val="000347C9"/>
    <w:rsid w:val="0003719C"/>
    <w:rsid w:val="00040042"/>
    <w:rsid w:val="000421B1"/>
    <w:rsid w:val="0005351D"/>
    <w:rsid w:val="0005418B"/>
    <w:rsid w:val="000712EF"/>
    <w:rsid w:val="00073E3F"/>
    <w:rsid w:val="00074B65"/>
    <w:rsid w:val="000764DA"/>
    <w:rsid w:val="000856B3"/>
    <w:rsid w:val="000877AC"/>
    <w:rsid w:val="0008790D"/>
    <w:rsid w:val="000905C7"/>
    <w:rsid w:val="00091892"/>
    <w:rsid w:val="00096CD8"/>
    <w:rsid w:val="000A5E2F"/>
    <w:rsid w:val="000A7BA5"/>
    <w:rsid w:val="000B7429"/>
    <w:rsid w:val="000B7959"/>
    <w:rsid w:val="000E0299"/>
    <w:rsid w:val="000F60D6"/>
    <w:rsid w:val="00100B65"/>
    <w:rsid w:val="00103B71"/>
    <w:rsid w:val="00104113"/>
    <w:rsid w:val="00105CFF"/>
    <w:rsid w:val="001064FA"/>
    <w:rsid w:val="00107F4D"/>
    <w:rsid w:val="00116F9C"/>
    <w:rsid w:val="00120D24"/>
    <w:rsid w:val="0012149B"/>
    <w:rsid w:val="00122E5C"/>
    <w:rsid w:val="001248D2"/>
    <w:rsid w:val="00124AD6"/>
    <w:rsid w:val="00146DE5"/>
    <w:rsid w:val="0015066D"/>
    <w:rsid w:val="00154519"/>
    <w:rsid w:val="00155D2C"/>
    <w:rsid w:val="00157CCF"/>
    <w:rsid w:val="0016059A"/>
    <w:rsid w:val="00161C89"/>
    <w:rsid w:val="001652FE"/>
    <w:rsid w:val="00177350"/>
    <w:rsid w:val="001856E9"/>
    <w:rsid w:val="00197284"/>
    <w:rsid w:val="001A3729"/>
    <w:rsid w:val="001B3325"/>
    <w:rsid w:val="001C5B01"/>
    <w:rsid w:val="001C5BCA"/>
    <w:rsid w:val="001C7735"/>
    <w:rsid w:val="001D0AD6"/>
    <w:rsid w:val="001D5D96"/>
    <w:rsid w:val="001D7CAF"/>
    <w:rsid w:val="001E6B88"/>
    <w:rsid w:val="001F738C"/>
    <w:rsid w:val="001F771A"/>
    <w:rsid w:val="00201394"/>
    <w:rsid w:val="00206D36"/>
    <w:rsid w:val="00210BFC"/>
    <w:rsid w:val="00212E8F"/>
    <w:rsid w:val="002152AE"/>
    <w:rsid w:val="0023096C"/>
    <w:rsid w:val="002340B5"/>
    <w:rsid w:val="002344B2"/>
    <w:rsid w:val="00236708"/>
    <w:rsid w:val="00245E78"/>
    <w:rsid w:val="00255DF0"/>
    <w:rsid w:val="0026258E"/>
    <w:rsid w:val="002629CB"/>
    <w:rsid w:val="00264F8C"/>
    <w:rsid w:val="00267CCA"/>
    <w:rsid w:val="002808CB"/>
    <w:rsid w:val="0029032E"/>
    <w:rsid w:val="00290E4A"/>
    <w:rsid w:val="00291608"/>
    <w:rsid w:val="002A074C"/>
    <w:rsid w:val="002A2965"/>
    <w:rsid w:val="002A6406"/>
    <w:rsid w:val="002B7D88"/>
    <w:rsid w:val="002C0431"/>
    <w:rsid w:val="002C16D8"/>
    <w:rsid w:val="002E02E1"/>
    <w:rsid w:val="002E04B1"/>
    <w:rsid w:val="002E1A2B"/>
    <w:rsid w:val="002F224A"/>
    <w:rsid w:val="002F50BB"/>
    <w:rsid w:val="00307D18"/>
    <w:rsid w:val="00312F39"/>
    <w:rsid w:val="00313277"/>
    <w:rsid w:val="00317690"/>
    <w:rsid w:val="00317B83"/>
    <w:rsid w:val="003212AD"/>
    <w:rsid w:val="003234A7"/>
    <w:rsid w:val="00327FB4"/>
    <w:rsid w:val="0033298F"/>
    <w:rsid w:val="0035526F"/>
    <w:rsid w:val="003556FD"/>
    <w:rsid w:val="0035656A"/>
    <w:rsid w:val="00370D6C"/>
    <w:rsid w:val="00377120"/>
    <w:rsid w:val="003825A5"/>
    <w:rsid w:val="003869DF"/>
    <w:rsid w:val="00387AC4"/>
    <w:rsid w:val="003965FA"/>
    <w:rsid w:val="003A1BBE"/>
    <w:rsid w:val="003A5264"/>
    <w:rsid w:val="003C7B64"/>
    <w:rsid w:val="003D594E"/>
    <w:rsid w:val="003E5BD3"/>
    <w:rsid w:val="003F4D4B"/>
    <w:rsid w:val="00415292"/>
    <w:rsid w:val="004230B3"/>
    <w:rsid w:val="004237B2"/>
    <w:rsid w:val="0042439A"/>
    <w:rsid w:val="00433AE2"/>
    <w:rsid w:val="00434614"/>
    <w:rsid w:val="00435AB3"/>
    <w:rsid w:val="004540FE"/>
    <w:rsid w:val="00460B41"/>
    <w:rsid w:val="00464DA0"/>
    <w:rsid w:val="00472835"/>
    <w:rsid w:val="00484196"/>
    <w:rsid w:val="00484B1D"/>
    <w:rsid w:val="0048592C"/>
    <w:rsid w:val="00492A31"/>
    <w:rsid w:val="00495658"/>
    <w:rsid w:val="00495CAA"/>
    <w:rsid w:val="004A51E0"/>
    <w:rsid w:val="004B121C"/>
    <w:rsid w:val="004B3141"/>
    <w:rsid w:val="004B5736"/>
    <w:rsid w:val="004D510D"/>
    <w:rsid w:val="004D69D7"/>
    <w:rsid w:val="004E4854"/>
    <w:rsid w:val="004F1326"/>
    <w:rsid w:val="004F2321"/>
    <w:rsid w:val="004F4B29"/>
    <w:rsid w:val="00500506"/>
    <w:rsid w:val="00500FFF"/>
    <w:rsid w:val="00504FB5"/>
    <w:rsid w:val="00532ED2"/>
    <w:rsid w:val="00533169"/>
    <w:rsid w:val="0054365C"/>
    <w:rsid w:val="00546CA7"/>
    <w:rsid w:val="00552258"/>
    <w:rsid w:val="00562AE0"/>
    <w:rsid w:val="005636DA"/>
    <w:rsid w:val="00570C1D"/>
    <w:rsid w:val="00572C0B"/>
    <w:rsid w:val="00580621"/>
    <w:rsid w:val="005877F0"/>
    <w:rsid w:val="005A054C"/>
    <w:rsid w:val="005A1232"/>
    <w:rsid w:val="005A4F2C"/>
    <w:rsid w:val="005A63A4"/>
    <w:rsid w:val="005A7970"/>
    <w:rsid w:val="005B3CB9"/>
    <w:rsid w:val="005C5C98"/>
    <w:rsid w:val="005C64F4"/>
    <w:rsid w:val="005E11EA"/>
    <w:rsid w:val="005E661D"/>
    <w:rsid w:val="005F1E3F"/>
    <w:rsid w:val="006028C2"/>
    <w:rsid w:val="00602AEB"/>
    <w:rsid w:val="006041E8"/>
    <w:rsid w:val="00605E40"/>
    <w:rsid w:val="00607ECD"/>
    <w:rsid w:val="00611F61"/>
    <w:rsid w:val="00635530"/>
    <w:rsid w:val="006362B3"/>
    <w:rsid w:val="006439F5"/>
    <w:rsid w:val="006519DB"/>
    <w:rsid w:val="00652C22"/>
    <w:rsid w:val="006552ED"/>
    <w:rsid w:val="00660F0E"/>
    <w:rsid w:val="00664188"/>
    <w:rsid w:val="00681300"/>
    <w:rsid w:val="00682FF9"/>
    <w:rsid w:val="0069327A"/>
    <w:rsid w:val="00695764"/>
    <w:rsid w:val="006A26FF"/>
    <w:rsid w:val="006A45EC"/>
    <w:rsid w:val="006D49CE"/>
    <w:rsid w:val="006D5BDF"/>
    <w:rsid w:val="006E265D"/>
    <w:rsid w:val="006E3B31"/>
    <w:rsid w:val="006F1DE6"/>
    <w:rsid w:val="006F6AEA"/>
    <w:rsid w:val="006F7BC7"/>
    <w:rsid w:val="007121D1"/>
    <w:rsid w:val="007221F7"/>
    <w:rsid w:val="00723DF7"/>
    <w:rsid w:val="007251F2"/>
    <w:rsid w:val="00725905"/>
    <w:rsid w:val="00732EFC"/>
    <w:rsid w:val="007352E0"/>
    <w:rsid w:val="007426CE"/>
    <w:rsid w:val="0074677F"/>
    <w:rsid w:val="00752CB0"/>
    <w:rsid w:val="0076386F"/>
    <w:rsid w:val="00765C31"/>
    <w:rsid w:val="00770EFA"/>
    <w:rsid w:val="0078181A"/>
    <w:rsid w:val="00786E56"/>
    <w:rsid w:val="00791159"/>
    <w:rsid w:val="007A5DEF"/>
    <w:rsid w:val="007B3129"/>
    <w:rsid w:val="007C4668"/>
    <w:rsid w:val="007C4938"/>
    <w:rsid w:val="007C6C7D"/>
    <w:rsid w:val="007D050F"/>
    <w:rsid w:val="007D17A2"/>
    <w:rsid w:val="007D26AD"/>
    <w:rsid w:val="007D30B6"/>
    <w:rsid w:val="007E14DF"/>
    <w:rsid w:val="007E38D1"/>
    <w:rsid w:val="007F1631"/>
    <w:rsid w:val="007F2522"/>
    <w:rsid w:val="007F4441"/>
    <w:rsid w:val="007F4B06"/>
    <w:rsid w:val="00802BEE"/>
    <w:rsid w:val="008031C3"/>
    <w:rsid w:val="00806ECA"/>
    <w:rsid w:val="00810294"/>
    <w:rsid w:val="0081779D"/>
    <w:rsid w:val="008212F0"/>
    <w:rsid w:val="008213EE"/>
    <w:rsid w:val="008331BA"/>
    <w:rsid w:val="00834D6E"/>
    <w:rsid w:val="008401AB"/>
    <w:rsid w:val="008502FD"/>
    <w:rsid w:val="00850EAF"/>
    <w:rsid w:val="008547C3"/>
    <w:rsid w:val="00857435"/>
    <w:rsid w:val="00864E54"/>
    <w:rsid w:val="008657F3"/>
    <w:rsid w:val="00872F42"/>
    <w:rsid w:val="00884260"/>
    <w:rsid w:val="00891992"/>
    <w:rsid w:val="00893429"/>
    <w:rsid w:val="00895AFE"/>
    <w:rsid w:val="008A38DD"/>
    <w:rsid w:val="008A5FD3"/>
    <w:rsid w:val="008A75E1"/>
    <w:rsid w:val="008B1CB5"/>
    <w:rsid w:val="008B3E90"/>
    <w:rsid w:val="008B5A43"/>
    <w:rsid w:val="008C5C9B"/>
    <w:rsid w:val="008D215A"/>
    <w:rsid w:val="008D2795"/>
    <w:rsid w:val="008D308B"/>
    <w:rsid w:val="008F0BE1"/>
    <w:rsid w:val="008F4848"/>
    <w:rsid w:val="009056A0"/>
    <w:rsid w:val="009065CB"/>
    <w:rsid w:val="009200D6"/>
    <w:rsid w:val="009276C3"/>
    <w:rsid w:val="00935530"/>
    <w:rsid w:val="00936C35"/>
    <w:rsid w:val="00940BB8"/>
    <w:rsid w:val="00943CF6"/>
    <w:rsid w:val="00953AD7"/>
    <w:rsid w:val="00954E9D"/>
    <w:rsid w:val="00960F57"/>
    <w:rsid w:val="009754C4"/>
    <w:rsid w:val="00976AED"/>
    <w:rsid w:val="00976BE7"/>
    <w:rsid w:val="00985F7B"/>
    <w:rsid w:val="00987A33"/>
    <w:rsid w:val="00991EAA"/>
    <w:rsid w:val="009A1ED1"/>
    <w:rsid w:val="009A36E0"/>
    <w:rsid w:val="009B5B42"/>
    <w:rsid w:val="009C08DD"/>
    <w:rsid w:val="009C5BFF"/>
    <w:rsid w:val="009C724D"/>
    <w:rsid w:val="009D0971"/>
    <w:rsid w:val="009D1354"/>
    <w:rsid w:val="009D2595"/>
    <w:rsid w:val="009D3B3A"/>
    <w:rsid w:val="009D3D8C"/>
    <w:rsid w:val="009D4BAD"/>
    <w:rsid w:val="009D4BDA"/>
    <w:rsid w:val="009E2979"/>
    <w:rsid w:val="009E4320"/>
    <w:rsid w:val="009E7DA5"/>
    <w:rsid w:val="009F081B"/>
    <w:rsid w:val="009F4A79"/>
    <w:rsid w:val="00A02454"/>
    <w:rsid w:val="00A0299E"/>
    <w:rsid w:val="00A05571"/>
    <w:rsid w:val="00A07C75"/>
    <w:rsid w:val="00A13356"/>
    <w:rsid w:val="00A139AD"/>
    <w:rsid w:val="00A208FD"/>
    <w:rsid w:val="00A209B5"/>
    <w:rsid w:val="00A23020"/>
    <w:rsid w:val="00A30CB2"/>
    <w:rsid w:val="00A34286"/>
    <w:rsid w:val="00A427D8"/>
    <w:rsid w:val="00A428D6"/>
    <w:rsid w:val="00A4727C"/>
    <w:rsid w:val="00A504F5"/>
    <w:rsid w:val="00A5345C"/>
    <w:rsid w:val="00A615C8"/>
    <w:rsid w:val="00A63D55"/>
    <w:rsid w:val="00A658D2"/>
    <w:rsid w:val="00A85F56"/>
    <w:rsid w:val="00A97B3B"/>
    <w:rsid w:val="00AB4C16"/>
    <w:rsid w:val="00AC51A7"/>
    <w:rsid w:val="00AD326B"/>
    <w:rsid w:val="00AD4363"/>
    <w:rsid w:val="00AD4B52"/>
    <w:rsid w:val="00AE096F"/>
    <w:rsid w:val="00AE11F0"/>
    <w:rsid w:val="00AE5CCE"/>
    <w:rsid w:val="00AE74DB"/>
    <w:rsid w:val="00AF4DAC"/>
    <w:rsid w:val="00B1660C"/>
    <w:rsid w:val="00B16D1E"/>
    <w:rsid w:val="00B21ACC"/>
    <w:rsid w:val="00B23D86"/>
    <w:rsid w:val="00B31C72"/>
    <w:rsid w:val="00B343DD"/>
    <w:rsid w:val="00B476FD"/>
    <w:rsid w:val="00B57D1F"/>
    <w:rsid w:val="00B62694"/>
    <w:rsid w:val="00B64CF5"/>
    <w:rsid w:val="00B71211"/>
    <w:rsid w:val="00B743F6"/>
    <w:rsid w:val="00B76EFF"/>
    <w:rsid w:val="00B77B90"/>
    <w:rsid w:val="00B8245F"/>
    <w:rsid w:val="00B83493"/>
    <w:rsid w:val="00B87784"/>
    <w:rsid w:val="00B929AB"/>
    <w:rsid w:val="00B97901"/>
    <w:rsid w:val="00BA0B39"/>
    <w:rsid w:val="00BA1E42"/>
    <w:rsid w:val="00BA7461"/>
    <w:rsid w:val="00BB0936"/>
    <w:rsid w:val="00BB3A3D"/>
    <w:rsid w:val="00BB5C27"/>
    <w:rsid w:val="00BB7291"/>
    <w:rsid w:val="00BC1300"/>
    <w:rsid w:val="00BC3237"/>
    <w:rsid w:val="00BD00FA"/>
    <w:rsid w:val="00BD25DB"/>
    <w:rsid w:val="00BD2D95"/>
    <w:rsid w:val="00BF4C8E"/>
    <w:rsid w:val="00C1144E"/>
    <w:rsid w:val="00C11987"/>
    <w:rsid w:val="00C12FE5"/>
    <w:rsid w:val="00C16632"/>
    <w:rsid w:val="00C171DF"/>
    <w:rsid w:val="00C20414"/>
    <w:rsid w:val="00C2071F"/>
    <w:rsid w:val="00C207DF"/>
    <w:rsid w:val="00C223F1"/>
    <w:rsid w:val="00C25532"/>
    <w:rsid w:val="00C31634"/>
    <w:rsid w:val="00C33500"/>
    <w:rsid w:val="00C378FF"/>
    <w:rsid w:val="00C43F49"/>
    <w:rsid w:val="00C5229E"/>
    <w:rsid w:val="00C538D6"/>
    <w:rsid w:val="00C5405A"/>
    <w:rsid w:val="00C54C08"/>
    <w:rsid w:val="00C54E6B"/>
    <w:rsid w:val="00C56596"/>
    <w:rsid w:val="00C61C02"/>
    <w:rsid w:val="00C62434"/>
    <w:rsid w:val="00C64619"/>
    <w:rsid w:val="00C65F6B"/>
    <w:rsid w:val="00C834F5"/>
    <w:rsid w:val="00C91028"/>
    <w:rsid w:val="00C9191D"/>
    <w:rsid w:val="00C93315"/>
    <w:rsid w:val="00C943C2"/>
    <w:rsid w:val="00C94760"/>
    <w:rsid w:val="00C9681B"/>
    <w:rsid w:val="00C976C9"/>
    <w:rsid w:val="00CA407F"/>
    <w:rsid w:val="00CA476D"/>
    <w:rsid w:val="00CB59C5"/>
    <w:rsid w:val="00CC1EC8"/>
    <w:rsid w:val="00CD25A8"/>
    <w:rsid w:val="00CD27CB"/>
    <w:rsid w:val="00CF0CA9"/>
    <w:rsid w:val="00CF7F2B"/>
    <w:rsid w:val="00D0159C"/>
    <w:rsid w:val="00D15055"/>
    <w:rsid w:val="00D20B68"/>
    <w:rsid w:val="00D21153"/>
    <w:rsid w:val="00D2716B"/>
    <w:rsid w:val="00D32F99"/>
    <w:rsid w:val="00D33B0F"/>
    <w:rsid w:val="00D3620F"/>
    <w:rsid w:val="00D41187"/>
    <w:rsid w:val="00D55ABA"/>
    <w:rsid w:val="00D57C86"/>
    <w:rsid w:val="00D65381"/>
    <w:rsid w:val="00D65557"/>
    <w:rsid w:val="00D67CF6"/>
    <w:rsid w:val="00D705BE"/>
    <w:rsid w:val="00D75B1F"/>
    <w:rsid w:val="00D80923"/>
    <w:rsid w:val="00D873AD"/>
    <w:rsid w:val="00D927FA"/>
    <w:rsid w:val="00D97C67"/>
    <w:rsid w:val="00DA0EF3"/>
    <w:rsid w:val="00DA2A3B"/>
    <w:rsid w:val="00DA3B07"/>
    <w:rsid w:val="00DB6DE2"/>
    <w:rsid w:val="00DB7486"/>
    <w:rsid w:val="00DC2521"/>
    <w:rsid w:val="00DC3D92"/>
    <w:rsid w:val="00DD20C2"/>
    <w:rsid w:val="00DD34AE"/>
    <w:rsid w:val="00DD564F"/>
    <w:rsid w:val="00DD587D"/>
    <w:rsid w:val="00DD7B8B"/>
    <w:rsid w:val="00DE6600"/>
    <w:rsid w:val="00DE7DBB"/>
    <w:rsid w:val="00DF68CC"/>
    <w:rsid w:val="00E0718F"/>
    <w:rsid w:val="00E12601"/>
    <w:rsid w:val="00E220F0"/>
    <w:rsid w:val="00E22370"/>
    <w:rsid w:val="00E31D6C"/>
    <w:rsid w:val="00E44CB8"/>
    <w:rsid w:val="00E4573D"/>
    <w:rsid w:val="00E45E6C"/>
    <w:rsid w:val="00E4782D"/>
    <w:rsid w:val="00E555C1"/>
    <w:rsid w:val="00E64035"/>
    <w:rsid w:val="00E70068"/>
    <w:rsid w:val="00E71A85"/>
    <w:rsid w:val="00E74C9F"/>
    <w:rsid w:val="00E776FA"/>
    <w:rsid w:val="00E866DA"/>
    <w:rsid w:val="00E87565"/>
    <w:rsid w:val="00E9631F"/>
    <w:rsid w:val="00EA2F40"/>
    <w:rsid w:val="00EA5906"/>
    <w:rsid w:val="00EC2642"/>
    <w:rsid w:val="00ED138E"/>
    <w:rsid w:val="00ED4882"/>
    <w:rsid w:val="00EE2B76"/>
    <w:rsid w:val="00EE3346"/>
    <w:rsid w:val="00EE6564"/>
    <w:rsid w:val="00EE7099"/>
    <w:rsid w:val="00EE7B73"/>
    <w:rsid w:val="00EF3E26"/>
    <w:rsid w:val="00EF4645"/>
    <w:rsid w:val="00EF581E"/>
    <w:rsid w:val="00F0068F"/>
    <w:rsid w:val="00F118B5"/>
    <w:rsid w:val="00F262CA"/>
    <w:rsid w:val="00F3367B"/>
    <w:rsid w:val="00F36CD5"/>
    <w:rsid w:val="00F452CB"/>
    <w:rsid w:val="00F60745"/>
    <w:rsid w:val="00F60870"/>
    <w:rsid w:val="00F66C20"/>
    <w:rsid w:val="00F70AA7"/>
    <w:rsid w:val="00F729C9"/>
    <w:rsid w:val="00F764A7"/>
    <w:rsid w:val="00F80324"/>
    <w:rsid w:val="00F80602"/>
    <w:rsid w:val="00F82FDB"/>
    <w:rsid w:val="00F85145"/>
    <w:rsid w:val="00F94AD7"/>
    <w:rsid w:val="00F94F49"/>
    <w:rsid w:val="00FA4580"/>
    <w:rsid w:val="00FA5190"/>
    <w:rsid w:val="00FB45CD"/>
    <w:rsid w:val="00FB56F1"/>
    <w:rsid w:val="00FC32B2"/>
    <w:rsid w:val="00FD11D3"/>
    <w:rsid w:val="00FD182D"/>
    <w:rsid w:val="00FD4327"/>
    <w:rsid w:val="00FE1DCE"/>
    <w:rsid w:val="00FE3558"/>
    <w:rsid w:val="00FE3F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ABF59"/>
  <w15:chartTrackingRefBased/>
  <w15:docId w15:val="{FF3FFE96-CC23-4740-9396-B8DB2408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E1A2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433AE2"/>
    <w:rPr>
      <w:color w:val="0000FF"/>
      <w:u w:val="single"/>
    </w:rPr>
  </w:style>
  <w:style w:type="paragraph" w:customStyle="1" w:styleId="Default">
    <w:name w:val="Default"/>
    <w:rsid w:val="00433A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7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1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4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4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B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BD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rsid w:val="002E1A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E1A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E1A2B"/>
    <w:rPr>
      <w:b/>
      <w:bCs/>
    </w:rPr>
  </w:style>
  <w:style w:type="character" w:styleId="Emphasis">
    <w:name w:val="Emphasis"/>
    <w:uiPriority w:val="20"/>
    <w:qFormat/>
    <w:rsid w:val="00940BB8"/>
    <w:rPr>
      <w:i/>
      <w:iCs/>
    </w:rPr>
  </w:style>
  <w:style w:type="paragraph" w:styleId="ListParagraph">
    <w:name w:val="List Paragraph"/>
    <w:basedOn w:val="Normal"/>
    <w:uiPriority w:val="1"/>
    <w:qFormat/>
    <w:rsid w:val="00BB72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F4DA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30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0F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06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mailto:NASS_Media@usda.gov" TargetMode="External" /><Relationship Id="rId12" Type="http://schemas.openxmlformats.org/officeDocument/2006/relationships/hyperlink" Target="http://www.agcounts.usda.gov" TargetMode="External" /><Relationship Id="rId13" Type="http://schemas.openxmlformats.org/officeDocument/2006/relationships/hyperlink" Target="http://www.nass.usda.gov/AgCensus" TargetMode="External" /><Relationship Id="rId14" Type="http://schemas.openxmlformats.org/officeDocument/2006/relationships/hyperlink" Target="https://twitter.com/usda_nass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0" ma:contentTypeDescription="Create a new document." ma:contentTypeScope="" ma:versionID="a6d024fbec831c97b00f821a6346a961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96ef6ef82cf852aed12e95f65f772381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94fbc-21ba-4fab-9b11-5b70d64f5f99">
      <Terms xmlns="http://schemas.microsoft.com/office/infopath/2007/PartnerControls"/>
    </lcf76f155ced4ddcb4097134ff3c332f>
    <TaxCatchAll xmlns="73fb875a-8af9-4255-b008-0995492d31cd" xsi:nil="true"/>
    <_dlc_DocId xmlns="4e974542-5edc-4232-aa4c-d083a8df847c">FNVPY7D4E5RX-1091044225-516</_dlc_DocId>
    <_dlc_DocIdUrl xmlns="4e974542-5edc-4232-aa4c-d083a8df847c">
      <Url>https://usdagcc.sharepoint.com/sites/NASSportal/MD/SSDMB/OMB/Intranet_OMB/_layouts/15/DocIdRedir.aspx?ID=FNVPY7D4E5RX-1091044225-516</Url>
      <Description>FNVPY7D4E5RX-1091044225-516</Description>
    </_dlc_DocIdUrl>
  </documentManagement>
</p:properties>
</file>

<file path=customXml/itemProps1.xml><?xml version="1.0" encoding="utf-8"?>
<ds:datastoreItem xmlns:ds="http://schemas.openxmlformats.org/officeDocument/2006/customXml" ds:itemID="{4FA467D0-F4AA-4CB0-8076-20E1F3B8AB0D}">
  <ds:schemaRefs/>
</ds:datastoreItem>
</file>

<file path=customXml/itemProps2.xml><?xml version="1.0" encoding="utf-8"?>
<ds:datastoreItem xmlns:ds="http://schemas.openxmlformats.org/officeDocument/2006/customXml" ds:itemID="{A0608E03-5F5E-43A9-B7C0-51BE38417750}">
  <ds:schemaRefs/>
</ds:datastoreItem>
</file>

<file path=customXml/itemProps3.xml><?xml version="1.0" encoding="utf-8"?>
<ds:datastoreItem xmlns:ds="http://schemas.openxmlformats.org/officeDocument/2006/customXml" ds:itemID="{CF9FBFFD-655E-4916-8D0E-AA054E0C3EDC}">
  <ds:schemaRefs/>
</ds:datastoreItem>
</file>

<file path=customXml/itemProps4.xml><?xml version="1.0" encoding="utf-8"?>
<ds:datastoreItem xmlns:ds="http://schemas.openxmlformats.org/officeDocument/2006/customXml" ds:itemID="{8CF81D6E-F681-4483-8637-9F05E4510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Teresa - NASS</dc:creator>
  <cp:lastModifiedBy>Matlock, Terry - REE-NASS</cp:lastModifiedBy>
  <cp:revision>4</cp:revision>
  <cp:lastPrinted>2018-08-10T15:23:00Z</cp:lastPrinted>
  <dcterms:created xsi:type="dcterms:W3CDTF">2023-04-06T17:11:00Z</dcterms:created>
  <dcterms:modified xsi:type="dcterms:W3CDTF">2023-04-06T17:28:00Z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_dlc_DocIdItemGuid">
    <vt:lpwstr>ee1d1142-ddaa-4ce3-b4db-3eeeac77ab2e</vt:lpwstr>
  </property>
</Properties>
</file>