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2CCB" w:rsidR="00A52189" w:rsidRDefault="0064576E" w14:paraId="4A97B6BE" w14:textId="77777777">
      <w:pPr>
        <w:tabs>
          <w:tab w:val="center" w:pos="4680"/>
        </w:tabs>
        <w:rPr>
          <w:rFonts w:ascii="Arial" w:hAnsi="Arial" w:cs="Arial"/>
          <w:szCs w:val="24"/>
        </w:rPr>
      </w:pPr>
      <w:r w:rsidRPr="00102B3B">
        <w:rPr>
          <w:rFonts w:ascii="Arial" w:hAnsi="Arial" w:cs="Arial"/>
          <w:sz w:val="22"/>
          <w:szCs w:val="22"/>
        </w:rPr>
        <w:fldChar w:fldCharType="begin"/>
      </w:r>
      <w:r w:rsidRPr="00102B3B" w:rsidR="00A52189">
        <w:rPr>
          <w:rFonts w:ascii="Arial" w:hAnsi="Arial" w:cs="Arial"/>
          <w:sz w:val="22"/>
          <w:szCs w:val="22"/>
        </w:rPr>
        <w:instrText xml:space="preserve"> SEQ CHAPTER \h \r 1</w:instrText>
      </w:r>
      <w:r w:rsidRPr="00102B3B">
        <w:rPr>
          <w:rFonts w:ascii="Arial" w:hAnsi="Arial" w:cs="Arial"/>
          <w:sz w:val="22"/>
          <w:szCs w:val="22"/>
        </w:rPr>
        <w:fldChar w:fldCharType="end"/>
      </w:r>
      <w:r w:rsidRPr="00102B3B" w:rsidR="00A52189">
        <w:rPr>
          <w:rFonts w:ascii="Arial" w:hAnsi="Arial" w:cs="Arial"/>
          <w:sz w:val="22"/>
          <w:szCs w:val="22"/>
        </w:rPr>
        <w:tab/>
      </w:r>
      <w:r w:rsidRPr="004E2CCB" w:rsidR="00A52189">
        <w:rPr>
          <w:rFonts w:ascii="Arial" w:hAnsi="Arial" w:cs="Arial"/>
          <w:szCs w:val="24"/>
        </w:rPr>
        <w:t>Supporting Statement</w:t>
      </w:r>
    </w:p>
    <w:p w:rsidRPr="004E2CCB" w:rsidR="00EC651D" w:rsidP="00EC651D" w:rsidRDefault="00EC651D" w14:paraId="394A8099" w14:textId="77777777">
      <w:pPr>
        <w:jc w:val="center"/>
        <w:rPr>
          <w:rFonts w:ascii="Arial" w:hAnsi="Arial" w:cs="Arial"/>
          <w:b/>
          <w:szCs w:val="24"/>
        </w:rPr>
      </w:pPr>
    </w:p>
    <w:p w:rsidRPr="004E2CCB" w:rsidR="00A52189" w:rsidP="00EC651D" w:rsidRDefault="00A52189" w14:paraId="7A3444CC" w14:textId="77777777">
      <w:pPr>
        <w:jc w:val="center"/>
        <w:rPr>
          <w:rFonts w:ascii="Arial" w:hAnsi="Arial" w:cs="Arial"/>
          <w:szCs w:val="24"/>
        </w:rPr>
      </w:pPr>
      <w:r w:rsidRPr="004E2CCB">
        <w:rPr>
          <w:rFonts w:ascii="Arial" w:hAnsi="Arial" w:cs="Arial"/>
          <w:b/>
          <w:szCs w:val="24"/>
        </w:rPr>
        <w:t>LIST SAMPLING FRAME SURVEY</w:t>
      </w:r>
    </w:p>
    <w:p w:rsidRPr="004E2CCB" w:rsidR="00EC651D" w:rsidRDefault="00EC651D" w14:paraId="4240306F" w14:textId="77777777">
      <w:pPr>
        <w:tabs>
          <w:tab w:val="center" w:pos="4680"/>
        </w:tabs>
        <w:rPr>
          <w:rFonts w:ascii="Arial" w:hAnsi="Arial" w:cs="Arial"/>
          <w:szCs w:val="24"/>
        </w:rPr>
      </w:pPr>
    </w:p>
    <w:p w:rsidRPr="004E2CCB" w:rsidR="00A52189" w:rsidP="00EC651D" w:rsidRDefault="00A52189" w14:paraId="338EE293" w14:textId="77777777">
      <w:pPr>
        <w:tabs>
          <w:tab w:val="center" w:pos="4680"/>
        </w:tabs>
        <w:jc w:val="center"/>
        <w:rPr>
          <w:rFonts w:ascii="Arial" w:hAnsi="Arial" w:cs="Arial"/>
          <w:szCs w:val="24"/>
        </w:rPr>
      </w:pPr>
      <w:r w:rsidRPr="004E2CCB">
        <w:rPr>
          <w:rFonts w:ascii="Arial" w:hAnsi="Arial" w:cs="Arial"/>
          <w:szCs w:val="24"/>
        </w:rPr>
        <w:t>OMB No. 0535-0140</w:t>
      </w:r>
    </w:p>
    <w:p w:rsidRPr="004E2CCB" w:rsidR="00A52189" w:rsidRDefault="00A52189" w14:paraId="0B96E97D" w14:textId="77777777">
      <w:pPr>
        <w:rPr>
          <w:rFonts w:ascii="Arial" w:hAnsi="Arial" w:cs="Arial"/>
          <w:szCs w:val="24"/>
        </w:rPr>
      </w:pPr>
    </w:p>
    <w:p w:rsidRPr="004E2CCB" w:rsidR="00A52189" w:rsidRDefault="00A52189" w14:paraId="37880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B.</w:t>
      </w:r>
      <w:r w:rsidRPr="004E2CCB">
        <w:rPr>
          <w:rFonts w:ascii="Arial" w:hAnsi="Arial" w:cs="Arial"/>
          <w:b/>
          <w:color w:val="000000"/>
          <w:szCs w:val="24"/>
        </w:rPr>
        <w:tab/>
        <w:t>COLLECTION OF INFORMATION EMPLOYING STATISTICAL METHODS</w:t>
      </w:r>
    </w:p>
    <w:p w:rsidRPr="004E2CCB" w:rsidR="00A52189" w:rsidRDefault="00A52189" w14:paraId="78EE8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4E2CCB" w:rsidR="00A52189" w:rsidRDefault="00A52189" w14:paraId="72DC5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1.</w:t>
      </w:r>
      <w:r w:rsidRPr="004E2CCB">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4E2CCB">
        <w:rPr>
          <w:rFonts w:ascii="Arial" w:hAnsi="Arial" w:cs="Arial"/>
          <w:b/>
          <w:color w:val="000000"/>
          <w:szCs w:val="24"/>
        </w:rPr>
        <w:t>collection as a whole</w:t>
      </w:r>
      <w:proofErr w:type="gramEnd"/>
      <w:r w:rsidRPr="004E2CCB">
        <w:rPr>
          <w:rFonts w:ascii="Arial" w:hAnsi="Arial" w:cs="Arial"/>
          <w:b/>
          <w:color w:val="000000"/>
          <w:szCs w:val="24"/>
        </w:rPr>
        <w:t>.  If the collection has been conducted previously, include the actual response rate achieved during the last collection.</w:t>
      </w:r>
    </w:p>
    <w:p w:rsidRPr="00FF6FB8" w:rsidR="00A52189" w:rsidRDefault="00A52189" w14:paraId="0985F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F6FB8" w:rsidR="0082705D" w:rsidP="00AC2AC1" w:rsidRDefault="00D138F1" w14:paraId="741F04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F6FB8">
        <w:rPr>
          <w:rFonts w:ascii="Arial" w:hAnsi="Arial" w:cs="Arial"/>
          <w:szCs w:val="24"/>
        </w:rPr>
        <w:t xml:space="preserve">NASS builds its List Frame by obtaining </w:t>
      </w:r>
      <w:r w:rsidRPr="00FF6FB8" w:rsidR="002C7E3C">
        <w:rPr>
          <w:rFonts w:ascii="Arial" w:hAnsi="Arial" w:cs="Arial"/>
          <w:szCs w:val="24"/>
        </w:rPr>
        <w:t xml:space="preserve">farm </w:t>
      </w:r>
      <w:r w:rsidRPr="00FF6FB8">
        <w:rPr>
          <w:rFonts w:ascii="Arial" w:hAnsi="Arial" w:cs="Arial"/>
          <w:szCs w:val="24"/>
        </w:rPr>
        <w:t xml:space="preserve">lists from various sources.  These farm lists </w:t>
      </w:r>
      <w:r w:rsidRPr="00FF6FB8" w:rsidR="00F94A69">
        <w:rPr>
          <w:rFonts w:ascii="Arial" w:hAnsi="Arial" w:cs="Arial"/>
          <w:szCs w:val="24"/>
        </w:rPr>
        <w:t xml:space="preserve">go through a record linkage process </w:t>
      </w:r>
      <w:r w:rsidRPr="00FF6FB8">
        <w:rPr>
          <w:rFonts w:ascii="Arial" w:hAnsi="Arial" w:cs="Arial"/>
          <w:szCs w:val="24"/>
        </w:rPr>
        <w:t xml:space="preserve">to </w:t>
      </w:r>
      <w:r w:rsidRPr="00FF6FB8" w:rsidR="00AC2AC1">
        <w:rPr>
          <w:rFonts w:ascii="Arial" w:hAnsi="Arial" w:cs="Arial"/>
          <w:szCs w:val="24"/>
        </w:rPr>
        <w:t xml:space="preserve">ascertain </w:t>
      </w:r>
      <w:r w:rsidRPr="00FF6FB8">
        <w:rPr>
          <w:rFonts w:ascii="Arial" w:hAnsi="Arial" w:cs="Arial"/>
          <w:szCs w:val="24"/>
        </w:rPr>
        <w:t xml:space="preserve">if the </w:t>
      </w:r>
      <w:r w:rsidRPr="00FF6FB8" w:rsidR="00E25E4F">
        <w:rPr>
          <w:rFonts w:ascii="Arial" w:hAnsi="Arial" w:cs="Arial"/>
          <w:szCs w:val="24"/>
        </w:rPr>
        <w:t xml:space="preserve">farm </w:t>
      </w:r>
      <w:r w:rsidRPr="00FF6FB8">
        <w:rPr>
          <w:rFonts w:ascii="Arial" w:hAnsi="Arial" w:cs="Arial"/>
          <w:szCs w:val="24"/>
        </w:rPr>
        <w:t xml:space="preserve">is </w:t>
      </w:r>
      <w:r w:rsidRPr="00FF6FB8" w:rsidR="004E1BED">
        <w:rPr>
          <w:rFonts w:ascii="Arial" w:hAnsi="Arial" w:cs="Arial"/>
          <w:szCs w:val="24"/>
        </w:rPr>
        <w:t>new to</w:t>
      </w:r>
      <w:r w:rsidRPr="00FF6FB8">
        <w:rPr>
          <w:rFonts w:ascii="Arial" w:hAnsi="Arial" w:cs="Arial"/>
          <w:szCs w:val="24"/>
        </w:rPr>
        <w:t xml:space="preserve"> NASS’s List Frame </w:t>
      </w:r>
      <w:r w:rsidRPr="00FF6FB8" w:rsidR="004E1BED">
        <w:rPr>
          <w:rFonts w:ascii="Arial" w:hAnsi="Arial" w:cs="Arial"/>
          <w:szCs w:val="24"/>
        </w:rPr>
        <w:t xml:space="preserve">or overlaps with </w:t>
      </w:r>
      <w:r w:rsidRPr="00FF6FB8">
        <w:rPr>
          <w:rFonts w:ascii="Arial" w:hAnsi="Arial" w:cs="Arial"/>
          <w:szCs w:val="24"/>
        </w:rPr>
        <w:t xml:space="preserve">an active or inactive </w:t>
      </w:r>
      <w:r w:rsidRPr="00FF6FB8" w:rsidR="00E25E4F">
        <w:rPr>
          <w:rFonts w:ascii="Arial" w:hAnsi="Arial" w:cs="Arial"/>
          <w:szCs w:val="24"/>
        </w:rPr>
        <w:t>farm (</w:t>
      </w:r>
      <w:r w:rsidRPr="00FF6FB8">
        <w:rPr>
          <w:rFonts w:ascii="Arial" w:hAnsi="Arial" w:cs="Arial"/>
          <w:szCs w:val="24"/>
        </w:rPr>
        <w:t>operation</w:t>
      </w:r>
      <w:r w:rsidRPr="00FF6FB8" w:rsidR="00E25E4F">
        <w:rPr>
          <w:rFonts w:ascii="Arial" w:hAnsi="Arial" w:cs="Arial"/>
          <w:szCs w:val="24"/>
        </w:rPr>
        <w:t>)</w:t>
      </w:r>
      <w:r w:rsidRPr="00FF6FB8" w:rsidR="008C1E94">
        <w:rPr>
          <w:rFonts w:ascii="Arial" w:hAnsi="Arial" w:cs="Arial"/>
          <w:szCs w:val="24"/>
        </w:rPr>
        <w:t>.</w:t>
      </w:r>
      <w:r w:rsidRPr="00FF6FB8" w:rsidR="0082705D">
        <w:rPr>
          <w:rFonts w:ascii="Arial" w:hAnsi="Arial" w:cs="Arial"/>
          <w:szCs w:val="24"/>
        </w:rPr>
        <w:t xml:space="preserve">  </w:t>
      </w:r>
    </w:p>
    <w:p w:rsidRPr="00FF6FB8" w:rsidR="0082705D" w:rsidP="00AC2AC1" w:rsidRDefault="0082705D" w14:paraId="64FD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FF6FB8" w:rsidR="00295DD1" w:rsidP="00AC2AC1" w:rsidRDefault="009E79CA" w14:paraId="65EA8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F6FB8">
        <w:rPr>
          <w:rFonts w:ascii="Arial" w:hAnsi="Arial" w:cs="Arial"/>
          <w:szCs w:val="24"/>
        </w:rPr>
        <w:t xml:space="preserve">Operations that are new or overlap to inactive </w:t>
      </w:r>
      <w:r w:rsidRPr="00FF6FB8" w:rsidR="00E25E4F">
        <w:rPr>
          <w:rFonts w:ascii="Arial" w:hAnsi="Arial" w:cs="Arial"/>
          <w:szCs w:val="24"/>
        </w:rPr>
        <w:t xml:space="preserve">operations </w:t>
      </w:r>
      <w:r w:rsidRPr="00FF6FB8">
        <w:rPr>
          <w:rFonts w:ascii="Arial" w:hAnsi="Arial" w:cs="Arial"/>
          <w:szCs w:val="24"/>
        </w:rPr>
        <w:t>that have potential for agricultural activity are referred to as list criteria records: operations wit</w:t>
      </w:r>
      <w:r w:rsidRPr="00FF6FB8" w:rsidR="001B69CF">
        <w:rPr>
          <w:rFonts w:ascii="Arial" w:hAnsi="Arial" w:cs="Arial"/>
          <w:szCs w:val="24"/>
        </w:rPr>
        <w:t>h unknown agricultural activity.</w:t>
      </w:r>
      <w:r w:rsidRPr="00FF6FB8" w:rsidR="00D175CA">
        <w:rPr>
          <w:rFonts w:ascii="Arial" w:hAnsi="Arial" w:cs="Arial"/>
          <w:szCs w:val="24"/>
        </w:rPr>
        <w:t xml:space="preserve">  The overlap group is further divided into subgroups using administrative data. </w:t>
      </w:r>
      <w:r w:rsidRPr="00FF6FB8" w:rsidR="001B69CF">
        <w:rPr>
          <w:rFonts w:ascii="Arial" w:hAnsi="Arial" w:cs="Arial"/>
          <w:szCs w:val="24"/>
        </w:rPr>
        <w:t xml:space="preserve">  </w:t>
      </w:r>
    </w:p>
    <w:p w:rsidRPr="00FF6FB8" w:rsidR="001B69CF" w:rsidP="00AC2AC1" w:rsidRDefault="001B69CF" w14:paraId="727B3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FF6FB8" w:rsidR="00AC2AC1" w:rsidP="00AC2AC1" w:rsidRDefault="00D138F1" w14:paraId="7D457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F6FB8">
        <w:rPr>
          <w:rFonts w:ascii="Arial" w:hAnsi="Arial" w:cs="Arial"/>
          <w:szCs w:val="24"/>
        </w:rPr>
        <w:t xml:space="preserve">NASS administers a National Agricultural Classification Survey (NACS) </w:t>
      </w:r>
      <w:r w:rsidRPr="00FF6FB8" w:rsidR="008C1E94">
        <w:rPr>
          <w:rFonts w:ascii="Arial" w:hAnsi="Arial" w:cs="Arial"/>
          <w:szCs w:val="24"/>
        </w:rPr>
        <w:t>to</w:t>
      </w:r>
      <w:r w:rsidRPr="00FF6FB8" w:rsidR="009E79CA">
        <w:rPr>
          <w:rFonts w:ascii="Arial" w:hAnsi="Arial" w:cs="Arial"/>
          <w:szCs w:val="24"/>
        </w:rPr>
        <w:t xml:space="preserve"> </w:t>
      </w:r>
      <w:r w:rsidRPr="00FF6FB8" w:rsidR="002C7E3C">
        <w:rPr>
          <w:rFonts w:ascii="Arial" w:hAnsi="Arial" w:cs="Arial"/>
          <w:szCs w:val="24"/>
        </w:rPr>
        <w:t xml:space="preserve">list </w:t>
      </w:r>
      <w:r w:rsidRPr="00FF6FB8" w:rsidR="009E79CA">
        <w:rPr>
          <w:rFonts w:ascii="Arial" w:hAnsi="Arial" w:cs="Arial"/>
          <w:szCs w:val="24"/>
        </w:rPr>
        <w:t>criteria records</w:t>
      </w:r>
      <w:r w:rsidRPr="00FF6FB8" w:rsidR="0082705D">
        <w:rPr>
          <w:rFonts w:ascii="Arial" w:hAnsi="Arial" w:cs="Arial"/>
          <w:szCs w:val="24"/>
        </w:rPr>
        <w:t xml:space="preserve">. </w:t>
      </w:r>
      <w:r w:rsidRPr="00FF6FB8" w:rsidR="009E79CA">
        <w:rPr>
          <w:rFonts w:ascii="Arial" w:hAnsi="Arial" w:cs="Arial"/>
          <w:szCs w:val="24"/>
        </w:rPr>
        <w:t xml:space="preserve"> </w:t>
      </w:r>
      <w:r w:rsidRPr="00FF6FB8" w:rsidR="00D175CA">
        <w:rPr>
          <w:rFonts w:ascii="Arial" w:hAnsi="Arial" w:cs="Arial"/>
          <w:szCs w:val="24"/>
        </w:rPr>
        <w:t xml:space="preserve">Budget resources dictates </w:t>
      </w:r>
      <w:r w:rsidRPr="00FF6FB8" w:rsidR="002C7E3C">
        <w:rPr>
          <w:rFonts w:ascii="Arial" w:hAnsi="Arial" w:cs="Arial"/>
          <w:szCs w:val="24"/>
        </w:rPr>
        <w:t xml:space="preserve">if some or all </w:t>
      </w:r>
      <w:r w:rsidRPr="00FF6FB8" w:rsidR="00D175CA">
        <w:rPr>
          <w:rFonts w:ascii="Arial" w:hAnsi="Arial" w:cs="Arial"/>
          <w:szCs w:val="24"/>
        </w:rPr>
        <w:t xml:space="preserve">groups of list </w:t>
      </w:r>
      <w:r w:rsidRPr="00FF6FB8" w:rsidR="002C7E3C">
        <w:rPr>
          <w:rFonts w:ascii="Arial" w:hAnsi="Arial" w:cs="Arial"/>
          <w:szCs w:val="24"/>
        </w:rPr>
        <w:t xml:space="preserve">criteria records will be sampled. </w:t>
      </w:r>
      <w:r w:rsidRPr="00FF6FB8" w:rsidR="00785067">
        <w:rPr>
          <w:rFonts w:ascii="Arial" w:hAnsi="Arial" w:cs="Arial"/>
          <w:szCs w:val="24"/>
        </w:rPr>
        <w:t>The primary purpose of NACS is to sc</w:t>
      </w:r>
      <w:r w:rsidRPr="00FF6FB8" w:rsidR="00A63532">
        <w:rPr>
          <w:rFonts w:ascii="Arial" w:hAnsi="Arial" w:cs="Arial"/>
          <w:szCs w:val="24"/>
        </w:rPr>
        <w:t>r</w:t>
      </w:r>
      <w:r w:rsidRPr="00FF6FB8" w:rsidR="00785067">
        <w:rPr>
          <w:rFonts w:ascii="Arial" w:hAnsi="Arial" w:cs="Arial"/>
          <w:szCs w:val="24"/>
        </w:rPr>
        <w:t xml:space="preserve">een </w:t>
      </w:r>
      <w:r w:rsidRPr="00FF6FB8" w:rsidR="00E25E4F">
        <w:rPr>
          <w:rFonts w:ascii="Arial" w:hAnsi="Arial" w:cs="Arial"/>
          <w:szCs w:val="24"/>
        </w:rPr>
        <w:t>f</w:t>
      </w:r>
      <w:r w:rsidRPr="00FF6FB8" w:rsidR="00A63532">
        <w:rPr>
          <w:rFonts w:ascii="Arial" w:hAnsi="Arial" w:cs="Arial"/>
          <w:szCs w:val="24"/>
        </w:rPr>
        <w:t>or general agricultural activity.</w:t>
      </w:r>
      <w:r w:rsidRPr="00FF6FB8" w:rsidR="002E04D3">
        <w:rPr>
          <w:rFonts w:ascii="Arial" w:hAnsi="Arial" w:cs="Arial"/>
          <w:szCs w:val="24"/>
        </w:rPr>
        <w:t xml:space="preserve"> </w:t>
      </w:r>
      <w:r w:rsidRPr="00FF6FB8" w:rsidR="00D70894">
        <w:rPr>
          <w:rFonts w:ascii="Arial" w:hAnsi="Arial" w:cs="Arial"/>
          <w:szCs w:val="24"/>
        </w:rPr>
        <w:t>O</w:t>
      </w:r>
      <w:r w:rsidRPr="00FF6FB8" w:rsidR="002E04D3">
        <w:rPr>
          <w:rFonts w:ascii="Arial" w:hAnsi="Arial" w:cs="Arial"/>
          <w:szCs w:val="24"/>
        </w:rPr>
        <w:t xml:space="preserve">perations that report agricultural activity </w:t>
      </w:r>
      <w:r w:rsidRPr="00FF6FB8" w:rsidR="00D70894">
        <w:rPr>
          <w:rFonts w:ascii="Arial" w:hAnsi="Arial" w:cs="Arial"/>
          <w:szCs w:val="24"/>
        </w:rPr>
        <w:t>become part of NASS’s List Frame.</w:t>
      </w:r>
      <w:r w:rsidRPr="00FF6FB8" w:rsidR="002C7E3C">
        <w:rPr>
          <w:rFonts w:ascii="Arial" w:hAnsi="Arial" w:cs="Arial"/>
          <w:szCs w:val="24"/>
        </w:rPr>
        <w:t xml:space="preserve">  </w:t>
      </w:r>
      <w:r w:rsidRPr="00FF6FB8" w:rsidR="008D01E9">
        <w:rPr>
          <w:rFonts w:ascii="Arial" w:hAnsi="Arial" w:cs="Arial"/>
          <w:szCs w:val="24"/>
        </w:rPr>
        <w:t xml:space="preserve">  </w:t>
      </w:r>
      <w:r w:rsidRPr="00FF6FB8" w:rsidR="001B69CF">
        <w:rPr>
          <w:rFonts w:ascii="Arial" w:hAnsi="Arial" w:cs="Arial"/>
          <w:szCs w:val="24"/>
        </w:rPr>
        <w:t xml:space="preserve">  </w:t>
      </w:r>
      <w:r w:rsidRPr="00FF6FB8" w:rsidR="00D70894">
        <w:rPr>
          <w:rFonts w:ascii="Arial" w:hAnsi="Arial" w:cs="Arial"/>
          <w:szCs w:val="24"/>
        </w:rPr>
        <w:t xml:space="preserve"> </w:t>
      </w:r>
    </w:p>
    <w:p w:rsidRPr="00FF6FB8" w:rsidR="00AC2AC1" w:rsidP="00AC2AC1" w:rsidRDefault="003F0F78" w14:paraId="6C666E5A" w14:textId="4FA33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w:dxaOrig="16753" w:dyaOrig="3102" w14:anchorId="743B2F9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3.75pt;height:84pt" o:ole="" type="#_x0000_t75">
            <v:imagedata o:title="" r:id="rId8"/>
          </v:shape>
          <o:OLEObject Type="Embed" ProgID="Excel.Sheet.12" ShapeID="_x0000_i1031" DrawAspect="Content" ObjectID="_1709452241" r:id="rId9"/>
        </w:object>
      </w:r>
    </w:p>
    <w:p w:rsidRPr="00ED6C39" w:rsidR="00CD4CE3" w:rsidP="006E7CBE" w:rsidRDefault="00CD4CE3" w14:paraId="30A450E2" w14:textId="254ADA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cs="Arial"/>
          <w:color w:val="FF0000"/>
          <w:szCs w:val="24"/>
        </w:rPr>
      </w:pPr>
    </w:p>
    <w:p w:rsidRPr="004E2CCB" w:rsidR="00BF3526" w:rsidP="00BF3526" w:rsidRDefault="00BF3526" w14:paraId="2ABFAE04" w14:textId="77777777">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cs="Arial"/>
          <w:color w:val="000000"/>
          <w:szCs w:val="24"/>
        </w:rPr>
      </w:pPr>
    </w:p>
    <w:p w:rsidRPr="004E2CCB" w:rsidR="00A52189" w:rsidRDefault="00A52189" w14:paraId="1683A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4E2CCB">
        <w:rPr>
          <w:rFonts w:ascii="Arial" w:hAnsi="Arial" w:cs="Arial"/>
          <w:b/>
          <w:color w:val="000000"/>
          <w:szCs w:val="24"/>
        </w:rPr>
        <w:t>2.</w:t>
      </w:r>
      <w:r w:rsidRPr="004E2CCB">
        <w:rPr>
          <w:rFonts w:ascii="Arial" w:hAnsi="Arial" w:cs="Arial"/>
          <w:b/>
          <w:color w:val="000000"/>
          <w:szCs w:val="24"/>
        </w:rPr>
        <w:tab/>
        <w:t>Describe the procedures for the collection of information including:</w:t>
      </w:r>
    </w:p>
    <w:p w:rsidRPr="004E2CCB" w:rsidR="00A52189" w:rsidRDefault="00A52189" w14:paraId="53A95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statistical methodology for stratification and sample selection,</w:t>
      </w:r>
    </w:p>
    <w:p w:rsidRPr="004E2CCB" w:rsidR="00A52189" w:rsidRDefault="00A52189" w14:paraId="229F0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estimation procedure,</w:t>
      </w:r>
    </w:p>
    <w:p w:rsidRPr="009313A9" w:rsidR="00A52189" w:rsidP="00C92D0F" w:rsidRDefault="00A52189" w14:paraId="49956B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4E2CCB">
        <w:rPr>
          <w:rFonts w:ascii="Arial" w:hAnsi="Arial" w:cs="Arial"/>
          <w:b/>
          <w:color w:val="000000"/>
          <w:szCs w:val="24"/>
        </w:rPr>
        <w:lastRenderedPageBreak/>
        <w:tab/>
        <w:t>•</w:t>
      </w:r>
      <w:r w:rsidRPr="004E2CCB">
        <w:rPr>
          <w:rFonts w:ascii="Arial" w:hAnsi="Arial" w:cs="Arial"/>
          <w:b/>
          <w:color w:val="000000"/>
          <w:szCs w:val="24"/>
        </w:rPr>
        <w:tab/>
        <w:t xml:space="preserve">degree of accuracy needed for the purpose described in the </w:t>
      </w:r>
      <w:r w:rsidRPr="009313A9">
        <w:rPr>
          <w:rFonts w:ascii="Arial" w:hAnsi="Arial" w:cs="Arial"/>
          <w:b/>
          <w:szCs w:val="24"/>
        </w:rPr>
        <w:t>justification</w:t>
      </w:r>
      <w:r w:rsidRPr="009313A9" w:rsidR="00C04CEF">
        <w:rPr>
          <w:rFonts w:ascii="Arial" w:hAnsi="Arial" w:cs="Arial"/>
          <w:szCs w:val="24"/>
        </w:rPr>
        <w:t>.</w:t>
      </w:r>
    </w:p>
    <w:p w:rsidRPr="000D47F1" w:rsidR="00C92D0F" w:rsidP="00C92D0F" w:rsidRDefault="00C92D0F" w14:paraId="04549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p>
    <w:p w:rsidRPr="00B8528B" w:rsidR="003A1FE3" w:rsidP="003A1FE3" w:rsidRDefault="00A52189" w14:paraId="3D2AA957" w14:textId="6389E00D">
      <w:pPr>
        <w:ind w:left="720"/>
        <w:rPr>
          <w:rFonts w:ascii="Arial" w:hAnsi="Arial" w:cs="Arial"/>
          <w:szCs w:val="24"/>
        </w:rPr>
      </w:pPr>
      <w:proofErr w:type="gramStart"/>
      <w:r w:rsidRPr="000D47F1">
        <w:rPr>
          <w:rFonts w:ascii="Arial" w:hAnsi="Arial" w:cs="Arial"/>
          <w:szCs w:val="24"/>
        </w:rPr>
        <w:t>The majority of</w:t>
      </w:r>
      <w:proofErr w:type="gramEnd"/>
      <w:r w:rsidRPr="000D47F1">
        <w:rPr>
          <w:rFonts w:ascii="Arial" w:hAnsi="Arial" w:cs="Arial"/>
          <w:szCs w:val="24"/>
        </w:rPr>
        <w:t xml:space="preserve"> the data </w:t>
      </w:r>
      <w:r w:rsidRPr="000D47F1" w:rsidR="007A2237">
        <w:rPr>
          <w:rFonts w:ascii="Arial" w:hAnsi="Arial" w:cs="Arial"/>
          <w:szCs w:val="24"/>
        </w:rPr>
        <w:t>are</w:t>
      </w:r>
      <w:r w:rsidRPr="000D47F1">
        <w:rPr>
          <w:rFonts w:ascii="Arial" w:hAnsi="Arial" w:cs="Arial"/>
          <w:szCs w:val="24"/>
        </w:rPr>
        <w:t xml:space="preserve"> collected using self-administered questionnaires, i.e., questionnaires sent to the respondent by mail</w:t>
      </w:r>
      <w:r w:rsidR="006F6338">
        <w:rPr>
          <w:rFonts w:ascii="Arial" w:hAnsi="Arial" w:cs="Arial"/>
          <w:szCs w:val="24"/>
        </w:rPr>
        <w:t>, with the option to complete the survey by internet or by mail</w:t>
      </w:r>
      <w:r w:rsidRPr="000D47F1">
        <w:rPr>
          <w:rFonts w:ascii="Arial" w:hAnsi="Arial" w:cs="Arial"/>
          <w:szCs w:val="24"/>
        </w:rPr>
        <w:t xml:space="preserve">.  </w:t>
      </w:r>
      <w:r w:rsidRPr="000D47F1" w:rsidR="003A1FE3">
        <w:rPr>
          <w:rFonts w:ascii="Arial" w:hAnsi="Arial" w:cs="Arial"/>
          <w:szCs w:val="24"/>
        </w:rPr>
        <w:t>If anyone who completes this questionnaire identifies that they produce specialty crops they may receive a follow up interview</w:t>
      </w:r>
      <w:r w:rsidRPr="000D47F1" w:rsidR="000D47F1">
        <w:rPr>
          <w:rFonts w:ascii="Arial" w:hAnsi="Arial" w:cs="Arial"/>
          <w:szCs w:val="24"/>
        </w:rPr>
        <w:t xml:space="preserve"> such as t</w:t>
      </w:r>
      <w:r w:rsidRPr="000D47F1" w:rsidR="003A1FE3">
        <w:rPr>
          <w:rFonts w:ascii="Arial" w:hAnsi="Arial" w:cs="Arial"/>
          <w:szCs w:val="24"/>
        </w:rPr>
        <w:t xml:space="preserve">he </w:t>
      </w:r>
      <w:r w:rsidRPr="000D47F1" w:rsidR="003A1FE3">
        <w:rPr>
          <w:rFonts w:ascii="Arial" w:hAnsi="Arial" w:cs="Arial"/>
          <w:i/>
          <w:szCs w:val="24"/>
        </w:rPr>
        <w:t>Criteria for Horticultural Specialties (CHS)</w:t>
      </w:r>
      <w:r w:rsidRPr="000D47F1" w:rsidR="000D47F1">
        <w:rPr>
          <w:rFonts w:ascii="Arial" w:hAnsi="Arial" w:cs="Arial"/>
          <w:i/>
          <w:szCs w:val="24"/>
        </w:rPr>
        <w:t>.</w:t>
      </w:r>
      <w:r w:rsidRPr="000D47F1" w:rsidR="003A1FE3">
        <w:rPr>
          <w:rFonts w:ascii="Arial" w:hAnsi="Arial" w:cs="Arial"/>
          <w:i/>
          <w:szCs w:val="24"/>
        </w:rPr>
        <w:t xml:space="preserve"> </w:t>
      </w:r>
      <w:r w:rsidRPr="000D47F1" w:rsidR="000D47F1">
        <w:rPr>
          <w:rFonts w:ascii="Arial" w:hAnsi="Arial" w:cs="Arial"/>
          <w:szCs w:val="24"/>
        </w:rPr>
        <w:t xml:space="preserve">The CHS </w:t>
      </w:r>
      <w:r w:rsidRPr="000D47F1" w:rsidR="003A1FE3">
        <w:rPr>
          <w:rFonts w:ascii="Arial" w:hAnsi="Arial" w:cs="Arial"/>
          <w:szCs w:val="24"/>
        </w:rPr>
        <w:t>will be used for operations that indicate that they produce certain horticultural crops.  This will help to improve the sampling for future floriculture or nursery type surveys. The two</w:t>
      </w:r>
      <w:r w:rsidR="004C523C">
        <w:rPr>
          <w:rFonts w:ascii="Arial" w:hAnsi="Arial" w:cs="Arial"/>
          <w:szCs w:val="24"/>
        </w:rPr>
        <w:t>-</w:t>
      </w:r>
      <w:r w:rsidRPr="000D47F1" w:rsidR="003A1FE3">
        <w:rPr>
          <w:rFonts w:ascii="Arial" w:hAnsi="Arial" w:cs="Arial"/>
          <w:szCs w:val="24"/>
        </w:rPr>
        <w:t xml:space="preserve">step survey process was developed to help reduce respondent burden.  Since most US farmers do not produce specialty crops, we removed these commodities from the NACS and limited them to the </w:t>
      </w:r>
      <w:r w:rsidRPr="00B8528B" w:rsidR="003A1FE3">
        <w:rPr>
          <w:rFonts w:ascii="Arial" w:hAnsi="Arial" w:cs="Arial"/>
          <w:szCs w:val="24"/>
        </w:rPr>
        <w:t>CHS questionnaires.</w:t>
      </w:r>
    </w:p>
    <w:p w:rsidRPr="00B8528B" w:rsidR="001F16F6" w:rsidRDefault="001F16F6" w14:paraId="28AF3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B8528B" w:rsidR="001F16F6" w:rsidRDefault="003A1FE3" w14:paraId="65954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528B">
        <w:rPr>
          <w:rFonts w:ascii="Arial" w:hAnsi="Arial" w:cs="Arial"/>
          <w:szCs w:val="24"/>
        </w:rPr>
        <w:t xml:space="preserve">Normal data collection procedures involve mailing a questionnaire </w:t>
      </w:r>
      <w:r w:rsidRPr="00B8528B" w:rsidR="008D01E9">
        <w:rPr>
          <w:rFonts w:ascii="Arial" w:hAnsi="Arial" w:cs="Arial"/>
          <w:szCs w:val="24"/>
        </w:rPr>
        <w:t xml:space="preserve">and </w:t>
      </w:r>
      <w:r w:rsidRPr="00B8528B">
        <w:rPr>
          <w:rFonts w:ascii="Arial" w:hAnsi="Arial" w:cs="Arial"/>
          <w:szCs w:val="24"/>
        </w:rPr>
        <w:t>instructions on how to respond via the internet if they choose to.  We follow this up with a second mailing to non-respondents, and finally with a phone follow-up for the remaining non-respondents</w:t>
      </w:r>
      <w:r w:rsidR="008B5075">
        <w:rPr>
          <w:rFonts w:ascii="Arial" w:hAnsi="Arial" w:cs="Arial"/>
          <w:szCs w:val="24"/>
        </w:rPr>
        <w:t xml:space="preserve"> (budget permitting)</w:t>
      </w:r>
      <w:r w:rsidRPr="00B8528B">
        <w:rPr>
          <w:rFonts w:ascii="Arial" w:hAnsi="Arial" w:cs="Arial"/>
          <w:szCs w:val="24"/>
        </w:rPr>
        <w:t xml:space="preserve">. </w:t>
      </w:r>
      <w:r w:rsidRPr="00B8528B" w:rsidR="00E10342">
        <w:rPr>
          <w:rFonts w:ascii="Arial" w:hAnsi="Arial" w:cs="Arial"/>
          <w:szCs w:val="24"/>
        </w:rPr>
        <w:t xml:space="preserve"> If we discover that any of the lists of potential new farm or ranch operators, that we received from external sources, is out of date or not yielding good information we will reduce the frequency of our phone follow-up and concentrate more on the lists that are providing better results. </w:t>
      </w:r>
    </w:p>
    <w:p w:rsidRPr="00B8528B" w:rsidR="005D7209" w:rsidRDefault="005D7209" w14:paraId="2A82B0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B8528B" w:rsidR="005155CC" w:rsidRDefault="005D7209" w14:paraId="72C7C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528B">
        <w:rPr>
          <w:rFonts w:ascii="Arial" w:hAnsi="Arial" w:cs="Arial"/>
          <w:szCs w:val="24"/>
        </w:rPr>
        <w:t xml:space="preserve">Reported data are reviewed and edited for reasonableness. No survey estimates </w:t>
      </w:r>
      <w:r w:rsidRPr="00B8528B" w:rsidR="00F94A69">
        <w:rPr>
          <w:rFonts w:ascii="Arial" w:hAnsi="Arial" w:cs="Arial"/>
          <w:szCs w:val="24"/>
        </w:rPr>
        <w:t>are produced. The reported data are</w:t>
      </w:r>
      <w:r w:rsidRPr="00B8528B">
        <w:rPr>
          <w:rFonts w:ascii="Arial" w:hAnsi="Arial" w:cs="Arial"/>
          <w:szCs w:val="24"/>
        </w:rPr>
        <w:t xml:space="preserve"> </w:t>
      </w:r>
      <w:r w:rsidRPr="00B8528B" w:rsidR="009313A9">
        <w:rPr>
          <w:rFonts w:ascii="Arial" w:hAnsi="Arial" w:cs="Arial"/>
          <w:szCs w:val="24"/>
        </w:rPr>
        <w:t>captured</w:t>
      </w:r>
      <w:r w:rsidRPr="00B8528B">
        <w:rPr>
          <w:rFonts w:ascii="Arial" w:hAnsi="Arial" w:cs="Arial"/>
          <w:szCs w:val="24"/>
        </w:rPr>
        <w:t xml:space="preserve"> to the NASS List Frame</w:t>
      </w:r>
      <w:r w:rsidRPr="00B8528B" w:rsidR="00F94A69">
        <w:rPr>
          <w:rFonts w:ascii="Arial" w:hAnsi="Arial" w:cs="Arial"/>
          <w:szCs w:val="24"/>
        </w:rPr>
        <w:t xml:space="preserve">.   </w:t>
      </w:r>
    </w:p>
    <w:p w:rsidRPr="00B8528B" w:rsidR="005155CC" w:rsidRDefault="005155CC" w14:paraId="74A624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528B">
        <w:rPr>
          <w:rFonts w:ascii="Arial" w:hAnsi="Arial" w:cs="Arial"/>
          <w:szCs w:val="24"/>
        </w:rPr>
        <w:t>Additional detailed information on the creation</w:t>
      </w:r>
      <w:r w:rsidRPr="00B8528B" w:rsidR="00E10342">
        <w:rPr>
          <w:rFonts w:ascii="Arial" w:hAnsi="Arial" w:cs="Arial"/>
          <w:szCs w:val="24"/>
        </w:rPr>
        <w:t xml:space="preserve">, </w:t>
      </w:r>
      <w:r w:rsidRPr="00B8528B">
        <w:rPr>
          <w:rFonts w:ascii="Arial" w:hAnsi="Arial" w:cs="Arial"/>
          <w:szCs w:val="24"/>
        </w:rPr>
        <w:t>maintenance</w:t>
      </w:r>
      <w:r w:rsidRPr="00B8528B" w:rsidR="00E10342">
        <w:rPr>
          <w:rFonts w:ascii="Arial" w:hAnsi="Arial" w:cs="Arial"/>
          <w:szCs w:val="24"/>
        </w:rPr>
        <w:t xml:space="preserve"> and security</w:t>
      </w:r>
      <w:r w:rsidRPr="00B8528B">
        <w:rPr>
          <w:rFonts w:ascii="Arial" w:hAnsi="Arial" w:cs="Arial"/>
          <w:szCs w:val="24"/>
        </w:rPr>
        <w:t xml:space="preserve"> of our List Frame, Census Frame, and Survey Frame can be found in the attached</w:t>
      </w:r>
      <w:r w:rsidRPr="00B8528B" w:rsidR="00E10342">
        <w:rPr>
          <w:rFonts w:ascii="Arial" w:hAnsi="Arial" w:cs="Arial"/>
          <w:szCs w:val="24"/>
        </w:rPr>
        <w:t xml:space="preserve"> UNIX </w:t>
      </w:r>
      <w:r w:rsidRPr="00B8528B">
        <w:rPr>
          <w:rFonts w:ascii="Arial" w:hAnsi="Arial" w:cs="Arial"/>
          <w:szCs w:val="24"/>
        </w:rPr>
        <w:t>Privacy Impact Assessments (PIA)’s</w:t>
      </w:r>
      <w:r w:rsidRPr="00B8528B" w:rsidR="00E10342">
        <w:rPr>
          <w:rFonts w:ascii="Arial" w:hAnsi="Arial" w:cs="Arial"/>
          <w:szCs w:val="24"/>
        </w:rPr>
        <w:t xml:space="preserve"> along with our System of Records Notice (SORN)</w:t>
      </w:r>
      <w:r w:rsidRPr="00B8528B">
        <w:rPr>
          <w:rFonts w:ascii="Arial" w:hAnsi="Arial" w:cs="Arial"/>
          <w:szCs w:val="24"/>
        </w:rPr>
        <w:t>.</w:t>
      </w:r>
    </w:p>
    <w:p w:rsidRPr="00B8528B" w:rsidR="00A52189" w:rsidRDefault="00A52189" w14:paraId="24CF9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4035B1" w:rsidR="00A52189" w:rsidRDefault="00A52189" w14:paraId="4A5AA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B8528B">
        <w:rPr>
          <w:rFonts w:ascii="Arial" w:hAnsi="Arial" w:cs="Arial"/>
          <w:b/>
          <w:szCs w:val="24"/>
        </w:rPr>
        <w:t>3.</w:t>
      </w:r>
      <w:r w:rsidRPr="00B8528B">
        <w:rPr>
          <w:rFonts w:ascii="Arial" w:hAnsi="Arial" w:cs="Arial"/>
          <w:b/>
          <w:szCs w:val="24"/>
        </w:rPr>
        <w:tab/>
        <w:t xml:space="preserve">Describe methods to maximize response rates and to deal with issues of non-response.  The accuracy and reliability of information collected must be shown </w:t>
      </w:r>
      <w:r w:rsidRPr="009313A9">
        <w:rPr>
          <w:rFonts w:ascii="Arial" w:hAnsi="Arial" w:cs="Arial"/>
          <w:b/>
          <w:szCs w:val="24"/>
        </w:rPr>
        <w:t xml:space="preserve">to be adequate for intended uses.  For collections based on sampling a special justification must be provided for any collection that will </w:t>
      </w:r>
      <w:r w:rsidRPr="004035B1">
        <w:rPr>
          <w:rFonts w:ascii="Arial" w:hAnsi="Arial" w:cs="Arial"/>
          <w:b/>
          <w:szCs w:val="24"/>
        </w:rPr>
        <w:t>not yield "reliable" data that can be generalized to the universe studied.</w:t>
      </w:r>
    </w:p>
    <w:p w:rsidRPr="004035B1" w:rsidR="00A52189" w:rsidRDefault="00A52189" w14:paraId="11E2D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4035B1" w:rsidR="00A52189" w:rsidP="00EE5F53" w:rsidRDefault="005D7209" w14:paraId="4694DA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Since most criteria records are new to the list sampling frame the quality of the list source which the record originated </w:t>
      </w:r>
      <w:proofErr w:type="gramStart"/>
      <w:r w:rsidRPr="004035B1">
        <w:rPr>
          <w:rFonts w:ascii="Arial" w:hAnsi="Arial" w:cs="Arial"/>
          <w:szCs w:val="24"/>
        </w:rPr>
        <w:t>has to</w:t>
      </w:r>
      <w:proofErr w:type="gramEnd"/>
      <w:r w:rsidRPr="004035B1">
        <w:rPr>
          <w:rFonts w:ascii="Arial" w:hAnsi="Arial" w:cs="Arial"/>
          <w:szCs w:val="24"/>
        </w:rPr>
        <w:t xml:space="preserve"> </w:t>
      </w:r>
      <w:r w:rsidRPr="004035B1" w:rsidR="005155CC">
        <w:rPr>
          <w:rFonts w:ascii="Arial" w:hAnsi="Arial" w:cs="Arial"/>
          <w:szCs w:val="24"/>
        </w:rPr>
        <w:t xml:space="preserve">be </w:t>
      </w:r>
      <w:r w:rsidRPr="004035B1">
        <w:rPr>
          <w:rFonts w:ascii="Arial" w:hAnsi="Arial" w:cs="Arial"/>
          <w:szCs w:val="24"/>
        </w:rPr>
        <w:t>factor</w:t>
      </w:r>
      <w:r w:rsidRPr="004035B1" w:rsidR="005155CC">
        <w:rPr>
          <w:rFonts w:ascii="Arial" w:hAnsi="Arial" w:cs="Arial"/>
          <w:szCs w:val="24"/>
        </w:rPr>
        <w:t>ed</w:t>
      </w:r>
      <w:r w:rsidRPr="004035B1">
        <w:rPr>
          <w:rFonts w:ascii="Arial" w:hAnsi="Arial" w:cs="Arial"/>
          <w:szCs w:val="24"/>
        </w:rPr>
        <w:t xml:space="preserve"> in</w:t>
      </w:r>
      <w:r w:rsidRPr="004035B1" w:rsidR="005155CC">
        <w:rPr>
          <w:rFonts w:ascii="Arial" w:hAnsi="Arial" w:cs="Arial"/>
          <w:szCs w:val="24"/>
        </w:rPr>
        <w:t>to</w:t>
      </w:r>
      <w:r w:rsidRPr="004035B1">
        <w:rPr>
          <w:rFonts w:ascii="Arial" w:hAnsi="Arial" w:cs="Arial"/>
          <w:szCs w:val="24"/>
        </w:rPr>
        <w:t xml:space="preserve"> the level</w:t>
      </w:r>
      <w:r w:rsidRPr="004035B1" w:rsidR="00246DE7">
        <w:rPr>
          <w:rFonts w:ascii="Arial" w:hAnsi="Arial" w:cs="Arial"/>
          <w:szCs w:val="24"/>
        </w:rPr>
        <w:t xml:space="preserve"> </w:t>
      </w:r>
      <w:r w:rsidRPr="004035B1">
        <w:rPr>
          <w:rFonts w:ascii="Arial" w:hAnsi="Arial" w:cs="Arial"/>
          <w:szCs w:val="24"/>
        </w:rPr>
        <w:t>and quality of response</w:t>
      </w:r>
      <w:r w:rsidRPr="004035B1" w:rsidR="008C1933">
        <w:rPr>
          <w:rFonts w:ascii="Arial" w:hAnsi="Arial" w:cs="Arial"/>
          <w:szCs w:val="24"/>
        </w:rPr>
        <w:t>.</w:t>
      </w:r>
      <w:r w:rsidRPr="004035B1">
        <w:rPr>
          <w:rFonts w:ascii="Arial" w:hAnsi="Arial" w:cs="Arial"/>
          <w:szCs w:val="24"/>
        </w:rPr>
        <w:t xml:space="preserve">  NASS </w:t>
      </w:r>
      <w:r w:rsidRPr="004035B1" w:rsidR="00856A25">
        <w:rPr>
          <w:rFonts w:ascii="Arial" w:hAnsi="Arial" w:cs="Arial"/>
          <w:szCs w:val="24"/>
        </w:rPr>
        <w:t>analyzes in scope rates</w:t>
      </w:r>
      <w:r w:rsidRPr="004035B1" w:rsidR="008C1933">
        <w:rPr>
          <w:rFonts w:ascii="Arial" w:hAnsi="Arial" w:cs="Arial"/>
          <w:szCs w:val="24"/>
        </w:rPr>
        <w:t>,</w:t>
      </w:r>
      <w:r w:rsidRPr="004035B1" w:rsidR="00856A25">
        <w:rPr>
          <w:rFonts w:ascii="Arial" w:hAnsi="Arial" w:cs="Arial"/>
          <w:szCs w:val="24"/>
        </w:rPr>
        <w:t xml:space="preserve"> response rates</w:t>
      </w:r>
      <w:r w:rsidRPr="004035B1" w:rsidR="008C1933">
        <w:rPr>
          <w:rFonts w:ascii="Arial" w:hAnsi="Arial" w:cs="Arial"/>
          <w:szCs w:val="24"/>
        </w:rPr>
        <w:t xml:space="preserve"> and other quality factors</w:t>
      </w:r>
      <w:r w:rsidRPr="004035B1" w:rsidR="00856A25">
        <w:rPr>
          <w:rFonts w:ascii="Arial" w:hAnsi="Arial" w:cs="Arial"/>
          <w:szCs w:val="24"/>
        </w:rPr>
        <w:t xml:space="preserve"> by list source to maximize not only the response rate but also to maximize the </w:t>
      </w:r>
      <w:r w:rsidRPr="004035B1" w:rsidR="00246DE7">
        <w:rPr>
          <w:rFonts w:ascii="Arial" w:hAnsi="Arial" w:cs="Arial"/>
          <w:szCs w:val="24"/>
        </w:rPr>
        <w:t xml:space="preserve">number </w:t>
      </w:r>
      <w:r w:rsidRPr="004035B1" w:rsidR="00856A25">
        <w:rPr>
          <w:rFonts w:ascii="Arial" w:hAnsi="Arial" w:cs="Arial"/>
          <w:szCs w:val="24"/>
        </w:rPr>
        <w:t xml:space="preserve">of new in scope records for the list </w:t>
      </w:r>
      <w:r w:rsidRPr="004035B1" w:rsidR="00246DE7">
        <w:rPr>
          <w:rFonts w:ascii="Arial" w:hAnsi="Arial" w:cs="Arial"/>
          <w:szCs w:val="24"/>
        </w:rPr>
        <w:t>sampling frame by targeting quality list sources.</w:t>
      </w:r>
    </w:p>
    <w:p w:rsidRPr="004035B1" w:rsidR="00D2255A" w:rsidP="00EE5F53" w:rsidRDefault="00D2255A" w14:paraId="57926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035B1" w:rsidR="00D2255A" w:rsidP="00EE5F53" w:rsidRDefault="00D2255A" w14:paraId="2683D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lastRenderedPageBreak/>
        <w:t xml:space="preserve">Many of the recipients of these </w:t>
      </w:r>
      <w:r w:rsidRPr="004035B1" w:rsidR="00862A3C">
        <w:rPr>
          <w:rFonts w:ascii="Arial" w:hAnsi="Arial" w:cs="Arial"/>
          <w:szCs w:val="24"/>
        </w:rPr>
        <w:t xml:space="preserve">screening </w:t>
      </w:r>
      <w:r w:rsidRPr="004035B1">
        <w:rPr>
          <w:rFonts w:ascii="Arial" w:hAnsi="Arial" w:cs="Arial"/>
          <w:szCs w:val="24"/>
        </w:rPr>
        <w:t xml:space="preserve">surveys are not farm operators or do not consider themselves as farm operators due to their small agricultural production.  </w:t>
      </w:r>
      <w:proofErr w:type="gramStart"/>
      <w:r w:rsidRPr="004035B1">
        <w:rPr>
          <w:rFonts w:ascii="Arial" w:hAnsi="Arial" w:cs="Arial"/>
          <w:szCs w:val="24"/>
        </w:rPr>
        <w:t xml:space="preserve">The National </w:t>
      </w:r>
      <w:r w:rsidRPr="004035B1" w:rsidR="00F73811">
        <w:rPr>
          <w:rFonts w:ascii="Arial" w:hAnsi="Arial" w:cs="Arial"/>
          <w:szCs w:val="24"/>
        </w:rPr>
        <w:t xml:space="preserve">Agricultural </w:t>
      </w:r>
      <w:r w:rsidRPr="004035B1">
        <w:rPr>
          <w:rFonts w:ascii="Arial" w:hAnsi="Arial" w:cs="Arial"/>
          <w:szCs w:val="24"/>
        </w:rPr>
        <w:t>C</w:t>
      </w:r>
      <w:r w:rsidRPr="004035B1" w:rsidR="00F73811">
        <w:rPr>
          <w:rFonts w:ascii="Arial" w:hAnsi="Arial" w:cs="Arial"/>
          <w:szCs w:val="24"/>
        </w:rPr>
        <w:t>lassification</w:t>
      </w:r>
      <w:r w:rsidRPr="004035B1">
        <w:rPr>
          <w:rFonts w:ascii="Arial" w:hAnsi="Arial" w:cs="Arial"/>
          <w:szCs w:val="24"/>
        </w:rPr>
        <w:t xml:space="preserve"> Survey</w:t>
      </w:r>
      <w:r w:rsidRPr="004035B1" w:rsidR="00F73811">
        <w:rPr>
          <w:rFonts w:ascii="Arial" w:hAnsi="Arial" w:cs="Arial"/>
          <w:szCs w:val="24"/>
        </w:rPr>
        <w:t xml:space="preserve"> (NACS)</w:t>
      </w:r>
      <w:r w:rsidRPr="004035B1">
        <w:rPr>
          <w:rFonts w:ascii="Arial" w:hAnsi="Arial" w:cs="Arial"/>
          <w:szCs w:val="24"/>
        </w:rPr>
        <w:t>,</w:t>
      </w:r>
      <w:proofErr w:type="gramEnd"/>
      <w:r w:rsidRPr="004035B1">
        <w:rPr>
          <w:rFonts w:ascii="Arial" w:hAnsi="Arial" w:cs="Arial"/>
          <w:szCs w:val="24"/>
        </w:rPr>
        <w:t xml:space="preserve"> is primarily used to survey new add</w:t>
      </w:r>
      <w:r w:rsidRPr="004035B1" w:rsidR="003F64F1">
        <w:rPr>
          <w:rFonts w:ascii="Arial" w:hAnsi="Arial" w:cs="Arial"/>
          <w:szCs w:val="24"/>
        </w:rPr>
        <w:t>ition</w:t>
      </w:r>
      <w:r w:rsidRPr="004035B1">
        <w:rPr>
          <w:rFonts w:ascii="Arial" w:hAnsi="Arial" w:cs="Arial"/>
          <w:szCs w:val="24"/>
        </w:rPr>
        <w:t xml:space="preserve">s from general large list sources, </w:t>
      </w:r>
      <w:r w:rsidRPr="004035B1" w:rsidR="00F73811">
        <w:rPr>
          <w:rFonts w:ascii="Arial" w:hAnsi="Arial" w:cs="Arial"/>
          <w:szCs w:val="24"/>
        </w:rPr>
        <w:t xml:space="preserve">it </w:t>
      </w:r>
      <w:r w:rsidRPr="004035B1">
        <w:rPr>
          <w:rFonts w:ascii="Arial" w:hAnsi="Arial" w:cs="Arial"/>
          <w:szCs w:val="24"/>
        </w:rPr>
        <w:t xml:space="preserve">is designed to encourage responses from all recipients, including those who do not consider themselves as farm operators.  </w:t>
      </w:r>
    </w:p>
    <w:p w:rsidRPr="004035B1" w:rsidR="008C1933" w:rsidP="00EE5F53" w:rsidRDefault="008C1933" w14:paraId="2A387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035B1" w:rsidR="008C1933" w:rsidP="00EE5F53" w:rsidRDefault="008C1933" w14:paraId="5323F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Other applications are utilized to improve the quality prior to mailing. Record linkage applications are utilized to remove duplication and identify deceased individuals</w:t>
      </w:r>
      <w:r w:rsidRPr="004035B1" w:rsidR="00287207">
        <w:rPr>
          <w:rFonts w:ascii="Arial" w:hAnsi="Arial" w:cs="Arial"/>
          <w:szCs w:val="24"/>
        </w:rPr>
        <w:t xml:space="preserve">.  </w:t>
      </w:r>
      <w:r w:rsidRPr="004035B1">
        <w:rPr>
          <w:rFonts w:ascii="Arial" w:hAnsi="Arial" w:cs="Arial"/>
          <w:szCs w:val="24"/>
        </w:rPr>
        <w:t xml:space="preserve"> Also</w:t>
      </w:r>
      <w:r w:rsidRPr="004035B1" w:rsidR="00287207">
        <w:rPr>
          <w:rFonts w:ascii="Arial" w:hAnsi="Arial" w:cs="Arial"/>
          <w:szCs w:val="24"/>
        </w:rPr>
        <w:t>,</w:t>
      </w:r>
      <w:r w:rsidRPr="004035B1">
        <w:rPr>
          <w:rFonts w:ascii="Arial" w:hAnsi="Arial" w:cs="Arial"/>
          <w:szCs w:val="24"/>
        </w:rPr>
        <w:t xml:space="preserve"> US Postal Service</w:t>
      </w:r>
      <w:r w:rsidRPr="004035B1" w:rsidR="008D23B0">
        <w:rPr>
          <w:rFonts w:ascii="Arial" w:hAnsi="Arial" w:cs="Arial"/>
          <w:szCs w:val="24"/>
        </w:rPr>
        <w:t>’s</w:t>
      </w:r>
      <w:r w:rsidRPr="004035B1">
        <w:rPr>
          <w:rFonts w:ascii="Arial" w:hAnsi="Arial" w:cs="Arial"/>
          <w:szCs w:val="24"/>
        </w:rPr>
        <w:t xml:space="preserve"> national change of address database and locatable address conversion system</w:t>
      </w:r>
      <w:r w:rsidRPr="004035B1" w:rsidR="00287207">
        <w:rPr>
          <w:rFonts w:ascii="Arial" w:hAnsi="Arial" w:cs="Arial"/>
          <w:szCs w:val="24"/>
        </w:rPr>
        <w:t>s</w:t>
      </w:r>
      <w:r w:rsidRPr="004035B1">
        <w:rPr>
          <w:rFonts w:ascii="Arial" w:hAnsi="Arial" w:cs="Arial"/>
          <w:szCs w:val="24"/>
        </w:rPr>
        <w:t xml:space="preserve"> are utilized to improve the</w:t>
      </w:r>
      <w:r w:rsidRPr="004035B1" w:rsidR="00F44CB7">
        <w:rPr>
          <w:rFonts w:ascii="Arial" w:hAnsi="Arial" w:cs="Arial"/>
          <w:szCs w:val="24"/>
        </w:rPr>
        <w:t xml:space="preserve"> </w:t>
      </w:r>
      <w:r w:rsidRPr="004035B1" w:rsidR="00287207">
        <w:rPr>
          <w:rFonts w:ascii="Arial" w:hAnsi="Arial" w:cs="Arial"/>
          <w:szCs w:val="24"/>
        </w:rPr>
        <w:t>m</w:t>
      </w:r>
      <w:r w:rsidRPr="004035B1" w:rsidR="00F44CB7">
        <w:rPr>
          <w:rFonts w:ascii="Arial" w:hAnsi="Arial" w:cs="Arial"/>
          <w:szCs w:val="24"/>
        </w:rPr>
        <w:t xml:space="preserve">ailability of the new records.   </w:t>
      </w:r>
    </w:p>
    <w:p w:rsidRPr="004035B1" w:rsidR="00F44CB7" w:rsidP="00EE5F53" w:rsidRDefault="00F44CB7" w14:paraId="26DFA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035B1" w:rsidR="00582757" w:rsidP="00EE5F53" w:rsidRDefault="00862A3C" w14:paraId="6E0F3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The accuracy and reliability of the information received is reflected in the quality of the operational survey estimates.  The sample designs for these surveys are based on list frame control data which are collected from previous surveys, including these criteria </w:t>
      </w:r>
      <w:r w:rsidRPr="004035B1" w:rsidR="004035B1">
        <w:rPr>
          <w:rFonts w:ascii="Arial" w:hAnsi="Arial" w:cs="Arial"/>
          <w:szCs w:val="24"/>
        </w:rPr>
        <w:t xml:space="preserve">type </w:t>
      </w:r>
      <w:r w:rsidRPr="004035B1">
        <w:rPr>
          <w:rFonts w:ascii="Arial" w:hAnsi="Arial" w:cs="Arial"/>
          <w:szCs w:val="24"/>
        </w:rPr>
        <w:t xml:space="preserve">surveys.  The accuracy of survey estimates continues to meet target goals.  </w:t>
      </w:r>
      <w:r w:rsidRPr="004035B1" w:rsidR="00582757">
        <w:rPr>
          <w:rFonts w:ascii="Arial" w:hAnsi="Arial" w:cs="Arial"/>
          <w:szCs w:val="24"/>
        </w:rPr>
        <w:t>In general, the accuracy and reliability of the control data collected from these criteria surveys is comparable to the quality of the control data collected on other surveys.</w:t>
      </w:r>
    </w:p>
    <w:p w:rsidRPr="004035B1" w:rsidR="00862A3C" w:rsidP="00EE5F53" w:rsidRDefault="00862A3C" w14:paraId="5979B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 </w:t>
      </w:r>
    </w:p>
    <w:p w:rsidRPr="004035B1" w:rsidR="00F73811" w:rsidP="00EE5F53" w:rsidRDefault="00F73811" w14:paraId="2D4166C0" w14:textId="3B653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Data collection for this group of surveys involves two attempts to collect the information by mail or internet with phone follow-up for any remaining non-respondents.  Due to cost constraints</w:t>
      </w:r>
      <w:r w:rsidR="004C523C">
        <w:rPr>
          <w:rFonts w:ascii="Arial" w:hAnsi="Arial" w:cs="Arial"/>
          <w:szCs w:val="24"/>
        </w:rPr>
        <w:t>,</w:t>
      </w:r>
      <w:r w:rsidRPr="004035B1">
        <w:rPr>
          <w:rFonts w:ascii="Arial" w:hAnsi="Arial" w:cs="Arial"/>
          <w:szCs w:val="24"/>
        </w:rPr>
        <w:t xml:space="preserve"> we do not attempt these surveys by field enumeration.  In some years budget cuts have forced us to reduce phone follow-up to only target groups or target States. </w:t>
      </w:r>
    </w:p>
    <w:p w:rsidRPr="004035B1" w:rsidR="00A52189" w:rsidRDefault="00A52189" w14:paraId="410F9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A508C4" w:rsidR="00A52189" w:rsidRDefault="00A52189" w14:paraId="0EA08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3B0">
        <w:rPr>
          <w:rFonts w:ascii="Arial" w:hAnsi="Arial" w:cs="Arial"/>
          <w:b/>
          <w:szCs w:val="24"/>
        </w:rPr>
        <w:t>4.</w:t>
      </w:r>
      <w:r w:rsidRPr="008D23B0">
        <w:rPr>
          <w:rFonts w:ascii="Arial" w:hAnsi="Arial" w:cs="Arial"/>
          <w:b/>
          <w:szCs w:val="24"/>
        </w:rPr>
        <w:tab/>
      </w:r>
      <w:r w:rsidRPr="00A508C4">
        <w:rPr>
          <w:rFonts w:ascii="Arial" w:hAnsi="Arial" w:cs="Arial"/>
          <w:b/>
          <w:szCs w:val="24"/>
        </w:rPr>
        <w:t>Describe any tests of procedures or methods to be undertaken.</w:t>
      </w:r>
    </w:p>
    <w:p w:rsidRPr="00A508C4" w:rsidR="00A52189" w:rsidRDefault="00A52189" w14:paraId="4045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A508C4" w:rsidR="00A52189" w:rsidRDefault="00A52189" w14:paraId="32F21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508C4">
        <w:rPr>
          <w:rFonts w:ascii="Arial" w:hAnsi="Arial" w:cs="Arial"/>
          <w:szCs w:val="24"/>
        </w:rPr>
        <w:t>NASS prepares long-range plans for improving the list frame and evaluates its coverage and composition each year.  The annual List Frame Coverage Summary report (for internal use) contains an evaluation of the NASS list sampling frame coverage of the U.S. farm population and U.S. land in farms based on area frame data.  The annual Composition of the List Frame report (internal use) contains an evaluation of the composition of control data on the list sampling frame.  In it, current data are compared to previous years by size for more than 200 control data items to measure list building performance and track</w:t>
      </w:r>
      <w:r w:rsidRPr="00A508C4" w:rsidR="005155CC">
        <w:rPr>
          <w:rFonts w:ascii="Arial" w:hAnsi="Arial" w:cs="Arial"/>
          <w:szCs w:val="24"/>
        </w:rPr>
        <w:t>s</w:t>
      </w:r>
      <w:r w:rsidRPr="00A508C4">
        <w:rPr>
          <w:rFonts w:ascii="Arial" w:hAnsi="Arial" w:cs="Arial"/>
          <w:szCs w:val="24"/>
        </w:rPr>
        <w:t xml:space="preserve"> changes in composition.</w:t>
      </w:r>
    </w:p>
    <w:p w:rsidRPr="00A508C4" w:rsidR="00555421" w:rsidP="00932DAC" w:rsidRDefault="00555421" w14:paraId="0BE09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A508C4" w:rsidR="00555421" w:rsidP="00932DAC" w:rsidRDefault="00555421" w14:paraId="415362D8" w14:textId="77777777">
      <w:pPr>
        <w:ind w:left="720"/>
        <w:rPr>
          <w:rFonts w:ascii="Arial" w:hAnsi="Arial" w:cs="Arial"/>
          <w:szCs w:val="24"/>
        </w:rPr>
      </w:pPr>
      <w:r w:rsidRPr="00A508C4">
        <w:rPr>
          <w:rFonts w:ascii="Arial" w:hAnsi="Arial" w:cs="Arial"/>
          <w:szCs w:val="24"/>
        </w:rPr>
        <w:t xml:space="preserve">The population of farm operators is constantly changing. Research has shown that there is a 35-40% farm turnover rate between one census and the next. Hence, there is a continual effort within NASS to keep the list of farm operators up to date. NASS obtains lists of potential farm operations from a variety of sources. Most of these outside source lists are matched to NASS’s list frame </w:t>
      </w:r>
      <w:r w:rsidRPr="00A508C4">
        <w:rPr>
          <w:rFonts w:ascii="Arial" w:hAnsi="Arial" w:cs="Arial"/>
          <w:szCs w:val="24"/>
        </w:rPr>
        <w:lastRenderedPageBreak/>
        <w:t xml:space="preserve">using record linkage. Through this processing, new potential farm records are identified and added to NASS’s list frame. Furthermore, existing records on NASS’s frame that are thought to no longer be in business are updated such that they are included in the Census if they match an incoming potential farm record.  </w:t>
      </w:r>
    </w:p>
    <w:p w:rsidRPr="00A508C4" w:rsidR="00555421" w:rsidP="00932DAC" w:rsidRDefault="00555421" w14:paraId="3703C44C" w14:textId="77777777">
      <w:pPr>
        <w:rPr>
          <w:rFonts w:ascii="Arial" w:hAnsi="Arial" w:cs="Arial"/>
          <w:szCs w:val="24"/>
        </w:rPr>
      </w:pPr>
    </w:p>
    <w:p w:rsidRPr="00A508C4" w:rsidR="00555421" w:rsidP="00932DAC" w:rsidRDefault="00555421" w14:paraId="268E6A8F" w14:textId="0936DB02">
      <w:pPr>
        <w:ind w:left="720"/>
        <w:rPr>
          <w:rFonts w:ascii="Arial" w:hAnsi="Arial" w:cs="Arial"/>
          <w:szCs w:val="24"/>
        </w:rPr>
      </w:pPr>
      <w:r w:rsidRPr="00A508C4">
        <w:rPr>
          <w:rFonts w:ascii="Arial" w:hAnsi="Arial" w:cs="Arial"/>
          <w:szCs w:val="24"/>
        </w:rPr>
        <w:t>NASS has a goal to produce an efficient Census Mail List</w:t>
      </w:r>
      <w:r w:rsidRPr="00A508C4" w:rsidR="007235B0">
        <w:rPr>
          <w:rFonts w:ascii="Arial" w:hAnsi="Arial" w:cs="Arial"/>
          <w:szCs w:val="24"/>
        </w:rPr>
        <w:t xml:space="preserve"> (CML)</w:t>
      </w:r>
      <w:r w:rsidRPr="00A508C4">
        <w:rPr>
          <w:rFonts w:ascii="Arial" w:hAnsi="Arial" w:cs="Arial"/>
          <w:szCs w:val="24"/>
        </w:rPr>
        <w:t>. This means that the mail list is as small as possible while still having a high coverage rate. This goal is difficult to achieve because there is a correlation between the number of records sent out and the level of coverage. An efficient mail list requires that a high percentage of the records mailed are true farms. The 20</w:t>
      </w:r>
      <w:r w:rsidRPr="00A508C4" w:rsidR="007235B0">
        <w:rPr>
          <w:rFonts w:ascii="Arial" w:hAnsi="Arial" w:cs="Arial"/>
          <w:szCs w:val="24"/>
        </w:rPr>
        <w:t>1</w:t>
      </w:r>
      <w:r w:rsidR="00E564F9">
        <w:rPr>
          <w:rFonts w:ascii="Arial" w:hAnsi="Arial" w:cs="Arial"/>
          <w:szCs w:val="24"/>
        </w:rPr>
        <w:t>7</w:t>
      </w:r>
      <w:r w:rsidRPr="00A508C4">
        <w:rPr>
          <w:rFonts w:ascii="Arial" w:hAnsi="Arial" w:cs="Arial"/>
          <w:szCs w:val="24"/>
        </w:rPr>
        <w:t xml:space="preserve"> Census of Agriculture found that the NASS list frame covered approximately 8</w:t>
      </w:r>
      <w:r w:rsidR="00E564F9">
        <w:rPr>
          <w:rFonts w:ascii="Arial" w:hAnsi="Arial" w:cs="Arial"/>
          <w:szCs w:val="24"/>
        </w:rPr>
        <w:t>5</w:t>
      </w:r>
      <w:r w:rsidRPr="00A508C4">
        <w:rPr>
          <w:rFonts w:ascii="Arial" w:hAnsi="Arial" w:cs="Arial"/>
          <w:szCs w:val="24"/>
        </w:rPr>
        <w:t xml:space="preserve">% of the farms in the United States. The following table shows the Census Mail List sizes and respective coverage rates for the past 5 censuses. </w:t>
      </w:r>
    </w:p>
    <w:p w:rsidRPr="00C17017" w:rsidR="00FF6FB8" w:rsidP="00932DAC" w:rsidRDefault="00FF6FB8" w14:paraId="409AA659" w14:textId="77777777">
      <w:pPr>
        <w:ind w:left="720"/>
        <w:rPr>
          <w:rFonts w:ascii="Arial" w:hAnsi="Arial" w:cs="Arial"/>
          <w:color w:val="FF0000"/>
          <w:szCs w:val="24"/>
        </w:rPr>
      </w:pPr>
    </w:p>
    <w:tbl>
      <w:tblPr>
        <w:tblW w:w="3415" w:type="dxa"/>
        <w:jc w:val="center"/>
        <w:tblLook w:val="04A0" w:firstRow="1" w:lastRow="0" w:firstColumn="1" w:lastColumn="0" w:noHBand="0" w:noVBand="1"/>
      </w:tblPr>
      <w:tblGrid>
        <w:gridCol w:w="1263"/>
        <w:gridCol w:w="933"/>
        <w:gridCol w:w="1219"/>
      </w:tblGrid>
      <w:tr w:rsidRPr="000D47F1" w:rsidR="000D47F1" w:rsidTr="000D47F1" w14:paraId="74F56513" w14:textId="77777777">
        <w:trPr>
          <w:trHeight w:val="360"/>
          <w:jc w:val="center"/>
        </w:trPr>
        <w:tc>
          <w:tcPr>
            <w:tcW w:w="1263" w:type="dxa"/>
            <w:tcBorders>
              <w:top w:val="single" w:color="000000" w:sz="12" w:space="0"/>
              <w:left w:val="single" w:color="000000" w:sz="12" w:space="0"/>
              <w:bottom w:val="single" w:color="000000" w:sz="8" w:space="0"/>
              <w:right w:val="single" w:color="000000" w:sz="8" w:space="0"/>
            </w:tcBorders>
            <w:shd w:val="clear" w:color="auto" w:fill="auto"/>
            <w:hideMark/>
          </w:tcPr>
          <w:p w:rsidRPr="000D47F1" w:rsidR="00555421" w:rsidP="000D47F1" w:rsidRDefault="00555421" w14:paraId="07EC793B" w14:textId="77777777">
            <w:pPr>
              <w:jc w:val="center"/>
              <w:rPr>
                <w:rFonts w:ascii="Arial" w:hAnsi="Arial" w:cs="Arial"/>
                <w:b/>
                <w:sz w:val="22"/>
                <w:szCs w:val="22"/>
              </w:rPr>
            </w:pPr>
            <w:r w:rsidRPr="000D47F1">
              <w:rPr>
                <w:rFonts w:ascii="Arial" w:hAnsi="Arial" w:cs="Arial"/>
                <w:b/>
                <w:sz w:val="22"/>
                <w:szCs w:val="22"/>
              </w:rPr>
              <w:t>Year</w:t>
            </w:r>
          </w:p>
        </w:tc>
        <w:tc>
          <w:tcPr>
            <w:tcW w:w="933" w:type="dxa"/>
            <w:tcBorders>
              <w:top w:val="single" w:color="000000" w:sz="12" w:space="0"/>
              <w:left w:val="nil"/>
              <w:bottom w:val="single" w:color="000000" w:sz="8" w:space="0"/>
              <w:right w:val="single" w:color="000000" w:sz="8" w:space="0"/>
            </w:tcBorders>
            <w:shd w:val="clear" w:color="auto" w:fill="auto"/>
            <w:hideMark/>
          </w:tcPr>
          <w:p w:rsidRPr="000D47F1" w:rsidR="00555421" w:rsidP="000D47F1" w:rsidRDefault="00555421" w14:paraId="15F37832" w14:textId="77777777">
            <w:pPr>
              <w:jc w:val="center"/>
              <w:rPr>
                <w:rFonts w:ascii="Arial" w:hAnsi="Arial" w:cs="Arial"/>
                <w:b/>
                <w:sz w:val="22"/>
                <w:szCs w:val="22"/>
              </w:rPr>
            </w:pPr>
            <w:r w:rsidRPr="000D47F1">
              <w:rPr>
                <w:rFonts w:ascii="Arial" w:hAnsi="Arial" w:cs="Arial"/>
                <w:b/>
                <w:sz w:val="22"/>
                <w:szCs w:val="22"/>
              </w:rPr>
              <w:t>CML (mil)</w:t>
            </w:r>
          </w:p>
        </w:tc>
        <w:tc>
          <w:tcPr>
            <w:tcW w:w="1219" w:type="dxa"/>
            <w:tcBorders>
              <w:top w:val="single" w:color="000000" w:sz="12" w:space="0"/>
              <w:left w:val="nil"/>
              <w:bottom w:val="single" w:color="000000" w:sz="8" w:space="0"/>
              <w:right w:val="single" w:color="000000" w:sz="8" w:space="0"/>
            </w:tcBorders>
            <w:shd w:val="clear" w:color="auto" w:fill="auto"/>
            <w:hideMark/>
          </w:tcPr>
          <w:p w:rsidRPr="000D47F1" w:rsidR="00555421" w:rsidP="000D47F1" w:rsidRDefault="00555421" w14:paraId="3856CCA3" w14:textId="77777777">
            <w:pPr>
              <w:jc w:val="center"/>
              <w:rPr>
                <w:rFonts w:ascii="Arial" w:hAnsi="Arial" w:cs="Arial"/>
                <w:b/>
                <w:sz w:val="22"/>
                <w:szCs w:val="22"/>
              </w:rPr>
            </w:pPr>
            <w:r w:rsidRPr="000D47F1">
              <w:rPr>
                <w:rFonts w:ascii="Arial" w:hAnsi="Arial" w:cs="Arial"/>
                <w:b/>
                <w:sz w:val="22"/>
                <w:szCs w:val="22"/>
              </w:rPr>
              <w:t>Farm Coverage</w:t>
            </w:r>
          </w:p>
        </w:tc>
      </w:tr>
      <w:tr w:rsidRPr="000D47F1" w:rsidR="00E564F9" w:rsidTr="00E564F9" w14:paraId="3181EFFB" w14:textId="77777777">
        <w:trPr>
          <w:trHeight w:val="525"/>
          <w:jc w:val="center"/>
        </w:trPr>
        <w:tc>
          <w:tcPr>
            <w:tcW w:w="1263" w:type="dxa"/>
            <w:tcBorders>
              <w:top w:val="nil"/>
              <w:left w:val="single" w:color="000000" w:sz="12" w:space="0"/>
              <w:bottom w:val="single" w:color="000000" w:sz="8" w:space="0"/>
              <w:right w:val="single" w:color="000000" w:sz="8" w:space="0"/>
            </w:tcBorders>
            <w:shd w:val="clear" w:color="auto" w:fill="auto"/>
          </w:tcPr>
          <w:p w:rsidRPr="000D47F1" w:rsidR="00E564F9" w:rsidP="00E564F9" w:rsidRDefault="00E564F9" w14:paraId="05337E45" w14:textId="073A057E">
            <w:pPr>
              <w:jc w:val="center"/>
              <w:rPr>
                <w:rFonts w:ascii="Arial" w:hAnsi="Arial" w:cs="Arial"/>
                <w:b/>
                <w:sz w:val="22"/>
                <w:szCs w:val="22"/>
              </w:rPr>
            </w:pPr>
            <w:r w:rsidRPr="000D47F1">
              <w:rPr>
                <w:rFonts w:ascii="Arial" w:hAnsi="Arial" w:cs="Arial"/>
                <w:b/>
                <w:sz w:val="22"/>
                <w:szCs w:val="22"/>
              </w:rPr>
              <w:t>1997</w:t>
            </w:r>
          </w:p>
        </w:tc>
        <w:tc>
          <w:tcPr>
            <w:tcW w:w="933" w:type="dxa"/>
            <w:tcBorders>
              <w:top w:val="nil"/>
              <w:left w:val="nil"/>
              <w:bottom w:val="single" w:color="000000" w:sz="8" w:space="0"/>
              <w:right w:val="single" w:color="000000" w:sz="8" w:space="0"/>
            </w:tcBorders>
            <w:shd w:val="clear" w:color="auto" w:fill="auto"/>
          </w:tcPr>
          <w:p w:rsidRPr="000D47F1" w:rsidR="00E564F9" w:rsidP="00E564F9" w:rsidRDefault="00E564F9" w14:paraId="237FD3FE" w14:textId="57F16C3E">
            <w:pPr>
              <w:ind w:firstLine="220" w:firstLineChars="100"/>
              <w:jc w:val="center"/>
              <w:rPr>
                <w:rFonts w:ascii="Arial" w:hAnsi="Arial" w:cs="Arial"/>
                <w:sz w:val="22"/>
                <w:szCs w:val="22"/>
              </w:rPr>
            </w:pPr>
            <w:r w:rsidRPr="000D47F1">
              <w:rPr>
                <w:rFonts w:ascii="Arial" w:hAnsi="Arial" w:cs="Arial"/>
                <w:sz w:val="22"/>
                <w:szCs w:val="22"/>
              </w:rPr>
              <w:t>3.19</w:t>
            </w:r>
          </w:p>
        </w:tc>
        <w:tc>
          <w:tcPr>
            <w:tcW w:w="1219" w:type="dxa"/>
            <w:tcBorders>
              <w:top w:val="nil"/>
              <w:left w:val="nil"/>
              <w:bottom w:val="single" w:color="000000" w:sz="8" w:space="0"/>
              <w:right w:val="single" w:color="000000" w:sz="8" w:space="0"/>
            </w:tcBorders>
            <w:shd w:val="clear" w:color="auto" w:fill="auto"/>
          </w:tcPr>
          <w:p w:rsidRPr="000D47F1" w:rsidR="00E564F9" w:rsidP="00E564F9" w:rsidRDefault="00E564F9" w14:paraId="79F47037" w14:textId="63D26C93">
            <w:pPr>
              <w:ind w:firstLine="220" w:firstLineChars="100"/>
              <w:jc w:val="center"/>
              <w:rPr>
                <w:rFonts w:ascii="Arial" w:hAnsi="Arial" w:cs="Arial"/>
                <w:sz w:val="22"/>
                <w:szCs w:val="22"/>
              </w:rPr>
            </w:pPr>
            <w:r w:rsidRPr="000D47F1">
              <w:rPr>
                <w:rFonts w:ascii="Arial" w:hAnsi="Arial" w:cs="Arial"/>
                <w:sz w:val="22"/>
                <w:szCs w:val="22"/>
              </w:rPr>
              <w:t>86.70%</w:t>
            </w:r>
          </w:p>
        </w:tc>
      </w:tr>
      <w:tr w:rsidRPr="000D47F1" w:rsidR="00E564F9" w:rsidTr="000D47F1" w14:paraId="39FD2D21" w14:textId="77777777">
        <w:trPr>
          <w:trHeight w:val="525"/>
          <w:jc w:val="center"/>
        </w:trPr>
        <w:tc>
          <w:tcPr>
            <w:tcW w:w="1263" w:type="dxa"/>
            <w:tcBorders>
              <w:top w:val="nil"/>
              <w:left w:val="single" w:color="000000" w:sz="12" w:space="0"/>
              <w:bottom w:val="single" w:color="000000" w:sz="8" w:space="0"/>
              <w:right w:val="single" w:color="000000" w:sz="8" w:space="0"/>
            </w:tcBorders>
            <w:shd w:val="clear" w:color="auto" w:fill="auto"/>
            <w:hideMark/>
          </w:tcPr>
          <w:p w:rsidRPr="000D47F1" w:rsidR="00E564F9" w:rsidP="00E564F9" w:rsidRDefault="00E564F9" w14:paraId="60E04FB7" w14:textId="5D422428">
            <w:pPr>
              <w:jc w:val="center"/>
              <w:rPr>
                <w:rFonts w:ascii="Arial" w:hAnsi="Arial" w:cs="Arial"/>
                <w:b/>
                <w:sz w:val="22"/>
                <w:szCs w:val="22"/>
              </w:rPr>
            </w:pPr>
            <w:r w:rsidRPr="000D47F1">
              <w:rPr>
                <w:rFonts w:ascii="Arial" w:hAnsi="Arial" w:cs="Arial"/>
                <w:b/>
                <w:sz w:val="22"/>
                <w:szCs w:val="22"/>
              </w:rPr>
              <w:t>2002</w:t>
            </w:r>
          </w:p>
        </w:tc>
        <w:tc>
          <w:tcPr>
            <w:tcW w:w="933"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185F1007" w14:textId="270164A0">
            <w:pPr>
              <w:ind w:firstLine="220" w:firstLineChars="100"/>
              <w:jc w:val="center"/>
              <w:rPr>
                <w:rFonts w:ascii="Arial" w:hAnsi="Arial" w:cs="Arial"/>
                <w:sz w:val="22"/>
                <w:szCs w:val="22"/>
              </w:rPr>
            </w:pPr>
            <w:r w:rsidRPr="000D47F1">
              <w:rPr>
                <w:rFonts w:ascii="Arial" w:hAnsi="Arial" w:cs="Arial"/>
                <w:sz w:val="22"/>
                <w:szCs w:val="22"/>
              </w:rPr>
              <w:t>2.85</w:t>
            </w:r>
          </w:p>
        </w:tc>
        <w:tc>
          <w:tcPr>
            <w:tcW w:w="1219"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11F68947" w14:textId="2E2F8A2D">
            <w:pPr>
              <w:ind w:firstLine="220" w:firstLineChars="100"/>
              <w:jc w:val="center"/>
              <w:rPr>
                <w:rFonts w:ascii="Arial" w:hAnsi="Arial" w:cs="Arial"/>
                <w:sz w:val="22"/>
                <w:szCs w:val="22"/>
              </w:rPr>
            </w:pPr>
            <w:r w:rsidRPr="000D47F1">
              <w:rPr>
                <w:rFonts w:ascii="Arial" w:hAnsi="Arial" w:cs="Arial"/>
                <w:sz w:val="22"/>
                <w:szCs w:val="22"/>
              </w:rPr>
              <w:t>82.10%</w:t>
            </w:r>
          </w:p>
        </w:tc>
      </w:tr>
      <w:tr w:rsidRPr="000D47F1" w:rsidR="00E564F9" w:rsidTr="000D47F1" w14:paraId="44D5700E" w14:textId="77777777">
        <w:trPr>
          <w:trHeight w:val="525"/>
          <w:jc w:val="center"/>
        </w:trPr>
        <w:tc>
          <w:tcPr>
            <w:tcW w:w="1263" w:type="dxa"/>
            <w:tcBorders>
              <w:top w:val="nil"/>
              <w:left w:val="single" w:color="000000" w:sz="12" w:space="0"/>
              <w:bottom w:val="single" w:color="000000" w:sz="8" w:space="0"/>
              <w:right w:val="single" w:color="000000" w:sz="8" w:space="0"/>
            </w:tcBorders>
            <w:shd w:val="clear" w:color="auto" w:fill="auto"/>
            <w:hideMark/>
          </w:tcPr>
          <w:p w:rsidRPr="000D47F1" w:rsidR="00E564F9" w:rsidP="00E564F9" w:rsidRDefault="00E564F9" w14:paraId="40B917A4" w14:textId="1DC16324">
            <w:pPr>
              <w:jc w:val="center"/>
              <w:rPr>
                <w:rFonts w:ascii="Arial" w:hAnsi="Arial" w:cs="Arial"/>
                <w:b/>
                <w:sz w:val="22"/>
                <w:szCs w:val="22"/>
              </w:rPr>
            </w:pPr>
            <w:r w:rsidRPr="000D47F1">
              <w:rPr>
                <w:rFonts w:ascii="Arial" w:hAnsi="Arial" w:cs="Arial"/>
                <w:b/>
                <w:sz w:val="22"/>
                <w:szCs w:val="22"/>
              </w:rPr>
              <w:t>2007</w:t>
            </w:r>
          </w:p>
        </w:tc>
        <w:tc>
          <w:tcPr>
            <w:tcW w:w="933"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17CCC174" w14:textId="20A2A737">
            <w:pPr>
              <w:ind w:firstLine="220" w:firstLineChars="100"/>
              <w:jc w:val="center"/>
              <w:rPr>
                <w:rFonts w:ascii="Arial" w:hAnsi="Arial" w:cs="Arial"/>
                <w:sz w:val="22"/>
                <w:szCs w:val="22"/>
              </w:rPr>
            </w:pPr>
            <w:r w:rsidRPr="000D47F1">
              <w:rPr>
                <w:rFonts w:ascii="Arial" w:hAnsi="Arial" w:cs="Arial"/>
                <w:sz w:val="22"/>
                <w:szCs w:val="22"/>
              </w:rPr>
              <w:t>3.19</w:t>
            </w:r>
          </w:p>
        </w:tc>
        <w:tc>
          <w:tcPr>
            <w:tcW w:w="1219"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25262E92" w14:textId="6017B148">
            <w:pPr>
              <w:ind w:firstLine="220" w:firstLineChars="100"/>
              <w:jc w:val="center"/>
              <w:rPr>
                <w:rFonts w:ascii="Arial" w:hAnsi="Arial" w:cs="Arial"/>
                <w:sz w:val="22"/>
                <w:szCs w:val="22"/>
              </w:rPr>
            </w:pPr>
            <w:r w:rsidRPr="000D47F1">
              <w:rPr>
                <w:rFonts w:ascii="Arial" w:hAnsi="Arial" w:cs="Arial"/>
                <w:sz w:val="22"/>
                <w:szCs w:val="22"/>
              </w:rPr>
              <w:t>83.76%</w:t>
            </w:r>
          </w:p>
        </w:tc>
      </w:tr>
      <w:tr w:rsidRPr="000D47F1" w:rsidR="00E564F9" w:rsidTr="000D47F1" w14:paraId="0EB6BC55" w14:textId="77777777">
        <w:trPr>
          <w:trHeight w:val="525"/>
          <w:jc w:val="center"/>
        </w:trPr>
        <w:tc>
          <w:tcPr>
            <w:tcW w:w="1263" w:type="dxa"/>
            <w:tcBorders>
              <w:top w:val="nil"/>
              <w:left w:val="single" w:color="000000" w:sz="12" w:space="0"/>
              <w:bottom w:val="single" w:color="000000" w:sz="8" w:space="0"/>
              <w:right w:val="single" w:color="000000" w:sz="8" w:space="0"/>
            </w:tcBorders>
            <w:shd w:val="clear" w:color="auto" w:fill="auto"/>
            <w:hideMark/>
          </w:tcPr>
          <w:p w:rsidRPr="000D47F1" w:rsidR="00E564F9" w:rsidP="00E564F9" w:rsidRDefault="00E564F9" w14:paraId="4B389AD5" w14:textId="71529397">
            <w:pPr>
              <w:jc w:val="center"/>
              <w:rPr>
                <w:rFonts w:ascii="Arial" w:hAnsi="Arial" w:cs="Arial"/>
                <w:b/>
                <w:sz w:val="22"/>
                <w:szCs w:val="22"/>
              </w:rPr>
            </w:pPr>
            <w:r w:rsidRPr="000D47F1">
              <w:rPr>
                <w:rFonts w:ascii="Arial" w:hAnsi="Arial" w:cs="Arial"/>
                <w:b/>
                <w:sz w:val="22"/>
                <w:szCs w:val="22"/>
              </w:rPr>
              <w:t>2012</w:t>
            </w:r>
          </w:p>
        </w:tc>
        <w:tc>
          <w:tcPr>
            <w:tcW w:w="933"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5598BDBC" w14:textId="5BF89394">
            <w:pPr>
              <w:ind w:firstLine="220" w:firstLineChars="100"/>
              <w:jc w:val="center"/>
              <w:rPr>
                <w:rFonts w:ascii="Arial" w:hAnsi="Arial" w:cs="Arial"/>
                <w:sz w:val="22"/>
                <w:szCs w:val="22"/>
              </w:rPr>
            </w:pPr>
            <w:r w:rsidRPr="000D47F1">
              <w:rPr>
                <w:rFonts w:ascii="Arial" w:hAnsi="Arial" w:cs="Arial"/>
                <w:sz w:val="22"/>
                <w:szCs w:val="22"/>
              </w:rPr>
              <w:t>3.01</w:t>
            </w:r>
          </w:p>
        </w:tc>
        <w:tc>
          <w:tcPr>
            <w:tcW w:w="1219" w:type="dxa"/>
            <w:tcBorders>
              <w:top w:val="nil"/>
              <w:left w:val="nil"/>
              <w:bottom w:val="single" w:color="000000" w:sz="8" w:space="0"/>
              <w:right w:val="single" w:color="000000" w:sz="8" w:space="0"/>
            </w:tcBorders>
            <w:shd w:val="clear" w:color="auto" w:fill="auto"/>
            <w:hideMark/>
          </w:tcPr>
          <w:p w:rsidRPr="000D47F1" w:rsidR="00E564F9" w:rsidP="00E564F9" w:rsidRDefault="00E564F9" w14:paraId="5FB3C5C3" w14:textId="12159C6C">
            <w:pPr>
              <w:ind w:firstLine="220" w:firstLineChars="100"/>
              <w:jc w:val="center"/>
              <w:rPr>
                <w:rFonts w:ascii="Arial" w:hAnsi="Arial" w:cs="Arial"/>
                <w:sz w:val="22"/>
                <w:szCs w:val="22"/>
              </w:rPr>
            </w:pPr>
            <w:r w:rsidRPr="000D47F1">
              <w:rPr>
                <w:rFonts w:ascii="Arial" w:hAnsi="Arial" w:cs="Arial"/>
                <w:sz w:val="22"/>
                <w:szCs w:val="22"/>
              </w:rPr>
              <w:t>88.00%</w:t>
            </w:r>
          </w:p>
        </w:tc>
      </w:tr>
      <w:tr w:rsidRPr="000D47F1" w:rsidR="00E564F9" w:rsidTr="000D47F1" w14:paraId="40BFBA3A" w14:textId="77777777">
        <w:trPr>
          <w:trHeight w:val="420"/>
          <w:jc w:val="center"/>
        </w:trPr>
        <w:tc>
          <w:tcPr>
            <w:tcW w:w="1263" w:type="dxa"/>
            <w:tcBorders>
              <w:top w:val="nil"/>
              <w:left w:val="single" w:color="000000" w:sz="12" w:space="0"/>
              <w:bottom w:val="nil"/>
              <w:right w:val="single" w:color="000000" w:sz="8" w:space="0"/>
            </w:tcBorders>
            <w:shd w:val="clear" w:color="auto" w:fill="auto"/>
            <w:hideMark/>
          </w:tcPr>
          <w:p w:rsidRPr="000D47F1" w:rsidR="00E564F9" w:rsidP="00E564F9" w:rsidRDefault="00E564F9" w14:paraId="1363D156" w14:textId="5894C847">
            <w:pPr>
              <w:jc w:val="center"/>
              <w:rPr>
                <w:rFonts w:ascii="Arial" w:hAnsi="Arial" w:cs="Arial"/>
                <w:b/>
                <w:sz w:val="22"/>
                <w:szCs w:val="22"/>
              </w:rPr>
            </w:pPr>
            <w:r w:rsidRPr="000D47F1">
              <w:rPr>
                <w:rFonts w:ascii="Arial" w:hAnsi="Arial" w:cs="Arial"/>
                <w:b/>
                <w:sz w:val="22"/>
                <w:szCs w:val="22"/>
              </w:rPr>
              <w:t>2017</w:t>
            </w:r>
          </w:p>
        </w:tc>
        <w:tc>
          <w:tcPr>
            <w:tcW w:w="933" w:type="dxa"/>
            <w:tcBorders>
              <w:top w:val="nil"/>
              <w:left w:val="nil"/>
              <w:bottom w:val="nil"/>
              <w:right w:val="single" w:color="000000" w:sz="8" w:space="0"/>
            </w:tcBorders>
            <w:shd w:val="clear" w:color="auto" w:fill="auto"/>
            <w:hideMark/>
          </w:tcPr>
          <w:p w:rsidRPr="000D47F1" w:rsidR="00E564F9" w:rsidP="00E564F9" w:rsidRDefault="00E564F9" w14:paraId="77629C84" w14:textId="5DB63FE5">
            <w:pPr>
              <w:ind w:firstLine="220" w:firstLineChars="100"/>
              <w:jc w:val="center"/>
              <w:rPr>
                <w:rFonts w:ascii="Arial" w:hAnsi="Arial" w:cs="Arial"/>
                <w:sz w:val="22"/>
                <w:szCs w:val="22"/>
              </w:rPr>
            </w:pPr>
            <w:r>
              <w:rPr>
                <w:rFonts w:ascii="Arial" w:hAnsi="Arial" w:cs="Arial"/>
                <w:sz w:val="22"/>
                <w:szCs w:val="22"/>
              </w:rPr>
              <w:t>2.99</w:t>
            </w:r>
          </w:p>
        </w:tc>
        <w:tc>
          <w:tcPr>
            <w:tcW w:w="1219" w:type="dxa"/>
            <w:tcBorders>
              <w:top w:val="nil"/>
              <w:left w:val="nil"/>
              <w:bottom w:val="nil"/>
              <w:right w:val="single" w:color="000000" w:sz="8" w:space="0"/>
            </w:tcBorders>
            <w:shd w:val="clear" w:color="auto" w:fill="auto"/>
            <w:hideMark/>
          </w:tcPr>
          <w:p w:rsidRPr="000D47F1" w:rsidR="00E564F9" w:rsidP="00E564F9" w:rsidRDefault="00E564F9" w14:paraId="1D1B70B6" w14:textId="1D44198C">
            <w:pPr>
              <w:ind w:firstLine="220" w:firstLineChars="100"/>
              <w:jc w:val="center"/>
              <w:rPr>
                <w:rFonts w:ascii="Arial" w:hAnsi="Arial" w:cs="Arial"/>
                <w:sz w:val="22"/>
                <w:szCs w:val="22"/>
              </w:rPr>
            </w:pPr>
            <w:r>
              <w:rPr>
                <w:rFonts w:ascii="Arial" w:hAnsi="Arial" w:cs="Arial"/>
                <w:sz w:val="22"/>
                <w:szCs w:val="22"/>
              </w:rPr>
              <w:t>84.90%</w:t>
            </w:r>
          </w:p>
        </w:tc>
      </w:tr>
      <w:tr w:rsidRPr="000D47F1" w:rsidR="00E564F9" w:rsidTr="000D47F1" w14:paraId="1884AFB6" w14:textId="77777777">
        <w:trPr>
          <w:trHeight w:val="420"/>
          <w:jc w:val="center"/>
        </w:trPr>
        <w:tc>
          <w:tcPr>
            <w:tcW w:w="1263" w:type="dxa"/>
            <w:tcBorders>
              <w:top w:val="nil"/>
              <w:left w:val="single" w:color="000000" w:sz="12" w:space="0"/>
              <w:bottom w:val="single" w:color="000000" w:sz="8" w:space="0"/>
              <w:right w:val="single" w:color="000000" w:sz="8" w:space="0"/>
            </w:tcBorders>
            <w:shd w:val="clear" w:color="auto" w:fill="auto"/>
          </w:tcPr>
          <w:p w:rsidRPr="000D47F1" w:rsidR="00E564F9" w:rsidP="00E564F9" w:rsidRDefault="00E564F9" w14:paraId="1658212F" w14:textId="2B3EE9AA">
            <w:pPr>
              <w:jc w:val="center"/>
              <w:rPr>
                <w:rFonts w:ascii="Arial" w:hAnsi="Arial" w:cs="Arial"/>
                <w:b/>
                <w:sz w:val="22"/>
                <w:szCs w:val="22"/>
              </w:rPr>
            </w:pPr>
          </w:p>
        </w:tc>
        <w:tc>
          <w:tcPr>
            <w:tcW w:w="933" w:type="dxa"/>
            <w:tcBorders>
              <w:top w:val="nil"/>
              <w:left w:val="nil"/>
              <w:bottom w:val="single" w:color="000000" w:sz="8" w:space="0"/>
              <w:right w:val="single" w:color="000000" w:sz="8" w:space="0"/>
            </w:tcBorders>
            <w:shd w:val="clear" w:color="auto" w:fill="auto"/>
          </w:tcPr>
          <w:p w:rsidRPr="000D47F1" w:rsidR="00E564F9" w:rsidP="00E564F9" w:rsidRDefault="00E564F9" w14:paraId="4DFDC0F2" w14:textId="1029B62F">
            <w:pPr>
              <w:ind w:firstLine="220" w:firstLineChars="100"/>
              <w:jc w:val="center"/>
              <w:rPr>
                <w:rFonts w:ascii="Arial" w:hAnsi="Arial" w:cs="Arial"/>
                <w:sz w:val="22"/>
                <w:szCs w:val="22"/>
              </w:rPr>
            </w:pPr>
          </w:p>
        </w:tc>
        <w:tc>
          <w:tcPr>
            <w:tcW w:w="1219" w:type="dxa"/>
            <w:tcBorders>
              <w:top w:val="nil"/>
              <w:left w:val="nil"/>
              <w:bottom w:val="single" w:color="000000" w:sz="8" w:space="0"/>
              <w:right w:val="single" w:color="000000" w:sz="8" w:space="0"/>
            </w:tcBorders>
            <w:shd w:val="clear" w:color="auto" w:fill="auto"/>
          </w:tcPr>
          <w:p w:rsidRPr="000D47F1" w:rsidR="00E564F9" w:rsidP="00E564F9" w:rsidRDefault="00E564F9" w14:paraId="1ADFD896" w14:textId="5ED44361">
            <w:pPr>
              <w:ind w:firstLine="220" w:firstLineChars="100"/>
              <w:jc w:val="center"/>
              <w:rPr>
                <w:rFonts w:ascii="Arial" w:hAnsi="Arial" w:cs="Arial"/>
                <w:sz w:val="22"/>
                <w:szCs w:val="22"/>
              </w:rPr>
            </w:pPr>
          </w:p>
        </w:tc>
      </w:tr>
    </w:tbl>
    <w:p w:rsidRPr="000D47F1" w:rsidR="00555421" w:rsidP="000D47F1" w:rsidRDefault="00555421" w14:paraId="35559BF4" w14:textId="77777777">
      <w:pPr>
        <w:rPr>
          <w:rFonts w:ascii="Arial" w:hAnsi="Arial" w:cs="Arial"/>
          <w:szCs w:val="24"/>
        </w:rPr>
      </w:pPr>
    </w:p>
    <w:p w:rsidRPr="00E439F0" w:rsidR="00555421" w:rsidP="00932DAC" w:rsidRDefault="00555421" w14:paraId="5C13F422" w14:textId="77777777">
      <w:pPr>
        <w:ind w:left="720"/>
        <w:rPr>
          <w:rFonts w:ascii="Arial" w:hAnsi="Arial" w:cs="Arial"/>
          <w:szCs w:val="24"/>
        </w:rPr>
      </w:pPr>
      <w:r w:rsidRPr="00E439F0">
        <w:rPr>
          <w:rFonts w:ascii="Arial" w:hAnsi="Arial" w:cs="Arial"/>
          <w:szCs w:val="24"/>
        </w:rPr>
        <w:t xml:space="preserve">After each census is complete, analysis is conducted to measure the effectiveness of each outside source list. The number of new records from each list is measured. The records are followed to obtain an in-scope rate for each list. Each list is also analyzed to see if it contributes to improvements in coverage of minority operations or coverage of specific commodities. The analysis results are used to decide which lists will be processed again in the future. </w:t>
      </w:r>
    </w:p>
    <w:p w:rsidRPr="00E439F0" w:rsidR="00C90E62" w:rsidP="00932DAC" w:rsidRDefault="00C90E62" w14:paraId="0489B571" w14:textId="77777777">
      <w:pPr>
        <w:ind w:left="720"/>
        <w:rPr>
          <w:rFonts w:ascii="Arial" w:hAnsi="Arial" w:cs="Arial"/>
          <w:szCs w:val="24"/>
        </w:rPr>
      </w:pPr>
    </w:p>
    <w:p w:rsidRPr="00E439F0" w:rsidR="00555421" w:rsidP="00932DAC" w:rsidRDefault="0086255D" w14:paraId="3202518B" w14:textId="27B52AB6">
      <w:pPr>
        <w:ind w:left="720"/>
        <w:rPr>
          <w:rFonts w:ascii="Arial" w:hAnsi="Arial" w:cs="Arial"/>
          <w:szCs w:val="24"/>
        </w:rPr>
      </w:pPr>
      <w:r>
        <w:rPr>
          <w:rFonts w:ascii="Arial" w:hAnsi="Arial" w:cs="Arial"/>
          <w:szCs w:val="24"/>
        </w:rPr>
        <w:t xml:space="preserve">Computer Assisted Self Interviewing (CASI), or </w:t>
      </w:r>
      <w:r w:rsidRPr="00E439F0" w:rsidR="00555421">
        <w:rPr>
          <w:rFonts w:ascii="Arial" w:hAnsi="Arial" w:cs="Arial"/>
          <w:szCs w:val="24"/>
        </w:rPr>
        <w:t xml:space="preserve">Electronic Data Reporting (EDR) is being used </w:t>
      </w:r>
      <w:r w:rsidRPr="00E439F0" w:rsidR="00932DAC">
        <w:rPr>
          <w:rFonts w:ascii="Arial" w:hAnsi="Arial" w:cs="Arial"/>
          <w:szCs w:val="24"/>
        </w:rPr>
        <w:t>by</w:t>
      </w:r>
      <w:r w:rsidRPr="00E439F0" w:rsidR="00555421">
        <w:rPr>
          <w:rFonts w:ascii="Arial" w:hAnsi="Arial" w:cs="Arial"/>
          <w:szCs w:val="24"/>
        </w:rPr>
        <w:t xml:space="preserve"> more and more re</w:t>
      </w:r>
      <w:r w:rsidRPr="00E439F0" w:rsidR="00A71E67">
        <w:rPr>
          <w:rFonts w:ascii="Arial" w:hAnsi="Arial" w:cs="Arial"/>
          <w:szCs w:val="24"/>
        </w:rPr>
        <w:t>spondent</w:t>
      </w:r>
      <w:r w:rsidRPr="00E439F0" w:rsidR="00555421">
        <w:rPr>
          <w:rFonts w:ascii="Arial" w:hAnsi="Arial" w:cs="Arial"/>
          <w:szCs w:val="24"/>
        </w:rPr>
        <w:t xml:space="preserve">s. NASS is continuing to research the results of </w:t>
      </w:r>
      <w:r>
        <w:rPr>
          <w:rFonts w:ascii="Arial" w:hAnsi="Arial" w:cs="Arial"/>
          <w:szCs w:val="24"/>
        </w:rPr>
        <w:t>CASI/</w:t>
      </w:r>
      <w:r w:rsidRPr="00E439F0" w:rsidR="00555421">
        <w:rPr>
          <w:rFonts w:ascii="Arial" w:hAnsi="Arial" w:cs="Arial"/>
          <w:szCs w:val="24"/>
        </w:rPr>
        <w:t>EDR, specifically respondent characteristics. This will aid in expanding coverage for all farm categories and minimize costs associated with applied survey management practices.</w:t>
      </w:r>
    </w:p>
    <w:p w:rsidRPr="00E439F0" w:rsidR="00555421" w:rsidP="00932DAC" w:rsidRDefault="00555421" w14:paraId="1DFF22C1" w14:textId="77777777">
      <w:pPr>
        <w:ind w:left="720"/>
        <w:rPr>
          <w:rFonts w:ascii="Arial" w:hAnsi="Arial" w:cs="Arial"/>
          <w:szCs w:val="24"/>
        </w:rPr>
      </w:pPr>
    </w:p>
    <w:p w:rsidRPr="00E439F0" w:rsidR="00555421" w:rsidP="00932DAC" w:rsidRDefault="00555421" w14:paraId="5FE5171C" w14:textId="77777777">
      <w:pPr>
        <w:autoSpaceDE w:val="0"/>
        <w:autoSpaceDN w:val="0"/>
        <w:adjustRightInd w:val="0"/>
        <w:ind w:left="720"/>
        <w:rPr>
          <w:rFonts w:ascii="Arial" w:hAnsi="Arial" w:eastAsia="Calibri" w:cs="Arial"/>
          <w:szCs w:val="24"/>
        </w:rPr>
      </w:pPr>
      <w:r w:rsidRPr="00E439F0">
        <w:rPr>
          <w:rFonts w:ascii="Arial" w:hAnsi="Arial" w:eastAsia="Calibri" w:cs="Arial"/>
          <w:szCs w:val="24"/>
        </w:rPr>
        <w:t xml:space="preserve">Measures have been taken to improve name and address quality.  </w:t>
      </w:r>
      <w:r w:rsidRPr="00E439F0">
        <w:rPr>
          <w:rFonts w:ascii="Arial" w:hAnsi="Arial" w:cs="Arial"/>
          <w:szCs w:val="24"/>
        </w:rPr>
        <w:t xml:space="preserve">The records for each NACS survey are processed through the National Change of Address and Locatable Address Conversion System prior to mailing. Records with poor </w:t>
      </w:r>
      <w:r w:rsidRPr="00E439F0">
        <w:rPr>
          <w:rFonts w:ascii="Arial" w:hAnsi="Arial" w:cs="Arial"/>
          <w:szCs w:val="24"/>
        </w:rPr>
        <w:lastRenderedPageBreak/>
        <w:t xml:space="preserve">mailability scores are researched to see if better addresses can be obtained. Undeliverable As Addressed (UAA) rates are calculated for each outside source list. Lists with high UAA rates may not be processed in the future. </w:t>
      </w:r>
      <w:r w:rsidRPr="00E439F0">
        <w:rPr>
          <w:rFonts w:ascii="Arial" w:hAnsi="Arial" w:eastAsia="Calibri" w:cs="Arial"/>
          <w:szCs w:val="24"/>
        </w:rPr>
        <w:t>Records on the list with missing or invalid phone numbers are matched against a nationally available telephone database to obtain as many phone numbers as possible.</w:t>
      </w:r>
    </w:p>
    <w:p w:rsidRPr="00E439F0" w:rsidR="00C90E62" w:rsidP="00932DAC" w:rsidRDefault="00C90E62" w14:paraId="72B47492" w14:textId="77777777">
      <w:pPr>
        <w:autoSpaceDE w:val="0"/>
        <w:autoSpaceDN w:val="0"/>
        <w:adjustRightInd w:val="0"/>
        <w:ind w:left="720"/>
        <w:rPr>
          <w:rFonts w:ascii="Arial" w:hAnsi="Arial" w:eastAsia="Calibri" w:cs="Arial"/>
          <w:szCs w:val="24"/>
        </w:rPr>
      </w:pPr>
    </w:p>
    <w:p w:rsidR="00555421" w:rsidP="00932DAC" w:rsidRDefault="00555421" w14:paraId="0FE8F85B" w14:textId="0B551C15">
      <w:pPr>
        <w:ind w:left="720"/>
        <w:rPr>
          <w:rFonts w:ascii="Arial" w:hAnsi="Arial" w:cs="Arial"/>
          <w:szCs w:val="24"/>
        </w:rPr>
      </w:pPr>
      <w:r w:rsidRPr="00E439F0">
        <w:rPr>
          <w:rFonts w:ascii="Arial" w:hAnsi="Arial" w:cs="Arial"/>
          <w:szCs w:val="24"/>
        </w:rPr>
        <w:t xml:space="preserve">NASS will analyze and research </w:t>
      </w:r>
      <w:r w:rsidRPr="00E439F0" w:rsidR="00932DAC">
        <w:rPr>
          <w:rFonts w:ascii="Arial" w:hAnsi="Arial" w:cs="Arial"/>
          <w:szCs w:val="24"/>
        </w:rPr>
        <w:t>mailability</w:t>
      </w:r>
      <w:r w:rsidRPr="00E439F0">
        <w:rPr>
          <w:rFonts w:ascii="Arial" w:hAnsi="Arial" w:cs="Arial"/>
          <w:szCs w:val="24"/>
        </w:rPr>
        <w:t xml:space="preserve"> scores provided by postal software to optimize mail effectiveness. These findings will be utilized to reduce mail costs for </w:t>
      </w:r>
      <w:r w:rsidRPr="00E439F0" w:rsidR="00932DAC">
        <w:rPr>
          <w:rFonts w:ascii="Arial" w:hAnsi="Arial" w:cs="Arial"/>
          <w:szCs w:val="24"/>
        </w:rPr>
        <w:t>all NASS surveys</w:t>
      </w:r>
      <w:r w:rsidRPr="00E439F0">
        <w:rPr>
          <w:rFonts w:ascii="Arial" w:hAnsi="Arial" w:cs="Arial"/>
          <w:szCs w:val="24"/>
        </w:rPr>
        <w:t>.</w:t>
      </w:r>
      <w:r w:rsidRPr="00E439F0" w:rsidR="004C23CD">
        <w:rPr>
          <w:rFonts w:ascii="Arial" w:hAnsi="Arial" w:cs="Arial"/>
          <w:szCs w:val="24"/>
        </w:rPr>
        <w:t xml:space="preserve">  </w:t>
      </w:r>
      <w:r w:rsidRPr="00E439F0">
        <w:rPr>
          <w:rFonts w:ascii="Arial" w:hAnsi="Arial" w:cs="Arial"/>
          <w:szCs w:val="24"/>
        </w:rPr>
        <w:t xml:space="preserve">Additionally, NASS will continue to perform research on </w:t>
      </w:r>
      <w:r w:rsidR="0086255D">
        <w:rPr>
          <w:rFonts w:ascii="Arial" w:hAnsi="Arial" w:cs="Arial"/>
          <w:szCs w:val="24"/>
        </w:rPr>
        <w:t>CASI/EDR</w:t>
      </w:r>
      <w:r w:rsidRPr="00E439F0">
        <w:rPr>
          <w:rFonts w:ascii="Arial" w:hAnsi="Arial" w:cs="Arial"/>
          <w:szCs w:val="24"/>
        </w:rPr>
        <w:t>, specifically respondent characteristics. This will aid in expanding coverage for all farm categories and minimize costs associated with applied survey management practices.</w:t>
      </w:r>
      <w:r w:rsidRPr="00E439F0" w:rsidR="004C23CD">
        <w:rPr>
          <w:rFonts w:ascii="Arial" w:hAnsi="Arial" w:cs="Arial"/>
          <w:szCs w:val="24"/>
        </w:rPr>
        <w:t xml:space="preserve">  </w:t>
      </w:r>
      <w:r w:rsidRPr="00E439F0" w:rsidR="00B560B5">
        <w:rPr>
          <w:rFonts w:ascii="Arial" w:hAnsi="Arial" w:cs="Arial"/>
          <w:szCs w:val="24"/>
        </w:rPr>
        <w:t xml:space="preserve"> </w:t>
      </w:r>
    </w:p>
    <w:p w:rsidR="00E439F0" w:rsidP="00932DAC" w:rsidRDefault="00E439F0" w14:paraId="778C8383" w14:textId="77777777">
      <w:pPr>
        <w:ind w:left="720"/>
        <w:rPr>
          <w:rFonts w:ascii="Arial" w:hAnsi="Arial" w:cs="Arial"/>
          <w:szCs w:val="24"/>
        </w:rPr>
      </w:pPr>
    </w:p>
    <w:p w:rsidR="00BC13D6" w:rsidP="00932DAC" w:rsidRDefault="00A52189" w14:paraId="04AEE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Cs w:val="24"/>
        </w:rPr>
      </w:pPr>
      <w:r w:rsidRPr="004E2CCB">
        <w:rPr>
          <w:rFonts w:ascii="Arial" w:hAnsi="Arial" w:cs="Arial"/>
          <w:b/>
          <w:color w:val="000000"/>
          <w:szCs w:val="24"/>
        </w:rPr>
        <w:t>5.</w:t>
      </w:r>
      <w:r w:rsidRPr="004E2CCB">
        <w:rPr>
          <w:rFonts w:ascii="Arial" w:hAnsi="Arial" w:cs="Arial"/>
          <w:b/>
          <w:color w:val="000000"/>
          <w:szCs w:val="24"/>
        </w:rPr>
        <w:tab/>
        <w:t>Provide the name and telephone number of individuals consulted on</w:t>
      </w:r>
    </w:p>
    <w:p w:rsidRPr="004E2CCB" w:rsidR="00A52189" w:rsidP="00932DAC" w:rsidRDefault="00A52189" w14:paraId="448C0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4E2CCB">
        <w:rPr>
          <w:rFonts w:ascii="Arial" w:hAnsi="Arial" w:cs="Arial"/>
          <w:b/>
          <w:color w:val="000000"/>
          <w:szCs w:val="24"/>
        </w:rPr>
        <w:t xml:space="preserve">statistical aspects of the design and the name of the agency unit, contractor(s), or other person(s) who will </w:t>
      </w:r>
      <w:proofErr w:type="gramStart"/>
      <w:r w:rsidRPr="004E2CCB">
        <w:rPr>
          <w:rFonts w:ascii="Arial" w:hAnsi="Arial" w:cs="Arial"/>
          <w:b/>
          <w:color w:val="000000"/>
          <w:szCs w:val="24"/>
        </w:rPr>
        <w:t>actually collect</w:t>
      </w:r>
      <w:proofErr w:type="gramEnd"/>
      <w:r w:rsidRPr="004E2CCB">
        <w:rPr>
          <w:rFonts w:ascii="Arial" w:hAnsi="Arial" w:cs="Arial"/>
          <w:b/>
          <w:color w:val="000000"/>
          <w:szCs w:val="24"/>
        </w:rPr>
        <w:t xml:space="preserve"> and/or analyze the information for the agency.</w:t>
      </w:r>
    </w:p>
    <w:p w:rsidRPr="00C17017" w:rsidR="00A52189" w:rsidP="00932DAC" w:rsidRDefault="00A52189" w14:paraId="4C1AB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17017" w:rsidR="007B1F72" w:rsidP="00932DAC" w:rsidRDefault="00A52189" w14:paraId="3779FD9C" w14:textId="50578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17">
        <w:rPr>
          <w:rFonts w:ascii="Arial" w:hAnsi="Arial" w:cs="Arial"/>
          <w:szCs w:val="24"/>
        </w:rPr>
        <w:t xml:space="preserve">The </w:t>
      </w:r>
      <w:r w:rsidRPr="00C17017" w:rsidR="007B1F72">
        <w:rPr>
          <w:rFonts w:ascii="Arial" w:hAnsi="Arial" w:cs="Arial"/>
          <w:szCs w:val="24"/>
        </w:rPr>
        <w:t xml:space="preserve">completeness and </w:t>
      </w:r>
      <w:r w:rsidRPr="00C17017">
        <w:rPr>
          <w:rFonts w:ascii="Arial" w:hAnsi="Arial" w:cs="Arial"/>
          <w:szCs w:val="24"/>
        </w:rPr>
        <w:t xml:space="preserve">efficiency of each State's list frame is reviewed </w:t>
      </w:r>
      <w:r w:rsidRPr="00C17017" w:rsidR="007B1F72">
        <w:rPr>
          <w:rFonts w:ascii="Arial" w:hAnsi="Arial" w:cs="Arial"/>
          <w:szCs w:val="24"/>
        </w:rPr>
        <w:t xml:space="preserve">and maintained by </w:t>
      </w:r>
      <w:r w:rsidRPr="00C17017">
        <w:rPr>
          <w:rFonts w:ascii="Arial" w:hAnsi="Arial" w:cs="Arial"/>
          <w:szCs w:val="24"/>
        </w:rPr>
        <w:t xml:space="preserve">the agency's </w:t>
      </w:r>
      <w:r w:rsidRPr="00C17017" w:rsidR="007B1F72">
        <w:rPr>
          <w:rFonts w:ascii="Arial" w:hAnsi="Arial" w:cs="Arial"/>
          <w:szCs w:val="24"/>
        </w:rPr>
        <w:t>Frames Maintenance Groups located at the National Operations Center in St. Louis, Missouri and is overseen by</w:t>
      </w:r>
      <w:r w:rsidRPr="00C17017" w:rsidR="00EA7A2C">
        <w:rPr>
          <w:rFonts w:ascii="Arial" w:hAnsi="Arial" w:cs="Arial"/>
          <w:szCs w:val="24"/>
        </w:rPr>
        <w:t xml:space="preserve"> the Deputy Director </w:t>
      </w:r>
      <w:r w:rsidR="0086255D">
        <w:rPr>
          <w:rFonts w:ascii="Arial" w:hAnsi="Arial" w:cs="Arial"/>
          <w:szCs w:val="24"/>
        </w:rPr>
        <w:t>Suzette Qualey</w:t>
      </w:r>
      <w:r w:rsidRPr="00C17017" w:rsidR="00EA7A2C">
        <w:rPr>
          <w:rFonts w:ascii="Arial" w:hAnsi="Arial" w:cs="Arial"/>
          <w:szCs w:val="24"/>
        </w:rPr>
        <w:t>, (314) 595-9502.</w:t>
      </w:r>
    </w:p>
    <w:p w:rsidRPr="00C17017" w:rsidR="007B1F72" w:rsidP="00932DAC" w:rsidRDefault="007B1F72" w14:paraId="5E032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17017" w:rsidR="00A52189" w:rsidP="00932DAC" w:rsidRDefault="007B1F72" w14:paraId="3B05B8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17">
        <w:rPr>
          <w:rFonts w:ascii="Arial" w:hAnsi="Arial" w:cs="Arial"/>
          <w:szCs w:val="24"/>
        </w:rPr>
        <w:t>S</w:t>
      </w:r>
      <w:r w:rsidRPr="00C17017" w:rsidR="00A52189">
        <w:rPr>
          <w:rFonts w:ascii="Arial" w:hAnsi="Arial" w:cs="Arial"/>
          <w:szCs w:val="24"/>
        </w:rPr>
        <w:t>ampl</w:t>
      </w:r>
      <w:r w:rsidRPr="00C17017" w:rsidR="006157B4">
        <w:rPr>
          <w:rFonts w:ascii="Arial" w:hAnsi="Arial" w:cs="Arial"/>
          <w:szCs w:val="24"/>
        </w:rPr>
        <w:t xml:space="preserve">ing and Frame Development Section </w:t>
      </w:r>
      <w:proofErr w:type="gramStart"/>
      <w:r w:rsidRPr="00C17017" w:rsidR="006157B4">
        <w:rPr>
          <w:rFonts w:ascii="Arial" w:hAnsi="Arial" w:cs="Arial"/>
          <w:szCs w:val="24"/>
        </w:rPr>
        <w:t>is located in</w:t>
      </w:r>
      <w:proofErr w:type="gramEnd"/>
      <w:r w:rsidRPr="00C17017" w:rsidR="006157B4">
        <w:rPr>
          <w:rFonts w:ascii="Arial" w:hAnsi="Arial" w:cs="Arial"/>
          <w:szCs w:val="24"/>
        </w:rPr>
        <w:t xml:space="preserve"> our Sampling, Editing and Imputation Methodology</w:t>
      </w:r>
      <w:r w:rsidRPr="00C17017">
        <w:rPr>
          <w:rFonts w:ascii="Arial" w:hAnsi="Arial" w:cs="Arial"/>
          <w:szCs w:val="24"/>
        </w:rPr>
        <w:t xml:space="preserve"> Branch of the </w:t>
      </w:r>
      <w:r w:rsidRPr="00C17017" w:rsidR="006157B4">
        <w:rPr>
          <w:rFonts w:ascii="Arial" w:hAnsi="Arial" w:cs="Arial"/>
          <w:szCs w:val="24"/>
        </w:rPr>
        <w:t>Methodology</w:t>
      </w:r>
      <w:r w:rsidRPr="00C17017" w:rsidR="00A52189">
        <w:rPr>
          <w:rFonts w:ascii="Arial" w:hAnsi="Arial" w:cs="Arial"/>
          <w:szCs w:val="24"/>
        </w:rPr>
        <w:t xml:space="preserve"> Division; Branch Chief is </w:t>
      </w:r>
      <w:r w:rsidRPr="00C17017" w:rsidR="006157B4">
        <w:rPr>
          <w:rFonts w:ascii="Arial" w:hAnsi="Arial" w:cs="Arial"/>
          <w:szCs w:val="24"/>
        </w:rPr>
        <w:t>Mark Apodaca</w:t>
      </w:r>
      <w:r w:rsidRPr="00C17017" w:rsidR="00A52189">
        <w:rPr>
          <w:rFonts w:ascii="Arial" w:hAnsi="Arial" w:cs="Arial"/>
          <w:szCs w:val="24"/>
        </w:rPr>
        <w:t xml:space="preserve"> (202)</w:t>
      </w:r>
      <w:r w:rsidRPr="00C17017" w:rsidR="006157B4">
        <w:rPr>
          <w:rFonts w:ascii="Arial" w:hAnsi="Arial" w:cs="Arial"/>
          <w:szCs w:val="24"/>
        </w:rPr>
        <w:t xml:space="preserve"> </w:t>
      </w:r>
      <w:r w:rsidRPr="00C17017" w:rsidR="00A52189">
        <w:rPr>
          <w:rFonts w:ascii="Arial" w:hAnsi="Arial" w:cs="Arial"/>
          <w:szCs w:val="24"/>
        </w:rPr>
        <w:t>720-</w:t>
      </w:r>
      <w:r w:rsidRPr="00C17017" w:rsidR="006157B4">
        <w:rPr>
          <w:rFonts w:ascii="Arial" w:hAnsi="Arial" w:cs="Arial"/>
          <w:szCs w:val="24"/>
        </w:rPr>
        <w:t>5805</w:t>
      </w:r>
      <w:r w:rsidRPr="00C17017" w:rsidR="00A52189">
        <w:rPr>
          <w:rFonts w:ascii="Arial" w:hAnsi="Arial" w:cs="Arial"/>
          <w:szCs w:val="24"/>
        </w:rPr>
        <w:t>.</w:t>
      </w:r>
    </w:p>
    <w:p w:rsidRPr="00C17017" w:rsidR="00A52189" w:rsidP="00932DAC" w:rsidRDefault="00A52189" w14:paraId="657BA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17017" w:rsidR="00A52189" w:rsidP="00932DAC" w:rsidRDefault="0086255D" w14:paraId="5363D158" w14:textId="5622A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B1C67">
        <w:rPr>
          <w:rFonts w:ascii="Arial" w:hAnsi="Arial"/>
        </w:rPr>
        <w:t>Data collection is carried out by NASS Regional Field Offices (RFOs). The Western Field Operation’s Director is Troy Joshua, (202) 720-8220. The Eastern Field Operation’s Director is Jody McDaniel, (202) 720-3638</w:t>
      </w:r>
      <w:r w:rsidRPr="00C17017" w:rsidR="00A52189">
        <w:rPr>
          <w:rFonts w:ascii="Arial" w:hAnsi="Arial" w:cs="Arial"/>
          <w:szCs w:val="24"/>
        </w:rPr>
        <w:t>.</w:t>
      </w:r>
    </w:p>
    <w:p w:rsidRPr="00C17017" w:rsidR="00A52189" w:rsidP="00932DAC" w:rsidRDefault="00A52189" w14:paraId="3762F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4E2CCB" w:rsidR="004D14C6" w:rsidRDefault="004D14C6" w14:paraId="69E85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4E2CCB" w:rsidR="00ED6C39" w:rsidP="001C4A01" w:rsidRDefault="00A52189" w14:paraId="124F4583" w14:textId="1995AB5F">
      <w:pPr>
        <w:tabs>
          <w:tab w:val="right" w:pos="9360"/>
        </w:tabs>
        <w:rPr>
          <w:rFonts w:ascii="Arial" w:hAnsi="Arial" w:cs="Arial"/>
          <w:color w:val="000000"/>
          <w:szCs w:val="24"/>
        </w:rPr>
      </w:pPr>
      <w:r w:rsidRPr="004E2CCB">
        <w:rPr>
          <w:rFonts w:ascii="Arial" w:hAnsi="Arial" w:cs="Arial"/>
          <w:color w:val="000000"/>
          <w:szCs w:val="24"/>
        </w:rPr>
        <w:tab/>
      </w:r>
      <w:proofErr w:type="gramStart"/>
      <w:r w:rsidR="0086255D">
        <w:rPr>
          <w:rFonts w:ascii="Arial" w:hAnsi="Arial" w:cs="Arial"/>
          <w:color w:val="000000"/>
          <w:szCs w:val="24"/>
        </w:rPr>
        <w:t>March,</w:t>
      </w:r>
      <w:proofErr w:type="gramEnd"/>
      <w:r w:rsidR="0086255D">
        <w:rPr>
          <w:rFonts w:ascii="Arial" w:hAnsi="Arial" w:cs="Arial"/>
          <w:color w:val="000000"/>
          <w:szCs w:val="24"/>
        </w:rPr>
        <w:t xml:space="preserve"> 2022</w:t>
      </w:r>
    </w:p>
    <w:sectPr w:rsidRPr="004E2CCB" w:rsidR="00ED6C39" w:rsidSect="009313A9">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915" w:right="1440" w:bottom="1710" w:left="144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4BBF" w14:textId="77777777" w:rsidR="006F6338" w:rsidRDefault="006F6338">
      <w:r>
        <w:separator/>
      </w:r>
    </w:p>
  </w:endnote>
  <w:endnote w:type="continuationSeparator" w:id="0">
    <w:p w14:paraId="14652929" w14:textId="77777777" w:rsidR="006F6338" w:rsidRDefault="006F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52CA" w14:textId="77777777" w:rsidR="006F6338" w:rsidRDefault="006F6338">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color w:val="000000"/>
        <w:sz w:val="22"/>
      </w:rPr>
      <w:pgNum/>
    </w:r>
  </w:p>
  <w:p w14:paraId="6B72F043" w14:textId="77777777" w:rsidR="006F6338" w:rsidRDefault="006F6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15A" w14:textId="77777777" w:rsidR="006F6338" w:rsidRDefault="006F6338">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14:paraId="51A0C4C6" w14:textId="77777777" w:rsidR="006F6338" w:rsidRDefault="006F6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67B6" w14:textId="77777777" w:rsidR="006F6338" w:rsidRDefault="006F6338">
      <w:r>
        <w:separator/>
      </w:r>
    </w:p>
  </w:footnote>
  <w:footnote w:type="continuationSeparator" w:id="0">
    <w:p w14:paraId="6A4B886B" w14:textId="77777777" w:rsidR="006F6338" w:rsidRDefault="006F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DC7D" w14:textId="77777777" w:rsidR="006F6338" w:rsidRDefault="006F6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4E24" w14:textId="77777777" w:rsidR="006F6338" w:rsidRDefault="006F6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C2FA6"/>
    <w:multiLevelType w:val="hybridMultilevel"/>
    <w:tmpl w:val="1B2849C2"/>
    <w:lvl w:ilvl="0" w:tplc="522AA860">
      <w:start w:val="20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F7C73"/>
    <w:multiLevelType w:val="hybridMultilevel"/>
    <w:tmpl w:val="29169EE2"/>
    <w:lvl w:ilvl="0" w:tplc="FDF899AE">
      <w:start w:val="2017"/>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7B512254"/>
    <w:multiLevelType w:val="hybridMultilevel"/>
    <w:tmpl w:val="84A64E88"/>
    <w:lvl w:ilvl="0" w:tplc="1D2099D8">
      <w:start w:val="2017"/>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EE"/>
    <w:rsid w:val="00044A3C"/>
    <w:rsid w:val="00092AEE"/>
    <w:rsid w:val="000A5C0C"/>
    <w:rsid w:val="000D47F1"/>
    <w:rsid w:val="000E1E72"/>
    <w:rsid w:val="000E409E"/>
    <w:rsid w:val="000E5ACC"/>
    <w:rsid w:val="000F7512"/>
    <w:rsid w:val="00102B3B"/>
    <w:rsid w:val="001040B9"/>
    <w:rsid w:val="00131547"/>
    <w:rsid w:val="001653CB"/>
    <w:rsid w:val="00183B4B"/>
    <w:rsid w:val="001A78B5"/>
    <w:rsid w:val="001B69CF"/>
    <w:rsid w:val="001C4A01"/>
    <w:rsid w:val="001F16F6"/>
    <w:rsid w:val="00212563"/>
    <w:rsid w:val="002210DE"/>
    <w:rsid w:val="00226C3D"/>
    <w:rsid w:val="00235E6B"/>
    <w:rsid w:val="00246DE7"/>
    <w:rsid w:val="00247E40"/>
    <w:rsid w:val="002717A6"/>
    <w:rsid w:val="00287207"/>
    <w:rsid w:val="00295DD1"/>
    <w:rsid w:val="002C7E3C"/>
    <w:rsid w:val="002D3076"/>
    <w:rsid w:val="002E04D3"/>
    <w:rsid w:val="002F7980"/>
    <w:rsid w:val="00345158"/>
    <w:rsid w:val="00356EC2"/>
    <w:rsid w:val="00380359"/>
    <w:rsid w:val="003A1FE3"/>
    <w:rsid w:val="003E2F57"/>
    <w:rsid w:val="003F0D34"/>
    <w:rsid w:val="003F0F78"/>
    <w:rsid w:val="003F0FC4"/>
    <w:rsid w:val="003F64F1"/>
    <w:rsid w:val="004035B1"/>
    <w:rsid w:val="00437992"/>
    <w:rsid w:val="0045653F"/>
    <w:rsid w:val="00470C33"/>
    <w:rsid w:val="004730FD"/>
    <w:rsid w:val="004B1C68"/>
    <w:rsid w:val="004C23CD"/>
    <w:rsid w:val="004C523C"/>
    <w:rsid w:val="004D14C6"/>
    <w:rsid w:val="004E1BED"/>
    <w:rsid w:val="004E2CCB"/>
    <w:rsid w:val="005047A2"/>
    <w:rsid w:val="005155CC"/>
    <w:rsid w:val="0054531A"/>
    <w:rsid w:val="00555421"/>
    <w:rsid w:val="005618A9"/>
    <w:rsid w:val="00563764"/>
    <w:rsid w:val="00582757"/>
    <w:rsid w:val="005D7209"/>
    <w:rsid w:val="006157B4"/>
    <w:rsid w:val="0064576E"/>
    <w:rsid w:val="00690F1E"/>
    <w:rsid w:val="00693E16"/>
    <w:rsid w:val="006E7CBE"/>
    <w:rsid w:val="006F6338"/>
    <w:rsid w:val="007235B0"/>
    <w:rsid w:val="00785067"/>
    <w:rsid w:val="00791D19"/>
    <w:rsid w:val="007A2237"/>
    <w:rsid w:val="007B1F72"/>
    <w:rsid w:val="007C5969"/>
    <w:rsid w:val="00824397"/>
    <w:rsid w:val="00824EB2"/>
    <w:rsid w:val="0082705D"/>
    <w:rsid w:val="00841AF8"/>
    <w:rsid w:val="00856A25"/>
    <w:rsid w:val="0086255D"/>
    <w:rsid w:val="00862A3C"/>
    <w:rsid w:val="00863118"/>
    <w:rsid w:val="008919DE"/>
    <w:rsid w:val="008B5075"/>
    <w:rsid w:val="008C1933"/>
    <w:rsid w:val="008C1E94"/>
    <w:rsid w:val="008D01E9"/>
    <w:rsid w:val="008D0276"/>
    <w:rsid w:val="008D23B0"/>
    <w:rsid w:val="0091314F"/>
    <w:rsid w:val="009313A9"/>
    <w:rsid w:val="00932DAC"/>
    <w:rsid w:val="0099078D"/>
    <w:rsid w:val="009E79CA"/>
    <w:rsid w:val="00A4175F"/>
    <w:rsid w:val="00A508C4"/>
    <w:rsid w:val="00A52189"/>
    <w:rsid w:val="00A60EEF"/>
    <w:rsid w:val="00A63532"/>
    <w:rsid w:val="00A71E67"/>
    <w:rsid w:val="00AC2AC1"/>
    <w:rsid w:val="00B03D9B"/>
    <w:rsid w:val="00B55593"/>
    <w:rsid w:val="00B560B5"/>
    <w:rsid w:val="00B7630C"/>
    <w:rsid w:val="00B8528B"/>
    <w:rsid w:val="00BB68C4"/>
    <w:rsid w:val="00BC13D6"/>
    <w:rsid w:val="00BC3CCC"/>
    <w:rsid w:val="00BD27C6"/>
    <w:rsid w:val="00BF3526"/>
    <w:rsid w:val="00BF3D9A"/>
    <w:rsid w:val="00C00B9B"/>
    <w:rsid w:val="00C04CEF"/>
    <w:rsid w:val="00C17017"/>
    <w:rsid w:val="00C35BB2"/>
    <w:rsid w:val="00C649E2"/>
    <w:rsid w:val="00C90E62"/>
    <w:rsid w:val="00C92D0F"/>
    <w:rsid w:val="00CD0E15"/>
    <w:rsid w:val="00CD2A33"/>
    <w:rsid w:val="00CD4CE3"/>
    <w:rsid w:val="00D138F1"/>
    <w:rsid w:val="00D175CA"/>
    <w:rsid w:val="00D2255A"/>
    <w:rsid w:val="00D258D6"/>
    <w:rsid w:val="00D605CE"/>
    <w:rsid w:val="00D70894"/>
    <w:rsid w:val="00D77D97"/>
    <w:rsid w:val="00DD08BD"/>
    <w:rsid w:val="00DE6D0C"/>
    <w:rsid w:val="00E10342"/>
    <w:rsid w:val="00E16B8F"/>
    <w:rsid w:val="00E17DAB"/>
    <w:rsid w:val="00E25E4F"/>
    <w:rsid w:val="00E439F0"/>
    <w:rsid w:val="00E564F9"/>
    <w:rsid w:val="00E86166"/>
    <w:rsid w:val="00E87B8A"/>
    <w:rsid w:val="00E940FF"/>
    <w:rsid w:val="00EA004C"/>
    <w:rsid w:val="00EA7A2C"/>
    <w:rsid w:val="00EC651D"/>
    <w:rsid w:val="00EC70FD"/>
    <w:rsid w:val="00ED6C39"/>
    <w:rsid w:val="00EE5F53"/>
    <w:rsid w:val="00EF331F"/>
    <w:rsid w:val="00F1212C"/>
    <w:rsid w:val="00F15627"/>
    <w:rsid w:val="00F44CB7"/>
    <w:rsid w:val="00F622D5"/>
    <w:rsid w:val="00F73811"/>
    <w:rsid w:val="00F94A69"/>
    <w:rsid w:val="00F951F5"/>
    <w:rsid w:val="00FA53CB"/>
    <w:rsid w:val="00FC087D"/>
    <w:rsid w:val="00FD5AF7"/>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9764DA"/>
  <w15:docId w15:val="{917D6A7D-8109-452E-B24A-30596738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7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53CB"/>
    <w:pPr>
      <w:tabs>
        <w:tab w:val="center" w:pos="4320"/>
        <w:tab w:val="right" w:pos="8640"/>
      </w:tabs>
    </w:pPr>
  </w:style>
  <w:style w:type="paragraph" w:customStyle="1" w:styleId="Level1">
    <w:name w:val="Level 1"/>
    <w:basedOn w:val="Normal"/>
    <w:rsid w:val="0064576E"/>
    <w:pPr>
      <w:widowControl w:val="0"/>
    </w:pPr>
  </w:style>
  <w:style w:type="paragraph" w:customStyle="1" w:styleId="Level2">
    <w:name w:val="Level 2"/>
    <w:basedOn w:val="Normal"/>
    <w:rsid w:val="0064576E"/>
    <w:pPr>
      <w:widowControl w:val="0"/>
    </w:pPr>
  </w:style>
  <w:style w:type="paragraph" w:customStyle="1" w:styleId="Level3">
    <w:name w:val="Level 3"/>
    <w:basedOn w:val="Normal"/>
    <w:rsid w:val="0064576E"/>
    <w:pPr>
      <w:widowControl w:val="0"/>
    </w:pPr>
  </w:style>
  <w:style w:type="paragraph" w:customStyle="1" w:styleId="Level4">
    <w:name w:val="Level 4"/>
    <w:basedOn w:val="Normal"/>
    <w:rsid w:val="0064576E"/>
    <w:pPr>
      <w:widowControl w:val="0"/>
    </w:pPr>
  </w:style>
  <w:style w:type="paragraph" w:customStyle="1" w:styleId="Level5">
    <w:name w:val="Level 5"/>
    <w:basedOn w:val="Normal"/>
    <w:rsid w:val="0064576E"/>
    <w:pPr>
      <w:widowControl w:val="0"/>
    </w:pPr>
  </w:style>
  <w:style w:type="paragraph" w:customStyle="1" w:styleId="Level6">
    <w:name w:val="Level 6"/>
    <w:basedOn w:val="Normal"/>
    <w:rsid w:val="0064576E"/>
    <w:pPr>
      <w:widowControl w:val="0"/>
    </w:pPr>
  </w:style>
  <w:style w:type="paragraph" w:customStyle="1" w:styleId="Level7">
    <w:name w:val="Level 7"/>
    <w:basedOn w:val="Normal"/>
    <w:rsid w:val="0064576E"/>
    <w:pPr>
      <w:widowControl w:val="0"/>
    </w:pPr>
  </w:style>
  <w:style w:type="paragraph" w:customStyle="1" w:styleId="Level8">
    <w:name w:val="Level 8"/>
    <w:basedOn w:val="Normal"/>
    <w:rsid w:val="0064576E"/>
    <w:pPr>
      <w:widowControl w:val="0"/>
    </w:pPr>
  </w:style>
  <w:style w:type="paragraph" w:customStyle="1" w:styleId="Level9">
    <w:name w:val="Level 9"/>
    <w:basedOn w:val="Normal"/>
    <w:rsid w:val="0064576E"/>
    <w:pPr>
      <w:widowControl w:val="0"/>
    </w:pPr>
    <w:rPr>
      <w:b/>
    </w:rPr>
  </w:style>
  <w:style w:type="character" w:customStyle="1" w:styleId="QuickFormat1">
    <w:name w:val="QuickFormat1"/>
    <w:rsid w:val="0064576E"/>
    <w:rPr>
      <w:color w:val="000000"/>
      <w:sz w:val="24"/>
    </w:rPr>
  </w:style>
  <w:style w:type="paragraph" w:customStyle="1" w:styleId="a">
    <w:name w:val="Ѐ"/>
    <w:basedOn w:val="Normal"/>
    <w:rsid w:val="0064576E"/>
    <w:pPr>
      <w:widowControl w:val="0"/>
    </w:pPr>
  </w:style>
  <w:style w:type="paragraph" w:styleId="Footer">
    <w:name w:val="footer"/>
    <w:basedOn w:val="Normal"/>
    <w:rsid w:val="00FA53CB"/>
    <w:pPr>
      <w:tabs>
        <w:tab w:val="center" w:pos="4320"/>
        <w:tab w:val="right" w:pos="8640"/>
      </w:tabs>
    </w:pPr>
  </w:style>
  <w:style w:type="paragraph" w:styleId="BalloonText">
    <w:name w:val="Balloon Text"/>
    <w:basedOn w:val="Normal"/>
    <w:semiHidden/>
    <w:rsid w:val="00C649E2"/>
    <w:rPr>
      <w:rFonts w:ascii="Tahoma" w:hAnsi="Tahoma" w:cs="Tahoma"/>
      <w:sz w:val="16"/>
      <w:szCs w:val="16"/>
    </w:rPr>
  </w:style>
  <w:style w:type="character" w:styleId="CommentReference">
    <w:name w:val="annotation reference"/>
    <w:basedOn w:val="DefaultParagraphFont"/>
    <w:semiHidden/>
    <w:rsid w:val="00C649E2"/>
    <w:rPr>
      <w:sz w:val="16"/>
      <w:szCs w:val="16"/>
    </w:rPr>
  </w:style>
  <w:style w:type="paragraph" w:styleId="CommentText">
    <w:name w:val="annotation text"/>
    <w:basedOn w:val="Normal"/>
    <w:semiHidden/>
    <w:rsid w:val="00C649E2"/>
    <w:rPr>
      <w:sz w:val="20"/>
    </w:rPr>
  </w:style>
  <w:style w:type="paragraph" w:styleId="CommentSubject">
    <w:name w:val="annotation subject"/>
    <w:basedOn w:val="CommentText"/>
    <w:next w:val="CommentText"/>
    <w:semiHidden/>
    <w:rsid w:val="00C649E2"/>
    <w:rPr>
      <w:b/>
      <w:bCs/>
    </w:rPr>
  </w:style>
  <w:style w:type="paragraph" w:styleId="ListParagraph">
    <w:name w:val="List Paragraph"/>
    <w:basedOn w:val="Normal"/>
    <w:uiPriority w:val="34"/>
    <w:qFormat/>
    <w:rsid w:val="000D4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DBC2-5DB8-416C-A92F-125A9466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1706</Words>
  <Characters>9357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subject/>
  <dc:creator>hancda</dc:creator>
  <cp:keywords/>
  <cp:lastModifiedBy>Hopper, Richard - REE-NASS, Washington, DC</cp:lastModifiedBy>
  <cp:revision>2</cp:revision>
  <cp:lastPrinted>2015-11-02T18:01:00Z</cp:lastPrinted>
  <dcterms:created xsi:type="dcterms:W3CDTF">2022-03-22T15:04:00Z</dcterms:created>
  <dcterms:modified xsi:type="dcterms:W3CDTF">2022-03-22T15:04:00Z</dcterms:modified>
</cp:coreProperties>
</file>