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5E413E" w:rsidP="006E4D78" w14:paraId="756B6B96" w14:textId="77777777">
      <w:pPr>
        <w:jc w:val="center"/>
        <w:rPr>
          <w:b/>
          <w:sz w:val="24"/>
        </w:rPr>
      </w:pPr>
      <w:r>
        <w:rPr>
          <w:b/>
          <w:sz w:val="24"/>
        </w:rPr>
        <w:t>20</w:t>
      </w:r>
      <w:r w:rsidR="00E10EAA">
        <w:rPr>
          <w:b/>
          <w:sz w:val="24"/>
        </w:rPr>
        <w:t>2</w:t>
      </w:r>
      <w:r w:rsidR="00C4131A">
        <w:rPr>
          <w:b/>
          <w:sz w:val="24"/>
        </w:rPr>
        <w:t>3</w:t>
      </w:r>
      <w:r>
        <w:rPr>
          <w:b/>
          <w:sz w:val="24"/>
        </w:rPr>
        <w:t xml:space="preserve"> SUPPORTING STATEMENT</w:t>
      </w:r>
    </w:p>
    <w:p w:rsidR="005E413E" w:rsidP="006E4D78" w14:paraId="350B5041" w14:textId="77777777">
      <w:pPr>
        <w:jc w:val="center"/>
        <w:rPr>
          <w:b/>
          <w:sz w:val="24"/>
        </w:rPr>
      </w:pPr>
    </w:p>
    <w:p w:rsidR="005E413E" w:rsidP="006E4D78" w14:paraId="0E12A3B6" w14:textId="77777777">
      <w:pPr>
        <w:jc w:val="center"/>
        <w:rPr>
          <w:b/>
          <w:sz w:val="24"/>
        </w:rPr>
      </w:pPr>
      <w:r>
        <w:rPr>
          <w:b/>
          <w:sz w:val="24"/>
        </w:rPr>
        <w:t xml:space="preserve">EXPORT SALES </w:t>
      </w:r>
      <w:r w:rsidR="00234E30">
        <w:rPr>
          <w:b/>
          <w:sz w:val="24"/>
        </w:rPr>
        <w:t>OF U.S. AGRICULTURAL COMMODITIES</w:t>
      </w:r>
    </w:p>
    <w:p w:rsidR="00F00623" w:rsidP="006E4D78" w14:paraId="7C1F2547" w14:textId="77777777">
      <w:pPr>
        <w:jc w:val="center"/>
        <w:rPr>
          <w:b/>
          <w:sz w:val="24"/>
        </w:rPr>
      </w:pPr>
      <w:r>
        <w:rPr>
          <w:b/>
          <w:sz w:val="24"/>
        </w:rPr>
        <w:t>7 CFR PART 20</w:t>
      </w:r>
    </w:p>
    <w:p w:rsidR="00F00623" w:rsidP="006E4D78" w14:paraId="51E5FC6B" w14:textId="77777777">
      <w:pPr>
        <w:jc w:val="center"/>
        <w:rPr>
          <w:b/>
          <w:sz w:val="24"/>
        </w:rPr>
      </w:pPr>
    </w:p>
    <w:p w:rsidR="005E413E" w:rsidRPr="005E413E" w:rsidP="006E4D78" w14:paraId="7F1176CD" w14:textId="5509BBF2">
      <w:pPr>
        <w:jc w:val="center"/>
        <w:rPr>
          <w:b/>
          <w:sz w:val="24"/>
        </w:rPr>
      </w:pPr>
      <w:r>
        <w:rPr>
          <w:b/>
          <w:sz w:val="24"/>
        </w:rPr>
        <w:t xml:space="preserve">OMB # </w:t>
      </w:r>
      <w:r w:rsidR="00F00623">
        <w:rPr>
          <w:b/>
          <w:sz w:val="24"/>
        </w:rPr>
        <w:t>0551</w:t>
      </w:r>
      <w:r>
        <w:rPr>
          <w:b/>
          <w:sz w:val="24"/>
        </w:rPr>
        <w:t>-</w:t>
      </w:r>
      <w:r w:rsidR="00F00623">
        <w:rPr>
          <w:b/>
          <w:sz w:val="24"/>
        </w:rPr>
        <w:t>0007</w:t>
      </w:r>
    </w:p>
    <w:p w:rsidR="005E413E" w:rsidP="006E4D78" w14:paraId="5C077FD2" w14:textId="77777777">
      <w:pPr>
        <w:jc w:val="both"/>
        <w:rPr>
          <w:b/>
          <w:sz w:val="24"/>
          <w:u w:val="single"/>
        </w:rPr>
      </w:pPr>
    </w:p>
    <w:p w:rsidR="00071F56" w:rsidP="006E4D78" w14:paraId="26BF841E" w14:textId="77777777">
      <w:pPr>
        <w:numPr>
          <w:ilvl w:val="0"/>
          <w:numId w:val="22"/>
        </w:numPr>
        <w:rPr>
          <w:b/>
          <w:sz w:val="24"/>
          <w:szCs w:val="24"/>
        </w:rPr>
      </w:pPr>
      <w:r w:rsidRPr="009A3085">
        <w:rPr>
          <w:b/>
          <w:sz w:val="24"/>
          <w:szCs w:val="24"/>
        </w:rPr>
        <w:t>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w:t>
      </w:r>
    </w:p>
    <w:p w:rsidR="00F00623" w:rsidP="006E4D78" w14:paraId="1C3C2ACC" w14:textId="77777777">
      <w:pPr>
        <w:ind w:left="360"/>
        <w:rPr>
          <w:b/>
          <w:sz w:val="24"/>
          <w:szCs w:val="24"/>
        </w:rPr>
      </w:pPr>
    </w:p>
    <w:p w:rsidR="00F00623" w:rsidRPr="00F00623" w:rsidP="006E4D78" w14:paraId="4B429AEB" w14:textId="77777777">
      <w:pPr>
        <w:pStyle w:val="BodyTextIndent"/>
        <w:spacing w:after="0"/>
        <w:rPr>
          <w:b w:val="0"/>
        </w:rPr>
      </w:pPr>
      <w:r>
        <w:rPr>
          <w:b w:val="0"/>
        </w:rPr>
        <w:tab/>
      </w:r>
      <w:r w:rsidRPr="00F00623">
        <w:rPr>
          <w:b w:val="0"/>
        </w:rPr>
        <w:t xml:space="preserve">The information collection requirements contained in 7 CFR Part 20 (the Regulation) are necessary to implement the mandatory export sales reporting requirements of §602 of the Agricultural Trade Act of 1978, as amended (7 U.S.C. 5712).  Commodities subject to the export sales reporting requirements are listed in Appendix 1 of the Regulation, and the Secretary has authority to designate additional commodities.  U.S. </w:t>
      </w:r>
      <w:r w:rsidR="0079139B">
        <w:rPr>
          <w:b w:val="0"/>
        </w:rPr>
        <w:t>e</w:t>
      </w:r>
      <w:r w:rsidRPr="00F00623" w:rsidR="0079139B">
        <w:rPr>
          <w:b w:val="0"/>
        </w:rPr>
        <w:t xml:space="preserve">xporters </w:t>
      </w:r>
      <w:r w:rsidRPr="00F00623">
        <w:rPr>
          <w:b w:val="0"/>
        </w:rPr>
        <w:t>are required to report to the Foreign Agricultural Service (FAS) information on: (1) the quantity of a reportable commodity to be sold to a foreign buyer; (2) the country of destination; and (3) the marketing year of shipment.  Data reported is aggregated and published in compilation form to protect business confidential information submitted.</w:t>
      </w:r>
    </w:p>
    <w:p w:rsidR="00F00623" w:rsidRPr="00F00623" w:rsidP="006E4D78" w14:paraId="553DF5CC" w14:textId="77777777">
      <w:pPr>
        <w:ind w:left="720"/>
        <w:rPr>
          <w:sz w:val="24"/>
          <w:szCs w:val="24"/>
        </w:rPr>
      </w:pPr>
    </w:p>
    <w:p w:rsidR="00071F56" w:rsidP="006E4D78" w14:paraId="450B7770" w14:textId="77777777">
      <w:pPr>
        <w:numPr>
          <w:ilvl w:val="0"/>
          <w:numId w:val="22"/>
        </w:numPr>
        <w:rPr>
          <w:b/>
          <w:sz w:val="24"/>
          <w:szCs w:val="24"/>
        </w:rPr>
      </w:pPr>
      <w:r w:rsidRPr="009A3085">
        <w:rPr>
          <w:b/>
          <w:sz w:val="24"/>
          <w:szCs w:val="24"/>
        </w:rPr>
        <w:t>Indicate how, by whom, how frequently, and for what purpose the information is to be used.  Except for a new collection, indicate the actual use the agency has made of the information received from the current collection.</w:t>
      </w:r>
    </w:p>
    <w:p w:rsidR="00F00623" w:rsidP="006E4D78" w14:paraId="63F1E5D7" w14:textId="77777777">
      <w:pPr>
        <w:rPr>
          <w:b/>
          <w:sz w:val="24"/>
          <w:szCs w:val="24"/>
        </w:rPr>
      </w:pPr>
    </w:p>
    <w:p w:rsidR="00F00623" w:rsidRPr="00F00623" w:rsidP="006E4D78" w14:paraId="520B675C" w14:textId="77777777">
      <w:pPr>
        <w:pStyle w:val="BodyTextIndent"/>
        <w:spacing w:after="0"/>
        <w:rPr>
          <w:b w:val="0"/>
        </w:rPr>
      </w:pPr>
      <w:r>
        <w:rPr>
          <w:b w:val="0"/>
        </w:rPr>
        <w:tab/>
      </w:r>
      <w:r w:rsidRPr="00F00623">
        <w:rPr>
          <w:b w:val="0"/>
        </w:rPr>
        <w:t xml:space="preserve">The export sales reporting system provides commodity market participants with information about commodity export commitments, and is one means by which USDA seeks to insure </w:t>
      </w:r>
      <w:r w:rsidR="00D07BE8">
        <w:rPr>
          <w:b w:val="0"/>
        </w:rPr>
        <w:t xml:space="preserve">transparency, </w:t>
      </w:r>
      <w:r w:rsidRPr="00F00623">
        <w:rPr>
          <w:b w:val="0"/>
        </w:rPr>
        <w:t>fairness</w:t>
      </w:r>
      <w:r w:rsidR="00D07BE8">
        <w:rPr>
          <w:b w:val="0"/>
        </w:rPr>
        <w:t>,</w:t>
      </w:r>
      <w:r w:rsidRPr="00F00623">
        <w:rPr>
          <w:b w:val="0"/>
        </w:rPr>
        <w:t xml:space="preserve"> and soundness in commodity marketing.</w:t>
      </w:r>
    </w:p>
    <w:p w:rsidR="00F00623" w:rsidRPr="00F00623" w:rsidP="006E4D78" w14:paraId="1A8910BC" w14:textId="77777777">
      <w:pPr>
        <w:pStyle w:val="BodyTextIndent"/>
        <w:spacing w:after="0"/>
        <w:ind w:left="0"/>
        <w:rPr>
          <w:b w:val="0"/>
        </w:rPr>
      </w:pPr>
    </w:p>
    <w:p w:rsidR="00F00623" w:rsidRPr="00F00623" w:rsidP="006E4D78" w14:paraId="1753CDBF" w14:textId="77777777">
      <w:pPr>
        <w:pStyle w:val="BodyTextIndent"/>
        <w:spacing w:after="0"/>
        <w:rPr>
          <w:b w:val="0"/>
        </w:rPr>
      </w:pPr>
      <w:r>
        <w:rPr>
          <w:b w:val="0"/>
        </w:rPr>
        <w:tab/>
      </w:r>
      <w:r w:rsidRPr="00F00623">
        <w:rPr>
          <w:b w:val="0"/>
        </w:rPr>
        <w:t xml:space="preserve">The </w:t>
      </w:r>
      <w:r w:rsidR="00D07BE8">
        <w:rPr>
          <w:b w:val="0"/>
        </w:rPr>
        <w:t>legislation</w:t>
      </w:r>
      <w:r w:rsidRPr="00F00623">
        <w:rPr>
          <w:b w:val="0"/>
        </w:rPr>
        <w:t xml:space="preserve"> requires that sales for export be reported to the Secretary on a daily basis for wheat, corn, grain sorghum, barley, oats, soybeans, and soybean meal for sales of 100,000 metric tons, or more in one day to one destination, and 20,000 tons or more for soybean oil.  Weekly reporting is required for all sales activity, regardless of quantity, and for above</w:t>
      </w:r>
      <w:r w:rsidR="00D07BE8">
        <w:rPr>
          <w:b w:val="0"/>
        </w:rPr>
        <w:t>-mentioned</w:t>
      </w:r>
      <w:r w:rsidRPr="00F00623">
        <w:rPr>
          <w:b w:val="0"/>
        </w:rPr>
        <w:t xml:space="preserve"> commodities as well as</w:t>
      </w:r>
      <w:r w:rsidR="00D07BE8">
        <w:rPr>
          <w:b w:val="0"/>
        </w:rPr>
        <w:t xml:space="preserve"> for</w:t>
      </w:r>
      <w:r w:rsidRPr="00F00623">
        <w:rPr>
          <w:b w:val="0"/>
        </w:rPr>
        <w:t xml:space="preserve"> cotton, beef, rice, cattle hides and skins, pork, and other minor oilseed products.  The following are the currently approved reporting forms:</w:t>
      </w:r>
    </w:p>
    <w:p w:rsidR="00F00623" w:rsidP="006E4D78" w14:paraId="0508DCE0" w14:textId="77777777">
      <w:pPr>
        <w:pStyle w:val="BodyTextIndent"/>
        <w:numPr>
          <w:ilvl w:val="0"/>
          <w:numId w:val="23"/>
        </w:numPr>
        <w:spacing w:after="0"/>
        <w:rPr>
          <w:b w:val="0"/>
        </w:rPr>
      </w:pPr>
      <w:r w:rsidRPr="00F00623">
        <w:rPr>
          <w:b w:val="0"/>
        </w:rPr>
        <w:t>For limited sales, identified as optional origin sales, the exporter uses form FAS-97 Rev. 11-01, Report of Optional Origin Sales.</w:t>
      </w:r>
    </w:p>
    <w:p w:rsidR="00F00623" w:rsidP="006E4D78" w14:paraId="400E319A" w14:textId="77777777">
      <w:pPr>
        <w:pStyle w:val="BodyTextIndent"/>
        <w:numPr>
          <w:ilvl w:val="0"/>
          <w:numId w:val="23"/>
        </w:numPr>
        <w:spacing w:after="0"/>
        <w:rPr>
          <w:b w:val="0"/>
        </w:rPr>
      </w:pPr>
      <w:r w:rsidRPr="00F00623">
        <w:rPr>
          <w:b w:val="0"/>
        </w:rPr>
        <w:t>Weekly export sales and shipment activities are reported by the exporter using the form FAS-98 Rev. 11-01, Report of Export Sales and Exports.</w:t>
      </w:r>
    </w:p>
    <w:p w:rsidR="00F00623" w:rsidP="006E4D78" w14:paraId="7B91AB92" w14:textId="77777777">
      <w:pPr>
        <w:pStyle w:val="BodyTextIndent"/>
        <w:numPr>
          <w:ilvl w:val="0"/>
          <w:numId w:val="23"/>
        </w:numPr>
        <w:spacing w:after="0"/>
        <w:rPr>
          <w:b w:val="0"/>
        </w:rPr>
      </w:pPr>
      <w:r w:rsidRPr="00F00623">
        <w:rPr>
          <w:b w:val="0"/>
        </w:rPr>
        <w:t>Quarterly reports providing selected data on individual sales contracts are submitted using the form FAS-99 Rev. 11-01, Contract Terms Supporting Export Sales and Foreign Purchases.</w:t>
      </w:r>
    </w:p>
    <w:p w:rsidR="00F00623" w:rsidP="006E4D78" w14:paraId="1E6FFCF2" w14:textId="77777777">
      <w:pPr>
        <w:pStyle w:val="BodyTextIndent"/>
        <w:spacing w:after="0"/>
        <w:ind w:firstLine="0"/>
        <w:rPr>
          <w:b w:val="0"/>
        </w:rPr>
      </w:pPr>
    </w:p>
    <w:p w:rsidR="00F00623" w:rsidRPr="00F00623" w:rsidP="006E4D78" w14:paraId="4947A1F6" w14:textId="77777777">
      <w:pPr>
        <w:pStyle w:val="BodyTextIndent"/>
        <w:spacing w:after="0"/>
        <w:ind w:firstLine="0"/>
        <w:rPr>
          <w:b w:val="0"/>
        </w:rPr>
      </w:pPr>
      <w:r w:rsidRPr="00F00623">
        <w:rPr>
          <w:b w:val="0"/>
        </w:rPr>
        <w:t>For activity involving commodities that have been shipped from the U.S. but are unsold or have not been allocated to an existing sales contract, the reporting exporter uses the form FAS-100 Rev-11-01, Report of Exports for Exporters’ Own Account.</w:t>
      </w:r>
    </w:p>
    <w:p w:rsidR="00F00623" w:rsidP="006E4D78" w14:paraId="5C1D303C" w14:textId="77777777">
      <w:pPr>
        <w:pStyle w:val="BodyTextIndent"/>
        <w:spacing w:after="0"/>
        <w:ind w:firstLine="0"/>
        <w:rPr>
          <w:b w:val="0"/>
        </w:rPr>
      </w:pPr>
    </w:p>
    <w:p w:rsidR="00F00623" w:rsidRPr="00F00623" w:rsidP="006E4D78" w14:paraId="66D04DC7" w14:textId="77777777">
      <w:pPr>
        <w:pStyle w:val="BodyTextIndent"/>
        <w:spacing w:after="0"/>
        <w:ind w:firstLine="0"/>
        <w:rPr>
          <w:b w:val="0"/>
        </w:rPr>
      </w:pPr>
      <w:r w:rsidRPr="00F00623">
        <w:rPr>
          <w:b w:val="0"/>
        </w:rPr>
        <w:t>The total outstanding contracts identified on the quarterly report are used as an internal check to ensure exporters have included all sales activity on their weekly “FAS-98” reports.</w:t>
      </w:r>
    </w:p>
    <w:p w:rsidR="00F00623" w:rsidRPr="00F00623" w:rsidP="006E4D78" w14:paraId="6044BF48" w14:textId="77777777">
      <w:pPr>
        <w:pStyle w:val="BodyTextIndent"/>
        <w:spacing w:after="0"/>
        <w:ind w:left="0"/>
        <w:rPr>
          <w:b w:val="0"/>
        </w:rPr>
      </w:pPr>
    </w:p>
    <w:p w:rsidR="00F00623" w:rsidRPr="00F00623" w:rsidP="006E4D78" w14:paraId="486B0DE3" w14:textId="77777777">
      <w:pPr>
        <w:pStyle w:val="BodyTextIndent"/>
        <w:tabs>
          <w:tab w:val="clear" w:pos="720"/>
        </w:tabs>
        <w:spacing w:after="0"/>
        <w:ind w:firstLine="0"/>
        <w:rPr>
          <w:b w:val="0"/>
        </w:rPr>
      </w:pPr>
      <w:r w:rsidRPr="00F00623">
        <w:rPr>
          <w:b w:val="0"/>
          <w:u w:val="single"/>
        </w:rPr>
        <w:t>Information collection</w:t>
      </w:r>
      <w:r w:rsidRPr="00F00623">
        <w:rPr>
          <w:b w:val="0"/>
        </w:rPr>
        <w:t xml:space="preserve">:  In general, exporters are required to regularly report to the FAS specific information on commodity shipments within specific time limits.  The information to be reported is maintained </w:t>
      </w:r>
      <w:r w:rsidR="009C4F02">
        <w:rPr>
          <w:b w:val="0"/>
        </w:rPr>
        <w:t xml:space="preserve">by the exporters </w:t>
      </w:r>
      <w:r w:rsidRPr="00F00623">
        <w:rPr>
          <w:b w:val="0"/>
        </w:rPr>
        <w:t xml:space="preserve">during the normal course of conducting business and </w:t>
      </w:r>
      <w:r w:rsidR="0087163E">
        <w:rPr>
          <w:b w:val="0"/>
        </w:rPr>
        <w:t>is</w:t>
      </w:r>
      <w:r w:rsidRPr="00F00623">
        <w:rPr>
          <w:b w:val="0"/>
        </w:rPr>
        <w:t xml:space="preserve"> not a</w:t>
      </w:r>
      <w:r w:rsidR="0087163E">
        <w:rPr>
          <w:b w:val="0"/>
        </w:rPr>
        <w:t>n</w:t>
      </w:r>
      <w:r w:rsidRPr="00F00623">
        <w:rPr>
          <w:b w:val="0"/>
        </w:rPr>
        <w:t xml:space="preserve"> additional recordkeeping requirement </w:t>
      </w:r>
      <w:r w:rsidR="0087163E">
        <w:rPr>
          <w:b w:val="0"/>
        </w:rPr>
        <w:t xml:space="preserve">for </w:t>
      </w:r>
      <w:r w:rsidRPr="00F00623">
        <w:rPr>
          <w:b w:val="0"/>
        </w:rPr>
        <w:t xml:space="preserve">respondents.  The information collection is needed by the administrative officials because it provides up-to-date market data for making rational </w:t>
      </w:r>
      <w:r w:rsidR="00D70588">
        <w:rPr>
          <w:b w:val="0"/>
        </w:rPr>
        <w:t xml:space="preserve">agricultural </w:t>
      </w:r>
      <w:r w:rsidRPr="00F00623">
        <w:rPr>
          <w:b w:val="0"/>
        </w:rPr>
        <w:t xml:space="preserve">policy decisions </w:t>
      </w:r>
      <w:r w:rsidR="009C4F02">
        <w:rPr>
          <w:b w:val="0"/>
        </w:rPr>
        <w:t xml:space="preserve">and </w:t>
      </w:r>
      <w:r w:rsidRPr="00F00623">
        <w:rPr>
          <w:b w:val="0"/>
        </w:rPr>
        <w:t>to prevent market disruptions.  USDA, in turn, reports this information to the public</w:t>
      </w:r>
      <w:r w:rsidR="00D07BE8">
        <w:rPr>
          <w:b w:val="0"/>
        </w:rPr>
        <w:t>, in an aggregated form,</w:t>
      </w:r>
      <w:r w:rsidRPr="00F00623">
        <w:rPr>
          <w:b w:val="0"/>
        </w:rPr>
        <w:t xml:space="preserve"> so that all market participants can be aware of such sales and can evaluate the effects of exports on supply</w:t>
      </w:r>
      <w:r w:rsidR="00D07BE8">
        <w:rPr>
          <w:b w:val="0"/>
        </w:rPr>
        <w:t>,</w:t>
      </w:r>
      <w:r w:rsidRPr="00F00623">
        <w:rPr>
          <w:b w:val="0"/>
        </w:rPr>
        <w:t xml:space="preserve"> </w:t>
      </w:r>
      <w:r w:rsidR="00D07BE8">
        <w:rPr>
          <w:b w:val="0"/>
        </w:rPr>
        <w:t>d</w:t>
      </w:r>
      <w:r w:rsidRPr="00F00623">
        <w:rPr>
          <w:b w:val="0"/>
        </w:rPr>
        <w:t>emand</w:t>
      </w:r>
      <w:r w:rsidR="00D07BE8">
        <w:rPr>
          <w:b w:val="0"/>
        </w:rPr>
        <w:t xml:space="preserve">, </w:t>
      </w:r>
      <w:r w:rsidRPr="00F00623">
        <w:rPr>
          <w:b w:val="0"/>
        </w:rPr>
        <w:t xml:space="preserve">production, </w:t>
      </w:r>
      <w:r w:rsidR="00D07BE8">
        <w:rPr>
          <w:b w:val="0"/>
        </w:rPr>
        <w:t xml:space="preserve">consumption, </w:t>
      </w:r>
      <w:r w:rsidRPr="00F00623">
        <w:rPr>
          <w:b w:val="0"/>
        </w:rPr>
        <w:t>prices, and sales.</w:t>
      </w:r>
    </w:p>
    <w:p w:rsidR="00F00623" w:rsidP="006E4D78" w14:paraId="4E00AA69" w14:textId="77777777">
      <w:pPr>
        <w:rPr>
          <w:b/>
          <w:sz w:val="24"/>
          <w:szCs w:val="24"/>
        </w:rPr>
      </w:pPr>
    </w:p>
    <w:p w:rsidR="00071F56" w:rsidP="006E4D78" w14:paraId="0A965C09" w14:textId="77777777">
      <w:pPr>
        <w:numPr>
          <w:ilvl w:val="0"/>
          <w:numId w:val="22"/>
        </w:numPr>
        <w:rPr>
          <w:b/>
          <w:sz w:val="24"/>
          <w:szCs w:val="24"/>
        </w:rPr>
      </w:pPr>
      <w:r w:rsidRPr="009A3085">
        <w:rPr>
          <w:b/>
          <w:sz w:val="24"/>
          <w:szCs w:val="24"/>
        </w:rPr>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w:t>
      </w:r>
      <w:r w:rsidR="00F00623">
        <w:rPr>
          <w:b/>
          <w:sz w:val="24"/>
          <w:szCs w:val="24"/>
        </w:rPr>
        <w:t>nology to reduce burden.</w:t>
      </w:r>
    </w:p>
    <w:p w:rsidR="00F00623" w:rsidP="006E4D78" w14:paraId="4555693C" w14:textId="77777777">
      <w:pPr>
        <w:rPr>
          <w:b/>
          <w:sz w:val="24"/>
          <w:szCs w:val="24"/>
        </w:rPr>
      </w:pPr>
    </w:p>
    <w:p w:rsidR="00F00623" w:rsidRPr="00F00623" w:rsidP="006E4D78" w14:paraId="78B303D3" w14:textId="77777777">
      <w:pPr>
        <w:pStyle w:val="BodyTextIndent"/>
        <w:spacing w:after="0"/>
        <w:rPr>
          <w:b w:val="0"/>
          <w:szCs w:val="24"/>
        </w:rPr>
      </w:pPr>
      <w:r>
        <w:rPr>
          <w:b w:val="0"/>
        </w:rPr>
        <w:tab/>
      </w:r>
      <w:r w:rsidRPr="00F00623">
        <w:rPr>
          <w:b w:val="0"/>
        </w:rPr>
        <w:t xml:space="preserve">The Department </w:t>
      </w:r>
      <w:r w:rsidR="00E878C3">
        <w:rPr>
          <w:b w:val="0"/>
        </w:rPr>
        <w:t>utilizes</w:t>
      </w:r>
      <w:r w:rsidRPr="00F00623" w:rsidR="00E878C3">
        <w:rPr>
          <w:b w:val="0"/>
        </w:rPr>
        <w:t xml:space="preserve"> </w:t>
      </w:r>
      <w:r w:rsidRPr="00F00623">
        <w:rPr>
          <w:b w:val="0"/>
        </w:rPr>
        <w:t>an electronic reporting system for collection of information on export sales for all reportable commodities.  All export</w:t>
      </w:r>
      <w:r w:rsidR="000C316F">
        <w:rPr>
          <w:b w:val="0"/>
        </w:rPr>
        <w:t>er</w:t>
      </w:r>
      <w:r w:rsidRPr="00F00623">
        <w:rPr>
          <w:b w:val="0"/>
        </w:rPr>
        <w:t xml:space="preserve">s use USDA’s </w:t>
      </w:r>
      <w:r w:rsidRPr="00F00623">
        <w:rPr>
          <w:b w:val="0"/>
        </w:rPr>
        <w:t>eAuthentication</w:t>
      </w:r>
      <w:r w:rsidRPr="00F00623">
        <w:rPr>
          <w:b w:val="0"/>
        </w:rPr>
        <w:t xml:space="preserve"> system to gain access </w:t>
      </w:r>
      <w:r w:rsidR="009C4F02">
        <w:rPr>
          <w:b w:val="0"/>
        </w:rPr>
        <w:t xml:space="preserve">to the system </w:t>
      </w:r>
      <w:r w:rsidRPr="00F00623">
        <w:rPr>
          <w:b w:val="0"/>
        </w:rPr>
        <w:t xml:space="preserve">and submit their reports electronically via a secure Internet website.  In the event of extenuating circumstances, exporters </w:t>
      </w:r>
      <w:r w:rsidRPr="00F00623" w:rsidR="000C316F">
        <w:rPr>
          <w:b w:val="0"/>
        </w:rPr>
        <w:t>can</w:t>
      </w:r>
      <w:r w:rsidRPr="00F00623">
        <w:rPr>
          <w:b w:val="0"/>
        </w:rPr>
        <w:t xml:space="preserve"> submit reports via </w:t>
      </w:r>
      <w:r w:rsidR="002C749B">
        <w:rPr>
          <w:b w:val="0"/>
        </w:rPr>
        <w:t>email</w:t>
      </w:r>
      <w:r w:rsidR="0083183B">
        <w:rPr>
          <w:b w:val="0"/>
        </w:rPr>
        <w:t xml:space="preserve"> directly to the Export Sales Reporting team</w:t>
      </w:r>
      <w:r w:rsidRPr="00F00623">
        <w:rPr>
          <w:b w:val="0"/>
        </w:rPr>
        <w:t>.</w:t>
      </w:r>
      <w:r w:rsidR="0087163E">
        <w:rPr>
          <w:b w:val="0"/>
        </w:rPr>
        <w:t xml:space="preserve"> </w:t>
      </w:r>
      <w:r w:rsidR="00160BB1">
        <w:rPr>
          <w:b w:val="0"/>
        </w:rPr>
        <w:t>The electronic system minimizes the reporting burden on exporters.</w:t>
      </w:r>
    </w:p>
    <w:p w:rsidR="00071F56" w:rsidRPr="009A3085" w:rsidP="006E4D78" w14:paraId="06A6BE7A" w14:textId="77777777">
      <w:pPr>
        <w:ind w:left="720"/>
        <w:rPr>
          <w:sz w:val="24"/>
          <w:szCs w:val="24"/>
        </w:rPr>
      </w:pPr>
    </w:p>
    <w:p w:rsidR="00071F56" w:rsidP="006E4D78" w14:paraId="45E5F582" w14:textId="77777777">
      <w:pPr>
        <w:numPr>
          <w:ilvl w:val="0"/>
          <w:numId w:val="22"/>
        </w:numPr>
        <w:rPr>
          <w:b/>
          <w:sz w:val="24"/>
          <w:szCs w:val="24"/>
        </w:rPr>
      </w:pPr>
      <w:r w:rsidRPr="009A3085">
        <w:rPr>
          <w:b/>
          <w:sz w:val="24"/>
          <w:szCs w:val="24"/>
        </w:rPr>
        <w:t>Describe efforts to identify duplication.  Show specifically why any similar information already available cannot be used or modified for use for the purpose described in item 2 above.</w:t>
      </w:r>
    </w:p>
    <w:p w:rsidR="00F00623" w:rsidP="006E4D78" w14:paraId="220855FE" w14:textId="77777777">
      <w:pPr>
        <w:ind w:left="720"/>
        <w:rPr>
          <w:b/>
          <w:sz w:val="24"/>
          <w:szCs w:val="24"/>
        </w:rPr>
      </w:pPr>
    </w:p>
    <w:p w:rsidR="009C4F02" w:rsidP="006E4D78" w14:paraId="34D7BBFA" w14:textId="77777777">
      <w:pPr>
        <w:pStyle w:val="BodyTextIndent"/>
        <w:spacing w:after="0"/>
        <w:ind w:firstLine="0"/>
        <w:rPr>
          <w:b w:val="0"/>
        </w:rPr>
      </w:pPr>
      <w:r w:rsidRPr="00F00623">
        <w:rPr>
          <w:b w:val="0"/>
        </w:rPr>
        <w:t xml:space="preserve">The information collection does not duplicate information or data available elsewhere.  </w:t>
      </w:r>
      <w:r>
        <w:rPr>
          <w:b w:val="0"/>
        </w:rPr>
        <w:t xml:space="preserve">The uniqueness in the legislated Export Sales Reporting requirement is the timeliness of the export sales data.  Exporters are required to report all sales on a weekly basis, and daily sales when they rise above a predetermined quantity.  </w:t>
      </w:r>
      <w:r w:rsidR="00160BB1">
        <w:rPr>
          <w:b w:val="0"/>
        </w:rPr>
        <w:t>There is no other source for sales data and the e</w:t>
      </w:r>
      <w:r>
        <w:rPr>
          <w:b w:val="0"/>
        </w:rPr>
        <w:t>xport data collected and disseminated elsewhere by the U.S. government, has a delay of several weeks to a couple months, rendering it not useful for the purposes of the ESR program.</w:t>
      </w:r>
    </w:p>
    <w:p w:rsidR="009C4F02" w:rsidP="006E4D78" w14:paraId="53534354" w14:textId="77777777">
      <w:pPr>
        <w:pStyle w:val="BodyTextIndent"/>
        <w:spacing w:after="0"/>
        <w:ind w:firstLine="0"/>
        <w:rPr>
          <w:b w:val="0"/>
        </w:rPr>
      </w:pPr>
    </w:p>
    <w:p w:rsidR="00F00623" w:rsidRPr="00F00623" w:rsidP="006E4D78" w14:paraId="3C4AE1BB" w14:textId="77777777">
      <w:pPr>
        <w:pStyle w:val="BodyTextIndent"/>
        <w:spacing w:after="0"/>
        <w:ind w:firstLine="0"/>
        <w:rPr>
          <w:b w:val="0"/>
        </w:rPr>
      </w:pPr>
      <w:r>
        <w:rPr>
          <w:b w:val="0"/>
        </w:rPr>
        <w:t>Additionally, e</w:t>
      </w:r>
      <w:r w:rsidRPr="00F00623">
        <w:rPr>
          <w:b w:val="0"/>
        </w:rPr>
        <w:t xml:space="preserve">xport data collected under other programs cannot be modified for purposes of this program but can be used to verify the accuracy of </w:t>
      </w:r>
      <w:r>
        <w:rPr>
          <w:b w:val="0"/>
        </w:rPr>
        <w:t xml:space="preserve">ESR </w:t>
      </w:r>
      <w:r w:rsidRPr="00F00623">
        <w:rPr>
          <w:b w:val="0"/>
        </w:rPr>
        <w:t>data submitted</w:t>
      </w:r>
      <w:r>
        <w:rPr>
          <w:b w:val="0"/>
        </w:rPr>
        <w:t xml:space="preserve"> to USDA</w:t>
      </w:r>
      <w:r w:rsidRPr="00F00623">
        <w:rPr>
          <w:b w:val="0"/>
        </w:rPr>
        <w:t xml:space="preserve">.  As part of the reporting process, reported sales for exports are offset with the actual shipment </w:t>
      </w:r>
      <w:r w:rsidRPr="00F00623">
        <w:rPr>
          <w:b w:val="0"/>
        </w:rPr>
        <w:t xml:space="preserve">quantities leaving an “outstanding balance”, or a weekly “snapshot” of the commitments to export U.S. agricultural commodities.  The shipment data are summarized for the marketing year and recorded in the weekly publication as “Accumulated Exports.”  Other programs with different data that may be compared with the accumulated exports are collected by the Grain Inspections, Packers and Stockyards Administration (GIPSA), and the </w:t>
      </w:r>
      <w:r w:rsidR="0079139B">
        <w:rPr>
          <w:b w:val="0"/>
        </w:rPr>
        <w:t xml:space="preserve">U.S. Census </w:t>
      </w:r>
      <w:r w:rsidRPr="00F00623">
        <w:rPr>
          <w:b w:val="0"/>
        </w:rPr>
        <w:t>Bureau.  Using the GIPSA inspection data</w:t>
      </w:r>
      <w:r w:rsidR="008F19F6">
        <w:rPr>
          <w:b w:val="0"/>
        </w:rPr>
        <w:t>,</w:t>
      </w:r>
      <w:r w:rsidRPr="00F00623">
        <w:rPr>
          <w:b w:val="0"/>
        </w:rPr>
        <w:t xml:space="preserve"> individual shipments of grains inspected may be compared with the exports reported on the form “FAS-98” to ensure proper identification of quantity and country of destination.  Similarly, the U.S. export data collected and summarized by the U.S. Census Bureau on the “Shipper’s Export Declaration” provide both quantity and value of U.S. commodities being exported.  Currently, the U.S. Census Bureau export data is available approximately 45 days after the month of shipment.  Export sales data are available the </w:t>
      </w:r>
      <w:r w:rsidR="00160BB1">
        <w:rPr>
          <w:b w:val="0"/>
        </w:rPr>
        <w:t xml:space="preserve">day or </w:t>
      </w:r>
      <w:r w:rsidRPr="00F00623">
        <w:rPr>
          <w:b w:val="0"/>
        </w:rPr>
        <w:t xml:space="preserve">week following the sales transaction.  </w:t>
      </w:r>
    </w:p>
    <w:p w:rsidR="00071F56" w:rsidRPr="009A3085" w:rsidP="006E4D78" w14:paraId="1FC29236" w14:textId="77777777">
      <w:pPr>
        <w:rPr>
          <w:sz w:val="24"/>
          <w:szCs w:val="24"/>
        </w:rPr>
      </w:pPr>
    </w:p>
    <w:p w:rsidR="00071F56" w:rsidRPr="00F00623" w:rsidP="006E4D78" w14:paraId="066FDBD7" w14:textId="77777777">
      <w:pPr>
        <w:numPr>
          <w:ilvl w:val="0"/>
          <w:numId w:val="22"/>
        </w:numPr>
        <w:rPr>
          <w:sz w:val="24"/>
          <w:szCs w:val="24"/>
        </w:rPr>
      </w:pPr>
      <w:r w:rsidRPr="009A3085">
        <w:rPr>
          <w:b/>
          <w:sz w:val="24"/>
          <w:szCs w:val="24"/>
        </w:rPr>
        <w:t>If the collection of information impacts small businesses or other small entities</w:t>
      </w:r>
      <w:r w:rsidR="00DC4797">
        <w:rPr>
          <w:b/>
          <w:sz w:val="24"/>
          <w:szCs w:val="24"/>
        </w:rPr>
        <w:t xml:space="preserve"> (Item 5 of OMB Form 83-1)</w:t>
      </w:r>
      <w:r w:rsidRPr="009A3085">
        <w:rPr>
          <w:b/>
          <w:sz w:val="24"/>
          <w:szCs w:val="24"/>
        </w:rPr>
        <w:t>, describe any methods used to minimize burden.</w:t>
      </w:r>
    </w:p>
    <w:p w:rsidR="00F00623" w:rsidP="006E4D78" w14:paraId="0C517FC1" w14:textId="77777777">
      <w:pPr>
        <w:ind w:left="720"/>
        <w:rPr>
          <w:b/>
          <w:sz w:val="24"/>
          <w:szCs w:val="24"/>
        </w:rPr>
      </w:pPr>
    </w:p>
    <w:p w:rsidR="00F00623" w:rsidRPr="00F00623" w:rsidP="006E4D78" w14:paraId="2D9ECEE1" w14:textId="77777777">
      <w:pPr>
        <w:pStyle w:val="BodyTextIndent"/>
        <w:spacing w:after="0"/>
        <w:rPr>
          <w:b w:val="0"/>
        </w:rPr>
      </w:pPr>
      <w:r>
        <w:rPr>
          <w:b w:val="0"/>
        </w:rPr>
        <w:tab/>
      </w:r>
      <w:r w:rsidRPr="00891924">
        <w:rPr>
          <w:b w:val="0"/>
        </w:rPr>
        <w:t xml:space="preserve">The data reported is maintained as a part of the normal course of export contracting business activity including small businesses.  </w:t>
      </w:r>
      <w:r w:rsidRPr="00891924" w:rsidR="00E83D8F">
        <w:rPr>
          <w:b w:val="0"/>
        </w:rPr>
        <w:t xml:space="preserve">Approximately 14 percent of businesses that report ESR data are small businesses. </w:t>
      </w:r>
    </w:p>
    <w:p w:rsidR="00071F56" w:rsidRPr="009A3085" w:rsidP="006E4D78" w14:paraId="40735751" w14:textId="77777777">
      <w:pPr>
        <w:ind w:left="720"/>
        <w:rPr>
          <w:sz w:val="24"/>
          <w:szCs w:val="24"/>
        </w:rPr>
      </w:pPr>
    </w:p>
    <w:p w:rsidR="00071F56" w:rsidP="006E4D78" w14:paraId="23E9A681" w14:textId="77777777">
      <w:pPr>
        <w:numPr>
          <w:ilvl w:val="0"/>
          <w:numId w:val="22"/>
        </w:numPr>
        <w:rPr>
          <w:b/>
          <w:sz w:val="24"/>
          <w:szCs w:val="24"/>
        </w:rPr>
      </w:pPr>
      <w:r w:rsidRPr="009A3085">
        <w:rPr>
          <w:b/>
          <w:sz w:val="24"/>
          <w:szCs w:val="24"/>
        </w:rPr>
        <w:t>Describe the consequence to Federal program or policy activities if the collection is not conducted or is conducted less frequently, as well as any technical or legal obstacles to reducing burden.</w:t>
      </w:r>
    </w:p>
    <w:p w:rsidR="00D618B8" w:rsidP="006E4D78" w14:paraId="55A561CD" w14:textId="77777777">
      <w:pPr>
        <w:ind w:firstLine="720"/>
        <w:rPr>
          <w:b/>
          <w:sz w:val="24"/>
          <w:szCs w:val="24"/>
        </w:rPr>
      </w:pPr>
    </w:p>
    <w:p w:rsidR="00D618B8" w:rsidRPr="00D618B8" w:rsidP="006E4D78" w14:paraId="44A5E57E" w14:textId="77777777">
      <w:pPr>
        <w:pStyle w:val="BodyTextIndent"/>
        <w:spacing w:after="0"/>
        <w:ind w:left="0"/>
        <w:rPr>
          <w:b w:val="0"/>
        </w:rPr>
      </w:pPr>
      <w:r>
        <w:rPr>
          <w:b w:val="0"/>
        </w:rPr>
        <w:tab/>
      </w:r>
      <w:r>
        <w:rPr>
          <w:b w:val="0"/>
        </w:rPr>
        <w:tab/>
      </w:r>
      <w:r w:rsidRPr="00D618B8">
        <w:rPr>
          <w:b w:val="0"/>
        </w:rPr>
        <w:t xml:space="preserve">The frequency of data collection and reporting are stipulated by law and authorized under </w:t>
      </w:r>
    </w:p>
    <w:p w:rsidR="00D618B8" w:rsidRPr="00D618B8" w:rsidP="006E4D78" w14:paraId="2B61DB75" w14:textId="77777777">
      <w:pPr>
        <w:pStyle w:val="BodyTextIndent"/>
        <w:spacing w:after="0"/>
        <w:rPr>
          <w:b w:val="0"/>
        </w:rPr>
      </w:pPr>
      <w:r>
        <w:rPr>
          <w:b w:val="0"/>
        </w:rPr>
        <w:tab/>
      </w:r>
      <w:r w:rsidRPr="00D618B8">
        <w:rPr>
          <w:b w:val="0"/>
        </w:rPr>
        <w:t xml:space="preserve">§ 602 of the Agricultural Trade Act of 1978, as amended.  If such information were collected less frequently, the Department would not </w:t>
      </w:r>
      <w:r w:rsidRPr="00D618B8">
        <w:rPr>
          <w:b w:val="0"/>
        </w:rPr>
        <w:t>be in compliance with</w:t>
      </w:r>
      <w:r w:rsidRPr="00D618B8">
        <w:rPr>
          <w:b w:val="0"/>
        </w:rPr>
        <w:t xml:space="preserve"> the statutes and not fulfilling the objectives of the export sales reporting program.  If markets are to work </w:t>
      </w:r>
      <w:r w:rsidR="00977B9D">
        <w:rPr>
          <w:b w:val="0"/>
        </w:rPr>
        <w:t>efficiently for</w:t>
      </w:r>
      <w:r w:rsidRPr="00D618B8">
        <w:rPr>
          <w:b w:val="0"/>
        </w:rPr>
        <w:t xml:space="preserve"> producers, processors</w:t>
      </w:r>
      <w:r w:rsidR="00977B9D">
        <w:rPr>
          <w:b w:val="0"/>
        </w:rPr>
        <w:t>, buyers, sellers, end-users,</w:t>
      </w:r>
      <w:r w:rsidRPr="00D618B8">
        <w:rPr>
          <w:b w:val="0"/>
        </w:rPr>
        <w:t xml:space="preserve"> and exporters, then </w:t>
      </w:r>
      <w:r w:rsidR="00977B9D">
        <w:rPr>
          <w:b w:val="0"/>
        </w:rPr>
        <w:t>the current, legislatively mandated reporting schedule should be maintained.</w:t>
      </w:r>
    </w:p>
    <w:p w:rsidR="00D618B8" w:rsidP="006E4D78" w14:paraId="642CD252" w14:textId="77777777">
      <w:pPr>
        <w:ind w:firstLine="720"/>
        <w:rPr>
          <w:b/>
          <w:sz w:val="24"/>
          <w:szCs w:val="24"/>
        </w:rPr>
      </w:pPr>
    </w:p>
    <w:p w:rsidR="00071F56" w:rsidRPr="009A3085" w:rsidP="006E4D78" w14:paraId="268D842F" w14:textId="77777777">
      <w:pPr>
        <w:pStyle w:val="BodyTextIndent"/>
        <w:numPr>
          <w:ilvl w:val="0"/>
          <w:numId w:val="22"/>
        </w:numPr>
        <w:spacing w:after="0"/>
        <w:rPr>
          <w:szCs w:val="24"/>
        </w:rPr>
      </w:pPr>
      <w:r w:rsidRPr="009A3085">
        <w:rPr>
          <w:szCs w:val="24"/>
        </w:rPr>
        <w:t>Explain any special circumstances that would cause an information collecti</w:t>
      </w:r>
      <w:r w:rsidRPr="009A3085">
        <w:rPr>
          <w:szCs w:val="24"/>
        </w:rPr>
        <w:softHyphen/>
        <w:t>on to be con</w:t>
      </w:r>
      <w:r w:rsidRPr="009A3085">
        <w:rPr>
          <w:szCs w:val="24"/>
        </w:rPr>
        <w:softHyphen/>
        <w:t>ducted in a manner:</w:t>
      </w:r>
    </w:p>
    <w:p w:rsidR="00071F56" w:rsidRPr="009A3085" w:rsidP="006E4D78" w14:paraId="1E14C43C" w14:textId="77777777">
      <w:pPr>
        <w:numPr>
          <w:ilvl w:val="0"/>
          <w:numId w:val="2"/>
        </w:numPr>
        <w:tabs>
          <w:tab w:val="clear" w:pos="360"/>
        </w:tabs>
        <w:ind w:left="1170" w:hanging="450"/>
        <w:rPr>
          <w:b/>
          <w:sz w:val="24"/>
          <w:szCs w:val="24"/>
        </w:rPr>
      </w:pPr>
      <w:r w:rsidRPr="009A3085">
        <w:rPr>
          <w:b/>
          <w:sz w:val="24"/>
          <w:szCs w:val="24"/>
        </w:rPr>
        <w:t>requiring respondents to report informa</w:t>
      </w:r>
      <w:r w:rsidRPr="009A3085">
        <w:rPr>
          <w:b/>
          <w:sz w:val="24"/>
          <w:szCs w:val="24"/>
        </w:rPr>
        <w:softHyphen/>
        <w:t xml:space="preserve">tion to the agency more often than </w:t>
      </w:r>
      <w:r w:rsidRPr="009A3085">
        <w:rPr>
          <w:b/>
          <w:sz w:val="24"/>
          <w:szCs w:val="24"/>
        </w:rPr>
        <w:t>quarterly;</w:t>
      </w:r>
    </w:p>
    <w:p w:rsidR="00071F56" w:rsidRPr="009A3085" w:rsidP="006E4D78" w14:paraId="1DB8FE60" w14:textId="77777777">
      <w:pPr>
        <w:numPr>
          <w:ilvl w:val="0"/>
          <w:numId w:val="3"/>
        </w:numPr>
        <w:tabs>
          <w:tab w:val="clear" w:pos="360"/>
        </w:tabs>
        <w:ind w:left="1170" w:hanging="450"/>
        <w:rPr>
          <w:b/>
          <w:sz w:val="24"/>
          <w:szCs w:val="24"/>
        </w:rPr>
      </w:pPr>
      <w:r w:rsidRPr="009A3085">
        <w:rPr>
          <w:b/>
          <w:sz w:val="24"/>
          <w:szCs w:val="24"/>
        </w:rPr>
        <w:t>requiring respondents to prepare a writ</w:t>
      </w:r>
      <w:r w:rsidRPr="009A3085">
        <w:rPr>
          <w:b/>
          <w:sz w:val="24"/>
          <w:szCs w:val="24"/>
        </w:rPr>
        <w:softHyphen/>
        <w:t>ten response to a collection of infor</w:t>
      </w:r>
      <w:r w:rsidRPr="009A3085">
        <w:rPr>
          <w:b/>
          <w:sz w:val="24"/>
          <w:szCs w:val="24"/>
        </w:rPr>
        <w:softHyphen/>
        <w:t xml:space="preserve">mation in fewer than 30 days after receipt of </w:t>
      </w:r>
      <w:r w:rsidRPr="009A3085">
        <w:rPr>
          <w:b/>
          <w:sz w:val="24"/>
          <w:szCs w:val="24"/>
        </w:rPr>
        <w:t>it;</w:t>
      </w:r>
    </w:p>
    <w:p w:rsidR="00071F56" w:rsidRPr="009A3085" w:rsidP="006E4D78" w14:paraId="5D0374C7" w14:textId="77777777">
      <w:pPr>
        <w:numPr>
          <w:ilvl w:val="0"/>
          <w:numId w:val="4"/>
        </w:numPr>
        <w:tabs>
          <w:tab w:val="clear" w:pos="360"/>
        </w:tabs>
        <w:ind w:left="1170" w:hanging="450"/>
        <w:rPr>
          <w:b/>
          <w:sz w:val="24"/>
          <w:szCs w:val="24"/>
        </w:rPr>
      </w:pPr>
      <w:r w:rsidRPr="009A3085">
        <w:rPr>
          <w:b/>
          <w:sz w:val="24"/>
          <w:szCs w:val="24"/>
        </w:rPr>
        <w:t xml:space="preserve">requiring respondents to submit more than an original and two copies of any </w:t>
      </w:r>
      <w:r w:rsidRPr="009A3085">
        <w:rPr>
          <w:b/>
          <w:sz w:val="24"/>
          <w:szCs w:val="24"/>
        </w:rPr>
        <w:t>docu</w:t>
      </w:r>
      <w:r w:rsidRPr="009A3085">
        <w:rPr>
          <w:b/>
          <w:sz w:val="24"/>
          <w:szCs w:val="24"/>
        </w:rPr>
        <w:softHyphen/>
        <w:t>ment;</w:t>
      </w:r>
    </w:p>
    <w:p w:rsidR="00071F56" w:rsidRPr="009A3085" w:rsidP="006E4D78" w14:paraId="68A3D034" w14:textId="77777777">
      <w:pPr>
        <w:numPr>
          <w:ilvl w:val="0"/>
          <w:numId w:val="5"/>
        </w:numPr>
        <w:tabs>
          <w:tab w:val="clear" w:pos="360"/>
        </w:tabs>
        <w:ind w:left="1170" w:hanging="450"/>
        <w:rPr>
          <w:b/>
          <w:sz w:val="24"/>
          <w:szCs w:val="24"/>
        </w:rPr>
      </w:pPr>
      <w:r w:rsidRPr="009A3085">
        <w:rPr>
          <w:b/>
          <w:sz w:val="24"/>
          <w:szCs w:val="24"/>
        </w:rPr>
        <w:t>requiring respondents to retain re</w:t>
      </w:r>
      <w:r w:rsidRPr="009A3085">
        <w:rPr>
          <w:b/>
          <w:sz w:val="24"/>
          <w:szCs w:val="24"/>
        </w:rPr>
        <w:softHyphen/>
        <w:t>cords, other than health, medical, government contract</w:t>
      </w:r>
      <w:r w:rsidR="008A4C2A">
        <w:rPr>
          <w:b/>
          <w:sz w:val="24"/>
          <w:szCs w:val="24"/>
        </w:rPr>
        <w:t>s</w:t>
      </w:r>
      <w:r w:rsidRPr="009A3085">
        <w:rPr>
          <w:b/>
          <w:sz w:val="24"/>
          <w:szCs w:val="24"/>
        </w:rPr>
        <w:t>, grant</w:t>
      </w:r>
      <w:r w:rsidR="008A4C2A">
        <w:rPr>
          <w:b/>
          <w:sz w:val="24"/>
          <w:szCs w:val="24"/>
        </w:rPr>
        <w:t>s</w:t>
      </w:r>
      <w:r w:rsidRPr="009A3085">
        <w:rPr>
          <w:b/>
          <w:sz w:val="24"/>
          <w:szCs w:val="24"/>
        </w:rPr>
        <w:t xml:space="preserve">-in-aid, or tax records for more than three </w:t>
      </w:r>
      <w:r w:rsidRPr="009A3085">
        <w:rPr>
          <w:b/>
          <w:sz w:val="24"/>
          <w:szCs w:val="24"/>
        </w:rPr>
        <w:t>years;</w:t>
      </w:r>
    </w:p>
    <w:p w:rsidR="00071F56" w:rsidRPr="009A3085" w:rsidP="006E4D78" w14:paraId="6F7759E4" w14:textId="77777777">
      <w:pPr>
        <w:numPr>
          <w:ilvl w:val="0"/>
          <w:numId w:val="6"/>
        </w:numPr>
        <w:tabs>
          <w:tab w:val="clear" w:pos="360"/>
        </w:tabs>
        <w:ind w:left="1170" w:hanging="450"/>
        <w:rPr>
          <w:b/>
          <w:sz w:val="24"/>
          <w:szCs w:val="24"/>
        </w:rPr>
      </w:pPr>
      <w:r w:rsidRPr="009A3085">
        <w:rPr>
          <w:b/>
          <w:sz w:val="24"/>
          <w:szCs w:val="24"/>
        </w:rPr>
        <w:t>in connection with a statisti</w:t>
      </w:r>
      <w:r w:rsidRPr="009A3085">
        <w:rPr>
          <w:b/>
          <w:sz w:val="24"/>
          <w:szCs w:val="24"/>
        </w:rPr>
        <w:softHyphen/>
        <w:t>cal sur</w:t>
      </w:r>
      <w:r w:rsidRPr="009A3085">
        <w:rPr>
          <w:b/>
          <w:sz w:val="24"/>
          <w:szCs w:val="24"/>
        </w:rPr>
        <w:softHyphen/>
        <w:t>vey, that is not de</w:t>
      </w:r>
      <w:r w:rsidRPr="009A3085">
        <w:rPr>
          <w:b/>
          <w:sz w:val="24"/>
          <w:szCs w:val="24"/>
        </w:rPr>
        <w:softHyphen/>
        <w:t>signed to produce valid and reli</w:t>
      </w:r>
      <w:r w:rsidRPr="009A3085">
        <w:rPr>
          <w:b/>
          <w:sz w:val="24"/>
          <w:szCs w:val="24"/>
        </w:rPr>
        <w:softHyphen/>
        <w:t xml:space="preserve">able results </w:t>
      </w:r>
      <w:r w:rsidR="008A4C2A">
        <w:rPr>
          <w:b/>
          <w:sz w:val="24"/>
          <w:szCs w:val="24"/>
        </w:rPr>
        <w:t>which</w:t>
      </w:r>
      <w:r w:rsidRPr="009A3085" w:rsidR="008A4C2A">
        <w:rPr>
          <w:b/>
          <w:sz w:val="24"/>
          <w:szCs w:val="24"/>
        </w:rPr>
        <w:t xml:space="preserve"> </w:t>
      </w:r>
      <w:r w:rsidRPr="009A3085">
        <w:rPr>
          <w:b/>
          <w:sz w:val="24"/>
          <w:szCs w:val="24"/>
        </w:rPr>
        <w:t>can be general</w:t>
      </w:r>
      <w:r w:rsidRPr="009A3085">
        <w:rPr>
          <w:b/>
          <w:sz w:val="24"/>
          <w:szCs w:val="24"/>
        </w:rPr>
        <w:softHyphen/>
        <w:t>ized to the uni</w:t>
      </w:r>
      <w:r w:rsidRPr="009A3085">
        <w:rPr>
          <w:b/>
          <w:sz w:val="24"/>
          <w:szCs w:val="24"/>
        </w:rPr>
        <w:softHyphen/>
        <w:t xml:space="preserve">verse of </w:t>
      </w:r>
      <w:r w:rsidRPr="009A3085">
        <w:rPr>
          <w:b/>
          <w:sz w:val="24"/>
          <w:szCs w:val="24"/>
        </w:rPr>
        <w:t>study;</w:t>
      </w:r>
    </w:p>
    <w:p w:rsidR="00071F56" w:rsidRPr="009A3085" w:rsidP="006E4D78" w14:paraId="50C07B76" w14:textId="77777777">
      <w:pPr>
        <w:numPr>
          <w:ilvl w:val="0"/>
          <w:numId w:val="7"/>
        </w:numPr>
        <w:tabs>
          <w:tab w:val="clear" w:pos="360"/>
        </w:tabs>
        <w:ind w:left="1170" w:hanging="450"/>
        <w:rPr>
          <w:b/>
          <w:sz w:val="24"/>
          <w:szCs w:val="24"/>
        </w:rPr>
      </w:pPr>
      <w:r w:rsidRPr="009A3085">
        <w:rPr>
          <w:b/>
          <w:sz w:val="24"/>
          <w:szCs w:val="24"/>
        </w:rPr>
        <w:t>requiring the use of a statis</w:t>
      </w:r>
      <w:r w:rsidRPr="009A3085">
        <w:rPr>
          <w:b/>
          <w:sz w:val="24"/>
          <w:szCs w:val="24"/>
        </w:rPr>
        <w:softHyphen/>
        <w:t>tical data classi</w:t>
      </w:r>
      <w:r w:rsidRPr="009A3085">
        <w:rPr>
          <w:b/>
          <w:sz w:val="24"/>
          <w:szCs w:val="24"/>
        </w:rPr>
        <w:softHyphen/>
        <w:t>fication that has not been re</w:t>
      </w:r>
      <w:r w:rsidRPr="009A3085">
        <w:rPr>
          <w:b/>
          <w:sz w:val="24"/>
          <w:szCs w:val="24"/>
        </w:rPr>
        <w:softHyphen/>
        <w:t>vie</w:t>
      </w:r>
      <w:r w:rsidRPr="009A3085">
        <w:rPr>
          <w:b/>
          <w:sz w:val="24"/>
          <w:szCs w:val="24"/>
        </w:rPr>
        <w:softHyphen/>
        <w:t xml:space="preserve">wed and approved by </w:t>
      </w:r>
      <w:r w:rsidRPr="009A3085">
        <w:rPr>
          <w:b/>
          <w:sz w:val="24"/>
          <w:szCs w:val="24"/>
        </w:rPr>
        <w:t>OMB;</w:t>
      </w:r>
    </w:p>
    <w:p w:rsidR="00071F56" w:rsidRPr="009A3085" w:rsidP="006E4D78" w14:paraId="034D2C9F" w14:textId="77777777">
      <w:pPr>
        <w:numPr>
          <w:ilvl w:val="0"/>
          <w:numId w:val="8"/>
        </w:numPr>
        <w:tabs>
          <w:tab w:val="clear" w:pos="360"/>
        </w:tabs>
        <w:ind w:left="1170" w:hanging="450"/>
        <w:rPr>
          <w:b/>
          <w:sz w:val="24"/>
          <w:szCs w:val="24"/>
        </w:rPr>
      </w:pPr>
      <w:r w:rsidRPr="009A3085">
        <w:rPr>
          <w:b/>
          <w:sz w:val="24"/>
          <w:szCs w:val="24"/>
        </w:rPr>
        <w:t>that includes a pledge of confiden</w:t>
      </w:r>
      <w:r w:rsidRPr="009A3085">
        <w:rPr>
          <w:b/>
          <w:sz w:val="24"/>
          <w:szCs w:val="24"/>
        </w:rPr>
        <w:softHyphen/>
        <w:t>tiali</w:t>
      </w:r>
      <w:r w:rsidRPr="009A3085">
        <w:rPr>
          <w:b/>
          <w:sz w:val="24"/>
          <w:szCs w:val="24"/>
        </w:rPr>
        <w:softHyphen/>
        <w:t>ty that is not supported by au</w:t>
      </w:r>
      <w:r w:rsidRPr="009A3085">
        <w:rPr>
          <w:b/>
          <w:sz w:val="24"/>
          <w:szCs w:val="24"/>
        </w:rPr>
        <w:softHyphen/>
        <w:t>thority estab</w:t>
      </w:r>
      <w:r w:rsidRPr="009A3085">
        <w:rPr>
          <w:b/>
          <w:sz w:val="24"/>
          <w:szCs w:val="24"/>
        </w:rPr>
        <w:softHyphen/>
        <w:t>lished in statute or regu</w:t>
      </w:r>
      <w:r w:rsidRPr="009A3085">
        <w:rPr>
          <w:b/>
          <w:sz w:val="24"/>
          <w:szCs w:val="24"/>
        </w:rPr>
        <w:softHyphen/>
        <w:t>la</w:t>
      </w:r>
      <w:r w:rsidRPr="009A3085">
        <w:rPr>
          <w:b/>
          <w:sz w:val="24"/>
          <w:szCs w:val="24"/>
        </w:rPr>
        <w:softHyphen/>
        <w:t>tion, that is not sup</w:t>
      </w:r>
      <w:r w:rsidRPr="009A3085">
        <w:rPr>
          <w:b/>
          <w:sz w:val="24"/>
          <w:szCs w:val="24"/>
        </w:rPr>
        <w:softHyphen/>
        <w:t>ported by dis</w:t>
      </w:r>
      <w:r w:rsidRPr="009A3085">
        <w:rPr>
          <w:b/>
          <w:sz w:val="24"/>
          <w:szCs w:val="24"/>
        </w:rPr>
        <w:softHyphen/>
        <w:t>closure and data security policies that are consistent with the pledge, or which unneces</w:t>
      </w:r>
      <w:r w:rsidRPr="009A3085">
        <w:rPr>
          <w:b/>
          <w:sz w:val="24"/>
          <w:szCs w:val="24"/>
        </w:rPr>
        <w:softHyphen/>
        <w:t>sarily impedes shar</w:t>
      </w:r>
      <w:r w:rsidRPr="009A3085">
        <w:rPr>
          <w:b/>
          <w:sz w:val="24"/>
          <w:szCs w:val="24"/>
        </w:rPr>
        <w:softHyphen/>
        <w:t>ing of data with other agencies for com</w:t>
      </w:r>
      <w:r w:rsidRPr="009A3085">
        <w:rPr>
          <w:b/>
          <w:sz w:val="24"/>
          <w:szCs w:val="24"/>
        </w:rPr>
        <w:softHyphen/>
        <w:t>patible confiden</w:t>
      </w:r>
      <w:r w:rsidRPr="009A3085">
        <w:rPr>
          <w:b/>
          <w:sz w:val="24"/>
          <w:szCs w:val="24"/>
        </w:rPr>
        <w:softHyphen/>
        <w:t>tial use; or</w:t>
      </w:r>
    </w:p>
    <w:p w:rsidR="00071F56" w:rsidRPr="00D618B8" w:rsidP="006E4D78" w14:paraId="42B57F91" w14:textId="77777777">
      <w:pPr>
        <w:numPr>
          <w:ilvl w:val="0"/>
          <w:numId w:val="10"/>
        </w:numPr>
        <w:tabs>
          <w:tab w:val="clear" w:pos="360"/>
          <w:tab w:val="num" w:pos="648"/>
        </w:tabs>
        <w:ind w:left="1170" w:hanging="450"/>
        <w:rPr>
          <w:sz w:val="24"/>
          <w:szCs w:val="24"/>
        </w:rPr>
      </w:pPr>
      <w:r w:rsidRPr="009A3085">
        <w:rPr>
          <w:b/>
          <w:sz w:val="24"/>
          <w:szCs w:val="24"/>
        </w:rPr>
        <w:t>requiring respondents to submit propri</w:t>
      </w:r>
      <w:r w:rsidRPr="009A3085">
        <w:rPr>
          <w:b/>
          <w:sz w:val="24"/>
          <w:szCs w:val="24"/>
        </w:rPr>
        <w:softHyphen/>
        <w:t>etary trade secret</w:t>
      </w:r>
      <w:r w:rsidR="008A4C2A">
        <w:rPr>
          <w:b/>
          <w:sz w:val="24"/>
          <w:szCs w:val="24"/>
        </w:rPr>
        <w:t>s</w:t>
      </w:r>
      <w:r w:rsidRPr="009A3085">
        <w:rPr>
          <w:b/>
          <w:sz w:val="24"/>
          <w:szCs w:val="24"/>
        </w:rPr>
        <w:t>, or other confidential information unless the agency can demon</w:t>
      </w:r>
      <w:r w:rsidRPr="009A3085">
        <w:rPr>
          <w:b/>
          <w:sz w:val="24"/>
          <w:szCs w:val="24"/>
        </w:rPr>
        <w:softHyphen/>
        <w:t>strate that it has instituted procedures to protect the information's confidentiality to the extent permit</w:t>
      </w:r>
      <w:r w:rsidRPr="009A3085">
        <w:rPr>
          <w:b/>
          <w:sz w:val="24"/>
          <w:szCs w:val="24"/>
        </w:rPr>
        <w:softHyphen/>
        <w:t>ted by law.</w:t>
      </w:r>
    </w:p>
    <w:p w:rsidR="00D618B8" w:rsidRPr="00D618B8" w:rsidP="006E4D78" w14:paraId="47EBB32C" w14:textId="77777777">
      <w:pPr>
        <w:rPr>
          <w:sz w:val="24"/>
          <w:szCs w:val="24"/>
        </w:rPr>
      </w:pPr>
    </w:p>
    <w:p w:rsidR="00D618B8" w:rsidP="006E4D78" w14:paraId="38457321" w14:textId="77777777">
      <w:pPr>
        <w:pStyle w:val="BodyTextIndent"/>
        <w:spacing w:after="0"/>
        <w:rPr>
          <w:b w:val="0"/>
        </w:rPr>
      </w:pPr>
      <w:r>
        <w:rPr>
          <w:b w:val="0"/>
        </w:rPr>
        <w:tab/>
      </w:r>
      <w:r w:rsidRPr="00D618B8">
        <w:rPr>
          <w:b w:val="0"/>
        </w:rPr>
        <w:t>This information collection is conducted in a manner consistent with 5 CFR 1320.5.  Weekly reporting is required by § 602 of the Agricultural Trade Act of 1978, as amended, and daily reporting is required for certain commodities under the Regulation.  Under the authorizing statute, individual reports remain confidential and are released in compilation form each week following the week of reporting.  Data collected are identified as proprietary trade secrets</w:t>
      </w:r>
      <w:r w:rsidR="0097064F">
        <w:rPr>
          <w:b w:val="0"/>
        </w:rPr>
        <w:t xml:space="preserve"> </w:t>
      </w:r>
      <w:r w:rsidRPr="00D618B8">
        <w:rPr>
          <w:b w:val="0"/>
        </w:rPr>
        <w:t>and are only available for use under the reporting program.</w:t>
      </w:r>
      <w:r w:rsidR="00977B9D">
        <w:rPr>
          <w:b w:val="0"/>
        </w:rPr>
        <w:t xml:space="preserve">  No additional information is required of respondents other than that mandated in legislation.</w:t>
      </w:r>
    </w:p>
    <w:p w:rsidR="006A674B" w:rsidP="006E4D78" w14:paraId="5B5E9227" w14:textId="77777777">
      <w:pPr>
        <w:pStyle w:val="BodyTextIndent"/>
        <w:spacing w:after="0"/>
        <w:rPr>
          <w:b w:val="0"/>
        </w:rPr>
      </w:pPr>
    </w:p>
    <w:p w:rsidR="006A674B" w:rsidRPr="00D618B8" w:rsidP="006E4D78" w14:paraId="5619C1DA" w14:textId="717C03C2">
      <w:pPr>
        <w:pStyle w:val="BodyTextIndent"/>
        <w:spacing w:after="0"/>
        <w:rPr>
          <w:b w:val="0"/>
        </w:rPr>
      </w:pPr>
      <w:r>
        <w:rPr>
          <w:b w:val="0"/>
        </w:rPr>
        <w:tab/>
        <w:t>T</w:t>
      </w:r>
      <w:r w:rsidRPr="006A674B">
        <w:rPr>
          <w:b w:val="0"/>
        </w:rPr>
        <w:t>here are no other special circumstances</w:t>
      </w:r>
      <w:r w:rsidR="009B7C1C">
        <w:rPr>
          <w:b w:val="0"/>
        </w:rPr>
        <w:t>.</w:t>
      </w:r>
    </w:p>
    <w:p w:rsidR="00071F56" w:rsidRPr="009A3085" w:rsidP="006E4D78" w14:paraId="352EA050" w14:textId="77777777">
      <w:pPr>
        <w:ind w:left="720" w:hanging="720"/>
        <w:rPr>
          <w:sz w:val="24"/>
          <w:szCs w:val="24"/>
        </w:rPr>
      </w:pPr>
    </w:p>
    <w:p w:rsidR="00D43340" w:rsidP="00D43340" w14:paraId="58C8E7EA" w14:textId="77777777">
      <w:pPr>
        <w:numPr>
          <w:ilvl w:val="0"/>
          <w:numId w:val="22"/>
        </w:numPr>
        <w:rPr>
          <w:b/>
          <w:sz w:val="24"/>
          <w:szCs w:val="24"/>
        </w:rPr>
      </w:pPr>
      <w:r w:rsidRPr="009A3085">
        <w:rPr>
          <w:b/>
          <w:sz w:val="24"/>
          <w:szCs w:val="24"/>
        </w:rPr>
        <w:t xml:space="preserve">If applicable, provide a copy and identify the date and page number of </w:t>
      </w:r>
      <w:r w:rsidRPr="009A3085">
        <w:rPr>
          <w:b/>
          <w:sz w:val="24"/>
          <w:szCs w:val="24"/>
        </w:rPr>
        <w:t>publication</w:t>
      </w:r>
      <w:r w:rsidRPr="009A3085">
        <w:rPr>
          <w:b/>
          <w:sz w:val="24"/>
          <w:szCs w:val="24"/>
        </w:rPr>
        <w:t xml:space="preserve"> in the Federal Register of the agency's notice, soliciting comments on the information collection prior to submission to OMB.   Summarize public comments received in response to that notice and describe actions taken by the agency in response to these comments.</w:t>
      </w:r>
    </w:p>
    <w:p w:rsidR="00D43340" w:rsidRPr="008104F4" w:rsidP="00D43340" w14:paraId="2E75E775" w14:textId="77777777">
      <w:pPr>
        <w:ind w:left="720"/>
        <w:rPr>
          <w:b/>
          <w:sz w:val="24"/>
          <w:szCs w:val="24"/>
        </w:rPr>
      </w:pPr>
    </w:p>
    <w:p w:rsidR="00A01384" w:rsidP="002C749B" w14:paraId="7C3D391C" w14:textId="77777777">
      <w:pPr>
        <w:autoSpaceDE w:val="0"/>
        <w:autoSpaceDN w:val="0"/>
        <w:adjustRightInd w:val="0"/>
        <w:ind w:left="720"/>
        <w:rPr>
          <w:sz w:val="24"/>
          <w:szCs w:val="24"/>
        </w:rPr>
      </w:pPr>
      <w:r w:rsidRPr="001D3D57">
        <w:rPr>
          <w:sz w:val="24"/>
          <w:szCs w:val="24"/>
        </w:rPr>
        <w:t xml:space="preserve">FAS published a 60-day Notice of Proposed Information Collections for public comments in the </w:t>
      </w:r>
      <w:r w:rsidRPr="001D3D57">
        <w:rPr>
          <w:i/>
          <w:iCs/>
          <w:sz w:val="24"/>
          <w:szCs w:val="24"/>
        </w:rPr>
        <w:t>Federal Register</w:t>
      </w:r>
      <w:r w:rsidRPr="001D3D57">
        <w:rPr>
          <w:sz w:val="24"/>
          <w:szCs w:val="24"/>
        </w:rPr>
        <w:t xml:space="preserve">, Volume 88; Page 30943-30945 on May 15, 2023.  The public was given until July 14, 2023, to submit comments on the proposed information collection.  </w:t>
      </w:r>
    </w:p>
    <w:p w:rsidR="00A01384" w:rsidP="002C749B" w14:paraId="53C4DD8F" w14:textId="77777777">
      <w:pPr>
        <w:autoSpaceDE w:val="0"/>
        <w:autoSpaceDN w:val="0"/>
        <w:adjustRightInd w:val="0"/>
        <w:ind w:left="720"/>
        <w:rPr>
          <w:sz w:val="24"/>
          <w:szCs w:val="24"/>
        </w:rPr>
      </w:pPr>
    </w:p>
    <w:p w:rsidR="00D43340" w:rsidRPr="00A01384" w:rsidP="00A01384" w14:paraId="4274907D" w14:textId="3DA9294E">
      <w:pPr>
        <w:autoSpaceDE w:val="0"/>
        <w:autoSpaceDN w:val="0"/>
        <w:adjustRightInd w:val="0"/>
        <w:ind w:left="720"/>
        <w:rPr>
          <w:color w:val="000000"/>
          <w:sz w:val="24"/>
          <w:szCs w:val="24"/>
        </w:rPr>
      </w:pPr>
      <w:r w:rsidRPr="00A01384">
        <w:rPr>
          <w:color w:val="000000"/>
          <w:sz w:val="24"/>
          <w:szCs w:val="24"/>
        </w:rPr>
        <w:t xml:space="preserve">FAS received a total of 27 comments over the two-month public comment period. Twenty commenters stated that the newly proposed IT system and contract-based reporting requirement were time consuming, burdensome, and would impose additional or significant costs on the exporters. Eleven commenters stated that moving to contract-based reporting would not improve the quality and integrity of the reports published. Eleven commenters stated that technical issues of concern remained in the Test System that needed to be resolved. Several Commenters provided suggestions and recommendations for improving the Export Sales Reporting Program which were outside the scope of this Information Collection. </w:t>
      </w:r>
      <w:r>
        <w:rPr>
          <w:color w:val="000000"/>
          <w:sz w:val="24"/>
          <w:szCs w:val="24"/>
        </w:rPr>
        <w:t xml:space="preserve"> </w:t>
      </w:r>
    </w:p>
    <w:p w:rsidR="00346B98" w:rsidP="000A4FA1" w14:paraId="0CD7E793" w14:textId="77777777">
      <w:pPr>
        <w:autoSpaceDE w:val="0"/>
        <w:autoSpaceDN w:val="0"/>
        <w:adjustRightInd w:val="0"/>
        <w:ind w:left="720"/>
        <w:rPr>
          <w:sz w:val="24"/>
          <w:szCs w:val="24"/>
        </w:rPr>
      </w:pPr>
    </w:p>
    <w:p w:rsidR="00071F56" w:rsidP="006E4D78" w14:paraId="51DBB5E9" w14:textId="77777777">
      <w:pPr>
        <w:pStyle w:val="BodyTextIndent2"/>
        <w:jc w:val="left"/>
        <w:rPr>
          <w:szCs w:val="24"/>
        </w:rPr>
      </w:pPr>
      <w:r w:rsidRPr="009A3085">
        <w:rPr>
          <w:szCs w:val="24"/>
        </w:rPr>
        <w:t xml:space="preserve">Describe efforts to consult with persons outside the agency to obtain their views on the availability of data, frequency of collection, the clarity of instructions and recordkeeping, disclosure, or reporting form, and on the data elements to be recorded, disclosed, or reported. </w:t>
      </w:r>
    </w:p>
    <w:p w:rsidR="00D618B8" w:rsidP="006E4D78" w14:paraId="74DE9EBB" w14:textId="77777777">
      <w:pPr>
        <w:pStyle w:val="BodyTextIndent2"/>
        <w:jc w:val="left"/>
        <w:rPr>
          <w:b w:val="0"/>
          <w:szCs w:val="24"/>
        </w:rPr>
      </w:pPr>
    </w:p>
    <w:p w:rsidR="008104F4" w:rsidP="008104F4" w14:paraId="1B7C6C23" w14:textId="77777777">
      <w:pPr>
        <w:pStyle w:val="BodyTextIndent2"/>
        <w:jc w:val="left"/>
        <w:rPr>
          <w:b w:val="0"/>
          <w:szCs w:val="24"/>
        </w:rPr>
      </w:pPr>
      <w:r>
        <w:rPr>
          <w:b w:val="0"/>
          <w:szCs w:val="24"/>
        </w:rPr>
        <w:t>Export Sales Reporting Branch (ESR) staff routinely consult</w:t>
      </w:r>
      <w:r w:rsidR="00E878C3">
        <w:rPr>
          <w:b w:val="0"/>
          <w:szCs w:val="24"/>
        </w:rPr>
        <w:t>s</w:t>
      </w:r>
      <w:r>
        <w:rPr>
          <w:b w:val="0"/>
          <w:szCs w:val="24"/>
        </w:rPr>
        <w:t xml:space="preserve"> with participating exporters on all aspects of the ESR program.  Consultations take place during weekly phone calls that take place to discuss reporting </w:t>
      </w:r>
      <w:r w:rsidR="00377D36">
        <w:rPr>
          <w:b w:val="0"/>
          <w:szCs w:val="24"/>
        </w:rPr>
        <w:t>requirements</w:t>
      </w:r>
      <w:r>
        <w:rPr>
          <w:b w:val="0"/>
          <w:szCs w:val="24"/>
        </w:rPr>
        <w:t xml:space="preserve">.  It is </w:t>
      </w:r>
      <w:r w:rsidR="00377D36">
        <w:rPr>
          <w:b w:val="0"/>
          <w:szCs w:val="24"/>
        </w:rPr>
        <w:t xml:space="preserve">a </w:t>
      </w:r>
      <w:r>
        <w:rPr>
          <w:b w:val="0"/>
          <w:szCs w:val="24"/>
        </w:rPr>
        <w:t xml:space="preserve">critical </w:t>
      </w:r>
      <w:r w:rsidR="00377D36">
        <w:rPr>
          <w:b w:val="0"/>
          <w:szCs w:val="24"/>
        </w:rPr>
        <w:t xml:space="preserve">function that </w:t>
      </w:r>
      <w:r>
        <w:rPr>
          <w:b w:val="0"/>
          <w:szCs w:val="24"/>
        </w:rPr>
        <w:t xml:space="preserve">ESR </w:t>
      </w:r>
      <w:r w:rsidR="00377D36">
        <w:rPr>
          <w:b w:val="0"/>
          <w:szCs w:val="24"/>
        </w:rPr>
        <w:t>staff consults</w:t>
      </w:r>
      <w:r>
        <w:rPr>
          <w:b w:val="0"/>
          <w:szCs w:val="24"/>
        </w:rPr>
        <w:t xml:space="preserve"> with participating exporters to ensure that</w:t>
      </w:r>
      <w:r w:rsidR="00377D36">
        <w:rPr>
          <w:b w:val="0"/>
          <w:szCs w:val="24"/>
        </w:rPr>
        <w:t xml:space="preserve"> exporters </w:t>
      </w:r>
      <w:r>
        <w:rPr>
          <w:b w:val="0"/>
          <w:szCs w:val="24"/>
        </w:rPr>
        <w:t>have the information and guidance necessary to efficiently, easily, and accurately fulfill the ESR program’s reporting requirements.</w:t>
      </w:r>
      <w:r w:rsidR="00977B9D">
        <w:rPr>
          <w:b w:val="0"/>
          <w:szCs w:val="24"/>
        </w:rPr>
        <w:t xml:space="preserve">  Additionally, the ESR Team conducted outreach seminars, system testing, and association contacts to obtain the views on information collection and reporting. </w:t>
      </w:r>
    </w:p>
    <w:p w:rsidR="00DC4797" w:rsidP="008104F4" w14:paraId="0F4D4C77" w14:textId="77777777">
      <w:pPr>
        <w:pStyle w:val="BodyTextIndent2"/>
        <w:jc w:val="left"/>
        <w:rPr>
          <w:b w:val="0"/>
          <w:szCs w:val="24"/>
        </w:rPr>
      </w:pPr>
    </w:p>
    <w:p w:rsidR="00DC4797" w:rsidP="008104F4" w14:paraId="4D6B4A92" w14:textId="77777777">
      <w:pPr>
        <w:pStyle w:val="BodyTextIndent2"/>
        <w:jc w:val="left"/>
        <w:rPr>
          <w:bCs/>
          <w:szCs w:val="24"/>
        </w:rPr>
      </w:pPr>
      <w:r w:rsidRPr="00DC4797">
        <w:rPr>
          <w:bCs/>
          <w:szCs w:val="24"/>
        </w:rPr>
        <w:t>Consultation with representatives of those from whom information is to be obtained or those who must compile records should occur at least once every 3 years even if the collection of information activity is the same as in prior periods. There may be circumstances precluding consultation in a specific situation. These circumstances should be explained.</w:t>
      </w:r>
    </w:p>
    <w:p w:rsidR="00DC4797" w:rsidP="008104F4" w14:paraId="2818A4EF" w14:textId="77777777">
      <w:pPr>
        <w:pStyle w:val="BodyTextIndent2"/>
        <w:jc w:val="left"/>
        <w:rPr>
          <w:bCs/>
          <w:szCs w:val="24"/>
        </w:rPr>
      </w:pPr>
    </w:p>
    <w:p w:rsidR="000A640B" w:rsidP="008104F4" w14:paraId="547C378B" w14:textId="77777777">
      <w:pPr>
        <w:pStyle w:val="BodyTextIndent2"/>
        <w:jc w:val="left"/>
        <w:rPr>
          <w:b w:val="0"/>
          <w:szCs w:val="24"/>
        </w:rPr>
      </w:pPr>
      <w:r w:rsidRPr="00A8242C">
        <w:rPr>
          <w:b w:val="0"/>
          <w:szCs w:val="24"/>
        </w:rPr>
        <w:t>There were no circumstances preventing consultation with representatives of those from whom information was obtained or those who must compile records. Four</w:t>
      </w:r>
      <w:r>
        <w:rPr>
          <w:b w:val="0"/>
          <w:szCs w:val="24"/>
        </w:rPr>
        <w:t xml:space="preserve"> </w:t>
      </w:r>
      <w:r w:rsidRPr="00A8242C">
        <w:rPr>
          <w:b w:val="0"/>
          <w:szCs w:val="24"/>
        </w:rPr>
        <w:t xml:space="preserve">exporters were contacted and asked to provide information related to their current estimate of burden associated with </w:t>
      </w:r>
      <w:r w:rsidRPr="00A8242C">
        <w:rPr>
          <w:rFonts w:eastAsia="Arial Unicode MS"/>
          <w:b w:val="0"/>
          <w:color w:val="000000"/>
          <w:szCs w:val="24"/>
        </w:rPr>
        <w:t>reviewing instructions, gathering data needed, completing forms, and record keeping</w:t>
      </w:r>
      <w:r w:rsidRPr="00A8242C">
        <w:rPr>
          <w:b w:val="0"/>
          <w:szCs w:val="24"/>
        </w:rPr>
        <w:t xml:space="preserve">. </w:t>
      </w:r>
      <w:r w:rsidR="000A1390">
        <w:rPr>
          <w:b w:val="0"/>
          <w:szCs w:val="24"/>
        </w:rPr>
        <w:t xml:space="preserve">Three exporters responded. </w:t>
      </w:r>
      <w:r w:rsidRPr="00A8242C">
        <w:rPr>
          <w:b w:val="0"/>
          <w:szCs w:val="24"/>
        </w:rPr>
        <w:t xml:space="preserve">These </w:t>
      </w:r>
      <w:r w:rsidR="000A1390">
        <w:rPr>
          <w:b w:val="0"/>
          <w:szCs w:val="24"/>
        </w:rPr>
        <w:t>three</w:t>
      </w:r>
      <w:r w:rsidRPr="00A8242C">
        <w:rPr>
          <w:b w:val="0"/>
          <w:szCs w:val="24"/>
        </w:rPr>
        <w:t xml:space="preserve"> exporters represented both low-volume and high-volume respondents. FAS reached out by both phone and e-mail to the exporters. </w:t>
      </w:r>
      <w:r>
        <w:rPr>
          <w:b w:val="0"/>
          <w:szCs w:val="24"/>
        </w:rPr>
        <w:t xml:space="preserve">The following table highlights the responses received from the exporters. </w:t>
      </w:r>
    </w:p>
    <w:p w:rsidR="000A640B" w:rsidP="008104F4" w14:paraId="3C6BBDB7" w14:textId="77777777">
      <w:pPr>
        <w:pStyle w:val="BodyTextIndent2"/>
        <w:jc w:val="left"/>
        <w:rPr>
          <w:b w:val="0"/>
          <w:szCs w:val="24"/>
        </w:rPr>
      </w:pPr>
    </w:p>
    <w:tbl>
      <w:tblPr>
        <w:tblW w:w="0" w:type="auto"/>
        <w:tblInd w:w="10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793"/>
        <w:gridCol w:w="2005"/>
        <w:gridCol w:w="2796"/>
      </w:tblGrid>
      <w:tr w14:paraId="35FFFC47" w14:textId="77777777" w:rsidTr="00343A1F">
        <w:tblPrEx>
          <w:tblW w:w="0" w:type="auto"/>
          <w:tblInd w:w="10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1793" w:type="dxa"/>
            <w:shd w:val="clear" w:color="auto" w:fill="auto"/>
          </w:tcPr>
          <w:p w:rsidR="00343A1F" w:rsidRPr="00977B9D" w:rsidP="00F00E7D" w14:paraId="0C59F6BE" w14:textId="77777777">
            <w:pPr>
              <w:pStyle w:val="BodyTextIndent2"/>
              <w:ind w:left="0"/>
              <w:jc w:val="left"/>
              <w:rPr>
                <w:bCs/>
                <w:szCs w:val="24"/>
              </w:rPr>
            </w:pPr>
            <w:r w:rsidRPr="00977B9D">
              <w:rPr>
                <w:bCs/>
                <w:szCs w:val="24"/>
              </w:rPr>
              <w:t>Customer Rep</w:t>
            </w:r>
          </w:p>
        </w:tc>
        <w:tc>
          <w:tcPr>
            <w:tcW w:w="2005" w:type="dxa"/>
            <w:shd w:val="clear" w:color="auto" w:fill="auto"/>
          </w:tcPr>
          <w:p w:rsidR="00343A1F" w:rsidRPr="00977B9D" w:rsidP="00F00E7D" w14:paraId="725B81A8" w14:textId="77777777">
            <w:pPr>
              <w:pStyle w:val="BodyTextIndent2"/>
              <w:ind w:left="0"/>
              <w:jc w:val="left"/>
              <w:rPr>
                <w:bCs/>
                <w:szCs w:val="24"/>
              </w:rPr>
            </w:pPr>
            <w:r w:rsidRPr="00977B9D">
              <w:rPr>
                <w:bCs/>
                <w:szCs w:val="24"/>
              </w:rPr>
              <w:t>Customer</w:t>
            </w:r>
          </w:p>
        </w:tc>
        <w:tc>
          <w:tcPr>
            <w:tcW w:w="2796" w:type="dxa"/>
            <w:shd w:val="clear" w:color="auto" w:fill="auto"/>
          </w:tcPr>
          <w:p w:rsidR="00343A1F" w:rsidRPr="00977B9D" w:rsidP="00F00E7D" w14:paraId="3B89F16F" w14:textId="77777777">
            <w:pPr>
              <w:pStyle w:val="BodyTextIndent2"/>
              <w:ind w:left="0"/>
              <w:jc w:val="left"/>
              <w:rPr>
                <w:bCs/>
                <w:szCs w:val="24"/>
              </w:rPr>
            </w:pPr>
            <w:r w:rsidRPr="00977B9D">
              <w:rPr>
                <w:bCs/>
                <w:szCs w:val="24"/>
              </w:rPr>
              <w:t>Feedback Received</w:t>
            </w:r>
          </w:p>
        </w:tc>
      </w:tr>
      <w:tr w14:paraId="21F654FB" w14:textId="77777777" w:rsidTr="00343A1F">
        <w:tblPrEx>
          <w:tblW w:w="0" w:type="auto"/>
          <w:tblInd w:w="1074" w:type="dxa"/>
          <w:tblLook w:val="04A0"/>
        </w:tblPrEx>
        <w:tc>
          <w:tcPr>
            <w:tcW w:w="1793" w:type="dxa"/>
            <w:shd w:val="clear" w:color="auto" w:fill="auto"/>
          </w:tcPr>
          <w:p w:rsidR="00343A1F" w:rsidRPr="00F00E7D" w:rsidP="00F00E7D" w14:paraId="387DF82D" w14:textId="77777777">
            <w:pPr>
              <w:pStyle w:val="BodyTextIndent2"/>
              <w:ind w:left="0"/>
              <w:jc w:val="left"/>
              <w:rPr>
                <w:b w:val="0"/>
                <w:szCs w:val="24"/>
              </w:rPr>
            </w:pPr>
            <w:r w:rsidRPr="00F00E7D">
              <w:rPr>
                <w:b w:val="0"/>
                <w:szCs w:val="24"/>
              </w:rPr>
              <w:t>John Gille</w:t>
            </w:r>
          </w:p>
        </w:tc>
        <w:tc>
          <w:tcPr>
            <w:tcW w:w="2005" w:type="dxa"/>
            <w:shd w:val="clear" w:color="auto" w:fill="auto"/>
          </w:tcPr>
          <w:p w:rsidR="00343A1F" w:rsidRPr="00F00E7D" w:rsidP="00F00E7D" w14:paraId="53A69BA8" w14:textId="77777777">
            <w:pPr>
              <w:pStyle w:val="BodyTextIndent2"/>
              <w:ind w:left="0"/>
              <w:jc w:val="left"/>
              <w:rPr>
                <w:b w:val="0"/>
                <w:szCs w:val="24"/>
              </w:rPr>
            </w:pPr>
            <w:r w:rsidRPr="00F00E7D">
              <w:rPr>
                <w:b w:val="0"/>
                <w:szCs w:val="24"/>
              </w:rPr>
              <w:t>NORAG International LLC</w:t>
            </w:r>
          </w:p>
        </w:tc>
        <w:tc>
          <w:tcPr>
            <w:tcW w:w="2796" w:type="dxa"/>
            <w:shd w:val="clear" w:color="auto" w:fill="auto"/>
          </w:tcPr>
          <w:p w:rsidR="00343A1F" w:rsidRPr="00F00E7D" w:rsidP="00F00E7D" w14:paraId="39AE568C" w14:textId="77777777">
            <w:pPr>
              <w:pStyle w:val="BodyTextIndent2"/>
              <w:ind w:left="0"/>
              <w:jc w:val="left"/>
              <w:rPr>
                <w:b w:val="0"/>
                <w:szCs w:val="24"/>
              </w:rPr>
            </w:pPr>
            <w:r>
              <w:rPr>
                <w:b w:val="0"/>
                <w:szCs w:val="24"/>
              </w:rPr>
              <w:t>2704</w:t>
            </w:r>
            <w:r w:rsidRPr="00F00E7D">
              <w:rPr>
                <w:b w:val="0"/>
                <w:szCs w:val="24"/>
              </w:rPr>
              <w:t xml:space="preserve"> entries/</w:t>
            </w:r>
            <w:r>
              <w:rPr>
                <w:b w:val="0"/>
                <w:szCs w:val="24"/>
              </w:rPr>
              <w:t>annum</w:t>
            </w:r>
          </w:p>
          <w:p w:rsidR="00343A1F" w:rsidRPr="00F00E7D" w:rsidP="00F00E7D" w14:paraId="703AFC84" w14:textId="77777777">
            <w:pPr>
              <w:pStyle w:val="BodyTextIndent2"/>
              <w:ind w:left="0"/>
              <w:jc w:val="left"/>
              <w:rPr>
                <w:b w:val="0"/>
                <w:szCs w:val="24"/>
              </w:rPr>
            </w:pPr>
            <w:r>
              <w:rPr>
                <w:b w:val="0"/>
                <w:szCs w:val="24"/>
              </w:rPr>
              <w:t>78</w:t>
            </w:r>
            <w:r w:rsidRPr="00F00E7D">
              <w:rPr>
                <w:b w:val="0"/>
                <w:szCs w:val="24"/>
              </w:rPr>
              <w:t xml:space="preserve"> </w:t>
            </w:r>
            <w:r w:rsidRPr="00F00E7D">
              <w:rPr>
                <w:b w:val="0"/>
                <w:szCs w:val="24"/>
              </w:rPr>
              <w:t>hrs</w:t>
            </w:r>
            <w:r w:rsidRPr="00F00E7D">
              <w:rPr>
                <w:b w:val="0"/>
                <w:szCs w:val="24"/>
              </w:rPr>
              <w:t>/week</w:t>
            </w:r>
          </w:p>
        </w:tc>
      </w:tr>
      <w:tr w14:paraId="3C7E450B" w14:textId="77777777" w:rsidTr="00343A1F">
        <w:tblPrEx>
          <w:tblW w:w="0" w:type="auto"/>
          <w:tblInd w:w="1074" w:type="dxa"/>
          <w:tblLook w:val="04A0"/>
        </w:tblPrEx>
        <w:tc>
          <w:tcPr>
            <w:tcW w:w="1793" w:type="dxa"/>
            <w:shd w:val="clear" w:color="auto" w:fill="auto"/>
          </w:tcPr>
          <w:p w:rsidR="00343A1F" w:rsidRPr="00F00E7D" w:rsidP="00F00E7D" w14:paraId="0226F2EF" w14:textId="77777777">
            <w:pPr>
              <w:pStyle w:val="BodyTextIndent2"/>
              <w:ind w:left="0"/>
              <w:jc w:val="left"/>
              <w:rPr>
                <w:b w:val="0"/>
                <w:szCs w:val="24"/>
              </w:rPr>
            </w:pPr>
            <w:r>
              <w:rPr>
                <w:b w:val="0"/>
                <w:szCs w:val="24"/>
              </w:rPr>
              <w:t>Stacey Blum</w:t>
            </w:r>
          </w:p>
        </w:tc>
        <w:tc>
          <w:tcPr>
            <w:tcW w:w="2005" w:type="dxa"/>
            <w:shd w:val="clear" w:color="auto" w:fill="auto"/>
          </w:tcPr>
          <w:p w:rsidR="00343A1F" w:rsidRPr="00F00E7D" w:rsidP="00F00E7D" w14:paraId="2B4274D2" w14:textId="77777777">
            <w:pPr>
              <w:pStyle w:val="BodyTextIndent2"/>
              <w:ind w:left="0"/>
              <w:jc w:val="left"/>
              <w:rPr>
                <w:b w:val="0"/>
                <w:szCs w:val="24"/>
              </w:rPr>
            </w:pPr>
            <w:r w:rsidRPr="00F00E7D">
              <w:rPr>
                <w:b w:val="0"/>
                <w:szCs w:val="24"/>
              </w:rPr>
              <w:t>Gavilon</w:t>
            </w:r>
          </w:p>
        </w:tc>
        <w:tc>
          <w:tcPr>
            <w:tcW w:w="2796" w:type="dxa"/>
            <w:shd w:val="clear" w:color="auto" w:fill="auto"/>
          </w:tcPr>
          <w:p w:rsidR="00343A1F" w:rsidP="00F00E7D" w14:paraId="2F886666" w14:textId="77777777">
            <w:pPr>
              <w:pStyle w:val="BodyTextIndent2"/>
              <w:ind w:left="0"/>
              <w:jc w:val="left"/>
              <w:rPr>
                <w:b w:val="0"/>
                <w:szCs w:val="24"/>
              </w:rPr>
            </w:pPr>
            <w:r>
              <w:rPr>
                <w:b w:val="0"/>
                <w:szCs w:val="24"/>
              </w:rPr>
              <w:t>1560 entries/annum</w:t>
            </w:r>
          </w:p>
          <w:p w:rsidR="00343A1F" w:rsidRPr="00F00E7D" w:rsidP="00F00E7D" w14:paraId="1ECD13D3" w14:textId="77777777">
            <w:pPr>
              <w:pStyle w:val="BodyTextIndent2"/>
              <w:ind w:left="0"/>
              <w:jc w:val="left"/>
              <w:rPr>
                <w:b w:val="0"/>
                <w:szCs w:val="24"/>
              </w:rPr>
            </w:pPr>
            <w:r>
              <w:rPr>
                <w:b w:val="0"/>
                <w:szCs w:val="24"/>
              </w:rPr>
              <w:t>1560 minutes/annum</w:t>
            </w:r>
          </w:p>
        </w:tc>
      </w:tr>
      <w:tr w14:paraId="3D1CA2AE" w14:textId="77777777" w:rsidTr="00343A1F">
        <w:tblPrEx>
          <w:tblW w:w="0" w:type="auto"/>
          <w:tblInd w:w="1074" w:type="dxa"/>
          <w:tblLook w:val="04A0"/>
        </w:tblPrEx>
        <w:tc>
          <w:tcPr>
            <w:tcW w:w="1793" w:type="dxa"/>
            <w:shd w:val="clear" w:color="auto" w:fill="auto"/>
          </w:tcPr>
          <w:p w:rsidR="00343A1F" w:rsidRPr="00F00E7D" w:rsidP="00F00E7D" w14:paraId="532B8419" w14:textId="77777777">
            <w:pPr>
              <w:pStyle w:val="BodyTextIndent2"/>
              <w:ind w:left="0"/>
              <w:jc w:val="left"/>
              <w:rPr>
                <w:b w:val="0"/>
                <w:szCs w:val="24"/>
              </w:rPr>
            </w:pPr>
            <w:r>
              <w:rPr>
                <w:b w:val="0"/>
                <w:szCs w:val="24"/>
              </w:rPr>
              <w:t>Kim Harrison</w:t>
            </w:r>
          </w:p>
        </w:tc>
        <w:tc>
          <w:tcPr>
            <w:tcW w:w="2005" w:type="dxa"/>
            <w:shd w:val="clear" w:color="auto" w:fill="auto"/>
          </w:tcPr>
          <w:p w:rsidR="00343A1F" w:rsidRPr="00F00E7D" w:rsidP="00F00E7D" w14:paraId="47778966" w14:textId="77777777">
            <w:pPr>
              <w:pStyle w:val="BodyTextIndent2"/>
              <w:ind w:left="0"/>
              <w:jc w:val="left"/>
              <w:rPr>
                <w:b w:val="0"/>
                <w:szCs w:val="24"/>
              </w:rPr>
            </w:pPr>
            <w:r w:rsidRPr="00F00E7D">
              <w:rPr>
                <w:b w:val="0"/>
                <w:szCs w:val="24"/>
              </w:rPr>
              <w:t>Seaboard Foods</w:t>
            </w:r>
          </w:p>
        </w:tc>
        <w:tc>
          <w:tcPr>
            <w:tcW w:w="2796" w:type="dxa"/>
            <w:shd w:val="clear" w:color="auto" w:fill="auto"/>
          </w:tcPr>
          <w:p w:rsidR="00343A1F" w:rsidP="00F00E7D" w14:paraId="4FDEF17C" w14:textId="77777777">
            <w:pPr>
              <w:pStyle w:val="BodyTextIndent2"/>
              <w:ind w:left="0"/>
              <w:jc w:val="left"/>
              <w:rPr>
                <w:b w:val="0"/>
                <w:szCs w:val="24"/>
              </w:rPr>
            </w:pPr>
            <w:r>
              <w:rPr>
                <w:b w:val="0"/>
                <w:szCs w:val="24"/>
              </w:rPr>
              <w:t>101,980 entries/annum</w:t>
            </w:r>
          </w:p>
          <w:p w:rsidR="00343A1F" w:rsidRPr="00F00E7D" w:rsidP="00F00E7D" w14:paraId="36E2FD4F" w14:textId="77777777">
            <w:pPr>
              <w:pStyle w:val="BodyTextIndent2"/>
              <w:ind w:left="0"/>
              <w:jc w:val="left"/>
              <w:rPr>
                <w:b w:val="0"/>
                <w:szCs w:val="24"/>
              </w:rPr>
            </w:pPr>
            <w:r>
              <w:rPr>
                <w:b w:val="0"/>
                <w:szCs w:val="24"/>
              </w:rPr>
              <w:t>1176 hours/annum</w:t>
            </w:r>
          </w:p>
        </w:tc>
      </w:tr>
    </w:tbl>
    <w:p w:rsidR="000A640B" w:rsidP="008104F4" w14:paraId="0E99C508" w14:textId="77777777">
      <w:pPr>
        <w:pStyle w:val="BodyTextIndent2"/>
        <w:jc w:val="left"/>
        <w:rPr>
          <w:b w:val="0"/>
          <w:szCs w:val="24"/>
        </w:rPr>
      </w:pPr>
    </w:p>
    <w:p w:rsidR="00E83D8F" w:rsidP="008104F4" w14:paraId="3C2872E3" w14:textId="77777777">
      <w:pPr>
        <w:pStyle w:val="BodyTextIndent2"/>
        <w:jc w:val="left"/>
        <w:rPr>
          <w:b w:val="0"/>
          <w:szCs w:val="24"/>
        </w:rPr>
      </w:pPr>
      <w:r>
        <w:rPr>
          <w:b w:val="0"/>
          <w:szCs w:val="24"/>
        </w:rPr>
        <w:t>The data provided by the three exporters was combined and an average of 30 minutes per entry per annum was determined</w:t>
      </w:r>
      <w:r w:rsidR="00891924">
        <w:rPr>
          <w:b w:val="0"/>
          <w:szCs w:val="24"/>
        </w:rPr>
        <w:t>. This data was taken into consideration when calculating the overall burden hours associated to the entry of export sales data into the Export Sales Reporting and Maintenance System.</w:t>
      </w:r>
    </w:p>
    <w:p w:rsidR="008104F4" w:rsidP="006E4D78" w14:paraId="76CC4408" w14:textId="77777777">
      <w:pPr>
        <w:pStyle w:val="BodyTextIndent2"/>
        <w:jc w:val="left"/>
        <w:rPr>
          <w:b w:val="0"/>
          <w:szCs w:val="24"/>
        </w:rPr>
      </w:pPr>
    </w:p>
    <w:p w:rsidR="00071F56" w:rsidRPr="00D618B8" w:rsidP="006E4D78" w14:paraId="155AD162" w14:textId="77777777">
      <w:pPr>
        <w:numPr>
          <w:ilvl w:val="0"/>
          <w:numId w:val="22"/>
        </w:numPr>
        <w:rPr>
          <w:sz w:val="24"/>
          <w:szCs w:val="24"/>
        </w:rPr>
      </w:pPr>
      <w:r w:rsidRPr="009A3085">
        <w:rPr>
          <w:b/>
          <w:sz w:val="24"/>
          <w:szCs w:val="24"/>
        </w:rPr>
        <w:t xml:space="preserve">Explain any decision to provide any payment or gift to respondents, other than </w:t>
      </w:r>
      <w:r w:rsidRPr="009A3085">
        <w:rPr>
          <w:b/>
          <w:sz w:val="24"/>
          <w:szCs w:val="24"/>
        </w:rPr>
        <w:t>reenumeration</w:t>
      </w:r>
      <w:r w:rsidRPr="009A3085">
        <w:rPr>
          <w:b/>
          <w:sz w:val="24"/>
          <w:szCs w:val="24"/>
        </w:rPr>
        <w:t xml:space="preserve"> of contractors or grantees.</w:t>
      </w:r>
    </w:p>
    <w:p w:rsidR="00D618B8" w:rsidP="006E4D78" w14:paraId="581F546C" w14:textId="77777777">
      <w:pPr>
        <w:pStyle w:val="BodyTextIndent"/>
        <w:spacing w:after="0"/>
        <w:ind w:firstLine="0"/>
      </w:pPr>
    </w:p>
    <w:p w:rsidR="00D618B8" w:rsidRPr="00D618B8" w:rsidP="006E4D78" w14:paraId="44F69970" w14:textId="77777777">
      <w:pPr>
        <w:pStyle w:val="BodyTextIndent"/>
        <w:spacing w:after="0"/>
        <w:ind w:firstLine="0"/>
        <w:rPr>
          <w:b w:val="0"/>
        </w:rPr>
      </w:pPr>
      <w:r w:rsidRPr="00D618B8">
        <w:rPr>
          <w:b w:val="0"/>
        </w:rPr>
        <w:t>Respondents do not receive any payment or gifts for participation in the reporting program.</w:t>
      </w:r>
    </w:p>
    <w:p w:rsidR="00071F56" w:rsidP="006E4D78" w14:paraId="43692E3C" w14:textId="77777777">
      <w:pPr>
        <w:rPr>
          <w:sz w:val="24"/>
          <w:szCs w:val="24"/>
        </w:rPr>
      </w:pPr>
    </w:p>
    <w:p w:rsidR="00071F56" w:rsidP="006E4D78" w14:paraId="351F97C1" w14:textId="77777777">
      <w:pPr>
        <w:numPr>
          <w:ilvl w:val="0"/>
          <w:numId w:val="22"/>
        </w:numPr>
        <w:rPr>
          <w:b/>
          <w:sz w:val="24"/>
          <w:szCs w:val="24"/>
        </w:rPr>
      </w:pPr>
      <w:r w:rsidRPr="009A3085">
        <w:rPr>
          <w:b/>
          <w:sz w:val="24"/>
          <w:szCs w:val="24"/>
        </w:rPr>
        <w:t>Describe any assurance of confidentiality provided to respondents and the basis for the assurance in statute, regulation, or agency policy.</w:t>
      </w:r>
    </w:p>
    <w:p w:rsidR="006E4D78" w:rsidP="006E4D78" w14:paraId="180D866E" w14:textId="77777777">
      <w:pPr>
        <w:pStyle w:val="BodyTextIndent"/>
        <w:spacing w:after="0"/>
        <w:ind w:firstLine="0"/>
        <w:rPr>
          <w:b w:val="0"/>
        </w:rPr>
      </w:pPr>
    </w:p>
    <w:p w:rsidR="00D618B8" w:rsidRPr="009A3085" w:rsidP="006E4D78" w14:paraId="59EAF018" w14:textId="77777777">
      <w:pPr>
        <w:pStyle w:val="BodyTextIndent"/>
        <w:spacing w:after="0"/>
        <w:ind w:firstLine="0"/>
        <w:rPr>
          <w:b w:val="0"/>
          <w:szCs w:val="24"/>
        </w:rPr>
      </w:pPr>
      <w:r w:rsidRPr="00D618B8">
        <w:rPr>
          <w:b w:val="0"/>
        </w:rPr>
        <w:t>Under the authorizing statute, individual reports are to remain confidential and be released in compilation form each week following the week of reporting.  Export Sales Reporting personnel are extremely sensitive to the confidentiality requirements outlined in § 602 of the Agricultural Trade Act of 1978, as amended.  Data collected are identified as proprietary, are maintained in locked files, and are only available for use under the reporting program.</w:t>
      </w:r>
    </w:p>
    <w:p w:rsidR="00071F56" w:rsidRPr="009A3085" w:rsidP="006E4D78" w14:paraId="2509A329" w14:textId="77777777">
      <w:pPr>
        <w:rPr>
          <w:sz w:val="24"/>
          <w:szCs w:val="24"/>
        </w:rPr>
      </w:pPr>
    </w:p>
    <w:p w:rsidR="00071F56" w:rsidP="006E4D78" w14:paraId="7DC51895" w14:textId="77777777">
      <w:pPr>
        <w:numPr>
          <w:ilvl w:val="0"/>
          <w:numId w:val="22"/>
        </w:numPr>
        <w:rPr>
          <w:b/>
          <w:sz w:val="24"/>
          <w:szCs w:val="24"/>
        </w:rPr>
      </w:pPr>
      <w:r w:rsidRPr="009A3085">
        <w:rPr>
          <w:b/>
          <w:sz w:val="24"/>
          <w:szCs w:val="24"/>
        </w:rPr>
        <w:t>Provide additional justification for any questions of a sensitive nature, such as sexual behavior or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D618B8" w:rsidP="006E4D78" w14:paraId="0D4D1148" w14:textId="77777777">
      <w:pPr>
        <w:rPr>
          <w:b/>
          <w:sz w:val="24"/>
          <w:szCs w:val="24"/>
        </w:rPr>
      </w:pPr>
    </w:p>
    <w:p w:rsidR="00D618B8" w:rsidRPr="00D618B8" w:rsidP="006E4D78" w14:paraId="609CA217" w14:textId="77777777">
      <w:pPr>
        <w:pStyle w:val="BodyTextIndent"/>
        <w:spacing w:after="0"/>
        <w:ind w:left="0"/>
        <w:rPr>
          <w:b w:val="0"/>
        </w:rPr>
      </w:pPr>
      <w:r>
        <w:rPr>
          <w:b w:val="0"/>
        </w:rPr>
        <w:tab/>
      </w:r>
      <w:r>
        <w:rPr>
          <w:b w:val="0"/>
        </w:rPr>
        <w:tab/>
      </w:r>
      <w:r w:rsidRPr="00D618B8">
        <w:rPr>
          <w:b w:val="0"/>
        </w:rPr>
        <w:t>No questions of this nature are requested under this regulation.</w:t>
      </w:r>
    </w:p>
    <w:p w:rsidR="00D618B8" w:rsidRPr="009A3085" w:rsidP="006E4D78" w14:paraId="74032944" w14:textId="77777777">
      <w:pPr>
        <w:rPr>
          <w:b/>
          <w:sz w:val="24"/>
          <w:szCs w:val="24"/>
        </w:rPr>
      </w:pPr>
    </w:p>
    <w:p w:rsidR="00071F56" w:rsidRPr="009A3085" w:rsidP="006E4D78" w14:paraId="3852F889" w14:textId="77777777">
      <w:pPr>
        <w:numPr>
          <w:ilvl w:val="0"/>
          <w:numId w:val="22"/>
        </w:numPr>
        <w:rPr>
          <w:b/>
          <w:sz w:val="24"/>
          <w:szCs w:val="24"/>
        </w:rPr>
      </w:pPr>
      <w:r w:rsidRPr="009A3085">
        <w:rPr>
          <w:b/>
          <w:sz w:val="24"/>
          <w:szCs w:val="24"/>
        </w:rPr>
        <w:t>Provide estimates of the hour burden of the collection of information.  The statement should:</w:t>
      </w:r>
    </w:p>
    <w:p w:rsidR="00071F56" w:rsidRPr="009A3085" w:rsidP="006E4D78" w14:paraId="621569B9" w14:textId="77777777">
      <w:pPr>
        <w:numPr>
          <w:ilvl w:val="0"/>
          <w:numId w:val="12"/>
        </w:numPr>
        <w:tabs>
          <w:tab w:val="clear" w:pos="360"/>
        </w:tabs>
        <w:ind w:left="1440"/>
        <w:rPr>
          <w:b/>
          <w:sz w:val="24"/>
          <w:szCs w:val="24"/>
        </w:rPr>
      </w:pPr>
      <w:r w:rsidRPr="009A3085">
        <w:rPr>
          <w:b/>
          <w:sz w:val="24"/>
          <w:szCs w:val="24"/>
        </w:rPr>
        <w:t>Indicate the number of respo</w:t>
      </w:r>
      <w:r w:rsidRPr="009A3085" w:rsidR="003B33B6">
        <w:rPr>
          <w:b/>
          <w:sz w:val="24"/>
          <w:szCs w:val="24"/>
        </w:rPr>
        <w:t xml:space="preserve">ndents, frequency of response, </w:t>
      </w:r>
      <w:r w:rsidRPr="009A3085">
        <w:rPr>
          <w:b/>
          <w:sz w:val="24"/>
          <w:szCs w:val="24"/>
        </w:rPr>
        <w:t>annual hour burden, and an exp</w:t>
      </w:r>
      <w:r w:rsidRPr="009A3085" w:rsidR="00B62FE5">
        <w:rPr>
          <w:b/>
          <w:sz w:val="24"/>
          <w:szCs w:val="24"/>
        </w:rPr>
        <w:t xml:space="preserve">lanation of how the burden was </w:t>
      </w:r>
      <w:r w:rsidRPr="009A3085">
        <w:rPr>
          <w:b/>
          <w:sz w:val="24"/>
          <w:szCs w:val="24"/>
        </w:rPr>
        <w:t>estimated. If this request for approval covers more than one form, provide separate hour burden estimates for each form and aggregate the hour burdens in Item 13 of OMB Form 83-I.</w:t>
      </w:r>
    </w:p>
    <w:p w:rsidR="00071F56" w:rsidRPr="00D618B8" w:rsidP="006E4D78" w14:paraId="6A85C2C2" w14:textId="77777777">
      <w:pPr>
        <w:numPr>
          <w:ilvl w:val="0"/>
          <w:numId w:val="13"/>
        </w:numPr>
        <w:tabs>
          <w:tab w:val="num" w:pos="1440"/>
        </w:tabs>
        <w:ind w:left="1440"/>
        <w:rPr>
          <w:sz w:val="24"/>
          <w:szCs w:val="24"/>
        </w:rPr>
      </w:pPr>
      <w:r w:rsidRPr="009A3085">
        <w:rPr>
          <w:b/>
          <w:sz w:val="24"/>
          <w:szCs w:val="24"/>
        </w:rPr>
        <w:t>Provide estimates of annualized cost to respondents for the hour burdens for collections of information, identifying and using appropriate wage rate categories.</w:t>
      </w:r>
    </w:p>
    <w:p w:rsidR="00D618B8" w:rsidP="006E4D78" w14:paraId="288D838A" w14:textId="77777777">
      <w:pPr>
        <w:rPr>
          <w:b/>
          <w:sz w:val="24"/>
          <w:szCs w:val="24"/>
        </w:rPr>
      </w:pPr>
    </w:p>
    <w:p w:rsidR="007716C7" w:rsidP="007716C7" w14:paraId="57FC10A9" w14:textId="77777777">
      <w:pPr>
        <w:ind w:firstLine="720"/>
        <w:jc w:val="center"/>
        <w:rPr>
          <w:sz w:val="24"/>
          <w:szCs w:val="24"/>
        </w:rPr>
      </w:pPr>
      <w:r w:rsidRPr="0063491C">
        <w:rPr>
          <w:sz w:val="24"/>
          <w:szCs w:val="24"/>
        </w:rPr>
        <w:t>Estimate of Burden of Collecting Export Sales Data</w:t>
      </w:r>
    </w:p>
    <w:p w:rsidR="007716C7" w:rsidP="004C5E92" w14:paraId="7C1800D4" w14:textId="77777777">
      <w:pPr>
        <w:rPr>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220"/>
        <w:gridCol w:w="1290"/>
        <w:gridCol w:w="1558"/>
        <w:gridCol w:w="1103"/>
        <w:gridCol w:w="1103"/>
        <w:gridCol w:w="1340"/>
        <w:gridCol w:w="905"/>
        <w:gridCol w:w="1161"/>
      </w:tblGrid>
      <w:tr w14:paraId="51D49856" w14:textId="77777777" w:rsidTr="00B67D66">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1203"/>
        </w:trPr>
        <w:tc>
          <w:tcPr>
            <w:tcW w:w="1220" w:type="dxa"/>
            <w:tcBorders>
              <w:top w:val="double" w:sz="4" w:space="0" w:color="auto"/>
              <w:left w:val="double" w:sz="4" w:space="0" w:color="auto"/>
            </w:tcBorders>
            <w:shd w:val="clear" w:color="auto" w:fill="auto"/>
            <w:vAlign w:val="center"/>
          </w:tcPr>
          <w:p w:rsidR="007716C7" w:rsidRPr="00D2572C" w:rsidP="00864F17" w14:paraId="3FE4B243" w14:textId="77777777">
            <w:pPr>
              <w:rPr>
                <w:sz w:val="21"/>
                <w:szCs w:val="21"/>
                <w:vertAlign w:val="superscript"/>
              </w:rPr>
            </w:pPr>
            <w:r w:rsidRPr="00D2572C">
              <w:rPr>
                <w:sz w:val="21"/>
                <w:szCs w:val="21"/>
              </w:rPr>
              <w:t xml:space="preserve">Information Collection </w:t>
            </w:r>
          </w:p>
        </w:tc>
        <w:tc>
          <w:tcPr>
            <w:tcW w:w="1290" w:type="dxa"/>
            <w:tcBorders>
              <w:top w:val="double" w:sz="4" w:space="0" w:color="auto"/>
            </w:tcBorders>
            <w:shd w:val="clear" w:color="auto" w:fill="auto"/>
            <w:vAlign w:val="center"/>
          </w:tcPr>
          <w:p w:rsidR="007716C7" w:rsidRPr="00D2572C" w:rsidP="00864F17" w14:paraId="439787E3" w14:textId="77777777">
            <w:pPr>
              <w:rPr>
                <w:sz w:val="21"/>
                <w:szCs w:val="21"/>
              </w:rPr>
            </w:pPr>
            <w:r w:rsidRPr="00D2572C">
              <w:rPr>
                <w:sz w:val="21"/>
                <w:szCs w:val="21"/>
              </w:rPr>
              <w:t>Number of Respondents</w:t>
            </w:r>
          </w:p>
        </w:tc>
        <w:tc>
          <w:tcPr>
            <w:tcW w:w="1558" w:type="dxa"/>
            <w:tcBorders>
              <w:top w:val="double" w:sz="4" w:space="0" w:color="auto"/>
            </w:tcBorders>
            <w:shd w:val="clear" w:color="auto" w:fill="auto"/>
            <w:vAlign w:val="center"/>
          </w:tcPr>
          <w:p w:rsidR="007716C7" w:rsidRPr="00D2572C" w:rsidP="00864F17" w14:paraId="2744D73F" w14:textId="77777777">
            <w:pPr>
              <w:rPr>
                <w:sz w:val="21"/>
                <w:szCs w:val="21"/>
              </w:rPr>
            </w:pPr>
            <w:r w:rsidRPr="00D2572C">
              <w:rPr>
                <w:sz w:val="21"/>
                <w:szCs w:val="21"/>
              </w:rPr>
              <w:t>Number of Responses per Respondent (Frequency per Annum)</w:t>
            </w:r>
          </w:p>
        </w:tc>
        <w:tc>
          <w:tcPr>
            <w:tcW w:w="1036" w:type="dxa"/>
            <w:tcBorders>
              <w:top w:val="double" w:sz="4" w:space="0" w:color="auto"/>
            </w:tcBorders>
            <w:shd w:val="clear" w:color="auto" w:fill="auto"/>
            <w:vAlign w:val="center"/>
          </w:tcPr>
          <w:p w:rsidR="007716C7" w:rsidRPr="00D2572C" w:rsidP="00864F17" w14:paraId="1702662E" w14:textId="77777777">
            <w:pPr>
              <w:rPr>
                <w:sz w:val="21"/>
                <w:szCs w:val="21"/>
              </w:rPr>
            </w:pPr>
            <w:r w:rsidRPr="00D2572C">
              <w:rPr>
                <w:sz w:val="21"/>
                <w:szCs w:val="21"/>
              </w:rPr>
              <w:t>Total Annual Responses</w:t>
            </w:r>
          </w:p>
        </w:tc>
        <w:tc>
          <w:tcPr>
            <w:tcW w:w="1103" w:type="dxa"/>
            <w:tcBorders>
              <w:top w:val="double" w:sz="4" w:space="0" w:color="auto"/>
            </w:tcBorders>
            <w:shd w:val="clear" w:color="auto" w:fill="auto"/>
            <w:vAlign w:val="center"/>
          </w:tcPr>
          <w:p w:rsidR="007716C7" w:rsidRPr="00D2572C" w:rsidP="00864F17" w14:paraId="5216A177" w14:textId="77777777">
            <w:pPr>
              <w:rPr>
                <w:sz w:val="21"/>
                <w:szCs w:val="21"/>
              </w:rPr>
            </w:pPr>
            <w:r w:rsidRPr="00D2572C">
              <w:rPr>
                <w:sz w:val="21"/>
                <w:szCs w:val="21"/>
              </w:rPr>
              <w:t>Average Burden Hours per Responses</w:t>
            </w:r>
          </w:p>
        </w:tc>
        <w:tc>
          <w:tcPr>
            <w:tcW w:w="1340" w:type="dxa"/>
            <w:tcBorders>
              <w:top w:val="double" w:sz="4" w:space="0" w:color="auto"/>
            </w:tcBorders>
            <w:shd w:val="clear" w:color="auto" w:fill="auto"/>
            <w:vAlign w:val="center"/>
          </w:tcPr>
          <w:p w:rsidR="007716C7" w:rsidRPr="00D2572C" w:rsidP="00864F17" w14:paraId="493D3942" w14:textId="77777777">
            <w:pPr>
              <w:rPr>
                <w:sz w:val="21"/>
                <w:szCs w:val="21"/>
              </w:rPr>
            </w:pPr>
            <w:r w:rsidRPr="00D2572C">
              <w:rPr>
                <w:sz w:val="21"/>
                <w:szCs w:val="21"/>
              </w:rPr>
              <w:t>Total Burden Hours</w:t>
            </w:r>
          </w:p>
        </w:tc>
        <w:tc>
          <w:tcPr>
            <w:tcW w:w="905" w:type="dxa"/>
            <w:tcBorders>
              <w:top w:val="double" w:sz="4" w:space="0" w:color="auto"/>
            </w:tcBorders>
            <w:shd w:val="clear" w:color="auto" w:fill="auto"/>
            <w:vAlign w:val="center"/>
          </w:tcPr>
          <w:p w:rsidR="007716C7" w:rsidRPr="00B67D66" w:rsidP="00864F17" w14:paraId="4CCA6973" w14:textId="77777777">
            <w:pPr>
              <w:rPr>
                <w:sz w:val="21"/>
                <w:szCs w:val="21"/>
              </w:rPr>
            </w:pPr>
            <w:r w:rsidRPr="00B67D66">
              <w:rPr>
                <w:sz w:val="21"/>
                <w:szCs w:val="21"/>
              </w:rPr>
              <w:t xml:space="preserve">Hourly </w:t>
            </w:r>
            <w:r w:rsidR="009A6183">
              <w:rPr>
                <w:sz w:val="21"/>
                <w:szCs w:val="21"/>
              </w:rPr>
              <w:t>Rate</w:t>
            </w:r>
          </w:p>
        </w:tc>
        <w:tc>
          <w:tcPr>
            <w:tcW w:w="1124" w:type="dxa"/>
            <w:tcBorders>
              <w:top w:val="double" w:sz="4" w:space="0" w:color="auto"/>
              <w:right w:val="double" w:sz="4" w:space="0" w:color="auto"/>
            </w:tcBorders>
            <w:shd w:val="clear" w:color="auto" w:fill="auto"/>
            <w:vAlign w:val="center"/>
          </w:tcPr>
          <w:p w:rsidR="007716C7" w:rsidRPr="00B67D66" w:rsidP="00864F17" w14:paraId="0C3C3DC4" w14:textId="77777777">
            <w:pPr>
              <w:rPr>
                <w:sz w:val="21"/>
                <w:szCs w:val="21"/>
              </w:rPr>
            </w:pPr>
            <w:r w:rsidRPr="00B67D66">
              <w:rPr>
                <w:sz w:val="21"/>
                <w:szCs w:val="21"/>
              </w:rPr>
              <w:t>Total Annual Cost</w:t>
            </w:r>
          </w:p>
          <w:p w:rsidR="007716C7" w:rsidRPr="00B67D66" w:rsidP="00864F17" w14:paraId="7E1A4BA3" w14:textId="77777777">
            <w:pPr>
              <w:rPr>
                <w:sz w:val="21"/>
                <w:szCs w:val="21"/>
              </w:rPr>
            </w:pPr>
          </w:p>
        </w:tc>
      </w:tr>
      <w:tr w14:paraId="0371E350" w14:textId="77777777" w:rsidTr="00B67D66">
        <w:tblPrEx>
          <w:tblW w:w="0" w:type="auto"/>
          <w:tblLook w:val="04A0"/>
        </w:tblPrEx>
        <w:tc>
          <w:tcPr>
            <w:tcW w:w="1220" w:type="dxa"/>
            <w:tcBorders>
              <w:left w:val="double" w:sz="4" w:space="0" w:color="auto"/>
            </w:tcBorders>
            <w:shd w:val="clear" w:color="auto" w:fill="auto"/>
          </w:tcPr>
          <w:p w:rsidR="00E50DA3" w:rsidP="00864F17" w14:paraId="63E4F946" w14:textId="77777777">
            <w:pPr>
              <w:rPr>
                <w:sz w:val="21"/>
                <w:szCs w:val="21"/>
              </w:rPr>
            </w:pPr>
            <w:r>
              <w:rPr>
                <w:sz w:val="21"/>
                <w:szCs w:val="21"/>
              </w:rPr>
              <w:t>FAS-97</w:t>
            </w:r>
          </w:p>
        </w:tc>
        <w:tc>
          <w:tcPr>
            <w:tcW w:w="1290" w:type="dxa"/>
            <w:shd w:val="clear" w:color="auto" w:fill="auto"/>
            <w:vAlign w:val="center"/>
          </w:tcPr>
          <w:p w:rsidR="00E50DA3" w:rsidRPr="00D2572C" w:rsidP="00864F17" w14:paraId="623BF10F" w14:textId="77777777">
            <w:pPr>
              <w:rPr>
                <w:sz w:val="21"/>
                <w:szCs w:val="21"/>
              </w:rPr>
            </w:pPr>
            <w:r>
              <w:rPr>
                <w:sz w:val="21"/>
                <w:szCs w:val="21"/>
              </w:rPr>
              <w:t xml:space="preserve">    4</w:t>
            </w:r>
          </w:p>
        </w:tc>
        <w:tc>
          <w:tcPr>
            <w:tcW w:w="1558" w:type="dxa"/>
            <w:shd w:val="clear" w:color="auto" w:fill="auto"/>
            <w:vAlign w:val="center"/>
          </w:tcPr>
          <w:p w:rsidR="00E50DA3" w:rsidRPr="00D2572C" w:rsidP="00864F17" w14:paraId="309BA53E" w14:textId="77777777">
            <w:pPr>
              <w:rPr>
                <w:sz w:val="21"/>
                <w:szCs w:val="21"/>
              </w:rPr>
            </w:pPr>
            <w:r>
              <w:rPr>
                <w:sz w:val="21"/>
                <w:szCs w:val="21"/>
              </w:rPr>
              <w:t xml:space="preserve">  </w:t>
            </w:r>
            <w:r w:rsidR="00687FA3">
              <w:rPr>
                <w:sz w:val="21"/>
                <w:szCs w:val="21"/>
              </w:rPr>
              <w:t>17</w:t>
            </w:r>
          </w:p>
        </w:tc>
        <w:tc>
          <w:tcPr>
            <w:tcW w:w="1036" w:type="dxa"/>
            <w:shd w:val="clear" w:color="auto" w:fill="auto"/>
            <w:vAlign w:val="center"/>
          </w:tcPr>
          <w:p w:rsidR="00E50DA3" w:rsidRPr="00D2572C" w:rsidP="00864F17" w14:paraId="5E1EF85D" w14:textId="77777777">
            <w:pPr>
              <w:rPr>
                <w:sz w:val="21"/>
                <w:szCs w:val="21"/>
              </w:rPr>
            </w:pPr>
            <w:r>
              <w:rPr>
                <w:sz w:val="21"/>
                <w:szCs w:val="21"/>
              </w:rPr>
              <w:t xml:space="preserve">     </w:t>
            </w:r>
            <w:r w:rsidR="00687FA3">
              <w:rPr>
                <w:sz w:val="21"/>
                <w:szCs w:val="21"/>
              </w:rPr>
              <w:t xml:space="preserve">    68</w:t>
            </w:r>
          </w:p>
        </w:tc>
        <w:tc>
          <w:tcPr>
            <w:tcW w:w="1103" w:type="dxa"/>
            <w:shd w:val="clear" w:color="auto" w:fill="auto"/>
            <w:vAlign w:val="center"/>
          </w:tcPr>
          <w:p w:rsidR="00E50DA3" w:rsidRPr="00D2572C" w:rsidP="00864F17" w14:paraId="652AF481" w14:textId="77777777">
            <w:pPr>
              <w:rPr>
                <w:sz w:val="21"/>
                <w:szCs w:val="21"/>
              </w:rPr>
            </w:pPr>
            <w:r>
              <w:rPr>
                <w:sz w:val="21"/>
                <w:szCs w:val="21"/>
              </w:rPr>
              <w:t>0.5</w:t>
            </w:r>
          </w:p>
        </w:tc>
        <w:tc>
          <w:tcPr>
            <w:tcW w:w="1340" w:type="dxa"/>
            <w:shd w:val="clear" w:color="auto" w:fill="auto"/>
            <w:vAlign w:val="center"/>
          </w:tcPr>
          <w:p w:rsidR="00E50DA3" w:rsidRPr="00D2572C" w:rsidP="00864F17" w14:paraId="3BF2E835" w14:textId="77777777">
            <w:pPr>
              <w:rPr>
                <w:sz w:val="21"/>
                <w:szCs w:val="21"/>
              </w:rPr>
            </w:pPr>
            <w:r>
              <w:rPr>
                <w:sz w:val="21"/>
                <w:szCs w:val="21"/>
              </w:rPr>
              <w:t xml:space="preserve">         34</w:t>
            </w:r>
          </w:p>
        </w:tc>
        <w:tc>
          <w:tcPr>
            <w:tcW w:w="905" w:type="dxa"/>
            <w:shd w:val="clear" w:color="auto" w:fill="auto"/>
            <w:vAlign w:val="center"/>
          </w:tcPr>
          <w:p w:rsidR="00E50DA3" w:rsidRPr="00B67D66" w:rsidP="00864F17" w14:paraId="70C30FF1" w14:textId="77777777">
            <w:pPr>
              <w:rPr>
                <w:sz w:val="21"/>
                <w:szCs w:val="21"/>
              </w:rPr>
            </w:pPr>
            <w:r w:rsidRPr="00B67D66">
              <w:rPr>
                <w:sz w:val="21"/>
                <w:szCs w:val="21"/>
              </w:rPr>
              <w:t xml:space="preserve">    $34</w:t>
            </w:r>
          </w:p>
        </w:tc>
        <w:tc>
          <w:tcPr>
            <w:tcW w:w="1124" w:type="dxa"/>
            <w:tcBorders>
              <w:right w:val="double" w:sz="4" w:space="0" w:color="auto"/>
            </w:tcBorders>
            <w:shd w:val="clear" w:color="auto" w:fill="auto"/>
            <w:vAlign w:val="center"/>
          </w:tcPr>
          <w:p w:rsidR="00E50DA3" w:rsidRPr="00B67D66" w:rsidP="00864F17" w14:paraId="064796D3" w14:textId="77777777">
            <w:pPr>
              <w:rPr>
                <w:sz w:val="21"/>
                <w:szCs w:val="21"/>
              </w:rPr>
            </w:pPr>
            <w:r w:rsidRPr="00B67D66">
              <w:rPr>
                <w:sz w:val="21"/>
                <w:szCs w:val="21"/>
              </w:rPr>
              <w:t>$       1,156</w:t>
            </w:r>
          </w:p>
        </w:tc>
      </w:tr>
      <w:tr w14:paraId="2F3C067F" w14:textId="77777777" w:rsidTr="00B67D66">
        <w:tblPrEx>
          <w:tblW w:w="0" w:type="auto"/>
          <w:tblLook w:val="04A0"/>
        </w:tblPrEx>
        <w:trPr>
          <w:trHeight w:val="377"/>
        </w:trPr>
        <w:tc>
          <w:tcPr>
            <w:tcW w:w="1220" w:type="dxa"/>
            <w:tcBorders>
              <w:left w:val="double" w:sz="4" w:space="0" w:color="auto"/>
            </w:tcBorders>
            <w:shd w:val="clear" w:color="auto" w:fill="auto"/>
          </w:tcPr>
          <w:p w:rsidR="007716C7" w:rsidRPr="00D2572C" w:rsidP="00864F17" w14:paraId="432A328E" w14:textId="77777777">
            <w:pPr>
              <w:rPr>
                <w:sz w:val="21"/>
                <w:szCs w:val="21"/>
              </w:rPr>
            </w:pPr>
            <w:r>
              <w:rPr>
                <w:sz w:val="21"/>
                <w:szCs w:val="21"/>
              </w:rPr>
              <w:t>FAS-98</w:t>
            </w:r>
          </w:p>
        </w:tc>
        <w:tc>
          <w:tcPr>
            <w:tcW w:w="1290" w:type="dxa"/>
            <w:shd w:val="clear" w:color="auto" w:fill="auto"/>
            <w:vAlign w:val="center"/>
          </w:tcPr>
          <w:p w:rsidR="007716C7" w:rsidRPr="00D2572C" w:rsidP="00864F17" w14:paraId="44E237CB" w14:textId="77777777">
            <w:pPr>
              <w:rPr>
                <w:sz w:val="21"/>
                <w:szCs w:val="21"/>
              </w:rPr>
            </w:pPr>
            <w:r w:rsidRPr="00D2572C">
              <w:rPr>
                <w:sz w:val="21"/>
                <w:szCs w:val="21"/>
              </w:rPr>
              <w:t>41</w:t>
            </w:r>
            <w:r w:rsidR="00687FA3">
              <w:rPr>
                <w:sz w:val="21"/>
                <w:szCs w:val="21"/>
              </w:rPr>
              <w:t>4</w:t>
            </w:r>
          </w:p>
        </w:tc>
        <w:tc>
          <w:tcPr>
            <w:tcW w:w="1558" w:type="dxa"/>
            <w:shd w:val="clear" w:color="auto" w:fill="auto"/>
            <w:vAlign w:val="center"/>
          </w:tcPr>
          <w:p w:rsidR="007716C7" w:rsidRPr="00D2572C" w:rsidP="00864F17" w14:paraId="35834827" w14:textId="77777777">
            <w:pPr>
              <w:rPr>
                <w:sz w:val="21"/>
                <w:szCs w:val="21"/>
              </w:rPr>
            </w:pPr>
            <w:r w:rsidRPr="00D2572C">
              <w:rPr>
                <w:sz w:val="21"/>
                <w:szCs w:val="21"/>
              </w:rPr>
              <w:t>2</w:t>
            </w:r>
            <w:r w:rsidR="00687FA3">
              <w:rPr>
                <w:sz w:val="21"/>
                <w:szCs w:val="21"/>
              </w:rPr>
              <w:t>86</w:t>
            </w:r>
          </w:p>
        </w:tc>
        <w:tc>
          <w:tcPr>
            <w:tcW w:w="1036" w:type="dxa"/>
            <w:shd w:val="clear" w:color="auto" w:fill="auto"/>
            <w:vAlign w:val="center"/>
          </w:tcPr>
          <w:p w:rsidR="007716C7" w:rsidRPr="00D2572C" w:rsidP="00864F17" w14:paraId="0873DF1B" w14:textId="77777777">
            <w:pPr>
              <w:rPr>
                <w:sz w:val="21"/>
                <w:szCs w:val="21"/>
              </w:rPr>
            </w:pPr>
            <w:r>
              <w:rPr>
                <w:sz w:val="21"/>
                <w:szCs w:val="21"/>
              </w:rPr>
              <w:t>118,404</w:t>
            </w:r>
          </w:p>
        </w:tc>
        <w:tc>
          <w:tcPr>
            <w:tcW w:w="1103" w:type="dxa"/>
            <w:shd w:val="clear" w:color="auto" w:fill="auto"/>
            <w:vAlign w:val="center"/>
          </w:tcPr>
          <w:p w:rsidR="007716C7" w:rsidRPr="00D2572C" w:rsidP="00864F17" w14:paraId="6042C79A" w14:textId="77777777">
            <w:pPr>
              <w:rPr>
                <w:sz w:val="21"/>
                <w:szCs w:val="21"/>
              </w:rPr>
            </w:pPr>
            <w:r w:rsidRPr="00D2572C">
              <w:rPr>
                <w:sz w:val="21"/>
                <w:szCs w:val="21"/>
              </w:rPr>
              <w:t>0.5</w:t>
            </w:r>
          </w:p>
        </w:tc>
        <w:tc>
          <w:tcPr>
            <w:tcW w:w="1340" w:type="dxa"/>
            <w:shd w:val="clear" w:color="auto" w:fill="auto"/>
            <w:vAlign w:val="center"/>
          </w:tcPr>
          <w:p w:rsidR="007716C7" w:rsidRPr="00D2572C" w:rsidP="00864F17" w14:paraId="7CF05301" w14:textId="77777777">
            <w:pPr>
              <w:rPr>
                <w:sz w:val="21"/>
                <w:szCs w:val="21"/>
              </w:rPr>
            </w:pPr>
            <w:r>
              <w:rPr>
                <w:sz w:val="21"/>
                <w:szCs w:val="21"/>
              </w:rPr>
              <w:t xml:space="preserve">  59,202</w:t>
            </w:r>
          </w:p>
        </w:tc>
        <w:tc>
          <w:tcPr>
            <w:tcW w:w="905" w:type="dxa"/>
            <w:shd w:val="clear" w:color="auto" w:fill="auto"/>
            <w:vAlign w:val="center"/>
          </w:tcPr>
          <w:p w:rsidR="007716C7" w:rsidRPr="00B67D66" w:rsidP="00864F17" w14:paraId="2AAD5B6E" w14:textId="77777777">
            <w:pPr>
              <w:rPr>
                <w:sz w:val="21"/>
                <w:szCs w:val="21"/>
              </w:rPr>
            </w:pPr>
            <w:r w:rsidRPr="00B67D66">
              <w:rPr>
                <w:sz w:val="21"/>
                <w:szCs w:val="21"/>
              </w:rPr>
              <w:t xml:space="preserve">    $34</w:t>
            </w:r>
          </w:p>
        </w:tc>
        <w:tc>
          <w:tcPr>
            <w:tcW w:w="1124" w:type="dxa"/>
            <w:tcBorders>
              <w:right w:val="double" w:sz="4" w:space="0" w:color="auto"/>
            </w:tcBorders>
            <w:shd w:val="clear" w:color="auto" w:fill="auto"/>
            <w:vAlign w:val="center"/>
          </w:tcPr>
          <w:p w:rsidR="007716C7" w:rsidRPr="00B67D66" w:rsidP="00864F17" w14:paraId="57994D6C" w14:textId="77777777">
            <w:pPr>
              <w:rPr>
                <w:sz w:val="21"/>
                <w:szCs w:val="21"/>
              </w:rPr>
            </w:pPr>
            <w:r w:rsidRPr="00B67D66">
              <w:rPr>
                <w:sz w:val="21"/>
                <w:szCs w:val="21"/>
              </w:rPr>
              <w:t>$2,012,868</w:t>
            </w:r>
          </w:p>
        </w:tc>
      </w:tr>
      <w:tr w14:paraId="7FE83722" w14:textId="77777777" w:rsidTr="00B67D66">
        <w:tblPrEx>
          <w:tblW w:w="0" w:type="auto"/>
          <w:tblLook w:val="04A0"/>
        </w:tblPrEx>
        <w:tc>
          <w:tcPr>
            <w:tcW w:w="1220" w:type="dxa"/>
            <w:tcBorders>
              <w:left w:val="double" w:sz="4" w:space="0" w:color="auto"/>
              <w:bottom w:val="single" w:sz="4" w:space="0" w:color="auto"/>
            </w:tcBorders>
            <w:shd w:val="clear" w:color="auto" w:fill="auto"/>
          </w:tcPr>
          <w:p w:rsidR="00E50DA3" w:rsidP="00864F17" w14:paraId="2CD1FCF2" w14:textId="77777777">
            <w:pPr>
              <w:rPr>
                <w:sz w:val="21"/>
                <w:szCs w:val="21"/>
              </w:rPr>
            </w:pPr>
            <w:r>
              <w:rPr>
                <w:sz w:val="21"/>
                <w:szCs w:val="21"/>
              </w:rPr>
              <w:t xml:space="preserve">FAS-99 </w:t>
            </w:r>
            <w:r w:rsidRPr="00E50DA3">
              <w:rPr>
                <w:sz w:val="21"/>
                <w:szCs w:val="21"/>
                <w:vertAlign w:val="superscript"/>
              </w:rPr>
              <w:t>1/</w:t>
            </w:r>
          </w:p>
        </w:tc>
        <w:tc>
          <w:tcPr>
            <w:tcW w:w="1290" w:type="dxa"/>
            <w:tcBorders>
              <w:bottom w:val="single" w:sz="4" w:space="0" w:color="auto"/>
            </w:tcBorders>
            <w:shd w:val="clear" w:color="auto" w:fill="auto"/>
            <w:vAlign w:val="center"/>
          </w:tcPr>
          <w:p w:rsidR="00E50DA3" w:rsidRPr="00D2572C" w:rsidP="00864F17" w14:paraId="0EE19C58" w14:textId="77777777">
            <w:pPr>
              <w:rPr>
                <w:sz w:val="21"/>
                <w:szCs w:val="21"/>
              </w:rPr>
            </w:pPr>
            <w:r>
              <w:rPr>
                <w:sz w:val="21"/>
                <w:szCs w:val="21"/>
              </w:rPr>
              <w:t>2</w:t>
            </w:r>
            <w:r w:rsidR="00687FA3">
              <w:rPr>
                <w:sz w:val="21"/>
                <w:szCs w:val="21"/>
              </w:rPr>
              <w:t>42</w:t>
            </w:r>
          </w:p>
        </w:tc>
        <w:tc>
          <w:tcPr>
            <w:tcW w:w="1558" w:type="dxa"/>
            <w:tcBorders>
              <w:bottom w:val="single" w:sz="4" w:space="0" w:color="auto"/>
            </w:tcBorders>
            <w:shd w:val="clear" w:color="auto" w:fill="auto"/>
            <w:vAlign w:val="center"/>
          </w:tcPr>
          <w:p w:rsidR="00E50DA3" w:rsidRPr="00D2572C" w:rsidP="00864F17" w14:paraId="003799F0" w14:textId="77777777">
            <w:pPr>
              <w:rPr>
                <w:sz w:val="21"/>
                <w:szCs w:val="21"/>
              </w:rPr>
            </w:pPr>
            <w:r>
              <w:rPr>
                <w:sz w:val="21"/>
                <w:szCs w:val="21"/>
              </w:rPr>
              <w:t xml:space="preserve">  </w:t>
            </w:r>
            <w:r w:rsidR="00687FA3">
              <w:rPr>
                <w:sz w:val="21"/>
                <w:szCs w:val="21"/>
              </w:rPr>
              <w:t>24</w:t>
            </w:r>
          </w:p>
        </w:tc>
        <w:tc>
          <w:tcPr>
            <w:tcW w:w="1036" w:type="dxa"/>
            <w:tcBorders>
              <w:bottom w:val="single" w:sz="4" w:space="0" w:color="auto"/>
            </w:tcBorders>
            <w:shd w:val="clear" w:color="auto" w:fill="auto"/>
            <w:vAlign w:val="center"/>
          </w:tcPr>
          <w:p w:rsidR="00E50DA3" w:rsidRPr="00D2572C" w:rsidP="00864F17" w14:paraId="701947FA" w14:textId="77777777">
            <w:pPr>
              <w:rPr>
                <w:sz w:val="21"/>
                <w:szCs w:val="21"/>
              </w:rPr>
            </w:pPr>
            <w:r>
              <w:rPr>
                <w:sz w:val="21"/>
                <w:szCs w:val="21"/>
              </w:rPr>
              <w:t xml:space="preserve">  </w:t>
            </w:r>
            <w:r w:rsidR="00687FA3">
              <w:rPr>
                <w:sz w:val="21"/>
                <w:szCs w:val="21"/>
              </w:rPr>
              <w:t xml:space="preserve">  5,808</w:t>
            </w:r>
          </w:p>
        </w:tc>
        <w:tc>
          <w:tcPr>
            <w:tcW w:w="1103" w:type="dxa"/>
            <w:tcBorders>
              <w:bottom w:val="single" w:sz="4" w:space="0" w:color="auto"/>
            </w:tcBorders>
            <w:shd w:val="clear" w:color="auto" w:fill="auto"/>
            <w:vAlign w:val="center"/>
          </w:tcPr>
          <w:p w:rsidR="00E50DA3" w:rsidRPr="00D2572C" w:rsidP="00864F17" w14:paraId="14EB4014" w14:textId="77777777">
            <w:pPr>
              <w:rPr>
                <w:sz w:val="21"/>
                <w:szCs w:val="21"/>
              </w:rPr>
            </w:pPr>
            <w:r>
              <w:rPr>
                <w:sz w:val="21"/>
                <w:szCs w:val="21"/>
              </w:rPr>
              <w:t>0.5</w:t>
            </w:r>
          </w:p>
        </w:tc>
        <w:tc>
          <w:tcPr>
            <w:tcW w:w="1340" w:type="dxa"/>
            <w:tcBorders>
              <w:bottom w:val="single" w:sz="4" w:space="0" w:color="auto"/>
            </w:tcBorders>
            <w:shd w:val="clear" w:color="auto" w:fill="auto"/>
            <w:vAlign w:val="center"/>
          </w:tcPr>
          <w:p w:rsidR="00E50DA3" w:rsidRPr="00D2572C" w:rsidP="00864F17" w14:paraId="200603AD" w14:textId="77777777">
            <w:pPr>
              <w:rPr>
                <w:sz w:val="21"/>
                <w:szCs w:val="21"/>
              </w:rPr>
            </w:pPr>
            <w:r>
              <w:rPr>
                <w:sz w:val="21"/>
                <w:szCs w:val="21"/>
              </w:rPr>
              <w:t xml:space="preserve">    2,904</w:t>
            </w:r>
          </w:p>
        </w:tc>
        <w:tc>
          <w:tcPr>
            <w:tcW w:w="905" w:type="dxa"/>
            <w:tcBorders>
              <w:bottom w:val="single" w:sz="4" w:space="0" w:color="auto"/>
            </w:tcBorders>
            <w:shd w:val="clear" w:color="auto" w:fill="auto"/>
            <w:vAlign w:val="center"/>
          </w:tcPr>
          <w:p w:rsidR="00E50DA3" w:rsidRPr="00B67D66" w:rsidP="00864F17" w14:paraId="21C7D778" w14:textId="77777777">
            <w:pPr>
              <w:rPr>
                <w:sz w:val="21"/>
                <w:szCs w:val="21"/>
              </w:rPr>
            </w:pPr>
            <w:r w:rsidRPr="00B67D66">
              <w:rPr>
                <w:sz w:val="21"/>
                <w:szCs w:val="21"/>
              </w:rPr>
              <w:t xml:space="preserve">    $34</w:t>
            </w:r>
          </w:p>
        </w:tc>
        <w:tc>
          <w:tcPr>
            <w:tcW w:w="1124" w:type="dxa"/>
            <w:tcBorders>
              <w:bottom w:val="single" w:sz="4" w:space="0" w:color="auto"/>
              <w:right w:val="double" w:sz="4" w:space="0" w:color="auto"/>
            </w:tcBorders>
            <w:shd w:val="clear" w:color="auto" w:fill="auto"/>
            <w:vAlign w:val="center"/>
          </w:tcPr>
          <w:p w:rsidR="00E50DA3" w:rsidRPr="00B67D66" w:rsidP="00864F17" w14:paraId="0AA1E559" w14:textId="77777777">
            <w:pPr>
              <w:rPr>
                <w:sz w:val="21"/>
                <w:szCs w:val="21"/>
              </w:rPr>
            </w:pPr>
            <w:r w:rsidRPr="00B67D66">
              <w:rPr>
                <w:sz w:val="21"/>
                <w:szCs w:val="21"/>
              </w:rPr>
              <w:t>$     98,736</w:t>
            </w:r>
          </w:p>
        </w:tc>
      </w:tr>
      <w:tr w14:paraId="3002F5D3" w14:textId="77777777" w:rsidTr="00B67D66">
        <w:tblPrEx>
          <w:tblW w:w="0" w:type="auto"/>
          <w:tblLook w:val="04A0"/>
        </w:tblPrEx>
        <w:tc>
          <w:tcPr>
            <w:tcW w:w="1220" w:type="dxa"/>
            <w:tcBorders>
              <w:left w:val="double" w:sz="4" w:space="0" w:color="auto"/>
              <w:bottom w:val="double" w:sz="4" w:space="0" w:color="auto"/>
            </w:tcBorders>
            <w:shd w:val="clear" w:color="auto" w:fill="auto"/>
          </w:tcPr>
          <w:p w:rsidR="00E50DA3" w:rsidP="00864F17" w14:paraId="0A980F36" w14:textId="77777777">
            <w:pPr>
              <w:rPr>
                <w:sz w:val="21"/>
                <w:szCs w:val="21"/>
              </w:rPr>
            </w:pPr>
            <w:r>
              <w:rPr>
                <w:sz w:val="21"/>
                <w:szCs w:val="21"/>
              </w:rPr>
              <w:t>FAS-100</w:t>
            </w:r>
          </w:p>
        </w:tc>
        <w:tc>
          <w:tcPr>
            <w:tcW w:w="1290" w:type="dxa"/>
            <w:tcBorders>
              <w:bottom w:val="double" w:sz="4" w:space="0" w:color="auto"/>
            </w:tcBorders>
            <w:shd w:val="clear" w:color="auto" w:fill="auto"/>
            <w:vAlign w:val="center"/>
          </w:tcPr>
          <w:p w:rsidR="00E50DA3" w:rsidP="00864F17" w14:paraId="068C47D6" w14:textId="77777777">
            <w:pPr>
              <w:rPr>
                <w:sz w:val="21"/>
                <w:szCs w:val="21"/>
              </w:rPr>
            </w:pPr>
            <w:r>
              <w:rPr>
                <w:sz w:val="21"/>
                <w:szCs w:val="21"/>
              </w:rPr>
              <w:t xml:space="preserve">  </w:t>
            </w:r>
            <w:r w:rsidR="00687FA3">
              <w:rPr>
                <w:sz w:val="21"/>
                <w:szCs w:val="21"/>
              </w:rPr>
              <w:t xml:space="preserve">  5</w:t>
            </w:r>
          </w:p>
        </w:tc>
        <w:tc>
          <w:tcPr>
            <w:tcW w:w="1558" w:type="dxa"/>
            <w:tcBorders>
              <w:bottom w:val="double" w:sz="4" w:space="0" w:color="auto"/>
            </w:tcBorders>
            <w:shd w:val="clear" w:color="auto" w:fill="auto"/>
            <w:vAlign w:val="center"/>
          </w:tcPr>
          <w:p w:rsidR="00E50DA3" w:rsidP="00864F17" w14:paraId="4EAC9F94" w14:textId="77777777">
            <w:pPr>
              <w:rPr>
                <w:sz w:val="21"/>
                <w:szCs w:val="21"/>
              </w:rPr>
            </w:pPr>
            <w:r>
              <w:rPr>
                <w:sz w:val="21"/>
                <w:szCs w:val="21"/>
              </w:rPr>
              <w:t xml:space="preserve">  </w:t>
            </w:r>
            <w:r w:rsidR="00687FA3">
              <w:rPr>
                <w:sz w:val="21"/>
                <w:szCs w:val="21"/>
              </w:rPr>
              <w:t>86</w:t>
            </w:r>
            <w:r>
              <w:rPr>
                <w:sz w:val="21"/>
                <w:szCs w:val="21"/>
              </w:rPr>
              <w:t xml:space="preserve"> </w:t>
            </w:r>
          </w:p>
        </w:tc>
        <w:tc>
          <w:tcPr>
            <w:tcW w:w="1036" w:type="dxa"/>
            <w:tcBorders>
              <w:bottom w:val="double" w:sz="4" w:space="0" w:color="auto"/>
            </w:tcBorders>
            <w:shd w:val="clear" w:color="auto" w:fill="auto"/>
            <w:vAlign w:val="center"/>
          </w:tcPr>
          <w:p w:rsidR="00E50DA3" w:rsidP="00864F17" w14:paraId="4F72CB81" w14:textId="77777777">
            <w:pPr>
              <w:rPr>
                <w:sz w:val="21"/>
                <w:szCs w:val="21"/>
              </w:rPr>
            </w:pPr>
            <w:r>
              <w:rPr>
                <w:sz w:val="21"/>
                <w:szCs w:val="21"/>
              </w:rPr>
              <w:t xml:space="preserve">  </w:t>
            </w:r>
            <w:r w:rsidR="00687FA3">
              <w:rPr>
                <w:sz w:val="21"/>
                <w:szCs w:val="21"/>
              </w:rPr>
              <w:t xml:space="preserve">     430</w:t>
            </w:r>
          </w:p>
        </w:tc>
        <w:tc>
          <w:tcPr>
            <w:tcW w:w="1103" w:type="dxa"/>
            <w:tcBorders>
              <w:bottom w:val="double" w:sz="4" w:space="0" w:color="auto"/>
            </w:tcBorders>
            <w:shd w:val="clear" w:color="auto" w:fill="auto"/>
            <w:vAlign w:val="center"/>
          </w:tcPr>
          <w:p w:rsidR="00E50DA3" w:rsidP="00864F17" w14:paraId="01F5EC6F" w14:textId="77777777">
            <w:pPr>
              <w:rPr>
                <w:sz w:val="21"/>
                <w:szCs w:val="21"/>
              </w:rPr>
            </w:pPr>
            <w:r>
              <w:rPr>
                <w:sz w:val="21"/>
                <w:szCs w:val="21"/>
              </w:rPr>
              <w:t>0.5</w:t>
            </w:r>
          </w:p>
        </w:tc>
        <w:tc>
          <w:tcPr>
            <w:tcW w:w="1340" w:type="dxa"/>
            <w:tcBorders>
              <w:bottom w:val="double" w:sz="4" w:space="0" w:color="auto"/>
            </w:tcBorders>
            <w:shd w:val="clear" w:color="auto" w:fill="auto"/>
            <w:vAlign w:val="center"/>
          </w:tcPr>
          <w:p w:rsidR="00E50DA3" w:rsidP="00864F17" w14:paraId="527C0643" w14:textId="77777777">
            <w:pPr>
              <w:rPr>
                <w:sz w:val="21"/>
                <w:szCs w:val="21"/>
              </w:rPr>
            </w:pPr>
            <w:r>
              <w:rPr>
                <w:sz w:val="21"/>
                <w:szCs w:val="21"/>
              </w:rPr>
              <w:t xml:space="preserve">       215</w:t>
            </w:r>
          </w:p>
        </w:tc>
        <w:tc>
          <w:tcPr>
            <w:tcW w:w="905" w:type="dxa"/>
            <w:tcBorders>
              <w:bottom w:val="double" w:sz="4" w:space="0" w:color="auto"/>
            </w:tcBorders>
            <w:shd w:val="clear" w:color="auto" w:fill="auto"/>
            <w:vAlign w:val="center"/>
          </w:tcPr>
          <w:p w:rsidR="00E50DA3" w:rsidRPr="00B67D66" w:rsidP="00864F17" w14:paraId="7B090B0F" w14:textId="77777777">
            <w:pPr>
              <w:rPr>
                <w:sz w:val="21"/>
                <w:szCs w:val="21"/>
              </w:rPr>
            </w:pPr>
            <w:r w:rsidRPr="00B67D66">
              <w:rPr>
                <w:sz w:val="21"/>
                <w:szCs w:val="21"/>
              </w:rPr>
              <w:t xml:space="preserve">    $34</w:t>
            </w:r>
          </w:p>
        </w:tc>
        <w:tc>
          <w:tcPr>
            <w:tcW w:w="1124" w:type="dxa"/>
            <w:tcBorders>
              <w:bottom w:val="double" w:sz="4" w:space="0" w:color="auto"/>
              <w:right w:val="double" w:sz="4" w:space="0" w:color="auto"/>
            </w:tcBorders>
            <w:shd w:val="clear" w:color="auto" w:fill="auto"/>
            <w:vAlign w:val="center"/>
          </w:tcPr>
          <w:p w:rsidR="00E50DA3" w:rsidRPr="00B67D66" w:rsidP="00864F17" w14:paraId="24FA43AC" w14:textId="77777777">
            <w:pPr>
              <w:rPr>
                <w:sz w:val="21"/>
                <w:szCs w:val="21"/>
              </w:rPr>
            </w:pPr>
            <w:r w:rsidRPr="00B67D66">
              <w:rPr>
                <w:sz w:val="21"/>
                <w:szCs w:val="21"/>
              </w:rPr>
              <w:t>$       7,310</w:t>
            </w:r>
          </w:p>
        </w:tc>
      </w:tr>
      <w:tr w14:paraId="06B0FAA2" w14:textId="77777777" w:rsidTr="00B67D66">
        <w:tblPrEx>
          <w:tblW w:w="0" w:type="auto"/>
          <w:tblLook w:val="04A0"/>
        </w:tblPrEx>
        <w:tc>
          <w:tcPr>
            <w:tcW w:w="1220" w:type="dxa"/>
            <w:tcBorders>
              <w:top w:val="double" w:sz="4" w:space="0" w:color="auto"/>
              <w:left w:val="double" w:sz="4" w:space="0" w:color="auto"/>
              <w:bottom w:val="double" w:sz="4" w:space="0" w:color="auto"/>
            </w:tcBorders>
            <w:shd w:val="clear" w:color="auto" w:fill="auto"/>
          </w:tcPr>
          <w:p w:rsidR="007716C7" w:rsidRPr="00B67D66" w:rsidP="00864F17" w14:paraId="7C9D7F68" w14:textId="77777777">
            <w:pPr>
              <w:rPr>
                <w:b/>
                <w:bCs/>
                <w:sz w:val="21"/>
                <w:szCs w:val="21"/>
              </w:rPr>
            </w:pPr>
            <w:r w:rsidRPr="00B67D66">
              <w:rPr>
                <w:b/>
                <w:bCs/>
                <w:sz w:val="21"/>
                <w:szCs w:val="21"/>
              </w:rPr>
              <w:t>Totals</w:t>
            </w:r>
          </w:p>
        </w:tc>
        <w:tc>
          <w:tcPr>
            <w:tcW w:w="1290" w:type="dxa"/>
            <w:tcBorders>
              <w:top w:val="double" w:sz="4" w:space="0" w:color="auto"/>
              <w:bottom w:val="double" w:sz="4" w:space="0" w:color="auto"/>
            </w:tcBorders>
            <w:shd w:val="clear" w:color="auto" w:fill="auto"/>
          </w:tcPr>
          <w:p w:rsidR="007716C7" w:rsidRPr="00B67D66" w:rsidP="00864F17" w14:paraId="412DBE3B" w14:textId="77777777">
            <w:pPr>
              <w:rPr>
                <w:b/>
                <w:bCs/>
                <w:sz w:val="21"/>
                <w:szCs w:val="21"/>
              </w:rPr>
            </w:pPr>
            <w:r w:rsidRPr="00B67D66">
              <w:rPr>
                <w:b/>
                <w:bCs/>
                <w:sz w:val="21"/>
                <w:szCs w:val="21"/>
              </w:rPr>
              <w:t>41</w:t>
            </w:r>
            <w:r w:rsidRPr="00B67D66" w:rsidR="00687FA3">
              <w:rPr>
                <w:b/>
                <w:bCs/>
                <w:sz w:val="21"/>
                <w:szCs w:val="21"/>
              </w:rPr>
              <w:t>4</w:t>
            </w:r>
            <w:r w:rsidRPr="00B67D66" w:rsidR="00E50DA3">
              <w:rPr>
                <w:b/>
                <w:bCs/>
                <w:sz w:val="21"/>
                <w:szCs w:val="21"/>
              </w:rPr>
              <w:t xml:space="preserve"> </w:t>
            </w:r>
            <w:r w:rsidRPr="00B67D66" w:rsidR="00E50DA3">
              <w:rPr>
                <w:b/>
                <w:bCs/>
                <w:sz w:val="21"/>
                <w:szCs w:val="21"/>
                <w:vertAlign w:val="superscript"/>
              </w:rPr>
              <w:t>2/</w:t>
            </w:r>
          </w:p>
        </w:tc>
        <w:tc>
          <w:tcPr>
            <w:tcW w:w="1558" w:type="dxa"/>
            <w:tcBorders>
              <w:top w:val="double" w:sz="4" w:space="0" w:color="auto"/>
              <w:bottom w:val="double" w:sz="4" w:space="0" w:color="auto"/>
            </w:tcBorders>
            <w:shd w:val="clear" w:color="auto" w:fill="auto"/>
          </w:tcPr>
          <w:p w:rsidR="007716C7" w:rsidRPr="00B67D66" w:rsidP="00B67D66" w14:paraId="12E7A43E" w14:textId="77777777">
            <w:pPr>
              <w:jc w:val="center"/>
              <w:rPr>
                <w:b/>
                <w:bCs/>
                <w:sz w:val="21"/>
                <w:szCs w:val="21"/>
              </w:rPr>
            </w:pPr>
            <w:r>
              <w:rPr>
                <w:b/>
                <w:bCs/>
                <w:sz w:val="21"/>
                <w:szCs w:val="21"/>
              </w:rPr>
              <w:t>---</w:t>
            </w:r>
          </w:p>
        </w:tc>
        <w:tc>
          <w:tcPr>
            <w:tcW w:w="1036" w:type="dxa"/>
            <w:tcBorders>
              <w:top w:val="double" w:sz="4" w:space="0" w:color="auto"/>
              <w:bottom w:val="double" w:sz="4" w:space="0" w:color="auto"/>
            </w:tcBorders>
            <w:shd w:val="clear" w:color="auto" w:fill="auto"/>
          </w:tcPr>
          <w:p w:rsidR="007716C7" w:rsidRPr="00B67D66" w:rsidP="00864F17" w14:paraId="5B94AAF3" w14:textId="77777777">
            <w:pPr>
              <w:rPr>
                <w:b/>
                <w:bCs/>
                <w:sz w:val="21"/>
                <w:szCs w:val="21"/>
              </w:rPr>
            </w:pPr>
            <w:r w:rsidRPr="00B67D66">
              <w:rPr>
                <w:b/>
                <w:bCs/>
                <w:sz w:val="21"/>
                <w:szCs w:val="21"/>
              </w:rPr>
              <w:t>124,710</w:t>
            </w:r>
          </w:p>
        </w:tc>
        <w:tc>
          <w:tcPr>
            <w:tcW w:w="1103" w:type="dxa"/>
            <w:tcBorders>
              <w:top w:val="double" w:sz="4" w:space="0" w:color="auto"/>
              <w:bottom w:val="double" w:sz="4" w:space="0" w:color="auto"/>
            </w:tcBorders>
            <w:shd w:val="clear" w:color="auto" w:fill="auto"/>
          </w:tcPr>
          <w:p w:rsidR="007716C7" w:rsidRPr="00B67D66" w:rsidP="00B67D66" w14:paraId="716F109B" w14:textId="77777777">
            <w:pPr>
              <w:jc w:val="center"/>
              <w:rPr>
                <w:b/>
                <w:bCs/>
                <w:sz w:val="21"/>
                <w:szCs w:val="21"/>
              </w:rPr>
            </w:pPr>
            <w:r>
              <w:rPr>
                <w:b/>
                <w:bCs/>
                <w:sz w:val="21"/>
                <w:szCs w:val="21"/>
              </w:rPr>
              <w:t>---</w:t>
            </w:r>
          </w:p>
        </w:tc>
        <w:tc>
          <w:tcPr>
            <w:tcW w:w="1340" w:type="dxa"/>
            <w:tcBorders>
              <w:top w:val="double" w:sz="4" w:space="0" w:color="auto"/>
              <w:bottom w:val="double" w:sz="4" w:space="0" w:color="auto"/>
            </w:tcBorders>
            <w:shd w:val="clear" w:color="auto" w:fill="auto"/>
          </w:tcPr>
          <w:p w:rsidR="007716C7" w:rsidRPr="00B67D66" w:rsidP="00864F17" w14:paraId="4CDCEC77" w14:textId="77777777">
            <w:pPr>
              <w:rPr>
                <w:b/>
                <w:bCs/>
                <w:sz w:val="21"/>
                <w:szCs w:val="21"/>
              </w:rPr>
            </w:pPr>
            <w:r w:rsidRPr="00B67D66">
              <w:rPr>
                <w:b/>
                <w:bCs/>
                <w:sz w:val="21"/>
                <w:szCs w:val="21"/>
              </w:rPr>
              <w:t xml:space="preserve">  62,355</w:t>
            </w:r>
          </w:p>
        </w:tc>
        <w:tc>
          <w:tcPr>
            <w:tcW w:w="905" w:type="dxa"/>
            <w:tcBorders>
              <w:top w:val="double" w:sz="4" w:space="0" w:color="auto"/>
              <w:bottom w:val="double" w:sz="4" w:space="0" w:color="auto"/>
            </w:tcBorders>
            <w:shd w:val="clear" w:color="auto" w:fill="auto"/>
          </w:tcPr>
          <w:p w:rsidR="007716C7" w:rsidRPr="00B67D66" w:rsidP="00B67D66" w14:paraId="52686945" w14:textId="77777777">
            <w:pPr>
              <w:jc w:val="center"/>
              <w:rPr>
                <w:b/>
                <w:bCs/>
                <w:sz w:val="21"/>
                <w:szCs w:val="21"/>
              </w:rPr>
            </w:pPr>
            <w:r w:rsidRPr="00B67D66">
              <w:rPr>
                <w:b/>
                <w:bCs/>
                <w:sz w:val="21"/>
                <w:szCs w:val="21"/>
              </w:rPr>
              <w:t>$34</w:t>
            </w:r>
          </w:p>
        </w:tc>
        <w:tc>
          <w:tcPr>
            <w:tcW w:w="1124" w:type="dxa"/>
            <w:tcBorders>
              <w:top w:val="double" w:sz="4" w:space="0" w:color="auto"/>
              <w:bottom w:val="double" w:sz="4" w:space="0" w:color="auto"/>
              <w:right w:val="double" w:sz="4" w:space="0" w:color="auto"/>
            </w:tcBorders>
            <w:shd w:val="clear" w:color="auto" w:fill="auto"/>
          </w:tcPr>
          <w:p w:rsidR="007716C7" w:rsidRPr="00B67D66" w:rsidP="00864F17" w14:paraId="0A9B6651" w14:textId="77777777">
            <w:pPr>
              <w:rPr>
                <w:b/>
                <w:bCs/>
                <w:sz w:val="21"/>
                <w:szCs w:val="21"/>
              </w:rPr>
            </w:pPr>
            <w:r w:rsidRPr="00B67D66">
              <w:rPr>
                <w:b/>
                <w:bCs/>
                <w:sz w:val="21"/>
                <w:szCs w:val="21"/>
              </w:rPr>
              <w:t>$</w:t>
            </w:r>
            <w:r w:rsidRPr="00B67D66" w:rsidR="006E38EA">
              <w:rPr>
                <w:b/>
                <w:bCs/>
                <w:sz w:val="21"/>
                <w:szCs w:val="21"/>
              </w:rPr>
              <w:t>2,120,070</w:t>
            </w:r>
          </w:p>
        </w:tc>
      </w:tr>
    </w:tbl>
    <w:p w:rsidR="007716C7" w:rsidRPr="002E0ECD" w:rsidP="007716C7" w14:paraId="4E8BDE16" w14:textId="77777777">
      <w:pPr>
        <w:tabs>
          <w:tab w:val="left" w:pos="1260"/>
          <w:tab w:val="left" w:pos="2880"/>
          <w:tab w:val="left" w:pos="4320"/>
          <w:tab w:val="left" w:pos="6120"/>
          <w:tab w:val="left" w:pos="7560"/>
        </w:tabs>
      </w:pPr>
      <w:r>
        <w:rPr>
          <w:vertAlign w:val="superscript"/>
        </w:rPr>
        <w:tab/>
      </w:r>
      <w:r w:rsidRPr="002E0ECD">
        <w:t xml:space="preserve"> </w:t>
      </w:r>
    </w:p>
    <w:p w:rsidR="00E50DA3" w:rsidRPr="002E0ECD" w:rsidP="00E50DA3" w14:paraId="66D3C589" w14:textId="77777777">
      <w:r w:rsidRPr="002E0ECD">
        <w:rPr>
          <w:vertAlign w:val="superscript"/>
        </w:rPr>
        <w:t>1/</w:t>
      </w:r>
      <w:r w:rsidRPr="002E0ECD">
        <w:t xml:space="preserve"> The FAS-99 form is not required for smaller firms </w:t>
      </w:r>
      <w:r>
        <w:t>that have</w:t>
      </w:r>
      <w:r w:rsidRPr="002E0ECD">
        <w:t xml:space="preserve"> fewer records and typically do not carry outstanding sales from week to week. </w:t>
      </w:r>
    </w:p>
    <w:p w:rsidR="007716C7" w:rsidP="00E50DA3" w14:paraId="654E06EA" w14:textId="77777777">
      <w:r w:rsidRPr="002E0ECD">
        <w:rPr>
          <w:vertAlign w:val="superscript"/>
        </w:rPr>
        <w:t>2/</w:t>
      </w:r>
      <w:r w:rsidRPr="002E0ECD">
        <w:t xml:space="preserve"> Total number of respondents is better reflected </w:t>
      </w:r>
      <w:r>
        <w:t>by</w:t>
      </w:r>
      <w:r w:rsidRPr="002E0ECD">
        <w:t xml:space="preserve"> the total for the FAS-98 form </w:t>
      </w:r>
      <w:r>
        <w:t>that</w:t>
      </w:r>
      <w:r w:rsidRPr="002E0ECD">
        <w:t xml:space="preserve"> represents the number of firms actively reporting to export sales on a weekly basis. The number of respondents for the FAS-97, FAS-99, and FAS-100 forms are subsets of the FAS-98 number.</w:t>
      </w:r>
      <w:r>
        <w:rPr>
          <w:vertAlign w:val="superscript"/>
        </w:rPr>
        <w:t xml:space="preserve"> </w:t>
      </w:r>
      <w:r w:rsidRPr="002E0ECD">
        <w:t>Total responses per respondent is an average calculated using total number of respondents and total annual responses</w:t>
      </w:r>
      <w:r>
        <w:t>.</w:t>
      </w:r>
      <w:r w:rsidRPr="002E0ECD">
        <w:t xml:space="preserve"> </w:t>
      </w:r>
    </w:p>
    <w:p w:rsidR="007716C7" w:rsidP="007716C7" w14:paraId="7D6C194B" w14:textId="77777777"/>
    <w:p w:rsidR="009A6183" w:rsidRPr="001C10BB" w:rsidP="001C10BB" w14:paraId="37134DBB" w14:textId="77777777">
      <w:pPr>
        <w:rPr>
          <w:sz w:val="24"/>
          <w:szCs w:val="24"/>
        </w:rPr>
      </w:pPr>
      <w:r w:rsidRPr="009A6183">
        <w:rPr>
          <w:sz w:val="24"/>
          <w:szCs w:val="24"/>
        </w:rPr>
        <w:t>The average salary is equivalent to an estimated $3</w:t>
      </w:r>
      <w:r w:rsidRPr="009A6183" w:rsidR="0087364A">
        <w:rPr>
          <w:sz w:val="24"/>
          <w:szCs w:val="24"/>
        </w:rPr>
        <w:t>4</w:t>
      </w:r>
      <w:r w:rsidRPr="009A6183">
        <w:rPr>
          <w:sz w:val="24"/>
          <w:szCs w:val="24"/>
        </w:rPr>
        <w:t>.</w:t>
      </w:r>
      <w:r w:rsidRPr="009A6183" w:rsidR="0087364A">
        <w:rPr>
          <w:sz w:val="24"/>
          <w:szCs w:val="24"/>
        </w:rPr>
        <w:t>00</w:t>
      </w:r>
      <w:r w:rsidRPr="009A6183">
        <w:rPr>
          <w:sz w:val="24"/>
          <w:szCs w:val="24"/>
        </w:rPr>
        <w:t xml:space="preserve"> per hour. </w:t>
      </w:r>
      <w:r w:rsidR="001C10BB">
        <w:rPr>
          <w:sz w:val="24"/>
          <w:szCs w:val="24"/>
        </w:rPr>
        <w:t>T</w:t>
      </w:r>
      <w:r w:rsidRPr="009A6183">
        <w:rPr>
          <w:sz w:val="24"/>
          <w:szCs w:val="24"/>
        </w:rPr>
        <w:t>he total annualized cost to U.S. exporters is $</w:t>
      </w:r>
      <w:r w:rsidRPr="009A6183" w:rsidR="003B2471">
        <w:rPr>
          <w:sz w:val="24"/>
          <w:szCs w:val="24"/>
        </w:rPr>
        <w:t>2,120,070</w:t>
      </w:r>
      <w:r w:rsidRPr="009A6183">
        <w:rPr>
          <w:sz w:val="24"/>
          <w:szCs w:val="24"/>
        </w:rPr>
        <w:t xml:space="preserve"> (</w:t>
      </w:r>
      <w:r w:rsidRPr="009A6183" w:rsidR="0087364A">
        <w:rPr>
          <w:sz w:val="24"/>
          <w:szCs w:val="24"/>
        </w:rPr>
        <w:t>62,355</w:t>
      </w:r>
      <w:r w:rsidRPr="009A6183" w:rsidR="00560BE7">
        <w:rPr>
          <w:sz w:val="24"/>
          <w:szCs w:val="24"/>
        </w:rPr>
        <w:t xml:space="preserve"> </w:t>
      </w:r>
      <w:r w:rsidRPr="009A6183">
        <w:rPr>
          <w:sz w:val="24"/>
          <w:szCs w:val="24"/>
        </w:rPr>
        <w:t>hours x $</w:t>
      </w:r>
      <w:r w:rsidRPr="009A6183" w:rsidR="0087364A">
        <w:rPr>
          <w:sz w:val="24"/>
          <w:szCs w:val="24"/>
        </w:rPr>
        <w:t>34.00</w:t>
      </w:r>
      <w:r w:rsidRPr="009A6183">
        <w:rPr>
          <w:sz w:val="24"/>
          <w:szCs w:val="24"/>
        </w:rPr>
        <w:t>/per hour).</w:t>
      </w:r>
      <w:r w:rsidRPr="009A6183" w:rsidR="003E2651">
        <w:rPr>
          <w:sz w:val="24"/>
          <w:szCs w:val="24"/>
        </w:rPr>
        <w:t xml:space="preserve">  The hourly cost includes fringe be</w:t>
      </w:r>
      <w:r w:rsidRPr="001C10BB" w:rsidR="003E2651">
        <w:rPr>
          <w:sz w:val="24"/>
          <w:szCs w:val="24"/>
        </w:rPr>
        <w:t>nefits.</w:t>
      </w:r>
      <w:r w:rsidR="001C10BB">
        <w:rPr>
          <w:sz w:val="24"/>
          <w:szCs w:val="24"/>
        </w:rPr>
        <w:t xml:space="preserve">  </w:t>
      </w:r>
      <w:r w:rsidRPr="001C10BB">
        <w:rPr>
          <w:rFonts w:cs="Courier New"/>
          <w:sz w:val="24"/>
          <w:szCs w:val="24"/>
        </w:rPr>
        <w:t xml:space="preserve">The hourly rate is comparable to the 2023 General Pay Scale for a </w:t>
      </w:r>
      <w:r w:rsidRPr="001C10BB">
        <w:rPr>
          <w:sz w:val="24"/>
          <w:szCs w:val="24"/>
        </w:rPr>
        <w:t>GS-9 Step 4</w:t>
      </w:r>
      <w:r w:rsidRPr="001C10BB">
        <w:rPr>
          <w:rFonts w:cs="Courier New"/>
          <w:sz w:val="24"/>
          <w:szCs w:val="24"/>
        </w:rPr>
        <w:t xml:space="preserve"> which represents the pay rate for individual</w:t>
      </w:r>
      <w:r w:rsidR="001C10BB">
        <w:rPr>
          <w:rFonts w:cs="Courier New"/>
          <w:sz w:val="24"/>
          <w:szCs w:val="24"/>
        </w:rPr>
        <w:t>s</w:t>
      </w:r>
      <w:r w:rsidRPr="001C10BB">
        <w:rPr>
          <w:rFonts w:cs="Courier New"/>
          <w:sz w:val="24"/>
          <w:szCs w:val="24"/>
        </w:rPr>
        <w:t xml:space="preserve"> entering the data into ESRMS.  Costs used in the estimates includes fringe benefits.</w:t>
      </w:r>
    </w:p>
    <w:p w:rsidR="009A6183" w:rsidRPr="009A3085" w:rsidP="003E2651" w14:paraId="7A99BF98" w14:textId="77777777">
      <w:pPr>
        <w:rPr>
          <w:sz w:val="24"/>
          <w:szCs w:val="24"/>
        </w:rPr>
      </w:pPr>
    </w:p>
    <w:p w:rsidR="00071F56" w:rsidRPr="00D618B8" w:rsidP="006E4D78" w14:paraId="7758210D" w14:textId="77777777">
      <w:pPr>
        <w:numPr>
          <w:ilvl w:val="0"/>
          <w:numId w:val="22"/>
        </w:numPr>
        <w:rPr>
          <w:sz w:val="24"/>
          <w:szCs w:val="24"/>
        </w:rPr>
      </w:pPr>
      <w:r w:rsidRPr="009A3085">
        <w:rPr>
          <w:b/>
          <w:sz w:val="24"/>
          <w:szCs w:val="24"/>
        </w:rPr>
        <w:t>Provide estimates of t</w:t>
      </w:r>
      <w:r w:rsidR="00CE7854">
        <w:rPr>
          <w:b/>
          <w:sz w:val="24"/>
          <w:szCs w:val="24"/>
        </w:rPr>
        <w:t xml:space="preserve">he total annual cost burden to </w:t>
      </w:r>
      <w:r w:rsidRPr="009A3085">
        <w:rPr>
          <w:b/>
          <w:sz w:val="24"/>
          <w:szCs w:val="24"/>
        </w:rPr>
        <w:t>respondents or record keepers resulting from the collection of information, (do not include the cost of any hour burden shown in items 12 and 14).  The cost estimates should be split into two components: (a) a t</w:t>
      </w:r>
      <w:r w:rsidR="00CE7854">
        <w:rPr>
          <w:b/>
          <w:sz w:val="24"/>
          <w:szCs w:val="24"/>
        </w:rPr>
        <w:t xml:space="preserve">otal capital and start-up cost </w:t>
      </w:r>
      <w:r w:rsidRPr="009A3085">
        <w:rPr>
          <w:b/>
          <w:sz w:val="24"/>
          <w:szCs w:val="24"/>
        </w:rPr>
        <w:t xml:space="preserve">component annualized over its expected useful life; and (b) a total operation and maintenance and purchase of </w:t>
      </w:r>
      <w:r w:rsidRPr="009A3085" w:rsidR="008B1777">
        <w:rPr>
          <w:b/>
          <w:sz w:val="24"/>
          <w:szCs w:val="24"/>
        </w:rPr>
        <w:t>services component</w:t>
      </w:r>
      <w:r w:rsidRPr="009A3085">
        <w:rPr>
          <w:b/>
          <w:sz w:val="24"/>
          <w:szCs w:val="24"/>
        </w:rPr>
        <w:t>.</w:t>
      </w:r>
    </w:p>
    <w:p w:rsidR="00D618B8" w:rsidP="006E4D78" w14:paraId="0AF8F33A" w14:textId="77777777">
      <w:pPr>
        <w:rPr>
          <w:b/>
          <w:sz w:val="24"/>
          <w:szCs w:val="24"/>
        </w:rPr>
      </w:pPr>
    </w:p>
    <w:p w:rsidR="00D618B8" w:rsidRPr="009A3085" w:rsidP="007C466B" w14:paraId="0B97A328" w14:textId="77777777">
      <w:pPr>
        <w:pStyle w:val="BodyTextIndent"/>
        <w:spacing w:after="0"/>
        <w:rPr>
          <w:szCs w:val="24"/>
        </w:rPr>
      </w:pPr>
      <w:r>
        <w:rPr>
          <w:b w:val="0"/>
        </w:rPr>
        <w:tab/>
      </w:r>
      <w:r w:rsidRPr="00D618B8">
        <w:rPr>
          <w:b w:val="0"/>
        </w:rPr>
        <w:t>There are no capital start-up costs.</w:t>
      </w:r>
      <w:r w:rsidR="00647387">
        <w:rPr>
          <w:b w:val="0"/>
        </w:rPr>
        <w:t xml:space="preserve">  There is no cost for operation</w:t>
      </w:r>
      <w:r w:rsidR="008A4C2A">
        <w:rPr>
          <w:b w:val="0"/>
        </w:rPr>
        <w:t>,</w:t>
      </w:r>
      <w:r w:rsidR="00647387">
        <w:rPr>
          <w:b w:val="0"/>
        </w:rPr>
        <w:t xml:space="preserve"> maintenance</w:t>
      </w:r>
      <w:r w:rsidR="00DF22BF">
        <w:rPr>
          <w:b w:val="0"/>
        </w:rPr>
        <w:t>,</w:t>
      </w:r>
      <w:r w:rsidR="008A4C2A">
        <w:rPr>
          <w:b w:val="0"/>
        </w:rPr>
        <w:t xml:space="preserve"> and purchase of services components f</w:t>
      </w:r>
      <w:r w:rsidR="00647387">
        <w:rPr>
          <w:b w:val="0"/>
        </w:rPr>
        <w:t>or respondents.</w:t>
      </w:r>
      <w:r w:rsidR="00DF22BF">
        <w:rPr>
          <w:b w:val="0"/>
        </w:rPr>
        <w:t xml:space="preserve">  </w:t>
      </w:r>
    </w:p>
    <w:p w:rsidR="00071F56" w:rsidRPr="009A3085" w:rsidP="006E4D78" w14:paraId="535AFA04" w14:textId="77777777">
      <w:pPr>
        <w:rPr>
          <w:b/>
          <w:sz w:val="24"/>
          <w:szCs w:val="24"/>
        </w:rPr>
      </w:pPr>
    </w:p>
    <w:p w:rsidR="00D618B8" w:rsidP="006E4D78" w14:paraId="6436460A" w14:textId="77777777">
      <w:pPr>
        <w:numPr>
          <w:ilvl w:val="0"/>
          <w:numId w:val="22"/>
        </w:numPr>
        <w:rPr>
          <w:b/>
          <w:sz w:val="24"/>
          <w:szCs w:val="24"/>
        </w:rPr>
      </w:pPr>
      <w:r w:rsidRPr="009A3085">
        <w:rPr>
          <w:b/>
          <w:sz w:val="24"/>
          <w:szCs w:val="24"/>
        </w:rPr>
        <w:t>Provide estimates of annualized cost to the Federal government</w:t>
      </w:r>
      <w:r w:rsidRPr="009A3085">
        <w:rPr>
          <w:sz w:val="24"/>
          <w:szCs w:val="24"/>
        </w:rPr>
        <w:t xml:space="preserve">.  </w:t>
      </w:r>
      <w:r w:rsidRPr="009A3085">
        <w:rPr>
          <w:b/>
          <w:sz w:val="24"/>
          <w:szCs w:val="24"/>
        </w:rPr>
        <w:t>Also, provide a description of the method used to estimate cost and any other expense that would not have been incurred without this collection of information.</w:t>
      </w:r>
    </w:p>
    <w:p w:rsidR="00D618B8" w:rsidP="006E4D78" w14:paraId="1129DEA1" w14:textId="77777777">
      <w:pPr>
        <w:rPr>
          <w:b/>
          <w:sz w:val="24"/>
          <w:szCs w:val="24"/>
        </w:rPr>
      </w:pPr>
    </w:p>
    <w:p w:rsidR="00A5346B" w:rsidP="006E4D78" w14:paraId="0E4E76AC" w14:textId="77777777">
      <w:pPr>
        <w:pStyle w:val="BodyTextIndent"/>
        <w:spacing w:after="0"/>
        <w:rPr>
          <w:b w:val="0"/>
        </w:rPr>
      </w:pPr>
      <w:r>
        <w:rPr>
          <w:b w:val="0"/>
        </w:rPr>
        <w:tab/>
      </w:r>
      <w:r>
        <w:rPr>
          <w:b w:val="0"/>
        </w:rPr>
        <w:t>C</w:t>
      </w:r>
      <w:r w:rsidRPr="00D618B8" w:rsidR="00D618B8">
        <w:rPr>
          <w:b w:val="0"/>
        </w:rPr>
        <w:t xml:space="preserve">osts to the Federal </w:t>
      </w:r>
      <w:r>
        <w:rPr>
          <w:b w:val="0"/>
        </w:rPr>
        <w:t>Government are primarily the costs of the salaries of the four (4) person Export Sales Reporting team</w:t>
      </w:r>
      <w:r w:rsidR="0019749E">
        <w:rPr>
          <w:b w:val="0"/>
        </w:rPr>
        <w:t xml:space="preserve"> and operational/infrastructure costs to support them</w:t>
      </w:r>
      <w:r>
        <w:rPr>
          <w:b w:val="0"/>
        </w:rPr>
        <w:t>.  The team is responsible for overseeing the collection of export sales data; processing</w:t>
      </w:r>
      <w:r w:rsidR="004F289E">
        <w:rPr>
          <w:b w:val="0"/>
        </w:rPr>
        <w:t>,</w:t>
      </w:r>
      <w:r>
        <w:rPr>
          <w:b w:val="0"/>
        </w:rPr>
        <w:t xml:space="preserve"> reviewing</w:t>
      </w:r>
      <w:r w:rsidR="004F289E">
        <w:rPr>
          <w:b w:val="0"/>
        </w:rPr>
        <w:t>,</w:t>
      </w:r>
      <w:r>
        <w:rPr>
          <w:b w:val="0"/>
        </w:rPr>
        <w:t xml:space="preserve"> and aggregating the data</w:t>
      </w:r>
      <w:r w:rsidR="004F289E">
        <w:rPr>
          <w:b w:val="0"/>
        </w:rPr>
        <w:t>;</w:t>
      </w:r>
      <w:r>
        <w:rPr>
          <w:b w:val="0"/>
        </w:rPr>
        <w:t xml:space="preserve"> publishing </w:t>
      </w:r>
      <w:r w:rsidR="004F289E">
        <w:rPr>
          <w:b w:val="0"/>
        </w:rPr>
        <w:t>reports;</w:t>
      </w:r>
      <w:r>
        <w:rPr>
          <w:b w:val="0"/>
        </w:rPr>
        <w:t xml:space="preserve"> and addressing questions from </w:t>
      </w:r>
      <w:r w:rsidR="0019749E">
        <w:rPr>
          <w:b w:val="0"/>
        </w:rPr>
        <w:t>exporters and consumers.  The team is also responsible for overseeing compliance</w:t>
      </w:r>
      <w:r w:rsidR="004F289E">
        <w:rPr>
          <w:b w:val="0"/>
        </w:rPr>
        <w:t xml:space="preserve"> by ensuring high participation of all exporters and ensuring the accuracy and integrity of the reports through reviews and audits.</w:t>
      </w:r>
    </w:p>
    <w:p w:rsidR="00E83D8F" w:rsidP="000F38EC" w14:paraId="732B5017" w14:textId="77777777">
      <w:pPr>
        <w:pStyle w:val="BodyTextIndent"/>
        <w:spacing w:after="0"/>
        <w:rPr>
          <w:b w:val="0"/>
          <w:szCs w:val="24"/>
        </w:rPr>
      </w:pPr>
      <w:r>
        <w:rPr>
          <w:b w:val="0"/>
        </w:rPr>
        <w:tab/>
      </w:r>
      <w:r>
        <w:rPr>
          <w:b w:val="0"/>
        </w:rPr>
        <w:tab/>
      </w:r>
    </w:p>
    <w:p w:rsidR="00E83D8F" w:rsidRPr="00D618B8" w:rsidP="00E83D8F" w14:paraId="5FAC779E" w14:textId="77777777">
      <w:pPr>
        <w:pStyle w:val="BodyTextIndent"/>
        <w:spacing w:after="0"/>
        <w:rPr>
          <w:b w:val="0"/>
        </w:rPr>
      </w:pPr>
      <w:r>
        <w:rPr>
          <w:b w:val="0"/>
        </w:rPr>
        <w:tab/>
      </w:r>
      <w:r w:rsidRPr="00D618B8">
        <w:rPr>
          <w:b w:val="0"/>
        </w:rPr>
        <w:t>Any additional costs to the Federal sector will be marginal since the compilation and processing of reports will be absorbed through current resources and with existing staff.  The estimate of cost for the export sales reporting program is $</w:t>
      </w:r>
      <w:r w:rsidR="003A6743">
        <w:rPr>
          <w:b w:val="0"/>
        </w:rPr>
        <w:t>527,131</w:t>
      </w:r>
      <w:r w:rsidRPr="00D618B8">
        <w:rPr>
          <w:b w:val="0"/>
        </w:rPr>
        <w:t xml:space="preserve"> based on the following breakdown:</w:t>
      </w:r>
    </w:p>
    <w:p w:rsidR="00E83D8F" w:rsidP="00E83D8F" w14:paraId="7675CC93" w14:textId="77777777">
      <w:pPr>
        <w:pStyle w:val="BodyTextIndent"/>
        <w:spacing w:after="0"/>
        <w:ind w:left="0"/>
        <w:rPr>
          <w:b w:val="0"/>
        </w:rPr>
      </w:pPr>
      <w:r>
        <w:rPr>
          <w:b w:val="0"/>
        </w:rPr>
        <w:tab/>
      </w:r>
      <w:r>
        <w:rPr>
          <w:b w:val="0"/>
        </w:rPr>
        <w:tab/>
      </w:r>
    </w:p>
    <w:p w:rsidR="00E83D8F" w:rsidRPr="00D618B8" w:rsidP="00E83D8F" w14:paraId="20361DFD" w14:textId="77777777">
      <w:pPr>
        <w:pStyle w:val="BodyTextIndent"/>
        <w:spacing w:after="0"/>
        <w:ind w:left="0"/>
        <w:rPr>
          <w:b w:val="0"/>
        </w:rPr>
      </w:pPr>
      <w:r>
        <w:rPr>
          <w:b w:val="0"/>
        </w:rPr>
        <w:tab/>
      </w:r>
      <w:r>
        <w:rPr>
          <w:b w:val="0"/>
        </w:rPr>
        <w:tab/>
      </w:r>
      <w:r w:rsidRPr="00D618B8">
        <w:rPr>
          <w:b w:val="0"/>
        </w:rPr>
        <w:t>Salary Costs:</w:t>
      </w:r>
    </w:p>
    <w:p w:rsidR="00E83D8F" w:rsidRPr="00D618B8" w:rsidP="00E83D8F" w14:paraId="57292CAE" w14:textId="77777777">
      <w:pPr>
        <w:pStyle w:val="BodyTextIndent"/>
        <w:tabs>
          <w:tab w:val="right" w:pos="4320"/>
        </w:tabs>
        <w:spacing w:after="0"/>
        <w:ind w:left="0"/>
        <w:rPr>
          <w:b w:val="0"/>
        </w:rPr>
      </w:pPr>
      <w:r w:rsidRPr="00D618B8">
        <w:rPr>
          <w:b w:val="0"/>
        </w:rPr>
        <w:tab/>
      </w:r>
      <w:r>
        <w:rPr>
          <w:b w:val="0"/>
        </w:rPr>
        <w:tab/>
      </w:r>
      <w:r w:rsidRPr="00D618B8">
        <w:rPr>
          <w:b w:val="0"/>
        </w:rPr>
        <w:t>Program Manager (GS-14)</w:t>
      </w:r>
      <w:r>
        <w:rPr>
          <w:b w:val="0"/>
        </w:rPr>
        <w:tab/>
      </w:r>
      <w:r w:rsidRPr="00D618B8">
        <w:rPr>
          <w:b w:val="0"/>
        </w:rPr>
        <w:tab/>
        <w:t>$</w:t>
      </w:r>
      <w:r w:rsidR="003A6743">
        <w:rPr>
          <w:b w:val="0"/>
        </w:rPr>
        <w:t>172,075</w:t>
      </w:r>
    </w:p>
    <w:p w:rsidR="00E83D8F" w:rsidRPr="00D618B8" w:rsidP="00E83D8F" w14:paraId="61A3EAC6" w14:textId="77777777">
      <w:pPr>
        <w:pStyle w:val="BodyTextIndent"/>
        <w:tabs>
          <w:tab w:val="right" w:pos="4320"/>
        </w:tabs>
        <w:spacing w:after="0"/>
        <w:ind w:left="0"/>
        <w:rPr>
          <w:b w:val="0"/>
        </w:rPr>
      </w:pPr>
      <w:r w:rsidRPr="00D618B8">
        <w:rPr>
          <w:b w:val="0"/>
        </w:rPr>
        <w:tab/>
      </w:r>
      <w:r>
        <w:rPr>
          <w:b w:val="0"/>
        </w:rPr>
        <w:tab/>
      </w:r>
      <w:r w:rsidRPr="00D618B8">
        <w:rPr>
          <w:b w:val="0"/>
        </w:rPr>
        <w:t>Marketing Specialist (GS-13)</w:t>
      </w:r>
      <w:r>
        <w:rPr>
          <w:b w:val="0"/>
        </w:rPr>
        <w:tab/>
      </w:r>
      <w:r w:rsidRPr="00D618B8">
        <w:rPr>
          <w:b w:val="0"/>
        </w:rPr>
        <w:tab/>
        <w:t>$</w:t>
      </w:r>
      <w:r w:rsidR="003A6743">
        <w:rPr>
          <w:b w:val="0"/>
        </w:rPr>
        <w:t>138,150</w:t>
      </w:r>
    </w:p>
    <w:p w:rsidR="00E83D8F" w:rsidRPr="00D618B8" w:rsidP="00E83D8F" w14:paraId="6872866B" w14:textId="77777777">
      <w:pPr>
        <w:pStyle w:val="BodyTextIndent"/>
        <w:tabs>
          <w:tab w:val="right" w:pos="4320"/>
        </w:tabs>
        <w:spacing w:after="0"/>
        <w:ind w:left="0"/>
        <w:rPr>
          <w:b w:val="0"/>
        </w:rPr>
      </w:pPr>
      <w:r w:rsidRPr="00D618B8">
        <w:rPr>
          <w:b w:val="0"/>
        </w:rPr>
        <w:tab/>
      </w:r>
      <w:r>
        <w:rPr>
          <w:b w:val="0"/>
        </w:rPr>
        <w:tab/>
      </w:r>
      <w:r w:rsidRPr="00D618B8">
        <w:rPr>
          <w:b w:val="0"/>
        </w:rPr>
        <w:t xml:space="preserve">Marketing </w:t>
      </w:r>
      <w:r>
        <w:rPr>
          <w:b w:val="0"/>
        </w:rPr>
        <w:t xml:space="preserve">Analyst </w:t>
      </w:r>
      <w:r w:rsidRPr="00D618B8">
        <w:rPr>
          <w:b w:val="0"/>
        </w:rPr>
        <w:t>(GS-13)</w:t>
      </w:r>
      <w:r>
        <w:rPr>
          <w:b w:val="0"/>
        </w:rPr>
        <w:tab/>
      </w:r>
      <w:r>
        <w:rPr>
          <w:b w:val="0"/>
        </w:rPr>
        <w:tab/>
      </w:r>
      <w:r w:rsidRPr="00D618B8">
        <w:rPr>
          <w:b w:val="0"/>
        </w:rPr>
        <w:t>$</w:t>
      </w:r>
      <w:r w:rsidR="003A6743">
        <w:rPr>
          <w:b w:val="0"/>
        </w:rPr>
        <w:t>126,949</w:t>
      </w:r>
    </w:p>
    <w:p w:rsidR="00E83D8F" w:rsidRPr="00D618B8" w:rsidP="00E83D8F" w14:paraId="0C9BA492" w14:textId="77777777">
      <w:pPr>
        <w:pStyle w:val="BodyTextIndent"/>
        <w:tabs>
          <w:tab w:val="right" w:pos="4320"/>
        </w:tabs>
        <w:spacing w:after="0"/>
        <w:ind w:left="0"/>
        <w:rPr>
          <w:b w:val="0"/>
        </w:rPr>
      </w:pPr>
      <w:r w:rsidRPr="00D618B8">
        <w:rPr>
          <w:b w:val="0"/>
        </w:rPr>
        <w:tab/>
      </w:r>
      <w:r>
        <w:rPr>
          <w:b w:val="0"/>
        </w:rPr>
        <w:tab/>
        <w:t>Ag Economist (GS-9)</w:t>
      </w:r>
      <w:r w:rsidRPr="00A375A8">
        <w:rPr>
          <w:b w:val="0"/>
        </w:rPr>
        <w:tab/>
      </w:r>
      <w:r w:rsidRPr="00A375A8">
        <w:rPr>
          <w:b w:val="0"/>
        </w:rPr>
        <w:tab/>
      </w:r>
      <w:r w:rsidRPr="00D618B8">
        <w:rPr>
          <w:b w:val="0"/>
          <w:u w:val="single"/>
        </w:rPr>
        <w:t>$</w:t>
      </w:r>
      <w:r w:rsidR="000F38EC">
        <w:rPr>
          <w:b w:val="0"/>
          <w:u w:val="single"/>
        </w:rPr>
        <w:t xml:space="preserve">  </w:t>
      </w:r>
      <w:r w:rsidR="003A6743">
        <w:rPr>
          <w:b w:val="0"/>
          <w:u w:val="single"/>
        </w:rPr>
        <w:t>64,957</w:t>
      </w:r>
    </w:p>
    <w:p w:rsidR="00E83D8F" w:rsidRPr="00D618B8" w:rsidP="00E83D8F" w14:paraId="4A052584" w14:textId="77777777">
      <w:pPr>
        <w:pStyle w:val="BodyTextIndent"/>
        <w:tabs>
          <w:tab w:val="right" w:pos="4320"/>
        </w:tabs>
        <w:spacing w:after="0"/>
        <w:ind w:left="0"/>
        <w:rPr>
          <w:b w:val="0"/>
        </w:rPr>
      </w:pPr>
      <w:r w:rsidRPr="00D618B8">
        <w:rPr>
          <w:b w:val="0"/>
        </w:rPr>
        <w:tab/>
      </w:r>
      <w:r>
        <w:rPr>
          <w:b w:val="0"/>
        </w:rPr>
        <w:tab/>
      </w:r>
      <w:r w:rsidRPr="00D618B8">
        <w:rPr>
          <w:b w:val="0"/>
        </w:rPr>
        <w:t>Total Salar</w:t>
      </w:r>
      <w:r>
        <w:rPr>
          <w:b w:val="0"/>
        </w:rPr>
        <w:t>y Cost</w:t>
      </w:r>
      <w:r>
        <w:rPr>
          <w:b w:val="0"/>
        </w:rPr>
        <w:tab/>
      </w:r>
      <w:r w:rsidRPr="00D618B8">
        <w:rPr>
          <w:b w:val="0"/>
        </w:rPr>
        <w:tab/>
        <w:t>$</w:t>
      </w:r>
      <w:r w:rsidR="003A6743">
        <w:rPr>
          <w:b w:val="0"/>
        </w:rPr>
        <w:t>502,131</w:t>
      </w:r>
    </w:p>
    <w:p w:rsidR="00E83D8F" w:rsidP="00E83D8F" w14:paraId="427D26CC" w14:textId="77777777">
      <w:pPr>
        <w:pStyle w:val="BodyTextIndent"/>
        <w:spacing w:after="0"/>
        <w:ind w:left="0"/>
        <w:rPr>
          <w:b w:val="0"/>
        </w:rPr>
      </w:pPr>
      <w:r>
        <w:rPr>
          <w:b w:val="0"/>
        </w:rPr>
        <w:tab/>
      </w:r>
      <w:r>
        <w:rPr>
          <w:b w:val="0"/>
        </w:rPr>
        <w:tab/>
      </w:r>
    </w:p>
    <w:p w:rsidR="00E83D8F" w:rsidRPr="00D618B8" w:rsidP="00E83D8F" w14:paraId="564644E3" w14:textId="77777777">
      <w:pPr>
        <w:pStyle w:val="BodyTextIndent"/>
        <w:spacing w:after="0"/>
        <w:ind w:left="0"/>
        <w:rPr>
          <w:b w:val="0"/>
        </w:rPr>
      </w:pPr>
      <w:r>
        <w:rPr>
          <w:b w:val="0"/>
        </w:rPr>
        <w:tab/>
      </w:r>
      <w:r>
        <w:rPr>
          <w:b w:val="0"/>
        </w:rPr>
        <w:tab/>
      </w:r>
      <w:r w:rsidRPr="00D618B8">
        <w:rPr>
          <w:b w:val="0"/>
        </w:rPr>
        <w:t>Other Costs:</w:t>
      </w:r>
    </w:p>
    <w:p w:rsidR="00E83D8F" w:rsidRPr="00D618B8" w:rsidP="00E83D8F" w14:paraId="60CD9E11" w14:textId="77777777">
      <w:pPr>
        <w:pStyle w:val="BodyTextIndent"/>
        <w:tabs>
          <w:tab w:val="right" w:pos="4320"/>
        </w:tabs>
        <w:spacing w:after="0"/>
        <w:ind w:left="0"/>
        <w:rPr>
          <w:b w:val="0"/>
        </w:rPr>
      </w:pPr>
      <w:r w:rsidRPr="00D618B8">
        <w:rPr>
          <w:b w:val="0"/>
        </w:rPr>
        <w:tab/>
      </w:r>
      <w:r>
        <w:rPr>
          <w:b w:val="0"/>
        </w:rPr>
        <w:tab/>
      </w:r>
      <w:r w:rsidRPr="00D618B8">
        <w:rPr>
          <w:b w:val="0"/>
        </w:rPr>
        <w:t>Travel</w:t>
      </w:r>
      <w:r w:rsidRPr="00D618B8">
        <w:rPr>
          <w:b w:val="0"/>
        </w:rPr>
        <w:tab/>
      </w:r>
      <w:r>
        <w:rPr>
          <w:b w:val="0"/>
        </w:rPr>
        <w:tab/>
        <w:t xml:space="preserve">  </w:t>
      </w:r>
      <w:r w:rsidR="000F38EC">
        <w:rPr>
          <w:b w:val="0"/>
        </w:rPr>
        <w:t>$</w:t>
      </w:r>
      <w:r w:rsidR="000F38EC">
        <w:rPr>
          <w:b w:val="0"/>
        </w:rPr>
        <w:t>22,500</w:t>
      </w:r>
    </w:p>
    <w:p w:rsidR="00E83D8F" w:rsidRPr="00D618B8" w:rsidP="00E83D8F" w14:paraId="4B35D7B4" w14:textId="77777777">
      <w:pPr>
        <w:pStyle w:val="BodyTextIndent"/>
        <w:tabs>
          <w:tab w:val="right" w:pos="4320"/>
        </w:tabs>
        <w:spacing w:after="0"/>
        <w:ind w:left="0"/>
        <w:rPr>
          <w:b w:val="0"/>
        </w:rPr>
      </w:pPr>
      <w:r w:rsidRPr="00D618B8">
        <w:rPr>
          <w:b w:val="0"/>
        </w:rPr>
        <w:tab/>
      </w:r>
      <w:r>
        <w:rPr>
          <w:b w:val="0"/>
        </w:rPr>
        <w:tab/>
      </w:r>
      <w:r w:rsidRPr="00D618B8">
        <w:rPr>
          <w:b w:val="0"/>
        </w:rPr>
        <w:t xml:space="preserve">Printing/Mailing/Supplies </w:t>
      </w:r>
      <w:r w:rsidRPr="00D618B8">
        <w:rPr>
          <w:b w:val="0"/>
        </w:rPr>
        <w:tab/>
      </w:r>
      <w:r>
        <w:rPr>
          <w:b w:val="0"/>
        </w:rPr>
        <w:tab/>
        <w:t xml:space="preserve">    </w:t>
      </w:r>
      <w:r w:rsidRPr="00D618B8">
        <w:rPr>
          <w:b w:val="0"/>
          <w:u w:val="single"/>
        </w:rPr>
        <w:t>$</w:t>
      </w:r>
      <w:r>
        <w:rPr>
          <w:b w:val="0"/>
          <w:u w:val="single"/>
        </w:rPr>
        <w:t>2,</w:t>
      </w:r>
      <w:r w:rsidR="000F38EC">
        <w:rPr>
          <w:b w:val="0"/>
          <w:u w:val="single"/>
        </w:rPr>
        <w:t>5</w:t>
      </w:r>
      <w:r>
        <w:rPr>
          <w:b w:val="0"/>
          <w:u w:val="single"/>
        </w:rPr>
        <w:t>00</w:t>
      </w:r>
    </w:p>
    <w:p w:rsidR="00E83D8F" w:rsidP="00E83D8F" w14:paraId="6BA0F2F3" w14:textId="77777777">
      <w:pPr>
        <w:pStyle w:val="BodyTextIndent"/>
        <w:tabs>
          <w:tab w:val="right" w:pos="4320"/>
        </w:tabs>
        <w:spacing w:after="0"/>
        <w:ind w:left="0"/>
        <w:rPr>
          <w:b w:val="0"/>
        </w:rPr>
      </w:pPr>
      <w:r w:rsidRPr="00D618B8">
        <w:rPr>
          <w:b w:val="0"/>
        </w:rPr>
        <w:tab/>
      </w:r>
      <w:r>
        <w:rPr>
          <w:b w:val="0"/>
        </w:rPr>
        <w:tab/>
      </w:r>
      <w:r w:rsidRPr="00D618B8">
        <w:rPr>
          <w:b w:val="0"/>
        </w:rPr>
        <w:t xml:space="preserve">Total </w:t>
      </w:r>
      <w:r>
        <w:rPr>
          <w:b w:val="0"/>
        </w:rPr>
        <w:t xml:space="preserve">Other </w:t>
      </w:r>
      <w:r w:rsidRPr="00D618B8">
        <w:rPr>
          <w:b w:val="0"/>
        </w:rPr>
        <w:t>Cost</w:t>
      </w:r>
      <w:r w:rsidRPr="00D618B8">
        <w:rPr>
          <w:b w:val="0"/>
        </w:rPr>
        <w:tab/>
      </w:r>
      <w:r>
        <w:rPr>
          <w:b w:val="0"/>
        </w:rPr>
        <w:tab/>
        <w:t xml:space="preserve">  </w:t>
      </w:r>
      <w:r w:rsidRPr="00D618B8">
        <w:rPr>
          <w:b w:val="0"/>
        </w:rPr>
        <w:t>$</w:t>
      </w:r>
      <w:r w:rsidR="000F38EC">
        <w:rPr>
          <w:b w:val="0"/>
        </w:rPr>
        <w:t>25</w:t>
      </w:r>
      <w:r>
        <w:rPr>
          <w:b w:val="0"/>
        </w:rPr>
        <w:t>,000</w:t>
      </w:r>
    </w:p>
    <w:p w:rsidR="00E83D8F" w:rsidP="00E83D8F" w14:paraId="189536F6" w14:textId="77777777">
      <w:pPr>
        <w:pStyle w:val="BodyTextIndent"/>
        <w:tabs>
          <w:tab w:val="right" w:pos="4320"/>
        </w:tabs>
        <w:spacing w:after="0"/>
        <w:ind w:left="0"/>
        <w:rPr>
          <w:b w:val="0"/>
        </w:rPr>
      </w:pPr>
    </w:p>
    <w:p w:rsidR="00E83D8F" w:rsidP="00E83D8F" w14:paraId="2F6A3763" w14:textId="77777777">
      <w:pPr>
        <w:pStyle w:val="BodyTextIndent"/>
        <w:spacing w:after="0"/>
        <w:rPr>
          <w:b w:val="0"/>
        </w:rPr>
      </w:pPr>
      <w:r>
        <w:rPr>
          <w:b w:val="0"/>
        </w:rPr>
        <w:tab/>
        <w:t>Total Cost</w:t>
      </w:r>
      <w:r>
        <w:rPr>
          <w:b w:val="0"/>
        </w:rPr>
        <w:tab/>
      </w:r>
      <w:r>
        <w:rPr>
          <w:b w:val="0"/>
        </w:rPr>
        <w:tab/>
      </w:r>
      <w:r w:rsidR="000F38EC">
        <w:rPr>
          <w:b w:val="0"/>
        </w:rPr>
        <w:t xml:space="preserve">                                    </w:t>
      </w:r>
      <w:r>
        <w:rPr>
          <w:b w:val="0"/>
        </w:rPr>
        <w:t>$</w:t>
      </w:r>
      <w:r w:rsidR="003A6743">
        <w:rPr>
          <w:b w:val="0"/>
        </w:rPr>
        <w:t>527,131</w:t>
      </w:r>
    </w:p>
    <w:p w:rsidR="006E4D78" w:rsidP="00891924" w14:paraId="18DB9766" w14:textId="77777777">
      <w:pPr>
        <w:pStyle w:val="BodyTextIndent"/>
        <w:spacing w:after="0"/>
        <w:ind w:left="0"/>
        <w:rPr>
          <w:b w:val="0"/>
        </w:rPr>
      </w:pPr>
      <w:r>
        <w:rPr>
          <w:b w:val="0"/>
        </w:rPr>
        <w:tab/>
      </w:r>
      <w:r>
        <w:rPr>
          <w:b w:val="0"/>
        </w:rPr>
        <w:tab/>
      </w:r>
    </w:p>
    <w:p w:rsidR="009B7C1C" w:rsidP="00891924" w14:paraId="18152102" w14:textId="77777777">
      <w:pPr>
        <w:pStyle w:val="BodyTextIndent"/>
        <w:spacing w:after="0"/>
        <w:ind w:left="0"/>
        <w:rPr>
          <w:b w:val="0"/>
        </w:rPr>
      </w:pPr>
    </w:p>
    <w:p w:rsidR="009B7C1C" w:rsidRPr="009A3085" w:rsidP="00891924" w14:paraId="0028A9E4" w14:textId="77777777">
      <w:pPr>
        <w:pStyle w:val="BodyTextIndent"/>
        <w:spacing w:after="0"/>
        <w:ind w:left="0"/>
        <w:rPr>
          <w:szCs w:val="24"/>
        </w:rPr>
      </w:pPr>
    </w:p>
    <w:p w:rsidR="00071F56" w:rsidP="006E4D78" w14:paraId="3B4BF401" w14:textId="77777777">
      <w:pPr>
        <w:numPr>
          <w:ilvl w:val="0"/>
          <w:numId w:val="22"/>
        </w:numPr>
        <w:rPr>
          <w:b/>
          <w:sz w:val="24"/>
          <w:szCs w:val="24"/>
        </w:rPr>
      </w:pPr>
      <w:r w:rsidRPr="009A3085">
        <w:rPr>
          <w:b/>
          <w:sz w:val="24"/>
          <w:szCs w:val="24"/>
        </w:rPr>
        <w:t>Explain the reasons for any program changes or adjustments reported in Items 13 or 14 of the OMB Form 83-1.</w:t>
      </w:r>
    </w:p>
    <w:p w:rsidR="00D618B8" w:rsidP="006E4D78" w14:paraId="6BDC9CEF" w14:textId="77777777">
      <w:pPr>
        <w:rPr>
          <w:b/>
          <w:sz w:val="24"/>
          <w:szCs w:val="24"/>
        </w:rPr>
      </w:pPr>
    </w:p>
    <w:p w:rsidR="00D618B8" w:rsidRPr="009A3085" w:rsidP="006E4D78" w14:paraId="097D5D1C" w14:textId="77777777">
      <w:pPr>
        <w:pStyle w:val="BodyTextIndent"/>
        <w:spacing w:after="0"/>
        <w:ind w:right="-360" w:firstLine="0"/>
        <w:rPr>
          <w:b w:val="0"/>
          <w:szCs w:val="24"/>
        </w:rPr>
      </w:pPr>
      <w:r>
        <w:rPr>
          <w:b w:val="0"/>
        </w:rPr>
        <w:t>The change in the annual burden, responses, and respondents from the currently approved information collection</w:t>
      </w:r>
      <w:r w:rsidR="008626F2">
        <w:rPr>
          <w:b w:val="0"/>
        </w:rPr>
        <w:t xml:space="preserve"> reflects new exporter registration</w:t>
      </w:r>
      <w:r w:rsidR="002C4702">
        <w:rPr>
          <w:b w:val="0"/>
        </w:rPr>
        <w:t>s</w:t>
      </w:r>
      <w:r w:rsidR="008626F2">
        <w:rPr>
          <w:b w:val="0"/>
        </w:rPr>
        <w:t xml:space="preserve"> under the program</w:t>
      </w:r>
      <w:r>
        <w:rPr>
          <w:b w:val="0"/>
        </w:rPr>
        <w:t xml:space="preserve">. The number of respondents </w:t>
      </w:r>
      <w:r w:rsidR="008626F2">
        <w:rPr>
          <w:b w:val="0"/>
        </w:rPr>
        <w:t xml:space="preserve">increased </w:t>
      </w:r>
      <w:r w:rsidR="00516704">
        <w:rPr>
          <w:b w:val="0"/>
        </w:rPr>
        <w:t xml:space="preserve">from 383 </w:t>
      </w:r>
      <w:r w:rsidR="008626F2">
        <w:rPr>
          <w:b w:val="0"/>
        </w:rPr>
        <w:t xml:space="preserve">to </w:t>
      </w:r>
      <w:r w:rsidR="00544CFE">
        <w:rPr>
          <w:b w:val="0"/>
        </w:rPr>
        <w:t>414</w:t>
      </w:r>
      <w:r w:rsidR="00516704">
        <w:rPr>
          <w:b w:val="0"/>
        </w:rPr>
        <w:t xml:space="preserve"> and</w:t>
      </w:r>
      <w:r>
        <w:rPr>
          <w:b w:val="0"/>
        </w:rPr>
        <w:t xml:space="preserve"> the number of responses </w:t>
      </w:r>
      <w:r w:rsidR="00544CFE">
        <w:rPr>
          <w:b w:val="0"/>
        </w:rPr>
        <w:t>increased</w:t>
      </w:r>
      <w:r w:rsidR="00516704">
        <w:rPr>
          <w:b w:val="0"/>
        </w:rPr>
        <w:t xml:space="preserve"> from 102,089</w:t>
      </w:r>
      <w:r w:rsidR="00544CFE">
        <w:rPr>
          <w:b w:val="0"/>
        </w:rPr>
        <w:t xml:space="preserve"> </w:t>
      </w:r>
      <w:r w:rsidR="002C4702">
        <w:rPr>
          <w:b w:val="0"/>
        </w:rPr>
        <w:t>to</w:t>
      </w:r>
      <w:r>
        <w:rPr>
          <w:b w:val="0"/>
        </w:rPr>
        <w:t xml:space="preserve"> </w:t>
      </w:r>
      <w:r w:rsidR="00544CFE">
        <w:rPr>
          <w:b w:val="0"/>
        </w:rPr>
        <w:t>124,710</w:t>
      </w:r>
      <w:r w:rsidR="00F6377E">
        <w:rPr>
          <w:b w:val="0"/>
        </w:rPr>
        <w:t xml:space="preserve">.  This resulted </w:t>
      </w:r>
      <w:r w:rsidR="00516704">
        <w:rPr>
          <w:b w:val="0"/>
        </w:rPr>
        <w:t xml:space="preserve">in an increase in </w:t>
      </w:r>
      <w:r w:rsidR="00F6377E">
        <w:rPr>
          <w:b w:val="0"/>
        </w:rPr>
        <w:t xml:space="preserve">total annual </w:t>
      </w:r>
      <w:r>
        <w:rPr>
          <w:b w:val="0"/>
        </w:rPr>
        <w:t xml:space="preserve">burden hours </w:t>
      </w:r>
      <w:r w:rsidR="00516704">
        <w:rPr>
          <w:b w:val="0"/>
        </w:rPr>
        <w:t>from 51,045</w:t>
      </w:r>
      <w:r w:rsidR="005D543F">
        <w:rPr>
          <w:b w:val="0"/>
        </w:rPr>
        <w:t xml:space="preserve"> </w:t>
      </w:r>
      <w:r w:rsidR="002C4702">
        <w:rPr>
          <w:b w:val="0"/>
        </w:rPr>
        <w:t xml:space="preserve">to </w:t>
      </w:r>
      <w:r w:rsidR="00544CFE">
        <w:rPr>
          <w:b w:val="0"/>
        </w:rPr>
        <w:t>62,355</w:t>
      </w:r>
      <w:r>
        <w:rPr>
          <w:b w:val="0"/>
        </w:rPr>
        <w:t>.</w:t>
      </w:r>
    </w:p>
    <w:p w:rsidR="00071F56" w:rsidRPr="009A3085" w:rsidP="006E4D78" w14:paraId="2969BE62" w14:textId="77777777">
      <w:pPr>
        <w:rPr>
          <w:sz w:val="24"/>
          <w:szCs w:val="24"/>
        </w:rPr>
      </w:pPr>
    </w:p>
    <w:p w:rsidR="00071F56" w:rsidRPr="00D618B8" w:rsidP="006E4D78" w14:paraId="58B98CD1" w14:textId="77777777">
      <w:pPr>
        <w:numPr>
          <w:ilvl w:val="0"/>
          <w:numId w:val="22"/>
        </w:numPr>
        <w:rPr>
          <w:sz w:val="24"/>
          <w:szCs w:val="24"/>
        </w:rPr>
      </w:pPr>
      <w:r w:rsidRPr="009A3085">
        <w:rPr>
          <w:b/>
          <w:sz w:val="24"/>
          <w:szCs w:val="24"/>
        </w:rPr>
        <w:t>For collections of information whose results are planned to be published, outline plans for tabulation and publication.</w:t>
      </w:r>
    </w:p>
    <w:p w:rsidR="00D618B8" w:rsidP="006E4D78" w14:paraId="615C183F" w14:textId="77777777">
      <w:pPr>
        <w:rPr>
          <w:b/>
          <w:sz w:val="24"/>
          <w:szCs w:val="24"/>
        </w:rPr>
      </w:pPr>
    </w:p>
    <w:p w:rsidR="00D618B8" w:rsidRPr="009A3085" w:rsidP="006E4D78" w14:paraId="251B1F6D" w14:textId="77777777">
      <w:pPr>
        <w:pStyle w:val="BodyTextIndent"/>
        <w:spacing w:after="0"/>
        <w:rPr>
          <w:szCs w:val="24"/>
        </w:rPr>
      </w:pPr>
      <w:r>
        <w:rPr>
          <w:b w:val="0"/>
        </w:rPr>
        <w:tab/>
      </w:r>
      <w:r w:rsidRPr="00D618B8">
        <w:rPr>
          <w:b w:val="0"/>
        </w:rPr>
        <w:t xml:space="preserve">Section 602 of the Agricultural Trade Act requires that individual data collected be compiled and published in compilation form each week following the week of reporting.  The report is made available to the public </w:t>
      </w:r>
      <w:r w:rsidR="000A009F">
        <w:rPr>
          <w:b w:val="0"/>
        </w:rPr>
        <w:t>electronically</w:t>
      </w:r>
      <w:r w:rsidRPr="00D618B8">
        <w:rPr>
          <w:b w:val="0"/>
        </w:rPr>
        <w:t xml:space="preserve"> and on the Foreign Agricultural Service’s Internet homepage, normally on Thursday morning at 8:30 A.M., Eastern Time.  Key users of export sales data include trade associations, private firms involved in exports and in the domestic commodity markets, </w:t>
      </w:r>
      <w:r w:rsidR="008C4F12">
        <w:rPr>
          <w:b w:val="0"/>
        </w:rPr>
        <w:t xml:space="preserve">commodity end-users, consumers, logistics firms, </w:t>
      </w:r>
      <w:r w:rsidRPr="00D618B8">
        <w:rPr>
          <w:b w:val="0"/>
        </w:rPr>
        <w:t>analytical service firms, news services</w:t>
      </w:r>
      <w:r w:rsidR="008C4F12">
        <w:rPr>
          <w:b w:val="0"/>
        </w:rPr>
        <w:t xml:space="preserve">, </w:t>
      </w:r>
      <w:r w:rsidRPr="00D618B8" w:rsidR="008C4F12">
        <w:rPr>
          <w:b w:val="0"/>
        </w:rPr>
        <w:t xml:space="preserve">market analysts, </w:t>
      </w:r>
      <w:r w:rsidR="008C4F12">
        <w:rPr>
          <w:b w:val="0"/>
        </w:rPr>
        <w:t xml:space="preserve">USDA analysts, </w:t>
      </w:r>
      <w:r w:rsidRPr="00D618B8" w:rsidR="008C4F12">
        <w:rPr>
          <w:b w:val="0"/>
        </w:rPr>
        <w:t>other government agencies, land grant colleges and universities,</w:t>
      </w:r>
    </w:p>
    <w:p w:rsidR="00071F56" w:rsidRPr="009A3085" w:rsidP="006E4D78" w14:paraId="1C9159B6" w14:textId="77777777">
      <w:pPr>
        <w:ind w:left="720"/>
        <w:rPr>
          <w:b/>
          <w:sz w:val="24"/>
          <w:szCs w:val="24"/>
        </w:rPr>
      </w:pPr>
    </w:p>
    <w:p w:rsidR="00071F56" w:rsidRPr="00D618B8" w:rsidP="006E4D78" w14:paraId="0F2B6F0A" w14:textId="77777777">
      <w:pPr>
        <w:numPr>
          <w:ilvl w:val="0"/>
          <w:numId w:val="22"/>
        </w:numPr>
        <w:rPr>
          <w:sz w:val="24"/>
          <w:szCs w:val="24"/>
        </w:rPr>
      </w:pPr>
      <w:r w:rsidRPr="009A3085">
        <w:rPr>
          <w:b/>
          <w:sz w:val="24"/>
          <w:szCs w:val="24"/>
        </w:rPr>
        <w:t>If seeking approval to not display the expiration date for OMB approval of the information collection, explain the reasons that display would be inappropriate.</w:t>
      </w:r>
    </w:p>
    <w:p w:rsidR="00D618B8" w:rsidP="006E4D78" w14:paraId="104F96E5" w14:textId="77777777">
      <w:pPr>
        <w:rPr>
          <w:b/>
          <w:sz w:val="24"/>
          <w:szCs w:val="24"/>
        </w:rPr>
      </w:pPr>
    </w:p>
    <w:p w:rsidR="00D618B8" w:rsidRPr="00D618B8" w:rsidP="006E4D78" w14:paraId="585C94E0" w14:textId="77777777">
      <w:pPr>
        <w:pStyle w:val="BodyTextIndent"/>
        <w:spacing w:after="0"/>
        <w:rPr>
          <w:b w:val="0"/>
        </w:rPr>
      </w:pPr>
      <w:r>
        <w:rPr>
          <w:b w:val="0"/>
        </w:rPr>
        <w:tab/>
      </w:r>
      <w:r w:rsidRPr="00D618B8">
        <w:rPr>
          <w:b w:val="0"/>
        </w:rPr>
        <w:t xml:space="preserve">The </w:t>
      </w:r>
      <w:r w:rsidR="000A009F">
        <w:rPr>
          <w:b w:val="0"/>
        </w:rPr>
        <w:t>forms needed for exporters</w:t>
      </w:r>
      <w:r w:rsidRPr="00D618B8">
        <w:rPr>
          <w:b w:val="0"/>
        </w:rPr>
        <w:t xml:space="preserve"> to meet the continuous daily and weekly deadlines</w:t>
      </w:r>
      <w:r w:rsidR="000A009F">
        <w:rPr>
          <w:b w:val="0"/>
        </w:rPr>
        <w:t xml:space="preserve"> can be found online in the Export Sales Reporting and Maintenance System (ESRMS)</w:t>
      </w:r>
      <w:r w:rsidRPr="00D618B8">
        <w:rPr>
          <w:b w:val="0"/>
        </w:rPr>
        <w:t xml:space="preserve">.  It would be extremely cost inefficient to reproduce them </w:t>
      </w:r>
      <w:r w:rsidR="000A009F">
        <w:rPr>
          <w:b w:val="0"/>
        </w:rPr>
        <w:t xml:space="preserve">in ESRMS </w:t>
      </w:r>
      <w:r w:rsidRPr="00D618B8">
        <w:rPr>
          <w:b w:val="0"/>
        </w:rPr>
        <w:t>with a later expiration date.  Accordingly, we are asking for permission not to display the expiration date for:</w:t>
      </w:r>
    </w:p>
    <w:p w:rsidR="00D618B8" w:rsidRPr="00D618B8" w:rsidP="006E4D78" w14:paraId="72C82C5D" w14:textId="77777777">
      <w:pPr>
        <w:pStyle w:val="BodyTextIndent"/>
        <w:spacing w:after="0"/>
        <w:ind w:left="0"/>
        <w:rPr>
          <w:b w:val="0"/>
        </w:rPr>
      </w:pPr>
    </w:p>
    <w:p w:rsidR="00D618B8" w:rsidRPr="00D618B8" w:rsidP="006E4D78" w14:paraId="045AE792" w14:textId="77777777">
      <w:pPr>
        <w:pStyle w:val="BodyTextIndent"/>
        <w:numPr>
          <w:ilvl w:val="0"/>
          <w:numId w:val="13"/>
        </w:numPr>
        <w:spacing w:after="0"/>
        <w:ind w:left="1080"/>
        <w:rPr>
          <w:b w:val="0"/>
        </w:rPr>
      </w:pPr>
      <w:r w:rsidRPr="00D618B8">
        <w:rPr>
          <w:b w:val="0"/>
        </w:rPr>
        <w:t>Form FAS-97 Rev. 11-01, Report of Optional Origin Sales.</w:t>
      </w:r>
    </w:p>
    <w:p w:rsidR="00D618B8" w:rsidRPr="00D618B8" w:rsidP="006E4D78" w14:paraId="2E728237" w14:textId="77777777">
      <w:pPr>
        <w:pStyle w:val="BodyTextIndent"/>
        <w:numPr>
          <w:ilvl w:val="0"/>
          <w:numId w:val="13"/>
        </w:numPr>
        <w:spacing w:after="0"/>
        <w:ind w:left="1080"/>
        <w:rPr>
          <w:b w:val="0"/>
        </w:rPr>
      </w:pPr>
      <w:r w:rsidRPr="00D618B8">
        <w:rPr>
          <w:b w:val="0"/>
        </w:rPr>
        <w:t>Form FAS-98 Rev. 11-01, Report of Export Sales and Exports.</w:t>
      </w:r>
    </w:p>
    <w:p w:rsidR="00D618B8" w:rsidRPr="00D618B8" w:rsidP="006E4D78" w14:paraId="79FA37F7" w14:textId="77777777">
      <w:pPr>
        <w:pStyle w:val="BodyTextIndent"/>
        <w:numPr>
          <w:ilvl w:val="0"/>
          <w:numId w:val="13"/>
        </w:numPr>
        <w:spacing w:after="0"/>
        <w:ind w:left="1080"/>
        <w:rPr>
          <w:b w:val="0"/>
        </w:rPr>
      </w:pPr>
      <w:r w:rsidRPr="00D618B8">
        <w:rPr>
          <w:b w:val="0"/>
        </w:rPr>
        <w:t>Form FAS-99 Rev. 11-01, Contract Terms Supporting Export Sales and Foreign Purchases.</w:t>
      </w:r>
    </w:p>
    <w:p w:rsidR="00D618B8" w:rsidRPr="00D618B8" w:rsidP="006E4D78" w14:paraId="0F420395" w14:textId="77777777">
      <w:pPr>
        <w:pStyle w:val="BodyTextIndent"/>
        <w:numPr>
          <w:ilvl w:val="0"/>
          <w:numId w:val="13"/>
        </w:numPr>
        <w:spacing w:after="0"/>
        <w:ind w:left="1080"/>
        <w:rPr>
          <w:b w:val="0"/>
        </w:rPr>
      </w:pPr>
      <w:r w:rsidRPr="00D618B8">
        <w:rPr>
          <w:b w:val="0"/>
        </w:rPr>
        <w:t>Form FAS-100 Rev. 11-01, Report of Export for Exporter’s Own Account.</w:t>
      </w:r>
    </w:p>
    <w:p w:rsidR="00D618B8" w:rsidRPr="009A3085" w:rsidP="006E4D78" w14:paraId="7290208D" w14:textId="77777777">
      <w:pPr>
        <w:rPr>
          <w:sz w:val="24"/>
          <w:szCs w:val="24"/>
        </w:rPr>
      </w:pPr>
    </w:p>
    <w:p w:rsidR="00071F56" w:rsidP="006E4D78" w14:paraId="1E3DAE9F" w14:textId="77777777">
      <w:pPr>
        <w:numPr>
          <w:ilvl w:val="0"/>
          <w:numId w:val="22"/>
        </w:numPr>
        <w:rPr>
          <w:b/>
          <w:sz w:val="24"/>
          <w:szCs w:val="24"/>
        </w:rPr>
      </w:pPr>
      <w:r w:rsidRPr="009A3085">
        <w:rPr>
          <w:b/>
          <w:sz w:val="24"/>
          <w:szCs w:val="24"/>
        </w:rPr>
        <w:t>Explain each exception to the certification statement identified in Item 19 "Certification for Paperwork Reduction Act."</w:t>
      </w:r>
    </w:p>
    <w:p w:rsidR="00D618B8" w:rsidP="006E4D78" w14:paraId="3F60C4BB" w14:textId="77777777">
      <w:pPr>
        <w:pStyle w:val="BodyTextIndent"/>
        <w:spacing w:after="0"/>
      </w:pPr>
    </w:p>
    <w:p w:rsidR="00A573F1" w:rsidP="00460B90" w14:paraId="7E6811E5" w14:textId="77777777">
      <w:pPr>
        <w:pStyle w:val="BodyTextIndent"/>
        <w:spacing w:after="0"/>
        <w:rPr>
          <w:b w:val="0"/>
        </w:rPr>
      </w:pPr>
      <w:r>
        <w:rPr>
          <w:b w:val="0"/>
        </w:rPr>
        <w:tab/>
      </w:r>
      <w:r w:rsidRPr="00D618B8" w:rsidR="00D618B8">
        <w:rPr>
          <w:b w:val="0"/>
        </w:rPr>
        <w:t>There are no exceptions.</w:t>
      </w:r>
      <w:r w:rsidRPr="009A3085" w:rsidR="008E11A7">
        <w:rPr>
          <w:b w:val="0"/>
          <w:szCs w:val="24"/>
        </w:rPr>
        <w:t xml:space="preserve"> </w:t>
      </w:r>
    </w:p>
    <w:p w:rsidR="001C69FD" w14:paraId="798387D5" w14:textId="77777777">
      <w:pPr>
        <w:jc w:val="both"/>
        <w:rPr>
          <w:b/>
          <w:sz w:val="24"/>
        </w:rPr>
      </w:pPr>
    </w:p>
    <w:p w:rsidR="001C69FD" w:rsidRPr="001C69FD" w:rsidP="001C69FD" w14:paraId="45FEEA25" w14:textId="77777777">
      <w:pPr>
        <w:rPr>
          <w:color w:val="000000"/>
          <w:sz w:val="24"/>
          <w:szCs w:val="24"/>
        </w:rPr>
      </w:pPr>
    </w:p>
    <w:sectPr w:rsidSect="00F6377E">
      <w:headerReference w:type="default" r:id="rId8"/>
      <w:footerReference w:type="default" r:id="rId9"/>
      <w:endnotePr>
        <w:numFmt w:val="decimal"/>
      </w:endnotePr>
      <w:type w:val="continuous"/>
      <w:pgSz w:w="12240" w:h="15840"/>
      <w:pgMar w:top="1440" w:right="1296" w:bottom="1440" w:left="1296" w:header="1296" w:footer="1008" w:gutter="0"/>
      <w:cols w:space="720"/>
      <w:noEndnote/>
      <w:docGrid w:linePitch="27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E4D78" w14:paraId="13A1DB1E" w14:textId="77777777">
    <w:pPr>
      <w:pStyle w:val="Footer"/>
      <w:jc w:val="center"/>
    </w:pPr>
    <w:r>
      <w:fldChar w:fldCharType="begin"/>
    </w:r>
    <w:r>
      <w:instrText xml:space="preserve"> PAGE   \* MERGEFORMAT </w:instrText>
    </w:r>
    <w:r>
      <w:fldChar w:fldCharType="separate"/>
    </w:r>
    <w:r w:rsidR="00811F1F">
      <w:rPr>
        <w:noProof/>
      </w:rPr>
      <w:t>1</w:t>
    </w:r>
    <w:r>
      <w:rPr>
        <w:noProof/>
      </w:rPr>
      <w:fldChar w:fldCharType="end"/>
    </w:r>
  </w:p>
  <w:p w:rsidR="006E4D78" w14:paraId="435FC87E"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00623" w:rsidP="00F00623" w14:paraId="4B05622E" w14:textId="604B5996">
    <w:pPr>
      <w:pStyle w:val="Header"/>
      <w:jc w:val="right"/>
    </w:pPr>
    <w:r>
      <w:t>Paperwork Reduction Act Submission OMB</w:t>
    </w:r>
    <w:r w:rsidR="003574FA">
      <w:t xml:space="preserve"> </w:t>
    </w:r>
    <w:r>
      <w:t>#0551-0007</w:t>
    </w:r>
  </w:p>
  <w:p w:rsidR="00F00623" w14:paraId="28945C4C"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4E04111"/>
    <w:multiLevelType w:val="hybridMultilevel"/>
    <w:tmpl w:val="D9202DEA"/>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
    <w:nsid w:val="0F00234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nsid w:val="10845A81"/>
    <w:multiLevelType w:val="singleLevel"/>
    <w:tmpl w:val="7FD820E8"/>
    <w:lvl w:ilvl="0">
      <w:start w:val="8"/>
      <w:numFmt w:val="decimal"/>
      <w:lvlText w:val="%1."/>
      <w:lvlJc w:val="left"/>
      <w:pPr>
        <w:tabs>
          <w:tab w:val="num" w:pos="720"/>
        </w:tabs>
        <w:ind w:left="720" w:hanging="720"/>
      </w:pPr>
      <w:rPr>
        <w:rFonts w:hint="default"/>
      </w:rPr>
    </w:lvl>
  </w:abstractNum>
  <w:abstractNum w:abstractNumId="3">
    <w:nsid w:val="19EA57C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nsid w:val="23A356CA"/>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nsid w:val="28C82CD4"/>
    <w:multiLevelType w:val="hybridMultilevel"/>
    <w:tmpl w:val="94C6FD50"/>
    <w:lvl w:ilvl="0">
      <w:start w:val="1"/>
      <w:numFmt w:val="decimal"/>
      <w:lvlText w:val="%1."/>
      <w:lvlJc w:val="left"/>
      <w:pPr>
        <w:ind w:left="720" w:hanging="360"/>
      </w:pPr>
      <w:rPr>
        <w:rFonts w:hint="default"/>
        <w:b/>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3FD75EA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nsid w:val="41F3462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nsid w:val="44DE30EA"/>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nsid w:val="47C46692"/>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
    <w:nsid w:val="4C9B167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1">
    <w:nsid w:val="4F30326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2">
    <w:nsid w:val="4FA07584"/>
    <w:multiLevelType w:val="singleLevel"/>
    <w:tmpl w:val="58C00F06"/>
    <w:lvl w:ilvl="0">
      <w:start w:val="4"/>
      <w:numFmt w:val="decimal"/>
      <w:lvlText w:val="%1."/>
      <w:lvlJc w:val="left"/>
      <w:pPr>
        <w:tabs>
          <w:tab w:val="num" w:pos="360"/>
        </w:tabs>
        <w:ind w:left="360" w:hanging="360"/>
      </w:pPr>
      <w:rPr>
        <w:rFonts w:hint="default"/>
      </w:rPr>
    </w:lvl>
  </w:abstractNum>
  <w:abstractNum w:abstractNumId="13">
    <w:nsid w:val="51B555A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4">
    <w:nsid w:val="5450529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5">
    <w:nsid w:val="5B5336C1"/>
    <w:multiLevelType w:val="singleLevel"/>
    <w:tmpl w:val="9B98B6F6"/>
    <w:lvl w:ilvl="0">
      <w:start w:val="1"/>
      <w:numFmt w:val="none"/>
      <w:lvlText w:val="3."/>
      <w:lvlJc w:val="left"/>
      <w:pPr>
        <w:tabs>
          <w:tab w:val="num" w:pos="360"/>
        </w:tabs>
        <w:ind w:left="360" w:hanging="360"/>
      </w:pPr>
    </w:lvl>
  </w:abstractNum>
  <w:abstractNum w:abstractNumId="16">
    <w:nsid w:val="5C347FA3"/>
    <w:multiLevelType w:val="singleLevel"/>
    <w:tmpl w:val="EAAA220A"/>
    <w:lvl w:ilvl="0">
      <w:start w:val="10"/>
      <w:numFmt w:val="decimal"/>
      <w:lvlText w:val="%1."/>
      <w:lvlJc w:val="left"/>
      <w:pPr>
        <w:tabs>
          <w:tab w:val="num" w:pos="720"/>
        </w:tabs>
        <w:ind w:left="720" w:hanging="720"/>
      </w:pPr>
      <w:rPr>
        <w:rFonts w:hint="default"/>
      </w:rPr>
    </w:lvl>
  </w:abstractNum>
  <w:abstractNum w:abstractNumId="17">
    <w:nsid w:val="660469D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8">
    <w:nsid w:val="684B654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9">
    <w:nsid w:val="6AFF130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0">
    <w:nsid w:val="6D5C3E08"/>
    <w:multiLevelType w:val="singleLevel"/>
    <w:tmpl w:val="04090001"/>
    <w:lvl w:ilvl="0">
      <w:start w:val="1"/>
      <w:numFmt w:val="bullet"/>
      <w:lvlText w:val=""/>
      <w:lvlJc w:val="left"/>
      <w:pPr>
        <w:ind w:left="720" w:hanging="360"/>
      </w:pPr>
      <w:rPr>
        <w:rFonts w:ascii="Symbol" w:hAnsi="Symbol" w:hint="default"/>
      </w:rPr>
    </w:lvl>
  </w:abstractNum>
  <w:abstractNum w:abstractNumId="21">
    <w:nsid w:val="7109426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2">
    <w:nsid w:val="7EA95FD6"/>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1974095742">
    <w:abstractNumId w:val="16"/>
  </w:num>
  <w:num w:numId="2" w16cid:durableId="1589999033">
    <w:abstractNumId w:val="9"/>
  </w:num>
  <w:num w:numId="3" w16cid:durableId="236481641">
    <w:abstractNumId w:val="6"/>
  </w:num>
  <w:num w:numId="4" w16cid:durableId="1334141844">
    <w:abstractNumId w:val="22"/>
  </w:num>
  <w:num w:numId="5" w16cid:durableId="1828740071">
    <w:abstractNumId w:val="21"/>
  </w:num>
  <w:num w:numId="6" w16cid:durableId="1758940224">
    <w:abstractNumId w:val="11"/>
  </w:num>
  <w:num w:numId="7" w16cid:durableId="69354605">
    <w:abstractNumId w:val="4"/>
  </w:num>
  <w:num w:numId="8" w16cid:durableId="1493637332">
    <w:abstractNumId w:val="10"/>
  </w:num>
  <w:num w:numId="9" w16cid:durableId="546188616">
    <w:abstractNumId w:val="1"/>
  </w:num>
  <w:num w:numId="10" w16cid:durableId="1433892776">
    <w:abstractNumId w:val="14"/>
  </w:num>
  <w:num w:numId="11" w16cid:durableId="1055734996">
    <w:abstractNumId w:val="2"/>
  </w:num>
  <w:num w:numId="12" w16cid:durableId="1575579828">
    <w:abstractNumId w:val="17"/>
  </w:num>
  <w:num w:numId="13" w16cid:durableId="2118331998">
    <w:abstractNumId w:val="20"/>
  </w:num>
  <w:num w:numId="14" w16cid:durableId="415247041">
    <w:abstractNumId w:val="18"/>
  </w:num>
  <w:num w:numId="15" w16cid:durableId="1906063469">
    <w:abstractNumId w:val="7"/>
  </w:num>
  <w:num w:numId="16" w16cid:durableId="1708603078">
    <w:abstractNumId w:val="3"/>
  </w:num>
  <w:num w:numId="17" w16cid:durableId="172569055">
    <w:abstractNumId w:val="19"/>
  </w:num>
  <w:num w:numId="18" w16cid:durableId="1981761563">
    <w:abstractNumId w:val="13"/>
  </w:num>
  <w:num w:numId="19" w16cid:durableId="92289892">
    <w:abstractNumId w:val="15"/>
  </w:num>
  <w:num w:numId="20" w16cid:durableId="694430508">
    <w:abstractNumId w:val="8"/>
  </w:num>
  <w:num w:numId="21" w16cid:durableId="2123762906">
    <w:abstractNumId w:val="12"/>
  </w:num>
  <w:num w:numId="22" w16cid:durableId="1165167348">
    <w:abstractNumId w:val="5"/>
  </w:num>
  <w:num w:numId="23" w16cid:durableId="153684942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oNotTrackMoves/>
  <w:defaultTabStop w:val="720"/>
  <w:doNotHyphenateCaps/>
  <w:displayHorizontalDrawingGridEvery w:val="0"/>
  <w:displayVerticalDrawingGridEvery w:val="0"/>
  <w:doNotUseMarginsForDrawingGridOrigin/>
  <w:doNotShadeFormData/>
  <w:noPunctuationKerning/>
  <w:characterSpacingControl w:val="doNotCompress"/>
  <w:endnotePr>
    <w:numFmt w:val="decimal"/>
  </w:endnotePr>
  <w:compat>
    <w:usePrinterMetrics/>
    <w:doNotSuppressParagraphBorder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31A09"/>
    <w:rsid w:val="00071F56"/>
    <w:rsid w:val="00075E03"/>
    <w:rsid w:val="00077390"/>
    <w:rsid w:val="0009064B"/>
    <w:rsid w:val="000A009F"/>
    <w:rsid w:val="000A1390"/>
    <w:rsid w:val="000A4FA1"/>
    <w:rsid w:val="000A640B"/>
    <w:rsid w:val="000A7EB5"/>
    <w:rsid w:val="000B2CFB"/>
    <w:rsid w:val="000C316F"/>
    <w:rsid w:val="000D345D"/>
    <w:rsid w:val="000D5091"/>
    <w:rsid w:val="000E5056"/>
    <w:rsid w:val="000F10EA"/>
    <w:rsid w:val="000F38EC"/>
    <w:rsid w:val="00102850"/>
    <w:rsid w:val="0014644B"/>
    <w:rsid w:val="00160BB1"/>
    <w:rsid w:val="001723A5"/>
    <w:rsid w:val="00177346"/>
    <w:rsid w:val="001834E5"/>
    <w:rsid w:val="001943EB"/>
    <w:rsid w:val="0019749E"/>
    <w:rsid w:val="001C10BB"/>
    <w:rsid w:val="001C65EF"/>
    <w:rsid w:val="001C69FD"/>
    <w:rsid w:val="001D3D57"/>
    <w:rsid w:val="001F5E47"/>
    <w:rsid w:val="00234E30"/>
    <w:rsid w:val="002409FC"/>
    <w:rsid w:val="002603A2"/>
    <w:rsid w:val="00267697"/>
    <w:rsid w:val="00270B4B"/>
    <w:rsid w:val="00271362"/>
    <w:rsid w:val="00272352"/>
    <w:rsid w:val="002A2B2D"/>
    <w:rsid w:val="002A5786"/>
    <w:rsid w:val="002B400A"/>
    <w:rsid w:val="002B648F"/>
    <w:rsid w:val="002C4702"/>
    <w:rsid w:val="002C66C8"/>
    <w:rsid w:val="002C749B"/>
    <w:rsid w:val="002E0ECD"/>
    <w:rsid w:val="002F65D6"/>
    <w:rsid w:val="002F6BDC"/>
    <w:rsid w:val="00300DA9"/>
    <w:rsid w:val="00312AF2"/>
    <w:rsid w:val="00321115"/>
    <w:rsid w:val="00343A1F"/>
    <w:rsid w:val="00344E64"/>
    <w:rsid w:val="00346B98"/>
    <w:rsid w:val="003574FA"/>
    <w:rsid w:val="00361283"/>
    <w:rsid w:val="00377D1E"/>
    <w:rsid w:val="00377D36"/>
    <w:rsid w:val="00396C53"/>
    <w:rsid w:val="003A0620"/>
    <w:rsid w:val="003A6743"/>
    <w:rsid w:val="003B18F4"/>
    <w:rsid w:val="003B2471"/>
    <w:rsid w:val="003B33B6"/>
    <w:rsid w:val="003D5C86"/>
    <w:rsid w:val="003E2651"/>
    <w:rsid w:val="00407948"/>
    <w:rsid w:val="00412A33"/>
    <w:rsid w:val="00431A09"/>
    <w:rsid w:val="00460B90"/>
    <w:rsid w:val="004C5E92"/>
    <w:rsid w:val="004F289E"/>
    <w:rsid w:val="005022A8"/>
    <w:rsid w:val="005031C0"/>
    <w:rsid w:val="00516704"/>
    <w:rsid w:val="00535307"/>
    <w:rsid w:val="00544CFE"/>
    <w:rsid w:val="00560BE7"/>
    <w:rsid w:val="00592282"/>
    <w:rsid w:val="005C38BE"/>
    <w:rsid w:val="005D543F"/>
    <w:rsid w:val="005E413E"/>
    <w:rsid w:val="005F53AD"/>
    <w:rsid w:val="006008FC"/>
    <w:rsid w:val="006038DC"/>
    <w:rsid w:val="00622AE3"/>
    <w:rsid w:val="0063491C"/>
    <w:rsid w:val="00647387"/>
    <w:rsid w:val="00666630"/>
    <w:rsid w:val="00687FA3"/>
    <w:rsid w:val="0069107B"/>
    <w:rsid w:val="006A674B"/>
    <w:rsid w:val="006B368A"/>
    <w:rsid w:val="006D55A6"/>
    <w:rsid w:val="006E38EA"/>
    <w:rsid w:val="006E4D78"/>
    <w:rsid w:val="006F762A"/>
    <w:rsid w:val="00714FAD"/>
    <w:rsid w:val="00741859"/>
    <w:rsid w:val="007716C7"/>
    <w:rsid w:val="00774385"/>
    <w:rsid w:val="00791067"/>
    <w:rsid w:val="0079139B"/>
    <w:rsid w:val="00793DD7"/>
    <w:rsid w:val="007B6325"/>
    <w:rsid w:val="007C3947"/>
    <w:rsid w:val="007C4557"/>
    <w:rsid w:val="007C466B"/>
    <w:rsid w:val="007C7C56"/>
    <w:rsid w:val="007E4B1D"/>
    <w:rsid w:val="008021A5"/>
    <w:rsid w:val="00803169"/>
    <w:rsid w:val="00803CE3"/>
    <w:rsid w:val="008104F4"/>
    <w:rsid w:val="00811F1F"/>
    <w:rsid w:val="00812F27"/>
    <w:rsid w:val="0083183B"/>
    <w:rsid w:val="008624CC"/>
    <w:rsid w:val="008626F2"/>
    <w:rsid w:val="008645D4"/>
    <w:rsid w:val="00864F17"/>
    <w:rsid w:val="0087163E"/>
    <w:rsid w:val="0087364A"/>
    <w:rsid w:val="00884AC8"/>
    <w:rsid w:val="0088518E"/>
    <w:rsid w:val="00891924"/>
    <w:rsid w:val="00895C0F"/>
    <w:rsid w:val="008A4C2A"/>
    <w:rsid w:val="008B1777"/>
    <w:rsid w:val="008B3490"/>
    <w:rsid w:val="008B7109"/>
    <w:rsid w:val="008C4F12"/>
    <w:rsid w:val="008D3D12"/>
    <w:rsid w:val="008E11A7"/>
    <w:rsid w:val="008F19F6"/>
    <w:rsid w:val="009106AB"/>
    <w:rsid w:val="009511D8"/>
    <w:rsid w:val="0095209D"/>
    <w:rsid w:val="0096042F"/>
    <w:rsid w:val="009668F6"/>
    <w:rsid w:val="0097064F"/>
    <w:rsid w:val="00977B9D"/>
    <w:rsid w:val="00980E1B"/>
    <w:rsid w:val="00993FCD"/>
    <w:rsid w:val="00996EEC"/>
    <w:rsid w:val="009A2AA7"/>
    <w:rsid w:val="009A3085"/>
    <w:rsid w:val="009A6183"/>
    <w:rsid w:val="009B1257"/>
    <w:rsid w:val="009B77A8"/>
    <w:rsid w:val="009B7C1C"/>
    <w:rsid w:val="009C4F02"/>
    <w:rsid w:val="009C65BB"/>
    <w:rsid w:val="009C74E9"/>
    <w:rsid w:val="00A01384"/>
    <w:rsid w:val="00A375A8"/>
    <w:rsid w:val="00A5346B"/>
    <w:rsid w:val="00A573F1"/>
    <w:rsid w:val="00A65EEE"/>
    <w:rsid w:val="00A706FB"/>
    <w:rsid w:val="00A8242C"/>
    <w:rsid w:val="00A8473D"/>
    <w:rsid w:val="00AB2C6A"/>
    <w:rsid w:val="00AB6D2C"/>
    <w:rsid w:val="00AD48AA"/>
    <w:rsid w:val="00AD70CF"/>
    <w:rsid w:val="00AF1844"/>
    <w:rsid w:val="00B04589"/>
    <w:rsid w:val="00B2717E"/>
    <w:rsid w:val="00B275D5"/>
    <w:rsid w:val="00B468A9"/>
    <w:rsid w:val="00B56D65"/>
    <w:rsid w:val="00B62FE5"/>
    <w:rsid w:val="00B63ABA"/>
    <w:rsid w:val="00B658D7"/>
    <w:rsid w:val="00B66412"/>
    <w:rsid w:val="00B67D66"/>
    <w:rsid w:val="00B71932"/>
    <w:rsid w:val="00B83B43"/>
    <w:rsid w:val="00B90830"/>
    <w:rsid w:val="00BA22AB"/>
    <w:rsid w:val="00BA6743"/>
    <w:rsid w:val="00BA6FA5"/>
    <w:rsid w:val="00BE2308"/>
    <w:rsid w:val="00BE246F"/>
    <w:rsid w:val="00BE2A22"/>
    <w:rsid w:val="00C13DE6"/>
    <w:rsid w:val="00C4131A"/>
    <w:rsid w:val="00C55B56"/>
    <w:rsid w:val="00C82335"/>
    <w:rsid w:val="00C87E46"/>
    <w:rsid w:val="00C9489C"/>
    <w:rsid w:val="00CA3E66"/>
    <w:rsid w:val="00CC5EE7"/>
    <w:rsid w:val="00CD1ECC"/>
    <w:rsid w:val="00CE1630"/>
    <w:rsid w:val="00CE7854"/>
    <w:rsid w:val="00CF148B"/>
    <w:rsid w:val="00CF323A"/>
    <w:rsid w:val="00D07BE8"/>
    <w:rsid w:val="00D13E3C"/>
    <w:rsid w:val="00D24C2A"/>
    <w:rsid w:val="00D2572C"/>
    <w:rsid w:val="00D43340"/>
    <w:rsid w:val="00D618B8"/>
    <w:rsid w:val="00D70588"/>
    <w:rsid w:val="00D9127D"/>
    <w:rsid w:val="00DC4797"/>
    <w:rsid w:val="00DD28A3"/>
    <w:rsid w:val="00DF22BF"/>
    <w:rsid w:val="00E1095E"/>
    <w:rsid w:val="00E10A2B"/>
    <w:rsid w:val="00E10EAA"/>
    <w:rsid w:val="00E2095F"/>
    <w:rsid w:val="00E37467"/>
    <w:rsid w:val="00E465D2"/>
    <w:rsid w:val="00E50DA3"/>
    <w:rsid w:val="00E75D6C"/>
    <w:rsid w:val="00E7741F"/>
    <w:rsid w:val="00E83D8F"/>
    <w:rsid w:val="00E878C3"/>
    <w:rsid w:val="00EA5C38"/>
    <w:rsid w:val="00EB42EB"/>
    <w:rsid w:val="00EC23BE"/>
    <w:rsid w:val="00ED1297"/>
    <w:rsid w:val="00EE1A44"/>
    <w:rsid w:val="00EE2640"/>
    <w:rsid w:val="00EE783A"/>
    <w:rsid w:val="00EF0227"/>
    <w:rsid w:val="00F00623"/>
    <w:rsid w:val="00F00E7D"/>
    <w:rsid w:val="00F054EB"/>
    <w:rsid w:val="00F06221"/>
    <w:rsid w:val="00F16A7E"/>
    <w:rsid w:val="00F55BBF"/>
    <w:rsid w:val="00F56FA8"/>
    <w:rsid w:val="00F6377E"/>
    <w:rsid w:val="00F65552"/>
    <w:rsid w:val="00F67D76"/>
    <w:rsid w:val="00F711F4"/>
    <w:rsid w:val="00F80D70"/>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79FEBA20"/>
  <w15:chartTrackingRefBased/>
  <w15:docId w15:val="{B921FABB-22C3-4B8A-B6E4-A3CEB46E1C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pPr>
      <w:tabs>
        <w:tab w:val="left" w:pos="720"/>
      </w:tabs>
      <w:spacing w:after="80"/>
      <w:ind w:left="720" w:hanging="720"/>
    </w:pPr>
    <w:rPr>
      <w:b/>
      <w:sz w:val="24"/>
    </w:rPr>
  </w:style>
  <w:style w:type="paragraph" w:styleId="BodyTextIndent2">
    <w:name w:val="Body Text Indent 2"/>
    <w:basedOn w:val="Normal"/>
    <w:pPr>
      <w:ind w:left="720"/>
      <w:jc w:val="both"/>
    </w:pPr>
    <w:rPr>
      <w:b/>
      <w:sz w:val="24"/>
    </w:rPr>
  </w:style>
  <w:style w:type="paragraph" w:styleId="BodyTextIndent3">
    <w:name w:val="Body Text Indent 3"/>
    <w:basedOn w:val="Normal"/>
    <w:pPr>
      <w:tabs>
        <w:tab w:val="left" w:pos="0"/>
        <w:tab w:val="left" w:pos="288"/>
        <w:tab w:val="left" w:pos="475"/>
        <w:tab w:val="left" w:pos="662"/>
      </w:tabs>
      <w:spacing w:after="80"/>
      <w:ind w:left="288" w:hanging="288"/>
    </w:pPr>
    <w:rPr>
      <w:b/>
      <w:sz w:val="24"/>
    </w:rPr>
  </w:style>
  <w:style w:type="paragraph" w:styleId="BodyText">
    <w:name w:val="Body Text"/>
    <w:basedOn w:val="Normal"/>
    <w:pPr>
      <w:spacing w:after="80"/>
    </w:pPr>
    <w:rPr>
      <w:b/>
      <w:sz w:val="24"/>
    </w:rPr>
  </w:style>
  <w:style w:type="paragraph" w:styleId="Header">
    <w:name w:val="header"/>
    <w:basedOn w:val="Normal"/>
    <w:link w:val="HeaderChar"/>
    <w:uiPriority w:val="99"/>
    <w:rsid w:val="00F00623"/>
    <w:pPr>
      <w:tabs>
        <w:tab w:val="center" w:pos="4680"/>
        <w:tab w:val="right" w:pos="9360"/>
      </w:tabs>
    </w:pPr>
  </w:style>
  <w:style w:type="character" w:customStyle="1" w:styleId="HeaderChar">
    <w:name w:val="Header Char"/>
    <w:basedOn w:val="DefaultParagraphFont"/>
    <w:link w:val="Header"/>
    <w:uiPriority w:val="99"/>
    <w:rsid w:val="00F00623"/>
  </w:style>
  <w:style w:type="paragraph" w:styleId="Footer">
    <w:name w:val="footer"/>
    <w:basedOn w:val="Normal"/>
    <w:link w:val="FooterChar"/>
    <w:uiPriority w:val="99"/>
    <w:rsid w:val="00F00623"/>
    <w:pPr>
      <w:tabs>
        <w:tab w:val="center" w:pos="4680"/>
        <w:tab w:val="right" w:pos="9360"/>
      </w:tabs>
    </w:pPr>
  </w:style>
  <w:style w:type="character" w:customStyle="1" w:styleId="FooterChar">
    <w:name w:val="Footer Char"/>
    <w:basedOn w:val="DefaultParagraphFont"/>
    <w:link w:val="Footer"/>
    <w:uiPriority w:val="99"/>
    <w:rsid w:val="00F00623"/>
  </w:style>
  <w:style w:type="paragraph" w:styleId="BalloonText">
    <w:name w:val="Balloon Text"/>
    <w:basedOn w:val="Normal"/>
    <w:link w:val="BalloonTextChar"/>
    <w:rsid w:val="00F00623"/>
    <w:rPr>
      <w:rFonts w:ascii="Tahoma" w:hAnsi="Tahoma" w:cs="Tahoma"/>
      <w:sz w:val="16"/>
      <w:szCs w:val="16"/>
    </w:rPr>
  </w:style>
  <w:style w:type="character" w:customStyle="1" w:styleId="BalloonTextChar">
    <w:name w:val="Balloon Text Char"/>
    <w:link w:val="BalloonText"/>
    <w:rsid w:val="00F00623"/>
    <w:rPr>
      <w:rFonts w:ascii="Tahoma" w:hAnsi="Tahoma" w:cs="Tahoma"/>
      <w:sz w:val="16"/>
      <w:szCs w:val="16"/>
    </w:rPr>
  </w:style>
  <w:style w:type="character" w:styleId="CommentReference">
    <w:name w:val="annotation reference"/>
    <w:rsid w:val="000C316F"/>
    <w:rPr>
      <w:sz w:val="16"/>
      <w:szCs w:val="16"/>
    </w:rPr>
  </w:style>
  <w:style w:type="paragraph" w:styleId="CommentText">
    <w:name w:val="annotation text"/>
    <w:basedOn w:val="Normal"/>
    <w:link w:val="CommentTextChar"/>
    <w:rsid w:val="000C316F"/>
  </w:style>
  <w:style w:type="character" w:customStyle="1" w:styleId="CommentTextChar">
    <w:name w:val="Comment Text Char"/>
    <w:basedOn w:val="DefaultParagraphFont"/>
    <w:link w:val="CommentText"/>
    <w:rsid w:val="000C316F"/>
  </w:style>
  <w:style w:type="paragraph" w:styleId="CommentSubject">
    <w:name w:val="annotation subject"/>
    <w:basedOn w:val="CommentText"/>
    <w:next w:val="CommentText"/>
    <w:link w:val="CommentSubjectChar"/>
    <w:rsid w:val="000C316F"/>
    <w:rPr>
      <w:b/>
      <w:bCs/>
    </w:rPr>
  </w:style>
  <w:style w:type="character" w:customStyle="1" w:styleId="CommentSubjectChar">
    <w:name w:val="Comment Subject Char"/>
    <w:link w:val="CommentSubject"/>
    <w:rsid w:val="000C316F"/>
    <w:rPr>
      <w:b/>
      <w:bCs/>
    </w:rPr>
  </w:style>
  <w:style w:type="paragraph" w:styleId="Revision">
    <w:name w:val="Revision"/>
    <w:hidden/>
    <w:uiPriority w:val="99"/>
    <w:semiHidden/>
    <w:rsid w:val="000A640B"/>
  </w:style>
  <w:style w:type="table" w:styleId="TableGrid">
    <w:name w:val="Table Grid"/>
    <w:basedOn w:val="TableNormal"/>
    <w:rsid w:val="000A64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9A6183"/>
    <w:pPr>
      <w:autoSpaceDE w:val="0"/>
      <w:autoSpaceDN w:val="0"/>
      <w:adjustRightInd w:val="0"/>
    </w:pPr>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eader" Target="header1.xml" /><Relationship Id="rId9" Type="http://schemas.openxmlformats.org/officeDocument/2006/relationships/footer" Target="foot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566EDE84154E8B4792F3C06BE5824C05" ma:contentTypeVersion="4" ma:contentTypeDescription="Create a new document." ma:contentTypeScope="" ma:versionID="0ce490fe16a702df88999848b75a5013">
  <xsd:schema xmlns:xsd="http://www.w3.org/2001/XMLSchema" xmlns:xs="http://www.w3.org/2001/XMLSchema" xmlns:p="http://schemas.microsoft.com/office/2006/metadata/properties" xmlns:ns1="http://schemas.microsoft.com/sharepoint/v3" xmlns:ns3="90003a2e-e4c8-4a5a-a626-1c4be77b60b4" targetNamespace="http://schemas.microsoft.com/office/2006/metadata/properties" ma:root="true" ma:fieldsID="67f5d9692e84e96cbcba47a3834aecf1" ns1:_="" ns3:_="">
    <xsd:import namespace="http://schemas.microsoft.com/sharepoint/v3"/>
    <xsd:import namespace="90003a2e-e4c8-4a5a-a626-1c4be77b60b4"/>
    <xsd:element name="properties">
      <xsd:complexType>
        <xsd:sequence>
          <xsd:element name="documentManagement">
            <xsd:complexType>
              <xsd:all>
                <xsd:element ref="ns3:MediaServiceMetadata" minOccurs="0"/>
                <xsd:element ref="ns3:MediaServiceFastMetadata"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0" nillable="true" ma:displayName="Unified Compliance Policy Properties" ma:hidden="true" ma:internalName="_ip_UnifiedCompliancePolicyProperties">
      <xsd:simpleType>
        <xsd:restriction base="dms:Note"/>
      </xsd:simpleType>
    </xsd:element>
    <xsd:element name="_ip_UnifiedCompliancePolicyUIAction" ma:index="1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0003a2e-e4c8-4a5a-a626-1c4be77b60b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A7A9E9E-BA06-45A5-B9FB-7240B40E6AAE}">
  <ds:schemaRefs>
    <ds:schemaRef ds:uri="http://schemas.microsoft.com/office/2006/metadata/properties"/>
    <ds:schemaRef ds:uri="http://schemas.microsoft.com/office/infopath/2007/PartnerControls"/>
    <ds:schemaRef ds:uri="http://schemas.microsoft.com/sharepoint/v3"/>
  </ds:schemaRefs>
</ds:datastoreItem>
</file>

<file path=customXml/itemProps2.xml><?xml version="1.0" encoding="utf-8"?>
<ds:datastoreItem xmlns:ds="http://schemas.openxmlformats.org/officeDocument/2006/customXml" ds:itemID="{2D7218F6-7CE7-4142-B218-7F63B43F71BC}">
  <ds:schemaRefs>
    <ds:schemaRef ds:uri="http://schemas.openxmlformats.org/officeDocument/2006/bibliography"/>
  </ds:schemaRefs>
</ds:datastoreItem>
</file>

<file path=customXml/itemProps3.xml><?xml version="1.0" encoding="utf-8"?>
<ds:datastoreItem xmlns:ds="http://schemas.openxmlformats.org/officeDocument/2006/customXml" ds:itemID="{685A62C8-1CBF-47AB-A699-E33E21595EEF}">
  <ds:schemaRefs>
    <ds:schemaRef ds:uri="http://schemas.microsoft.com/sharepoint/v3/contenttype/forms"/>
  </ds:schemaRefs>
</ds:datastoreItem>
</file>

<file path=customXml/itemProps4.xml><?xml version="1.0" encoding="utf-8"?>
<ds:datastoreItem xmlns:ds="http://schemas.openxmlformats.org/officeDocument/2006/customXml" ds:itemID="{B735EC52-B369-4486-99B4-F7692865C82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90003a2e-e4c8-4a5a-a626-1c4be77b60b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59</TotalTime>
  <Pages>8</Pages>
  <Words>3183</Words>
  <Characters>18146</Characters>
  <Application>Microsoft Office Word</Application>
  <DocSecurity>0</DocSecurity>
  <Lines>151</Lines>
  <Paragraphs>42</Paragraphs>
  <ScaleCrop>false</ScaleCrop>
  <HeadingPairs>
    <vt:vector size="2" baseType="variant">
      <vt:variant>
        <vt:lpstr>Title</vt:lpstr>
      </vt:variant>
      <vt:variant>
        <vt:i4>1</vt:i4>
      </vt:variant>
    </vt:vector>
  </HeadingPairs>
  <TitlesOfParts>
    <vt:vector size="1" baseType="lpstr">
      <vt:lpstr>SUPPORTING STATEMENT</vt:lpstr>
    </vt:vector>
  </TitlesOfParts>
  <Company>USDA FAS</Company>
  <LinksUpToDate>false</LinksUpToDate>
  <CharactersWithSpaces>21287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creator>nsternberg</dc:creator>
  <cp:lastModifiedBy>Rogers, Dacia - TFAA-FAS, DC</cp:lastModifiedBy>
  <cp:revision>4</cp:revision>
  <cp:lastPrinted>2001-03-02T19:58:00Z</cp:lastPrinted>
  <dcterms:created xsi:type="dcterms:W3CDTF">2023-10-12T15:13:00Z</dcterms:created>
  <dcterms:modified xsi:type="dcterms:W3CDTF">2023-10-13T14:23:00Z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0x010100566EDE84154E8B4792F3C06BE5824C05</vt:lpwstr>
  </property>
</Properties>
</file>