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B3D00" w:rsidRPr="00FB745C" w:rsidP="00E40FA8" w14:paraId="13FEC395" w14:textId="734EFEC7">
      <w:pPr>
        <w:spacing w:after="0" w:line="240" w:lineRule="auto"/>
        <w:rPr>
          <w:rFonts w:ascii="Times New Roman" w:hAnsi="Times New Roman" w:cs="Times New Roman"/>
          <w:sz w:val="24"/>
          <w:szCs w:val="24"/>
        </w:rPr>
      </w:pPr>
      <w:r w:rsidRPr="00FB745C">
        <w:rPr>
          <w:rFonts w:ascii="Times New Roman" w:hAnsi="Times New Roman" w:cs="Times New Roman"/>
          <w:sz w:val="24"/>
          <w:szCs w:val="24"/>
        </w:rPr>
        <w:t>AES Certification Statement</w:t>
      </w:r>
      <w:r w:rsidR="00C03FBA">
        <w:rPr>
          <w:rFonts w:ascii="Times New Roman" w:hAnsi="Times New Roman" w:cs="Times New Roman"/>
          <w:sz w:val="24"/>
          <w:szCs w:val="24"/>
        </w:rPr>
        <w:t>s</w:t>
      </w:r>
    </w:p>
    <w:p w:rsidR="00E40FA8" w:rsidP="00E40FA8" w14:paraId="40BF3DAE" w14:textId="1A1D566E">
      <w:pPr>
        <w:spacing w:after="0" w:line="240" w:lineRule="auto"/>
        <w:rPr>
          <w:rFonts w:ascii="Times New Roman" w:hAnsi="Times New Roman" w:cs="Times New Roman"/>
          <w:sz w:val="24"/>
          <w:szCs w:val="24"/>
        </w:rPr>
      </w:pPr>
    </w:p>
    <w:p w:rsidR="007D78E9" w:rsidP="00E40FA8" w14:paraId="62A61FC3" w14:textId="77777777">
      <w:pPr>
        <w:spacing w:after="0" w:line="240" w:lineRule="auto"/>
        <w:rPr>
          <w:rFonts w:ascii="Times New Roman" w:hAnsi="Times New Roman" w:cs="Times New Roman"/>
          <w:sz w:val="24"/>
          <w:szCs w:val="24"/>
        </w:rPr>
      </w:pPr>
    </w:p>
    <w:p w:rsidR="00E40FA8" w:rsidRPr="00FB745C" w:rsidP="00E40FA8" w14:paraId="58A6DA1E" w14:textId="378280BE">
      <w:pPr>
        <w:spacing w:after="0" w:line="240" w:lineRule="auto"/>
        <w:rPr>
          <w:rFonts w:ascii="Times New Roman" w:hAnsi="Times New Roman" w:cs="Times New Roman"/>
          <w:sz w:val="24"/>
          <w:szCs w:val="24"/>
        </w:rPr>
      </w:pPr>
      <w:r w:rsidRPr="00FB745C">
        <w:rPr>
          <w:rFonts w:ascii="Times New Roman" w:hAnsi="Times New Roman" w:cs="Times New Roman"/>
          <w:sz w:val="24"/>
          <w:szCs w:val="24"/>
        </w:rPr>
        <w:t>As a filer of Electronic Export Information (EEI) to the Automated Export System (AES), I understand and agree to comply with the following:</w:t>
      </w:r>
    </w:p>
    <w:p w:rsidR="00916F5F" w:rsidRPr="00FB745C" w:rsidP="00E40FA8" w14:paraId="019E552C" w14:textId="77777777">
      <w:pPr>
        <w:pStyle w:val="ListParagraph"/>
        <w:numPr>
          <w:ilvl w:val="0"/>
          <w:numId w:val="1"/>
        </w:numPr>
        <w:spacing w:after="0" w:line="240" w:lineRule="auto"/>
        <w:rPr>
          <w:rFonts w:ascii="Times New Roman" w:hAnsi="Times New Roman" w:cs="Times New Roman"/>
          <w:sz w:val="24"/>
          <w:szCs w:val="24"/>
        </w:rPr>
      </w:pPr>
      <w:r w:rsidRPr="00FB745C">
        <w:rPr>
          <w:rFonts w:ascii="Times New Roman" w:hAnsi="Times New Roman" w:cs="Times New Roman"/>
          <w:sz w:val="24"/>
          <w:szCs w:val="24"/>
        </w:rPr>
        <w:t>Shipments that require filing in AES include, but are not limited to:</w:t>
      </w:r>
    </w:p>
    <w:p w:rsidR="00916F5F" w:rsidRPr="00FB745C" w:rsidP="00E40FA8" w14:paraId="32363707" w14:textId="77777777">
      <w:pPr>
        <w:pStyle w:val="ListParagraph"/>
        <w:numPr>
          <w:ilvl w:val="1"/>
          <w:numId w:val="1"/>
        </w:numPr>
        <w:spacing w:after="0" w:line="240" w:lineRule="auto"/>
        <w:rPr>
          <w:rFonts w:ascii="Times New Roman" w:hAnsi="Times New Roman" w:cs="Times New Roman"/>
          <w:sz w:val="24"/>
          <w:szCs w:val="24"/>
        </w:rPr>
      </w:pPr>
      <w:r w:rsidRPr="00FB745C">
        <w:rPr>
          <w:rFonts w:ascii="Times New Roman" w:hAnsi="Times New Roman" w:cs="Times New Roman"/>
          <w:sz w:val="24"/>
          <w:szCs w:val="24"/>
        </w:rPr>
        <w:t>Goods valued over $2,500 per commodity (Schedule B or HTSUSA), sent from one United States Principal Party in Interest (USPPI) to one consignee (in a single country of destination), on a single conveyance, on the same day (except non-licensed goods being exported to Canada)</w:t>
      </w:r>
    </w:p>
    <w:p w:rsidR="00916F5F" w:rsidRPr="00FB745C" w:rsidP="00E40FA8" w14:paraId="64E9CA4E" w14:textId="77777777">
      <w:pPr>
        <w:pStyle w:val="ListParagraph"/>
        <w:numPr>
          <w:ilvl w:val="1"/>
          <w:numId w:val="1"/>
        </w:numPr>
        <w:spacing w:after="0" w:line="240" w:lineRule="auto"/>
        <w:rPr>
          <w:rFonts w:ascii="Times New Roman" w:hAnsi="Times New Roman" w:cs="Times New Roman"/>
          <w:sz w:val="24"/>
          <w:szCs w:val="24"/>
        </w:rPr>
      </w:pPr>
      <w:r w:rsidRPr="00FB745C">
        <w:rPr>
          <w:rFonts w:ascii="Times New Roman" w:hAnsi="Times New Roman" w:cs="Times New Roman"/>
          <w:sz w:val="24"/>
          <w:szCs w:val="24"/>
        </w:rPr>
        <w:t>Goods requiring an export license regardless of value or destination</w:t>
      </w:r>
    </w:p>
    <w:p w:rsidR="00916F5F" w:rsidRPr="00FB745C" w:rsidP="00E40FA8" w14:paraId="7802F19B" w14:textId="77777777">
      <w:pPr>
        <w:pStyle w:val="ListParagraph"/>
        <w:numPr>
          <w:ilvl w:val="1"/>
          <w:numId w:val="1"/>
        </w:numPr>
        <w:spacing w:after="0" w:line="240" w:lineRule="auto"/>
        <w:rPr>
          <w:rFonts w:ascii="Times New Roman" w:hAnsi="Times New Roman" w:cs="Times New Roman"/>
          <w:sz w:val="24"/>
          <w:szCs w:val="24"/>
        </w:rPr>
      </w:pPr>
      <w:r w:rsidRPr="00FB745C">
        <w:rPr>
          <w:rFonts w:ascii="Times New Roman" w:hAnsi="Times New Roman" w:cs="Times New Roman"/>
          <w:sz w:val="24"/>
          <w:szCs w:val="24"/>
        </w:rPr>
        <w:t>Goods subject to the ITAR, but exempt from licensing requirements regardless of value or destination</w:t>
      </w:r>
    </w:p>
    <w:p w:rsidR="00916F5F" w:rsidRPr="00FB745C" w:rsidP="00E40FA8" w14:paraId="23FBB2AF" w14:textId="77777777">
      <w:pPr>
        <w:pStyle w:val="ListParagraph"/>
        <w:numPr>
          <w:ilvl w:val="1"/>
          <w:numId w:val="1"/>
        </w:numPr>
        <w:spacing w:after="0" w:line="240" w:lineRule="auto"/>
        <w:rPr>
          <w:rFonts w:ascii="Times New Roman" w:hAnsi="Times New Roman" w:cs="Times New Roman"/>
          <w:sz w:val="24"/>
          <w:szCs w:val="24"/>
        </w:rPr>
      </w:pPr>
      <w:r w:rsidRPr="00FB745C">
        <w:rPr>
          <w:rFonts w:ascii="Times New Roman" w:hAnsi="Times New Roman" w:cs="Times New Roman"/>
          <w:sz w:val="24"/>
          <w:szCs w:val="24"/>
        </w:rPr>
        <w:t>Used self-propelled vehicles regardless of value or destination</w:t>
      </w:r>
    </w:p>
    <w:p w:rsidR="00916F5F" w:rsidRPr="00FB745C" w:rsidP="00E40FA8" w14:paraId="0A02A24B" w14:textId="77777777">
      <w:pPr>
        <w:pStyle w:val="ListParagraph"/>
        <w:numPr>
          <w:ilvl w:val="1"/>
          <w:numId w:val="1"/>
        </w:numPr>
        <w:spacing w:after="0" w:line="240" w:lineRule="auto"/>
        <w:rPr>
          <w:rFonts w:ascii="Times New Roman" w:hAnsi="Times New Roman" w:cs="Times New Roman"/>
          <w:sz w:val="24"/>
          <w:szCs w:val="24"/>
        </w:rPr>
      </w:pPr>
      <w:r w:rsidRPr="00FB745C">
        <w:rPr>
          <w:rFonts w:ascii="Times New Roman" w:hAnsi="Times New Roman" w:cs="Times New Roman"/>
          <w:sz w:val="24"/>
          <w:szCs w:val="24"/>
        </w:rPr>
        <w:t>Rough diamonds (classified under HS subheadings 7102.10, 7102.10 and 7102.31) regardless of value or destination</w:t>
      </w:r>
    </w:p>
    <w:p w:rsidR="00916F5F" w:rsidRPr="00FB745C" w:rsidP="00E40FA8" w14:paraId="2218CBFF" w14:textId="77777777">
      <w:pPr>
        <w:pStyle w:val="ListParagraph"/>
        <w:numPr>
          <w:ilvl w:val="0"/>
          <w:numId w:val="1"/>
        </w:numPr>
        <w:spacing w:after="0" w:line="240" w:lineRule="auto"/>
        <w:rPr>
          <w:rFonts w:ascii="Times New Roman" w:hAnsi="Times New Roman" w:cs="Times New Roman"/>
          <w:sz w:val="24"/>
          <w:szCs w:val="24"/>
        </w:rPr>
      </w:pPr>
      <w:r w:rsidRPr="00FB745C">
        <w:rPr>
          <w:rFonts w:ascii="Times New Roman" w:hAnsi="Times New Roman" w:cs="Times New Roman"/>
          <w:sz w:val="24"/>
          <w:szCs w:val="24"/>
        </w:rPr>
        <w:t>The Shipment Reference Number is a unique number created by the filer to identify a specific shipment in AES. This number CAN NOT be re-used for creating a new shipment.</w:t>
      </w:r>
    </w:p>
    <w:p w:rsidR="00916F5F" w:rsidRPr="00FB745C" w:rsidP="00E40FA8" w14:paraId="2C56CAAF" w14:textId="77777777">
      <w:pPr>
        <w:pStyle w:val="ListParagraph"/>
        <w:numPr>
          <w:ilvl w:val="0"/>
          <w:numId w:val="1"/>
        </w:numPr>
        <w:spacing w:after="0" w:line="240" w:lineRule="auto"/>
        <w:rPr>
          <w:rFonts w:ascii="Times New Roman" w:hAnsi="Times New Roman" w:cs="Times New Roman"/>
          <w:sz w:val="24"/>
          <w:szCs w:val="24"/>
        </w:rPr>
      </w:pPr>
      <w:r w:rsidRPr="00FB745C">
        <w:rPr>
          <w:rFonts w:ascii="Times New Roman" w:hAnsi="Times New Roman" w:cs="Times New Roman"/>
          <w:sz w:val="24"/>
          <w:szCs w:val="24"/>
        </w:rPr>
        <w:t>The address reported for the USPPI in the AES filing must be the address where the goods begin their journey to the port of export.</w:t>
      </w:r>
    </w:p>
    <w:p w:rsidR="00916F5F" w:rsidRPr="00FB745C" w:rsidP="00E40FA8" w14:paraId="18AA5546" w14:textId="77777777">
      <w:pPr>
        <w:pStyle w:val="ListParagraph"/>
        <w:numPr>
          <w:ilvl w:val="0"/>
          <w:numId w:val="1"/>
        </w:numPr>
        <w:spacing w:after="0" w:line="240" w:lineRule="auto"/>
        <w:rPr>
          <w:rFonts w:ascii="Times New Roman" w:hAnsi="Times New Roman" w:cs="Times New Roman"/>
          <w:sz w:val="24"/>
          <w:szCs w:val="24"/>
        </w:rPr>
      </w:pPr>
      <w:r w:rsidRPr="00FB745C">
        <w:rPr>
          <w:rFonts w:ascii="Times New Roman" w:hAnsi="Times New Roman" w:cs="Times New Roman"/>
          <w:sz w:val="24"/>
          <w:szCs w:val="24"/>
        </w:rPr>
        <w:t>If a shipment receives a Fatal Error or if shipment information changes after the date of export, the shipment record must be retrieved, corrected and resubmitted under the same Shipment Reference Number as soon as the error or updated information is known to the filer.</w:t>
      </w:r>
    </w:p>
    <w:p w:rsidR="00916F5F" w:rsidRPr="00FB745C" w:rsidP="00E40FA8" w14:paraId="59960CA9" w14:textId="77777777">
      <w:pPr>
        <w:pStyle w:val="ListParagraph"/>
        <w:numPr>
          <w:ilvl w:val="0"/>
          <w:numId w:val="1"/>
        </w:numPr>
        <w:spacing w:after="0" w:line="240" w:lineRule="auto"/>
        <w:rPr>
          <w:rFonts w:ascii="Times New Roman" w:hAnsi="Times New Roman" w:cs="Times New Roman"/>
          <w:sz w:val="24"/>
          <w:szCs w:val="24"/>
        </w:rPr>
      </w:pPr>
      <w:r w:rsidRPr="00FB745C">
        <w:rPr>
          <w:rFonts w:ascii="Times New Roman" w:hAnsi="Times New Roman" w:cs="Times New Roman"/>
          <w:sz w:val="24"/>
          <w:szCs w:val="24"/>
        </w:rPr>
        <w:t>The Internal Transaction Number (ITN) is received once a shipment is accepted by the AES. The ITN, exemption or exclusion legend is required on the bill of lading, air waybill or other commercial documents as proof of filing.</w:t>
      </w:r>
    </w:p>
    <w:p w:rsidR="00916F5F" w:rsidRPr="00FB745C" w:rsidP="00E40FA8" w14:paraId="6C708C01" w14:textId="77777777">
      <w:pPr>
        <w:pStyle w:val="ListParagraph"/>
        <w:numPr>
          <w:ilvl w:val="0"/>
          <w:numId w:val="1"/>
        </w:numPr>
        <w:spacing w:after="0" w:line="240" w:lineRule="auto"/>
        <w:rPr>
          <w:rFonts w:ascii="Times New Roman" w:hAnsi="Times New Roman" w:cs="Times New Roman"/>
          <w:sz w:val="24"/>
          <w:szCs w:val="24"/>
        </w:rPr>
      </w:pPr>
      <w:r w:rsidRPr="00FB745C">
        <w:rPr>
          <w:rFonts w:ascii="Times New Roman" w:hAnsi="Times New Roman" w:cs="Times New Roman"/>
          <w:sz w:val="24"/>
          <w:szCs w:val="24"/>
        </w:rPr>
        <w:t xml:space="preserve">The Foreign Trade Regulations are located here: </w:t>
      </w:r>
      <w:hyperlink r:id="rId8" w:history="1">
        <w:r w:rsidRPr="00FB745C">
          <w:rPr>
            <w:rStyle w:val="Hyperlink"/>
            <w:rFonts w:ascii="Times New Roman" w:hAnsi="Times New Roman" w:cs="Times New Roman"/>
            <w:color w:val="auto"/>
            <w:sz w:val="24"/>
            <w:szCs w:val="24"/>
          </w:rPr>
          <w:t>http://www.census.gov/foreign-trade/regulations/index.html</w:t>
        </w:r>
      </w:hyperlink>
      <w:r w:rsidRPr="00FB745C">
        <w:rPr>
          <w:rStyle w:val="Hyperlink"/>
          <w:rFonts w:ascii="Times New Roman" w:hAnsi="Times New Roman" w:cs="Times New Roman"/>
          <w:color w:val="auto"/>
          <w:sz w:val="24"/>
          <w:szCs w:val="24"/>
        </w:rPr>
        <w:t xml:space="preserve">  </w:t>
      </w:r>
      <w:r w:rsidRPr="00FB745C">
        <w:rPr>
          <w:rFonts w:ascii="Times New Roman" w:hAnsi="Times New Roman" w:cs="Times New Roman"/>
          <w:sz w:val="24"/>
          <w:szCs w:val="24"/>
        </w:rPr>
        <w:t xml:space="preserve"> </w:t>
      </w:r>
    </w:p>
    <w:p w:rsidR="00916F5F" w:rsidRPr="00FB745C" w:rsidP="00E40FA8" w14:paraId="34B7EFAF" w14:textId="77777777">
      <w:pPr>
        <w:pStyle w:val="ListParagraph"/>
        <w:numPr>
          <w:ilvl w:val="0"/>
          <w:numId w:val="1"/>
        </w:numPr>
        <w:spacing w:after="0" w:line="240" w:lineRule="auto"/>
        <w:rPr>
          <w:rFonts w:ascii="Times New Roman" w:hAnsi="Times New Roman" w:cs="Times New Roman"/>
          <w:sz w:val="24"/>
          <w:szCs w:val="24"/>
        </w:rPr>
      </w:pPr>
      <w:r w:rsidRPr="00FB745C">
        <w:rPr>
          <w:rFonts w:ascii="Times New Roman" w:hAnsi="Times New Roman" w:cs="Times New Roman"/>
          <w:sz w:val="24"/>
          <w:szCs w:val="24"/>
        </w:rPr>
        <w:t>If the goods being shipped are subject to any other government/regulatory entity, it is your responsibility to make this determination and comply accordingly.</w:t>
      </w:r>
    </w:p>
    <w:p w:rsidR="00916F5F" w:rsidRPr="00FB745C" w:rsidP="00E40FA8" w14:paraId="0F72E704" w14:textId="77777777">
      <w:pPr>
        <w:pStyle w:val="ListParagraph"/>
        <w:numPr>
          <w:ilvl w:val="0"/>
          <w:numId w:val="1"/>
        </w:numPr>
        <w:spacing w:after="0" w:line="240" w:lineRule="auto"/>
        <w:rPr>
          <w:rFonts w:ascii="Times New Roman" w:hAnsi="Times New Roman" w:cs="Times New Roman"/>
          <w:sz w:val="24"/>
          <w:szCs w:val="24"/>
        </w:rPr>
      </w:pPr>
      <w:r w:rsidRPr="00FB745C">
        <w:rPr>
          <w:rFonts w:ascii="Times New Roman" w:hAnsi="Times New Roman" w:cs="Times New Roman"/>
          <w:sz w:val="24"/>
          <w:szCs w:val="24"/>
          <w:lang w:val="en"/>
        </w:rPr>
        <w:t>All information provided herein are true and correct. I understand that civil and criminal penalties, including forfeiture and sale, may be imposed for making false or fraudulent statements herein, failing to provide the requested information or for violation of U.S. laws on exportation (13 U.S.C. Sec. 305; 22 U.S.C. Sec 401; 18 U.S.C. Sec. 1001; 50 U.S.C. App. 2410)</w:t>
      </w:r>
    </w:p>
    <w:p w:rsidR="00453BF8" w:rsidRPr="00FB745C" w:rsidP="00E40FA8" w14:paraId="630C2080" w14:textId="77777777">
      <w:pPr>
        <w:pStyle w:val="ListParagraph"/>
        <w:spacing w:after="0" w:line="240" w:lineRule="auto"/>
        <w:rPr>
          <w:rFonts w:ascii="Times New Roman" w:hAnsi="Times New Roman" w:cs="Times New Roman"/>
          <w:sz w:val="24"/>
          <w:szCs w:val="24"/>
        </w:rPr>
      </w:pPr>
    </w:p>
    <w:p w:rsidR="0070743E" w:rsidRPr="00FB745C" w:rsidP="00E40FA8" w14:paraId="630C2081" w14:textId="77777777">
      <w:pPr>
        <w:spacing w:after="0" w:line="240" w:lineRule="auto"/>
        <w:rPr>
          <w:rFonts w:ascii="Times New Roman" w:hAnsi="Times New Roman" w:cs="Times New Roman"/>
          <w:sz w:val="24"/>
          <w:szCs w:val="24"/>
        </w:rPr>
      </w:pPr>
    </w:p>
    <w:sectPr>
      <w:headerReference w:type="default" r:id="rId9"/>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72768982"/>
      <w:docPartObj>
        <w:docPartGallery w:val="Page Numbers (Bottom of Page)"/>
        <w:docPartUnique/>
      </w:docPartObj>
    </w:sdtPr>
    <w:sdtEndPr>
      <w:rPr>
        <w:rFonts w:ascii="Times New Roman" w:hAnsi="Times New Roman" w:cs="Times New Roman"/>
        <w:noProof/>
        <w:sz w:val="24"/>
        <w:szCs w:val="24"/>
      </w:rPr>
    </w:sdtEndPr>
    <w:sdtContent>
      <w:p w:rsidR="00E40FA8" w:rsidRPr="00B77476" w14:paraId="630C2088" w14:textId="77777777">
        <w:pPr>
          <w:pStyle w:val="Footer"/>
          <w:jc w:val="right"/>
          <w:rPr>
            <w:rFonts w:ascii="Times New Roman" w:hAnsi="Times New Roman" w:cs="Times New Roman"/>
            <w:sz w:val="24"/>
            <w:szCs w:val="24"/>
          </w:rPr>
        </w:pPr>
        <w:r w:rsidRPr="00B77476">
          <w:rPr>
            <w:rFonts w:ascii="Times New Roman" w:hAnsi="Times New Roman" w:cs="Times New Roman"/>
            <w:sz w:val="24"/>
            <w:szCs w:val="24"/>
          </w:rPr>
          <w:fldChar w:fldCharType="begin"/>
        </w:r>
        <w:r w:rsidRPr="00B77476">
          <w:rPr>
            <w:rFonts w:ascii="Times New Roman" w:hAnsi="Times New Roman" w:cs="Times New Roman"/>
            <w:sz w:val="24"/>
            <w:szCs w:val="24"/>
          </w:rPr>
          <w:instrText xml:space="preserve"> PAGE   \* MERGEFORMAT </w:instrText>
        </w:r>
        <w:r w:rsidRPr="00B77476">
          <w:rPr>
            <w:rFonts w:ascii="Times New Roman" w:hAnsi="Times New Roman" w:cs="Times New Roman"/>
            <w:sz w:val="24"/>
            <w:szCs w:val="24"/>
          </w:rPr>
          <w:fldChar w:fldCharType="separate"/>
        </w:r>
        <w:r w:rsidR="00B320EB">
          <w:rPr>
            <w:rFonts w:ascii="Times New Roman" w:hAnsi="Times New Roman" w:cs="Times New Roman"/>
            <w:noProof/>
            <w:sz w:val="24"/>
            <w:szCs w:val="24"/>
          </w:rPr>
          <w:t>1</w:t>
        </w:r>
        <w:r w:rsidRPr="00B77476">
          <w:rPr>
            <w:rFonts w:ascii="Times New Roman" w:hAnsi="Times New Roman" w:cs="Times New Roman"/>
            <w:noProof/>
            <w:sz w:val="24"/>
            <w:szCs w:val="24"/>
          </w:rPr>
          <w:fldChar w:fldCharType="end"/>
        </w:r>
      </w:p>
    </w:sdtContent>
  </w:sdt>
  <w:p w:rsidR="00E40FA8" w14:paraId="630C208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0FA8" w:rsidRPr="00781C75" w:rsidP="00B77476" w14:paraId="630C2086" w14:textId="77777777">
    <w:pPr>
      <w:pStyle w:val="Header"/>
      <w:jc w:val="right"/>
      <w:rPr>
        <w:rFonts w:ascii="Times New Roman" w:hAnsi="Times New Roman" w:cs="Times New Roman"/>
        <w:b/>
        <w:bCs/>
        <w:sz w:val="24"/>
      </w:rPr>
    </w:pPr>
    <w:r w:rsidRPr="00781C75">
      <w:rPr>
        <w:rFonts w:ascii="Times New Roman" w:hAnsi="Times New Roman" w:cs="Times New Roman"/>
        <w:b/>
        <w:bCs/>
        <w:sz w:val="24"/>
      </w:rPr>
      <w:t>Attachment D</w:t>
    </w:r>
  </w:p>
  <w:p w:rsidR="00E40FA8" w14:paraId="630C208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B0C7E09"/>
    <w:multiLevelType w:val="hybridMultilevel"/>
    <w:tmpl w:val="D51AF12E"/>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43E"/>
    <w:rsid w:val="0009099C"/>
    <w:rsid w:val="000E039D"/>
    <w:rsid w:val="001F0D27"/>
    <w:rsid w:val="001F25D8"/>
    <w:rsid w:val="00210E9C"/>
    <w:rsid w:val="00270EAE"/>
    <w:rsid w:val="002B412F"/>
    <w:rsid w:val="002B721D"/>
    <w:rsid w:val="003B4CA8"/>
    <w:rsid w:val="00423212"/>
    <w:rsid w:val="00453BF8"/>
    <w:rsid w:val="00475505"/>
    <w:rsid w:val="004A37D1"/>
    <w:rsid w:val="006B3D00"/>
    <w:rsid w:val="0070743E"/>
    <w:rsid w:val="00721674"/>
    <w:rsid w:val="00781C75"/>
    <w:rsid w:val="007D78E9"/>
    <w:rsid w:val="0081711A"/>
    <w:rsid w:val="00825188"/>
    <w:rsid w:val="008C6209"/>
    <w:rsid w:val="00916F5F"/>
    <w:rsid w:val="00A63498"/>
    <w:rsid w:val="00B320EB"/>
    <w:rsid w:val="00B77476"/>
    <w:rsid w:val="00BE6AE2"/>
    <w:rsid w:val="00C03FBA"/>
    <w:rsid w:val="00C06D76"/>
    <w:rsid w:val="00C1199D"/>
    <w:rsid w:val="00CE0A7D"/>
    <w:rsid w:val="00CF52DD"/>
    <w:rsid w:val="00D05BA0"/>
    <w:rsid w:val="00E40FA8"/>
    <w:rsid w:val="00F4087B"/>
    <w:rsid w:val="00FB745C"/>
    <w:rsid w:val="00FE441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30C2073"/>
  <w15:docId w15:val="{30AEC646-A11A-4509-9A4E-24729477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188"/>
    <w:pPr>
      <w:ind w:left="720"/>
      <w:contextualSpacing/>
    </w:pPr>
  </w:style>
  <w:style w:type="paragraph" w:styleId="BalloonText">
    <w:name w:val="Balloon Text"/>
    <w:basedOn w:val="Normal"/>
    <w:link w:val="BalloonTextChar"/>
    <w:uiPriority w:val="99"/>
    <w:semiHidden/>
    <w:unhideWhenUsed/>
    <w:rsid w:val="00C11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99D"/>
    <w:rPr>
      <w:rFonts w:ascii="Tahoma" w:hAnsi="Tahoma" w:cs="Tahoma"/>
      <w:sz w:val="16"/>
      <w:szCs w:val="16"/>
    </w:rPr>
  </w:style>
  <w:style w:type="character" w:styleId="CommentReference">
    <w:name w:val="annotation reference"/>
    <w:basedOn w:val="DefaultParagraphFont"/>
    <w:uiPriority w:val="99"/>
    <w:semiHidden/>
    <w:unhideWhenUsed/>
    <w:rsid w:val="00C1199D"/>
    <w:rPr>
      <w:sz w:val="16"/>
      <w:szCs w:val="16"/>
    </w:rPr>
  </w:style>
  <w:style w:type="paragraph" w:styleId="CommentText">
    <w:name w:val="annotation text"/>
    <w:basedOn w:val="Normal"/>
    <w:link w:val="CommentTextChar"/>
    <w:uiPriority w:val="99"/>
    <w:semiHidden/>
    <w:unhideWhenUsed/>
    <w:rsid w:val="00C1199D"/>
    <w:pPr>
      <w:spacing w:line="240" w:lineRule="auto"/>
    </w:pPr>
    <w:rPr>
      <w:sz w:val="20"/>
      <w:szCs w:val="20"/>
    </w:rPr>
  </w:style>
  <w:style w:type="character" w:customStyle="1" w:styleId="CommentTextChar">
    <w:name w:val="Comment Text Char"/>
    <w:basedOn w:val="DefaultParagraphFont"/>
    <w:link w:val="CommentText"/>
    <w:uiPriority w:val="99"/>
    <w:semiHidden/>
    <w:rsid w:val="00C1199D"/>
    <w:rPr>
      <w:sz w:val="20"/>
      <w:szCs w:val="20"/>
    </w:rPr>
  </w:style>
  <w:style w:type="paragraph" w:styleId="CommentSubject">
    <w:name w:val="annotation subject"/>
    <w:basedOn w:val="CommentText"/>
    <w:next w:val="CommentText"/>
    <w:link w:val="CommentSubjectChar"/>
    <w:uiPriority w:val="99"/>
    <w:semiHidden/>
    <w:unhideWhenUsed/>
    <w:rsid w:val="00C1199D"/>
    <w:rPr>
      <w:b/>
      <w:bCs/>
    </w:rPr>
  </w:style>
  <w:style w:type="character" w:customStyle="1" w:styleId="CommentSubjectChar">
    <w:name w:val="Comment Subject Char"/>
    <w:basedOn w:val="CommentTextChar"/>
    <w:link w:val="CommentSubject"/>
    <w:uiPriority w:val="99"/>
    <w:semiHidden/>
    <w:rsid w:val="00C1199D"/>
    <w:rPr>
      <w:b/>
      <w:bCs/>
      <w:sz w:val="20"/>
      <w:szCs w:val="20"/>
    </w:rPr>
  </w:style>
  <w:style w:type="character" w:styleId="Hyperlink">
    <w:name w:val="Hyperlink"/>
    <w:basedOn w:val="DefaultParagraphFont"/>
    <w:uiPriority w:val="99"/>
    <w:unhideWhenUsed/>
    <w:rsid w:val="00C06D76"/>
    <w:rPr>
      <w:color w:val="0000FF" w:themeColor="hyperlink"/>
      <w:u w:val="single"/>
    </w:rPr>
  </w:style>
  <w:style w:type="paragraph" w:styleId="Header">
    <w:name w:val="header"/>
    <w:basedOn w:val="Normal"/>
    <w:link w:val="HeaderChar"/>
    <w:uiPriority w:val="99"/>
    <w:unhideWhenUsed/>
    <w:rsid w:val="00B77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476"/>
  </w:style>
  <w:style w:type="paragraph" w:styleId="Footer">
    <w:name w:val="footer"/>
    <w:basedOn w:val="Normal"/>
    <w:link w:val="FooterChar"/>
    <w:uiPriority w:val="99"/>
    <w:unhideWhenUsed/>
    <w:rsid w:val="00B77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census.gov/foreign-trade/regulations/index.html"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F3B3078ED654396BE4CA47059C088" ma:contentTypeVersion="31" ma:contentTypeDescription="Create a new document." ma:contentTypeScope="" ma:versionID="b905addf70c19bd37cfed5b5e53aa5e8">
  <xsd:schema xmlns:xsd="http://www.w3.org/2001/XMLSchema" xmlns:xs="http://www.w3.org/2001/XMLSchema" xmlns:p="http://schemas.microsoft.com/office/2006/metadata/properties" xmlns:ns1="http://schemas.microsoft.com/sharepoint/v3" xmlns:ns2="620ab2c0-c85a-4e84-bd6b-f860aee48ce2" targetNamespace="http://schemas.microsoft.com/office/2006/metadata/properties" ma:root="true" ma:fieldsID="10fea769009fe8885de22102e9956274" ns1:_="" ns2:_="">
    <xsd:import namespace="http://schemas.microsoft.com/sharepoint/v3"/>
    <xsd:import namespace="620ab2c0-c85a-4e84-bd6b-f860aee48ce2"/>
    <xsd:element name="properties">
      <xsd:complexType>
        <xsd:sequence>
          <xsd:element name="documentManagement">
            <xsd:complexType>
              <xsd:all>
                <xsd:element ref="ns1:KpiDescription" minOccurs="0"/>
                <xsd:element ref="ns1:V3Comments" minOccurs="0"/>
                <xsd:element ref="ns2:Test_x0020_column_x0020_1" minOccurs="0"/>
                <xsd:element ref="ns2:Test_x0020_column_x0020_2"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 nillable="true" ma:displayName="Description" ma:description="The description provides information about the purpose of the goal." ma:internalName="Description0">
      <xsd:simpleType>
        <xsd:restriction base="dms:Note">
          <xsd:maxLength value="255"/>
        </xsd:restriction>
      </xsd:simpleType>
    </xsd:element>
    <xsd:element name="V3Comments" ma:index="2" nillable="true" ma:displayName="Append-Only Comments" ma:internalName="Append_x002d_Only_x0020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ab2c0-c85a-4e84-bd6b-f860aee48ce2" elementFormDefault="qualified">
    <xsd:import namespace="http://schemas.microsoft.com/office/2006/documentManagement/types"/>
    <xsd:import namespace="http://schemas.microsoft.com/office/infopath/2007/PartnerControls"/>
    <xsd:element name="Test_x0020_column_x0020_1" ma:index="8" nillable="true" ma:displayName="test 2" ma:hidden="true" ma:list="UserInfo" ma:SharePointGroup="0" ma:internalName="Test_x0020_column_x0020_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st_x0020_column_x0020_2" ma:index="9" nillable="true" ma:displayName="Test column 2" ma:hidden="true" ma:list="UserInfo" ma:SharePointGroup="0" ma:internalName="Test_x0020_column_x0020_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nillable="true" ma:displayName="Status" ma:format="Dropdown" ma:internalName="Status">
      <xsd:simpleType>
        <xsd:restriction base="dms:Choice">
          <xsd:enumeration value="TRB Staff Reviewing/Updating"/>
          <xsd:enumeration value="Branch Chief Reviewing"/>
          <xsd:enumeration value="ADC Reviewing"/>
          <xsd:enumeration value="Division Chief Reviewing"/>
          <xsd:enumeration value="ITMD Approved"/>
          <xsd:enumeration value="Legal Reviewing"/>
          <xsd:enumeration value="Forms Officer Reviewing"/>
          <xsd:enumeration value="DOC Reviewing"/>
          <xsd:enumeration value="Published in Federal Register"/>
          <xsd:enumeration value="Complet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7/29/2015 1:22:01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7/29/2015 1:22:01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7/29/2015 1:22:01 PM</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7/29/2015 1:22:01 PM</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11/19/2015 11:08:58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11/19/2015 11:08:58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11/19/2015 11:08:58 PM</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This attachment provides the certification statement that filers must read and accept before filing EEI in the AES for the first time.</KpiDescription>
    <V3Comments xmlns="http://schemas.microsoft.com/sharepoint/v3">&lt;div&gt;&lt;/div&gt;</V3Comments>
    <Test_x0020_column_x0020_2 xmlns="620ab2c0-c85a-4e84-bd6b-f860aee48ce2">
      <UserInfo>
        <DisplayName/>
        <AccountId xsi:nil="true"/>
        <AccountType/>
      </UserInfo>
    </Test_x0020_column_x0020_2>
    <Status xmlns="620ab2c0-c85a-4e84-bd6b-f860aee48ce2">Division Chief Reviewing</Status>
    <Test_x0020_column_x0020_1 xmlns="620ab2c0-c85a-4e84-bd6b-f860aee48ce2">
      <UserInfo>
        <DisplayName/>
        <AccountId xsi:nil="true"/>
        <AccountType/>
      </UserInfo>
    </Test_x0020_column_x0020_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9261BD-29D1-4FBF-AD8F-8DD471DD9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0ab2c0-c85a-4e84-bd6b-f860aee48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DB3485-4A10-439F-9A4A-D9CDD9DAB560}">
  <ds:schemaRefs>
    <ds:schemaRef ds:uri="http://schemas.microsoft.com/sharepoint/events"/>
  </ds:schemaRefs>
</ds:datastoreItem>
</file>

<file path=customXml/itemProps3.xml><?xml version="1.0" encoding="utf-8"?>
<ds:datastoreItem xmlns:ds="http://schemas.openxmlformats.org/officeDocument/2006/customXml" ds:itemID="{DE8B518F-3E8A-4902-B343-C74C622F35CC}">
  <ds:schemaRefs>
    <ds:schemaRef ds:uri="http://purl.org/dc/terms/"/>
    <ds:schemaRef ds:uri="http://schemas.openxmlformats.org/package/2006/metadata/core-properties"/>
    <ds:schemaRef ds:uri="http://www.w3.org/XML/1998/namespace"/>
    <ds:schemaRef ds:uri="http://purl.org/dc/elements/1.1/"/>
    <ds:schemaRef ds:uri="http://schemas.microsoft.com/office/infopath/2007/PartnerControls"/>
    <ds:schemaRef ds:uri="http://purl.org/dc/dcmitype/"/>
    <ds:schemaRef ds:uri="http://schemas.microsoft.com/office/2006/documentManagement/types"/>
    <ds:schemaRef ds:uri="620ab2c0-c85a-4e84-bd6b-f860aee48ce2"/>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07D06F06-20AD-482A-8117-199E3A7522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L Gordon</dc:creator>
  <cp:lastModifiedBy>Gerard J Horner (CENSUS/EMD FED)</cp:lastModifiedBy>
  <cp:revision>3</cp:revision>
  <cp:lastPrinted>2015-10-06T20:56:00Z</cp:lastPrinted>
  <dcterms:created xsi:type="dcterms:W3CDTF">2022-09-13T17:47:00Z</dcterms:created>
  <dcterms:modified xsi:type="dcterms:W3CDTF">2022-12-13T21:41:00Z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0x010100A07F3B3078ED654396BE4CA47059C088</vt:lpwstr>
  </property>
</Properties>
</file>