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67D0" w:rsidRPr="00E12A81" w:rsidP="005367D0" w14:paraId="3AB4BBE5" w14:textId="77777777">
      <w:pPr>
        <w:pStyle w:val="NoSpacing"/>
        <w:jc w:val="center"/>
        <w:rPr>
          <w:rFonts w:ascii="Calibri" w:hAnsi="Calibri" w:cs="Calibri"/>
          <w:b/>
          <w:sz w:val="24"/>
        </w:rPr>
      </w:pPr>
      <w:r w:rsidRPr="00E12A81">
        <w:rPr>
          <w:rFonts w:ascii="Calibri" w:hAnsi="Calibri" w:cs="Calibri"/>
          <w:b/>
          <w:sz w:val="24"/>
        </w:rPr>
        <w:t>SUPPORTING STATEMENT</w:t>
      </w:r>
      <w:r w:rsidR="00615B02">
        <w:rPr>
          <w:rFonts w:ascii="Calibri" w:hAnsi="Calibri" w:cs="Calibri"/>
          <w:b/>
          <w:sz w:val="24"/>
        </w:rPr>
        <w:t xml:space="preserve"> B</w:t>
      </w:r>
    </w:p>
    <w:p w:rsidR="005367D0" w:rsidRPr="00E12A81" w:rsidP="005367D0" w14:paraId="42990B32" w14:textId="77777777">
      <w:pPr>
        <w:pStyle w:val="NoSpacing"/>
        <w:jc w:val="center"/>
        <w:rPr>
          <w:rFonts w:ascii="Calibri" w:hAnsi="Calibri" w:cs="Calibri"/>
          <w:b/>
          <w:sz w:val="24"/>
        </w:rPr>
      </w:pPr>
      <w:r w:rsidRPr="00E12A81">
        <w:rPr>
          <w:rFonts w:ascii="Calibri" w:hAnsi="Calibri" w:cs="Calibri"/>
          <w:b/>
          <w:sz w:val="24"/>
        </w:rPr>
        <w:t>U.S. Department of Commerce</w:t>
      </w:r>
    </w:p>
    <w:p w:rsidR="005367D0" w:rsidRPr="00E12A81" w:rsidP="005367D0" w14:paraId="044F5030" w14:textId="77777777">
      <w:pPr>
        <w:pStyle w:val="NoSpacing"/>
        <w:jc w:val="center"/>
        <w:rPr>
          <w:rFonts w:ascii="Calibri" w:hAnsi="Calibri" w:cs="Calibri"/>
          <w:b/>
          <w:sz w:val="24"/>
        </w:rPr>
      </w:pPr>
      <w:r>
        <w:rPr>
          <w:rFonts w:ascii="Calibri" w:hAnsi="Calibri" w:cs="Calibri"/>
          <w:b/>
          <w:sz w:val="24"/>
        </w:rPr>
        <w:t>U.S. Census Bureau</w:t>
      </w:r>
    </w:p>
    <w:p w:rsidR="005367D0" w:rsidRPr="006C0921" w:rsidP="005367D0" w14:paraId="71C3FECD" w14:textId="0B73743D">
      <w:pPr>
        <w:pStyle w:val="NoSpacing"/>
        <w:jc w:val="center"/>
        <w:rPr>
          <w:rFonts w:ascii="Calibri" w:hAnsi="Calibri" w:cs="Calibri"/>
          <w:b/>
          <w:sz w:val="24"/>
        </w:rPr>
      </w:pPr>
      <w:r w:rsidRPr="006C0921">
        <w:rPr>
          <w:rFonts w:ascii="Calibri" w:hAnsi="Calibri" w:cs="Calibri"/>
          <w:b/>
          <w:sz w:val="24"/>
        </w:rPr>
        <w:t xml:space="preserve">Census Household Panel </w:t>
      </w:r>
    </w:p>
    <w:p w:rsidR="005367D0" w:rsidRPr="00E12A81" w:rsidP="005367D0" w14:paraId="0712F59D" w14:textId="77777777">
      <w:pPr>
        <w:pStyle w:val="NoSpacing"/>
        <w:jc w:val="center"/>
        <w:rPr>
          <w:rFonts w:ascii="Calibri" w:hAnsi="Calibri" w:cs="Calibri"/>
          <w:b/>
          <w:sz w:val="24"/>
        </w:rPr>
      </w:pPr>
      <w:r w:rsidRPr="00E12A81">
        <w:rPr>
          <w:rFonts w:ascii="Calibri" w:hAnsi="Calibri" w:cs="Calibri"/>
          <w:b/>
          <w:sz w:val="24"/>
        </w:rPr>
        <w:t xml:space="preserve">OMB Control No. </w:t>
      </w:r>
      <w:r>
        <w:rPr>
          <w:rFonts w:ascii="Calibri" w:hAnsi="Calibri" w:cs="Calibri"/>
          <w:b/>
          <w:sz w:val="24"/>
        </w:rPr>
        <w:t>0607</w:t>
      </w:r>
      <w:r w:rsidRPr="00E12A81">
        <w:rPr>
          <w:rFonts w:ascii="Calibri" w:hAnsi="Calibri" w:cs="Calibri"/>
          <w:b/>
          <w:sz w:val="24"/>
        </w:rPr>
        <w:t>-</w:t>
      </w:r>
      <w:r w:rsidRPr="000B2AA7">
        <w:rPr>
          <w:rFonts w:ascii="Calibri" w:hAnsi="Calibri" w:cs="Calibri"/>
          <w:b/>
          <w:color w:val="FF0000"/>
          <w:sz w:val="24"/>
        </w:rPr>
        <w:t>XXXX</w:t>
      </w:r>
    </w:p>
    <w:p w:rsidR="00B955B7" w:rsidP="00B955B7" w14:paraId="7D653450" w14:textId="77777777">
      <w:pPr>
        <w:spacing w:before="80"/>
        <w:rPr>
          <w:rFonts w:ascii="Calibri" w:hAnsi="Calibri" w:cs="Calibri"/>
          <w:b/>
          <w:color w:val="FF0000"/>
          <w:sz w:val="24"/>
        </w:rPr>
      </w:pPr>
    </w:p>
    <w:p w:rsidR="00B955B7" w:rsidRPr="00124446" w:rsidP="00942196" w14:paraId="6211CAAB" w14:textId="77777777">
      <w:pPr>
        <w:spacing w:before="161"/>
        <w:ind w:left="400" w:hanging="400"/>
        <w:rPr>
          <w:rFonts w:ascii="Calibri" w:hAnsi="Calibri" w:cs="Calibri"/>
          <w:b/>
          <w:sz w:val="24"/>
        </w:rPr>
      </w:pPr>
      <w:r w:rsidRPr="00124446">
        <w:rPr>
          <w:rFonts w:ascii="Calibri" w:hAnsi="Calibri" w:cs="Calibri"/>
          <w:b/>
          <w:sz w:val="24"/>
        </w:rPr>
        <w:t>B. Collections of Information Employing Statistical Methods</w:t>
      </w:r>
    </w:p>
    <w:p w:rsidR="00B955B7" w:rsidRPr="00124446" w:rsidP="00942196" w14:paraId="0807295A" w14:textId="6ACBE871">
      <w:pPr>
        <w:pStyle w:val="Heading1"/>
        <w:numPr>
          <w:ilvl w:val="0"/>
          <w:numId w:val="1"/>
        </w:numPr>
        <w:tabs>
          <w:tab w:val="left" w:pos="669"/>
        </w:tabs>
        <w:spacing w:before="185"/>
        <w:ind w:hanging="400"/>
        <w:rPr>
          <w:rFonts w:ascii="Calibri" w:hAnsi="Calibri" w:cs="Calibri"/>
        </w:rPr>
      </w:pPr>
      <w:r w:rsidRPr="00124446">
        <w:rPr>
          <w:rFonts w:ascii="Calibri" w:hAnsi="Calibri" w:cs="Calibri"/>
        </w:rPr>
        <w:t xml:space="preserve">Describe (including a numerical estimate) the potential respondent universe and any sampling or other respondent selection method to be used. Data on the number of entities (e.g., establishments, State and local government units, households, or persons) in </w:t>
      </w:r>
      <w:r w:rsidRPr="00124446">
        <w:rPr>
          <w:rFonts w:ascii="Calibri" w:hAnsi="Calibri" w:cs="Calibri"/>
          <w:spacing w:val="-2"/>
        </w:rPr>
        <w:t xml:space="preserve">the </w:t>
      </w:r>
      <w:r w:rsidRPr="00124446">
        <w:rPr>
          <w:rFonts w:ascii="Calibri" w:hAnsi="Calibri" w:cs="Calibri"/>
        </w:rPr>
        <w:t xml:space="preserve">universe covered by the collection and in the corresponding sample are to be provided in tabular form for the universe as a whole and for each of the strata in the proposed sample. Indicate expected response rates for the </w:t>
      </w:r>
      <w:r w:rsidRPr="00124446">
        <w:rPr>
          <w:rFonts w:ascii="Calibri" w:hAnsi="Calibri" w:cs="Calibri"/>
        </w:rPr>
        <w:t>collection as a whole</w:t>
      </w:r>
      <w:r w:rsidRPr="00124446">
        <w:rPr>
          <w:rFonts w:ascii="Calibri" w:hAnsi="Calibri" w:cs="Calibri"/>
        </w:rPr>
        <w:t xml:space="preserve">. If the collection had been conducted previously, include the actual response rate achieved during the </w:t>
      </w:r>
      <w:r w:rsidRPr="00124446">
        <w:rPr>
          <w:rFonts w:ascii="Calibri" w:hAnsi="Calibri" w:cs="Calibri"/>
        </w:rPr>
        <w:t>last</w:t>
      </w:r>
      <w:r w:rsidR="00774685">
        <w:rPr>
          <w:rFonts w:ascii="Calibri" w:hAnsi="Calibri" w:cs="Calibri"/>
        </w:rPr>
        <w:t xml:space="preserve"> </w:t>
      </w:r>
      <w:r w:rsidRPr="00124446">
        <w:rPr>
          <w:rFonts w:ascii="Calibri" w:hAnsi="Calibri" w:cs="Calibri"/>
          <w:spacing w:val="-43"/>
        </w:rPr>
        <w:t xml:space="preserve"> </w:t>
      </w:r>
      <w:r w:rsidRPr="00124446">
        <w:rPr>
          <w:rFonts w:ascii="Calibri" w:hAnsi="Calibri" w:cs="Calibri"/>
        </w:rPr>
        <w:t>collection</w:t>
      </w:r>
      <w:r w:rsidRPr="00124446">
        <w:rPr>
          <w:rFonts w:ascii="Calibri" w:hAnsi="Calibri" w:cs="Calibri"/>
        </w:rPr>
        <w:t>.</w:t>
      </w:r>
    </w:p>
    <w:p w:rsidR="00774685" w:rsidRPr="00774685" w:rsidP="00B35D6B" w14:paraId="2539B43A" w14:textId="74C77202">
      <w:pPr>
        <w:spacing w:beforeAutospacing="1"/>
        <w:ind w:left="400" w:right="362"/>
        <w:rPr>
          <w:rFonts w:ascii="Calibri" w:hAnsi="Calibri" w:cs="Calibri"/>
          <w:sz w:val="24"/>
          <w:szCs w:val="24"/>
        </w:rPr>
      </w:pPr>
      <w:r w:rsidRPr="275C7301">
        <w:rPr>
          <w:rFonts w:ascii="Calibri" w:hAnsi="Calibri" w:cs="Calibri"/>
          <w:sz w:val="24"/>
          <w:szCs w:val="24"/>
        </w:rPr>
        <w:t xml:space="preserve">The Census Household Panel </w:t>
      </w:r>
      <w:r w:rsidR="009C1BFC">
        <w:rPr>
          <w:rFonts w:ascii="Calibri" w:hAnsi="Calibri" w:cs="Calibri"/>
          <w:sz w:val="24"/>
          <w:szCs w:val="24"/>
        </w:rPr>
        <w:t>(CHP</w:t>
      </w:r>
      <w:r w:rsidR="004E761A">
        <w:rPr>
          <w:rFonts w:ascii="Calibri" w:hAnsi="Calibri" w:cs="Calibri"/>
          <w:sz w:val="24"/>
          <w:szCs w:val="24"/>
        </w:rPr>
        <w:t>) i</w:t>
      </w:r>
      <w:r w:rsidRPr="275C7301">
        <w:rPr>
          <w:rFonts w:ascii="Calibri" w:hAnsi="Calibri" w:cs="Calibri"/>
          <w:sz w:val="24"/>
          <w:szCs w:val="24"/>
        </w:rPr>
        <w:t>s sampled from the Census Bureau’s gold standard Master Address File (MAF)</w:t>
      </w:r>
      <w:r w:rsidRPr="275C7301" w:rsidR="1876E9BD">
        <w:rPr>
          <w:rFonts w:ascii="Calibri" w:hAnsi="Calibri" w:cs="Calibri"/>
          <w:sz w:val="24"/>
          <w:szCs w:val="24"/>
        </w:rPr>
        <w:t xml:space="preserve">, which contains an accurate, up to date inventory of all known living quarters in the United States, Puerto </w:t>
      </w:r>
      <w:r w:rsidRPr="275C7301" w:rsidR="1876E9BD">
        <w:rPr>
          <w:rFonts w:ascii="Calibri" w:hAnsi="Calibri" w:cs="Calibri"/>
          <w:sz w:val="24"/>
          <w:szCs w:val="24"/>
        </w:rPr>
        <w:t>Rico</w:t>
      </w:r>
      <w:r w:rsidRPr="275C7301" w:rsidR="1876E9BD">
        <w:rPr>
          <w:rFonts w:ascii="Calibri" w:hAnsi="Calibri" w:cs="Calibri"/>
          <w:sz w:val="24"/>
          <w:szCs w:val="24"/>
        </w:rPr>
        <w:t xml:space="preserve"> and associated</w:t>
      </w:r>
      <w:r w:rsidR="00B35D6B">
        <w:rPr>
          <w:rFonts w:ascii="Calibri" w:hAnsi="Calibri" w:cs="Calibri"/>
          <w:sz w:val="24"/>
          <w:szCs w:val="24"/>
        </w:rPr>
        <w:t xml:space="preserve"> </w:t>
      </w:r>
      <w:r w:rsidRPr="275C7301" w:rsidR="1876E9BD">
        <w:rPr>
          <w:rFonts w:ascii="Calibri" w:hAnsi="Calibri" w:cs="Calibri"/>
          <w:sz w:val="24"/>
          <w:szCs w:val="24"/>
        </w:rPr>
        <w:t>island areas. The MAF is used to support most of the census and surveys that the Census</w:t>
      </w:r>
      <w:r w:rsidR="00B35D6B">
        <w:rPr>
          <w:rFonts w:ascii="Calibri" w:hAnsi="Calibri" w:cs="Calibri"/>
          <w:sz w:val="24"/>
          <w:szCs w:val="24"/>
        </w:rPr>
        <w:t xml:space="preserve"> </w:t>
      </w:r>
      <w:r w:rsidRPr="275C7301" w:rsidR="1876E9BD">
        <w:rPr>
          <w:rFonts w:ascii="Calibri" w:hAnsi="Calibri" w:cs="Calibri"/>
          <w:sz w:val="24"/>
          <w:szCs w:val="24"/>
        </w:rPr>
        <w:t xml:space="preserve">Bureau conducts including the decennial census, the American Community </w:t>
      </w:r>
      <w:r w:rsidRPr="275C7301" w:rsidR="1876E9BD">
        <w:rPr>
          <w:rFonts w:ascii="Calibri" w:hAnsi="Calibri" w:cs="Calibri"/>
          <w:sz w:val="24"/>
          <w:szCs w:val="24"/>
        </w:rPr>
        <w:t>Survey</w:t>
      </w:r>
      <w:r w:rsidRPr="275C7301" w:rsidR="1876E9BD">
        <w:rPr>
          <w:rFonts w:ascii="Calibri" w:hAnsi="Calibri" w:cs="Calibri"/>
          <w:sz w:val="24"/>
          <w:szCs w:val="24"/>
        </w:rPr>
        <w:t xml:space="preserve"> and</w:t>
      </w:r>
      <w:r w:rsidR="009F3E5D">
        <w:rPr>
          <w:rFonts w:ascii="Calibri" w:hAnsi="Calibri" w:cs="Calibri"/>
          <w:sz w:val="24"/>
          <w:szCs w:val="24"/>
        </w:rPr>
        <w:t xml:space="preserve"> </w:t>
      </w:r>
      <w:r w:rsidRPr="275C7301" w:rsidR="1876E9BD">
        <w:rPr>
          <w:rFonts w:ascii="Calibri" w:hAnsi="Calibri" w:cs="Calibri"/>
          <w:sz w:val="24"/>
          <w:szCs w:val="24"/>
        </w:rPr>
        <w:t>ongoing demographic surveys. The content of the MAF includes address information,</w:t>
      </w:r>
      <w:r w:rsidR="00B35D6B">
        <w:rPr>
          <w:rFonts w:ascii="Calibri" w:hAnsi="Calibri" w:cs="Calibri"/>
          <w:sz w:val="24"/>
          <w:szCs w:val="24"/>
        </w:rPr>
        <w:t xml:space="preserve"> </w:t>
      </w:r>
      <w:r w:rsidRPr="47D4D157" w:rsidR="1876E9BD">
        <w:rPr>
          <w:rFonts w:ascii="Calibri" w:hAnsi="Calibri" w:cs="Calibri"/>
          <w:sz w:val="24"/>
          <w:szCs w:val="24"/>
        </w:rPr>
        <w:t xml:space="preserve">Census geographic location codes, as well as source and history data. </w:t>
      </w:r>
      <w:r w:rsidRPr="47D4D157" w:rsidR="46587C97">
        <w:rPr>
          <w:rFonts w:ascii="Calibri" w:hAnsi="Calibri" w:cs="Calibri"/>
          <w:sz w:val="24"/>
          <w:szCs w:val="24"/>
        </w:rPr>
        <w:t xml:space="preserve">It can be </w:t>
      </w:r>
      <w:r w:rsidRPr="47D4D157">
        <w:rPr>
          <w:rFonts w:ascii="Calibri" w:hAnsi="Calibri" w:cs="Calibri"/>
          <w:sz w:val="24"/>
          <w:szCs w:val="24"/>
        </w:rPr>
        <w:t xml:space="preserve">linked to administrative records </w:t>
      </w:r>
      <w:r w:rsidRPr="47D4D157" w:rsidR="405BF5BF">
        <w:rPr>
          <w:rFonts w:ascii="Calibri" w:hAnsi="Calibri" w:cs="Calibri"/>
          <w:sz w:val="24"/>
          <w:szCs w:val="24"/>
        </w:rPr>
        <w:t xml:space="preserve">and other existing Census Bureau frames, such as the Demographic Frame (a comprehensive, person-level frame consisting of demographic, social, and economic characteristics), </w:t>
      </w:r>
      <w:r w:rsidRPr="47D4D157">
        <w:rPr>
          <w:rFonts w:ascii="Calibri" w:hAnsi="Calibri" w:cs="Calibri"/>
          <w:sz w:val="24"/>
          <w:szCs w:val="24"/>
        </w:rPr>
        <w:t xml:space="preserve">securely maintained and curated by the Census Bureau to provide additional information to ensure representativeness and enhance the informative power of the CHP. </w:t>
      </w:r>
      <w:r w:rsidRPr="47D4D157" w:rsidR="2FAEFF5E">
        <w:rPr>
          <w:rFonts w:ascii="Calibri" w:hAnsi="Calibri" w:cs="Calibri"/>
          <w:sz w:val="24"/>
          <w:szCs w:val="24"/>
        </w:rPr>
        <w:t xml:space="preserve"> </w:t>
      </w:r>
      <w:r w:rsidRPr="47D4D157">
        <w:rPr>
          <w:rFonts w:ascii="Calibri" w:hAnsi="Calibri" w:cs="Calibri"/>
          <w:sz w:val="24"/>
          <w:szCs w:val="24"/>
        </w:rPr>
        <w:t>This foundation of the CHP in the Title 13 infrastructure at the Census Bureau allows for the Census Bureau and partner agencies to leverage administrative records and other non-survey data</w:t>
      </w:r>
      <w:r w:rsidRPr="47D4D157" w:rsidR="5644AE57">
        <w:rPr>
          <w:rFonts w:ascii="Calibri" w:hAnsi="Calibri" w:cs="Calibri"/>
          <w:sz w:val="24"/>
          <w:szCs w:val="24"/>
        </w:rPr>
        <w:t>,</w:t>
      </w:r>
      <w:r w:rsidRPr="47D4D157">
        <w:rPr>
          <w:rFonts w:ascii="Calibri" w:hAnsi="Calibri" w:cs="Calibri"/>
          <w:sz w:val="24"/>
          <w:szCs w:val="24"/>
        </w:rPr>
        <w:t xml:space="preserve"> in combination with data from the </w:t>
      </w:r>
      <w:r w:rsidR="009C1BFC">
        <w:rPr>
          <w:rFonts w:ascii="Calibri" w:hAnsi="Calibri" w:cs="Calibri"/>
          <w:sz w:val="24"/>
          <w:szCs w:val="24"/>
        </w:rPr>
        <w:t>CHP</w:t>
      </w:r>
      <w:r w:rsidRPr="47D4D157">
        <w:rPr>
          <w:rFonts w:ascii="Calibri" w:hAnsi="Calibri" w:cs="Calibri"/>
          <w:sz w:val="24"/>
          <w:szCs w:val="24"/>
        </w:rPr>
        <w:t xml:space="preserve"> to create a platform for a high-quality integrated data program in alignment with best practices and high-priority areas for innovation. </w:t>
      </w:r>
    </w:p>
    <w:p w:rsidR="00774685" w:rsidRPr="00774685" w:rsidP="275C7301" w14:paraId="0B3C2A37" w14:textId="12994AF6">
      <w:pPr>
        <w:spacing w:before="161"/>
        <w:ind w:left="400" w:right="362"/>
        <w:rPr>
          <w:rFonts w:ascii="Calibri" w:hAnsi="Calibri" w:cs="Calibri"/>
          <w:sz w:val="24"/>
          <w:szCs w:val="24"/>
        </w:rPr>
      </w:pPr>
      <w:r w:rsidRPr="275C7301">
        <w:rPr>
          <w:rFonts w:ascii="Calibri" w:hAnsi="Calibri" w:cs="Calibri"/>
          <w:sz w:val="24"/>
          <w:szCs w:val="24"/>
        </w:rPr>
        <w:t xml:space="preserve">The targeted initial invite sample size from the MAF will be 75,000 housing units.  </w:t>
      </w:r>
    </w:p>
    <w:p w:rsidR="00774685" w:rsidRPr="00774685" w:rsidP="275C7301" w14:paraId="6A94EE80" w14:textId="2BA9715C">
      <w:pPr>
        <w:spacing w:before="161"/>
        <w:ind w:left="400" w:right="362"/>
        <w:rPr>
          <w:rFonts w:ascii="Calibri" w:hAnsi="Calibri" w:cs="Calibri"/>
          <w:sz w:val="24"/>
          <w:szCs w:val="24"/>
        </w:rPr>
      </w:pPr>
    </w:p>
    <w:p w:rsidR="00B955B7" w:rsidRPr="00A63C05" w:rsidP="00942196" w14:paraId="568610C7" w14:textId="77777777">
      <w:pPr>
        <w:pStyle w:val="ListParagraph"/>
        <w:numPr>
          <w:ilvl w:val="0"/>
          <w:numId w:val="1"/>
        </w:numPr>
        <w:ind w:left="360" w:right="362" w:hanging="360"/>
        <w:rPr>
          <w:rFonts w:ascii="Calibri" w:hAnsi="Calibri" w:cs="Calibri"/>
          <w:b/>
          <w:bCs/>
          <w:sz w:val="24"/>
          <w:szCs w:val="24"/>
        </w:rPr>
      </w:pPr>
      <w:r w:rsidRPr="13EB5436">
        <w:rPr>
          <w:rFonts w:ascii="Calibri" w:hAnsi="Calibri" w:cs="Calibri"/>
          <w:b/>
          <w:bCs/>
          <w:sz w:val="24"/>
          <w:szCs w:val="24"/>
        </w:rPr>
        <w:t>Describe the procedures for the collection of information including:</w:t>
      </w:r>
    </w:p>
    <w:p w:rsidR="00B955B7" w:rsidRPr="00442F57" w:rsidP="00B955B7" w14:paraId="703E7BFB" w14:textId="77777777">
      <w:pPr>
        <w:pStyle w:val="ListParagraph"/>
        <w:numPr>
          <w:ilvl w:val="1"/>
          <w:numId w:val="1"/>
        </w:numPr>
        <w:tabs>
          <w:tab w:val="left" w:pos="1119"/>
          <w:tab w:val="left" w:pos="1120"/>
        </w:tabs>
        <w:spacing w:before="183"/>
        <w:rPr>
          <w:rFonts w:ascii="Calibri" w:hAnsi="Calibri" w:cs="Calibri"/>
          <w:b/>
          <w:sz w:val="24"/>
        </w:rPr>
      </w:pPr>
      <w:r w:rsidRPr="275C7301">
        <w:rPr>
          <w:rFonts w:ascii="Calibri" w:hAnsi="Calibri" w:cs="Calibri"/>
          <w:b/>
          <w:bCs/>
          <w:sz w:val="24"/>
          <w:szCs w:val="24"/>
        </w:rPr>
        <w:t>Statistical methodology for stratification and sample</w:t>
      </w:r>
      <w:r w:rsidRPr="275C7301">
        <w:rPr>
          <w:rFonts w:ascii="Calibri" w:hAnsi="Calibri" w:cs="Calibri"/>
          <w:b/>
          <w:bCs/>
          <w:spacing w:val="-32"/>
          <w:sz w:val="24"/>
          <w:szCs w:val="24"/>
        </w:rPr>
        <w:t xml:space="preserve"> </w:t>
      </w:r>
      <w:r w:rsidRPr="275C7301">
        <w:rPr>
          <w:rFonts w:ascii="Calibri" w:hAnsi="Calibri" w:cs="Calibri"/>
          <w:b/>
          <w:bCs/>
          <w:sz w:val="24"/>
          <w:szCs w:val="24"/>
        </w:rPr>
        <w:t>selection,</w:t>
      </w:r>
    </w:p>
    <w:p w:rsidR="00B955B7" w:rsidRPr="00442F57" w:rsidP="00B955B7" w14:paraId="28273649" w14:textId="77777777">
      <w:pPr>
        <w:pStyle w:val="ListParagraph"/>
        <w:numPr>
          <w:ilvl w:val="1"/>
          <w:numId w:val="1"/>
        </w:numPr>
        <w:tabs>
          <w:tab w:val="left" w:pos="1119"/>
          <w:tab w:val="left" w:pos="1120"/>
        </w:tabs>
        <w:spacing w:before="182"/>
        <w:rPr>
          <w:rFonts w:ascii="Calibri" w:hAnsi="Calibri" w:cs="Calibri"/>
          <w:b/>
          <w:sz w:val="24"/>
        </w:rPr>
      </w:pPr>
      <w:r w:rsidRPr="275C7301">
        <w:rPr>
          <w:rFonts w:ascii="Calibri" w:hAnsi="Calibri" w:cs="Calibri"/>
          <w:b/>
          <w:bCs/>
          <w:sz w:val="24"/>
          <w:szCs w:val="24"/>
        </w:rPr>
        <w:t>Estimation</w:t>
      </w:r>
      <w:r w:rsidRPr="275C7301">
        <w:rPr>
          <w:rFonts w:ascii="Calibri" w:hAnsi="Calibri" w:cs="Calibri"/>
          <w:b/>
          <w:bCs/>
          <w:spacing w:val="-2"/>
          <w:sz w:val="24"/>
          <w:szCs w:val="24"/>
        </w:rPr>
        <w:t xml:space="preserve"> </w:t>
      </w:r>
      <w:r w:rsidRPr="275C7301">
        <w:rPr>
          <w:rFonts w:ascii="Calibri" w:hAnsi="Calibri" w:cs="Calibri"/>
          <w:b/>
          <w:bCs/>
          <w:sz w:val="24"/>
          <w:szCs w:val="24"/>
        </w:rPr>
        <w:t>procedure,</w:t>
      </w:r>
    </w:p>
    <w:p w:rsidR="00B955B7" w:rsidRPr="00442F57" w:rsidP="00B955B7" w14:paraId="035A49CB" w14:textId="77777777">
      <w:pPr>
        <w:pStyle w:val="ListParagraph"/>
        <w:numPr>
          <w:ilvl w:val="1"/>
          <w:numId w:val="1"/>
        </w:numPr>
        <w:tabs>
          <w:tab w:val="left" w:pos="1119"/>
          <w:tab w:val="left" w:pos="1120"/>
        </w:tabs>
        <w:spacing w:before="180"/>
        <w:rPr>
          <w:rFonts w:ascii="Calibri" w:hAnsi="Calibri" w:cs="Calibri"/>
          <w:b/>
          <w:sz w:val="24"/>
        </w:rPr>
      </w:pPr>
      <w:r w:rsidRPr="275C7301">
        <w:rPr>
          <w:rFonts w:ascii="Calibri" w:hAnsi="Calibri" w:cs="Calibri"/>
          <w:b/>
          <w:bCs/>
          <w:sz w:val="24"/>
          <w:szCs w:val="24"/>
        </w:rPr>
        <w:t>Degree of accuracy needed for the purpose described in the</w:t>
      </w:r>
      <w:r w:rsidRPr="275C7301">
        <w:rPr>
          <w:rFonts w:ascii="Calibri" w:hAnsi="Calibri" w:cs="Calibri"/>
          <w:b/>
          <w:bCs/>
          <w:spacing w:val="-8"/>
          <w:sz w:val="24"/>
          <w:szCs w:val="24"/>
        </w:rPr>
        <w:t xml:space="preserve"> </w:t>
      </w:r>
      <w:r w:rsidRPr="275C7301">
        <w:rPr>
          <w:rFonts w:ascii="Calibri" w:hAnsi="Calibri" w:cs="Calibri"/>
          <w:b/>
          <w:bCs/>
          <w:sz w:val="24"/>
          <w:szCs w:val="24"/>
        </w:rPr>
        <w:t>justification,</w:t>
      </w:r>
    </w:p>
    <w:p w:rsidR="00B955B7" w:rsidRPr="00442F57" w:rsidP="00B955B7" w14:paraId="39CD97DC" w14:textId="77777777">
      <w:pPr>
        <w:pStyle w:val="ListParagraph"/>
        <w:numPr>
          <w:ilvl w:val="1"/>
          <w:numId w:val="1"/>
        </w:numPr>
        <w:tabs>
          <w:tab w:val="left" w:pos="1119"/>
          <w:tab w:val="left" w:pos="1120"/>
        </w:tabs>
        <w:spacing w:before="182"/>
        <w:rPr>
          <w:rFonts w:ascii="Calibri" w:hAnsi="Calibri" w:cs="Calibri"/>
          <w:b/>
          <w:sz w:val="24"/>
        </w:rPr>
      </w:pPr>
      <w:r w:rsidRPr="275C7301">
        <w:rPr>
          <w:rFonts w:ascii="Calibri" w:hAnsi="Calibri" w:cs="Calibri"/>
          <w:b/>
          <w:bCs/>
          <w:sz w:val="24"/>
          <w:szCs w:val="24"/>
        </w:rPr>
        <w:t>Unusual problems requiring specialized sampling procedures,</w:t>
      </w:r>
      <w:r w:rsidRPr="275C7301">
        <w:rPr>
          <w:rFonts w:ascii="Calibri" w:hAnsi="Calibri" w:cs="Calibri"/>
          <w:b/>
          <w:bCs/>
          <w:spacing w:val="-3"/>
          <w:sz w:val="24"/>
          <w:szCs w:val="24"/>
        </w:rPr>
        <w:t xml:space="preserve"> </w:t>
      </w:r>
      <w:r w:rsidRPr="275C7301">
        <w:rPr>
          <w:rFonts w:ascii="Calibri" w:hAnsi="Calibri" w:cs="Calibri"/>
          <w:b/>
          <w:bCs/>
          <w:sz w:val="24"/>
          <w:szCs w:val="24"/>
        </w:rPr>
        <w:t>and</w:t>
      </w:r>
    </w:p>
    <w:p w:rsidR="00B955B7" w:rsidRPr="00442F57" w:rsidP="00B955B7" w14:paraId="1F47A5B8" w14:textId="77777777">
      <w:pPr>
        <w:pStyle w:val="ListParagraph"/>
        <w:numPr>
          <w:ilvl w:val="1"/>
          <w:numId w:val="1"/>
        </w:numPr>
        <w:tabs>
          <w:tab w:val="left" w:pos="1119"/>
          <w:tab w:val="left" w:pos="1120"/>
        </w:tabs>
        <w:spacing w:before="183"/>
        <w:rPr>
          <w:rFonts w:ascii="Calibri" w:hAnsi="Calibri" w:cs="Calibri"/>
          <w:b/>
          <w:sz w:val="24"/>
        </w:rPr>
      </w:pPr>
      <w:r w:rsidRPr="275C7301">
        <w:rPr>
          <w:rFonts w:ascii="Calibri" w:hAnsi="Calibri" w:cs="Calibri"/>
          <w:b/>
          <w:bCs/>
          <w:sz w:val="24"/>
          <w:szCs w:val="24"/>
        </w:rPr>
        <w:t>Any use of periodic (less frequent than annual) data collection cycles to reduce</w:t>
      </w:r>
      <w:r w:rsidRPr="275C7301">
        <w:rPr>
          <w:rFonts w:ascii="Calibri" w:hAnsi="Calibri" w:cs="Calibri"/>
          <w:b/>
          <w:bCs/>
          <w:spacing w:val="-21"/>
          <w:sz w:val="24"/>
          <w:szCs w:val="24"/>
        </w:rPr>
        <w:t xml:space="preserve"> </w:t>
      </w:r>
      <w:r w:rsidRPr="275C7301">
        <w:rPr>
          <w:rFonts w:ascii="Calibri" w:hAnsi="Calibri" w:cs="Calibri"/>
          <w:b/>
          <w:bCs/>
          <w:sz w:val="24"/>
          <w:szCs w:val="24"/>
        </w:rPr>
        <w:t>burden.</w:t>
      </w:r>
    </w:p>
    <w:p w:rsidR="006C0921" w:rsidP="00A057FA" w14:paraId="02FDDCCA" w14:textId="77777777">
      <w:pPr>
        <w:spacing w:before="161"/>
        <w:ind w:left="400" w:right="362"/>
        <w:rPr>
          <w:rFonts w:ascii="Calibri" w:hAnsi="Calibri" w:cs="Calibri"/>
          <w:b/>
          <w:color w:val="FF0000"/>
          <w:sz w:val="24"/>
        </w:rPr>
      </w:pPr>
    </w:p>
    <w:p w:rsidR="009A01EE" w:rsidRPr="009A01EE" w:rsidP="275C7301" w14:paraId="6A5AAA62" w14:textId="490CB445">
      <w:pPr>
        <w:pStyle w:val="BodyText"/>
        <w:spacing w:before="221" w:line="259" w:lineRule="auto"/>
        <w:ind w:right="340"/>
        <w:rPr>
          <w:rFonts w:ascii="Calibri" w:hAnsi="Calibri" w:cs="Calibri"/>
        </w:rPr>
      </w:pPr>
      <w:r w:rsidRPr="275C7301">
        <w:rPr>
          <w:rFonts w:ascii="Calibri" w:hAnsi="Calibri" w:cs="Calibri"/>
        </w:rPr>
        <w:t xml:space="preserve">The sample design is a stratified systematic sample of all eligible HUs from the Census Bureau’s Master Address File (MAF), which covers all 50 states and the District of Columbia.  Auxiliary data from the Demographic Frame (DF) and Planning Data Base (PDB) will be linked to the MAF to stratify the housing units into stratum based on demographic variables within the four Census Bureau regions.  </w:t>
      </w:r>
      <w:r w:rsidRPr="275C7301" w:rsidR="1639003B">
        <w:rPr>
          <w:rFonts w:ascii="Calibri" w:hAnsi="Calibri" w:cs="Calibri"/>
        </w:rPr>
        <w:t xml:space="preserve">Each region will have eleven strata. Six strata based on information from the DF, four strata based on information from the PDB and one stratum for households that on information exists.  </w:t>
      </w:r>
    </w:p>
    <w:p w:rsidR="009A01EE" w:rsidRPr="009A01EE" w:rsidP="00B35D6B" w14:paraId="624B51BB" w14:textId="5BF8B71A">
      <w:pPr>
        <w:pStyle w:val="BodyText"/>
        <w:spacing w:before="221" w:line="259" w:lineRule="auto"/>
        <w:ind w:right="340"/>
        <w:rPr>
          <w:rFonts w:ascii="Calibri" w:hAnsi="Calibri" w:cs="Calibri"/>
        </w:rPr>
      </w:pPr>
      <w:r w:rsidRPr="275C7301">
        <w:rPr>
          <w:rFonts w:ascii="Calibri" w:hAnsi="Calibri" w:cs="Calibri"/>
        </w:rPr>
        <w:t xml:space="preserve">Information from the DF will be used to stratify the households into Hispanic/race strata.  Three race strata (Black Alone, White Alone, and Other) within the Hispanic status (Hispanic/Non-Hispanic) will form the six strata.  Households where no information exists on the DF will be evaluated at the block-group level and stratified into 4 strata based on the block-group information.  Housing units will be stratified into a Hispanic stratum or into three </w:t>
      </w:r>
      <w:r w:rsidRPr="275C7301">
        <w:rPr>
          <w:rFonts w:ascii="Calibri" w:hAnsi="Calibri" w:cs="Calibri"/>
        </w:rPr>
        <w:t>Non-Hispanic</w:t>
      </w:r>
      <w:r w:rsidRPr="275C7301">
        <w:rPr>
          <w:rFonts w:ascii="Calibri" w:hAnsi="Calibri" w:cs="Calibri"/>
        </w:rPr>
        <w:t xml:space="preserve"> race stratum; race information only exists for Non-Hispanic status on the PDB. The four strata are Hispanic, Non-Hispanic Black Alone, Non-Hispanic White Alone, and Non-Hispanic Other.  The last strata for households where no information exists on either the DF or PDB.</w:t>
      </w:r>
      <w:r w:rsidRPr="275C7301" w:rsidR="7245133A">
        <w:rPr>
          <w:rFonts w:ascii="Calibri" w:hAnsi="Calibri" w:cs="Calibri"/>
        </w:rPr>
        <w:t xml:space="preserve">  </w:t>
      </w:r>
      <w:r w:rsidRPr="275C7301" w:rsidR="00A27206">
        <w:rPr>
          <w:rFonts w:ascii="Calibri" w:hAnsi="Calibri" w:cs="Calibri"/>
        </w:rPr>
        <w:t>MAF records not stratified into a stratum based on the DF or PDB will be defined as their own strata.  The sample will be distributed proportionately within regions of the country to each stratum based on the number housing units within the stratum.  We will conduct a subsampling operation in stratum that, based on results of other demographic surveys, have higher response rates.  Thus, the stratum where no subsampling occurs will be oversampled.</w:t>
      </w:r>
    </w:p>
    <w:p w:rsidR="2A28EB21" w:rsidP="275C7301" w14:paraId="55CE2DF6" w14:textId="49AAD29B">
      <w:pPr>
        <w:pStyle w:val="BodyText"/>
        <w:spacing w:before="221" w:line="259" w:lineRule="auto"/>
        <w:ind w:right="340"/>
        <w:rPr>
          <w:rFonts w:ascii="Calibri" w:hAnsi="Calibri" w:cs="Calibri"/>
        </w:rPr>
      </w:pPr>
      <w:r w:rsidRPr="275C7301">
        <w:rPr>
          <w:rFonts w:ascii="Calibri" w:hAnsi="Calibri" w:cs="Calibri"/>
        </w:rPr>
        <w:t>Sample sizes will be refreshed to maintain the proportional sample sizes within the strata based on updated DF or PDB universe information. Each quarter a refreshment sample panel will be selected based on evaluation of the attrition within each stratum. Sample weights will be adjusted bases on the inverse sum of probabilities of each panel that is in sample at the time.</w:t>
      </w:r>
    </w:p>
    <w:p w:rsidR="2A28EB21" w:rsidP="00B35D6B" w14:paraId="7E7D7786" w14:textId="2FFE1D62">
      <w:pPr>
        <w:pStyle w:val="BodyText"/>
        <w:spacing w:before="221" w:line="259" w:lineRule="auto"/>
        <w:ind w:right="340"/>
      </w:pPr>
      <w:r w:rsidRPr="275C7301">
        <w:rPr>
          <w:rFonts w:ascii="Calibri" w:hAnsi="Calibri" w:cs="Calibri"/>
        </w:rPr>
        <w:t xml:space="preserve">For example, assume that the MAF contains 147 million records, the base weights for the original sample will be approximately 147M/75,000 = 1,960 with the probability of selection of 1/1,960.  Say that the refreshment sample size requires 13,775 (base weight of refreshment sample selection is 147M/13,775 = 10,672) to maintain 15,000 sample units in sample, then the adjusted base weight would be adjusted base </w:t>
      </w:r>
      <w:r w:rsidRPr="275C7301">
        <w:rPr>
          <w:rFonts w:ascii="Calibri" w:hAnsi="Calibri" w:cs="Calibri"/>
        </w:rPr>
        <w:t>wgt</w:t>
      </w:r>
      <w:r w:rsidR="009C1BFC">
        <w:rPr>
          <w:rFonts w:ascii="Calibri" w:hAnsi="Calibri" w:cs="Calibri"/>
        </w:rPr>
        <w:t xml:space="preserve"> </w:t>
      </w:r>
      <w:r w:rsidRPr="275C7301">
        <w:rPr>
          <w:rFonts w:ascii="Calibri" w:hAnsi="Calibri" w:cs="Calibri"/>
        </w:rPr>
        <w:t>= 1</w:t>
      </w:r>
      <w:r w:rsidRPr="275C7301">
        <w:rPr>
          <w:rFonts w:ascii="Calibri" w:hAnsi="Calibri" w:cs="Calibri"/>
        </w:rPr>
        <w:t>/(</w:t>
      </w:r>
      <w:r w:rsidRPr="275C7301">
        <w:rPr>
          <w:rFonts w:ascii="Calibri" w:hAnsi="Calibri" w:cs="Calibri"/>
        </w:rPr>
        <w:t>1/1,960+1/10,672)=1,656.</w:t>
      </w:r>
    </w:p>
    <w:p w:rsidR="009A01EE" w:rsidRPr="009A01EE" w:rsidP="009A01EE" w14:paraId="0910DEE4" w14:textId="5845663B">
      <w:pPr>
        <w:pStyle w:val="BodyText"/>
        <w:spacing w:before="221" w:line="259" w:lineRule="auto"/>
        <w:ind w:right="340"/>
        <w:rPr>
          <w:rFonts w:asciiTheme="minorHAnsi" w:hAnsiTheme="minorHAnsi" w:cstheme="minorHAnsi"/>
        </w:rPr>
      </w:pPr>
      <w:r w:rsidRPr="009A01EE">
        <w:rPr>
          <w:rFonts w:asciiTheme="minorHAnsi" w:hAnsiTheme="minorHAnsi" w:cstheme="minorHAnsi"/>
        </w:rPr>
        <w:t xml:space="preserve">The final </w:t>
      </w:r>
      <w:r w:rsidR="004E761A">
        <w:rPr>
          <w:rFonts w:asciiTheme="minorHAnsi" w:hAnsiTheme="minorHAnsi" w:cstheme="minorHAnsi"/>
        </w:rPr>
        <w:t>CHP</w:t>
      </w:r>
      <w:r w:rsidRPr="009A01EE">
        <w:rPr>
          <w:rFonts w:asciiTheme="minorHAnsi" w:hAnsiTheme="minorHAnsi" w:cstheme="minorHAnsi"/>
        </w:rPr>
        <w:t xml:space="preserve"> </w:t>
      </w:r>
      <w:r w:rsidR="004E761A">
        <w:rPr>
          <w:rFonts w:asciiTheme="minorHAnsi" w:hAnsiTheme="minorHAnsi" w:cstheme="minorHAnsi"/>
        </w:rPr>
        <w:t>s</w:t>
      </w:r>
      <w:r w:rsidRPr="009A01EE">
        <w:rPr>
          <w:rFonts w:asciiTheme="minorHAnsi" w:hAnsiTheme="minorHAnsi" w:cstheme="minorHAnsi"/>
        </w:rPr>
        <w:t xml:space="preserve">urvey weights are designed to produce estimates for the total persons </w:t>
      </w:r>
      <w:r w:rsidRPr="009A01EE" w:rsidR="009C1BFC">
        <w:rPr>
          <w:rFonts w:asciiTheme="minorHAnsi" w:hAnsiTheme="minorHAnsi" w:cstheme="minorHAnsi"/>
        </w:rPr>
        <w:t>aged</w:t>
      </w:r>
      <w:r w:rsidRPr="009A01EE">
        <w:rPr>
          <w:rFonts w:asciiTheme="minorHAnsi" w:hAnsiTheme="minorHAnsi" w:cstheme="minorHAnsi"/>
        </w:rPr>
        <w:t xml:space="preserve"> 18 and older living within HUs (based on the person weight); and occupied household level estimates (based on the household weight). We will create these weights by adjusting the household-level sampling base weights by various factors to account for nonresponse, adults per household, and coverage.  The final </w:t>
      </w:r>
      <w:r w:rsidR="004E761A">
        <w:rPr>
          <w:rFonts w:asciiTheme="minorHAnsi" w:hAnsiTheme="minorHAnsi" w:cstheme="minorHAnsi"/>
        </w:rPr>
        <w:t>s</w:t>
      </w:r>
      <w:r w:rsidRPr="009A01EE">
        <w:rPr>
          <w:rFonts w:asciiTheme="minorHAnsi" w:hAnsiTheme="minorHAnsi" w:cstheme="minorHAnsi"/>
        </w:rPr>
        <w:t xml:space="preserve">urvey weights are created by applying a Housing Unit </w:t>
      </w:r>
      <w:r w:rsidRPr="009A01EE">
        <w:rPr>
          <w:rFonts w:asciiTheme="minorHAnsi" w:hAnsiTheme="minorHAnsi" w:cstheme="minorHAnsi"/>
        </w:rPr>
        <w:t xml:space="preserve">adjustment, which converts the person level weight back into a housing unit (HU) weight by dividing the person level weight by the number of persons age 18 and older that were reported to live within the household, and the Occupied HU ratio adjustment, which ensures that the final </w:t>
      </w:r>
      <w:r w:rsidR="004E761A">
        <w:rPr>
          <w:rFonts w:asciiTheme="minorHAnsi" w:hAnsiTheme="minorHAnsi" w:cstheme="minorHAnsi"/>
        </w:rPr>
        <w:t>CHP</w:t>
      </w:r>
      <w:r w:rsidRPr="009A01EE">
        <w:rPr>
          <w:rFonts w:asciiTheme="minorHAnsi" w:hAnsiTheme="minorHAnsi" w:cstheme="minorHAnsi"/>
        </w:rPr>
        <w:t xml:space="preserve"> </w:t>
      </w:r>
      <w:r w:rsidR="004E761A">
        <w:rPr>
          <w:rFonts w:asciiTheme="minorHAnsi" w:hAnsiTheme="minorHAnsi" w:cstheme="minorHAnsi"/>
        </w:rPr>
        <w:t>s</w:t>
      </w:r>
      <w:r w:rsidRPr="009A01EE">
        <w:rPr>
          <w:rFonts w:asciiTheme="minorHAnsi" w:hAnsiTheme="minorHAnsi" w:cstheme="minorHAnsi"/>
        </w:rPr>
        <w:t>urvey weights will sum to the American Community Survey (ACS) one-year, state-level estimates of occupied HUs.</w:t>
      </w:r>
    </w:p>
    <w:p w:rsidR="00B955B7" w:rsidRPr="00124446" w:rsidP="00942196" w14:paraId="532BBA36" w14:textId="77777777">
      <w:pPr>
        <w:pStyle w:val="Heading1"/>
        <w:numPr>
          <w:ilvl w:val="0"/>
          <w:numId w:val="1"/>
        </w:numPr>
        <w:tabs>
          <w:tab w:val="left" w:pos="669"/>
        </w:tabs>
        <w:spacing w:before="159"/>
        <w:ind w:hanging="400"/>
        <w:rPr>
          <w:rFonts w:ascii="Calibri" w:hAnsi="Calibri" w:cs="Calibri"/>
        </w:rPr>
      </w:pPr>
      <w:r w:rsidRPr="00124446">
        <w:rPr>
          <w:rFonts w:ascii="Calibri" w:hAnsi="Calibri" w:cs="Calibri"/>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w:t>
      </w:r>
      <w:r w:rsidRPr="00124446">
        <w:rPr>
          <w:rFonts w:ascii="Calibri" w:hAnsi="Calibri" w:cs="Calibri"/>
          <w:spacing w:val="-32"/>
        </w:rPr>
        <w:t xml:space="preserve"> </w:t>
      </w:r>
      <w:r w:rsidRPr="00124446">
        <w:rPr>
          <w:rFonts w:ascii="Calibri" w:hAnsi="Calibri" w:cs="Calibri"/>
        </w:rPr>
        <w:t>studied.</w:t>
      </w:r>
    </w:p>
    <w:p w:rsidR="009C1BFC" w:rsidP="009F3E5D" w14:paraId="157D4BDC" w14:textId="1D6AA397">
      <w:pPr>
        <w:pStyle w:val="BodyText"/>
        <w:ind w:left="360"/>
        <w:rPr>
          <w:rFonts w:ascii="Calibri" w:hAnsi="Calibri" w:cs="Calibri"/>
        </w:rPr>
      </w:pPr>
      <w:r w:rsidRPr="009C1BFC">
        <w:rPr>
          <w:rFonts w:ascii="Calibri" w:hAnsi="Calibri" w:cs="Calibri"/>
        </w:rPr>
        <w:t xml:space="preserve">To enroll in the </w:t>
      </w:r>
      <w:r w:rsidR="004E761A">
        <w:rPr>
          <w:rFonts w:ascii="Calibri" w:hAnsi="Calibri" w:cs="Calibri"/>
        </w:rPr>
        <w:t>CHP</w:t>
      </w:r>
      <w:r w:rsidRPr="009C1BFC">
        <w:rPr>
          <w:rFonts w:ascii="Calibri" w:hAnsi="Calibri" w:cs="Calibri"/>
        </w:rPr>
        <w:t xml:space="preserve">, potential panelists must complete a baseline questionnaire. A $5 prepaid incentive will accompany the mailed invitation to the baseline questionnaire. Potential panelists will be considered enrolled after completing the baseline questionnaire. The baseline questionnaire will be programmed using Qualtrics.  </w:t>
      </w:r>
    </w:p>
    <w:p w:rsidR="009F3E5D" w:rsidRPr="009F3E5D" w:rsidP="009F3E5D" w14:paraId="74777291" w14:textId="566FAE44">
      <w:pPr>
        <w:pStyle w:val="BodyText"/>
        <w:ind w:left="360"/>
        <w:rPr>
          <w:rFonts w:ascii="Calibri" w:hAnsi="Calibri" w:cs="Calibri"/>
        </w:rPr>
      </w:pPr>
      <w:r>
        <w:rPr>
          <w:rFonts w:ascii="Calibri" w:hAnsi="Calibri" w:cs="Calibri"/>
        </w:rPr>
        <w:t>Out of 75,000 households, t</w:t>
      </w:r>
      <w:r w:rsidRPr="009F3E5D">
        <w:rPr>
          <w:rFonts w:ascii="Calibri" w:hAnsi="Calibri" w:cs="Calibri"/>
        </w:rPr>
        <w:t xml:space="preserve">he response rate to the initial baseline operation is expected to be ~20% resulting in about 15,000 households (75,000 x .20). The response rate to the first topical data collection is estimated at approximately 85%, resulting in approximately 12,750 responses. The overall cumulative response rate (12,750/75,000) is expected to be 17%. </w:t>
      </w:r>
    </w:p>
    <w:p w:rsidR="009F3E5D" w:rsidP="009F3E5D" w14:paraId="1E9FE3D3" w14:textId="25730EED">
      <w:pPr>
        <w:pStyle w:val="BodyText"/>
        <w:ind w:left="360"/>
        <w:rPr>
          <w:rFonts w:ascii="Calibri" w:hAnsi="Calibri" w:cs="Calibri"/>
        </w:rPr>
      </w:pPr>
      <w:r w:rsidRPr="009F3E5D">
        <w:rPr>
          <w:rFonts w:ascii="Calibri" w:hAnsi="Calibri" w:cs="Calibri"/>
        </w:rPr>
        <w:t xml:space="preserve">For an estimate that has a 40% prevalence rate and given an expected response rate of 80% for module data collection, we expect to achieve a 1.1% CV for the estimate at the national level; 2.2% CV at the region level; and 3.4% CV at the division level.  </w:t>
      </w:r>
    </w:p>
    <w:p w:rsidR="009C1BFC" w:rsidP="006C0921" w14:paraId="4BFA6A99" w14:textId="77777777">
      <w:pPr>
        <w:pStyle w:val="BodyText"/>
        <w:ind w:left="360"/>
        <w:rPr>
          <w:rFonts w:ascii="Calibri" w:hAnsi="Calibri" w:cs="Calibri"/>
        </w:rPr>
      </w:pPr>
    </w:p>
    <w:p w:rsidR="009C1BFC" w:rsidP="006C0921" w14:paraId="6773F49F" w14:textId="1F128B09">
      <w:pPr>
        <w:pStyle w:val="BodyText"/>
        <w:ind w:left="360"/>
        <w:rPr>
          <w:rFonts w:ascii="Calibri" w:hAnsi="Calibri" w:cs="Calibri"/>
        </w:rPr>
      </w:pPr>
      <w:r w:rsidRPr="009C1BFC">
        <w:rPr>
          <w:rFonts w:ascii="Calibri" w:hAnsi="Calibri" w:cs="Calibri"/>
        </w:rPr>
        <w:t xml:space="preserve">The Baseline Questionnaire is a 20-minute questionnaire for potential panelists. This questionnaire will collect a household roster, detailed demographic information (mirroring questions from the ACS for benchmarking), attitudes about privacy and confidentiality, and views on science and government. These data will establish important benchmarks for subsequent analyses, including examination of characteristics of nonrespondents and </w:t>
      </w:r>
      <w:r w:rsidR="004E761A">
        <w:rPr>
          <w:rFonts w:ascii="Calibri" w:hAnsi="Calibri" w:cs="Calibri"/>
        </w:rPr>
        <w:t xml:space="preserve">CHP </w:t>
      </w:r>
      <w:r w:rsidRPr="009C1BFC">
        <w:rPr>
          <w:rFonts w:ascii="Calibri" w:hAnsi="Calibri" w:cs="Calibri"/>
        </w:rPr>
        <w:t xml:space="preserve">members who attrit over time. The baseline questionnaire will also collect detailed contact information and permission to send text messages for survey invitations and nonresponse follow-up. A panelist is considered enrolled after completion of the baseline questionnaire and a $20 incentive will be mailed to participants after completion.  </w:t>
      </w:r>
    </w:p>
    <w:p w:rsidR="009C1BFC" w:rsidP="006C0921" w14:paraId="0F1C04BE" w14:textId="5AB5AC4D">
      <w:pPr>
        <w:pStyle w:val="BodyText"/>
        <w:ind w:left="360"/>
        <w:rPr>
          <w:rFonts w:ascii="Calibri" w:hAnsi="Calibri" w:cs="Calibri"/>
        </w:rPr>
      </w:pPr>
      <w:r w:rsidRPr="009C1BFC">
        <w:rPr>
          <w:rFonts w:ascii="Calibri" w:hAnsi="Calibri" w:cs="Calibri"/>
        </w:rPr>
        <w:t xml:space="preserve">For initial recruitment, we will mail an invitation to complete the baseline questionnaire to the sample address with a visible $5 prepaid incentive. The letter will contain a unique link to the Baseline Questionnaire with a QR code, a phone number for inbound calling, and a brochure describing the </w:t>
      </w:r>
      <w:r w:rsidR="004E761A">
        <w:rPr>
          <w:rFonts w:ascii="Calibri" w:hAnsi="Calibri" w:cs="Calibri"/>
        </w:rPr>
        <w:t>CHP</w:t>
      </w:r>
      <w:r w:rsidRPr="009C1BFC">
        <w:rPr>
          <w:rFonts w:ascii="Calibri" w:hAnsi="Calibri" w:cs="Calibri"/>
        </w:rPr>
        <w:t xml:space="preserve"> and incentive structure. Web respondents will complete the questionnaire on their computer, tablet, or smartphone. Those who choose to complete via phone will call into a phone line provided by NPC. Phone interviewers will have access to a Qualtrics instrument for data entry and AWS Connect will be the case management system</w:t>
      </w:r>
      <w:r>
        <w:rPr>
          <w:rFonts w:ascii="Calibri" w:hAnsi="Calibri" w:cs="Calibri"/>
        </w:rPr>
        <w:t>.</w:t>
      </w:r>
    </w:p>
    <w:p w:rsidR="009C1BFC" w:rsidP="006C0921" w14:paraId="20E13D86" w14:textId="302E2BB7">
      <w:pPr>
        <w:pStyle w:val="BodyText"/>
        <w:ind w:left="360"/>
        <w:rPr>
          <w:rFonts w:ascii="Calibri" w:hAnsi="Calibri" w:cs="Calibri"/>
        </w:rPr>
      </w:pPr>
      <w:r w:rsidRPr="009C1BFC">
        <w:rPr>
          <w:rFonts w:ascii="Calibri" w:hAnsi="Calibri" w:cs="Calibri"/>
        </w:rPr>
        <w:t xml:space="preserve">Three days after the initial invitation, all cases will be mailed a first reminder with a web link and inbound CATI number. This first reminder will be a pressure-sealed envelope. One week later (10 </w:t>
      </w:r>
      <w:r w:rsidRPr="009C1BFC">
        <w:rPr>
          <w:rFonts w:ascii="Calibri" w:hAnsi="Calibri" w:cs="Calibri"/>
        </w:rPr>
        <w:t xml:space="preserve">days after the initial invitation), nonresponding cases that have an associated phone number in the Alternate Contact Frame will receive a phone call reminder. A final mailing of the survey invitation with web link, QR code and inbound CATI phone number will be sent one week after the phone call reminder. See Figure 2 for the Initial Recruitment Contact Strategy. </w:t>
      </w:r>
      <w:r w:rsidR="004E761A">
        <w:rPr>
          <w:rFonts w:ascii="Calibri" w:hAnsi="Calibri" w:cs="Calibri"/>
        </w:rPr>
        <w:t>CHP</w:t>
      </w:r>
      <w:r w:rsidRPr="009C1BFC">
        <w:rPr>
          <w:rFonts w:ascii="Calibri" w:hAnsi="Calibri" w:cs="Calibri"/>
        </w:rPr>
        <w:t xml:space="preserve"> recruitment is expected to take place over an 8-week period. After 8 weeks, the baseline invitation will close, and enrolled panelists will be mailed a $20 incentive for completing the baseline questionnaire.</w:t>
      </w:r>
    </w:p>
    <w:p w:rsidR="009C1BFC" w:rsidRPr="009C1BFC" w:rsidP="009C1BFC" w14:paraId="536EAC06" w14:textId="77777777">
      <w:pPr>
        <w:pStyle w:val="BodyText"/>
        <w:ind w:left="360"/>
        <w:rPr>
          <w:rFonts w:ascii="Calibri" w:hAnsi="Calibri" w:cs="Calibri"/>
        </w:rPr>
      </w:pPr>
      <w:r w:rsidRPr="009C1BFC">
        <w:rPr>
          <w:rFonts w:ascii="Calibri" w:hAnsi="Calibri" w:cs="Calibri"/>
        </w:rPr>
        <w:t xml:space="preserve">Once enrolled, panelists will be invited to respond to monthly topical surveys. Invitations will be sent by email, text message (opt-in), and Interactive Voice Response (IVR) phone calls.  Using a unique login or QR code, panelists can access a topical questionnaire by computer, tablet, or smartphone to complete a topical survey. Phone-only panelists will complete topical surveys via inbound CATI. </w:t>
      </w:r>
    </w:p>
    <w:p w:rsidR="009C1BFC" w:rsidRPr="009C1BFC" w:rsidP="009C1BFC" w14:paraId="57CA4682" w14:textId="77777777">
      <w:pPr>
        <w:pStyle w:val="BodyText"/>
        <w:ind w:left="360"/>
        <w:rPr>
          <w:rFonts w:ascii="Calibri" w:hAnsi="Calibri" w:cs="Calibri"/>
        </w:rPr>
      </w:pPr>
      <w:r w:rsidRPr="009C1BFC">
        <w:rPr>
          <w:rFonts w:ascii="Calibri" w:hAnsi="Calibri" w:cs="Calibri"/>
        </w:rPr>
        <w:t>Data collection for each topical survey will take place in a 2-week window. Panelists will receive the first topical survey invitation 4 weeks after the initial recruitment period ends. Each topical survey will be approximately 15 minutes long and panelists will receive up to two reminders to complete a topical survey. Panelists who complete a topical survey will be mailed a thank you letter with a $10 cash incentive about 10 days after the topical survey field period closes.</w:t>
      </w:r>
    </w:p>
    <w:p w:rsidR="00D64EFA" w:rsidP="009C1BFC" w14:paraId="099D2483" w14:textId="412A467E">
      <w:pPr>
        <w:pStyle w:val="BodyText"/>
        <w:ind w:left="360"/>
        <w:rPr>
          <w:rFonts w:ascii="Calibri" w:hAnsi="Calibri" w:cs="Calibri"/>
        </w:rPr>
      </w:pPr>
      <w:r w:rsidRPr="009C1BFC">
        <w:rPr>
          <w:rFonts w:ascii="Calibri" w:hAnsi="Calibri" w:cs="Calibri"/>
        </w:rPr>
        <w:t>The first topical survey planned for the Census Household Panel is the Census Barriers, Attitudes and Motivators survey that will inform the decennial advertising and communications program for the 2030 Census. Future topical surveys can be sponsored by other Census Bureau survey programs or by other Federal statistical agencies. Each topical survey will offer panelists an opportunity to update contact information and verify their address for incentive mailing. Content governance will initially follow policies developed for the Household Pulse Survey and be amended as necessary.</w:t>
      </w:r>
    </w:p>
    <w:p w:rsidR="009C1BFC" w:rsidRPr="00D64EFA" w:rsidP="009C1BFC" w14:paraId="0DDF2C17" w14:textId="77777777">
      <w:pPr>
        <w:pStyle w:val="BodyText"/>
        <w:ind w:left="360"/>
        <w:rPr>
          <w:rFonts w:ascii="Calibri" w:hAnsi="Calibri" w:cs="Calibri"/>
        </w:rPr>
      </w:pPr>
    </w:p>
    <w:p w:rsidR="009C1BFC" w:rsidRPr="009C1BFC" w:rsidP="009C1BFC" w14:paraId="0CA46946" w14:textId="3E1CB3E1">
      <w:pPr>
        <w:pStyle w:val="Heading2"/>
        <w:ind w:left="320"/>
        <w:rPr>
          <w:rFonts w:ascii="Calibri" w:eastAsia="Arial" w:hAnsi="Calibri" w:cs="Calibri"/>
          <w:color w:val="auto"/>
          <w:sz w:val="24"/>
          <w:szCs w:val="24"/>
        </w:rPr>
      </w:pPr>
      <w:bookmarkStart w:id="0" w:name="_Toc78201646"/>
      <w:r w:rsidRPr="009C1BFC">
        <w:rPr>
          <w:rFonts w:ascii="Calibri" w:eastAsia="Arial" w:hAnsi="Calibri" w:cs="Calibri"/>
          <w:color w:val="auto"/>
          <w:sz w:val="24"/>
          <w:szCs w:val="24"/>
        </w:rPr>
        <w:t xml:space="preserve">Keeping panelists engaged will prevent attrition and maintain the representativeness of the </w:t>
      </w:r>
      <w:r w:rsidR="004E761A">
        <w:rPr>
          <w:rFonts w:ascii="Calibri" w:eastAsia="Arial" w:hAnsi="Calibri" w:cs="Calibri"/>
          <w:color w:val="auto"/>
          <w:sz w:val="24"/>
          <w:szCs w:val="24"/>
        </w:rPr>
        <w:t>CHP</w:t>
      </w:r>
      <w:r w:rsidRPr="009C1BFC">
        <w:rPr>
          <w:rFonts w:ascii="Calibri" w:eastAsia="Arial" w:hAnsi="Calibri" w:cs="Calibri"/>
          <w:color w:val="auto"/>
          <w:sz w:val="24"/>
          <w:szCs w:val="24"/>
        </w:rPr>
        <w:t>. We anticipate sending panelists one topical survey per month to keep them engaged. Panelists will not be eligible for more than one survey per month to keep burden low and reduce panel conditioning. Topical surveys may target specific groups of panelists depending on the topical survey sponsor. If panelists are not sampled for a particular month’s topical survey, they will be asked to respond to a pre-designed panel maintenance questionnaire that will also serve to verify demographic information and record any changes.</w:t>
      </w:r>
    </w:p>
    <w:p w:rsidR="009C1BFC" w:rsidRPr="009C1BFC" w:rsidP="009C1BFC" w14:paraId="1A6766D8" w14:textId="77777777">
      <w:pPr>
        <w:pStyle w:val="Heading2"/>
        <w:ind w:left="320"/>
        <w:rPr>
          <w:rFonts w:ascii="Calibri" w:eastAsia="Arial" w:hAnsi="Calibri" w:cs="Calibri"/>
          <w:color w:val="auto"/>
          <w:sz w:val="24"/>
          <w:szCs w:val="24"/>
        </w:rPr>
      </w:pPr>
    </w:p>
    <w:p w:rsidR="009C1BFC" w:rsidP="009C1BFC" w14:paraId="47C37A0F" w14:textId="6723E49D">
      <w:pPr>
        <w:pStyle w:val="Heading2"/>
        <w:ind w:left="320"/>
        <w:rPr>
          <w:rFonts w:ascii="Calibri" w:eastAsia="Arial" w:hAnsi="Calibri" w:cs="Calibri"/>
          <w:color w:val="auto"/>
          <w:sz w:val="24"/>
          <w:szCs w:val="24"/>
        </w:rPr>
      </w:pPr>
      <w:r w:rsidRPr="009C1BFC">
        <w:rPr>
          <w:rFonts w:ascii="Calibri" w:eastAsia="Arial" w:hAnsi="Calibri" w:cs="Calibri"/>
          <w:color w:val="auto"/>
          <w:sz w:val="24"/>
          <w:szCs w:val="24"/>
        </w:rPr>
        <w:t xml:space="preserve">We plan to use the Audience Management functionality in Qualtrics to create a web page where panelists can view their upcoming surveys, check for mailing of incentives for past questionnaires, update their contact information, access technical assistance, and opt-out of </w:t>
      </w:r>
      <w:r w:rsidR="004E761A">
        <w:rPr>
          <w:rFonts w:ascii="Calibri" w:eastAsia="Arial" w:hAnsi="Calibri" w:cs="Calibri"/>
          <w:color w:val="auto"/>
          <w:sz w:val="24"/>
          <w:szCs w:val="24"/>
        </w:rPr>
        <w:t>CHP</w:t>
      </w:r>
      <w:r w:rsidRPr="009C1BFC">
        <w:rPr>
          <w:rFonts w:ascii="Calibri" w:eastAsia="Arial" w:hAnsi="Calibri" w:cs="Calibri"/>
          <w:color w:val="auto"/>
          <w:sz w:val="24"/>
          <w:szCs w:val="24"/>
        </w:rPr>
        <w:t xml:space="preserve"> participation. At least once a year, panelists will be asked to verify or update information from their original Baseline Questionnaire to ensure information about the panelist and their household is current.</w:t>
      </w:r>
    </w:p>
    <w:p w:rsidR="009C1BFC" w:rsidP="009C1BFC" w14:paraId="5C978A66" w14:textId="77777777">
      <w:pPr>
        <w:pStyle w:val="Heading2"/>
        <w:ind w:left="320"/>
        <w:rPr>
          <w:rFonts w:ascii="Calibri" w:eastAsia="Arial" w:hAnsi="Calibri" w:cs="Calibri"/>
          <w:color w:val="auto"/>
          <w:sz w:val="24"/>
          <w:szCs w:val="24"/>
        </w:rPr>
      </w:pPr>
    </w:p>
    <w:p w:rsidR="00D64EFA" w:rsidRPr="00D64EFA" w:rsidP="009C1BFC" w14:paraId="34C6A4BA" w14:textId="312E69A4">
      <w:pPr>
        <w:pStyle w:val="Heading2"/>
        <w:ind w:left="320"/>
        <w:rPr>
          <w:rFonts w:ascii="Calibri" w:eastAsia="Arial" w:hAnsi="Calibri" w:cs="Calibri"/>
          <w:color w:val="auto"/>
          <w:sz w:val="24"/>
          <w:szCs w:val="24"/>
        </w:rPr>
      </w:pPr>
      <w:r w:rsidRPr="00D64EFA">
        <w:rPr>
          <w:rFonts w:ascii="Calibri" w:eastAsia="Arial" w:hAnsi="Calibri" w:cs="Calibri"/>
          <w:color w:val="auto"/>
          <w:sz w:val="24"/>
          <w:szCs w:val="24"/>
        </w:rPr>
        <w:t>Panel Replacement and Replenishment</w:t>
      </w:r>
      <w:bookmarkEnd w:id="0"/>
      <w:r w:rsidRPr="00D64EFA">
        <w:rPr>
          <w:rFonts w:ascii="Calibri" w:eastAsia="Arial" w:hAnsi="Calibri" w:cs="Calibri"/>
          <w:color w:val="auto"/>
          <w:sz w:val="24"/>
          <w:szCs w:val="24"/>
        </w:rPr>
        <w:t xml:space="preserve"> </w:t>
      </w:r>
    </w:p>
    <w:p w:rsidR="00D64EFA" w:rsidRPr="00D64EFA" w:rsidP="006C0921" w14:paraId="43AA53C7" w14:textId="77777777">
      <w:pPr>
        <w:pStyle w:val="BodyText"/>
        <w:ind w:left="360"/>
        <w:rPr>
          <w:rFonts w:ascii="Calibri" w:hAnsi="Calibri" w:cs="Calibri"/>
        </w:rPr>
      </w:pPr>
      <w:r w:rsidRPr="00D64EFA">
        <w:rPr>
          <w:rFonts w:ascii="Calibri" w:hAnsi="Calibri" w:cs="Calibri"/>
        </w:rPr>
        <w:t xml:space="preserve">Census Household Panel members will be asked to complete approximately one questionnaire per month and will receive an incentive for each questionnaire. Panelists will be enrolled for three </w:t>
      </w:r>
      <w:r w:rsidRPr="00D64EFA">
        <w:rPr>
          <w:rFonts w:ascii="Calibri" w:hAnsi="Calibri" w:cs="Calibri"/>
        </w:rPr>
        <w:t xml:space="preserve">years and drop off after that period. In addition to this three-year limit, we expect attrition due to inactivity and requests to disenroll. Attrition can bias the panel estimates, making the development of a panel member replenishment plan of vital importance (Herzing &amp; </w:t>
      </w:r>
      <w:r w:rsidRPr="00D64EFA">
        <w:rPr>
          <w:rFonts w:ascii="Calibri" w:hAnsi="Calibri" w:cs="Calibri"/>
        </w:rPr>
        <w:t>Blom</w:t>
      </w:r>
      <w:r w:rsidRPr="00D64EFA">
        <w:rPr>
          <w:rFonts w:ascii="Calibri" w:hAnsi="Calibri" w:cs="Calibri"/>
        </w:rPr>
        <w:t xml:space="preserve">, 2019; </w:t>
      </w:r>
      <w:r w:rsidRPr="00D64EFA">
        <w:rPr>
          <w:rFonts w:ascii="Calibri" w:hAnsi="Calibri" w:cs="Calibri"/>
        </w:rPr>
        <w:t>Lugtig</w:t>
      </w:r>
      <w:r w:rsidRPr="00D64EFA">
        <w:rPr>
          <w:rFonts w:ascii="Calibri" w:hAnsi="Calibri" w:cs="Calibri"/>
        </w:rPr>
        <w:t xml:space="preserve"> et al., 2014; </w:t>
      </w:r>
      <w:r w:rsidRPr="00D64EFA">
        <w:rPr>
          <w:rFonts w:ascii="Calibri" w:hAnsi="Calibri" w:cs="Calibri"/>
        </w:rPr>
        <w:t>Schifeling</w:t>
      </w:r>
      <w:r w:rsidRPr="00D64EFA">
        <w:rPr>
          <w:rFonts w:ascii="Calibri" w:hAnsi="Calibri" w:cs="Calibri"/>
        </w:rPr>
        <w:t xml:space="preserve"> et al., 2015; </w:t>
      </w:r>
      <w:r w:rsidRPr="00D64EFA">
        <w:rPr>
          <w:rFonts w:ascii="Calibri" w:hAnsi="Calibri" w:cs="Calibri"/>
        </w:rPr>
        <w:t>Toepoela</w:t>
      </w:r>
      <w:r w:rsidRPr="00D64EFA">
        <w:rPr>
          <w:rFonts w:ascii="Calibri" w:hAnsi="Calibri" w:cs="Calibri"/>
        </w:rPr>
        <w:t xml:space="preserve"> &amp; </w:t>
      </w:r>
      <w:r w:rsidRPr="00D64EFA">
        <w:rPr>
          <w:rFonts w:ascii="Calibri" w:hAnsi="Calibri" w:cs="Calibri"/>
        </w:rPr>
        <w:t>Schonlau</w:t>
      </w:r>
      <w:r w:rsidRPr="00D64EFA">
        <w:rPr>
          <w:rFonts w:ascii="Calibri" w:hAnsi="Calibri" w:cs="Calibri"/>
        </w:rPr>
        <w:t xml:space="preserve">, 2017). </w:t>
      </w:r>
    </w:p>
    <w:p w:rsidR="00D64EFA" w:rsidRPr="00D64EFA" w:rsidP="006C0921" w14:paraId="1D6A0206" w14:textId="785D85B0">
      <w:pPr>
        <w:pStyle w:val="BodyText"/>
        <w:ind w:left="360"/>
        <w:rPr>
          <w:rFonts w:ascii="Calibri" w:hAnsi="Calibri" w:cs="Calibri"/>
        </w:rPr>
      </w:pPr>
      <w:r w:rsidRPr="00D64EFA">
        <w:rPr>
          <w:rFonts w:ascii="Calibri" w:hAnsi="Calibri" w:cs="Calibri"/>
        </w:rPr>
        <w:t xml:space="preserve">Panelist requests to disenroll from the </w:t>
      </w:r>
      <w:r w:rsidR="004E761A">
        <w:rPr>
          <w:rFonts w:ascii="Calibri" w:hAnsi="Calibri" w:cs="Calibri"/>
        </w:rPr>
        <w:t>CHP</w:t>
      </w:r>
      <w:r w:rsidRPr="00D64EFA">
        <w:rPr>
          <w:rFonts w:ascii="Calibri" w:hAnsi="Calibri" w:cs="Calibri"/>
        </w:rPr>
        <w:t xml:space="preserve"> will be identified and processed according to forthcoming protocols. Periodic nonresponse or refusal to the monthly requests for otherwise active panelists is expected. The definition of an inactive panelist is as follows:</w:t>
      </w:r>
    </w:p>
    <w:p w:rsidR="00D64EFA" w:rsidRPr="00D64EFA" w:rsidP="006C0921" w14:paraId="50900287" w14:textId="77777777">
      <w:pPr>
        <w:pStyle w:val="BodyText"/>
        <w:spacing w:line="276" w:lineRule="auto"/>
        <w:ind w:left="360"/>
        <w:rPr>
          <w:rFonts w:ascii="Calibri" w:hAnsi="Calibri" w:cs="Calibri"/>
        </w:rPr>
      </w:pPr>
      <w:r w:rsidRPr="00D64EFA">
        <w:rPr>
          <w:rFonts w:ascii="Calibri" w:hAnsi="Calibri" w:cs="Calibri"/>
        </w:rPr>
        <w:t>No response or active refusal to:</w:t>
      </w:r>
    </w:p>
    <w:p w:rsidR="00D64EFA" w:rsidRPr="00D64EFA" w:rsidP="006C0921" w14:paraId="3FBDC60A" w14:textId="7D63DC50">
      <w:pPr>
        <w:pStyle w:val="bullets"/>
        <w:spacing w:after="0" w:line="276" w:lineRule="auto"/>
        <w:ind w:left="900"/>
        <w:rPr>
          <w:rFonts w:ascii="Calibri" w:eastAsia="Arial" w:hAnsi="Calibri" w:cs="Calibri"/>
          <w:sz w:val="24"/>
          <w:szCs w:val="24"/>
          <w:lang w:eastAsia="en-US" w:bidi="en-US"/>
        </w:rPr>
      </w:pPr>
      <w:r w:rsidRPr="00D64EFA">
        <w:rPr>
          <w:rFonts w:ascii="Calibri" w:eastAsia="Arial" w:hAnsi="Calibri" w:cs="Calibri"/>
          <w:sz w:val="24"/>
          <w:szCs w:val="24"/>
          <w:lang w:eastAsia="en-US" w:bidi="en-US"/>
        </w:rPr>
        <w:t>a survey request for t</w:t>
      </w:r>
      <w:r w:rsidR="009F3E5D">
        <w:rPr>
          <w:rFonts w:ascii="Calibri" w:eastAsia="Arial" w:hAnsi="Calibri" w:cs="Calibri"/>
          <w:sz w:val="24"/>
          <w:szCs w:val="24"/>
          <w:lang w:eastAsia="en-US" w:bidi="en-US"/>
        </w:rPr>
        <w:t>hree</w:t>
      </w:r>
      <w:r w:rsidRPr="00D64EFA">
        <w:rPr>
          <w:rFonts w:ascii="Calibri" w:eastAsia="Arial" w:hAnsi="Calibri" w:cs="Calibri"/>
          <w:sz w:val="24"/>
          <w:szCs w:val="24"/>
          <w:lang w:eastAsia="en-US" w:bidi="en-US"/>
        </w:rPr>
        <w:t xml:space="preserve"> consecutive months; or</w:t>
      </w:r>
    </w:p>
    <w:p w:rsidR="00D64EFA" w:rsidRPr="00D64EFA" w:rsidP="006C0921" w14:paraId="6E635508" w14:textId="77777777">
      <w:pPr>
        <w:pStyle w:val="bullets"/>
        <w:spacing w:after="0" w:line="276" w:lineRule="auto"/>
        <w:ind w:left="900"/>
        <w:rPr>
          <w:rFonts w:ascii="Calibri" w:eastAsia="Arial" w:hAnsi="Calibri" w:cs="Calibri"/>
          <w:sz w:val="24"/>
          <w:szCs w:val="24"/>
          <w:lang w:eastAsia="en-US" w:bidi="en-US"/>
        </w:rPr>
      </w:pPr>
      <w:r w:rsidRPr="00D64EFA">
        <w:rPr>
          <w:rFonts w:ascii="Calibri" w:eastAsia="Arial" w:hAnsi="Calibri" w:cs="Calibri"/>
          <w:sz w:val="24"/>
          <w:szCs w:val="24"/>
          <w:lang w:eastAsia="en-US" w:bidi="en-US"/>
        </w:rPr>
        <w:t>more than 50% of survey requests within a 12-month period.</w:t>
      </w:r>
    </w:p>
    <w:p w:rsidR="00D64EFA" w:rsidRPr="00D64EFA" w:rsidP="006C0921" w14:paraId="73C20738" w14:textId="39E9B7DB">
      <w:pPr>
        <w:pStyle w:val="BodyText"/>
        <w:ind w:left="360"/>
        <w:rPr>
          <w:rFonts w:ascii="Calibri" w:hAnsi="Calibri" w:cs="Calibri"/>
        </w:rPr>
      </w:pPr>
      <w:r w:rsidRPr="2129F4FD">
        <w:rPr>
          <w:rFonts w:ascii="Calibri" w:hAnsi="Calibri" w:cs="Calibri"/>
        </w:rPr>
        <w:t>A particular questionnaire may be classified as “no response” due to unit nonresponse (i.e., no questionnaire initiation), item nonresponse resulting in a</w:t>
      </w:r>
      <w:r w:rsidR="009C1BFC">
        <w:rPr>
          <w:rFonts w:ascii="Calibri" w:hAnsi="Calibri" w:cs="Calibri"/>
        </w:rPr>
        <w:t xml:space="preserve"> questionnaire </w:t>
      </w:r>
      <w:r w:rsidRPr="2129F4FD">
        <w:rPr>
          <w:rFonts w:ascii="Calibri" w:hAnsi="Calibri" w:cs="Calibri"/>
        </w:rPr>
        <w:t xml:space="preserve">that is not usable for analyses (e.g., </w:t>
      </w:r>
      <w:r w:rsidRPr="2129F4FD" w:rsidR="3D49A21E">
        <w:rPr>
          <w:rFonts w:ascii="Calibri" w:hAnsi="Calibri" w:cs="Calibri"/>
        </w:rPr>
        <w:t xml:space="preserve">item </w:t>
      </w:r>
      <w:r w:rsidRPr="2129F4FD">
        <w:rPr>
          <w:rFonts w:ascii="Calibri" w:hAnsi="Calibri" w:cs="Calibri"/>
        </w:rPr>
        <w:t>nonresponse to questions deemed critical for analysis, high item nonresponse alone or after data review), and poor-quality data resulting in an unusable interview. Inactive panelists will remain members of the Census Household Panel if reengagement is desired by Census staff, especially for rare or historically undercounted populations. Definition of poor-quality responses is forthcoming.</w:t>
      </w:r>
    </w:p>
    <w:p w:rsidR="00D64EFA" w:rsidRPr="00D64EFA" w:rsidP="006C0921" w14:paraId="759BDE29" w14:textId="0DFDAF94">
      <w:pPr>
        <w:pStyle w:val="BodyText"/>
        <w:ind w:left="360"/>
        <w:rPr>
          <w:rFonts w:ascii="Calibri" w:hAnsi="Calibri" w:cs="Calibri"/>
        </w:rPr>
      </w:pPr>
      <w:r w:rsidRPr="00D64EFA">
        <w:rPr>
          <w:rFonts w:ascii="Calibri" w:hAnsi="Calibri" w:cs="Calibri"/>
        </w:rPr>
        <w:t xml:space="preserve">We will assess on an ongoing basis (and no less than quarterly) the generalizability of the </w:t>
      </w:r>
      <w:r w:rsidR="004E761A">
        <w:rPr>
          <w:rFonts w:ascii="Calibri" w:hAnsi="Calibri" w:cs="Calibri"/>
        </w:rPr>
        <w:t>CHP</w:t>
      </w:r>
      <w:r w:rsidRPr="00D64EFA">
        <w:rPr>
          <w:rFonts w:ascii="Calibri" w:hAnsi="Calibri" w:cs="Calibri"/>
        </w:rPr>
        <w:t xml:space="preserve"> estimates to represent the target population. Evaluative methods will include precision within important demographic and geographic characteristics, R-indicators, propensity scores, and nonresponse bias analyses (Bianchi &amp; </w:t>
      </w:r>
      <w:r w:rsidRPr="00D64EFA">
        <w:rPr>
          <w:rFonts w:ascii="Calibri" w:hAnsi="Calibri" w:cs="Calibri"/>
        </w:rPr>
        <w:t>Biffignandi</w:t>
      </w:r>
      <w:r w:rsidRPr="00D64EFA">
        <w:rPr>
          <w:rFonts w:ascii="Calibri" w:hAnsi="Calibri" w:cs="Calibri"/>
        </w:rPr>
        <w:t xml:space="preserve">, 2017; Eckman et al., 2021; Groves &amp; </w:t>
      </w:r>
      <w:r w:rsidRPr="00D64EFA">
        <w:rPr>
          <w:rFonts w:ascii="Calibri" w:hAnsi="Calibri" w:cs="Calibri"/>
        </w:rPr>
        <w:t>Peytcheva</w:t>
      </w:r>
      <w:r w:rsidRPr="00D64EFA">
        <w:rPr>
          <w:rFonts w:ascii="Calibri" w:hAnsi="Calibri" w:cs="Calibri"/>
        </w:rPr>
        <w:t xml:space="preserve">, 2008; </w:t>
      </w:r>
      <w:r w:rsidRPr="00D64EFA">
        <w:rPr>
          <w:rFonts w:ascii="Calibri" w:hAnsi="Calibri" w:cs="Calibri"/>
        </w:rPr>
        <w:t>Peytcheva</w:t>
      </w:r>
      <w:r w:rsidRPr="00D64EFA">
        <w:rPr>
          <w:rFonts w:ascii="Calibri" w:hAnsi="Calibri" w:cs="Calibri"/>
        </w:rPr>
        <w:t xml:space="preserve"> &amp; Groves, 2009; Rosen et al., 2014). </w:t>
      </w:r>
    </w:p>
    <w:p w:rsidR="00D64EFA" w:rsidP="006C0921" w14:paraId="78B0A038" w14:textId="77777777">
      <w:pPr>
        <w:pStyle w:val="table-sourcealt-1"/>
        <w:ind w:left="360" w:firstLine="0"/>
        <w:rPr>
          <w:rFonts w:ascii="Calibri" w:eastAsia="Arial" w:hAnsi="Calibri" w:cs="Calibri"/>
          <w:sz w:val="24"/>
          <w:szCs w:val="24"/>
          <w:lang w:eastAsia="en-US" w:bidi="en-US"/>
        </w:rPr>
      </w:pPr>
    </w:p>
    <w:p w:rsidR="00D64EFA" w:rsidRPr="00D64EFA" w:rsidP="006C0921" w14:paraId="77A6BD9B" w14:textId="1C40B01A">
      <w:pPr>
        <w:pStyle w:val="table-sourcealt-1"/>
        <w:ind w:left="360" w:firstLine="0"/>
        <w:rPr>
          <w:rFonts w:ascii="Calibri" w:eastAsia="Arial" w:hAnsi="Calibri" w:cs="Calibri"/>
          <w:sz w:val="24"/>
          <w:szCs w:val="24"/>
          <w:lang w:eastAsia="en-US" w:bidi="en-US"/>
        </w:rPr>
      </w:pPr>
      <w:r w:rsidRPr="00D64EFA">
        <w:rPr>
          <w:rFonts w:ascii="Calibri" w:eastAsia="Arial" w:hAnsi="Calibri" w:cs="Calibri"/>
          <w:sz w:val="24"/>
          <w:szCs w:val="24"/>
          <w:lang w:eastAsia="en-US" w:bidi="en-US"/>
        </w:rPr>
        <w:t xml:space="preserve">Based on results from multiple analyses, we will identify any subgroups requiring replenishment. New members will be sampled and recruited using the same protocol as for initial enrollment. </w:t>
      </w:r>
    </w:p>
    <w:p w:rsidR="00D64EFA" w:rsidRPr="00D64EFA" w:rsidP="006C0921" w14:paraId="52C4E71B" w14:textId="77777777">
      <w:pPr>
        <w:spacing w:line="276" w:lineRule="auto"/>
        <w:ind w:left="360"/>
        <w:rPr>
          <w:rFonts w:ascii="Calibri" w:hAnsi="Calibri" w:cs="Calibri"/>
          <w:sz w:val="24"/>
          <w:szCs w:val="24"/>
        </w:rPr>
      </w:pPr>
    </w:p>
    <w:p w:rsidR="00D64EFA" w:rsidP="006C0921" w14:paraId="2956A05A" w14:textId="6F811B59">
      <w:pPr>
        <w:pStyle w:val="BodyText"/>
        <w:ind w:left="360"/>
        <w:rPr>
          <w:rFonts w:ascii="Calibri" w:hAnsi="Calibri" w:cs="Calibri"/>
        </w:rPr>
      </w:pPr>
      <w:bookmarkStart w:id="1" w:name="_Toc78199018"/>
      <w:bookmarkStart w:id="2" w:name="_Toc78200110"/>
      <w:bookmarkStart w:id="3" w:name="_Toc78200166"/>
      <w:bookmarkStart w:id="4" w:name="_Toc78200222"/>
      <w:bookmarkStart w:id="5" w:name="_Toc78201529"/>
      <w:bookmarkStart w:id="6" w:name="_Toc78201651"/>
      <w:bookmarkStart w:id="7" w:name="_Toc78199019"/>
      <w:bookmarkStart w:id="8" w:name="_Toc78200111"/>
      <w:bookmarkStart w:id="9" w:name="_Toc78200167"/>
      <w:bookmarkStart w:id="10" w:name="_Toc78200223"/>
      <w:bookmarkStart w:id="11" w:name="_Toc78201530"/>
      <w:bookmarkStart w:id="12" w:name="_Toc78201652"/>
      <w:bookmarkEnd w:id="1"/>
      <w:bookmarkEnd w:id="2"/>
      <w:bookmarkEnd w:id="3"/>
      <w:bookmarkEnd w:id="4"/>
      <w:bookmarkEnd w:id="5"/>
      <w:bookmarkEnd w:id="6"/>
      <w:bookmarkEnd w:id="7"/>
      <w:bookmarkEnd w:id="8"/>
      <w:bookmarkEnd w:id="9"/>
      <w:bookmarkEnd w:id="10"/>
      <w:bookmarkEnd w:id="11"/>
      <w:bookmarkEnd w:id="12"/>
      <w:r w:rsidRPr="00D64EFA">
        <w:rPr>
          <w:rFonts w:ascii="Calibri" w:hAnsi="Calibri" w:cs="Calibri"/>
        </w:rPr>
        <w:t>Because incentives remain one of the most effective ways to encourage survey participation. The current incentive design includes the following:</w:t>
      </w:r>
    </w:p>
    <w:p w:rsidR="009C1BFC" w:rsidRPr="00D64EFA" w:rsidP="006C0921" w14:paraId="47031054" w14:textId="77777777">
      <w:pPr>
        <w:pStyle w:val="BodyText"/>
        <w:ind w:left="360"/>
        <w:rPr>
          <w:rFonts w:ascii="Calibri" w:hAnsi="Calibri" w:cs="Calibri"/>
        </w:rPr>
      </w:pPr>
    </w:p>
    <w:p w:rsidR="00D64EFA" w:rsidRPr="00D64EFA" w:rsidP="006C0921" w14:paraId="7B5278C7" w14:textId="7FD23669">
      <w:pPr>
        <w:pStyle w:val="bullets"/>
        <w:ind w:left="900"/>
        <w:rPr>
          <w:rFonts w:ascii="Calibri" w:eastAsia="Arial" w:hAnsi="Calibri" w:cs="Calibri"/>
          <w:sz w:val="24"/>
          <w:szCs w:val="24"/>
          <w:lang w:eastAsia="en-US" w:bidi="en-US"/>
        </w:rPr>
      </w:pPr>
      <w:r w:rsidRPr="00D64EFA">
        <w:rPr>
          <w:rFonts w:ascii="Calibri" w:eastAsia="Arial" w:hAnsi="Calibri" w:cs="Calibri"/>
          <w:sz w:val="24"/>
          <w:szCs w:val="24"/>
          <w:lang w:eastAsia="en-US" w:bidi="en-US"/>
        </w:rPr>
        <w:t xml:space="preserve">Initial Invitation: $5 visible prepaid incentive with the initial invitation to complete the </w:t>
      </w:r>
      <w:r w:rsidR="009C1BFC">
        <w:rPr>
          <w:rFonts w:ascii="Calibri" w:eastAsia="Arial" w:hAnsi="Calibri" w:cs="Calibri"/>
          <w:sz w:val="24"/>
          <w:szCs w:val="24"/>
          <w:lang w:eastAsia="en-US" w:bidi="en-US"/>
        </w:rPr>
        <w:t>Baseline Questionnaire.</w:t>
      </w:r>
    </w:p>
    <w:p w:rsidR="00D64EFA" w:rsidRPr="00D64EFA" w:rsidP="006C0921" w14:paraId="25F07390" w14:textId="77777777">
      <w:pPr>
        <w:pStyle w:val="bullets"/>
        <w:ind w:left="900"/>
        <w:rPr>
          <w:rFonts w:ascii="Calibri" w:eastAsia="Arial" w:hAnsi="Calibri" w:cs="Calibri"/>
          <w:sz w:val="24"/>
          <w:szCs w:val="24"/>
          <w:lang w:eastAsia="en-US" w:bidi="en-US"/>
        </w:rPr>
      </w:pPr>
      <w:r w:rsidRPr="00D64EFA">
        <w:rPr>
          <w:rFonts w:ascii="Calibri" w:eastAsia="Arial" w:hAnsi="Calibri" w:cs="Calibri"/>
          <w:sz w:val="24"/>
          <w:szCs w:val="24"/>
          <w:lang w:eastAsia="en-US" w:bidi="en-US"/>
        </w:rPr>
        <w:t>Baseline Questionnaire: $20 baseline contingent incentive after initial recruitment field period.</w:t>
      </w:r>
    </w:p>
    <w:p w:rsidR="00D64EFA" w:rsidRPr="00D64EFA" w:rsidP="006C0921" w14:paraId="148E2C2A" w14:textId="19E301B8">
      <w:pPr>
        <w:pStyle w:val="bullets"/>
        <w:ind w:left="900"/>
        <w:rPr>
          <w:rFonts w:ascii="Calibri" w:eastAsia="Arial" w:hAnsi="Calibri" w:cs="Calibri"/>
          <w:sz w:val="24"/>
          <w:szCs w:val="24"/>
          <w:lang w:eastAsia="en-US" w:bidi="en-US"/>
        </w:rPr>
      </w:pPr>
      <w:r w:rsidRPr="00D64EFA">
        <w:rPr>
          <w:rFonts w:ascii="Calibri" w:eastAsia="Arial" w:hAnsi="Calibri" w:cs="Calibri"/>
          <w:sz w:val="24"/>
          <w:szCs w:val="24"/>
          <w:lang w:eastAsia="en-US" w:bidi="en-US"/>
        </w:rPr>
        <w:t>Topical Surveys: $10 for each topical survey (~</w:t>
      </w:r>
      <w:r w:rsidR="009C1BFC">
        <w:rPr>
          <w:rFonts w:ascii="Calibri" w:eastAsia="Arial" w:hAnsi="Calibri" w:cs="Calibri"/>
          <w:sz w:val="24"/>
          <w:szCs w:val="24"/>
          <w:lang w:eastAsia="en-US" w:bidi="en-US"/>
        </w:rPr>
        <w:t>20</w:t>
      </w:r>
      <w:r w:rsidRPr="00D64EFA">
        <w:rPr>
          <w:rFonts w:ascii="Calibri" w:eastAsia="Arial" w:hAnsi="Calibri" w:cs="Calibri"/>
          <w:sz w:val="24"/>
          <w:szCs w:val="24"/>
          <w:lang w:eastAsia="en-US" w:bidi="en-US"/>
        </w:rPr>
        <w:t>-minute average; once per month).</w:t>
      </w:r>
    </w:p>
    <w:p w:rsidR="00D64EFA" w:rsidRPr="00D64EFA" w:rsidP="006C0921" w14:paraId="2D40FA5C" w14:textId="77777777">
      <w:pPr>
        <w:pStyle w:val="BodyText"/>
        <w:ind w:left="360"/>
        <w:rPr>
          <w:rFonts w:ascii="Calibri" w:hAnsi="Calibri" w:cs="Calibri"/>
        </w:rPr>
      </w:pPr>
      <w:r w:rsidRPr="00D64EFA">
        <w:rPr>
          <w:rFonts w:ascii="Calibri" w:hAnsi="Calibri" w:cs="Calibri"/>
        </w:rPr>
        <w:t>Respondents will be mailed cash incentives for survey completion. NPC will coordinate incentive distribution. The incentive structure could be amended to facilitate ongoing engagement of panelists, particularly for groups of panelists that are rare or historically undercounted.</w:t>
      </w:r>
    </w:p>
    <w:p w:rsidR="00A057FA" w:rsidRPr="00124446" w:rsidP="00942196" w14:paraId="4E919211" w14:textId="77777777">
      <w:pPr>
        <w:pStyle w:val="BodyText"/>
        <w:spacing w:before="158" w:line="259" w:lineRule="auto"/>
        <w:rPr>
          <w:rFonts w:ascii="Calibri" w:hAnsi="Calibri" w:cs="Calibri"/>
        </w:rPr>
      </w:pPr>
    </w:p>
    <w:p w:rsidR="00B955B7" w:rsidRPr="00124446" w:rsidP="00942196" w14:paraId="419D6334" w14:textId="77777777">
      <w:pPr>
        <w:pStyle w:val="Heading1"/>
        <w:numPr>
          <w:ilvl w:val="0"/>
          <w:numId w:val="1"/>
        </w:numPr>
        <w:tabs>
          <w:tab w:val="left" w:pos="669"/>
        </w:tabs>
        <w:spacing w:before="183"/>
        <w:ind w:hanging="400"/>
        <w:rPr>
          <w:rFonts w:ascii="Calibri" w:hAnsi="Calibri" w:cs="Calibri"/>
        </w:rPr>
      </w:pPr>
      <w:r w:rsidRPr="00124446">
        <w:rPr>
          <w:rFonts w:ascii="Calibri" w:hAnsi="Calibri" w:cs="Calibri"/>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w:t>
      </w:r>
      <w:r w:rsidRPr="00124446">
        <w:rPr>
          <w:rFonts w:ascii="Calibri" w:hAnsi="Calibri" w:cs="Calibri"/>
          <w:spacing w:val="-4"/>
        </w:rPr>
        <w:t xml:space="preserve"> </w:t>
      </w:r>
      <w:r w:rsidRPr="00124446">
        <w:rPr>
          <w:rFonts w:ascii="Calibri" w:hAnsi="Calibri" w:cs="Calibri"/>
        </w:rPr>
        <w:t>information.</w:t>
      </w:r>
    </w:p>
    <w:p w:rsidR="001304CC" w:rsidRPr="001304CC" w:rsidP="001304CC" w14:paraId="64D74261" w14:textId="77777777">
      <w:pPr>
        <w:pStyle w:val="BodyText"/>
        <w:spacing w:line="259" w:lineRule="auto"/>
        <w:ind w:right="407"/>
        <w:rPr>
          <w:rFonts w:ascii="Calibri" w:hAnsi="Calibri" w:cs="Calibri"/>
        </w:rPr>
      </w:pPr>
      <w:r w:rsidRPr="001304CC">
        <w:rPr>
          <w:rFonts w:ascii="Calibri" w:hAnsi="Calibri" w:cs="Calibri"/>
        </w:rPr>
        <w:t xml:space="preserve">The Ask U.S. Panel Pilot was developed to test methods for a </w:t>
      </w:r>
      <w:r w:rsidRPr="001304CC">
        <w:rPr>
          <w:rFonts w:ascii="Calibri" w:hAnsi="Calibri" w:cs="Calibri"/>
        </w:rPr>
        <w:t>Federally-sponsored</w:t>
      </w:r>
      <w:r w:rsidRPr="001304CC">
        <w:rPr>
          <w:rFonts w:ascii="Calibri" w:hAnsi="Calibri" w:cs="Calibri"/>
        </w:rPr>
        <w:t>, probability-based, nationally-representative survey panel which would include historically undercounted populations. The Pilot was designed to answer critical methodological questions about our ability to recruit and retain historically undercounted population groups in a panel. To address two related challenges that may contribute to nonresponse bias in estimates – how to engage those who are unlikely to complete an online screening questionnaire and how to include the population without internet, we launched a two-phase panel recruitment design with subsampling for nonresponse. We oversampled populations who were historically missing from online surveys – those with low internet penetration and Hispanics – and evaluated recruitment protocols that may increase response rates and minimize the potential for nonresponse bias. We found that nonresponse follow-up efforts allowed us to access more diverse households, such as those who do not own their home, speak a language at home other than English, and who receive financial assistance.</w:t>
      </w:r>
    </w:p>
    <w:p w:rsidR="001304CC" w:rsidRPr="001304CC" w:rsidP="001304CC" w14:paraId="5EBEB3EA" w14:textId="77777777">
      <w:pPr>
        <w:pStyle w:val="BodyText"/>
        <w:spacing w:line="259" w:lineRule="auto"/>
        <w:ind w:right="407"/>
        <w:rPr>
          <w:rFonts w:ascii="Calibri" w:hAnsi="Calibri" w:cs="Calibri"/>
        </w:rPr>
      </w:pPr>
      <w:r w:rsidRPr="001304CC">
        <w:rPr>
          <w:rFonts w:ascii="Calibri" w:hAnsi="Calibri" w:cs="Calibri"/>
        </w:rPr>
        <w:t xml:space="preserve">Experimentally, we focused on two design elements – sponsorship and prepaid incentives. In a 2x2 design, we compared explicit government sponsorship vs. </w:t>
      </w:r>
      <w:r w:rsidRPr="001304CC">
        <w:rPr>
          <w:rFonts w:ascii="Calibri" w:hAnsi="Calibri" w:cs="Calibri"/>
        </w:rPr>
        <w:t>none</w:t>
      </w:r>
      <w:r w:rsidRPr="001304CC">
        <w:rPr>
          <w:rFonts w:ascii="Calibri" w:hAnsi="Calibri" w:cs="Calibri"/>
        </w:rPr>
        <w:t xml:space="preserve"> and visibility of a $5 prepaid incentive sent with the initial recruitment letter. We found that both the explicit government sponsorship and the visible $5 incentive had a positive and significant influence on the response rates. The effect remained significant even after controlling for design variables. The interaction of the two experimental conditions was also significant such that the condition with the visible incentive and the Census Bureau brand had the highest response rate. These findings are all described: Ask U.S. Panel Pilot General Population Final Report (census.gov)</w:t>
      </w:r>
    </w:p>
    <w:p w:rsidR="00942196" w:rsidRPr="00124446" w:rsidP="001304CC" w14:paraId="6D15F901" w14:textId="72DD3476">
      <w:pPr>
        <w:pStyle w:val="BodyText"/>
        <w:spacing w:line="259" w:lineRule="auto"/>
        <w:ind w:right="407"/>
        <w:rPr>
          <w:rFonts w:ascii="Calibri" w:hAnsi="Calibri" w:cs="Calibri"/>
        </w:rPr>
      </w:pPr>
      <w:r w:rsidRPr="001304CC">
        <w:rPr>
          <w:rFonts w:ascii="Calibri" w:hAnsi="Calibri" w:cs="Calibri"/>
        </w:rPr>
        <w:t>We plan to continue to experiment with ways to maximize recruitment and retention for the Census Household Panel. Each experiment will be submitted to OMB as it is planned</w:t>
      </w:r>
      <w:r>
        <w:rPr>
          <w:rFonts w:ascii="Calibri" w:hAnsi="Calibri" w:cs="Calibri"/>
        </w:rPr>
        <w:t>.</w:t>
      </w:r>
    </w:p>
    <w:p w:rsidR="00B955B7" w:rsidRPr="00124446" w:rsidP="00942196" w14:paraId="7EFE81DD" w14:textId="77777777">
      <w:pPr>
        <w:pStyle w:val="Heading1"/>
        <w:numPr>
          <w:ilvl w:val="0"/>
          <w:numId w:val="1"/>
        </w:numPr>
        <w:tabs>
          <w:tab w:val="left" w:pos="669"/>
        </w:tabs>
        <w:spacing w:before="183"/>
        <w:ind w:hanging="400"/>
        <w:rPr>
          <w:rFonts w:ascii="Calibri" w:hAnsi="Calibri" w:cs="Calibri"/>
        </w:rPr>
      </w:pPr>
      <w:r w:rsidRPr="00124446">
        <w:rPr>
          <w:rFonts w:ascii="Calibri" w:hAnsi="Calibri" w:cs="Calibri"/>
        </w:rPr>
        <w:t xml:space="preserve">Provide the name and telephone number of individuals consulted on statistical aspects of the design and the name of the agency unit, contractor(s), grantee(s), or other person(s) who will </w:t>
      </w:r>
      <w:r w:rsidRPr="00124446">
        <w:rPr>
          <w:rFonts w:ascii="Calibri" w:hAnsi="Calibri" w:cs="Calibri"/>
        </w:rPr>
        <w:t>actually collect</w:t>
      </w:r>
      <w:r w:rsidRPr="00124446">
        <w:rPr>
          <w:rFonts w:ascii="Calibri" w:hAnsi="Calibri" w:cs="Calibri"/>
        </w:rPr>
        <w:t xml:space="preserve"> and/or analyze the information for the</w:t>
      </w:r>
      <w:r w:rsidRPr="00124446">
        <w:rPr>
          <w:rFonts w:ascii="Calibri" w:hAnsi="Calibri" w:cs="Calibri"/>
          <w:spacing w:val="-6"/>
        </w:rPr>
        <w:t xml:space="preserve"> </w:t>
      </w:r>
      <w:r w:rsidRPr="00124446">
        <w:rPr>
          <w:rFonts w:ascii="Calibri" w:hAnsi="Calibri" w:cs="Calibri"/>
        </w:rPr>
        <w:t>agency.</w:t>
      </w:r>
    </w:p>
    <w:p w:rsidR="005A6942" w:rsidP="005A6942" w14:paraId="54B2BA22" w14:textId="77777777">
      <w:pPr>
        <w:numPr>
          <w:ilvl w:val="12"/>
          <w:numId w:val="0"/>
        </w:numPr>
        <w:tabs>
          <w:tab w:val="left" w:pos="480"/>
          <w:tab w:val="left" w:pos="990"/>
          <w:tab w:val="left" w:pos="1440"/>
          <w:tab w:val="left" w:pos="1920"/>
          <w:tab w:val="left" w:pos="2400"/>
          <w:tab w:val="left" w:pos="5850"/>
          <w:tab w:val="left" w:pos="9240"/>
        </w:tabs>
        <w:rPr>
          <w:rFonts w:ascii="Times New Roman" w:hAnsi="Times New Roman" w:cs="Times New Roman"/>
          <w:sz w:val="24"/>
          <w:szCs w:val="24"/>
          <w:u w:val="single"/>
        </w:rPr>
      </w:pPr>
    </w:p>
    <w:p w:rsidR="005A6942" w:rsidRPr="005A6942" w:rsidP="005A6942" w14:paraId="494774A8" w14:textId="679B870A">
      <w:pPr>
        <w:numPr>
          <w:ilvl w:val="12"/>
          <w:numId w:val="0"/>
        </w:numPr>
        <w:tabs>
          <w:tab w:val="left" w:pos="480"/>
          <w:tab w:val="left" w:pos="990"/>
          <w:tab w:val="left" w:pos="1440"/>
          <w:tab w:val="left" w:pos="1920"/>
          <w:tab w:val="left" w:pos="2400"/>
          <w:tab w:val="left" w:pos="5850"/>
          <w:tab w:val="left" w:pos="9240"/>
        </w:tabs>
        <w:ind w:left="450"/>
        <w:rPr>
          <w:rFonts w:asciiTheme="minorHAnsi" w:hAnsiTheme="minorHAnsi" w:cstheme="minorHAnsi"/>
          <w:sz w:val="24"/>
          <w:szCs w:val="24"/>
        </w:rPr>
      </w:pPr>
      <w:r w:rsidRPr="005A6942">
        <w:rPr>
          <w:rFonts w:asciiTheme="minorHAnsi" w:hAnsiTheme="minorHAnsi" w:cstheme="minorHAnsi"/>
          <w:sz w:val="24"/>
          <w:szCs w:val="24"/>
        </w:rPr>
        <w:tab/>
      </w:r>
      <w:r w:rsidRPr="005A6942">
        <w:rPr>
          <w:rFonts w:asciiTheme="minorHAnsi" w:hAnsiTheme="minorHAnsi" w:cstheme="minorHAnsi"/>
          <w:sz w:val="24"/>
          <w:szCs w:val="24"/>
          <w:u w:val="single"/>
        </w:rPr>
        <w:t>Statistical Design</w:t>
      </w:r>
      <w:r w:rsidRPr="005A6942">
        <w:rPr>
          <w:rFonts w:asciiTheme="minorHAnsi" w:hAnsiTheme="minorHAnsi" w:cstheme="minorHAnsi"/>
          <w:sz w:val="24"/>
          <w:szCs w:val="24"/>
        </w:rPr>
        <w:t xml:space="preserve">:                                                  </w:t>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p>
    <w:p w:rsidR="005A6942" w:rsidRPr="005A6942" w:rsidP="005A6942" w14:paraId="55532819" w14:textId="161EAEFE">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 xml:space="preserve">Anthony </w:t>
      </w:r>
      <w:r w:rsidRPr="005A6942">
        <w:rPr>
          <w:rFonts w:asciiTheme="minorHAnsi" w:hAnsiTheme="minorHAnsi" w:cstheme="minorHAnsi"/>
          <w:sz w:val="24"/>
          <w:szCs w:val="24"/>
        </w:rPr>
        <w:t>Tersine</w:t>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p>
    <w:p w:rsidR="005A6942" w:rsidRPr="005A6942" w:rsidP="005A6942" w14:paraId="72362377" w14:textId="5B0518D6">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Demographic Statistical Methods Division</w:t>
      </w:r>
      <w:r w:rsidRPr="005A6942">
        <w:rPr>
          <w:rFonts w:asciiTheme="minorHAnsi" w:hAnsiTheme="minorHAnsi" w:cstheme="minorHAnsi"/>
          <w:sz w:val="24"/>
          <w:szCs w:val="24"/>
        </w:rPr>
        <w:tab/>
      </w:r>
    </w:p>
    <w:p w:rsidR="005A6942" w:rsidRPr="005A6942" w:rsidP="005A6942" w14:paraId="5B60CA99" w14:textId="77777777">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Demographic Programs Directorate</w:t>
      </w:r>
    </w:p>
    <w:p w:rsidR="005A6942" w:rsidRPr="005A6942" w:rsidP="005A6942" w14:paraId="4A10B274" w14:textId="739CA487">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Anthony.g.tersine@census.gov</w:t>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p>
    <w:p w:rsidR="005A6942" w:rsidRPr="005A6942" w:rsidP="005A6942" w14:paraId="7D9AE71A" w14:textId="156F3B48">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540" w:hanging="90"/>
        <w:rPr>
          <w:rFonts w:asciiTheme="minorHAnsi" w:hAnsiTheme="minorHAnsi" w:cstheme="minorHAnsi"/>
          <w:sz w:val="24"/>
          <w:szCs w:val="24"/>
          <w:u w:val="single"/>
        </w:rPr>
      </w:pPr>
      <w:r w:rsidRPr="005A6942">
        <w:rPr>
          <w:rFonts w:asciiTheme="minorHAnsi" w:hAnsiTheme="minorHAnsi" w:cstheme="minorHAnsi"/>
          <w:sz w:val="24"/>
          <w:szCs w:val="24"/>
          <w:u w:val="single"/>
        </w:rPr>
        <w:t>Data Collection/Survey Design:</w:t>
      </w:r>
    </w:p>
    <w:p w:rsidR="005A6942" w:rsidRPr="005A6942" w:rsidP="005A6942" w14:paraId="3AA0BDEB" w14:textId="77777777">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360"/>
        <w:rPr>
          <w:rFonts w:asciiTheme="minorHAnsi" w:hAnsiTheme="minorHAnsi" w:cstheme="minorHAnsi"/>
          <w:sz w:val="24"/>
          <w:szCs w:val="24"/>
        </w:rPr>
      </w:pPr>
      <w:r w:rsidRPr="005A6942">
        <w:rPr>
          <w:rFonts w:asciiTheme="minorHAnsi" w:hAnsiTheme="minorHAnsi" w:cstheme="minorHAnsi"/>
          <w:sz w:val="24"/>
          <w:szCs w:val="24"/>
        </w:rPr>
        <w:tab/>
      </w:r>
      <w:r w:rsidRPr="005A6942">
        <w:rPr>
          <w:rFonts w:asciiTheme="minorHAnsi" w:hAnsiTheme="minorHAnsi" w:cstheme="minorHAnsi"/>
          <w:sz w:val="24"/>
          <w:szCs w:val="24"/>
        </w:rPr>
        <w:tab/>
      </w:r>
    </w:p>
    <w:p w:rsidR="005A6942" w:rsidRPr="005A6942" w:rsidP="005A6942" w14:paraId="43A2A262" w14:textId="17896F43">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Jason Fields</w:t>
      </w:r>
    </w:p>
    <w:p w:rsidR="005A6942" w:rsidRPr="005A6942" w:rsidP="005A6942" w14:paraId="513C646A" w14:textId="14805D4D">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Social Economic and Housing Statistics Division</w:t>
      </w:r>
    </w:p>
    <w:p w:rsidR="005A6942" w:rsidRPr="005A6942" w:rsidP="005A6942" w14:paraId="14E5160B" w14:textId="4CAE5879">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Demographic Programs Directorate</w:t>
      </w:r>
    </w:p>
    <w:p w:rsidR="005A6942" w:rsidRPr="005A6942" w:rsidP="005A6942" w14:paraId="338B6E2D" w14:textId="25836883">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jason.m.fields@census.gov</w:t>
      </w:r>
    </w:p>
    <w:p w:rsidR="005A6942" w:rsidRPr="005A6942" w:rsidP="005A6942" w14:paraId="070E8772" w14:textId="77777777">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p>
    <w:p w:rsidR="005A6942" w:rsidRPr="005A6942" w:rsidP="005A6942" w14:paraId="536EE4BF" w14:textId="55606451">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Jennifer Hunter Childs</w:t>
      </w:r>
    </w:p>
    <w:p w:rsidR="005A6942" w:rsidRPr="005A6942" w:rsidP="005A6942" w14:paraId="604A6666" w14:textId="78FEBB11">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Center for Behavioral Science Methods</w:t>
      </w:r>
    </w:p>
    <w:p w:rsidR="005A6942" w:rsidRPr="005A6942" w:rsidP="005A6942" w14:paraId="2147504A" w14:textId="545101B5">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Associate Director Research and Methodology</w:t>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p>
    <w:p w:rsidR="005A6942" w:rsidRPr="005A6942" w:rsidP="005A6942" w14:paraId="47DFFCAD" w14:textId="29A7E35D">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jennifer.hunter.childs@census.gov</w:t>
      </w:r>
    </w:p>
    <w:p w:rsidR="005A6942" w:rsidRPr="005A6942" w:rsidP="005A6942" w14:paraId="76ED51DC" w14:textId="77777777">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 xml:space="preserve">                                         </w:t>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p>
    <w:p w:rsidR="005A6942" w:rsidRPr="005A6942" w:rsidP="005A6942" w14:paraId="096A5D09" w14:textId="77777777">
      <w:pPr>
        <w:numPr>
          <w:ilvl w:val="12"/>
          <w:numId w:val="0"/>
        </w:numPr>
        <w:tabs>
          <w:tab w:val="left" w:pos="480"/>
          <w:tab w:val="left" w:pos="960"/>
          <w:tab w:val="left" w:pos="1170"/>
          <w:tab w:val="left" w:pos="1350"/>
          <w:tab w:val="left" w:pos="1440"/>
          <w:tab w:val="left" w:pos="1920"/>
          <w:tab w:val="left" w:pos="2400"/>
          <w:tab w:val="left" w:pos="5850"/>
          <w:tab w:val="left" w:pos="9240"/>
        </w:tabs>
        <w:ind w:left="450"/>
        <w:rPr>
          <w:rFonts w:asciiTheme="minorHAnsi" w:hAnsiTheme="minorHAnsi" w:cstheme="minorHAnsi"/>
          <w:sz w:val="24"/>
          <w:szCs w:val="24"/>
        </w:rPr>
      </w:pPr>
      <w:r w:rsidRPr="005A6942">
        <w:rPr>
          <w:rFonts w:asciiTheme="minorHAnsi" w:hAnsiTheme="minorHAnsi" w:cstheme="minorHAnsi"/>
          <w:sz w:val="24"/>
          <w:szCs w:val="24"/>
        </w:rPr>
        <w:tab/>
        <w:t xml:space="preserve">   </w:t>
      </w:r>
      <w:r w:rsidRPr="005A6942">
        <w:rPr>
          <w:rFonts w:asciiTheme="minorHAnsi" w:hAnsiTheme="minorHAnsi" w:cstheme="minorHAnsi"/>
          <w:sz w:val="24"/>
          <w:szCs w:val="24"/>
        </w:rPr>
        <w:tab/>
      </w:r>
    </w:p>
    <w:p w:rsidR="005A6942" w:rsidRPr="005A6942" w:rsidP="005A6942" w14:paraId="507FDC57" w14:textId="33504DAB">
      <w:pPr>
        <w:numPr>
          <w:ilvl w:val="12"/>
          <w:numId w:val="0"/>
        </w:numPr>
        <w:tabs>
          <w:tab w:val="left" w:pos="630"/>
          <w:tab w:val="left" w:pos="960"/>
          <w:tab w:val="left" w:pos="1170"/>
          <w:tab w:val="left" w:pos="1350"/>
          <w:tab w:val="left" w:pos="1440"/>
          <w:tab w:val="left" w:pos="1920"/>
          <w:tab w:val="left" w:pos="2400"/>
          <w:tab w:val="left" w:pos="5850"/>
          <w:tab w:val="left" w:pos="9240"/>
        </w:tabs>
        <w:ind w:left="450"/>
        <w:rPr>
          <w:rFonts w:asciiTheme="minorHAnsi" w:hAnsiTheme="minorHAnsi" w:cstheme="minorHAnsi"/>
          <w:sz w:val="24"/>
          <w:szCs w:val="24"/>
          <w:u w:val="single"/>
        </w:rPr>
      </w:pPr>
      <w:r w:rsidRPr="005A6942">
        <w:rPr>
          <w:rFonts w:asciiTheme="minorHAnsi" w:hAnsiTheme="minorHAnsi" w:cstheme="minorHAnsi"/>
          <w:sz w:val="24"/>
          <w:szCs w:val="24"/>
          <w:u w:val="single"/>
        </w:rPr>
        <w:t>Statistical Analysis:</w:t>
      </w:r>
    </w:p>
    <w:p w:rsidR="005A6942" w:rsidRPr="005A6942" w:rsidP="005A6942" w14:paraId="2AC077FB" w14:textId="77777777">
      <w:pPr>
        <w:numPr>
          <w:ilvl w:val="12"/>
          <w:numId w:val="0"/>
        </w:numPr>
        <w:tabs>
          <w:tab w:val="left" w:pos="630"/>
          <w:tab w:val="left" w:pos="960"/>
          <w:tab w:val="left" w:pos="1170"/>
          <w:tab w:val="left" w:pos="1350"/>
          <w:tab w:val="left" w:pos="1440"/>
          <w:tab w:val="left" w:pos="1920"/>
          <w:tab w:val="left" w:pos="2400"/>
          <w:tab w:val="left" w:pos="5850"/>
          <w:tab w:val="left" w:pos="9240"/>
        </w:tabs>
        <w:ind w:left="450"/>
        <w:rPr>
          <w:rFonts w:asciiTheme="minorHAnsi" w:hAnsiTheme="minorHAnsi" w:cstheme="minorHAnsi"/>
          <w:sz w:val="24"/>
          <w:szCs w:val="24"/>
          <w:u w:val="single"/>
        </w:rPr>
      </w:pPr>
    </w:p>
    <w:p w:rsidR="005A6942" w:rsidRPr="005A6942" w:rsidP="005A6942" w14:paraId="5434C6AD" w14:textId="5670181C">
      <w:pPr>
        <w:numPr>
          <w:ilvl w:val="12"/>
          <w:numId w:val="0"/>
        </w:numPr>
        <w:tabs>
          <w:tab w:val="left" w:pos="960"/>
          <w:tab w:val="left" w:pos="1170"/>
          <w:tab w:val="left" w:pos="1350"/>
          <w:tab w:val="left" w:pos="1440"/>
          <w:tab w:val="left" w:pos="1920"/>
          <w:tab w:val="left" w:pos="2400"/>
          <w:tab w:val="left" w:pos="5850"/>
          <w:tab w:val="left" w:pos="9240"/>
        </w:tabs>
        <w:ind w:left="450"/>
        <w:rPr>
          <w:rFonts w:asciiTheme="minorHAnsi" w:hAnsiTheme="minorHAnsi" w:cstheme="minorHAnsi"/>
          <w:sz w:val="24"/>
          <w:szCs w:val="24"/>
        </w:rPr>
      </w:pPr>
      <w:r w:rsidRPr="005A6942">
        <w:rPr>
          <w:rFonts w:asciiTheme="minorHAnsi" w:hAnsiTheme="minorHAnsi" w:cstheme="minorHAnsi"/>
          <w:sz w:val="24"/>
          <w:szCs w:val="24"/>
        </w:rPr>
        <w:t>David Waddington</w:t>
      </w:r>
    </w:p>
    <w:p w:rsidR="005A6942" w:rsidRPr="005A6942" w:rsidP="005A6942" w14:paraId="3AE48DE7" w14:textId="77777777">
      <w:pPr>
        <w:numPr>
          <w:ilvl w:val="12"/>
          <w:numId w:val="0"/>
        </w:numPr>
        <w:tabs>
          <w:tab w:val="left" w:pos="450"/>
          <w:tab w:val="left" w:pos="960"/>
          <w:tab w:val="left" w:pos="1170"/>
          <w:tab w:val="left" w:pos="1350"/>
          <w:tab w:val="left" w:pos="1440"/>
          <w:tab w:val="left" w:pos="1920"/>
          <w:tab w:val="left" w:pos="2400"/>
          <w:tab w:val="left" w:pos="5850"/>
          <w:tab w:val="left" w:pos="9240"/>
        </w:tabs>
        <w:ind w:left="450" w:hanging="90"/>
        <w:rPr>
          <w:rFonts w:asciiTheme="minorHAnsi" w:hAnsiTheme="minorHAnsi" w:cstheme="minorHAnsi"/>
          <w:sz w:val="24"/>
          <w:szCs w:val="24"/>
        </w:rPr>
      </w:pPr>
      <w:r w:rsidRPr="005A6942">
        <w:rPr>
          <w:rFonts w:asciiTheme="minorHAnsi" w:hAnsiTheme="minorHAnsi" w:cstheme="minorHAnsi"/>
          <w:sz w:val="24"/>
          <w:szCs w:val="24"/>
        </w:rPr>
        <w:tab/>
        <w:t>Social Economic and Housing Statistics Division</w:t>
      </w:r>
    </w:p>
    <w:p w:rsidR="005A6942" w:rsidRPr="005A6942" w:rsidP="005A6942" w14:paraId="0A52322D" w14:textId="059E2996">
      <w:pPr>
        <w:numPr>
          <w:ilvl w:val="12"/>
          <w:numId w:val="0"/>
        </w:numPr>
        <w:tabs>
          <w:tab w:val="left" w:pos="450"/>
          <w:tab w:val="left" w:pos="960"/>
          <w:tab w:val="left" w:pos="1170"/>
          <w:tab w:val="left" w:pos="1350"/>
          <w:tab w:val="left" w:pos="1440"/>
          <w:tab w:val="left" w:pos="1920"/>
          <w:tab w:val="left" w:pos="2400"/>
          <w:tab w:val="left" w:pos="5850"/>
          <w:tab w:val="left" w:pos="9240"/>
        </w:tabs>
        <w:ind w:left="450"/>
        <w:rPr>
          <w:rFonts w:asciiTheme="minorHAnsi" w:hAnsiTheme="minorHAnsi" w:cstheme="minorHAnsi"/>
          <w:sz w:val="24"/>
          <w:szCs w:val="24"/>
        </w:rPr>
      </w:pPr>
      <w:r w:rsidRPr="005A6942">
        <w:rPr>
          <w:rFonts w:asciiTheme="minorHAnsi" w:hAnsiTheme="minorHAnsi" w:cstheme="minorHAnsi"/>
          <w:sz w:val="24"/>
          <w:szCs w:val="24"/>
        </w:rPr>
        <w:t>Demographic Programs Directorate</w:t>
      </w:r>
    </w:p>
    <w:p w:rsidR="005A6942" w:rsidRPr="005A6942" w:rsidP="005A6942" w14:paraId="0E5BB11B" w14:textId="59B804B6">
      <w:pPr>
        <w:numPr>
          <w:ilvl w:val="12"/>
          <w:numId w:val="0"/>
        </w:numPr>
        <w:tabs>
          <w:tab w:val="left" w:pos="990"/>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david.g.waddington@census.gov</w:t>
      </w:r>
    </w:p>
    <w:p w:rsidR="00A057FA" w:rsidRPr="005A6942" w:rsidP="00942196" w14:paraId="53F5F7C1" w14:textId="77777777">
      <w:pPr>
        <w:pStyle w:val="BodyText"/>
        <w:spacing w:before="160" w:line="259" w:lineRule="auto"/>
        <w:rPr>
          <w:rFonts w:asciiTheme="minorHAnsi" w:hAnsiTheme="minorHAnsi" w:cstheme="minorHAnsi"/>
          <w:color w:val="0070C0"/>
        </w:rPr>
      </w:pPr>
    </w:p>
    <w:sectPr w:rsidSect="00942196">
      <w:footerReference w:type="default" r:id="rId4"/>
      <w:pgSz w:w="12240" w:h="15840"/>
      <w:pgMar w:top="1440" w:right="1080" w:bottom="1440" w:left="1080" w:header="0" w:footer="101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65367147"/>
      <w:docPartObj>
        <w:docPartGallery w:val="Page Numbers (Bottom of Page)"/>
        <w:docPartUnique/>
      </w:docPartObj>
    </w:sdtPr>
    <w:sdtEndPr>
      <w:rPr>
        <w:noProof/>
      </w:rPr>
    </w:sdtEndPr>
    <w:sdtContent>
      <w:p w:rsidR="00B90413" w14:paraId="3781F9BB" w14:textId="77777777">
        <w:pPr>
          <w:pStyle w:val="Footer"/>
        </w:pPr>
        <w:r>
          <w:t xml:space="preserve">Page | </w:t>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3</w:t>
        </w:r>
        <w:r>
          <w:rPr>
            <w:noProof/>
            <w:color w:val="2B579A"/>
            <w:shd w:val="clear" w:color="auto" w:fill="E6E6E6"/>
          </w:rPr>
          <w:fldChar w:fldCharType="end"/>
        </w:r>
      </w:p>
    </w:sdtContent>
  </w:sdt>
  <w:p w:rsidR="00BC1E42" w14:paraId="10564E0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33534"/>
    <w:multiLevelType w:val="hybridMultilevel"/>
    <w:tmpl w:val="CB4A7B56"/>
    <w:lvl w:ilvl="0">
      <w:start w:val="1"/>
      <w:numFmt w:val="decimal"/>
      <w:lvlText w:val="%1."/>
      <w:lvlJc w:val="left"/>
      <w:pPr>
        <w:ind w:left="400" w:hanging="269"/>
      </w:pPr>
      <w:rPr>
        <w:rFonts w:eastAsia="Arial" w:asciiTheme="minorHAnsi" w:hAnsiTheme="minorHAnsi" w:cstheme="minorHAnsi"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
    <w:nsid w:val="28A27CE7"/>
    <w:multiLevelType w:val="hybridMultilevel"/>
    <w:tmpl w:val="2B6C5CD0"/>
    <w:lvl w:ilvl="0">
      <w:start w:val="1"/>
      <w:numFmt w:val="bullet"/>
      <w:pStyle w:val="bullets"/>
      <w:lvlText w:val="▪"/>
      <w:lvlJc w:val="left"/>
      <w:pPr>
        <w:ind w:left="720" w:hanging="360"/>
      </w:pPr>
      <w:rPr>
        <w:rFonts w:ascii="Arial" w:hAnsi="Arial" w:hint="default"/>
        <w:sz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619C7A4C"/>
    <w:multiLevelType w:val="hybridMultilevel"/>
    <w:tmpl w:val="11FAF090"/>
    <w:lvl w:ilvl="0">
      <w:start w:val="1"/>
      <w:numFmt w:val="decimal"/>
      <w:lvlText w:val="%1."/>
      <w:lvlJc w:val="left"/>
      <w:pPr>
        <w:ind w:left="1120" w:hanging="360"/>
      </w:p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num w:numId="1" w16cid:durableId="1147211414">
    <w:abstractNumId w:val="0"/>
  </w:num>
  <w:num w:numId="2" w16cid:durableId="1262033343">
    <w:abstractNumId w:val="2"/>
  </w:num>
  <w:num w:numId="3" w16cid:durableId="1316956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5B7"/>
    <w:rsid w:val="00033EC9"/>
    <w:rsid w:val="000B2AA7"/>
    <w:rsid w:val="00124446"/>
    <w:rsid w:val="001304CC"/>
    <w:rsid w:val="00130530"/>
    <w:rsid w:val="001D5A72"/>
    <w:rsid w:val="002D10C4"/>
    <w:rsid w:val="00325F54"/>
    <w:rsid w:val="003E0710"/>
    <w:rsid w:val="003F487E"/>
    <w:rsid w:val="00442F57"/>
    <w:rsid w:val="004E2561"/>
    <w:rsid w:val="004E761A"/>
    <w:rsid w:val="005367D0"/>
    <w:rsid w:val="005A6942"/>
    <w:rsid w:val="00615B02"/>
    <w:rsid w:val="00677C42"/>
    <w:rsid w:val="006C0921"/>
    <w:rsid w:val="00774685"/>
    <w:rsid w:val="007B2C36"/>
    <w:rsid w:val="007B36BA"/>
    <w:rsid w:val="00837B80"/>
    <w:rsid w:val="0084525B"/>
    <w:rsid w:val="00892982"/>
    <w:rsid w:val="00942196"/>
    <w:rsid w:val="00950855"/>
    <w:rsid w:val="009A01EE"/>
    <w:rsid w:val="009C1BFC"/>
    <w:rsid w:val="009F3E5D"/>
    <w:rsid w:val="00A057FA"/>
    <w:rsid w:val="00A27206"/>
    <w:rsid w:val="00A43E3F"/>
    <w:rsid w:val="00A63C05"/>
    <w:rsid w:val="00B35D6B"/>
    <w:rsid w:val="00B45794"/>
    <w:rsid w:val="00B60EB4"/>
    <w:rsid w:val="00B90413"/>
    <w:rsid w:val="00B955B7"/>
    <w:rsid w:val="00BC1E42"/>
    <w:rsid w:val="00CD3AB4"/>
    <w:rsid w:val="00D16062"/>
    <w:rsid w:val="00D64EFA"/>
    <w:rsid w:val="00E023A4"/>
    <w:rsid w:val="00E12A81"/>
    <w:rsid w:val="00E7588B"/>
    <w:rsid w:val="00F136BB"/>
    <w:rsid w:val="00FB0FC0"/>
    <w:rsid w:val="08032FFB"/>
    <w:rsid w:val="10FF0A87"/>
    <w:rsid w:val="13EB5436"/>
    <w:rsid w:val="1639003B"/>
    <w:rsid w:val="1876E9BD"/>
    <w:rsid w:val="18DF8FE2"/>
    <w:rsid w:val="2129F4FD"/>
    <w:rsid w:val="21306204"/>
    <w:rsid w:val="275C7301"/>
    <w:rsid w:val="2A28EB21"/>
    <w:rsid w:val="2C9ADF88"/>
    <w:rsid w:val="2E8F1FF7"/>
    <w:rsid w:val="2FAEFF5E"/>
    <w:rsid w:val="30F63A4E"/>
    <w:rsid w:val="3849D22F"/>
    <w:rsid w:val="39E6720C"/>
    <w:rsid w:val="3D49A21E"/>
    <w:rsid w:val="405BF5BF"/>
    <w:rsid w:val="40AD4E74"/>
    <w:rsid w:val="41E38C4F"/>
    <w:rsid w:val="442F08CC"/>
    <w:rsid w:val="4468FD5D"/>
    <w:rsid w:val="46587C97"/>
    <w:rsid w:val="474F9928"/>
    <w:rsid w:val="47CAA914"/>
    <w:rsid w:val="47D4D157"/>
    <w:rsid w:val="4B00FF06"/>
    <w:rsid w:val="4C3A1AB1"/>
    <w:rsid w:val="543110C2"/>
    <w:rsid w:val="54DA06EF"/>
    <w:rsid w:val="5570C9D6"/>
    <w:rsid w:val="5644AE57"/>
    <w:rsid w:val="5B2A4ADC"/>
    <w:rsid w:val="5C9E1594"/>
    <w:rsid w:val="5E88C2A8"/>
    <w:rsid w:val="609331B8"/>
    <w:rsid w:val="63F303AB"/>
    <w:rsid w:val="69D92356"/>
    <w:rsid w:val="6D10C418"/>
    <w:rsid w:val="7245133A"/>
    <w:rsid w:val="75E0E919"/>
    <w:rsid w:val="7C7EDA74"/>
    <w:rsid w:val="7F8FD0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A1F77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B955B7"/>
    <w:pPr>
      <w:widowControl w:val="0"/>
      <w:autoSpaceDE w:val="0"/>
      <w:autoSpaceDN w:val="0"/>
      <w:spacing w:after="0" w:line="240" w:lineRule="auto"/>
    </w:pPr>
    <w:rPr>
      <w:rFonts w:ascii="Arial" w:eastAsia="Arial" w:hAnsi="Arial" w:cs="Arial"/>
      <w:lang w:bidi="en-US"/>
    </w:rPr>
  </w:style>
  <w:style w:type="paragraph" w:styleId="Heading1">
    <w:name w:val="heading 1"/>
    <w:basedOn w:val="Normal"/>
    <w:link w:val="Heading1Char"/>
    <w:uiPriority w:val="1"/>
    <w:qFormat/>
    <w:rsid w:val="00B955B7"/>
    <w:pPr>
      <w:spacing w:before="80"/>
      <w:ind w:left="400"/>
      <w:outlineLvl w:val="0"/>
    </w:pPr>
    <w:rPr>
      <w:b/>
      <w:bCs/>
      <w:sz w:val="24"/>
      <w:szCs w:val="24"/>
    </w:rPr>
  </w:style>
  <w:style w:type="paragraph" w:styleId="Heading2">
    <w:name w:val="heading 2"/>
    <w:basedOn w:val="Normal"/>
    <w:next w:val="Normal"/>
    <w:link w:val="Heading2Char"/>
    <w:uiPriority w:val="9"/>
    <w:semiHidden/>
    <w:unhideWhenUsed/>
    <w:qFormat/>
    <w:rsid w:val="00D64EF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955B7"/>
    <w:rPr>
      <w:rFonts w:ascii="Arial" w:eastAsia="Arial" w:hAnsi="Arial" w:cs="Arial"/>
      <w:b/>
      <w:bCs/>
      <w:sz w:val="24"/>
      <w:szCs w:val="24"/>
      <w:lang w:bidi="en-US"/>
    </w:rPr>
  </w:style>
  <w:style w:type="paragraph" w:styleId="BodyText">
    <w:name w:val="Body Text"/>
    <w:basedOn w:val="Normal"/>
    <w:link w:val="BodyTextChar"/>
    <w:uiPriority w:val="1"/>
    <w:qFormat/>
    <w:rsid w:val="00B955B7"/>
    <w:pPr>
      <w:spacing w:before="161"/>
      <w:ind w:left="400"/>
    </w:pPr>
    <w:rPr>
      <w:sz w:val="24"/>
      <w:szCs w:val="24"/>
    </w:rPr>
  </w:style>
  <w:style w:type="character" w:customStyle="1" w:styleId="BodyTextChar">
    <w:name w:val="Body Text Char"/>
    <w:basedOn w:val="DefaultParagraphFont"/>
    <w:link w:val="BodyText"/>
    <w:uiPriority w:val="1"/>
    <w:rsid w:val="00B955B7"/>
    <w:rPr>
      <w:rFonts w:ascii="Arial" w:eastAsia="Arial" w:hAnsi="Arial" w:cs="Arial"/>
      <w:sz w:val="24"/>
      <w:szCs w:val="24"/>
      <w:lang w:bidi="en-US"/>
    </w:rPr>
  </w:style>
  <w:style w:type="paragraph" w:styleId="ListParagraph">
    <w:name w:val="List Paragraph"/>
    <w:basedOn w:val="Normal"/>
    <w:uiPriority w:val="1"/>
    <w:qFormat/>
    <w:rsid w:val="00B955B7"/>
    <w:pPr>
      <w:spacing w:before="161"/>
      <w:ind w:left="760" w:hanging="360"/>
    </w:pPr>
  </w:style>
  <w:style w:type="paragraph" w:styleId="NoSpacing">
    <w:name w:val="No Spacing"/>
    <w:uiPriority w:val="1"/>
    <w:qFormat/>
    <w:rsid w:val="005367D0"/>
    <w:pPr>
      <w:widowControl w:val="0"/>
      <w:autoSpaceDE w:val="0"/>
      <w:autoSpaceDN w:val="0"/>
      <w:spacing w:after="0" w:line="240" w:lineRule="auto"/>
    </w:pPr>
    <w:rPr>
      <w:rFonts w:ascii="Arial" w:eastAsia="Arial" w:hAnsi="Arial" w:cs="Arial"/>
      <w:lang w:bidi="en-US"/>
    </w:rPr>
  </w:style>
  <w:style w:type="paragraph" w:styleId="Header">
    <w:name w:val="header"/>
    <w:basedOn w:val="Normal"/>
    <w:link w:val="HeaderChar"/>
    <w:uiPriority w:val="99"/>
    <w:unhideWhenUsed/>
    <w:rsid w:val="00BC1E42"/>
    <w:pPr>
      <w:tabs>
        <w:tab w:val="center" w:pos="4680"/>
        <w:tab w:val="right" w:pos="9360"/>
      </w:tabs>
    </w:pPr>
  </w:style>
  <w:style w:type="character" w:customStyle="1" w:styleId="HeaderChar">
    <w:name w:val="Header Char"/>
    <w:basedOn w:val="DefaultParagraphFont"/>
    <w:link w:val="Header"/>
    <w:uiPriority w:val="99"/>
    <w:rsid w:val="00BC1E42"/>
    <w:rPr>
      <w:rFonts w:ascii="Arial" w:eastAsia="Arial" w:hAnsi="Arial" w:cs="Arial"/>
      <w:lang w:bidi="en-US"/>
    </w:rPr>
  </w:style>
  <w:style w:type="paragraph" w:styleId="Footer">
    <w:name w:val="footer"/>
    <w:basedOn w:val="Normal"/>
    <w:link w:val="FooterChar"/>
    <w:uiPriority w:val="99"/>
    <w:unhideWhenUsed/>
    <w:rsid w:val="00BC1E42"/>
    <w:pPr>
      <w:tabs>
        <w:tab w:val="center" w:pos="4680"/>
        <w:tab w:val="right" w:pos="9360"/>
      </w:tabs>
    </w:pPr>
  </w:style>
  <w:style w:type="character" w:customStyle="1" w:styleId="FooterChar">
    <w:name w:val="Footer Char"/>
    <w:basedOn w:val="DefaultParagraphFont"/>
    <w:link w:val="Footer"/>
    <w:uiPriority w:val="99"/>
    <w:rsid w:val="00BC1E42"/>
    <w:rPr>
      <w:rFonts w:ascii="Arial" w:eastAsia="Arial" w:hAnsi="Arial" w:cs="Arial"/>
      <w:lang w:bidi="en-US"/>
    </w:rPr>
  </w:style>
  <w:style w:type="character" w:customStyle="1" w:styleId="Heading2Char">
    <w:name w:val="Heading 2 Char"/>
    <w:basedOn w:val="DefaultParagraphFont"/>
    <w:link w:val="Heading2"/>
    <w:uiPriority w:val="9"/>
    <w:rsid w:val="00D64EFA"/>
    <w:rPr>
      <w:rFonts w:asciiTheme="majorHAnsi" w:eastAsiaTheme="majorEastAsia" w:hAnsiTheme="majorHAnsi" w:cstheme="majorBidi"/>
      <w:color w:val="2E74B5" w:themeColor="accent1" w:themeShade="BF"/>
      <w:sz w:val="26"/>
      <w:szCs w:val="26"/>
      <w:lang w:bidi="en-US"/>
    </w:rPr>
  </w:style>
  <w:style w:type="paragraph" w:customStyle="1" w:styleId="bullets">
    <w:name w:val="bullets"/>
    <w:aliases w:val="b1,bu"/>
    <w:basedOn w:val="Normal"/>
    <w:next w:val="Normal"/>
    <w:link w:val="bulletsChar"/>
    <w:qFormat/>
    <w:rsid w:val="00D64EFA"/>
    <w:pPr>
      <w:widowControl/>
      <w:numPr>
        <w:numId w:val="3"/>
      </w:numPr>
      <w:autoSpaceDE/>
      <w:autoSpaceDN/>
      <w:spacing w:after="160"/>
    </w:pPr>
    <w:rPr>
      <w:rFonts w:ascii="Verdana" w:eastAsia="SimSun" w:hAnsi="Verdana" w:cs="Times New Roman"/>
      <w:sz w:val="20"/>
      <w:lang w:eastAsia="zh-CN" w:bidi="ar-SA"/>
    </w:rPr>
  </w:style>
  <w:style w:type="paragraph" w:customStyle="1" w:styleId="table-sourcealt-1">
    <w:name w:val="table-source_alt-1"/>
    <w:basedOn w:val="Normal"/>
    <w:rsid w:val="00D64EFA"/>
    <w:pPr>
      <w:keepLines/>
      <w:widowControl/>
      <w:autoSpaceDE/>
      <w:autoSpaceDN/>
      <w:spacing w:before="120"/>
      <w:ind w:left="187" w:hanging="187"/>
    </w:pPr>
    <w:rPr>
      <w:rFonts w:ascii="Verdana" w:eastAsia="SimSun" w:hAnsi="Verdana" w:cs="Times New Roman"/>
      <w:sz w:val="18"/>
      <w:lang w:eastAsia="zh-CN" w:bidi="ar-SA"/>
    </w:rPr>
  </w:style>
  <w:style w:type="character" w:customStyle="1" w:styleId="bulletsChar">
    <w:name w:val="bullets Char"/>
    <w:aliases w:val="bu Char,bu Char Char,bullets Char Char"/>
    <w:link w:val="bullets"/>
    <w:rsid w:val="00D64EFA"/>
    <w:rPr>
      <w:rFonts w:ascii="Verdana" w:eastAsia="SimSun" w:hAnsi="Verdana" w:cs="Times New Roman"/>
      <w:sz w:val="20"/>
      <w:lang w:eastAsia="zh-CN"/>
    </w:rPr>
  </w:style>
  <w:style w:type="paragraph" w:styleId="Caption">
    <w:name w:val="caption"/>
    <w:basedOn w:val="Normal"/>
    <w:next w:val="Normal"/>
    <w:uiPriority w:val="35"/>
    <w:unhideWhenUsed/>
    <w:qFormat/>
    <w:rsid w:val="00D64EFA"/>
    <w:pPr>
      <w:widowControl/>
      <w:autoSpaceDE/>
      <w:autoSpaceDN/>
      <w:spacing w:after="200"/>
    </w:pPr>
    <w:rPr>
      <w:rFonts w:ascii="Verdana" w:eastAsia="SimSun" w:hAnsi="Verdana" w:cs="Times New Roman"/>
      <w:i/>
      <w:iCs/>
      <w:color w:val="44546A" w:themeColor="text2"/>
      <w:sz w:val="18"/>
      <w:szCs w:val="18"/>
      <w:lang w:eastAsia="zh-CN" w:bidi="ar-SA"/>
    </w:rPr>
  </w:style>
  <w:style w:type="paragraph" w:styleId="FootnoteText">
    <w:name w:val="footnote text"/>
    <w:basedOn w:val="Normal"/>
    <w:link w:val="FootnoteTextChar"/>
    <w:uiPriority w:val="99"/>
    <w:semiHidden/>
    <w:unhideWhenUsed/>
    <w:rsid w:val="00D64EFA"/>
    <w:pPr>
      <w:widowControl/>
      <w:autoSpaceDE/>
      <w:autoSpaceDN/>
    </w:pPr>
    <w:rPr>
      <w:rFonts w:ascii="Verdana" w:eastAsia="SimSun" w:hAnsi="Verdana" w:cs="Times New Roman"/>
      <w:sz w:val="20"/>
      <w:szCs w:val="20"/>
      <w:lang w:eastAsia="zh-CN" w:bidi="ar-SA"/>
    </w:rPr>
  </w:style>
  <w:style w:type="character" w:customStyle="1" w:styleId="FootnoteTextChar">
    <w:name w:val="Footnote Text Char"/>
    <w:basedOn w:val="DefaultParagraphFont"/>
    <w:link w:val="FootnoteText"/>
    <w:uiPriority w:val="99"/>
    <w:semiHidden/>
    <w:rsid w:val="00D64EFA"/>
    <w:rPr>
      <w:rFonts w:ascii="Verdana" w:eastAsia="SimSun" w:hAnsi="Verdana" w:cs="Times New Roman"/>
      <w:sz w:val="20"/>
      <w:szCs w:val="20"/>
      <w:lang w:eastAsia="zh-CN"/>
    </w:rPr>
  </w:style>
  <w:style w:type="character" w:styleId="FootnoteReference">
    <w:name w:val="footnote reference"/>
    <w:basedOn w:val="DefaultParagraphFont"/>
    <w:uiPriority w:val="99"/>
    <w:semiHidden/>
    <w:unhideWhenUsed/>
    <w:rsid w:val="00D64EFA"/>
    <w:rPr>
      <w:vertAlign w:val="superscript"/>
    </w:rPr>
  </w:style>
  <w:style w:type="character" w:styleId="CommentReference">
    <w:name w:val="annotation reference"/>
    <w:basedOn w:val="DefaultParagraphFont"/>
    <w:uiPriority w:val="99"/>
    <w:semiHidden/>
    <w:unhideWhenUsed/>
    <w:rsid w:val="005A6942"/>
    <w:rPr>
      <w:sz w:val="16"/>
      <w:szCs w:val="16"/>
    </w:rPr>
  </w:style>
  <w:style w:type="paragraph" w:styleId="CommentText">
    <w:name w:val="annotation text"/>
    <w:basedOn w:val="Normal"/>
    <w:link w:val="CommentTextChar"/>
    <w:uiPriority w:val="99"/>
    <w:semiHidden/>
    <w:unhideWhenUsed/>
    <w:rsid w:val="005A6942"/>
    <w:rPr>
      <w:sz w:val="20"/>
      <w:szCs w:val="20"/>
    </w:rPr>
  </w:style>
  <w:style w:type="character" w:customStyle="1" w:styleId="CommentTextChar">
    <w:name w:val="Comment Text Char"/>
    <w:basedOn w:val="DefaultParagraphFont"/>
    <w:link w:val="CommentText"/>
    <w:uiPriority w:val="99"/>
    <w:semiHidden/>
    <w:rsid w:val="005A6942"/>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5A6942"/>
    <w:rPr>
      <w:b/>
      <w:bCs/>
    </w:rPr>
  </w:style>
  <w:style w:type="character" w:customStyle="1" w:styleId="CommentSubjectChar">
    <w:name w:val="Comment Subject Char"/>
    <w:basedOn w:val="CommentTextChar"/>
    <w:link w:val="CommentSubject"/>
    <w:uiPriority w:val="99"/>
    <w:semiHidden/>
    <w:rsid w:val="005A6942"/>
    <w:rPr>
      <w:rFonts w:ascii="Arial" w:eastAsia="Arial" w:hAnsi="Arial" w:cs="Arial"/>
      <w:b/>
      <w:bCs/>
      <w:sz w:val="20"/>
      <w:szCs w:val="20"/>
      <w:lang w:bidi="en-US"/>
    </w:rPr>
  </w:style>
  <w:style w:type="paragraph" w:styleId="Revision">
    <w:name w:val="Revision"/>
    <w:hidden/>
    <w:uiPriority w:val="99"/>
    <w:semiHidden/>
    <w:rsid w:val="001D5A72"/>
    <w:pPr>
      <w:spacing w:after="0" w:line="240" w:lineRule="auto"/>
    </w:pPr>
    <w:rPr>
      <w:rFonts w:ascii="Arial" w:eastAsia="Arial" w:hAnsi="Arial" w:cs="Arial"/>
      <w:lang w:bidi="en-US"/>
    </w:rPr>
  </w:style>
  <w:style w:type="paragraph" w:styleId="BalloonText">
    <w:name w:val="Balloon Text"/>
    <w:basedOn w:val="Normal"/>
    <w:link w:val="BalloonTextChar"/>
    <w:uiPriority w:val="99"/>
    <w:semiHidden/>
    <w:unhideWhenUsed/>
    <w:rsid w:val="00CD3A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AB4"/>
    <w:rPr>
      <w:rFonts w:ascii="Segoe UI" w:eastAsia="Arial" w:hAnsi="Segoe UI" w:cs="Segoe UI"/>
      <w:sz w:val="18"/>
      <w:szCs w:val="18"/>
      <w:lang w:bidi="en-US"/>
    </w:rPr>
  </w:style>
  <w:style w:type="character" w:styleId="Hyperlink">
    <w:name w:val="Hyperlink"/>
    <w:basedOn w:val="DefaultParagraphFont"/>
    <w:uiPriority w:val="99"/>
    <w:unhideWhenUsed/>
    <w:rsid w:val="00CD3AB4"/>
    <w:rPr>
      <w:color w:val="0563C1" w:themeColor="hyperlink"/>
      <w:u w:val="single"/>
    </w:rPr>
  </w:style>
  <w:style w:type="character" w:styleId="UnresolvedMention">
    <w:name w:val="Unresolved Mention"/>
    <w:basedOn w:val="DefaultParagraphFont"/>
    <w:uiPriority w:val="99"/>
    <w:semiHidden/>
    <w:unhideWhenUsed/>
    <w:rsid w:val="00CD3AB4"/>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2763</Words>
  <Characters>15753</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2023-06-26T19:18:00Z</dcterms:created>
  <dcterms:modified xsi:type="dcterms:W3CDTF">2023-06-26T20:28:00Z</dcterms:modified>
</cp:coreProperties>
</file>