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7623435"/>
    <w:bookmarkStart w:id="1" w:name="_Hlk7623453"/>
    <w:p w:rsidR="00D2468C" w:rsidRPr="0064695A" w:rsidP="00F06B97" w14:paraId="145E8822" w14:textId="11BFCA3C">
      <w:pPr>
        <w:spacing w:line="276" w:lineRule="auto"/>
        <w:jc w:val="center"/>
        <w:rPr>
          <w:rFonts w:ascii="Arial Nova" w:hAnsi="Arial Nova"/>
        </w:rPr>
      </w:pPr>
      <w:sdt>
        <w:sdtPr>
          <w:rPr>
            <w:rStyle w:val="Style4"/>
            <w:rFonts w:eastAsiaTheme="majorEastAsia"/>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text/>
          <w15:color w:val="000000"/>
        </w:sdtPr>
        <w:sdtEndPr>
          <w:rPr>
            <w:rStyle w:val="Style4"/>
          </w:rPr>
        </w:sdtEndPr>
        <w:sdtContent>
          <w:r w:rsidRPr="00C165CD" w:rsidR="00C165CD">
            <w:rPr>
              <w:rStyle w:val="Style4"/>
              <w:rFonts w:eastAsiaTheme="majorEastAsia"/>
            </w:rPr>
            <w:t>Evaluating Deep Learning Algorithm Assessment of Digital Photographs for Dental Public Health Surveillance</w:t>
          </w:r>
        </w:sdtContent>
      </w:sdt>
    </w:p>
    <w:p w:rsidR="00D2468C" w:rsidRPr="00F05AFA" w:rsidP="00CA0AE7" w14:paraId="09992D3D" w14:textId="77777777">
      <w:pPr>
        <w:jc w:val="center"/>
      </w:pPr>
    </w:p>
    <w:p w:rsidR="00AD1E0B" w:rsidRPr="00F05AFA" w:rsidP="00F06B97" w14:paraId="54692911" w14:textId="77777777">
      <w:pPr>
        <w:spacing w:line="276" w:lineRule="auto"/>
      </w:pPr>
    </w:p>
    <w:bookmarkEnd w:id="0"/>
    <w:p w:rsidR="00F43032" w:rsidRPr="0064695A" w:rsidP="00F06B97" w14:paraId="61595BF2" w14:textId="7728BD32">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astValue="New">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New</w:t>
          </w:r>
        </w:sdtContent>
      </w:sdt>
      <w:r w:rsidRPr="0064695A" w:rsidR="006C6884">
        <w:rPr>
          <w:rFonts w:ascii="Arial Nova" w:hAnsi="Arial Nova"/>
          <w:color w:val="6E6E6E"/>
        </w:rPr>
        <w:t xml:space="preserve">  </w:t>
      </w:r>
    </w:p>
    <w:p w:rsidR="00AD1E0B" w:rsidRPr="00F05AFA" w:rsidP="00F06B97" w14:paraId="3C294CE6" w14:textId="77777777">
      <w:pPr>
        <w:spacing w:line="276" w:lineRule="auto"/>
        <w:jc w:val="center"/>
        <w:rPr>
          <w:b/>
        </w:rPr>
      </w:pPr>
    </w:p>
    <w:p w:rsidR="00672B9C" w:rsidRPr="0064695A" w:rsidP="00F06B97" w14:paraId="1777E24F" w14:textId="7F132431">
      <w:pPr>
        <w:spacing w:line="276" w:lineRule="auto"/>
        <w:jc w:val="center"/>
        <w:rPr>
          <w:rFonts w:ascii="Arial Nova" w:hAnsi="Arial Nova"/>
          <w:b/>
        </w:rPr>
      </w:pPr>
      <w:r w:rsidRPr="0064695A">
        <w:rPr>
          <w:rFonts w:ascii="Arial Nova" w:hAnsi="Arial Nova"/>
          <w:b/>
        </w:rPr>
        <w:t xml:space="preserve">Supporting Statement </w:t>
      </w:r>
      <w:r w:rsidRPr="0064695A" w:rsidR="0052619E">
        <w:rPr>
          <w:rFonts w:ascii="Arial Nova" w:hAnsi="Arial Nova"/>
          <w:b/>
        </w:rPr>
        <w:t>A</w:t>
      </w:r>
    </w:p>
    <w:bookmarkEnd w:id="1"/>
    <w:p w:rsidR="00F96D9F" w:rsidP="00F06B97" w14:paraId="6D31A080" w14:textId="77777777">
      <w:pPr>
        <w:spacing w:line="276" w:lineRule="auto"/>
        <w:jc w:val="center"/>
        <w:rPr>
          <w:rFonts w:ascii="Arial Nova" w:hAnsi="Arial Nova"/>
          <w:b/>
        </w:rPr>
      </w:pPr>
    </w:p>
    <w:p w:rsidR="00F96D9F" w:rsidP="00F06B97" w14:paraId="23E74A5C" w14:textId="77777777">
      <w:pPr>
        <w:spacing w:line="276" w:lineRule="auto"/>
        <w:jc w:val="center"/>
        <w:rPr>
          <w:rFonts w:ascii="Arial Nova" w:hAnsi="Arial Nova"/>
          <w:b/>
        </w:rPr>
      </w:pPr>
    </w:p>
    <w:p w:rsidR="00F96D9F" w:rsidP="00F06B97" w14:paraId="7B1C68A3" w14:textId="77777777">
      <w:pPr>
        <w:spacing w:line="276" w:lineRule="auto"/>
        <w:jc w:val="center"/>
        <w:rPr>
          <w:rFonts w:ascii="Arial Nova" w:hAnsi="Arial Nova"/>
          <w:b/>
        </w:rPr>
      </w:pPr>
    </w:p>
    <w:p w:rsidR="0088291B" w:rsidP="00F06B97" w14:paraId="76C56F88" w14:textId="77777777">
      <w:pPr>
        <w:spacing w:line="276" w:lineRule="auto"/>
        <w:jc w:val="center"/>
        <w:rPr>
          <w:rFonts w:ascii="Arial Nova" w:hAnsi="Arial Nova"/>
          <w:b/>
        </w:rPr>
      </w:pPr>
    </w:p>
    <w:p w:rsidR="0088291B" w:rsidP="00F06B97" w14:paraId="07979005" w14:textId="5C7CB940">
      <w:pPr>
        <w:spacing w:line="276" w:lineRule="auto"/>
        <w:jc w:val="center"/>
        <w:rPr>
          <w:rFonts w:ascii="Arial Nova" w:hAnsi="Arial Nova"/>
          <w:b/>
        </w:rPr>
      </w:pPr>
    </w:p>
    <w:p w:rsidR="0088291B" w:rsidRPr="00F06B97" w:rsidP="00F06B97" w14:paraId="37DBB740" w14:textId="77777777">
      <w:pPr>
        <w:spacing w:line="276" w:lineRule="auto"/>
        <w:jc w:val="center"/>
        <w:rPr>
          <w:rFonts w:ascii="Arial Nova" w:hAnsi="Arial Nova"/>
          <w:b/>
        </w:rPr>
      </w:pPr>
    </w:p>
    <w:p w:rsidR="00880185" w:rsidRPr="00F06B97" w:rsidP="00F06B97" w14:paraId="3C86A33F" w14:textId="77777777">
      <w:pPr>
        <w:spacing w:line="276" w:lineRule="auto"/>
        <w:jc w:val="center"/>
        <w:rPr>
          <w:rFonts w:ascii="Arial Nova" w:hAnsi="Arial Nova"/>
          <w:b/>
        </w:rPr>
      </w:pPr>
    </w:p>
    <w:p w:rsidR="002C7AA6" w:rsidRPr="00524443" w:rsidP="00F06B97" w14:paraId="14318074" w14:textId="77777777">
      <w:pPr>
        <w:spacing w:line="276" w:lineRule="auto"/>
        <w:rPr>
          <w:b/>
          <w:u w:val="single"/>
        </w:rPr>
      </w:pPr>
      <w:r w:rsidRPr="00524443">
        <w:rPr>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64695A" w:rsidP="00F06B97" w14:paraId="4A19B071" w14:textId="5D840F1E">
          <w:pPr>
            <w:spacing w:line="276" w:lineRule="auto"/>
            <w:rPr>
              <w:rFonts w:ascii="Arial Nova" w:hAnsi="Arial Nova"/>
            </w:rPr>
          </w:pPr>
          <w:r>
            <w:rPr>
              <w:rFonts w:ascii="Arial Nova" w:hAnsi="Arial Nova"/>
            </w:rPr>
            <w:t>Susan O Griffin</w:t>
          </w:r>
          <w:r w:rsidRPr="0064695A" w:rsidR="004137D9">
            <w:rPr>
              <w:rFonts w:ascii="Arial Nova" w:hAnsi="Arial Nova"/>
            </w:rPr>
            <w:t xml:space="preserve">, </w:t>
          </w:r>
          <w:r>
            <w:rPr>
              <w:rFonts w:ascii="Arial Nova" w:hAnsi="Arial Nova"/>
            </w:rPr>
            <w:t>PhD</w:t>
          </w:r>
        </w:p>
      </w:sdtContent>
    </w:sdt>
    <w:sdt>
      <w:sdtPr>
        <w:rPr>
          <w:rFonts w:ascii="Arial Nova" w:hAnsi="Arial Nova"/>
        </w:rPr>
        <w:alias w:val="Job title"/>
        <w:tag w:val="Job title"/>
        <w:id w:val="-955025043"/>
        <w:placeholder>
          <w:docPart w:val="847E182B06A74DBD9710173100491AEC"/>
        </w:placeholder>
        <w:richText/>
      </w:sdtPr>
      <w:sdtContent>
        <w:p w:rsidR="00D91B20" w:rsidRPr="0064695A" w:rsidP="00F06B97" w14:paraId="5692B1C5" w14:textId="6FAC9E65">
          <w:pPr>
            <w:spacing w:line="276" w:lineRule="auto"/>
            <w:rPr>
              <w:rFonts w:ascii="Arial Nova" w:hAnsi="Arial Nova"/>
            </w:rPr>
          </w:pPr>
          <w:r>
            <w:rPr>
              <w:rFonts w:ascii="Arial Nova" w:hAnsi="Arial Nova"/>
            </w:rPr>
            <w:t>Economist</w:t>
          </w:r>
          <w:r w:rsidRPr="32E679BF" w:rsidR="004137D9">
            <w:rPr>
              <w:rFonts w:ascii="Arial Nova" w:hAnsi="Arial Nova"/>
            </w:rPr>
            <w:t>, Division of Oral Health</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54BAC0C9"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64695A" w:rsidP="00F06B97" w14:paraId="1B82C047" w14:textId="7D4BDAA8">
          <w:pPr>
            <w:spacing w:line="276" w:lineRule="auto"/>
            <w:rPr>
              <w:rFonts w:ascii="Arial Nova" w:hAnsi="Arial Nova"/>
            </w:rPr>
          </w:pPr>
          <w:r w:rsidRPr="0064695A">
            <w:rPr>
              <w:rFonts w:ascii="Arial Nova" w:hAnsi="Arial Nova"/>
            </w:rPr>
            <w:t>Centers for Disease Control and Prevention</w:t>
          </w:r>
        </w:p>
      </w:sdtContent>
    </w:sdt>
    <w:p w:rsidR="00E97A21" w:rsidRPr="0064695A" w:rsidP="00E97A21" w14:paraId="021734CB" w14:textId="276B0378">
      <w:pPr>
        <w:spacing w:line="276" w:lineRule="auto"/>
        <w:rPr>
          <w:rFonts w:ascii="Arial Nova" w:hAnsi="Arial Nova"/>
        </w:rPr>
      </w:pPr>
      <w:r w:rsidRPr="0064695A">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richText/>
        </w:sdtPr>
        <w:sdtContent>
          <w:sdt>
            <w:sdtPr>
              <w:rPr>
                <w:rFonts w:ascii="Arial Nova" w:hAnsi="Arial Nova"/>
              </w:rPr>
              <w:alias w:val="Contact Phone"/>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00E775D8">
                <w:rPr>
                  <w:rFonts w:ascii="Arial Nova" w:hAnsi="Arial Nova"/>
                </w:rPr>
                <w:t>404</w:t>
              </w:r>
              <w:r w:rsidRPr="0064695A" w:rsidR="00C46816">
                <w:rPr>
                  <w:rFonts w:ascii="Arial Nova" w:hAnsi="Arial Nova"/>
                </w:rPr>
                <w:t>-</w:t>
              </w:r>
              <w:r w:rsidR="00E775D8">
                <w:rPr>
                  <w:rFonts w:ascii="Arial Nova" w:hAnsi="Arial Nova"/>
                </w:rPr>
                <w:t>422</w:t>
              </w:r>
              <w:r w:rsidRPr="0064695A" w:rsidR="004A3784">
                <w:rPr>
                  <w:rFonts w:ascii="Arial Nova" w:hAnsi="Arial Nova"/>
                </w:rPr>
                <w:t>-</w:t>
              </w:r>
              <w:r w:rsidR="00E775D8">
                <w:rPr>
                  <w:rFonts w:ascii="Arial Nova" w:hAnsi="Arial Nova"/>
                </w:rPr>
                <w:t>0867</w:t>
              </w:r>
            </w:sdtContent>
          </w:sdt>
        </w:sdtContent>
      </w:sdt>
    </w:p>
    <w:p w:rsidR="002C7AA6" w:rsidRPr="0064695A" w:rsidP="00E97A21" w14:paraId="4F5110C9" w14:textId="77A98072">
      <w:pPr>
        <w:spacing w:line="276" w:lineRule="auto"/>
        <w:rPr>
          <w:rStyle w:val="PlaceholderText"/>
          <w:rFonts w:ascii="Arial Nova" w:hAnsi="Arial Nova"/>
          <w:color w:val="auto"/>
        </w:rPr>
      </w:pPr>
      <w:r w:rsidRPr="0064695A">
        <w:rPr>
          <w:rStyle w:val="PlaceholderText"/>
          <w:rFonts w:ascii="Arial Nova" w:hAnsi="Arial Nova"/>
          <w:color w:val="auto"/>
        </w:rPr>
        <w:t xml:space="preserve">F: </w:t>
      </w:r>
      <w:r w:rsidRPr="0064695A" w:rsidR="004A3784">
        <w:rPr>
          <w:rStyle w:val="PlaceholderText"/>
          <w:rFonts w:ascii="Arial Nova" w:hAnsi="Arial Nova"/>
          <w:color w:val="auto"/>
        </w:rPr>
        <w:t>770-488-6080</w:t>
      </w:r>
    </w:p>
    <w:sdt>
      <w:sdtPr>
        <w:rPr>
          <w:rStyle w:val="Hyperlink"/>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002C209D" w:rsidRPr="00F06B97" w:rsidP="00F06B97" w14:paraId="73FDBBF8" w14:textId="3D67A9B3">
          <w:pPr>
            <w:spacing w:line="276" w:lineRule="auto"/>
            <w:rPr>
              <w:rFonts w:ascii="Arial Nova" w:hAnsi="Arial Nova"/>
            </w:rPr>
          </w:pPr>
          <w:r w:rsidRPr="005E3D45">
            <w:rPr>
              <w:rStyle w:val="Hyperlink"/>
              <w:rFonts w:ascii="Arial Nova" w:hAnsi="Arial Nova"/>
            </w:rPr>
            <w:t>Sig1</w:t>
          </w:r>
          <w:r w:rsidRPr="005E3D45" w:rsidR="004137D9">
            <w:rPr>
              <w:rStyle w:val="Hyperlink"/>
              <w:rFonts w:ascii="Arial Nova" w:hAnsi="Arial Nova"/>
            </w:rPr>
            <w:t>@cdc.gov</w:t>
          </w:r>
        </w:p>
      </w:sdtContent>
    </w:sdt>
    <w:p w:rsidR="0040756C" w:rsidP="00F06B97" w14:paraId="68211ED7" w14:textId="77777777">
      <w:pPr>
        <w:spacing w:line="276" w:lineRule="auto"/>
        <w:ind w:left="2160" w:hanging="2160"/>
        <w:rPr>
          <w:rFonts w:ascii="Arial Nova" w:hAnsi="Arial Nova"/>
        </w:rPr>
      </w:pPr>
    </w:p>
    <w:p w:rsidR="00907049" w:rsidRPr="00F06B97" w:rsidP="00F06B97" w14:paraId="72487002"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3-08-25T00:00:00Z">
          <w:dateFormat w:val="M/d/yyyy"/>
          <w:lid w:val="en-US"/>
          <w:storeMappedDataAs w:val="dateTime"/>
          <w:calendar w:val="gregorian"/>
        </w:date>
      </w:sdtPr>
      <w:sdtContent>
        <w:p w:rsidR="003635DF" w:rsidRPr="006C6884" w:rsidP="006C6884" w14:paraId="068FB2FC" w14:textId="72952C5C">
          <w:pPr>
            <w:spacing w:line="276" w:lineRule="auto"/>
            <w:jc w:val="center"/>
            <w:rPr>
              <w:rFonts w:ascii="Arial Nova" w:hAnsi="Arial Nova"/>
            </w:rPr>
            <w:sectPr w:rsidSect="00A246E3">
              <w:headerReference w:type="default" r:id="rId9"/>
              <w:footerReference w:type="default" r:id="rId10"/>
              <w:headerReference w:type="first" r:id="rId11"/>
              <w:pgSz w:w="12240" w:h="15840" w:code="1"/>
              <w:pgMar w:top="720" w:right="1440" w:bottom="1890" w:left="1440" w:header="180" w:footer="720" w:gutter="0"/>
              <w:cols w:space="720"/>
              <w:vAlign w:val="center"/>
              <w:titlePg/>
              <w:docGrid w:linePitch="360"/>
            </w:sectPr>
          </w:pPr>
          <w:r>
            <w:rPr>
              <w:rFonts w:ascii="Arial Nova" w:hAnsi="Arial Nova"/>
            </w:rPr>
            <w:t>8</w:t>
          </w:r>
          <w:r w:rsidR="00EF704B">
            <w:rPr>
              <w:rFonts w:ascii="Arial Nova" w:hAnsi="Arial Nova"/>
            </w:rPr>
            <w:t>/</w:t>
          </w:r>
          <w:r>
            <w:rPr>
              <w:rFonts w:ascii="Arial Nova" w:hAnsi="Arial Nova"/>
            </w:rPr>
            <w:t>25</w:t>
          </w:r>
          <w:r w:rsidR="00EF704B">
            <w:rPr>
              <w:rFonts w:ascii="Arial Nova" w:hAnsi="Arial Nova"/>
            </w:rPr>
            <w:t>/202</w:t>
          </w:r>
          <w:r>
            <w:rPr>
              <w:rFonts w:ascii="Arial Nova" w:hAnsi="Arial Nova"/>
            </w:rPr>
            <w:t>3</w:t>
          </w:r>
        </w:p>
      </w:sdtContent>
    </w:sdt>
    <w:p w:rsidR="008A46F0" w:rsidRPr="0064695A" w:rsidP="00907049" w14:paraId="51D21B41" w14:textId="65E1BCF3">
      <w:pPr>
        <w:rPr>
          <w:rFonts w:ascii="Arial Nova" w:hAnsi="Arial Nova"/>
          <w:b/>
        </w:rPr>
      </w:pPr>
      <w:r w:rsidRPr="0064695A">
        <w:rPr>
          <w:rFonts w:ascii="Arial Nova" w:hAnsi="Arial Nova"/>
        </w:rPr>
        <w:t>TABLE OF CONTENTS</w:t>
      </w:r>
    </w:p>
    <w:p w:rsidR="007016C1" w:rsidRPr="0064695A" w:rsidP="00844ED0" w14:paraId="046C5ED0" w14:textId="77777777">
      <w:pPr>
        <w:pStyle w:val="TOC1"/>
        <w:rPr>
          <w:highlight w:val="lightGray"/>
        </w:rPr>
      </w:pPr>
    </w:p>
    <w:p w:rsidR="00EB0BFF" w:rsidRPr="0064695A" w:rsidP="00844ED0" w14:paraId="4755A047" w14:textId="259D51C7">
      <w:pPr>
        <w:pStyle w:val="TOC1"/>
        <w:rPr>
          <w:rFonts w:eastAsiaTheme="minorEastAsia"/>
        </w:rPr>
      </w:pPr>
      <w:r w:rsidRPr="0064695A">
        <w:rPr>
          <w:highlight w:val="lightGray"/>
        </w:rPr>
        <w:fldChar w:fldCharType="begin"/>
      </w:r>
      <w:r w:rsidRPr="0064695A">
        <w:rPr>
          <w:highlight w:val="lightGray"/>
        </w:rPr>
        <w:instrText xml:space="preserve"> TOC \o "1-4" \h \z \u </w:instrText>
      </w:r>
      <w:r w:rsidRPr="0064695A">
        <w:rPr>
          <w:highlight w:val="lightGray"/>
        </w:rPr>
        <w:fldChar w:fldCharType="separate"/>
      </w:r>
      <w:hyperlink w:anchor="_Toc74127065" w:history="1">
        <w:r w:rsidRPr="0064695A">
          <w:rPr>
            <w:rStyle w:val="Hyperlink"/>
            <w:b/>
          </w:rPr>
          <w:t>A.</w:t>
        </w:r>
        <w:r w:rsidRPr="0064695A">
          <w:rPr>
            <w:rFonts w:eastAsiaTheme="minorEastAsia"/>
          </w:rPr>
          <w:tab/>
        </w:r>
        <w:r w:rsidRPr="0064695A">
          <w:rPr>
            <w:rStyle w:val="Hyperlink"/>
            <w:b/>
          </w:rPr>
          <w:t>JUSTIFICATION</w:t>
        </w:r>
        <w:r w:rsidRPr="0064695A">
          <w:rPr>
            <w:webHidden/>
          </w:rPr>
          <w:tab/>
        </w:r>
        <w:r w:rsidRPr="0064695A">
          <w:rPr>
            <w:webHidden/>
          </w:rPr>
          <w:fldChar w:fldCharType="begin"/>
        </w:r>
        <w:r w:rsidRPr="0064695A">
          <w:rPr>
            <w:webHidden/>
          </w:rPr>
          <w:instrText xml:space="preserve"> PAGEREF _Toc74127065 \h </w:instrText>
        </w:r>
        <w:r w:rsidRPr="0064695A">
          <w:rPr>
            <w:webHidden/>
          </w:rPr>
          <w:fldChar w:fldCharType="separate"/>
        </w:r>
        <w:r w:rsidRPr="0064695A">
          <w:rPr>
            <w:webHidden/>
          </w:rPr>
          <w:t>4</w:t>
        </w:r>
        <w:r w:rsidRPr="0064695A">
          <w:rPr>
            <w:webHidden/>
          </w:rPr>
          <w:fldChar w:fldCharType="end"/>
        </w:r>
      </w:hyperlink>
    </w:p>
    <w:p w:rsidR="00EB0BFF" w:rsidRPr="0064695A" w14:paraId="3AF2A6A0" w14:textId="0117793C">
      <w:pPr>
        <w:pStyle w:val="TOC2"/>
        <w:rPr>
          <w:rFonts w:ascii="Arial Nova" w:hAnsi="Arial Nova" w:eastAsiaTheme="minorEastAsia"/>
          <w:noProof/>
        </w:rPr>
      </w:pPr>
      <w:hyperlink w:anchor="_Toc74127066" w:history="1">
        <w:r w:rsidRPr="0064695A">
          <w:rPr>
            <w:rStyle w:val="Hyperlink"/>
            <w:rFonts w:ascii="Arial Nova" w:hAnsi="Arial Nova"/>
            <w:i/>
            <w:noProof/>
          </w:rPr>
          <w:t>A1. Circumstances Making the Collection of Information Necessary</w:t>
        </w:r>
        <w:r w:rsidRPr="0064695A">
          <w:rPr>
            <w:rFonts w:ascii="Arial Nova" w:hAnsi="Arial Nova"/>
            <w:noProof/>
            <w:webHidden/>
          </w:rPr>
          <w:tab/>
        </w:r>
        <w:r w:rsidRPr="0064695A">
          <w:rPr>
            <w:rFonts w:ascii="Arial Nova" w:hAnsi="Arial Nova"/>
            <w:noProof/>
            <w:webHidden/>
          </w:rPr>
          <w:fldChar w:fldCharType="begin"/>
        </w:r>
        <w:r w:rsidRPr="0064695A">
          <w:rPr>
            <w:rFonts w:ascii="Arial Nova" w:hAnsi="Arial Nova"/>
            <w:noProof/>
            <w:webHidden/>
          </w:rPr>
          <w:instrText xml:space="preserve"> PAGEREF _Toc74127066 \h </w:instrText>
        </w:r>
        <w:r w:rsidRPr="0064695A">
          <w:rPr>
            <w:rFonts w:ascii="Arial Nova" w:hAnsi="Arial Nova"/>
            <w:noProof/>
            <w:webHidden/>
          </w:rPr>
          <w:fldChar w:fldCharType="separate"/>
        </w:r>
        <w:r w:rsidRPr="0064695A">
          <w:rPr>
            <w:rFonts w:ascii="Arial Nova" w:hAnsi="Arial Nova"/>
            <w:noProof/>
            <w:webHidden/>
          </w:rPr>
          <w:t>4</w:t>
        </w:r>
        <w:r w:rsidRPr="0064695A">
          <w:rPr>
            <w:rFonts w:ascii="Arial Nova" w:hAnsi="Arial Nova"/>
            <w:noProof/>
            <w:webHidden/>
          </w:rPr>
          <w:fldChar w:fldCharType="end"/>
        </w:r>
      </w:hyperlink>
    </w:p>
    <w:p w:rsidR="00EB0BFF" w:rsidRPr="0064695A" w14:paraId="09EF1202" w14:textId="15AE344C">
      <w:pPr>
        <w:pStyle w:val="TOC2"/>
        <w:rPr>
          <w:rFonts w:ascii="Arial Nova" w:hAnsi="Arial Nova" w:eastAsiaTheme="minorEastAsia"/>
          <w:noProof/>
        </w:rPr>
      </w:pPr>
      <w:hyperlink w:anchor="_Toc74127067" w:history="1">
        <w:r w:rsidRPr="0064695A">
          <w:rPr>
            <w:rStyle w:val="Hyperlink"/>
            <w:rFonts w:ascii="Arial Nova" w:hAnsi="Arial Nova"/>
            <w:i/>
            <w:iCs/>
            <w:noProof/>
          </w:rPr>
          <w:t>A2. Purpose and Use of the Information Collection</w:t>
        </w:r>
        <w:r w:rsidRPr="0064695A">
          <w:rPr>
            <w:rFonts w:ascii="Arial Nova" w:hAnsi="Arial Nova"/>
            <w:noProof/>
            <w:webHidden/>
          </w:rPr>
          <w:tab/>
        </w:r>
        <w:r w:rsidRPr="0064695A">
          <w:rPr>
            <w:rFonts w:ascii="Arial Nova" w:hAnsi="Arial Nova"/>
            <w:noProof/>
            <w:webHidden/>
          </w:rPr>
          <w:fldChar w:fldCharType="begin"/>
        </w:r>
        <w:r w:rsidRPr="0064695A">
          <w:rPr>
            <w:rFonts w:ascii="Arial Nova" w:hAnsi="Arial Nova"/>
            <w:noProof/>
            <w:webHidden/>
          </w:rPr>
          <w:instrText xml:space="preserve"> PAGEREF _Toc74127067 \h </w:instrText>
        </w:r>
        <w:r w:rsidRPr="0064695A">
          <w:rPr>
            <w:rFonts w:ascii="Arial Nova" w:hAnsi="Arial Nova"/>
            <w:noProof/>
            <w:webHidden/>
          </w:rPr>
          <w:fldChar w:fldCharType="separate"/>
        </w:r>
        <w:r w:rsidRPr="0064695A">
          <w:rPr>
            <w:rFonts w:ascii="Arial Nova" w:hAnsi="Arial Nova"/>
            <w:noProof/>
            <w:webHidden/>
          </w:rPr>
          <w:t>4</w:t>
        </w:r>
        <w:r w:rsidRPr="0064695A">
          <w:rPr>
            <w:rFonts w:ascii="Arial Nova" w:hAnsi="Arial Nova"/>
            <w:noProof/>
            <w:webHidden/>
          </w:rPr>
          <w:fldChar w:fldCharType="end"/>
        </w:r>
      </w:hyperlink>
    </w:p>
    <w:p w:rsidR="00EB0BFF" w:rsidRPr="0064695A" w14:paraId="33928DF3" w14:textId="36519BDF">
      <w:pPr>
        <w:pStyle w:val="TOC2"/>
        <w:rPr>
          <w:rFonts w:ascii="Arial Nova" w:hAnsi="Arial Nova" w:eastAsiaTheme="minorEastAsia"/>
          <w:noProof/>
        </w:rPr>
      </w:pPr>
      <w:hyperlink w:anchor="_Toc74127068" w:history="1">
        <w:r w:rsidRPr="0064695A">
          <w:rPr>
            <w:rStyle w:val="Hyperlink"/>
            <w:rFonts w:ascii="Arial Nova" w:hAnsi="Arial Nova"/>
            <w:i/>
            <w:noProof/>
          </w:rPr>
          <w:t>A3. Use of Improved Information Technology and Burden Reduction</w:t>
        </w:r>
        <w:r w:rsidRPr="0064695A">
          <w:rPr>
            <w:rFonts w:ascii="Arial Nova" w:hAnsi="Arial Nova"/>
            <w:noProof/>
            <w:webHidden/>
          </w:rPr>
          <w:tab/>
        </w:r>
        <w:r w:rsidRPr="0064695A">
          <w:rPr>
            <w:rFonts w:ascii="Arial Nova" w:hAnsi="Arial Nova"/>
            <w:noProof/>
            <w:webHidden/>
          </w:rPr>
          <w:fldChar w:fldCharType="begin"/>
        </w:r>
        <w:r w:rsidRPr="0064695A">
          <w:rPr>
            <w:rFonts w:ascii="Arial Nova" w:hAnsi="Arial Nova"/>
            <w:noProof/>
            <w:webHidden/>
          </w:rPr>
          <w:instrText xml:space="preserve"> PAGEREF _Toc74127068 \h </w:instrText>
        </w:r>
        <w:r w:rsidRPr="0064695A">
          <w:rPr>
            <w:rFonts w:ascii="Arial Nova" w:hAnsi="Arial Nova"/>
            <w:noProof/>
            <w:webHidden/>
          </w:rPr>
          <w:fldChar w:fldCharType="separate"/>
        </w:r>
        <w:r w:rsidRPr="0064695A">
          <w:rPr>
            <w:rFonts w:ascii="Arial Nova" w:hAnsi="Arial Nova"/>
            <w:noProof/>
            <w:webHidden/>
          </w:rPr>
          <w:t>5</w:t>
        </w:r>
        <w:r w:rsidRPr="0064695A">
          <w:rPr>
            <w:rFonts w:ascii="Arial Nova" w:hAnsi="Arial Nova"/>
            <w:noProof/>
            <w:webHidden/>
          </w:rPr>
          <w:fldChar w:fldCharType="end"/>
        </w:r>
      </w:hyperlink>
    </w:p>
    <w:p w:rsidR="00EB0BFF" w:rsidRPr="0064695A" w14:paraId="185C7819" w14:textId="23016BAA">
      <w:pPr>
        <w:pStyle w:val="TOC2"/>
        <w:rPr>
          <w:rFonts w:ascii="Arial Nova" w:hAnsi="Arial Nova" w:eastAsiaTheme="minorEastAsia"/>
          <w:noProof/>
        </w:rPr>
      </w:pPr>
      <w:hyperlink w:anchor="_Toc74127069" w:history="1">
        <w:r w:rsidRPr="0064695A">
          <w:rPr>
            <w:rStyle w:val="Hyperlink"/>
            <w:rFonts w:ascii="Arial Nova" w:hAnsi="Arial Nova"/>
            <w:i/>
            <w:noProof/>
          </w:rPr>
          <w:t>A4. Efforts to Identify Duplication and Use of Similar Information</w:t>
        </w:r>
        <w:r w:rsidRPr="0064695A">
          <w:rPr>
            <w:rFonts w:ascii="Arial Nova" w:hAnsi="Arial Nova"/>
            <w:noProof/>
            <w:webHidden/>
          </w:rPr>
          <w:tab/>
        </w:r>
        <w:r w:rsidRPr="0064695A">
          <w:rPr>
            <w:rFonts w:ascii="Arial Nova" w:hAnsi="Arial Nova"/>
            <w:noProof/>
            <w:webHidden/>
          </w:rPr>
          <w:fldChar w:fldCharType="begin"/>
        </w:r>
        <w:r w:rsidRPr="0064695A">
          <w:rPr>
            <w:rFonts w:ascii="Arial Nova" w:hAnsi="Arial Nova"/>
            <w:noProof/>
            <w:webHidden/>
          </w:rPr>
          <w:instrText xml:space="preserve"> PAGEREF _Toc74127069 \h </w:instrText>
        </w:r>
        <w:r w:rsidRPr="0064695A">
          <w:rPr>
            <w:rFonts w:ascii="Arial Nova" w:hAnsi="Arial Nova"/>
            <w:noProof/>
            <w:webHidden/>
          </w:rPr>
          <w:fldChar w:fldCharType="separate"/>
        </w:r>
        <w:r w:rsidRPr="0064695A">
          <w:rPr>
            <w:rFonts w:ascii="Arial Nova" w:hAnsi="Arial Nova"/>
            <w:noProof/>
            <w:webHidden/>
          </w:rPr>
          <w:t>6</w:t>
        </w:r>
        <w:r w:rsidRPr="0064695A">
          <w:rPr>
            <w:rFonts w:ascii="Arial Nova" w:hAnsi="Arial Nova"/>
            <w:noProof/>
            <w:webHidden/>
          </w:rPr>
          <w:fldChar w:fldCharType="end"/>
        </w:r>
      </w:hyperlink>
    </w:p>
    <w:p w:rsidR="00EB0BFF" w:rsidRPr="0064695A" w14:paraId="2E78223D" w14:textId="7A3077AF">
      <w:pPr>
        <w:pStyle w:val="TOC2"/>
        <w:rPr>
          <w:rFonts w:ascii="Arial Nova" w:hAnsi="Arial Nova" w:eastAsiaTheme="minorEastAsia"/>
          <w:noProof/>
        </w:rPr>
      </w:pPr>
      <w:hyperlink w:anchor="_Toc74127070" w:history="1">
        <w:r w:rsidRPr="0064695A">
          <w:rPr>
            <w:rStyle w:val="Hyperlink"/>
            <w:rFonts w:ascii="Arial Nova" w:hAnsi="Arial Nova"/>
            <w:i/>
            <w:noProof/>
          </w:rPr>
          <w:t>A5. Impact on Small Businesses or Other Small Entities</w:t>
        </w:r>
        <w:r w:rsidRPr="0064695A">
          <w:rPr>
            <w:rFonts w:ascii="Arial Nova" w:hAnsi="Arial Nova"/>
            <w:noProof/>
            <w:webHidden/>
          </w:rPr>
          <w:tab/>
        </w:r>
        <w:r w:rsidRPr="0064695A">
          <w:rPr>
            <w:rFonts w:ascii="Arial Nova" w:hAnsi="Arial Nova"/>
            <w:noProof/>
            <w:webHidden/>
          </w:rPr>
          <w:fldChar w:fldCharType="begin"/>
        </w:r>
        <w:r w:rsidRPr="0064695A">
          <w:rPr>
            <w:rFonts w:ascii="Arial Nova" w:hAnsi="Arial Nova"/>
            <w:noProof/>
            <w:webHidden/>
          </w:rPr>
          <w:instrText xml:space="preserve"> PAGEREF _Toc74127070 \h </w:instrText>
        </w:r>
        <w:r w:rsidRPr="0064695A">
          <w:rPr>
            <w:rFonts w:ascii="Arial Nova" w:hAnsi="Arial Nova"/>
            <w:noProof/>
            <w:webHidden/>
          </w:rPr>
          <w:fldChar w:fldCharType="separate"/>
        </w:r>
        <w:r w:rsidRPr="0064695A">
          <w:rPr>
            <w:rFonts w:ascii="Arial Nova" w:hAnsi="Arial Nova"/>
            <w:noProof/>
            <w:webHidden/>
          </w:rPr>
          <w:t>6</w:t>
        </w:r>
        <w:r w:rsidRPr="0064695A">
          <w:rPr>
            <w:rFonts w:ascii="Arial Nova" w:hAnsi="Arial Nova"/>
            <w:noProof/>
            <w:webHidden/>
          </w:rPr>
          <w:fldChar w:fldCharType="end"/>
        </w:r>
      </w:hyperlink>
    </w:p>
    <w:p w:rsidR="00EB0BFF" w:rsidRPr="0064695A" w14:paraId="51C638C1" w14:textId="0F1A555A">
      <w:pPr>
        <w:pStyle w:val="TOC2"/>
        <w:rPr>
          <w:rFonts w:ascii="Arial Nova" w:hAnsi="Arial Nova" w:eastAsiaTheme="minorEastAsia"/>
          <w:noProof/>
        </w:rPr>
      </w:pPr>
      <w:hyperlink w:anchor="_Toc74127071" w:history="1">
        <w:r w:rsidRPr="0064695A">
          <w:rPr>
            <w:rStyle w:val="Hyperlink"/>
            <w:rFonts w:ascii="Arial Nova" w:hAnsi="Arial Nova"/>
            <w:i/>
            <w:noProof/>
          </w:rPr>
          <w:t>A6. Consequences of Collecting the Information Less Frequently</w:t>
        </w:r>
        <w:r w:rsidRPr="0064695A">
          <w:rPr>
            <w:rFonts w:ascii="Arial Nova" w:hAnsi="Arial Nova"/>
            <w:noProof/>
            <w:webHidden/>
          </w:rPr>
          <w:tab/>
        </w:r>
        <w:r w:rsidRPr="0064695A">
          <w:rPr>
            <w:rFonts w:ascii="Arial Nova" w:hAnsi="Arial Nova"/>
            <w:noProof/>
            <w:webHidden/>
          </w:rPr>
          <w:fldChar w:fldCharType="begin"/>
        </w:r>
        <w:r w:rsidRPr="0064695A">
          <w:rPr>
            <w:rFonts w:ascii="Arial Nova" w:hAnsi="Arial Nova"/>
            <w:noProof/>
            <w:webHidden/>
          </w:rPr>
          <w:instrText xml:space="preserve"> PAGEREF _Toc74127071 \h </w:instrText>
        </w:r>
        <w:r w:rsidRPr="0064695A">
          <w:rPr>
            <w:rFonts w:ascii="Arial Nova" w:hAnsi="Arial Nova"/>
            <w:noProof/>
            <w:webHidden/>
          </w:rPr>
          <w:fldChar w:fldCharType="separate"/>
        </w:r>
        <w:r w:rsidRPr="0064695A">
          <w:rPr>
            <w:rFonts w:ascii="Arial Nova" w:hAnsi="Arial Nova"/>
            <w:noProof/>
            <w:webHidden/>
          </w:rPr>
          <w:t>6</w:t>
        </w:r>
        <w:r w:rsidRPr="0064695A">
          <w:rPr>
            <w:rFonts w:ascii="Arial Nova" w:hAnsi="Arial Nova"/>
            <w:noProof/>
            <w:webHidden/>
          </w:rPr>
          <w:fldChar w:fldCharType="end"/>
        </w:r>
      </w:hyperlink>
    </w:p>
    <w:p w:rsidR="00EB0BFF" w:rsidRPr="0064695A" w14:paraId="3C7C1F9A" w14:textId="0BCCA5D5">
      <w:pPr>
        <w:pStyle w:val="TOC2"/>
        <w:rPr>
          <w:rFonts w:ascii="Arial Nova" w:hAnsi="Arial Nova" w:eastAsiaTheme="minorEastAsia"/>
          <w:noProof/>
        </w:rPr>
      </w:pPr>
      <w:hyperlink w:anchor="_Toc74127072" w:history="1">
        <w:r w:rsidRPr="0064695A">
          <w:rPr>
            <w:rStyle w:val="Hyperlink"/>
            <w:rFonts w:ascii="Arial Nova" w:hAnsi="Arial Nova"/>
            <w:i/>
            <w:noProof/>
          </w:rPr>
          <w:t>A7. Special Circumstances Relating to the Guidelines of 5 CRF 1320.5</w:t>
        </w:r>
        <w:r w:rsidRPr="0064695A">
          <w:rPr>
            <w:rFonts w:ascii="Arial Nova" w:hAnsi="Arial Nova"/>
            <w:noProof/>
            <w:webHidden/>
          </w:rPr>
          <w:tab/>
        </w:r>
        <w:r w:rsidRPr="0064695A">
          <w:rPr>
            <w:rFonts w:ascii="Arial Nova" w:hAnsi="Arial Nova"/>
            <w:noProof/>
            <w:webHidden/>
          </w:rPr>
          <w:fldChar w:fldCharType="begin"/>
        </w:r>
        <w:r w:rsidRPr="0064695A">
          <w:rPr>
            <w:rFonts w:ascii="Arial Nova" w:hAnsi="Arial Nova"/>
            <w:noProof/>
            <w:webHidden/>
          </w:rPr>
          <w:instrText xml:space="preserve"> PAGEREF _Toc74127072 \h </w:instrText>
        </w:r>
        <w:r w:rsidRPr="0064695A">
          <w:rPr>
            <w:rFonts w:ascii="Arial Nova" w:hAnsi="Arial Nova"/>
            <w:noProof/>
            <w:webHidden/>
          </w:rPr>
          <w:fldChar w:fldCharType="separate"/>
        </w:r>
        <w:r w:rsidRPr="0064695A">
          <w:rPr>
            <w:rFonts w:ascii="Arial Nova" w:hAnsi="Arial Nova"/>
            <w:noProof/>
            <w:webHidden/>
          </w:rPr>
          <w:t>6</w:t>
        </w:r>
        <w:r w:rsidRPr="0064695A">
          <w:rPr>
            <w:rFonts w:ascii="Arial Nova" w:hAnsi="Arial Nova"/>
            <w:noProof/>
            <w:webHidden/>
          </w:rPr>
          <w:fldChar w:fldCharType="end"/>
        </w:r>
      </w:hyperlink>
    </w:p>
    <w:p w:rsidR="00EB0BFF" w:rsidRPr="0064695A" w14:paraId="00D52879" w14:textId="45E701E3">
      <w:pPr>
        <w:pStyle w:val="TOC2"/>
        <w:rPr>
          <w:rFonts w:ascii="Arial Nova" w:hAnsi="Arial Nova" w:eastAsiaTheme="minorEastAsia"/>
          <w:noProof/>
        </w:rPr>
      </w:pPr>
      <w:hyperlink w:anchor="_Toc74127073" w:history="1">
        <w:r w:rsidRPr="0064695A">
          <w:rPr>
            <w:rStyle w:val="Hyperlink"/>
            <w:rFonts w:ascii="Arial Nova" w:hAnsi="Arial Nova"/>
            <w:i/>
            <w:noProof/>
          </w:rPr>
          <w:t>A8. Comments in Response to the FRN and Efforts to Consult Outside the Agency</w:t>
        </w:r>
        <w:r w:rsidRPr="0064695A">
          <w:rPr>
            <w:rFonts w:ascii="Arial Nova" w:hAnsi="Arial Nova"/>
            <w:noProof/>
            <w:webHidden/>
          </w:rPr>
          <w:tab/>
        </w:r>
        <w:r w:rsidRPr="0064695A">
          <w:rPr>
            <w:rFonts w:ascii="Arial Nova" w:hAnsi="Arial Nova"/>
            <w:noProof/>
            <w:webHidden/>
          </w:rPr>
          <w:fldChar w:fldCharType="begin"/>
        </w:r>
        <w:r w:rsidRPr="0064695A">
          <w:rPr>
            <w:rFonts w:ascii="Arial Nova" w:hAnsi="Arial Nova"/>
            <w:noProof/>
            <w:webHidden/>
          </w:rPr>
          <w:instrText xml:space="preserve"> PAGEREF _Toc74127073 \h </w:instrText>
        </w:r>
        <w:r w:rsidRPr="0064695A">
          <w:rPr>
            <w:rFonts w:ascii="Arial Nova" w:hAnsi="Arial Nova"/>
            <w:noProof/>
            <w:webHidden/>
          </w:rPr>
          <w:fldChar w:fldCharType="separate"/>
        </w:r>
        <w:r w:rsidRPr="0064695A">
          <w:rPr>
            <w:rFonts w:ascii="Arial Nova" w:hAnsi="Arial Nova"/>
            <w:noProof/>
            <w:webHidden/>
          </w:rPr>
          <w:t>6</w:t>
        </w:r>
        <w:r w:rsidRPr="0064695A">
          <w:rPr>
            <w:rFonts w:ascii="Arial Nova" w:hAnsi="Arial Nova"/>
            <w:noProof/>
            <w:webHidden/>
          </w:rPr>
          <w:fldChar w:fldCharType="end"/>
        </w:r>
      </w:hyperlink>
    </w:p>
    <w:p w:rsidR="00EB0BFF" w:rsidRPr="0064695A" w14:paraId="0C7E4F0D" w14:textId="7B1057F3">
      <w:pPr>
        <w:pStyle w:val="TOC2"/>
        <w:rPr>
          <w:rFonts w:ascii="Arial Nova" w:hAnsi="Arial Nova" w:eastAsiaTheme="minorEastAsia"/>
          <w:noProof/>
        </w:rPr>
      </w:pPr>
      <w:hyperlink w:anchor="_Toc74127074" w:history="1">
        <w:r w:rsidRPr="0064695A">
          <w:rPr>
            <w:rStyle w:val="Hyperlink"/>
            <w:rFonts w:ascii="Arial Nova" w:hAnsi="Arial Nova"/>
            <w:i/>
            <w:iCs/>
            <w:noProof/>
          </w:rPr>
          <w:t>A9. Explanation of Any Payment or Gift to Respondents</w:t>
        </w:r>
        <w:r w:rsidRPr="0064695A">
          <w:rPr>
            <w:rFonts w:ascii="Arial Nova" w:hAnsi="Arial Nova"/>
            <w:noProof/>
            <w:webHidden/>
          </w:rPr>
          <w:tab/>
        </w:r>
        <w:r w:rsidRPr="0064695A">
          <w:rPr>
            <w:rFonts w:ascii="Arial Nova" w:hAnsi="Arial Nova"/>
            <w:noProof/>
            <w:webHidden/>
          </w:rPr>
          <w:fldChar w:fldCharType="begin"/>
        </w:r>
        <w:r w:rsidRPr="0064695A">
          <w:rPr>
            <w:rFonts w:ascii="Arial Nova" w:hAnsi="Arial Nova"/>
            <w:noProof/>
            <w:webHidden/>
          </w:rPr>
          <w:instrText xml:space="preserve"> PAGEREF _Toc74127074 \h </w:instrText>
        </w:r>
        <w:r w:rsidRPr="0064695A">
          <w:rPr>
            <w:rFonts w:ascii="Arial Nova" w:hAnsi="Arial Nova"/>
            <w:noProof/>
            <w:webHidden/>
          </w:rPr>
          <w:fldChar w:fldCharType="separate"/>
        </w:r>
        <w:r w:rsidRPr="0064695A">
          <w:rPr>
            <w:rFonts w:ascii="Arial Nova" w:hAnsi="Arial Nova"/>
            <w:noProof/>
            <w:webHidden/>
          </w:rPr>
          <w:t>9</w:t>
        </w:r>
        <w:r w:rsidRPr="0064695A">
          <w:rPr>
            <w:rFonts w:ascii="Arial Nova" w:hAnsi="Arial Nova"/>
            <w:noProof/>
            <w:webHidden/>
          </w:rPr>
          <w:fldChar w:fldCharType="end"/>
        </w:r>
      </w:hyperlink>
    </w:p>
    <w:p w:rsidR="00EB0BFF" w:rsidRPr="0064695A" w14:paraId="64AB55D3" w14:textId="0BBD4C46">
      <w:pPr>
        <w:pStyle w:val="TOC2"/>
        <w:rPr>
          <w:rFonts w:ascii="Arial Nova" w:hAnsi="Arial Nova" w:eastAsiaTheme="minorEastAsia"/>
          <w:noProof/>
        </w:rPr>
      </w:pPr>
      <w:hyperlink w:anchor="_Toc74127075" w:history="1">
        <w:r w:rsidRPr="0064695A">
          <w:rPr>
            <w:rStyle w:val="Hyperlink"/>
            <w:rFonts w:ascii="Arial Nova" w:hAnsi="Arial Nova"/>
            <w:i/>
            <w:noProof/>
          </w:rPr>
          <w:t>A10. Protection of the Privacy and Confidentiality of Information Provided by Respondent</w:t>
        </w:r>
        <w:r w:rsidRPr="0064695A">
          <w:rPr>
            <w:rFonts w:ascii="Arial Nova" w:hAnsi="Arial Nova"/>
            <w:noProof/>
            <w:webHidden/>
          </w:rPr>
          <w:tab/>
        </w:r>
        <w:r w:rsidRPr="0064695A">
          <w:rPr>
            <w:rFonts w:ascii="Arial Nova" w:hAnsi="Arial Nova"/>
            <w:noProof/>
            <w:webHidden/>
          </w:rPr>
          <w:fldChar w:fldCharType="begin"/>
        </w:r>
        <w:r w:rsidRPr="0064695A">
          <w:rPr>
            <w:rFonts w:ascii="Arial Nova" w:hAnsi="Arial Nova"/>
            <w:noProof/>
            <w:webHidden/>
          </w:rPr>
          <w:instrText xml:space="preserve"> PAGEREF _Toc74127075 \h </w:instrText>
        </w:r>
        <w:r w:rsidRPr="0064695A">
          <w:rPr>
            <w:rFonts w:ascii="Arial Nova" w:hAnsi="Arial Nova"/>
            <w:noProof/>
            <w:webHidden/>
          </w:rPr>
          <w:fldChar w:fldCharType="separate"/>
        </w:r>
        <w:r w:rsidRPr="0064695A">
          <w:rPr>
            <w:rFonts w:ascii="Arial Nova" w:hAnsi="Arial Nova"/>
            <w:noProof/>
            <w:webHidden/>
          </w:rPr>
          <w:t>9</w:t>
        </w:r>
        <w:r w:rsidRPr="0064695A">
          <w:rPr>
            <w:rFonts w:ascii="Arial Nova" w:hAnsi="Arial Nova"/>
            <w:noProof/>
            <w:webHidden/>
          </w:rPr>
          <w:fldChar w:fldCharType="end"/>
        </w:r>
      </w:hyperlink>
    </w:p>
    <w:p w:rsidR="00EB0BFF" w:rsidRPr="0064695A" w14:paraId="1C087C86" w14:textId="579C9A9B">
      <w:pPr>
        <w:pStyle w:val="TOC2"/>
        <w:rPr>
          <w:rFonts w:ascii="Arial Nova" w:hAnsi="Arial Nova" w:eastAsiaTheme="minorEastAsia"/>
          <w:noProof/>
        </w:rPr>
      </w:pPr>
      <w:hyperlink w:anchor="_Toc74127076" w:history="1">
        <w:r w:rsidRPr="0064695A">
          <w:rPr>
            <w:rStyle w:val="Hyperlink"/>
            <w:rFonts w:ascii="Arial Nova" w:hAnsi="Arial Nova"/>
            <w:i/>
            <w:noProof/>
          </w:rPr>
          <w:t>A11. Institutional Review Board (IRB) and Justification for Sensitive Questions</w:t>
        </w:r>
        <w:r w:rsidRPr="0064695A">
          <w:rPr>
            <w:rFonts w:ascii="Arial Nova" w:hAnsi="Arial Nova"/>
            <w:noProof/>
            <w:webHidden/>
          </w:rPr>
          <w:tab/>
        </w:r>
        <w:r w:rsidRPr="0064695A">
          <w:rPr>
            <w:rFonts w:ascii="Arial Nova" w:hAnsi="Arial Nova"/>
            <w:noProof/>
            <w:webHidden/>
          </w:rPr>
          <w:fldChar w:fldCharType="begin"/>
        </w:r>
        <w:r w:rsidRPr="0064695A">
          <w:rPr>
            <w:rFonts w:ascii="Arial Nova" w:hAnsi="Arial Nova"/>
            <w:noProof/>
            <w:webHidden/>
          </w:rPr>
          <w:instrText xml:space="preserve"> PAGEREF _Toc74127076 \h </w:instrText>
        </w:r>
        <w:r w:rsidRPr="0064695A">
          <w:rPr>
            <w:rFonts w:ascii="Arial Nova" w:hAnsi="Arial Nova"/>
            <w:noProof/>
            <w:webHidden/>
          </w:rPr>
          <w:fldChar w:fldCharType="separate"/>
        </w:r>
        <w:r w:rsidRPr="0064695A">
          <w:rPr>
            <w:rFonts w:ascii="Arial Nova" w:hAnsi="Arial Nova"/>
            <w:noProof/>
            <w:webHidden/>
          </w:rPr>
          <w:t>10</w:t>
        </w:r>
        <w:r w:rsidRPr="0064695A">
          <w:rPr>
            <w:rFonts w:ascii="Arial Nova" w:hAnsi="Arial Nova"/>
            <w:noProof/>
            <w:webHidden/>
          </w:rPr>
          <w:fldChar w:fldCharType="end"/>
        </w:r>
      </w:hyperlink>
    </w:p>
    <w:p w:rsidR="00EB0BFF" w:rsidRPr="0064695A" w14:paraId="0C9DDC07" w14:textId="5B2B95FD">
      <w:pPr>
        <w:pStyle w:val="TOC2"/>
        <w:rPr>
          <w:rFonts w:ascii="Arial Nova" w:hAnsi="Arial Nova" w:eastAsiaTheme="minorEastAsia"/>
          <w:noProof/>
        </w:rPr>
      </w:pPr>
      <w:hyperlink w:anchor="_Toc74127077" w:history="1">
        <w:r w:rsidRPr="0064695A">
          <w:rPr>
            <w:rStyle w:val="Hyperlink"/>
            <w:rFonts w:ascii="Arial Nova" w:hAnsi="Arial Nova"/>
            <w:i/>
            <w:noProof/>
          </w:rPr>
          <w:t>A12. Estimates of Annualized Burden Hours and Costs</w:t>
        </w:r>
        <w:r w:rsidRPr="0064695A">
          <w:rPr>
            <w:rFonts w:ascii="Arial Nova" w:hAnsi="Arial Nova"/>
            <w:noProof/>
            <w:webHidden/>
          </w:rPr>
          <w:tab/>
        </w:r>
        <w:r w:rsidRPr="0064695A">
          <w:rPr>
            <w:rFonts w:ascii="Arial Nova" w:hAnsi="Arial Nova"/>
            <w:noProof/>
            <w:webHidden/>
          </w:rPr>
          <w:fldChar w:fldCharType="begin"/>
        </w:r>
        <w:r w:rsidRPr="0064695A">
          <w:rPr>
            <w:rFonts w:ascii="Arial Nova" w:hAnsi="Arial Nova"/>
            <w:noProof/>
            <w:webHidden/>
          </w:rPr>
          <w:instrText xml:space="preserve"> PAGEREF _Toc74127077 \h </w:instrText>
        </w:r>
        <w:r w:rsidRPr="0064695A">
          <w:rPr>
            <w:rFonts w:ascii="Arial Nova" w:hAnsi="Arial Nova"/>
            <w:noProof/>
            <w:webHidden/>
          </w:rPr>
          <w:fldChar w:fldCharType="separate"/>
        </w:r>
        <w:r w:rsidRPr="0064695A">
          <w:rPr>
            <w:rFonts w:ascii="Arial Nova" w:hAnsi="Arial Nova"/>
            <w:noProof/>
            <w:webHidden/>
          </w:rPr>
          <w:t>11</w:t>
        </w:r>
        <w:r w:rsidRPr="0064695A">
          <w:rPr>
            <w:rFonts w:ascii="Arial Nova" w:hAnsi="Arial Nova"/>
            <w:noProof/>
            <w:webHidden/>
          </w:rPr>
          <w:fldChar w:fldCharType="end"/>
        </w:r>
      </w:hyperlink>
    </w:p>
    <w:p w:rsidR="00EB0BFF" w:rsidRPr="0064695A" w14:paraId="1F0EA6A0" w14:textId="75F8711D">
      <w:pPr>
        <w:pStyle w:val="TOC2"/>
        <w:rPr>
          <w:rFonts w:ascii="Arial Nova" w:hAnsi="Arial Nova" w:eastAsiaTheme="minorEastAsia"/>
          <w:noProof/>
        </w:rPr>
      </w:pPr>
      <w:hyperlink w:anchor="_Toc74127078" w:history="1">
        <w:r w:rsidRPr="0064695A">
          <w:rPr>
            <w:rStyle w:val="Hyperlink"/>
            <w:rFonts w:ascii="Arial Nova" w:hAnsi="Arial Nova"/>
            <w:i/>
            <w:noProof/>
          </w:rPr>
          <w:t>A13. Estimates of Other Total Annual Cost Burden to Respondents and Record Keepers</w:t>
        </w:r>
        <w:r w:rsidRPr="0064695A">
          <w:rPr>
            <w:rFonts w:ascii="Arial Nova" w:hAnsi="Arial Nova"/>
            <w:noProof/>
            <w:webHidden/>
          </w:rPr>
          <w:tab/>
        </w:r>
        <w:r w:rsidRPr="0064695A">
          <w:rPr>
            <w:rFonts w:ascii="Arial Nova" w:hAnsi="Arial Nova"/>
            <w:noProof/>
            <w:webHidden/>
          </w:rPr>
          <w:fldChar w:fldCharType="begin"/>
        </w:r>
        <w:r w:rsidRPr="0064695A">
          <w:rPr>
            <w:rFonts w:ascii="Arial Nova" w:hAnsi="Arial Nova"/>
            <w:noProof/>
            <w:webHidden/>
          </w:rPr>
          <w:instrText xml:space="preserve"> PAGEREF _Toc74127078 \h </w:instrText>
        </w:r>
        <w:r w:rsidRPr="0064695A">
          <w:rPr>
            <w:rFonts w:ascii="Arial Nova" w:hAnsi="Arial Nova"/>
            <w:noProof/>
            <w:webHidden/>
          </w:rPr>
          <w:fldChar w:fldCharType="separate"/>
        </w:r>
        <w:r w:rsidRPr="0064695A">
          <w:rPr>
            <w:rFonts w:ascii="Arial Nova" w:hAnsi="Arial Nova"/>
            <w:noProof/>
            <w:webHidden/>
          </w:rPr>
          <w:t>12</w:t>
        </w:r>
        <w:r w:rsidRPr="0064695A">
          <w:rPr>
            <w:rFonts w:ascii="Arial Nova" w:hAnsi="Arial Nova"/>
            <w:noProof/>
            <w:webHidden/>
          </w:rPr>
          <w:fldChar w:fldCharType="end"/>
        </w:r>
      </w:hyperlink>
    </w:p>
    <w:p w:rsidR="00EB0BFF" w:rsidRPr="0064695A" w14:paraId="101B16CE" w14:textId="50C9D5F0">
      <w:pPr>
        <w:pStyle w:val="TOC2"/>
        <w:rPr>
          <w:rFonts w:ascii="Arial Nova" w:hAnsi="Arial Nova" w:eastAsiaTheme="minorEastAsia"/>
          <w:noProof/>
        </w:rPr>
      </w:pPr>
      <w:hyperlink w:anchor="_Toc74127079" w:history="1">
        <w:r w:rsidRPr="0064695A">
          <w:rPr>
            <w:rStyle w:val="Hyperlink"/>
            <w:rFonts w:ascii="Arial Nova" w:hAnsi="Arial Nova"/>
            <w:i/>
            <w:noProof/>
          </w:rPr>
          <w:t>A14. Annualized Cost to the Federal Government</w:t>
        </w:r>
        <w:r w:rsidRPr="0064695A">
          <w:rPr>
            <w:rFonts w:ascii="Arial Nova" w:hAnsi="Arial Nova"/>
            <w:noProof/>
            <w:webHidden/>
          </w:rPr>
          <w:tab/>
        </w:r>
        <w:r w:rsidRPr="0064695A">
          <w:rPr>
            <w:rFonts w:ascii="Arial Nova" w:hAnsi="Arial Nova"/>
            <w:noProof/>
            <w:webHidden/>
          </w:rPr>
          <w:fldChar w:fldCharType="begin"/>
        </w:r>
        <w:r w:rsidRPr="0064695A">
          <w:rPr>
            <w:rFonts w:ascii="Arial Nova" w:hAnsi="Arial Nova"/>
            <w:noProof/>
            <w:webHidden/>
          </w:rPr>
          <w:instrText xml:space="preserve"> PAGEREF _Toc74127079 \h </w:instrText>
        </w:r>
        <w:r w:rsidRPr="0064695A">
          <w:rPr>
            <w:rFonts w:ascii="Arial Nova" w:hAnsi="Arial Nova"/>
            <w:noProof/>
            <w:webHidden/>
          </w:rPr>
          <w:fldChar w:fldCharType="separate"/>
        </w:r>
        <w:r w:rsidRPr="0064695A">
          <w:rPr>
            <w:rFonts w:ascii="Arial Nova" w:hAnsi="Arial Nova"/>
            <w:noProof/>
            <w:webHidden/>
          </w:rPr>
          <w:t>12</w:t>
        </w:r>
        <w:r w:rsidRPr="0064695A">
          <w:rPr>
            <w:rFonts w:ascii="Arial Nova" w:hAnsi="Arial Nova"/>
            <w:noProof/>
            <w:webHidden/>
          </w:rPr>
          <w:fldChar w:fldCharType="end"/>
        </w:r>
      </w:hyperlink>
    </w:p>
    <w:p w:rsidR="00EB0BFF" w:rsidRPr="0064695A" w14:paraId="7A4685AB" w14:textId="32C7F4A9">
      <w:pPr>
        <w:pStyle w:val="TOC2"/>
        <w:rPr>
          <w:rFonts w:ascii="Arial Nova" w:hAnsi="Arial Nova" w:eastAsiaTheme="minorEastAsia"/>
          <w:noProof/>
        </w:rPr>
      </w:pPr>
      <w:hyperlink w:anchor="_Toc74127080" w:history="1">
        <w:r w:rsidRPr="0064695A">
          <w:rPr>
            <w:rStyle w:val="Hyperlink"/>
            <w:rFonts w:ascii="Arial Nova" w:hAnsi="Arial Nova"/>
            <w:i/>
            <w:noProof/>
          </w:rPr>
          <w:t>A15. Explanation for Program Changes or Adjustments</w:t>
        </w:r>
        <w:r w:rsidRPr="0064695A">
          <w:rPr>
            <w:rFonts w:ascii="Arial Nova" w:hAnsi="Arial Nova"/>
            <w:noProof/>
            <w:webHidden/>
          </w:rPr>
          <w:tab/>
        </w:r>
        <w:r w:rsidRPr="0064695A">
          <w:rPr>
            <w:rFonts w:ascii="Arial Nova" w:hAnsi="Arial Nova"/>
            <w:noProof/>
            <w:webHidden/>
          </w:rPr>
          <w:fldChar w:fldCharType="begin"/>
        </w:r>
        <w:r w:rsidRPr="0064695A">
          <w:rPr>
            <w:rFonts w:ascii="Arial Nova" w:hAnsi="Arial Nova"/>
            <w:noProof/>
            <w:webHidden/>
          </w:rPr>
          <w:instrText xml:space="preserve"> PAGEREF _Toc74127080 \h </w:instrText>
        </w:r>
        <w:r w:rsidRPr="0064695A">
          <w:rPr>
            <w:rFonts w:ascii="Arial Nova" w:hAnsi="Arial Nova"/>
            <w:noProof/>
            <w:webHidden/>
          </w:rPr>
          <w:fldChar w:fldCharType="separate"/>
        </w:r>
        <w:r w:rsidRPr="0064695A">
          <w:rPr>
            <w:rFonts w:ascii="Arial Nova" w:hAnsi="Arial Nova"/>
            <w:noProof/>
            <w:webHidden/>
          </w:rPr>
          <w:t>13</w:t>
        </w:r>
        <w:r w:rsidRPr="0064695A">
          <w:rPr>
            <w:rFonts w:ascii="Arial Nova" w:hAnsi="Arial Nova"/>
            <w:noProof/>
            <w:webHidden/>
          </w:rPr>
          <w:fldChar w:fldCharType="end"/>
        </w:r>
      </w:hyperlink>
    </w:p>
    <w:p w:rsidR="00EB0BFF" w:rsidRPr="0064695A" w14:paraId="7E82F118" w14:textId="2C3BF72A">
      <w:pPr>
        <w:pStyle w:val="TOC2"/>
        <w:rPr>
          <w:rFonts w:ascii="Arial Nova" w:hAnsi="Arial Nova" w:eastAsiaTheme="minorEastAsia"/>
          <w:noProof/>
        </w:rPr>
      </w:pPr>
      <w:hyperlink w:anchor="_Toc74127081" w:history="1">
        <w:r w:rsidRPr="0064695A">
          <w:rPr>
            <w:rStyle w:val="Hyperlink"/>
            <w:rFonts w:ascii="Arial Nova" w:hAnsi="Arial Nova"/>
            <w:i/>
            <w:noProof/>
          </w:rPr>
          <w:t>A16. Plans for Tabulation and Publication and Project Time Schedule</w:t>
        </w:r>
        <w:r w:rsidRPr="0064695A">
          <w:rPr>
            <w:rFonts w:ascii="Arial Nova" w:hAnsi="Arial Nova"/>
            <w:noProof/>
            <w:webHidden/>
          </w:rPr>
          <w:tab/>
        </w:r>
        <w:r w:rsidRPr="0064695A">
          <w:rPr>
            <w:rFonts w:ascii="Arial Nova" w:hAnsi="Arial Nova"/>
            <w:noProof/>
            <w:webHidden/>
          </w:rPr>
          <w:fldChar w:fldCharType="begin"/>
        </w:r>
        <w:r w:rsidRPr="0064695A">
          <w:rPr>
            <w:rFonts w:ascii="Arial Nova" w:hAnsi="Arial Nova"/>
            <w:noProof/>
            <w:webHidden/>
          </w:rPr>
          <w:instrText xml:space="preserve"> PAGEREF _Toc74127081 \h </w:instrText>
        </w:r>
        <w:r w:rsidRPr="0064695A">
          <w:rPr>
            <w:rFonts w:ascii="Arial Nova" w:hAnsi="Arial Nova"/>
            <w:noProof/>
            <w:webHidden/>
          </w:rPr>
          <w:fldChar w:fldCharType="separate"/>
        </w:r>
        <w:r w:rsidRPr="0064695A">
          <w:rPr>
            <w:rFonts w:ascii="Arial Nova" w:hAnsi="Arial Nova"/>
            <w:noProof/>
            <w:webHidden/>
          </w:rPr>
          <w:t>13</w:t>
        </w:r>
        <w:r w:rsidRPr="0064695A">
          <w:rPr>
            <w:rFonts w:ascii="Arial Nova" w:hAnsi="Arial Nova"/>
            <w:noProof/>
            <w:webHidden/>
          </w:rPr>
          <w:fldChar w:fldCharType="end"/>
        </w:r>
      </w:hyperlink>
    </w:p>
    <w:p w:rsidR="00EB0BFF" w:rsidRPr="0064695A" w14:paraId="00682F37" w14:textId="212138F1">
      <w:pPr>
        <w:pStyle w:val="TOC2"/>
        <w:rPr>
          <w:rFonts w:ascii="Arial Nova" w:hAnsi="Arial Nova" w:eastAsiaTheme="minorEastAsia"/>
          <w:noProof/>
        </w:rPr>
      </w:pPr>
      <w:hyperlink w:anchor="_Toc74127082" w:history="1">
        <w:r w:rsidRPr="0064695A">
          <w:rPr>
            <w:rStyle w:val="Hyperlink"/>
            <w:rFonts w:ascii="Arial Nova" w:hAnsi="Arial Nova"/>
            <w:i/>
            <w:noProof/>
          </w:rPr>
          <w:t>A17. Reason(s) Display of OMB Expiration Date is Inappropriate</w:t>
        </w:r>
        <w:r w:rsidRPr="0064695A">
          <w:rPr>
            <w:rFonts w:ascii="Arial Nova" w:hAnsi="Arial Nova"/>
            <w:noProof/>
            <w:webHidden/>
          </w:rPr>
          <w:tab/>
        </w:r>
        <w:r w:rsidRPr="0064695A">
          <w:rPr>
            <w:rFonts w:ascii="Arial Nova" w:hAnsi="Arial Nova"/>
            <w:noProof/>
            <w:webHidden/>
          </w:rPr>
          <w:fldChar w:fldCharType="begin"/>
        </w:r>
        <w:r w:rsidRPr="0064695A">
          <w:rPr>
            <w:rFonts w:ascii="Arial Nova" w:hAnsi="Arial Nova"/>
            <w:noProof/>
            <w:webHidden/>
          </w:rPr>
          <w:instrText xml:space="preserve"> PAGEREF _Toc74127082 \h </w:instrText>
        </w:r>
        <w:r w:rsidRPr="0064695A">
          <w:rPr>
            <w:rFonts w:ascii="Arial Nova" w:hAnsi="Arial Nova"/>
            <w:noProof/>
            <w:webHidden/>
          </w:rPr>
          <w:fldChar w:fldCharType="separate"/>
        </w:r>
        <w:r w:rsidRPr="0064695A">
          <w:rPr>
            <w:rFonts w:ascii="Arial Nova" w:hAnsi="Arial Nova"/>
            <w:noProof/>
            <w:webHidden/>
          </w:rPr>
          <w:t>14</w:t>
        </w:r>
        <w:r w:rsidRPr="0064695A">
          <w:rPr>
            <w:rFonts w:ascii="Arial Nova" w:hAnsi="Arial Nova"/>
            <w:noProof/>
            <w:webHidden/>
          </w:rPr>
          <w:fldChar w:fldCharType="end"/>
        </w:r>
      </w:hyperlink>
    </w:p>
    <w:p w:rsidR="00EB0BFF" w:rsidRPr="0064695A" w14:paraId="37E81072" w14:textId="50CB0D53">
      <w:pPr>
        <w:pStyle w:val="TOC2"/>
        <w:rPr>
          <w:rFonts w:ascii="Arial Nova" w:hAnsi="Arial Nova" w:eastAsiaTheme="minorEastAsia"/>
          <w:noProof/>
        </w:rPr>
      </w:pPr>
      <w:hyperlink w:anchor="_Toc74127083" w:history="1">
        <w:r w:rsidRPr="0064695A">
          <w:rPr>
            <w:rStyle w:val="Hyperlink"/>
            <w:rFonts w:ascii="Arial Nova" w:hAnsi="Arial Nova"/>
            <w:i/>
            <w:noProof/>
          </w:rPr>
          <w:t>A18. Exceptions to Certification for Paperwork Reduction Act Submission</w:t>
        </w:r>
        <w:r w:rsidRPr="0064695A">
          <w:rPr>
            <w:rFonts w:ascii="Arial Nova" w:hAnsi="Arial Nova"/>
            <w:noProof/>
            <w:webHidden/>
          </w:rPr>
          <w:tab/>
        </w:r>
        <w:r w:rsidRPr="0064695A">
          <w:rPr>
            <w:rFonts w:ascii="Arial Nova" w:hAnsi="Arial Nova"/>
            <w:noProof/>
            <w:webHidden/>
          </w:rPr>
          <w:fldChar w:fldCharType="begin"/>
        </w:r>
        <w:r w:rsidRPr="0064695A">
          <w:rPr>
            <w:rFonts w:ascii="Arial Nova" w:hAnsi="Arial Nova"/>
            <w:noProof/>
            <w:webHidden/>
          </w:rPr>
          <w:instrText xml:space="preserve"> PAGEREF _Toc74127083 \h </w:instrText>
        </w:r>
        <w:r w:rsidRPr="0064695A">
          <w:rPr>
            <w:rFonts w:ascii="Arial Nova" w:hAnsi="Arial Nova"/>
            <w:noProof/>
            <w:webHidden/>
          </w:rPr>
          <w:fldChar w:fldCharType="separate"/>
        </w:r>
        <w:r w:rsidRPr="0064695A">
          <w:rPr>
            <w:rFonts w:ascii="Arial Nova" w:hAnsi="Arial Nova"/>
            <w:noProof/>
            <w:webHidden/>
          </w:rPr>
          <w:t>14</w:t>
        </w:r>
        <w:r w:rsidRPr="0064695A">
          <w:rPr>
            <w:rFonts w:ascii="Arial Nova" w:hAnsi="Arial Nova"/>
            <w:noProof/>
            <w:webHidden/>
          </w:rPr>
          <w:fldChar w:fldCharType="end"/>
        </w:r>
      </w:hyperlink>
    </w:p>
    <w:p w:rsidR="00EB0BFF" w:rsidRPr="0064695A" w:rsidP="00844ED0" w14:paraId="5CCBB97C" w14:textId="02C0C5F1">
      <w:pPr>
        <w:pStyle w:val="TOC1"/>
        <w:rPr>
          <w:rFonts w:eastAsiaTheme="minorEastAsia"/>
        </w:rPr>
      </w:pPr>
      <w:hyperlink w:anchor="_Toc74127084" w:history="1">
        <w:r w:rsidRPr="0064695A">
          <w:rPr>
            <w:rStyle w:val="Hyperlink"/>
            <w:color w:val="auto"/>
          </w:rPr>
          <w:t>REFERENCES</w:t>
        </w:r>
        <w:r w:rsidRPr="0064695A">
          <w:rPr>
            <w:webHidden/>
          </w:rPr>
          <w:tab/>
        </w:r>
        <w:r w:rsidRPr="0064695A">
          <w:rPr>
            <w:webHidden/>
          </w:rPr>
          <w:fldChar w:fldCharType="begin"/>
        </w:r>
        <w:r w:rsidRPr="0064695A">
          <w:rPr>
            <w:webHidden/>
          </w:rPr>
          <w:instrText xml:space="preserve"> PAGEREF _Toc74127084 \h </w:instrText>
        </w:r>
        <w:r w:rsidRPr="0064695A">
          <w:rPr>
            <w:webHidden/>
          </w:rPr>
          <w:fldChar w:fldCharType="separate"/>
        </w:r>
        <w:r w:rsidRPr="0064695A">
          <w:rPr>
            <w:webHidden/>
          </w:rPr>
          <w:t>15</w:t>
        </w:r>
        <w:r w:rsidRPr="0064695A">
          <w:rPr>
            <w:webHidden/>
          </w:rPr>
          <w:fldChar w:fldCharType="end"/>
        </w:r>
      </w:hyperlink>
    </w:p>
    <w:p w:rsidR="00AE6315" w:rsidRPr="0064695A" w:rsidP="00B51379" w14:paraId="6DAE7356" w14:textId="5CE69E5A">
      <w:pPr>
        <w:pStyle w:val="TOC1"/>
        <w:rPr>
          <w:color w:val="FFFFFF" w:themeColor="background1"/>
        </w:rPr>
      </w:pPr>
      <w:r w:rsidRPr="0064695A">
        <w:rPr>
          <w:highlight w:val="lightGray"/>
        </w:rPr>
        <w:fldChar w:fldCharType="end"/>
      </w:r>
      <w:bookmarkStart w:id="2" w:name="_Hlk522972351"/>
    </w:p>
    <w:p w:rsidR="005867E3" w:rsidRPr="0064695A" w:rsidP="006C6884" w14:paraId="588B8C66" w14:textId="77777777">
      <w:pPr>
        <w:spacing w:line="276" w:lineRule="auto"/>
        <w:rPr>
          <w:rStyle w:val="Hyperlink"/>
          <w:rFonts w:ascii="Arial Nova" w:hAnsi="Arial Nova"/>
          <w:b/>
          <w:color w:val="auto"/>
          <w:u w:val="none"/>
        </w:rPr>
      </w:pPr>
      <w:r w:rsidRPr="0064695A">
        <w:rPr>
          <w:rFonts w:ascii="Arial Nova" w:hAnsi="Arial Nova"/>
          <w:b/>
        </w:rPr>
        <w:fldChar w:fldCharType="begin"/>
      </w:r>
      <w:r w:rsidRPr="0064695A">
        <w:rPr>
          <w:rFonts w:ascii="Arial Nova" w:hAnsi="Arial Nova"/>
          <w:b/>
        </w:rPr>
        <w:instrText xml:space="preserve"> HYPERLINK  \l "_REFERENCES_(Tool_Tip:" \o "Tool Tip: You may copy and paste your list of Attachments from SSA or fill in below)" </w:instrText>
      </w:r>
      <w:r w:rsidRPr="0064695A">
        <w:rPr>
          <w:rFonts w:ascii="Arial Nova" w:hAnsi="Arial Nova"/>
          <w:b/>
        </w:rPr>
        <w:fldChar w:fldCharType="separate"/>
      </w:r>
      <w:r w:rsidRPr="0064695A">
        <w:rPr>
          <w:rStyle w:val="Hyperlink"/>
          <w:rFonts w:ascii="Arial Nova" w:hAnsi="Arial Nova"/>
          <w:b/>
          <w:color w:val="auto"/>
          <w:u w:val="none"/>
        </w:rPr>
        <w:t>ATTACHMENTS</w:t>
      </w:r>
    </w:p>
    <w:p w:rsidR="000A3F81" w:rsidRPr="0064695A" w:rsidP="00F06B97" w14:paraId="7C95FD18" w14:textId="2FE3C011">
      <w:pPr>
        <w:spacing w:line="276" w:lineRule="auto"/>
        <w:ind w:left="360" w:hanging="180"/>
        <w:rPr>
          <w:rFonts w:ascii="Arial Nova" w:hAnsi="Arial Nova"/>
          <w:b/>
          <w:color w:val="C75000"/>
        </w:rPr>
      </w:pPr>
      <w:r w:rsidRPr="0064695A">
        <w:rPr>
          <w:rFonts w:ascii="Arial Nova" w:hAnsi="Arial Nova"/>
          <w:b/>
        </w:rPr>
        <w:fldChar w:fldCharType="end"/>
      </w:r>
    </w:p>
    <w:p w:rsidR="00495E4F" w:rsidRPr="0064695A" w:rsidP="00F06B97" w14:paraId="211B6BF8" w14:textId="10EB3B9A">
      <w:pPr>
        <w:spacing w:line="276" w:lineRule="auto"/>
        <w:ind w:left="360" w:hanging="180"/>
        <w:rPr>
          <w:rFonts w:ascii="Arial Nova" w:hAnsi="Arial Nova"/>
        </w:rPr>
      </w:pPr>
      <w:r w:rsidRPr="0064695A">
        <w:rPr>
          <w:rFonts w:ascii="Arial Nova" w:hAnsi="Arial Nova"/>
          <w:color w:val="222222"/>
        </w:rPr>
        <w:t>1. Public Health Service Act [42 U.S.C. 24</w:t>
      </w:r>
      <w:r w:rsidRPr="0064695A" w:rsidR="00523BD6">
        <w:rPr>
          <w:rFonts w:ascii="Arial Nova" w:hAnsi="Arial Nova"/>
          <w:color w:val="222222"/>
        </w:rPr>
        <w:t>7, 301</w:t>
      </w:r>
      <w:r w:rsidRPr="0064695A">
        <w:rPr>
          <w:rFonts w:ascii="Arial Nova" w:hAnsi="Arial Nova"/>
          <w:color w:val="222222"/>
        </w:rPr>
        <w:t>]</w:t>
      </w:r>
    </w:p>
    <w:p w:rsidR="00321CAE" w:rsidRPr="0064695A" w:rsidP="00F06B97" w14:paraId="3409D273" w14:textId="01A32367">
      <w:pPr>
        <w:spacing w:line="276" w:lineRule="auto"/>
        <w:ind w:left="360" w:hanging="180"/>
        <w:rPr>
          <w:rFonts w:ascii="Arial Nova" w:hAnsi="Arial Nova"/>
          <w:color w:val="222222"/>
        </w:rPr>
      </w:pPr>
      <w:r w:rsidRPr="0064695A">
        <w:rPr>
          <w:rFonts w:ascii="Arial Nova" w:hAnsi="Arial Nova"/>
          <w:color w:val="222222"/>
        </w:rPr>
        <w:t>2</w:t>
      </w:r>
      <w:r w:rsidR="002527A8">
        <w:rPr>
          <w:rFonts w:ascii="Arial Nova" w:hAnsi="Arial Nova"/>
          <w:color w:val="222222"/>
        </w:rPr>
        <w:t>A</w:t>
      </w:r>
      <w:r w:rsidRPr="0064695A">
        <w:rPr>
          <w:rFonts w:ascii="Arial Nova" w:hAnsi="Arial Nova"/>
          <w:color w:val="222222"/>
        </w:rPr>
        <w:t xml:space="preserve">. </w:t>
      </w:r>
      <w:r w:rsidR="00CD4561">
        <w:rPr>
          <w:rFonts w:ascii="Arial Nova" w:hAnsi="Arial Nova"/>
          <w:color w:val="222222"/>
        </w:rPr>
        <w:t>Data collection form</w:t>
      </w:r>
      <w:r w:rsidR="008035CE">
        <w:rPr>
          <w:rFonts w:ascii="Arial Nova" w:hAnsi="Arial Nova"/>
          <w:color w:val="222222"/>
        </w:rPr>
        <w:t xml:space="preserve"> part A</w:t>
      </w:r>
      <w:r w:rsidR="00CF28E4">
        <w:rPr>
          <w:rFonts w:ascii="Arial Nova" w:hAnsi="Arial Nova"/>
          <w:color w:val="222222"/>
        </w:rPr>
        <w:t xml:space="preserve"> (</w:t>
      </w:r>
      <w:r w:rsidR="00A96DE5">
        <w:rPr>
          <w:rFonts w:ascii="Arial Nova" w:hAnsi="Arial Nova"/>
          <w:color w:val="222222"/>
        </w:rPr>
        <w:t>Paper c</w:t>
      </w:r>
      <w:r w:rsidR="00CF28E4">
        <w:rPr>
          <w:rFonts w:ascii="Arial Nova" w:hAnsi="Arial Nova"/>
          <w:color w:val="222222"/>
        </w:rPr>
        <w:t>linical dental screening from)</w:t>
      </w:r>
    </w:p>
    <w:p w:rsidR="005E1760" w:rsidRPr="0064695A" w:rsidP="00F06B97" w14:paraId="77DB58F2" w14:textId="75E387C1">
      <w:pPr>
        <w:spacing w:line="276" w:lineRule="auto"/>
        <w:ind w:left="360" w:hanging="180"/>
        <w:rPr>
          <w:rFonts w:ascii="Arial Nova" w:hAnsi="Arial Nova"/>
          <w:color w:val="222222"/>
        </w:rPr>
      </w:pPr>
      <w:r w:rsidRPr="0064695A">
        <w:rPr>
          <w:rFonts w:ascii="Arial Nova" w:hAnsi="Arial Nova"/>
          <w:color w:val="222222"/>
        </w:rPr>
        <w:t>2</w:t>
      </w:r>
      <w:r w:rsidR="00CF28E4">
        <w:rPr>
          <w:rFonts w:ascii="Arial Nova" w:hAnsi="Arial Nova"/>
          <w:color w:val="222222"/>
        </w:rPr>
        <w:t>B</w:t>
      </w:r>
      <w:r w:rsidRPr="0064695A">
        <w:rPr>
          <w:rFonts w:ascii="Arial Nova" w:hAnsi="Arial Nova"/>
          <w:color w:val="222222"/>
        </w:rPr>
        <w:t>.</w:t>
      </w:r>
      <w:r w:rsidRPr="0064695A" w:rsidR="00062D5C">
        <w:rPr>
          <w:rFonts w:ascii="Arial Nova" w:hAnsi="Arial Nova"/>
          <w:color w:val="222222"/>
        </w:rPr>
        <w:t xml:space="preserve"> </w:t>
      </w:r>
      <w:r w:rsidR="00CC1758">
        <w:rPr>
          <w:rFonts w:ascii="Arial Nova" w:hAnsi="Arial Nova"/>
          <w:color w:val="222222"/>
        </w:rPr>
        <w:t xml:space="preserve">Data collection form part B (Sample photos of teeth) </w:t>
      </w:r>
      <w:r w:rsidRPr="0064695A">
        <w:rPr>
          <w:rFonts w:ascii="Arial Nova" w:hAnsi="Arial Nova"/>
          <w:color w:val="222222"/>
        </w:rPr>
        <w:t xml:space="preserve"> </w:t>
      </w:r>
    </w:p>
    <w:p w:rsidR="005E1760" w:rsidRPr="0064695A" w:rsidP="00F06B97" w14:paraId="34F02D95" w14:textId="22DC1EBD">
      <w:pPr>
        <w:spacing w:line="276" w:lineRule="auto"/>
        <w:ind w:left="360" w:hanging="180"/>
        <w:rPr>
          <w:rFonts w:ascii="Arial Nova" w:hAnsi="Arial Nova"/>
          <w:color w:val="222222"/>
        </w:rPr>
      </w:pPr>
      <w:r w:rsidRPr="0064695A">
        <w:rPr>
          <w:rFonts w:ascii="Arial Nova" w:hAnsi="Arial Nova"/>
          <w:color w:val="222222"/>
        </w:rPr>
        <w:t>2</w:t>
      </w:r>
      <w:r w:rsidR="00434D9B">
        <w:rPr>
          <w:rFonts w:ascii="Arial Nova" w:hAnsi="Arial Nova"/>
          <w:color w:val="222222"/>
        </w:rPr>
        <w:t>C</w:t>
      </w:r>
      <w:r w:rsidRPr="0064695A">
        <w:rPr>
          <w:rFonts w:ascii="Arial Nova" w:hAnsi="Arial Nova"/>
          <w:color w:val="222222"/>
        </w:rPr>
        <w:t xml:space="preserve">. </w:t>
      </w:r>
      <w:r w:rsidR="00434D9B">
        <w:rPr>
          <w:rFonts w:ascii="Arial Nova" w:hAnsi="Arial Nova"/>
          <w:color w:val="222222"/>
        </w:rPr>
        <w:t>Screenshot of data collection application</w:t>
      </w:r>
    </w:p>
    <w:p w:rsidR="0045770B" w:rsidRPr="0064695A" w:rsidP="00F90984" w14:paraId="7D1175BB" w14:textId="3A4FE649">
      <w:pPr>
        <w:tabs>
          <w:tab w:val="right" w:pos="9990"/>
        </w:tabs>
        <w:spacing w:line="276" w:lineRule="auto"/>
        <w:ind w:left="360" w:hanging="180"/>
        <w:rPr>
          <w:rFonts w:ascii="Arial Nova" w:hAnsi="Arial Nova"/>
          <w:color w:val="222222"/>
        </w:rPr>
      </w:pPr>
      <w:r w:rsidRPr="0064695A">
        <w:rPr>
          <w:rFonts w:ascii="Arial Nova" w:hAnsi="Arial Nova"/>
          <w:color w:val="222222"/>
        </w:rPr>
        <w:t>2</w:t>
      </w:r>
      <w:r w:rsidR="00434D9B">
        <w:rPr>
          <w:rFonts w:ascii="Arial Nova" w:hAnsi="Arial Nova"/>
          <w:color w:val="222222"/>
        </w:rPr>
        <w:t>D</w:t>
      </w:r>
      <w:r w:rsidRPr="0064695A">
        <w:rPr>
          <w:rFonts w:ascii="Arial Nova" w:hAnsi="Arial Nova"/>
          <w:color w:val="222222"/>
        </w:rPr>
        <w:t>.</w:t>
      </w:r>
      <w:r w:rsidRPr="0064695A" w:rsidR="008E651D">
        <w:rPr>
          <w:rFonts w:ascii="Arial Nova" w:hAnsi="Arial Nova"/>
          <w:color w:val="222222"/>
        </w:rPr>
        <w:t xml:space="preserve"> </w:t>
      </w:r>
      <w:r w:rsidR="001633B7">
        <w:rPr>
          <w:rFonts w:ascii="Arial Nova" w:hAnsi="Arial Nova"/>
          <w:color w:val="222222"/>
        </w:rPr>
        <w:t>Invitation to schools to participate</w:t>
      </w:r>
      <w:r w:rsidRPr="0064695A">
        <w:rPr>
          <w:rFonts w:ascii="Arial Nova" w:hAnsi="Arial Nova"/>
          <w:color w:val="222222"/>
        </w:rPr>
        <w:t xml:space="preserve"> </w:t>
      </w:r>
      <w:r w:rsidRPr="0064695A" w:rsidR="00F90984">
        <w:rPr>
          <w:rFonts w:ascii="Arial Nova" w:hAnsi="Arial Nova"/>
        </w:rPr>
        <w:tab/>
      </w:r>
    </w:p>
    <w:p w:rsidR="003B2D46" w:rsidRPr="0064695A" w:rsidP="00F06B97" w14:paraId="3E852344" w14:textId="2A4745FF">
      <w:pPr>
        <w:spacing w:line="276" w:lineRule="auto"/>
        <w:ind w:left="360" w:hanging="180"/>
        <w:rPr>
          <w:rFonts w:ascii="Arial Nova" w:hAnsi="Arial Nova"/>
          <w:color w:val="222222"/>
        </w:rPr>
      </w:pPr>
      <w:bookmarkStart w:id="3" w:name="_Hlk7617775"/>
      <w:r w:rsidRPr="0064695A">
        <w:rPr>
          <w:rFonts w:ascii="Arial Nova" w:hAnsi="Arial Nova"/>
          <w:color w:val="222222"/>
        </w:rPr>
        <w:t>2</w:t>
      </w:r>
      <w:r w:rsidR="001633B7">
        <w:rPr>
          <w:rFonts w:ascii="Arial Nova" w:hAnsi="Arial Nova"/>
          <w:color w:val="222222"/>
        </w:rPr>
        <w:t>E</w:t>
      </w:r>
      <w:r w:rsidRPr="0064695A">
        <w:rPr>
          <w:rFonts w:ascii="Arial Nova" w:hAnsi="Arial Nova"/>
          <w:color w:val="222222"/>
        </w:rPr>
        <w:t>.</w:t>
      </w:r>
      <w:r w:rsidRPr="0064695A" w:rsidR="00524BFF">
        <w:rPr>
          <w:rFonts w:ascii="Arial Nova" w:hAnsi="Arial Nova"/>
          <w:color w:val="222222"/>
        </w:rPr>
        <w:t xml:space="preserve"> </w:t>
      </w:r>
      <w:r w:rsidR="001633B7">
        <w:rPr>
          <w:rFonts w:ascii="Arial Nova" w:hAnsi="Arial Nova"/>
          <w:color w:val="222222"/>
        </w:rPr>
        <w:t>Consent form</w:t>
      </w:r>
      <w:r w:rsidRPr="0064695A">
        <w:rPr>
          <w:rFonts w:ascii="Arial Nova" w:hAnsi="Arial Nova"/>
          <w:color w:val="222222"/>
        </w:rPr>
        <w:t xml:space="preserve"> </w:t>
      </w:r>
    </w:p>
    <w:p w:rsidR="003B2D46" w:rsidRPr="0064695A" w:rsidP="003B2D46" w14:paraId="4A8D3CDF" w14:textId="14B20044">
      <w:pPr>
        <w:spacing w:line="276" w:lineRule="auto"/>
        <w:ind w:left="360" w:hanging="180"/>
        <w:rPr>
          <w:rFonts w:ascii="Arial Nova" w:hAnsi="Arial Nova"/>
          <w:color w:val="222222"/>
        </w:rPr>
      </w:pPr>
      <w:r w:rsidRPr="0064695A">
        <w:rPr>
          <w:rFonts w:ascii="Arial Nova" w:hAnsi="Arial Nova"/>
          <w:color w:val="222222"/>
        </w:rPr>
        <w:t>2</w:t>
      </w:r>
      <w:r w:rsidR="001633B7">
        <w:rPr>
          <w:rFonts w:ascii="Arial Nova" w:hAnsi="Arial Nova"/>
          <w:color w:val="222222"/>
        </w:rPr>
        <w:t>F</w:t>
      </w:r>
      <w:r w:rsidRPr="0064695A">
        <w:rPr>
          <w:rFonts w:ascii="Arial Nova" w:hAnsi="Arial Nova"/>
          <w:color w:val="222222"/>
        </w:rPr>
        <w:t>.</w:t>
      </w:r>
      <w:r w:rsidRPr="0064695A" w:rsidR="003407F8">
        <w:rPr>
          <w:rFonts w:ascii="Arial Nova" w:hAnsi="Arial Nova"/>
          <w:color w:val="222222"/>
        </w:rPr>
        <w:t xml:space="preserve"> </w:t>
      </w:r>
      <w:r w:rsidR="00112592">
        <w:rPr>
          <w:rFonts w:ascii="Arial Nova" w:hAnsi="Arial Nova"/>
          <w:color w:val="222222"/>
        </w:rPr>
        <w:t xml:space="preserve">Notice </w:t>
      </w:r>
      <w:r w:rsidR="00845B99">
        <w:rPr>
          <w:rFonts w:ascii="Arial Nova" w:hAnsi="Arial Nova"/>
          <w:color w:val="222222"/>
        </w:rPr>
        <w:t>of screening results</w:t>
      </w:r>
      <w:r w:rsidRPr="0064695A">
        <w:rPr>
          <w:rFonts w:ascii="Arial Nova" w:hAnsi="Arial Nova"/>
          <w:color w:val="222222"/>
        </w:rPr>
        <w:t xml:space="preserve"> </w:t>
      </w:r>
    </w:p>
    <w:bookmarkEnd w:id="3"/>
    <w:p w:rsidR="00495E4F" w:rsidRPr="00A30FB0" w:rsidP="00F06B97" w14:paraId="21DE8783" w14:textId="541FF722">
      <w:pPr>
        <w:spacing w:line="276" w:lineRule="auto"/>
        <w:ind w:left="360" w:hanging="180"/>
        <w:rPr>
          <w:rFonts w:ascii="Arial Nova" w:hAnsi="Arial Nova"/>
          <w:color w:val="222222"/>
        </w:rPr>
      </w:pPr>
      <w:r w:rsidRPr="00A30FB0">
        <w:rPr>
          <w:rFonts w:ascii="Arial Nova" w:hAnsi="Arial Nova"/>
          <w:color w:val="222222"/>
        </w:rPr>
        <w:t>3</w:t>
      </w:r>
      <w:r w:rsidR="00323A93">
        <w:rPr>
          <w:rFonts w:ascii="Arial Nova" w:hAnsi="Arial Nova"/>
          <w:color w:val="222222"/>
        </w:rPr>
        <w:t>A</w:t>
      </w:r>
      <w:r w:rsidRPr="00A30FB0">
        <w:rPr>
          <w:rFonts w:ascii="Arial Nova" w:hAnsi="Arial Nova"/>
          <w:color w:val="222222"/>
        </w:rPr>
        <w:t xml:space="preserve">. </w:t>
      </w:r>
      <w:r w:rsidR="00844ED0">
        <w:rPr>
          <w:rFonts w:ascii="Arial Nova" w:hAnsi="Arial Nova"/>
          <w:color w:val="222222"/>
        </w:rPr>
        <w:t xml:space="preserve">60-Day </w:t>
      </w:r>
      <w:r w:rsidRPr="00A30FB0">
        <w:rPr>
          <w:rFonts w:ascii="Arial Nova" w:hAnsi="Arial Nova"/>
          <w:color w:val="222222"/>
        </w:rPr>
        <w:t>Federal Register Notice</w:t>
      </w:r>
    </w:p>
    <w:p w:rsidR="000B00A9" w:rsidRPr="00A30FB0" w:rsidP="00F06B97" w14:paraId="581BBC27" w14:textId="73224C1D">
      <w:pPr>
        <w:spacing w:line="276" w:lineRule="auto"/>
        <w:ind w:left="360" w:hanging="180"/>
        <w:rPr>
          <w:rFonts w:ascii="Arial Nova" w:hAnsi="Arial Nova"/>
          <w:color w:val="222222"/>
        </w:rPr>
      </w:pPr>
      <w:r w:rsidRPr="00A30FB0">
        <w:rPr>
          <w:rFonts w:ascii="Arial Nova" w:hAnsi="Arial Nova"/>
          <w:color w:val="222222"/>
        </w:rPr>
        <w:t>3</w:t>
      </w:r>
      <w:r w:rsidR="00F62E1B">
        <w:rPr>
          <w:rFonts w:ascii="Arial Nova" w:hAnsi="Arial Nova"/>
          <w:color w:val="222222"/>
        </w:rPr>
        <w:t>B</w:t>
      </w:r>
      <w:r w:rsidRPr="00A30FB0">
        <w:rPr>
          <w:rFonts w:ascii="Arial Nova" w:hAnsi="Arial Nova"/>
          <w:color w:val="222222"/>
        </w:rPr>
        <w:t>.</w:t>
      </w:r>
      <w:r w:rsidRPr="00A30FB0" w:rsidR="00761333">
        <w:rPr>
          <w:rFonts w:ascii="Arial Nova" w:hAnsi="Arial Nova"/>
          <w:color w:val="222222"/>
        </w:rPr>
        <w:t xml:space="preserve"> </w:t>
      </w:r>
      <w:r w:rsidRPr="007B700B" w:rsidR="007B700B">
        <w:rPr>
          <w:rFonts w:ascii="Arial Nova" w:hAnsi="Arial Nova"/>
          <w:color w:val="222222"/>
        </w:rPr>
        <w:t>60</w:t>
      </w:r>
      <w:r w:rsidR="007B700B">
        <w:rPr>
          <w:rFonts w:ascii="Arial Nova" w:hAnsi="Arial Nova"/>
          <w:color w:val="222222"/>
        </w:rPr>
        <w:t>-</w:t>
      </w:r>
      <w:r w:rsidRPr="007B700B" w:rsidR="007B700B">
        <w:rPr>
          <w:rFonts w:ascii="Arial Nova" w:hAnsi="Arial Nova"/>
          <w:color w:val="222222"/>
        </w:rPr>
        <w:t>day Federal Register Notice public comments and agency response</w:t>
      </w:r>
    </w:p>
    <w:p w:rsidR="003C5560" w:rsidRPr="00A30FB0" w:rsidP="003407F8" w14:paraId="23E76C42" w14:textId="485C3AA4">
      <w:pPr>
        <w:pStyle w:val="m-4824437483153403386msocommenttext"/>
        <w:shd w:val="clear" w:color="auto" w:fill="FFFFFF"/>
        <w:tabs>
          <w:tab w:val="left" w:pos="6915"/>
        </w:tabs>
        <w:spacing w:before="0" w:beforeAutospacing="0" w:after="0" w:afterAutospacing="0" w:line="276" w:lineRule="auto"/>
        <w:ind w:left="360" w:hanging="180"/>
        <w:rPr>
          <w:rFonts w:ascii="Arial Nova" w:hAnsi="Arial Nova"/>
          <w:color w:val="222222"/>
        </w:rPr>
      </w:pPr>
      <w:r w:rsidRPr="00A30FB0">
        <w:rPr>
          <w:rFonts w:ascii="Arial Nova" w:hAnsi="Arial Nova"/>
          <w:color w:val="222222"/>
        </w:rPr>
        <w:t xml:space="preserve">4. </w:t>
      </w:r>
      <w:r w:rsidR="006C413F">
        <w:rPr>
          <w:rFonts w:ascii="Arial Nova" w:hAnsi="Arial Nova"/>
          <w:color w:val="222222"/>
        </w:rPr>
        <w:t xml:space="preserve">CDC </w:t>
      </w:r>
      <w:r w:rsidRPr="003E3B63" w:rsidR="003E3B63">
        <w:rPr>
          <w:rFonts w:ascii="Arial Nova" w:hAnsi="Arial Nova"/>
          <w:color w:val="222222"/>
        </w:rPr>
        <w:t>Institutional Review Board determination</w:t>
      </w:r>
    </w:p>
    <w:p w:rsidR="003407F8" w:rsidRPr="00A30FB0" w:rsidP="003407F8" w14:paraId="604E8399" w14:textId="380A1C44">
      <w:pPr>
        <w:pStyle w:val="m-4824437483153403386msocommenttext"/>
        <w:shd w:val="clear" w:color="auto" w:fill="FFFFFF"/>
        <w:tabs>
          <w:tab w:val="left" w:pos="6915"/>
        </w:tabs>
        <w:spacing w:before="0" w:beforeAutospacing="0" w:after="0" w:afterAutospacing="0" w:line="276" w:lineRule="auto"/>
        <w:ind w:left="360" w:hanging="180"/>
        <w:rPr>
          <w:rFonts w:ascii="Arial Nova" w:hAnsi="Arial Nova"/>
        </w:rPr>
      </w:pPr>
      <w:r w:rsidRPr="00A30FB0">
        <w:rPr>
          <w:rFonts w:ascii="Arial Nova" w:hAnsi="Arial Nova"/>
        </w:rPr>
        <w:tab/>
      </w:r>
    </w:p>
    <w:p w:rsidR="00E23C89" w:rsidRPr="00A30FB0" w:rsidP="007E2303" w14:paraId="4F8FCB95" w14:textId="77777777">
      <w:pPr>
        <w:pStyle w:val="m-4824437483153403386msocommenttext"/>
        <w:shd w:val="clear" w:color="auto" w:fill="FFFFFF"/>
        <w:spacing w:before="0" w:beforeAutospacing="0" w:after="0" w:afterAutospacing="0" w:line="276" w:lineRule="auto"/>
        <w:rPr>
          <w:rFonts w:ascii="Arial Nova" w:hAnsi="Arial Nova"/>
          <w:i/>
          <w:color w:val="F79646" w:themeColor="accent6"/>
        </w:rPr>
      </w:pPr>
      <w:bookmarkStart w:id="4" w:name="_Toc511934869"/>
      <w:bookmarkStart w:id="5" w:name="_Toc329519280"/>
      <w:bookmarkStart w:id="6" w:name="_Toc523105666"/>
      <w:bookmarkEnd w:id="2"/>
    </w:p>
    <w:p w:rsidR="009E1C25" w:rsidP="001107D3" w14:paraId="1030B20B" w14:textId="39134CAE">
      <w:pPr>
        <w:spacing w:line="276" w:lineRule="auto"/>
        <w:rPr>
          <w:rFonts w:ascii="Arial Nova" w:hAnsi="Arial Nova"/>
          <w:b/>
        </w:rPr>
      </w:pPr>
      <w:r w:rsidRPr="00A30FB0">
        <w:rPr>
          <w:rFonts w:ascii="Arial Nova" w:hAnsi="Arial Nova"/>
          <w:b/>
        </w:rPr>
        <w:t>JUSTIFICATION SUMMARY</w:t>
      </w:r>
    </w:p>
    <w:tbl>
      <w:tblPr>
        <w:tblStyle w:val="TableGrid"/>
        <w:tblW w:w="0" w:type="auto"/>
        <w:tblLook w:val="04A0"/>
      </w:tblPr>
      <w:tblGrid>
        <w:gridCol w:w="9980"/>
      </w:tblGrid>
      <w:tr w14:paraId="54A7E0A3" w14:textId="77777777" w:rsidTr="00736897">
        <w:tblPrEx>
          <w:tblW w:w="0" w:type="auto"/>
          <w:tblLook w:val="04A0"/>
        </w:tblPrEx>
        <w:tc>
          <w:tcPr>
            <w:tcW w:w="9980" w:type="dxa"/>
          </w:tcPr>
          <w:p w:rsidR="00F1212B" w:rsidRPr="00F1212B" w:rsidP="00F1212B" w14:paraId="1EB145E3" w14:textId="59A5AF50">
            <w:pPr>
              <w:spacing w:before="240" w:after="200"/>
              <w:rPr>
                <w:rFonts w:ascii="Arial Nova" w:hAnsi="Arial Nova"/>
                <w:color w:val="000000" w:themeColor="text1"/>
              </w:rPr>
            </w:pPr>
            <w:r w:rsidRPr="00F1212B">
              <w:rPr>
                <w:rFonts w:ascii="Arial Nova" w:hAnsi="Arial Nova"/>
                <w:b/>
                <w:color w:val="000000" w:themeColor="text1"/>
              </w:rPr>
              <w:t>Goal of the project:</w:t>
            </w:r>
            <w:r w:rsidRPr="00F1212B">
              <w:rPr>
                <w:rFonts w:ascii="Arial Nova" w:hAnsi="Arial Nova"/>
                <w:color w:val="000000" w:themeColor="text1"/>
              </w:rPr>
              <w:t xml:space="preserve"> The Centers for Disease Control and Prevention (CDC) is examining the validity and feasibility of using digital photos taken by non-dental professionals, which in turn would be analyzed by deep learning algorithms to assess youth’s oral health status in lieu of examination by dental professionals. This deep learning assessment tool ultimately could be used by public health officials for dental public health surveillance at the local, state, and national levels. It is anticipated that obtaining information on dental conditions via deep learning algorithm assessment of digital images as opposed to human assessment will 1) be more cost-effective as it would not require dental personnel and 2) improve the accuracy of assessment due to minimal bias and less confounding factors associated with the examiner (e.g., subjective index and thresholding). This tool also would offer mobility, simplicity, and affordability for rapid and scalable ad</w:t>
            </w:r>
            <w:r w:rsidR="00771310">
              <w:rPr>
                <w:rFonts w:ascii="Arial Nova" w:hAnsi="Arial Nova"/>
                <w:color w:val="000000" w:themeColor="text1"/>
              </w:rPr>
              <w:t>o</w:t>
            </w:r>
            <w:r w:rsidRPr="00F1212B">
              <w:rPr>
                <w:rFonts w:ascii="Arial Nova" w:hAnsi="Arial Nova"/>
                <w:color w:val="000000" w:themeColor="text1"/>
              </w:rPr>
              <w:t xml:space="preserve">ption in community settings.  </w:t>
            </w:r>
          </w:p>
          <w:p w:rsidR="00F1212B" w:rsidRPr="00F1212B" w:rsidP="00F1212B" w14:paraId="11D2D708" w14:textId="77777777">
            <w:pPr>
              <w:spacing w:before="240" w:after="200"/>
              <w:rPr>
                <w:rFonts w:ascii="Arial Nova" w:hAnsi="Arial Nova"/>
                <w:color w:val="000000" w:themeColor="text1"/>
              </w:rPr>
            </w:pPr>
            <w:r w:rsidRPr="00F1212B">
              <w:rPr>
                <w:rFonts w:ascii="Arial Nova" w:hAnsi="Arial Nova"/>
                <w:b/>
                <w:color w:val="000000" w:themeColor="text1"/>
              </w:rPr>
              <w:t xml:space="preserve">Intended use of the resulting data: </w:t>
            </w:r>
            <w:r w:rsidRPr="00F1212B">
              <w:rPr>
                <w:rFonts w:ascii="Arial Nova" w:hAnsi="Arial Nova"/>
                <w:bCs/>
                <w:color w:val="000000" w:themeColor="text1"/>
              </w:rPr>
              <w:t>The data collected from this request will be used to both 1) train the deep learning algorithms to assess tooth decay, sealant presence, and fluorosis severity and 2) test the accuracy of the algorithm assessments compared to the gold standard human examination.</w:t>
            </w:r>
          </w:p>
          <w:p w:rsidR="00F1212B" w:rsidRPr="00F1212B" w:rsidP="00F1212B" w14:paraId="608FFEE8" w14:textId="6351436C">
            <w:pPr>
              <w:spacing w:after="200"/>
              <w:rPr>
                <w:rFonts w:ascii="Arial Nova" w:hAnsi="Arial Nova"/>
                <w:b/>
                <w:color w:val="000000" w:themeColor="text1"/>
              </w:rPr>
            </w:pPr>
            <w:r w:rsidRPr="00F1212B">
              <w:rPr>
                <w:rFonts w:ascii="Arial Nova" w:hAnsi="Arial Nova"/>
                <w:b/>
                <w:color w:val="000000" w:themeColor="text1"/>
              </w:rPr>
              <w:t xml:space="preserve">Methods to be used to collect: </w:t>
            </w:r>
            <w:r w:rsidRPr="00F1212B">
              <w:rPr>
                <w:rFonts w:ascii="Arial Nova" w:hAnsi="Arial Nova"/>
                <w:bCs/>
                <w:color w:val="000000" w:themeColor="text1"/>
              </w:rPr>
              <w:t>CDC is funding the Colorado Department of Public Health and Environment to collect data for 1,000 students. The Colorado state health department will implement the collection by recruiting selected schools and dental examiners, gaining consent, arranging logistics, and collecting de-identified data from dental examination and photos taken by the dental examiners. CDC will provide dental examination protocols, and funding for researchers at Purdue University to test photo taking protocols and analyze data, and an expert in dental public health data collection to train the examiners. CDC met with cariologists and experts in fluorosis to review protocols for data collection. Data collected for each student will include 1) human assessment of fluorosis severity in the 6 upper anterior teeth and caries/sealant assessment of the occlusal surfaces of the 8 permanent molars (Attachments 2A) and 2) 9 digital photos of the upper anterior teeth acquired using an onboard smartphone camera and 24 digital photos of the occlusal surfaces of the 8 permanent molars acquired using an intraoral camera (Attachment 2B). The intra-oral camera will be linked to the smartphone via Wi-Fi. Digital photos of both the teeth and the completed paper screening form will be automatically saved and stored to the smartphone via a data collection app (Attachment 2C). After data have been collected for all students in the school, the data stored on the phone will be uploaded to a HIPAA compliant cloud storage that only can be accessed by examiners and designated CDC researchers with administrative rights.</w:t>
            </w:r>
          </w:p>
          <w:p w:rsidR="00F1212B" w:rsidRPr="00F1212B" w:rsidP="00F1212B" w14:paraId="0F33028B" w14:textId="3F94676B">
            <w:pPr>
              <w:spacing w:after="200"/>
              <w:rPr>
                <w:rFonts w:ascii="Arial Nova" w:hAnsi="Arial Nova"/>
                <w:bCs/>
              </w:rPr>
            </w:pPr>
            <w:r w:rsidRPr="00F1212B">
              <w:rPr>
                <w:rFonts w:ascii="Arial Nova" w:hAnsi="Arial Nova"/>
                <w:b/>
              </w:rPr>
              <w:t xml:space="preserve">The subpopulation to be studied: </w:t>
            </w:r>
            <w:r w:rsidRPr="00F1212B">
              <w:rPr>
                <w:rFonts w:ascii="Arial Nova" w:hAnsi="Arial Nova"/>
                <w:bCs/>
              </w:rPr>
              <w:t xml:space="preserve">The study population will be comprised of middle-school Colorado students attending schools in areas with naturally occurring fluoride in the tap water at or exceeding 1 part per million (ppm). Adolescents were chosen because some teeth at high risk for caries and fluorosis do not erupt until then. Colorado was chosen because it has several schools located in areas with high naturally occurring fluoride in tap water. In order to train the deep learning algorithms there will need to be a sufficient </w:t>
            </w:r>
            <w:r w:rsidRPr="00F1212B">
              <w:rPr>
                <w:rFonts w:ascii="Arial Nova" w:hAnsi="Arial Nova"/>
                <w:bCs/>
              </w:rPr>
              <w:t xml:space="preserve">number of photos of moderate/severe fluorosis. Prevalence of fluorosis in its more severe forms is higher in areas with </w:t>
            </w:r>
            <w:r w:rsidR="00E37A01">
              <w:rPr>
                <w:rFonts w:ascii="Arial Nova" w:hAnsi="Arial Nova"/>
                <w:bCs/>
              </w:rPr>
              <w:t xml:space="preserve">elevated </w:t>
            </w:r>
            <w:r w:rsidRPr="00F1212B">
              <w:rPr>
                <w:rFonts w:ascii="Arial Nova" w:hAnsi="Arial Nova"/>
                <w:bCs/>
              </w:rPr>
              <w:t>tap water fluoride content.</w:t>
            </w:r>
          </w:p>
          <w:p w:rsidR="00F1212B" w:rsidRPr="00F1212B" w:rsidP="00F1212B" w14:paraId="32F5566E" w14:textId="77777777">
            <w:pPr>
              <w:spacing w:after="200"/>
              <w:rPr>
                <w:rFonts w:ascii="Arial Nova" w:hAnsi="Arial Nova"/>
                <w:color w:val="000000" w:themeColor="text1"/>
              </w:rPr>
            </w:pPr>
            <w:r w:rsidRPr="00F1212B">
              <w:rPr>
                <w:rFonts w:ascii="Arial Nova" w:hAnsi="Arial Nova"/>
                <w:b/>
                <w:color w:val="000000" w:themeColor="text1"/>
              </w:rPr>
              <w:t>How data will be analyzed:</w:t>
            </w:r>
            <w:r w:rsidRPr="00F1212B">
              <w:rPr>
                <w:rFonts w:ascii="Arial Nova" w:hAnsi="Arial Nova"/>
                <w:bCs/>
                <w:color w:val="000000" w:themeColor="text1"/>
              </w:rPr>
              <w:t xml:space="preserve"> Two deep learning algorithms will be designed and trained to detect fluorosis severity and caries/sealant, respectively. The algorithm for fluorosis severity detection will consist of three modules of color correction, tooth segmentation, and classification. The algorithm for caries/sealant assessment will consist of two modules of tooth segmentation and classification. In both cases, separate training and validation datasets will be employed to strengthen the learning algorithms for training: 75% of the data points will be randomly selected as a training dataset and the remaining 25% will be blindly tested as a testing dataset. The performance of each application will be assessed by using a confusion matrix that can describe the performance of a multi-class classification model on the dataset where the ground true values are the assessments from the standardized human examiners. Performance criteria include precision (proportion of correct predictions among all predictions for a particular class), recall (proportion of positive class predictions made from all positive examples), and F1 score (Harmonic mean of precision and recall).</w:t>
            </w:r>
          </w:p>
          <w:p w:rsidR="00736897" w:rsidRPr="00F1212B" w:rsidP="001107D3" w14:paraId="37AF2193" w14:textId="77777777">
            <w:pPr>
              <w:spacing w:line="276" w:lineRule="auto"/>
              <w:rPr>
                <w:rFonts w:ascii="Arial Nova" w:hAnsi="Arial Nova"/>
                <w:b/>
              </w:rPr>
            </w:pPr>
          </w:p>
        </w:tc>
      </w:tr>
    </w:tbl>
    <w:p w:rsidR="00736897" w:rsidP="001107D3" w14:paraId="347192DE" w14:textId="77777777">
      <w:pPr>
        <w:spacing w:line="276" w:lineRule="auto"/>
        <w:rPr>
          <w:rFonts w:ascii="Arial Nova" w:hAnsi="Arial Nova"/>
          <w:b/>
        </w:rPr>
      </w:pPr>
    </w:p>
    <w:p w:rsidR="001107D3" w:rsidRPr="00A30FB0" w:rsidP="001107D3" w14:paraId="5FC6E6E7" w14:textId="5A32DC9E">
      <w:pPr>
        <w:spacing w:line="276" w:lineRule="auto"/>
        <w:rPr>
          <w:rFonts w:ascii="Arial Nova" w:hAnsi="Arial Nova"/>
          <w:b/>
          <w:color w:val="F79646" w:themeColor="accent6"/>
        </w:rPr>
      </w:pPr>
    </w:p>
    <w:p w:rsidR="002F6EEC" w:rsidRPr="00A30FB0" w:rsidP="005C31CD" w14:paraId="6E03BC67" w14:textId="796EB9B3">
      <w:pPr>
        <w:rPr>
          <w:rFonts w:ascii="Arial Nova" w:hAnsi="Arial Nova"/>
          <w:b/>
        </w:rPr>
      </w:pPr>
    </w:p>
    <w:p w:rsidR="00E23C89" w:rsidRPr="0064695A" w:rsidP="004C36E8" w14:paraId="0C46D912" w14:textId="3C32DC0E">
      <w:pPr>
        <w:pStyle w:val="ListParagraph"/>
        <w:numPr>
          <w:ilvl w:val="0"/>
          <w:numId w:val="1"/>
        </w:numPr>
        <w:spacing w:line="276" w:lineRule="auto"/>
        <w:outlineLvl w:val="0"/>
        <w:rPr>
          <w:rFonts w:ascii="Arial Nova" w:hAnsi="Arial Nova"/>
          <w:b/>
        </w:rPr>
      </w:pPr>
      <w:bookmarkStart w:id="7" w:name="_Toc74127065"/>
      <w:r w:rsidRPr="0064695A">
        <w:rPr>
          <w:rFonts w:ascii="Arial Nova" w:hAnsi="Arial Nova"/>
          <w:b/>
        </w:rPr>
        <w:t>JUSTIFICATION</w:t>
      </w:r>
      <w:bookmarkEnd w:id="7"/>
    </w:p>
    <w:p w:rsidR="004137D9" w:rsidRPr="0064695A" w:rsidP="004137D9" w14:paraId="4664D789" w14:textId="6D8F6F24">
      <w:pPr>
        <w:pStyle w:val="Heading2"/>
        <w:spacing w:line="276" w:lineRule="auto"/>
        <w:rPr>
          <w:rFonts w:ascii="Arial Nova" w:hAnsi="Arial Nova" w:cs="Times New Roman"/>
          <w:i/>
          <w:color w:val="auto"/>
          <w:sz w:val="24"/>
          <w:szCs w:val="24"/>
        </w:rPr>
      </w:pPr>
      <w:bookmarkStart w:id="8" w:name="_Toc74127066"/>
      <w:r w:rsidRPr="0064695A">
        <w:rPr>
          <w:rFonts w:ascii="Arial Nova" w:hAnsi="Arial Nova" w:cs="Times New Roman"/>
          <w:i/>
          <w:color w:val="auto"/>
          <w:sz w:val="24"/>
          <w:szCs w:val="24"/>
        </w:rPr>
        <w:t>A1. Circumstances Making the Collection of Information Necessary</w:t>
      </w:r>
      <w:bookmarkEnd w:id="8"/>
    </w:p>
    <w:p w:rsidR="0049654B" w:rsidRPr="00951313" w:rsidP="00D95496" w14:paraId="5974C4A2" w14:textId="77777777">
      <w:pPr>
        <w:rPr>
          <w:rFonts w:ascii="Arial Nova" w:hAnsi="Arial Nova" w:eastAsiaTheme="majorEastAsia" w:cstheme="minorHAnsi"/>
        </w:rPr>
      </w:pPr>
      <w:r w:rsidRPr="0064417C">
        <w:rPr>
          <w:rFonts w:ascii="Arial Nova" w:hAnsi="Arial Nova" w:eastAsiaTheme="majorEastAsia" w:cstheme="minorHAnsi"/>
        </w:rPr>
        <w:t xml:space="preserve">The Centers for Disease Control and Prevention (CDC) requests OMB approval for a new collection of data on </w:t>
      </w:r>
      <w:r>
        <w:rPr>
          <w:rFonts w:ascii="Arial Nova" w:hAnsi="Arial Nova" w:eastAsiaTheme="majorEastAsia" w:cstheme="minorHAnsi"/>
        </w:rPr>
        <w:t xml:space="preserve">dental </w:t>
      </w:r>
      <w:r w:rsidRPr="0064417C">
        <w:rPr>
          <w:rFonts w:ascii="Arial Nova" w:hAnsi="Arial Nova" w:eastAsiaTheme="majorEastAsia" w:cstheme="minorHAnsi"/>
        </w:rPr>
        <w:t>caries, sealant</w:t>
      </w:r>
      <w:r>
        <w:rPr>
          <w:rFonts w:ascii="Arial Nova" w:hAnsi="Arial Nova" w:eastAsiaTheme="majorEastAsia" w:cstheme="minorHAnsi"/>
        </w:rPr>
        <w:t>s</w:t>
      </w:r>
      <w:r w:rsidRPr="0064417C">
        <w:rPr>
          <w:rFonts w:ascii="Arial Nova" w:hAnsi="Arial Nova" w:eastAsiaTheme="majorEastAsia" w:cstheme="minorHAnsi"/>
        </w:rPr>
        <w:t xml:space="preserve">, and fluorosis among 1,000 youth in Colorado over 1 year. These data would be used to train and test deep learning algorithms that will analyze digital phots of teeth to detect these dental conditions. CDC is authorized to collect the information under the Public Health Service Act, Title 42, Section 247b–14, Oral health </w:t>
      </w:r>
      <w:r w:rsidRPr="000A1502">
        <w:rPr>
          <w:rFonts w:ascii="Arial Nova" w:hAnsi="Arial Nova" w:eastAsiaTheme="majorEastAsia" w:cstheme="minorHAnsi"/>
        </w:rPr>
        <w:t>promotion and disease prevention; and the Public Health Service Act, Title 42, Section 301</w:t>
      </w:r>
      <w:r w:rsidRPr="00951313">
        <w:rPr>
          <w:rFonts w:ascii="Arial Nova" w:hAnsi="Arial Nova" w:eastAsiaTheme="majorEastAsia" w:cstheme="minorHAnsi"/>
        </w:rPr>
        <w:t xml:space="preserve"> (Attachment 1).</w:t>
      </w:r>
    </w:p>
    <w:p w:rsidR="00D95496" w:rsidP="0049654B" w14:paraId="269A2F3E" w14:textId="77777777">
      <w:pPr>
        <w:rPr>
          <w:rFonts w:ascii="Arial Nova" w:hAnsi="Arial Nova" w:eastAsiaTheme="majorEastAsia" w:cstheme="minorHAnsi"/>
        </w:rPr>
      </w:pPr>
    </w:p>
    <w:p w:rsidR="0049654B" w:rsidRPr="00A4571B" w:rsidP="0049654B" w14:paraId="6FA8621A" w14:textId="5949F875">
      <w:pPr>
        <w:rPr>
          <w:rFonts w:ascii="Arial Nova" w:hAnsi="Arial Nova" w:eastAsiaTheme="majorEastAsia" w:cstheme="minorHAnsi"/>
        </w:rPr>
      </w:pPr>
      <w:r w:rsidRPr="00A658BE">
        <w:rPr>
          <w:rFonts w:ascii="Arial Nova" w:hAnsi="Arial Nova" w:eastAsiaTheme="majorEastAsia" w:cstheme="minorHAnsi"/>
        </w:rPr>
        <w:t xml:space="preserve">The CDC Division of Oral Health (DOH) provides leadership to improve the nation’s oral health. One of its core functions is to monitor the burden of oral diseases and use of preventive measures especially among high-risk populations. To do this, DOH funds the National Centers for Health Statistics (NCHS) to collect data obtained during an examination by a dental professional in the National Health and Nutrition Examination Survey (NHANES: OMB No. 0920-0950) to estimate national prevalence of caries, sealants, and fluorosis among youth and funds 20 states to collect data on caries and sealant prevalence (OMB No. 0920-1346). Although dental caries is preventable it remains highly prevalent among US youth. National data on caries are used by DOH to track progress in meeting Healthy People goals and to inform and evaluate policy and resource allocation. Monitoring caries and fluorosis is also </w:t>
      </w:r>
      <w:r w:rsidRPr="00A4571B">
        <w:rPr>
          <w:rFonts w:ascii="Arial Nova" w:hAnsi="Arial Nova" w:eastAsiaTheme="majorEastAsia" w:cstheme="minorHAnsi"/>
        </w:rPr>
        <w:t>important as in 2015, the US Public Health Service noted the need for enhanced surveillance of fluorosis and caries to evaluate the impact of changing the recommended level of the optimal fluoride content of drinking water to prevent caries</w:t>
      </w:r>
      <w:r>
        <w:rPr>
          <w:rFonts w:ascii="Arial Nova" w:hAnsi="Arial Nova" w:eastAsiaTheme="majorEastAsia" w:cstheme="minorHAnsi"/>
        </w:rPr>
        <w:t xml:space="preserve"> </w:t>
      </w:r>
      <w:r w:rsidR="008E260D">
        <w:rPr>
          <w:rFonts w:ascii="Arial Nova" w:hAnsi="Arial Nova" w:eastAsiaTheme="majorEastAsia" w:cstheme="minorHAnsi"/>
        </w:rPr>
        <w:fldChar w:fldCharType="begin"/>
      </w:r>
      <w:r w:rsidR="00712FD1">
        <w:rPr>
          <w:rFonts w:ascii="Arial Nova" w:hAnsi="Arial Nova" w:eastAsiaTheme="majorEastAsia" w:cstheme="minorHAnsi"/>
        </w:rPr>
        <w:instrText xml:space="preserve"> ADDIN EN.CITE &lt;EndNote&gt;&lt;Cite&gt;&lt;Author&gt;US Department of Health and Human Services Federal Panel on Community Water Fluoridation&lt;/Author&gt;&lt;Year&gt;2015&lt;/Year&gt;&lt;RecNum&gt;18&lt;/RecNum&gt;&lt;DisplayText&gt;(US Department of Health and Human Services Federal Panel on Community Water Fluoridation 2015)&lt;/DisplayText&gt;&lt;record&gt;&lt;rec-number&gt;18&lt;/rec-number&gt;&lt;foreign-keys&gt;&lt;key app="EN" db-id="wrwsveat42dsabetxxg5rpvc20pzr9a2afvt" timestamp="1690405906"&gt;18&lt;/key&gt;&lt;/foreign-keys&gt;&lt;ref-type name="Journal Article"&gt;17&lt;/ref-type&gt;&lt;contributors&gt;&lt;authors&gt;&lt;author&gt;US Department of Health and Human Services Federal Panel on Community Water Fluoridation,&lt;/author&gt;&lt;/authors&gt;&lt;/contributors&gt;&lt;titles&gt;&lt;title&gt;U.S. Public Health Service Recommendation for Fluoride Concentration in Drinking Water for the Prevention of Dental Caries&lt;/title&gt;&lt;secondary-title&gt;Public Health Rep&lt;/secondary-title&gt;&lt;/titles&gt;&lt;periodical&gt;&lt;full-title&gt;Public Health Rep&lt;/full-title&gt;&lt;/periodical&gt;&lt;pages&gt;318-31&lt;/pages&gt;&lt;volume&gt;130&lt;/volume&gt;&lt;number&gt;4&lt;/number&gt;&lt;keywords&gt;&lt;keyword&gt;Climate&lt;/keyword&gt;&lt;keyword&gt;Dental Caries/*prevention &amp;amp; control&lt;/keyword&gt;&lt;keyword&gt;Drinking&lt;/keyword&gt;&lt;keyword&gt;Fluoridation/adverse effects/*statistics &amp;amp; numerical data&lt;/keyword&gt;&lt;keyword&gt;Fluorosis, Dental/epidemiology&lt;/keyword&gt;&lt;keyword&gt;*Guidelines as Topic&lt;/keyword&gt;&lt;keyword&gt;Humans&lt;/keyword&gt;&lt;keyword&gt;Safety&lt;/keyword&gt;&lt;keyword&gt;United States&lt;/keyword&gt;&lt;keyword&gt;United States Public Health Service/*standards&lt;/keyword&gt;&lt;/keywords&gt;&lt;dates&gt;&lt;year&gt;2015&lt;/year&gt;&lt;pub-dates&gt;&lt;date&gt;Jul-Aug&lt;/date&gt;&lt;/pub-dates&gt;&lt;/dates&gt;&lt;isbn&gt;0033-3549 (Print)&amp;#xD;0033-3549&lt;/isbn&gt;&lt;accession-num&gt;26346489&lt;/accession-num&gt;&lt;urls&gt;&lt;/urls&gt;&lt;custom2&gt;PMC4547570&lt;/custom2&gt;&lt;electronic-resource-num&gt;10.1177/003335491513000408&lt;/electronic-resource-num&gt;&lt;remote-database-provider&gt;NLM&lt;/remote-database-provider&gt;&lt;language&gt;eng&lt;/language&gt;&lt;/record&gt;&lt;/Cite&gt;&lt;/EndNote&gt;</w:instrText>
      </w:r>
      <w:r w:rsidR="008E260D">
        <w:rPr>
          <w:rFonts w:ascii="Arial Nova" w:hAnsi="Arial Nova" w:eastAsiaTheme="majorEastAsia" w:cstheme="minorHAnsi"/>
        </w:rPr>
        <w:fldChar w:fldCharType="separate"/>
      </w:r>
      <w:r w:rsidR="00712FD1">
        <w:rPr>
          <w:rFonts w:ascii="Arial Nova" w:hAnsi="Arial Nova" w:eastAsiaTheme="majorEastAsia" w:cstheme="minorHAnsi"/>
          <w:noProof/>
        </w:rPr>
        <w:t>(</w:t>
      </w:r>
      <w:hyperlink w:anchor="_ENREF_9" w:tooltip="US Department of Health and Human Services Federal Panel on Community Water Fluoridation, 2015 #18" w:history="1">
        <w:r w:rsidR="00712FD1">
          <w:rPr>
            <w:rFonts w:ascii="Arial Nova" w:hAnsi="Arial Nova" w:eastAsiaTheme="majorEastAsia" w:cstheme="minorHAnsi"/>
            <w:noProof/>
          </w:rPr>
          <w:t>US Department of Health and Human Services Federal Panel on Community Water Fluoridation 2015</w:t>
        </w:r>
      </w:hyperlink>
      <w:r w:rsidR="00712FD1">
        <w:rPr>
          <w:rFonts w:ascii="Arial Nova" w:hAnsi="Arial Nova" w:eastAsiaTheme="majorEastAsia" w:cstheme="minorHAnsi"/>
          <w:noProof/>
        </w:rPr>
        <w:t>)</w:t>
      </w:r>
      <w:r w:rsidR="008E260D">
        <w:rPr>
          <w:rFonts w:ascii="Arial Nova" w:hAnsi="Arial Nova" w:eastAsiaTheme="majorEastAsia" w:cstheme="minorHAnsi"/>
        </w:rPr>
        <w:fldChar w:fldCharType="end"/>
      </w:r>
      <w:r w:rsidRPr="00A4571B">
        <w:rPr>
          <w:rFonts w:ascii="Arial Nova" w:hAnsi="Arial Nova" w:eastAsiaTheme="majorEastAsia" w:cstheme="minorHAnsi"/>
        </w:rPr>
        <w:t>.</w:t>
      </w:r>
    </w:p>
    <w:p w:rsidR="0049654B" w:rsidRPr="00A4571B" w:rsidP="0049654B" w14:paraId="29C864D3" w14:textId="77777777">
      <w:pPr>
        <w:rPr>
          <w:rFonts w:ascii="Arial Nova" w:hAnsi="Arial Nova" w:eastAsiaTheme="majorEastAsia" w:cstheme="minorHAnsi"/>
        </w:rPr>
      </w:pPr>
    </w:p>
    <w:p w:rsidR="0049654B" w:rsidRPr="00A4571B" w:rsidP="0049654B" w14:paraId="07D0C35B" w14:textId="79502B3E">
      <w:pPr>
        <w:rPr>
          <w:rFonts w:ascii="Arial" w:hAnsi="Arial" w:cs="Arial"/>
        </w:rPr>
      </w:pPr>
      <w:r w:rsidRPr="00A4571B">
        <w:rPr>
          <w:rFonts w:ascii="Arial Nova" w:hAnsi="Arial Nova" w:eastAsiaTheme="majorEastAsia" w:cstheme="minorHAnsi"/>
        </w:rPr>
        <w:t>It is resource intensive to have dental personnel collect data and many states report difficulty in gaining access to schools since the COVID</w:t>
      </w:r>
      <w:r>
        <w:rPr>
          <w:rFonts w:ascii="Arial Nova" w:hAnsi="Arial Nova" w:eastAsiaTheme="majorEastAsia" w:cstheme="minorHAnsi"/>
        </w:rPr>
        <w:t>-19</w:t>
      </w:r>
      <w:r w:rsidRPr="00A4571B">
        <w:rPr>
          <w:rFonts w:ascii="Arial Nova" w:hAnsi="Arial Nova" w:eastAsiaTheme="majorEastAsia" w:cstheme="minorHAnsi"/>
        </w:rPr>
        <w:t xml:space="preserve"> pandemic. Having a tool that could collect this data via school personnel taking digital photographs would address these concerns. In addition, detecting fluorosis severity via human assessment is difficult. The level of fluorosis severity is based on the proportion of the tooth surface affected. An NCHS assessment on the quality of the fluorosis data in NHANES noted a biologically implausible increase in fluorosis prevalence from 2001–2004 to 2011–2014 in a synthetic cohort analysis and wide variation in prevalence across 2-year data collection cycles in 1999–2004 and 2011–20</w:t>
      </w:r>
      <w:r w:rsidRPr="00F3598D">
        <w:rPr>
          <w:rFonts w:ascii="Arial Nova" w:hAnsi="Arial Nova" w:eastAsiaTheme="majorEastAsia" w:cstheme="minorHAnsi"/>
        </w:rPr>
        <w:t>1</w:t>
      </w:r>
      <w:r w:rsidR="00F3598D">
        <w:rPr>
          <w:rFonts w:ascii="Arial Nova" w:hAnsi="Arial Nova" w:eastAsiaTheme="majorEastAsia" w:cstheme="minorHAnsi"/>
        </w:rPr>
        <w:t>6</w:t>
      </w:r>
      <w:r w:rsidRPr="00A4571B">
        <w:rPr>
          <w:rFonts w:ascii="Arial Nova" w:hAnsi="Arial Nova" w:eastAsiaTheme="majorEastAsia" w:cstheme="minorHAnsi"/>
        </w:rPr>
        <w:t>. The NCHS data release warned users to strongly consider above issues when determining whether the data were appropriate to measure fluorosis prevalence and trends</w:t>
      </w:r>
      <w:r>
        <w:rPr>
          <w:rFonts w:ascii="Arial Nova" w:hAnsi="Arial Nova" w:eastAsiaTheme="majorEastAsia" w:cstheme="minorHAnsi"/>
        </w:rPr>
        <w:t xml:space="preserve"> </w:t>
      </w:r>
      <w:r w:rsidR="008E260D">
        <w:rPr>
          <w:rFonts w:ascii="Arial Nova" w:hAnsi="Arial Nova" w:eastAsiaTheme="majorEastAsia" w:cstheme="minorHAnsi"/>
        </w:rPr>
        <w:fldChar w:fldCharType="begin"/>
      </w:r>
      <w:r w:rsidR="00712FD1">
        <w:rPr>
          <w:rFonts w:ascii="Arial Nova" w:hAnsi="Arial Nova" w:eastAsiaTheme="majorEastAsia" w:cstheme="minorHAnsi"/>
        </w:rPr>
        <w:instrText xml:space="preserve"> ADDIN EN.CITE &lt;EndNote&gt;&lt;Cite&gt;&lt;Author&gt;National Center for Health Statistics&lt;/Author&gt;&lt;Year&gt;2019&lt;/Year&gt;&lt;RecNum&gt;19&lt;/RecNum&gt;&lt;DisplayText&gt;(National Center for Health Statistics and National Center for Chronic Disease Prevention and Health Promotion 2019)&lt;/DisplayText&gt;&lt;record&gt;&lt;rec-number&gt;19&lt;/rec-number&gt;&lt;foreign-keys&gt;&lt;key app="EN" db-id="wrwsveat42dsabetxxg5rpvc20pzr9a2afvt" timestamp="1690406329"&gt;19&lt;/key&gt;&lt;/foreign-keys&gt;&lt;ref-type name="Journal Article"&gt;17&lt;/ref-type&gt;&lt;contributors&gt;&lt;authors&gt;&lt;author&gt;National Center for Health Statistics,,&lt;/author&gt;&lt;author&gt;National Center for Chronic Disease Prevention and Health Promotion,,&lt;/author&gt;&lt;/authors&gt;&lt;/contributors&gt;&lt;titles&gt;&lt;title&gt;Data quality evaluation of the dental fluorosis clinical assessment data from the National Health and Nutrition Examination Survey, 1999–2004 and 2011–2016&lt;/title&gt;&lt;secondary-title&gt;Vital Health Stat&lt;/secondary-title&gt;&lt;/titles&gt;&lt;periodical&gt;&lt;full-title&gt;Vital Health Stat&lt;/full-title&gt;&lt;/periodical&gt;&lt;volume&gt;2&lt;/volume&gt;&lt;number&gt;183&lt;/number&gt;&lt;dates&gt;&lt;year&gt;2019&lt;/year&gt;&lt;/dates&gt;&lt;urls&gt;&lt;related-urls&gt;&lt;url&gt;https://www.cdc.gov/nchs/data/series/sr_02/sr02_183-508.pdf&lt;/url&gt;&lt;/related-urls&gt;&lt;/urls&gt;&lt;/record&gt;&lt;/Cite&gt;&lt;/EndNote&gt;</w:instrText>
      </w:r>
      <w:r w:rsidR="008E260D">
        <w:rPr>
          <w:rFonts w:ascii="Arial Nova" w:hAnsi="Arial Nova" w:eastAsiaTheme="majorEastAsia" w:cstheme="minorHAnsi"/>
        </w:rPr>
        <w:fldChar w:fldCharType="separate"/>
      </w:r>
      <w:r w:rsidR="00712FD1">
        <w:rPr>
          <w:rFonts w:ascii="Arial Nova" w:hAnsi="Arial Nova" w:eastAsiaTheme="majorEastAsia" w:cstheme="minorHAnsi"/>
          <w:noProof/>
        </w:rPr>
        <w:t>(</w:t>
      </w:r>
      <w:hyperlink w:anchor="_ENREF_7" w:tooltip="National Center for Health Statistics, 2019 #19" w:history="1">
        <w:r w:rsidR="00712FD1">
          <w:rPr>
            <w:rFonts w:ascii="Arial Nova" w:hAnsi="Arial Nova" w:eastAsiaTheme="majorEastAsia" w:cstheme="minorHAnsi"/>
            <w:noProof/>
          </w:rPr>
          <w:t>National Center for Health Statistics and National Center for Chronic Disease Prevention and Health Promotion 2019</w:t>
        </w:r>
      </w:hyperlink>
      <w:r w:rsidR="00712FD1">
        <w:rPr>
          <w:rFonts w:ascii="Arial Nova" w:hAnsi="Arial Nova" w:eastAsiaTheme="majorEastAsia" w:cstheme="minorHAnsi"/>
          <w:noProof/>
        </w:rPr>
        <w:t>)</w:t>
      </w:r>
      <w:r w:rsidR="008E260D">
        <w:rPr>
          <w:rFonts w:ascii="Arial Nova" w:hAnsi="Arial Nova" w:eastAsiaTheme="majorEastAsia" w:cstheme="minorHAnsi"/>
        </w:rPr>
        <w:fldChar w:fldCharType="end"/>
      </w:r>
      <w:r w:rsidRPr="00A4571B">
        <w:rPr>
          <w:rFonts w:ascii="Arial Nova" w:hAnsi="Arial Nova" w:eastAsiaTheme="majorEastAsia" w:cstheme="minorHAnsi"/>
        </w:rPr>
        <w:t>. It is anticipated deep learning algorithms would improve the accuracy of fluorosis detection</w:t>
      </w:r>
      <w:r>
        <w:rPr>
          <w:rFonts w:ascii="Arial Nova" w:hAnsi="Arial Nova" w:eastAsiaTheme="majorEastAsia" w:cstheme="minorHAnsi"/>
        </w:rPr>
        <w:t xml:space="preserve">. </w:t>
      </w:r>
    </w:p>
    <w:p w:rsidR="001E2F4B" w:rsidRPr="0064695A" w:rsidP="001144DF" w14:paraId="4BB4A74A" w14:textId="77777777">
      <w:pPr>
        <w:rPr>
          <w:rFonts w:ascii="Arial Nova" w:hAnsi="Arial Nova" w:eastAsiaTheme="majorEastAsia"/>
          <w:b/>
          <w:bCs/>
        </w:rPr>
      </w:pPr>
    </w:p>
    <w:p w:rsidR="004137D9" w:rsidRPr="0064695A" w:rsidP="00C512AC" w14:paraId="36F9240E" w14:textId="246C65F0">
      <w:pPr>
        <w:pStyle w:val="Heading2"/>
        <w:rPr>
          <w:rFonts w:ascii="Arial Nova" w:hAnsi="Arial Nova" w:cs="Times New Roman"/>
          <w:i/>
          <w:iCs/>
          <w:color w:val="auto"/>
          <w:sz w:val="24"/>
          <w:szCs w:val="24"/>
        </w:rPr>
      </w:pPr>
      <w:bookmarkStart w:id="9" w:name="_Toc74127067"/>
      <w:r w:rsidRPr="0064695A">
        <w:rPr>
          <w:rFonts w:ascii="Arial Nova" w:hAnsi="Arial Nova" w:cs="Times New Roman"/>
          <w:i/>
          <w:iCs/>
          <w:color w:val="auto"/>
          <w:sz w:val="24"/>
          <w:szCs w:val="24"/>
        </w:rPr>
        <w:t>A2. Purpose and Use of the Information Collection</w:t>
      </w:r>
      <w:bookmarkEnd w:id="9"/>
      <w:r w:rsidRPr="0064695A">
        <w:rPr>
          <w:rFonts w:ascii="Arial Nova" w:hAnsi="Arial Nova" w:cs="Times New Roman"/>
          <w:i/>
          <w:iCs/>
          <w:color w:val="auto"/>
          <w:sz w:val="24"/>
          <w:szCs w:val="24"/>
        </w:rPr>
        <w:t xml:space="preserve"> </w:t>
      </w:r>
    </w:p>
    <w:p w:rsidR="004D6A9A" w:rsidP="001578EC" w14:paraId="692B7523" w14:textId="77777777">
      <w:pPr>
        <w:rPr>
          <w:rFonts w:ascii="Arial Nova" w:hAnsi="Arial Nova" w:eastAsiaTheme="majorEastAsia" w:cstheme="minorHAnsi"/>
        </w:rPr>
      </w:pPr>
      <w:r w:rsidRPr="00542DCE">
        <w:rPr>
          <w:rFonts w:ascii="Arial Nova" w:hAnsi="Arial Nova" w:eastAsiaTheme="majorEastAsia" w:cstheme="minorHAnsi"/>
        </w:rPr>
        <w:t>The purpose of this collection is to examine the validity and feasibility of using digital photos taken by non-dental professionals, which in turn would be analyzed by deep learning algorithms, to assess youth’s oral health status in lieu of examination by dental professionals.</w:t>
      </w:r>
    </w:p>
    <w:p w:rsidR="001578EC" w:rsidRPr="00542DCE" w:rsidP="001578EC" w14:paraId="563B0350" w14:textId="567BDF1E">
      <w:pPr>
        <w:rPr>
          <w:rFonts w:ascii="Arial Nova" w:hAnsi="Arial Nova" w:eastAsiaTheme="majorEastAsia" w:cstheme="minorHAnsi"/>
        </w:rPr>
      </w:pPr>
      <w:r w:rsidRPr="00542DCE">
        <w:rPr>
          <w:rFonts w:ascii="Arial Nova" w:hAnsi="Arial Nova" w:eastAsiaTheme="majorEastAsia" w:cstheme="minorHAnsi"/>
        </w:rPr>
        <w:t xml:space="preserve"> </w:t>
      </w:r>
    </w:p>
    <w:p w:rsidR="001578EC" w:rsidP="001578EC" w14:paraId="30FAFB77" w14:textId="10638C14">
      <w:pPr>
        <w:rPr>
          <w:rFonts w:ascii="Arial Nova" w:hAnsi="Arial Nova" w:eastAsiaTheme="majorEastAsia" w:cstheme="minorHAnsi"/>
        </w:rPr>
      </w:pPr>
      <w:r w:rsidRPr="00542DCE">
        <w:rPr>
          <w:rFonts w:ascii="Arial Nova" w:hAnsi="Arial Nova" w:eastAsiaTheme="majorEastAsia" w:cstheme="minorHAnsi"/>
        </w:rPr>
        <w:t xml:space="preserve">The CDC Division of Oral Health is funding the Colorado Department of Public Health and Environment to collect data on dental caries, sealants and fluorosis for 1,000 Colorado middle-school students attending schools in areas with naturally occurring fluoride in the tap water at or exceeding 1 part per million (ppm). Colorado was chosen because it has several schools located in areas with high naturally occurring fluoride in tap water. </w:t>
      </w:r>
      <w:bookmarkStart w:id="10" w:name="_Hlk141451635"/>
      <w:r w:rsidRPr="00542DCE">
        <w:rPr>
          <w:rFonts w:ascii="Arial Nova" w:hAnsi="Arial Nova" w:eastAsiaTheme="majorEastAsia" w:cstheme="minorHAnsi"/>
        </w:rPr>
        <w:t>Whereas caries and sealants are common</w:t>
      </w:r>
      <w:r w:rsidR="00016E01">
        <w:rPr>
          <w:rFonts w:ascii="Arial Nova" w:hAnsi="Arial Nova" w:eastAsiaTheme="majorEastAsia" w:cstheme="minorHAnsi"/>
        </w:rPr>
        <w:t>, fluorosis in tis more severe forms is rare and thus</w:t>
      </w:r>
      <w:r w:rsidRPr="00542DCE">
        <w:rPr>
          <w:rFonts w:ascii="Arial Nova" w:hAnsi="Arial Nova" w:eastAsiaTheme="majorEastAsia" w:cstheme="minorHAnsi"/>
        </w:rPr>
        <w:t xml:space="preserve"> limiting </w:t>
      </w:r>
      <w:r w:rsidR="00016E01">
        <w:rPr>
          <w:rFonts w:ascii="Arial Nova" w:hAnsi="Arial Nova" w:eastAsiaTheme="majorEastAsia" w:cstheme="minorHAnsi"/>
        </w:rPr>
        <w:t xml:space="preserve">data </w:t>
      </w:r>
      <w:r w:rsidR="00A623AA">
        <w:rPr>
          <w:rFonts w:ascii="Arial Nova" w:hAnsi="Arial Nova" w:eastAsiaTheme="majorEastAsia" w:cstheme="minorHAnsi"/>
        </w:rPr>
        <w:t xml:space="preserve">collection </w:t>
      </w:r>
      <w:r w:rsidRPr="00542DCE">
        <w:rPr>
          <w:rFonts w:ascii="Arial Nova" w:hAnsi="Arial Nova" w:eastAsiaTheme="majorEastAsia" w:cstheme="minorHAnsi"/>
        </w:rPr>
        <w:t xml:space="preserve">to areas with higher fluoride content in tap water </w:t>
      </w:r>
      <w:r w:rsidR="00A623AA">
        <w:rPr>
          <w:rFonts w:ascii="Arial Nova" w:hAnsi="Arial Nova" w:eastAsiaTheme="majorEastAsia" w:cstheme="minorHAnsi"/>
        </w:rPr>
        <w:t>will</w:t>
      </w:r>
      <w:r w:rsidRPr="00542DCE">
        <w:rPr>
          <w:rFonts w:ascii="Arial Nova" w:hAnsi="Arial Nova" w:eastAsiaTheme="majorEastAsia" w:cstheme="minorHAnsi"/>
        </w:rPr>
        <w:t xml:space="preserve"> ensure </w:t>
      </w:r>
      <w:r w:rsidR="00A623AA">
        <w:rPr>
          <w:rFonts w:ascii="Arial Nova" w:hAnsi="Arial Nova" w:eastAsiaTheme="majorEastAsia" w:cstheme="minorHAnsi"/>
        </w:rPr>
        <w:t>a sufficient number of</w:t>
      </w:r>
      <w:r w:rsidRPr="00542DCE" w:rsidR="00A623AA">
        <w:rPr>
          <w:rFonts w:ascii="Arial Nova" w:hAnsi="Arial Nova" w:eastAsiaTheme="majorEastAsia" w:cstheme="minorHAnsi"/>
        </w:rPr>
        <w:t xml:space="preserve"> </w:t>
      </w:r>
      <w:r w:rsidRPr="00542DCE">
        <w:rPr>
          <w:rFonts w:ascii="Arial Nova" w:hAnsi="Arial Nova" w:eastAsiaTheme="majorEastAsia" w:cstheme="minorHAnsi"/>
        </w:rPr>
        <w:t xml:space="preserve">fluorosis cases. The Colorado state </w:t>
      </w:r>
      <w:bookmarkEnd w:id="10"/>
      <w:r w:rsidRPr="00542DCE">
        <w:rPr>
          <w:rFonts w:ascii="Arial Nova" w:hAnsi="Arial Nova" w:eastAsiaTheme="majorEastAsia" w:cstheme="minorHAnsi"/>
        </w:rPr>
        <w:t>health department will implement the collection by recruiting selected schools and dental examiners, gaining consent (Attachments 2</w:t>
      </w:r>
      <w:r w:rsidR="00EA067B">
        <w:rPr>
          <w:rFonts w:ascii="Arial Nova" w:hAnsi="Arial Nova" w:eastAsiaTheme="majorEastAsia" w:cstheme="minorHAnsi"/>
        </w:rPr>
        <w:t>D</w:t>
      </w:r>
      <w:r w:rsidRPr="00542DCE">
        <w:rPr>
          <w:rFonts w:ascii="Arial Nova" w:hAnsi="Arial Nova" w:eastAsiaTheme="majorEastAsia" w:cstheme="minorHAnsi"/>
        </w:rPr>
        <w:t xml:space="preserve"> and 2</w:t>
      </w:r>
      <w:r w:rsidR="00EA067B">
        <w:rPr>
          <w:rFonts w:ascii="Arial Nova" w:hAnsi="Arial Nova" w:eastAsiaTheme="majorEastAsia" w:cstheme="minorHAnsi"/>
        </w:rPr>
        <w:t>E</w:t>
      </w:r>
      <w:r w:rsidRPr="00542DCE">
        <w:rPr>
          <w:rFonts w:ascii="Arial Nova" w:hAnsi="Arial Nova" w:eastAsiaTheme="majorEastAsia" w:cstheme="minorHAnsi"/>
        </w:rPr>
        <w:t>), arranging logistics, and collecting de-identified data from dental examination and photos taken by the dental examiners</w:t>
      </w:r>
      <w:r w:rsidR="00383FE2">
        <w:rPr>
          <w:rFonts w:ascii="Arial Nova" w:hAnsi="Arial Nova" w:eastAsiaTheme="majorEastAsia" w:cstheme="minorHAnsi"/>
        </w:rPr>
        <w:t xml:space="preserve"> (Attachments </w:t>
      </w:r>
      <w:r w:rsidR="006A2E11">
        <w:rPr>
          <w:rFonts w:ascii="Arial Nova" w:hAnsi="Arial Nova" w:eastAsiaTheme="majorEastAsia" w:cstheme="minorHAnsi"/>
        </w:rPr>
        <w:t>2A to 2C)</w:t>
      </w:r>
      <w:r w:rsidRPr="00542DCE">
        <w:rPr>
          <w:rFonts w:ascii="Arial Nova" w:hAnsi="Arial Nova" w:eastAsiaTheme="majorEastAsia" w:cstheme="minorHAnsi"/>
        </w:rPr>
        <w:t xml:space="preserve">. CDC will provide dental examination protocols, and funding for researchers at Purdue University to test photo taking protocols and analyze data, and an expert in dental public health data collection to train the examiners. </w:t>
      </w:r>
    </w:p>
    <w:p w:rsidR="000F6B3D" w:rsidRPr="00542DCE" w:rsidP="001578EC" w14:paraId="0C3F806C" w14:textId="77777777">
      <w:pPr>
        <w:rPr>
          <w:rFonts w:ascii="Arial Nova" w:hAnsi="Arial Nova" w:eastAsiaTheme="majorEastAsia" w:cstheme="minorHAnsi"/>
        </w:rPr>
      </w:pPr>
    </w:p>
    <w:p w:rsidR="001578EC" w:rsidRPr="00542DCE" w:rsidP="001578EC" w14:paraId="278DDCA6" w14:textId="0756776E">
      <w:pPr>
        <w:rPr>
          <w:rFonts w:ascii="Arial Nova" w:hAnsi="Arial Nova" w:eastAsiaTheme="majorEastAsia" w:cstheme="minorHAnsi"/>
        </w:rPr>
      </w:pPr>
      <w:r w:rsidRPr="00542DCE">
        <w:rPr>
          <w:rFonts w:ascii="Arial Nova" w:hAnsi="Arial Nova" w:eastAsiaTheme="majorEastAsia" w:cstheme="minorHAnsi"/>
        </w:rPr>
        <w:t>Data collected for each student will include 1) human assessment of fluorosis severity in the 6 upper anterior teeth and caries/sealant assessment of the occlusal surfaces of the 8 permanent molars (Attachment 2</w:t>
      </w:r>
      <w:r w:rsidR="00E909FB">
        <w:rPr>
          <w:rFonts w:ascii="Arial Nova" w:hAnsi="Arial Nova" w:eastAsiaTheme="majorEastAsia" w:cstheme="minorHAnsi"/>
        </w:rPr>
        <w:t>A</w:t>
      </w:r>
      <w:r w:rsidRPr="00542DCE">
        <w:rPr>
          <w:rFonts w:ascii="Arial Nova" w:hAnsi="Arial Nova" w:eastAsiaTheme="majorEastAsia" w:cstheme="minorHAnsi"/>
        </w:rPr>
        <w:t>) and 2) 9 digital photos of the upper anterior teeth acquired using an onboard smartphone camera and 24 digital photos of the occlusal surfaces of the 8 permanent molars teeth acquired using an intraoral camera (Attachment 2</w:t>
      </w:r>
      <w:r w:rsidR="00E909FB">
        <w:rPr>
          <w:rFonts w:ascii="Arial Nova" w:hAnsi="Arial Nova" w:eastAsiaTheme="majorEastAsia" w:cstheme="minorHAnsi"/>
        </w:rPr>
        <w:t>B</w:t>
      </w:r>
      <w:r w:rsidRPr="00542DCE">
        <w:rPr>
          <w:rFonts w:ascii="Arial Nova" w:hAnsi="Arial Nova" w:eastAsiaTheme="majorEastAsia" w:cstheme="minorHAnsi"/>
        </w:rPr>
        <w:t>). The intra-oral camera will be linked to the smartphone via Wi-Fi. Digital photos of both the teeth and the completed paper screening form will be automatically saved and stored to the smartphone via a data collection app (Attachment 2</w:t>
      </w:r>
      <w:r w:rsidR="001E3ADD">
        <w:rPr>
          <w:rFonts w:ascii="Arial Nova" w:hAnsi="Arial Nova" w:eastAsiaTheme="majorEastAsia" w:cstheme="minorHAnsi"/>
        </w:rPr>
        <w:t>C</w:t>
      </w:r>
      <w:r w:rsidRPr="00542DCE">
        <w:rPr>
          <w:rFonts w:ascii="Arial Nova" w:hAnsi="Arial Nova" w:eastAsiaTheme="majorEastAsia" w:cstheme="minorHAnsi"/>
        </w:rPr>
        <w:t xml:space="preserve">). After data have been collected for all students in the school, the data stored on the phone will be uploaded to a HIPAA compliant cloud storage that </w:t>
      </w:r>
      <w:r w:rsidRPr="00DA43EF">
        <w:rPr>
          <w:rFonts w:ascii="Arial Nova" w:hAnsi="Arial Nova" w:eastAsiaTheme="majorEastAsia" w:cstheme="minorHAnsi"/>
        </w:rPr>
        <w:t>only can be accessed by examiners and designated CDC researchers with administrative rights.</w:t>
      </w:r>
      <w:r w:rsidRPr="00542DCE">
        <w:rPr>
          <w:rFonts w:ascii="Arial Nova" w:hAnsi="Arial Nova" w:eastAsiaTheme="majorEastAsia" w:cstheme="minorHAnsi"/>
        </w:rPr>
        <w:t xml:space="preserve"> Upon completion of this project, the de-identified data will be stored on a CDC secured server.</w:t>
      </w:r>
    </w:p>
    <w:p w:rsidR="00C71180" w:rsidP="001578EC" w14:paraId="009DB699" w14:textId="77777777">
      <w:pPr>
        <w:rPr>
          <w:rFonts w:ascii="Arial Nova" w:hAnsi="Arial Nova" w:eastAsiaTheme="majorEastAsia" w:cstheme="minorHAnsi"/>
        </w:rPr>
      </w:pPr>
    </w:p>
    <w:p w:rsidR="001578EC" w:rsidRPr="00542DCE" w:rsidP="001578EC" w14:paraId="08568CAC" w14:textId="517725E7">
      <w:pPr>
        <w:rPr>
          <w:rFonts w:ascii="Arial Nova" w:hAnsi="Arial Nova" w:eastAsiaTheme="majorEastAsia" w:cstheme="minorHAnsi"/>
        </w:rPr>
      </w:pPr>
      <w:r w:rsidRPr="00542DCE">
        <w:rPr>
          <w:rFonts w:ascii="Arial Nova" w:hAnsi="Arial Nova" w:eastAsiaTheme="majorEastAsia" w:cstheme="minorHAnsi"/>
        </w:rPr>
        <w:t xml:space="preserve">The Division of Oral Health, CDC is funding Dr. Young Kim and research associates (School of Biomedical Engineering, Purdue University) to develop deep learning algorithm applications for dental public health surveillance. These deep learning algorithms will analyze digital images obtained with smart phones and intra-oral cameras. Dr. Kim and his team have developed similar applications to assess anemia, inflammation, and blood hemoglobin and are one of the first groups to extract spectroscopic information from red-green-blue (RGB) images for biomedical applications </w:t>
      </w:r>
      <w:r w:rsidRPr="00201FB5" w:rsidR="008E260D">
        <w:rPr>
          <w:rFonts w:ascii="Arial Nova" w:hAnsi="Arial Nova" w:cs="Arial"/>
        </w:rPr>
        <w:fldChar w:fldCharType="begin">
          <w:fldData xml:space="preserve">PEVuZE5vdGU+PENpdGU+PEF1dGhvcj5KZW9uPC9BdXRob3I+PFllYXI+MjAyMjwvWWVhcj48UmVj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</w:fldData>
        </w:fldChar>
      </w:r>
      <w:r w:rsidRPr="00201FB5" w:rsidR="00712FD1">
        <w:rPr>
          <w:rFonts w:ascii="Arial Nova" w:hAnsi="Arial Nova" w:cs="Arial"/>
        </w:rPr>
        <w:instrText xml:space="preserve"> ADDIN EN.CITE </w:instrText>
      </w:r>
      <w:r w:rsidRPr="00201FB5" w:rsidR="00712FD1">
        <w:rPr>
          <w:rFonts w:ascii="Arial Nova" w:hAnsi="Arial Nova" w:cs="Arial"/>
        </w:rPr>
        <w:fldChar w:fldCharType="begin">
          <w:fldData xml:space="preserve">PEVuZE5vdGU+PENpdGU+PEF1dGhvcj5KZW9uPC9BdXRob3I+PFllYXI+MjAyMjwvWWVhcj48UmVj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</w:fldData>
        </w:fldChar>
      </w:r>
      <w:r w:rsidRPr="00201FB5" w:rsidR="00712FD1">
        <w:rPr>
          <w:rFonts w:ascii="Arial Nova" w:hAnsi="Arial Nova" w:cs="Arial"/>
        </w:rPr>
        <w:instrText xml:space="preserve"> ADDIN EN.CITE.DATA </w:instrText>
      </w:r>
      <w:r w:rsidRPr="00201FB5" w:rsidR="00712FD1">
        <w:rPr>
          <w:rFonts w:ascii="Arial Nova" w:hAnsi="Arial Nova" w:cs="Arial"/>
        </w:rPr>
        <w:fldChar w:fldCharType="separate"/>
      </w:r>
      <w:r w:rsidRPr="00201FB5" w:rsidR="00712FD1">
        <w:rPr>
          <w:rFonts w:ascii="Arial Nova" w:hAnsi="Arial Nova" w:cs="Arial"/>
        </w:rPr>
        <w:fldChar w:fldCharType="end"/>
      </w:r>
      <w:r w:rsidRPr="00201FB5" w:rsidR="008E260D">
        <w:rPr>
          <w:rFonts w:ascii="Arial Nova" w:hAnsi="Arial Nova" w:cs="Arial"/>
        </w:rPr>
        <w:fldChar w:fldCharType="separate"/>
      </w:r>
      <w:r w:rsidRPr="00201FB5" w:rsidR="00712FD1">
        <w:rPr>
          <w:rFonts w:ascii="Arial Nova" w:hAnsi="Arial Nova" w:cs="Arial"/>
          <w:noProof/>
        </w:rPr>
        <w:t>(</w:t>
      </w:r>
      <w:hyperlink w:anchor="_ENREF_1" w:tooltip="Jeon, 2022 #20" w:history="1">
        <w:r w:rsidRPr="00201FB5" w:rsidR="00712FD1">
          <w:rPr>
            <w:rFonts w:ascii="Arial Nova" w:hAnsi="Arial Nova" w:cs="Arial"/>
            <w:noProof/>
          </w:rPr>
          <w:t>Jeon et al. 2022</w:t>
        </w:r>
      </w:hyperlink>
      <w:r w:rsidRPr="00201FB5" w:rsidR="00712FD1">
        <w:rPr>
          <w:rFonts w:ascii="Arial Nova" w:hAnsi="Arial Nova" w:cs="Arial"/>
          <w:noProof/>
        </w:rPr>
        <w:t xml:space="preserve">; </w:t>
      </w:r>
      <w:hyperlink w:anchor="_ENREF_2" w:tooltip="Ji, 2021 #21" w:history="1">
        <w:r w:rsidRPr="00201FB5" w:rsidR="00712FD1">
          <w:rPr>
            <w:rFonts w:ascii="Arial Nova" w:hAnsi="Arial Nova" w:cs="Arial"/>
            <w:noProof/>
          </w:rPr>
          <w:t>Ji et al. 2021</w:t>
        </w:r>
      </w:hyperlink>
      <w:r w:rsidRPr="00201FB5" w:rsidR="00712FD1">
        <w:rPr>
          <w:rFonts w:ascii="Arial Nova" w:hAnsi="Arial Nova" w:cs="Arial"/>
          <w:noProof/>
        </w:rPr>
        <w:t xml:space="preserve">; </w:t>
      </w:r>
      <w:hyperlink w:anchor="_ENREF_3" w:tooltip="Kim, 2016 #22" w:history="1">
        <w:r w:rsidRPr="00201FB5" w:rsidR="00712FD1">
          <w:rPr>
            <w:rFonts w:ascii="Arial Nova" w:hAnsi="Arial Nova" w:cs="Arial"/>
            <w:noProof/>
          </w:rPr>
          <w:t>Kim et al. 2016a</w:t>
        </w:r>
      </w:hyperlink>
      <w:r w:rsidRPr="00201FB5" w:rsidR="00712FD1">
        <w:rPr>
          <w:rFonts w:ascii="Arial Nova" w:hAnsi="Arial Nova" w:cs="Arial"/>
          <w:noProof/>
        </w:rPr>
        <w:t xml:space="preserve">; </w:t>
      </w:r>
      <w:hyperlink w:anchor="_ENREF_4" w:tooltip="Kim, 2016 #23" w:history="1">
        <w:r w:rsidRPr="00201FB5" w:rsidR="00712FD1">
          <w:rPr>
            <w:rFonts w:ascii="Arial Nova" w:hAnsi="Arial Nova" w:cs="Arial"/>
            <w:noProof/>
          </w:rPr>
          <w:t>Kim et al. 2016b</w:t>
        </w:r>
      </w:hyperlink>
      <w:r w:rsidRPr="00201FB5" w:rsidR="00712FD1">
        <w:rPr>
          <w:rFonts w:ascii="Arial Nova" w:hAnsi="Arial Nova" w:cs="Arial"/>
          <w:noProof/>
        </w:rPr>
        <w:t xml:space="preserve">; </w:t>
      </w:r>
      <w:hyperlink w:anchor="_ENREF_5" w:tooltip="Kim, 2017 #24" w:history="1">
        <w:r w:rsidRPr="00201FB5" w:rsidR="00712FD1">
          <w:rPr>
            <w:rFonts w:ascii="Arial Nova" w:hAnsi="Arial Nova" w:cs="Arial"/>
            <w:noProof/>
          </w:rPr>
          <w:t>Kim et al. 2017</w:t>
        </w:r>
      </w:hyperlink>
      <w:r w:rsidRPr="00201FB5" w:rsidR="00712FD1">
        <w:rPr>
          <w:rFonts w:ascii="Arial Nova" w:hAnsi="Arial Nova" w:cs="Arial"/>
          <w:noProof/>
        </w:rPr>
        <w:t xml:space="preserve">; </w:t>
      </w:r>
      <w:hyperlink w:anchor="_ENREF_6" w:tooltip="Kwak, 2021 #25" w:history="1">
        <w:r w:rsidRPr="00201FB5" w:rsidR="00712FD1">
          <w:rPr>
            <w:rFonts w:ascii="Arial Nova" w:hAnsi="Arial Nova" w:cs="Arial"/>
            <w:noProof/>
          </w:rPr>
          <w:t>Kwak et al. 2021</w:t>
        </w:r>
      </w:hyperlink>
      <w:r w:rsidRPr="00201FB5" w:rsidR="00712FD1">
        <w:rPr>
          <w:rFonts w:ascii="Arial Nova" w:hAnsi="Arial Nova" w:cs="Arial"/>
          <w:noProof/>
        </w:rPr>
        <w:t xml:space="preserve">; </w:t>
      </w:r>
      <w:hyperlink w:anchor="_ENREF_8" w:tooltip="Park, 2020 #26" w:history="1">
        <w:r w:rsidRPr="00201FB5" w:rsidR="00712FD1">
          <w:rPr>
            <w:rFonts w:ascii="Arial Nova" w:hAnsi="Arial Nova" w:cs="Arial"/>
            <w:noProof/>
          </w:rPr>
          <w:t>Park et al. 2020</w:t>
        </w:r>
      </w:hyperlink>
      <w:r w:rsidRPr="00201FB5" w:rsidR="00712FD1">
        <w:rPr>
          <w:rFonts w:ascii="Arial Nova" w:hAnsi="Arial Nova" w:cs="Arial"/>
          <w:noProof/>
        </w:rPr>
        <w:t>)</w:t>
      </w:r>
      <w:r w:rsidRPr="00201FB5" w:rsidR="008E260D">
        <w:rPr>
          <w:rFonts w:ascii="Arial Nova" w:hAnsi="Arial Nova" w:cs="Arial"/>
        </w:rPr>
        <w:fldChar w:fldCharType="end"/>
      </w:r>
      <w:r w:rsidRPr="00542DCE">
        <w:rPr>
          <w:rFonts w:ascii="Arial Nova" w:hAnsi="Arial Nova" w:eastAsiaTheme="majorEastAsia" w:cstheme="minorHAnsi"/>
        </w:rPr>
        <w:t>. Deep learning technologies can offer advantages over visual assessment by human examiners, including minimal bias and less confounding factors</w:t>
      </w:r>
      <w:r w:rsidRPr="00305494">
        <w:rPr>
          <w:rFonts w:ascii="Arial" w:hAnsi="Arial" w:cs="Arial"/>
          <w:color w:val="000000" w:themeColor="text1"/>
        </w:rPr>
        <w:t xml:space="preserve"> </w:t>
      </w:r>
      <w:r w:rsidRPr="00542DCE">
        <w:rPr>
          <w:rFonts w:ascii="Arial Nova" w:hAnsi="Arial Nova" w:eastAsiaTheme="majorEastAsia" w:cstheme="minorHAnsi"/>
        </w:rPr>
        <w:t>associated with the examiner (e.g., subjective index and thresholding). These technologies also offer mobility, simplicity, and affordability for rapid and scalable adaptation in community-based settings.</w:t>
      </w:r>
    </w:p>
    <w:p w:rsidR="00DD0D3F" w:rsidP="00542DCE" w14:paraId="3BB2D812" w14:textId="77777777">
      <w:pPr>
        <w:rPr>
          <w:rFonts w:ascii="Arial Nova" w:hAnsi="Arial Nova" w:eastAsiaTheme="majorEastAsia" w:cstheme="minorHAnsi"/>
        </w:rPr>
      </w:pPr>
    </w:p>
    <w:p w:rsidR="001578EC" w:rsidRPr="00542DCE" w:rsidP="00542DCE" w14:paraId="7B5F5715" w14:textId="4B634DF7">
      <w:pPr>
        <w:rPr>
          <w:rFonts w:ascii="Arial Nova" w:hAnsi="Arial Nova" w:eastAsiaTheme="majorEastAsia" w:cstheme="minorHAnsi"/>
        </w:rPr>
      </w:pPr>
      <w:r w:rsidRPr="00542DCE">
        <w:rPr>
          <w:rFonts w:ascii="Arial Nova" w:hAnsi="Arial Nova" w:eastAsiaTheme="majorEastAsia" w:cstheme="minorHAnsi"/>
        </w:rPr>
        <w:t xml:space="preserve">The data collected from this request will be used to train and test the deep learning algorithms that will diagnose dental fluorosis severity, presence of dental caries, and presence of sealant using digital images. This technology ultimately can be used by public health officials to generate local, state, and national oral health surveillance data and enhance dental public health capacity to 1) evaluate the impact of the revised US Public Health Service standard for fluoride concentration in drinking water; 2) monitor children’s oral health status, trends, and disparities, 3) inform planning, implementation and evaluation of effective oral health interventions, programs, and policies; 4) measure progress toward Healthy People objectives; and 5) educate the public and policy makers regarding cross-cutting public health programs. It is anticipated that obtaining information on dental conditions via digital images as opposed to clinical assessment by human examiners will 1) be more cost-effective as it would not require dental personnel and 2) improve the accuracy of fluorosis severity assessment. The levels of fluorosis severity—normal, very mild, mild, moderate, and severe—are determined by the proportion of the tooth surface affected. For example, very mild is present if less than ¼ of the surface is affected; mild, less than ½ of surface; and moderate, greater than ½ is affected. Quantifying the proportion of the tooth surface affected with a deep learning algorithm assessing a digital image would likely be more accurate than human judgement.  </w:t>
      </w:r>
    </w:p>
    <w:p w:rsidR="005D6B32" w:rsidRPr="0064695A" w:rsidP="004137D9" w14:paraId="17C6487B" w14:textId="00D71486">
      <w:pPr>
        <w:pStyle w:val="Default"/>
        <w:spacing w:after="39"/>
        <w:rPr>
          <w:rFonts w:ascii="Arial Nova" w:hAnsi="Arial Nova"/>
          <w:bCs/>
          <w:iCs/>
          <w:color w:val="000000" w:themeColor="text1"/>
        </w:rPr>
      </w:pPr>
      <w:r w:rsidRPr="0064695A">
        <w:rPr>
          <w:rFonts w:ascii="Arial Nova" w:hAnsi="Arial Nova"/>
          <w:bCs/>
          <w:iCs/>
          <w:color w:val="000000" w:themeColor="text1"/>
        </w:rPr>
        <w:t xml:space="preserve"> </w:t>
      </w:r>
    </w:p>
    <w:p w:rsidR="0044716E" w:rsidRPr="0064695A" w:rsidP="0044716E" w14:paraId="5313014F" w14:textId="1B261F4C">
      <w:pPr>
        <w:pStyle w:val="Heading2"/>
        <w:spacing w:line="276" w:lineRule="auto"/>
        <w:rPr>
          <w:rFonts w:ascii="Arial Nova" w:hAnsi="Arial Nova" w:cs="Times New Roman"/>
          <w:i/>
          <w:color w:val="auto"/>
          <w:sz w:val="24"/>
          <w:szCs w:val="24"/>
        </w:rPr>
      </w:pPr>
      <w:bookmarkStart w:id="11" w:name="_Toc74127068"/>
      <w:r w:rsidRPr="0064695A">
        <w:rPr>
          <w:rFonts w:ascii="Arial Nova" w:hAnsi="Arial Nova" w:cs="Times New Roman"/>
          <w:i/>
          <w:color w:val="auto"/>
          <w:sz w:val="24"/>
          <w:szCs w:val="24"/>
        </w:rPr>
        <w:t>A3. Use of Improved Information Technology and Burden Reduction</w:t>
      </w:r>
      <w:bookmarkEnd w:id="11"/>
    </w:p>
    <w:p w:rsidR="0085666E" w:rsidRPr="0085666E" w:rsidP="0085666E" w14:paraId="2843283F" w14:textId="77777777">
      <w:pPr>
        <w:rPr>
          <w:rFonts w:ascii="Arial Nova" w:hAnsi="Arial Nova" w:eastAsiaTheme="majorEastAsia" w:cstheme="minorHAnsi"/>
        </w:rPr>
      </w:pPr>
      <w:r w:rsidRPr="0085666E">
        <w:rPr>
          <w:rFonts w:ascii="Arial Nova" w:hAnsi="Arial Nova" w:eastAsiaTheme="majorEastAsia" w:cstheme="minorHAnsi"/>
        </w:rPr>
        <w:t>The data collected in this request will be used to train and test deep learning algorithms to assess children’s oral health status from digital images taken with a smart phone or intra-oral camera by non-dental professionals. The current method to collect these data requires dental professionals to travel and conduct oral assessments for each child in the school. A deep learning technology to assess oral health would likely reduce this burden as it only requires digital photos of select teeth taken by non-dental professionals, which could include onsite school employees. Because this technology is less resource intensive, it would allow public health entities to collect data at the community/school level, which would result in more effective and efficient prioritization of schools for school-based caries prevention programs.  This technology also has the potential to increase assessment accuracy as it is less vulnerable to human examiner bias. Dr. Kim and his Purdue research team have developed tools to standardize digital images regardless of lighting and field conditions. These tools decrease the required sample size to train and test the deep learning algorithms.</w:t>
      </w:r>
    </w:p>
    <w:p w:rsidR="00BF74AA" w:rsidRPr="0064695A" w:rsidP="0044716E" w14:paraId="3A21133E" w14:textId="77777777">
      <w:pPr>
        <w:pStyle w:val="Default"/>
        <w:rPr>
          <w:rFonts w:ascii="Arial Nova" w:hAnsi="Arial Nova"/>
          <w:iCs/>
          <w:color w:val="000000" w:themeColor="text1"/>
        </w:rPr>
      </w:pPr>
    </w:p>
    <w:p w:rsidR="006B550E" w:rsidRPr="0064695A" w:rsidP="00BF74AA" w14:paraId="37F50C65" w14:textId="77777777">
      <w:pPr>
        <w:pStyle w:val="Heading2"/>
        <w:spacing w:before="0" w:line="276" w:lineRule="auto"/>
        <w:rPr>
          <w:rFonts w:ascii="Arial Nova" w:hAnsi="Arial Nova" w:cs="Times New Roman"/>
          <w:i/>
          <w:color w:val="auto"/>
          <w:sz w:val="24"/>
          <w:szCs w:val="24"/>
        </w:rPr>
      </w:pPr>
      <w:bookmarkStart w:id="12" w:name="_Toc74127069"/>
      <w:r w:rsidRPr="0064695A">
        <w:rPr>
          <w:rFonts w:ascii="Arial Nova" w:hAnsi="Arial Nova" w:cs="Times New Roman"/>
          <w:i/>
          <w:color w:val="auto"/>
          <w:sz w:val="24"/>
          <w:szCs w:val="24"/>
        </w:rPr>
        <w:t>A4. Efforts to Identify Duplication and Use of Similar Information</w:t>
      </w:r>
      <w:bookmarkEnd w:id="12"/>
    </w:p>
    <w:p w:rsidR="007E6266" w:rsidRPr="007E6266" w:rsidP="007E6266" w14:paraId="17EF8E23" w14:textId="1B30693E">
      <w:pPr>
        <w:pStyle w:val="PlainText"/>
        <w:rPr>
          <w:rFonts w:ascii="Arial Nova" w:hAnsi="Arial Nova" w:eastAsiaTheme="majorEastAsia" w:cstheme="minorHAnsi"/>
          <w:sz w:val="24"/>
          <w:szCs w:val="24"/>
        </w:rPr>
      </w:pPr>
      <w:bookmarkStart w:id="13" w:name="_Toc74127070"/>
      <w:r w:rsidRPr="007E6266">
        <w:rPr>
          <w:rFonts w:ascii="Arial Nova" w:hAnsi="Arial Nova" w:eastAsiaTheme="majorEastAsia" w:cstheme="minorHAnsi"/>
          <w:sz w:val="24"/>
          <w:szCs w:val="24"/>
        </w:rPr>
        <w:t>There are two surveys that use clinical examinations by trained dental personnel to assess children’s oral health—the NCHS administered National Health and Nutrition Examination Survey, from which national estimates of disease prevalence can be obtained and the state department of health administered Basic Screening Survey, from which state estimates can be obtained. We are proposing a tool that could be used by either of these entities to collect the same data. The benefit of our proposed tool is that it is less resource intensive as it does not require dental personnel and potentially more accurate as it would not be subject to examiner bias. The Division of Oral Health has discussed this tool with NCHS</w:t>
      </w:r>
      <w:r w:rsidR="000E6244">
        <w:rPr>
          <w:rFonts w:ascii="Arial Nova" w:hAnsi="Arial Nova" w:eastAsiaTheme="majorEastAsia" w:cstheme="minorHAnsi"/>
          <w:sz w:val="24"/>
          <w:szCs w:val="24"/>
        </w:rPr>
        <w:t>, which</w:t>
      </w:r>
      <w:r w:rsidRPr="007E6266">
        <w:rPr>
          <w:rFonts w:ascii="Arial Nova" w:hAnsi="Arial Nova" w:eastAsiaTheme="majorEastAsia" w:cstheme="minorHAnsi"/>
          <w:sz w:val="24"/>
          <w:szCs w:val="24"/>
        </w:rPr>
        <w:t xml:space="preserve"> has agreed to pilot the tool once it is validated and completed. Upon completion of pilot testing at the federal level CDC will next conduct piloting at the state and local levels. There are no similar tools to collect and analyze data for population oral health surveillance currently available.</w:t>
      </w:r>
    </w:p>
    <w:p w:rsidR="006B550E" w:rsidRPr="0064695A" w:rsidP="006B550E" w14:paraId="768040D8" w14:textId="77777777">
      <w:pPr>
        <w:pStyle w:val="Heading2"/>
        <w:spacing w:line="276" w:lineRule="auto"/>
        <w:rPr>
          <w:rFonts w:ascii="Arial Nova" w:hAnsi="Arial Nova" w:cs="Times New Roman"/>
          <w:i/>
          <w:color w:val="auto"/>
          <w:sz w:val="24"/>
          <w:szCs w:val="24"/>
        </w:rPr>
      </w:pPr>
      <w:r w:rsidRPr="0064695A">
        <w:rPr>
          <w:rFonts w:ascii="Arial Nova" w:hAnsi="Arial Nova" w:cs="Times New Roman"/>
          <w:i/>
          <w:color w:val="auto"/>
          <w:sz w:val="24"/>
          <w:szCs w:val="24"/>
        </w:rPr>
        <w:t>A5. Impact on Small Businesses or Other Small Entities</w:t>
      </w:r>
      <w:bookmarkEnd w:id="13"/>
    </w:p>
    <w:p w:rsidR="00E702B3" w:rsidRPr="0064695A" w:rsidP="00BF74AA" w14:paraId="3B592195" w14:textId="67BA1A03">
      <w:pPr>
        <w:spacing w:line="276" w:lineRule="auto"/>
        <w:rPr>
          <w:rFonts w:ascii="Arial Nova" w:hAnsi="Arial Nova"/>
          <w:color w:val="000000" w:themeColor="text1"/>
        </w:rPr>
      </w:pPr>
      <w:r w:rsidRPr="0064695A">
        <w:rPr>
          <w:rFonts w:ascii="Arial Nova" w:hAnsi="Arial Nova"/>
          <w:color w:val="000000" w:themeColor="text1"/>
        </w:rPr>
        <w:t>The p</w:t>
      </w:r>
      <w:r w:rsidRPr="0064695A" w:rsidR="00E879DD">
        <w:rPr>
          <w:rFonts w:ascii="Arial Nova" w:hAnsi="Arial Nova"/>
          <w:color w:val="000000" w:themeColor="text1"/>
        </w:rPr>
        <w:t>roposed collection does not include any small entities, only state governments</w:t>
      </w:r>
      <w:r w:rsidRPr="0064695A" w:rsidR="00BF74AA">
        <w:rPr>
          <w:rFonts w:ascii="Arial Nova" w:hAnsi="Arial Nova"/>
          <w:color w:val="000000" w:themeColor="text1"/>
        </w:rPr>
        <w:t xml:space="preserve">. </w:t>
      </w:r>
    </w:p>
    <w:p w:rsidR="006B550E" w:rsidRPr="0064695A" w:rsidP="006B550E" w14:paraId="656A1430" w14:textId="77777777">
      <w:pPr>
        <w:pStyle w:val="Heading2"/>
        <w:spacing w:line="276" w:lineRule="auto"/>
        <w:rPr>
          <w:rFonts w:ascii="Arial Nova" w:hAnsi="Arial Nova" w:cs="Times New Roman"/>
          <w:i/>
          <w:color w:val="auto"/>
          <w:sz w:val="24"/>
          <w:szCs w:val="24"/>
        </w:rPr>
      </w:pPr>
      <w:bookmarkStart w:id="14" w:name="_Toc74127071"/>
      <w:r w:rsidRPr="0064695A">
        <w:rPr>
          <w:rFonts w:ascii="Arial Nova" w:hAnsi="Arial Nova" w:cs="Times New Roman"/>
          <w:i/>
          <w:color w:val="auto"/>
          <w:sz w:val="24"/>
          <w:szCs w:val="24"/>
        </w:rPr>
        <w:t>A6. Consequences of Collecting the Information Less Frequently</w:t>
      </w:r>
      <w:bookmarkEnd w:id="14"/>
    </w:p>
    <w:p w:rsidR="00E702B3" w:rsidRPr="0064695A" w:rsidP="00BF74AA" w14:paraId="004AE335" w14:textId="79F1EF5A">
      <w:pPr>
        <w:spacing w:line="276" w:lineRule="auto"/>
        <w:rPr>
          <w:rFonts w:ascii="Arial Nova" w:hAnsi="Arial Nova"/>
          <w:color w:val="000000" w:themeColor="text1"/>
        </w:rPr>
      </w:pPr>
      <w:r>
        <w:rPr>
          <w:rFonts w:ascii="Arial Nova" w:hAnsi="Arial Nova"/>
          <w:color w:val="000000" w:themeColor="text1"/>
        </w:rPr>
        <w:t>This is a one-time data collection.</w:t>
      </w:r>
      <w:r w:rsidRPr="0064695A" w:rsidR="00BF74AA">
        <w:rPr>
          <w:rFonts w:ascii="Arial Nova" w:hAnsi="Arial Nova"/>
          <w:color w:val="000000" w:themeColor="text1"/>
        </w:rPr>
        <w:t xml:space="preserve"> </w:t>
      </w:r>
    </w:p>
    <w:p w:rsidR="00C23DCB" w:rsidRPr="0064695A" w:rsidP="00C23DCB" w14:paraId="53FB07B9" w14:textId="77777777">
      <w:pPr>
        <w:pStyle w:val="Heading2"/>
        <w:spacing w:line="276" w:lineRule="auto"/>
        <w:rPr>
          <w:rFonts w:ascii="Arial Nova" w:hAnsi="Arial Nova" w:cs="Times New Roman"/>
          <w:i/>
          <w:color w:val="auto"/>
          <w:sz w:val="24"/>
          <w:szCs w:val="24"/>
        </w:rPr>
      </w:pPr>
      <w:bookmarkStart w:id="15" w:name="_Toc74127072"/>
      <w:r w:rsidRPr="0064695A">
        <w:rPr>
          <w:rFonts w:ascii="Arial Nova" w:hAnsi="Arial Nova" w:cs="Times New Roman"/>
          <w:i/>
          <w:color w:val="auto"/>
          <w:sz w:val="24"/>
          <w:szCs w:val="24"/>
        </w:rPr>
        <w:t>A7. Special Circumstances Relating to the Guidelines of 5 CRF 1320.5</w:t>
      </w:r>
      <w:bookmarkEnd w:id="15"/>
    </w:p>
    <w:p w:rsidR="00BE6F91" w:rsidRPr="0064695A" w:rsidP="00BE6F91" w14:paraId="60642923" w14:textId="77777777">
      <w:pPr>
        <w:rPr>
          <w:rFonts w:ascii="Arial Nova" w:hAnsi="Arial Nova"/>
        </w:rPr>
      </w:pPr>
    </w:p>
    <w:p w:rsidR="004F07B5" w:rsidRPr="0064695A" w:rsidP="004F07B5" w14:paraId="4FE333E8" w14:textId="79873048">
      <w:pPr>
        <w:rPr>
          <w:rFonts w:ascii="Arial Nova" w:hAnsi="Arial Nova"/>
          <w:color w:val="000000" w:themeColor="text1"/>
        </w:rPr>
      </w:pPr>
      <w:r w:rsidRPr="0064695A">
        <w:rPr>
          <w:rFonts w:ascii="Arial Nova" w:hAnsi="Arial Nova"/>
          <w:color w:val="000000" w:themeColor="text1"/>
        </w:rPr>
        <w:t>This request fully complies with the regulation 5 CFR 1320.5.</w:t>
      </w:r>
      <w:r w:rsidRPr="0064695A" w:rsidR="0018105A">
        <w:rPr>
          <w:rFonts w:ascii="Arial Nova" w:hAnsi="Arial Nova"/>
          <w:b/>
          <w:i/>
          <w:color w:val="000000" w:themeColor="text1"/>
        </w:rPr>
        <w:t xml:space="preserve"> </w:t>
      </w:r>
    </w:p>
    <w:p w:rsidR="00E702B3" w:rsidRPr="0064695A" w:rsidP="00F73D87" w14:paraId="123D4C85"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CF3C2C" w:rsidRPr="0064695A" w:rsidP="00CF3C2C" w14:paraId="54AD4609" w14:textId="77777777">
      <w:pPr>
        <w:pStyle w:val="Heading2"/>
        <w:spacing w:line="276" w:lineRule="auto"/>
        <w:rPr>
          <w:rFonts w:ascii="Arial Nova" w:hAnsi="Arial Nova" w:cs="Times New Roman"/>
          <w:i/>
          <w:color w:val="auto"/>
          <w:sz w:val="24"/>
          <w:szCs w:val="24"/>
        </w:rPr>
      </w:pPr>
      <w:bookmarkStart w:id="16" w:name="_Toc74127073"/>
      <w:r w:rsidRPr="0064695A">
        <w:rPr>
          <w:rFonts w:ascii="Arial Nova" w:hAnsi="Arial Nova" w:cs="Times New Roman"/>
          <w:i/>
          <w:color w:val="auto"/>
          <w:sz w:val="24"/>
          <w:szCs w:val="24"/>
        </w:rPr>
        <w:t>A8. Comments in Response to the FRN and Efforts to Consult Outside the Agency</w:t>
      </w:r>
      <w:bookmarkEnd w:id="16"/>
    </w:p>
    <w:p w:rsidR="00185854" w:rsidRPr="00BC0DAE" w:rsidP="00185854" w14:paraId="759CF904" w14:textId="77777777">
      <w:pPr>
        <w:rPr>
          <w:rFonts w:ascii="Arial Nova" w:hAnsi="Arial Nova"/>
        </w:rPr>
      </w:pPr>
      <w:r w:rsidRPr="00BC0DAE">
        <w:rPr>
          <w:rFonts w:ascii="Arial Nova" w:hAnsi="Arial Nova"/>
        </w:rPr>
        <w:t>Part A: PUBLIC NOTICE</w:t>
      </w:r>
    </w:p>
    <w:p w:rsidR="00185854" w:rsidRPr="000E3C1C" w:rsidP="002B550C" w14:paraId="2209FDA6" w14:textId="1614F8A0">
      <w:pPr>
        <w:spacing w:line="276" w:lineRule="auto"/>
        <w:rPr>
          <w:rFonts w:ascii="Arial Nova" w:hAnsi="Arial Nova" w:eastAsiaTheme="majorEastAsia" w:cstheme="minorHAnsi"/>
        </w:rPr>
      </w:pPr>
      <w:r w:rsidRPr="000E3C1C">
        <w:rPr>
          <w:rFonts w:ascii="Arial Nova" w:hAnsi="Arial Nova" w:eastAsiaTheme="majorEastAsia" w:cstheme="minorHAnsi"/>
        </w:rPr>
        <w:t>A 60-day Federal Register Notice was published in the Federal Register on June 5, 2023, Volume 88, Number 107, pages 36581–36583 to obtain comments from the public and affected agencies. CDC received two comments. See attachment 3</w:t>
      </w:r>
      <w:r w:rsidRPr="000E3C1C" w:rsidR="00E20812">
        <w:rPr>
          <w:rFonts w:ascii="Arial Nova" w:hAnsi="Arial Nova" w:eastAsiaTheme="majorEastAsia" w:cstheme="minorHAnsi"/>
        </w:rPr>
        <w:t xml:space="preserve">B </w:t>
      </w:r>
      <w:r w:rsidRPr="000E3C1C">
        <w:rPr>
          <w:rFonts w:ascii="Arial Nova" w:hAnsi="Arial Nova" w:eastAsiaTheme="majorEastAsia" w:cstheme="minorHAnsi"/>
        </w:rPr>
        <w:t xml:space="preserve">for comments </w:t>
      </w:r>
      <w:r w:rsidRPr="000E3C1C" w:rsidR="00155EC7">
        <w:rPr>
          <w:rFonts w:ascii="Arial Nova" w:hAnsi="Arial Nova" w:eastAsiaTheme="majorEastAsia" w:cstheme="minorHAnsi"/>
        </w:rPr>
        <w:t>and</w:t>
      </w:r>
      <w:r w:rsidRPr="000E3C1C">
        <w:rPr>
          <w:rFonts w:ascii="Arial Nova" w:hAnsi="Arial Nova" w:eastAsiaTheme="majorEastAsia" w:cstheme="minorHAnsi"/>
        </w:rPr>
        <w:t xml:space="preserve"> response.</w:t>
      </w:r>
    </w:p>
    <w:p w:rsidR="00185854" w:rsidRPr="0064695A" w:rsidP="00185854" w14:paraId="0B81466E" w14:textId="77777777">
      <w:pPr>
        <w:rPr>
          <w:rFonts w:ascii="Arial Nova" w:hAnsi="Arial Nova"/>
        </w:rPr>
      </w:pPr>
    </w:p>
    <w:p w:rsidR="00185854" w:rsidRPr="0064695A" w:rsidP="00185854" w14:paraId="79779E08" w14:textId="02874F84">
      <w:pPr>
        <w:rPr>
          <w:rFonts w:ascii="Arial Nova" w:hAnsi="Arial Nova"/>
        </w:rPr>
      </w:pPr>
      <w:r w:rsidRPr="0064695A">
        <w:rPr>
          <w:rFonts w:ascii="Arial Nova" w:hAnsi="Arial Nova"/>
        </w:rPr>
        <w:t>Part B: CONSULTATION</w:t>
      </w:r>
    </w:p>
    <w:p w:rsidR="00F02189" w:rsidRPr="000E3C1C" w:rsidP="000E3C1C" w14:paraId="5FDC14E8"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CDC has consulted with experts in caries, dental sealant materials, fluorosis, and dental public health surveillance to review and provide input on protocols for data collection (Table A8).</w:t>
      </w:r>
    </w:p>
    <w:p w:rsidR="00F02189" w:rsidRPr="000E3C1C" w:rsidP="000E3C1C" w14:paraId="191AF6CE" w14:textId="77777777">
      <w:pPr>
        <w:spacing w:line="276" w:lineRule="auto"/>
        <w:rPr>
          <w:rFonts w:ascii="Arial Nova" w:hAnsi="Arial Nova" w:eastAsiaTheme="majorEastAsia" w:cstheme="minorHAnsi"/>
        </w:rPr>
      </w:pPr>
    </w:p>
    <w:p w:rsidR="00F02189" w:rsidRPr="000E3C1C" w:rsidP="000E3C1C" w14:paraId="3A7AED3E"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Table A8: Consultations</w:t>
      </w:r>
    </w:p>
    <w:tbl>
      <w:tblPr>
        <w:tblStyle w:val="TableGrid"/>
        <w:tblCaption w:val="Table Template, B5 "/>
        <w:tblDescription w:val="Table Template, B5 "/>
        <w:tblW w:w="0" w:type="auto"/>
        <w:tblLook w:val="04A0"/>
      </w:tblPr>
      <w:tblGrid>
        <w:gridCol w:w="1704"/>
        <w:gridCol w:w="2940"/>
        <w:gridCol w:w="3312"/>
        <w:gridCol w:w="2024"/>
      </w:tblGrid>
      <w:tr w14:paraId="57A677E7" w14:textId="77777777" w:rsidTr="00C542ED">
        <w:tblPrEx>
          <w:tblW w:w="0" w:type="auto"/>
          <w:tblLook w:val="04A0"/>
        </w:tblPrEx>
        <w:trPr>
          <w:trHeight w:val="395"/>
          <w:tblHeader/>
        </w:trPr>
        <w:tc>
          <w:tcPr>
            <w:tcW w:w="1785" w:type="dxa"/>
          </w:tcPr>
          <w:p w:rsidR="00F02189" w:rsidRPr="000E3C1C" w:rsidP="00124034" w14:paraId="18EC240A"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Name</w:t>
            </w:r>
          </w:p>
        </w:tc>
        <w:tc>
          <w:tcPr>
            <w:tcW w:w="3249" w:type="dxa"/>
          </w:tcPr>
          <w:p w:rsidR="00F02189" w:rsidRPr="000E3C1C" w:rsidP="000E3C1C" w14:paraId="362F562C"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Title</w:t>
            </w:r>
          </w:p>
        </w:tc>
        <w:tc>
          <w:tcPr>
            <w:tcW w:w="2791" w:type="dxa"/>
          </w:tcPr>
          <w:p w:rsidR="00F02189" w:rsidRPr="000E3C1C" w:rsidP="000E3C1C" w14:paraId="510994D9"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Contact Information</w:t>
            </w:r>
          </w:p>
        </w:tc>
        <w:tc>
          <w:tcPr>
            <w:tcW w:w="2155" w:type="dxa"/>
          </w:tcPr>
          <w:p w:rsidR="00F02189" w:rsidRPr="000E3C1C" w:rsidP="000E3C1C" w14:paraId="77A031E1"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Role</w:t>
            </w:r>
          </w:p>
        </w:tc>
      </w:tr>
      <w:tr w14:paraId="1533A1D6" w14:textId="77777777" w:rsidTr="00C542ED">
        <w:tblPrEx>
          <w:tblW w:w="0" w:type="auto"/>
          <w:tblLook w:val="04A0"/>
        </w:tblPrEx>
        <w:tc>
          <w:tcPr>
            <w:tcW w:w="1785" w:type="dxa"/>
          </w:tcPr>
          <w:p w:rsidR="00F02189" w:rsidRPr="000E3C1C" w:rsidP="00CF7165" w14:paraId="2852B9CD"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Dr. Margherita Fontana</w:t>
            </w:r>
          </w:p>
          <w:p w:rsidR="00F02189" w:rsidRPr="000E3C1C" w:rsidP="00CF7165" w14:paraId="08AEC1FF" w14:textId="77777777">
            <w:pPr>
              <w:spacing w:line="276" w:lineRule="auto"/>
              <w:rPr>
                <w:rFonts w:ascii="Arial Nova" w:hAnsi="Arial Nova" w:eastAsiaTheme="majorEastAsia" w:cstheme="minorHAnsi"/>
              </w:rPr>
            </w:pPr>
          </w:p>
          <w:p w:rsidR="00F02189" w:rsidRPr="000E3C1C" w:rsidP="00CF7165" w14:paraId="335502EB" w14:textId="77777777">
            <w:pPr>
              <w:spacing w:line="276" w:lineRule="auto"/>
              <w:rPr>
                <w:rFonts w:ascii="Arial Nova" w:hAnsi="Arial Nova" w:eastAsiaTheme="majorEastAsia" w:cstheme="minorHAnsi"/>
              </w:rPr>
            </w:pPr>
          </w:p>
        </w:tc>
        <w:tc>
          <w:tcPr>
            <w:tcW w:w="3249" w:type="dxa"/>
          </w:tcPr>
          <w:p w:rsidR="00F02189" w:rsidRPr="000E3C1C" w:rsidP="00CF7165" w14:paraId="5F5DBC73"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Clifford Nelson Endowed Professor and Professor of Dentistry</w:t>
            </w:r>
            <w:r w:rsidRPr="000E3C1C">
              <w:rPr>
                <w:rFonts w:ascii="Arial Nova" w:hAnsi="Arial Nova" w:eastAsiaTheme="majorEastAsia" w:cstheme="minorHAnsi"/>
              </w:rPr>
              <w:br/>
              <w:t xml:space="preserve">Director, Global Initiatives Program in Oral and </w:t>
            </w:r>
            <w:r w:rsidRPr="000E3C1C">
              <w:rPr>
                <w:rFonts w:ascii="Arial Nova" w:hAnsi="Arial Nova" w:eastAsiaTheme="majorEastAsia" w:cstheme="minorHAnsi"/>
              </w:rPr>
              <w:t>Craniofacial Health, University of Michigan</w:t>
            </w:r>
          </w:p>
        </w:tc>
        <w:tc>
          <w:tcPr>
            <w:tcW w:w="2791" w:type="dxa"/>
          </w:tcPr>
          <w:p w:rsidR="00F02189" w:rsidRPr="000E3C1C" w:rsidP="00CF7165" w14:paraId="2A1361C5" w14:textId="5E00D547">
            <w:pPr>
              <w:spacing w:line="276" w:lineRule="auto"/>
              <w:rPr>
                <w:rFonts w:ascii="Arial Nova" w:hAnsi="Arial Nova" w:eastAsiaTheme="majorEastAsia" w:cstheme="minorHAnsi"/>
              </w:rPr>
            </w:pPr>
            <w:r w:rsidRPr="000E3C1C">
              <w:rPr>
                <w:rFonts w:ascii="Arial Nova" w:hAnsi="Arial Nova" w:eastAsiaTheme="majorEastAsia" w:cstheme="minorHAnsi"/>
              </w:rPr>
              <w:t>Email:</w:t>
            </w:r>
          </w:p>
          <w:p w:rsidR="00F02189" w:rsidRPr="000E3C1C" w:rsidP="00CF7165" w14:paraId="449A7BD0" w14:textId="77777777">
            <w:pPr>
              <w:spacing w:line="276" w:lineRule="auto"/>
              <w:rPr>
                <w:rFonts w:ascii="Arial Nova" w:hAnsi="Arial Nova" w:eastAsiaTheme="majorEastAsia" w:cstheme="minorHAnsi"/>
              </w:rPr>
            </w:pPr>
            <w:hyperlink r:id="rId12" w:history="1">
              <w:r w:rsidRPr="00C542ED">
                <w:rPr>
                  <w:rFonts w:ascii="Arial Nova" w:hAnsi="Arial Nova" w:eastAsiaTheme="majorEastAsia" w:cstheme="minorHAnsi"/>
                </w:rPr>
                <w:t>mfontan@umich.edu</w:t>
              </w:r>
            </w:hyperlink>
          </w:p>
          <w:p w:rsidR="00F02189" w:rsidRPr="000E3C1C" w:rsidP="00CF7165" w14:paraId="758CABB5"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Phone: (734) 647-1225</w:t>
            </w:r>
          </w:p>
          <w:p w:rsidR="00F02189" w:rsidRPr="000E3C1C" w:rsidP="00CF7165" w14:paraId="30A43418" w14:textId="77777777">
            <w:pPr>
              <w:spacing w:line="276" w:lineRule="auto"/>
              <w:rPr>
                <w:rFonts w:ascii="Arial Nova" w:hAnsi="Arial Nova" w:eastAsiaTheme="majorEastAsia" w:cstheme="minorHAnsi"/>
              </w:rPr>
            </w:pPr>
          </w:p>
        </w:tc>
        <w:tc>
          <w:tcPr>
            <w:tcW w:w="2155" w:type="dxa"/>
          </w:tcPr>
          <w:p w:rsidR="00F02189" w:rsidRPr="000E3C1C" w:rsidP="00CF7165" w14:paraId="266F4194"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Caries and sealant material consultant</w:t>
            </w:r>
          </w:p>
        </w:tc>
      </w:tr>
      <w:tr w14:paraId="446209C9" w14:textId="77777777" w:rsidTr="00C542ED">
        <w:tblPrEx>
          <w:tblW w:w="0" w:type="auto"/>
          <w:tblLook w:val="04A0"/>
        </w:tblPrEx>
        <w:tc>
          <w:tcPr>
            <w:tcW w:w="1785" w:type="dxa"/>
          </w:tcPr>
          <w:p w:rsidR="00F02189" w:rsidRPr="000E3C1C" w:rsidP="00CF7165" w14:paraId="78D444C3"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Dr. Steven Levy</w:t>
            </w:r>
          </w:p>
        </w:tc>
        <w:tc>
          <w:tcPr>
            <w:tcW w:w="3249" w:type="dxa"/>
          </w:tcPr>
          <w:p w:rsidR="00F02189" w:rsidRPr="000E3C1C" w:rsidP="00CF7165" w14:paraId="025EEB9F"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Wright-Bush-</w:t>
            </w:r>
            <w:r w:rsidRPr="000E3C1C">
              <w:rPr>
                <w:rFonts w:ascii="Arial Nova" w:hAnsi="Arial Nova" w:eastAsiaTheme="majorEastAsia" w:cstheme="minorHAnsi"/>
              </w:rPr>
              <w:t>Shreves</w:t>
            </w:r>
            <w:r w:rsidRPr="000E3C1C">
              <w:rPr>
                <w:rFonts w:ascii="Arial Nova" w:hAnsi="Arial Nova" w:eastAsiaTheme="majorEastAsia" w:cstheme="minorHAnsi"/>
              </w:rPr>
              <w:t xml:space="preserve"> Endowed Professor of Research, University of Iowa</w:t>
            </w:r>
          </w:p>
        </w:tc>
        <w:tc>
          <w:tcPr>
            <w:tcW w:w="2791" w:type="dxa"/>
          </w:tcPr>
          <w:p w:rsidR="00F02189" w:rsidRPr="000E3C1C" w:rsidP="00CF7165" w14:paraId="0E81F321"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Email:</w:t>
            </w:r>
          </w:p>
          <w:p w:rsidR="00F02189" w:rsidRPr="000E3C1C" w:rsidP="00CF7165" w14:paraId="2A58ED98" w14:textId="77777777">
            <w:pPr>
              <w:spacing w:line="276" w:lineRule="auto"/>
              <w:rPr>
                <w:rFonts w:ascii="Arial Nova" w:hAnsi="Arial Nova" w:eastAsiaTheme="majorEastAsia" w:cstheme="minorHAnsi"/>
              </w:rPr>
            </w:pPr>
            <w:hyperlink r:id="rId13" w:history="1">
              <w:r w:rsidRPr="00C542ED">
                <w:rPr>
                  <w:rFonts w:ascii="Arial Nova" w:hAnsi="Arial Nova" w:eastAsiaTheme="majorEastAsia" w:cstheme="minorHAnsi"/>
                </w:rPr>
                <w:t>Steven-levy@uiowa.edu</w:t>
              </w:r>
            </w:hyperlink>
          </w:p>
          <w:p w:rsidR="00F02189" w:rsidRPr="000E3C1C" w:rsidP="00CF7165" w14:paraId="309F97F7"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Phone: (319) 335-7185</w:t>
            </w:r>
          </w:p>
          <w:p w:rsidR="00F02189" w:rsidRPr="000E3C1C" w:rsidP="00CF7165" w14:paraId="7595BDF6" w14:textId="77777777">
            <w:pPr>
              <w:spacing w:line="276" w:lineRule="auto"/>
              <w:rPr>
                <w:rFonts w:ascii="Arial Nova" w:hAnsi="Arial Nova" w:eastAsiaTheme="majorEastAsia" w:cstheme="minorHAnsi"/>
              </w:rPr>
            </w:pPr>
          </w:p>
        </w:tc>
        <w:tc>
          <w:tcPr>
            <w:tcW w:w="2155" w:type="dxa"/>
          </w:tcPr>
          <w:p w:rsidR="00F02189" w:rsidRPr="000E3C1C" w:rsidP="00CF7165" w14:paraId="0CA58167"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Caries, sealant material, and fluorosis consultant</w:t>
            </w:r>
          </w:p>
        </w:tc>
      </w:tr>
      <w:tr w14:paraId="59BAEF9A" w14:textId="77777777" w:rsidTr="00C542ED">
        <w:tblPrEx>
          <w:tblW w:w="0" w:type="auto"/>
          <w:tblLook w:val="04A0"/>
        </w:tblPrEx>
        <w:tc>
          <w:tcPr>
            <w:tcW w:w="1785" w:type="dxa"/>
          </w:tcPr>
          <w:p w:rsidR="00F02189" w:rsidRPr="000E3C1C" w:rsidP="00124034" w14:paraId="001E34CC"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Dr. John Warren</w:t>
            </w:r>
          </w:p>
        </w:tc>
        <w:tc>
          <w:tcPr>
            <w:tcW w:w="3249" w:type="dxa"/>
          </w:tcPr>
          <w:p w:rsidR="00F02189" w:rsidRPr="000E3C1C" w:rsidP="00CF7165" w14:paraId="21DC223F" w14:textId="77777777">
            <w:pPr>
              <w:rPr>
                <w:rFonts w:ascii="Arial Nova" w:hAnsi="Arial Nova" w:eastAsiaTheme="majorEastAsia" w:cstheme="minorHAnsi"/>
              </w:rPr>
            </w:pPr>
            <w:r w:rsidRPr="000E3C1C">
              <w:rPr>
                <w:rFonts w:ascii="Arial Nova" w:hAnsi="Arial Nova" w:eastAsiaTheme="majorEastAsia" w:cstheme="minorHAnsi"/>
              </w:rPr>
              <w:t>Graduate Program Director and Professor of Preventive &amp; Community Dentistry, University of Iowa</w:t>
            </w:r>
          </w:p>
        </w:tc>
        <w:tc>
          <w:tcPr>
            <w:tcW w:w="2791" w:type="dxa"/>
          </w:tcPr>
          <w:p w:rsidR="00F02189" w:rsidRPr="000E3C1C" w:rsidP="00CF7165" w14:paraId="151A7DD8" w14:textId="77777777">
            <w:pPr>
              <w:rPr>
                <w:rFonts w:ascii="Arial Nova" w:hAnsi="Arial Nova" w:eastAsiaTheme="majorEastAsia" w:cstheme="minorHAnsi"/>
              </w:rPr>
            </w:pPr>
            <w:r w:rsidRPr="000E3C1C">
              <w:rPr>
                <w:rFonts w:ascii="Arial Nova" w:hAnsi="Arial Nova" w:eastAsiaTheme="majorEastAsia" w:cstheme="minorHAnsi"/>
              </w:rPr>
              <w:t>Email:</w:t>
            </w:r>
          </w:p>
          <w:p w:rsidR="00F02189" w:rsidRPr="000E3C1C" w:rsidP="00CF7165" w14:paraId="345A76C0" w14:textId="77777777">
            <w:pPr>
              <w:rPr>
                <w:rFonts w:ascii="Arial Nova" w:hAnsi="Arial Nova" w:eastAsiaTheme="majorEastAsia" w:cstheme="minorHAnsi"/>
              </w:rPr>
            </w:pPr>
            <w:hyperlink r:id="rId14" w:history="1">
              <w:r w:rsidRPr="000E3C1C">
                <w:rPr>
                  <w:rFonts w:ascii="Arial Nova" w:hAnsi="Arial Nova" w:eastAsiaTheme="majorEastAsia" w:cstheme="minorHAnsi"/>
                </w:rPr>
                <w:t>john-warren@uiowa.edu</w:t>
              </w:r>
            </w:hyperlink>
            <w:r w:rsidRPr="000E3C1C">
              <w:rPr>
                <w:rFonts w:ascii="Arial Nova" w:hAnsi="Arial Nova" w:eastAsiaTheme="majorEastAsia" w:cstheme="minorHAnsi"/>
              </w:rPr>
              <w:t xml:space="preserve"> </w:t>
            </w:r>
          </w:p>
          <w:p w:rsidR="00F02189" w:rsidRPr="000E3C1C" w:rsidP="00CF7165" w14:paraId="0D8A6ED5" w14:textId="77777777">
            <w:pPr>
              <w:rPr>
                <w:rFonts w:ascii="Arial Nova" w:hAnsi="Arial Nova" w:eastAsiaTheme="majorEastAsia" w:cstheme="minorHAnsi"/>
              </w:rPr>
            </w:pPr>
            <w:r w:rsidRPr="000E3C1C">
              <w:rPr>
                <w:rFonts w:ascii="Arial Nova" w:hAnsi="Arial Nova" w:eastAsiaTheme="majorEastAsia" w:cstheme="minorHAnsi"/>
              </w:rPr>
              <w:t>Phone: (319) 335-7205</w:t>
            </w:r>
          </w:p>
          <w:p w:rsidR="00F02189" w:rsidRPr="000E3C1C" w:rsidP="00CF7165" w14:paraId="12CA9502" w14:textId="77777777">
            <w:pPr>
              <w:rPr>
                <w:rFonts w:ascii="Arial Nova" w:hAnsi="Arial Nova" w:eastAsiaTheme="majorEastAsia" w:cstheme="minorHAnsi"/>
              </w:rPr>
            </w:pPr>
          </w:p>
        </w:tc>
        <w:tc>
          <w:tcPr>
            <w:tcW w:w="2155" w:type="dxa"/>
          </w:tcPr>
          <w:p w:rsidR="00F02189" w:rsidRPr="000E3C1C" w:rsidP="00CF7165" w14:paraId="00C326FA"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Fluorosis and caries consultant</w:t>
            </w:r>
          </w:p>
        </w:tc>
      </w:tr>
      <w:tr w14:paraId="0A2B4FFD" w14:textId="77777777" w:rsidTr="00C542ED">
        <w:tblPrEx>
          <w:tblW w:w="0" w:type="auto"/>
          <w:tblLook w:val="04A0"/>
        </w:tblPrEx>
        <w:tc>
          <w:tcPr>
            <w:tcW w:w="1785" w:type="dxa"/>
          </w:tcPr>
          <w:p w:rsidR="00F02189" w:rsidRPr="000E3C1C" w:rsidP="00124034" w14:paraId="7386DC48"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Dr. Jayanth Kumar</w:t>
            </w:r>
          </w:p>
        </w:tc>
        <w:tc>
          <w:tcPr>
            <w:tcW w:w="3249" w:type="dxa"/>
          </w:tcPr>
          <w:p w:rsidR="00F02189" w:rsidRPr="000E3C1C" w:rsidP="00CF7165" w14:paraId="17BDACB2" w14:textId="77777777">
            <w:pPr>
              <w:rPr>
                <w:rFonts w:ascii="Arial Nova" w:hAnsi="Arial Nova" w:eastAsiaTheme="majorEastAsia" w:cstheme="minorHAnsi"/>
              </w:rPr>
            </w:pPr>
            <w:r w:rsidRPr="000E3C1C">
              <w:rPr>
                <w:rFonts w:ascii="Arial Nova" w:hAnsi="Arial Nova" w:eastAsiaTheme="majorEastAsia" w:cstheme="minorHAnsi"/>
              </w:rPr>
              <w:t>California State Dental Director</w:t>
            </w:r>
          </w:p>
        </w:tc>
        <w:tc>
          <w:tcPr>
            <w:tcW w:w="2791" w:type="dxa"/>
          </w:tcPr>
          <w:p w:rsidR="00F02189" w:rsidRPr="000E3C1C" w:rsidP="00CF7165" w14:paraId="6296E9ED" w14:textId="77777777">
            <w:pPr>
              <w:rPr>
                <w:rFonts w:ascii="Arial Nova" w:hAnsi="Arial Nova" w:eastAsiaTheme="majorEastAsia" w:cstheme="minorHAnsi"/>
              </w:rPr>
            </w:pPr>
            <w:r w:rsidRPr="000E3C1C">
              <w:rPr>
                <w:rFonts w:ascii="Arial Nova" w:hAnsi="Arial Nova" w:eastAsiaTheme="majorEastAsia" w:cstheme="minorHAnsi"/>
              </w:rPr>
              <w:t>Email:</w:t>
            </w:r>
          </w:p>
          <w:p w:rsidR="00F02189" w:rsidRPr="000E3C1C" w:rsidP="00CF7165" w14:paraId="52990AF4" w14:textId="77777777">
            <w:pPr>
              <w:rPr>
                <w:rFonts w:ascii="Arial Nova" w:hAnsi="Arial Nova" w:eastAsiaTheme="majorEastAsia" w:cstheme="minorHAnsi"/>
              </w:rPr>
            </w:pPr>
            <w:hyperlink r:id="rId15" w:history="1">
              <w:r w:rsidRPr="000E3C1C">
                <w:rPr>
                  <w:rFonts w:ascii="Arial Nova" w:hAnsi="Arial Nova" w:eastAsiaTheme="majorEastAsia" w:cstheme="minorHAnsi"/>
                </w:rPr>
                <w:t>Jayanth.Kumar@cdph.ca.gov</w:t>
              </w:r>
            </w:hyperlink>
            <w:r w:rsidRPr="000E3C1C">
              <w:rPr>
                <w:rFonts w:ascii="Arial Nova" w:hAnsi="Arial Nova" w:eastAsiaTheme="majorEastAsia" w:cstheme="minorHAnsi"/>
              </w:rPr>
              <w:t xml:space="preserve"> </w:t>
            </w:r>
          </w:p>
          <w:p w:rsidR="00F02189" w:rsidRPr="000E3C1C" w:rsidP="00CF7165" w14:paraId="54461505" w14:textId="77777777">
            <w:pPr>
              <w:rPr>
                <w:rFonts w:ascii="Arial Nova" w:hAnsi="Arial Nova" w:eastAsiaTheme="majorEastAsia" w:cstheme="minorHAnsi"/>
              </w:rPr>
            </w:pPr>
            <w:r w:rsidRPr="000E3C1C">
              <w:rPr>
                <w:rFonts w:ascii="Arial Nova" w:hAnsi="Arial Nova" w:eastAsiaTheme="majorEastAsia" w:cstheme="minorHAnsi"/>
              </w:rPr>
              <w:t>Phone: (916) 324-1715</w:t>
            </w:r>
          </w:p>
        </w:tc>
        <w:tc>
          <w:tcPr>
            <w:tcW w:w="2155" w:type="dxa"/>
          </w:tcPr>
          <w:p w:rsidR="00F02189" w:rsidRPr="000E3C1C" w:rsidP="00CF7165" w14:paraId="1FA14D9D"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Caries, fluorosis, and surveillance consultant</w:t>
            </w:r>
          </w:p>
        </w:tc>
      </w:tr>
      <w:tr w14:paraId="2C2582EF" w14:textId="77777777" w:rsidTr="00C542ED">
        <w:tblPrEx>
          <w:tblW w:w="0" w:type="auto"/>
          <w:tblLook w:val="04A0"/>
        </w:tblPrEx>
        <w:tc>
          <w:tcPr>
            <w:tcW w:w="1785" w:type="dxa"/>
          </w:tcPr>
          <w:p w:rsidR="00F02189" w:rsidRPr="000E3C1C" w:rsidP="000E3C1C" w14:paraId="3AA8491E"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Dr. Mark Moss</w:t>
            </w:r>
          </w:p>
        </w:tc>
        <w:tc>
          <w:tcPr>
            <w:tcW w:w="3249" w:type="dxa"/>
          </w:tcPr>
          <w:p w:rsidR="00F02189" w:rsidRPr="000E3C1C" w:rsidP="00CF7165" w14:paraId="6509E42E" w14:textId="77777777">
            <w:pPr>
              <w:rPr>
                <w:rFonts w:ascii="Arial Nova" w:hAnsi="Arial Nova" w:eastAsiaTheme="majorEastAsia" w:cstheme="minorHAnsi"/>
              </w:rPr>
            </w:pPr>
            <w:r w:rsidRPr="000E3C1C">
              <w:rPr>
                <w:rFonts w:ascii="Arial Nova" w:hAnsi="Arial Nova" w:eastAsiaTheme="majorEastAsia" w:cstheme="minorHAnsi"/>
              </w:rPr>
              <w:t>Division Director of Public Health Dentistry</w:t>
            </w:r>
            <w:r w:rsidRPr="000E3C1C">
              <w:rPr>
                <w:rFonts w:ascii="Arial Nova" w:hAnsi="Arial Nova" w:eastAsiaTheme="majorEastAsia" w:cstheme="minorHAnsi"/>
              </w:rPr>
              <w:br/>
              <w:t>Associate Professor, Department of Foundational Sciences, Eastern Carolina University</w:t>
            </w:r>
          </w:p>
        </w:tc>
        <w:tc>
          <w:tcPr>
            <w:tcW w:w="2791" w:type="dxa"/>
          </w:tcPr>
          <w:p w:rsidR="00F02189" w:rsidRPr="000E3C1C" w:rsidP="00CF7165" w14:paraId="4783A236" w14:textId="77777777">
            <w:pPr>
              <w:rPr>
                <w:rFonts w:ascii="Arial Nova" w:hAnsi="Arial Nova" w:eastAsiaTheme="majorEastAsia" w:cstheme="minorHAnsi"/>
              </w:rPr>
            </w:pPr>
            <w:r w:rsidRPr="000E3C1C">
              <w:rPr>
                <w:rFonts w:ascii="Arial Nova" w:hAnsi="Arial Nova" w:eastAsiaTheme="majorEastAsia" w:cstheme="minorHAnsi"/>
              </w:rPr>
              <w:t>Email:</w:t>
            </w:r>
          </w:p>
          <w:p w:rsidR="00F02189" w:rsidRPr="000E3C1C" w:rsidP="00CF7165" w14:paraId="1FF2C1DE" w14:textId="77777777">
            <w:pPr>
              <w:rPr>
                <w:rFonts w:ascii="Arial Nova" w:hAnsi="Arial Nova" w:eastAsiaTheme="majorEastAsia" w:cstheme="minorHAnsi"/>
              </w:rPr>
            </w:pPr>
            <w:hyperlink r:id="rId16" w:history="1">
              <w:r w:rsidRPr="000E3C1C">
                <w:rPr>
                  <w:rFonts w:ascii="Arial Nova" w:hAnsi="Arial Nova" w:eastAsiaTheme="majorEastAsia" w:cstheme="minorHAnsi"/>
                </w:rPr>
                <w:t>mossm17@ecu.edu</w:t>
              </w:r>
            </w:hyperlink>
          </w:p>
          <w:p w:rsidR="00F02189" w:rsidRPr="000E3C1C" w:rsidP="00CF7165" w14:paraId="3F0429BB" w14:textId="77777777">
            <w:pPr>
              <w:rPr>
                <w:rFonts w:ascii="Arial Nova" w:hAnsi="Arial Nova" w:eastAsiaTheme="majorEastAsia" w:cstheme="minorHAnsi"/>
              </w:rPr>
            </w:pPr>
            <w:r w:rsidRPr="000E3C1C">
              <w:rPr>
                <w:rFonts w:ascii="Arial Nova" w:hAnsi="Arial Nova" w:eastAsiaTheme="majorEastAsia" w:cstheme="minorHAnsi"/>
              </w:rPr>
              <w:t>Phone: (252) 737-7229</w:t>
            </w:r>
          </w:p>
        </w:tc>
        <w:tc>
          <w:tcPr>
            <w:tcW w:w="2155" w:type="dxa"/>
          </w:tcPr>
          <w:p w:rsidR="00F02189" w:rsidRPr="000E3C1C" w:rsidP="00CF7165" w14:paraId="1DC1BABC"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Caries, fluorosis, and surveillance consultant</w:t>
            </w:r>
          </w:p>
        </w:tc>
      </w:tr>
      <w:tr w14:paraId="45244C0A" w14:textId="77777777" w:rsidTr="00C542ED">
        <w:tblPrEx>
          <w:tblW w:w="0" w:type="auto"/>
          <w:tblLook w:val="04A0"/>
        </w:tblPrEx>
        <w:tc>
          <w:tcPr>
            <w:tcW w:w="1785" w:type="dxa"/>
          </w:tcPr>
          <w:p w:rsidR="00F02189" w:rsidRPr="000E3C1C" w:rsidP="000E3C1C" w14:paraId="361CCCFD"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Dr. Eugenio Beltran</w:t>
            </w:r>
          </w:p>
        </w:tc>
        <w:tc>
          <w:tcPr>
            <w:tcW w:w="3249" w:type="dxa"/>
          </w:tcPr>
          <w:p w:rsidR="00F02189" w:rsidRPr="000E3C1C" w:rsidP="00CF7165" w14:paraId="09F0C84D" w14:textId="77777777">
            <w:pPr>
              <w:rPr>
                <w:rFonts w:eastAsiaTheme="majorEastAsia" w:cstheme="minorHAnsi"/>
              </w:rPr>
            </w:pPr>
            <w:r w:rsidRPr="000E3C1C">
              <w:rPr>
                <w:rFonts w:ascii="Arial Nova" w:hAnsi="Arial Nova" w:eastAsiaTheme="majorEastAsia" w:cstheme="minorHAnsi"/>
              </w:rPr>
              <w:t>Adjunct Professor</w:t>
            </w:r>
            <w:r w:rsidRPr="000E3C1C">
              <w:rPr>
                <w:rFonts w:ascii="Arial Nova" w:hAnsi="Arial Nova" w:eastAsiaTheme="majorEastAsia" w:cstheme="minorHAnsi"/>
              </w:rPr>
              <w:br/>
              <w:t>Epidemiology and Health Promotion, New York University</w:t>
            </w:r>
          </w:p>
        </w:tc>
        <w:tc>
          <w:tcPr>
            <w:tcW w:w="2791" w:type="dxa"/>
          </w:tcPr>
          <w:p w:rsidR="00F02189" w:rsidRPr="000E3C1C" w:rsidP="00CF7165" w14:paraId="7540E2E6" w14:textId="77777777">
            <w:pPr>
              <w:rPr>
                <w:rFonts w:ascii="Arial Nova" w:hAnsi="Arial Nova" w:eastAsiaTheme="majorEastAsia" w:cstheme="minorHAnsi"/>
              </w:rPr>
            </w:pPr>
            <w:r w:rsidRPr="000E3C1C">
              <w:rPr>
                <w:rFonts w:ascii="Arial Nova" w:hAnsi="Arial Nova" w:eastAsiaTheme="majorEastAsia" w:cstheme="minorHAnsi"/>
              </w:rPr>
              <w:t>E-mail: </w:t>
            </w:r>
          </w:p>
          <w:p w:rsidR="00F02189" w:rsidRPr="000E3C1C" w:rsidP="00CF7165" w14:paraId="554D82D8" w14:textId="77777777">
            <w:pPr>
              <w:rPr>
                <w:rFonts w:ascii="Arial Nova" w:hAnsi="Arial Nova" w:eastAsiaTheme="majorEastAsia" w:cstheme="minorHAnsi"/>
              </w:rPr>
            </w:pPr>
            <w:hyperlink r:id="rId17" w:history="1">
              <w:r w:rsidRPr="000E3C1C">
                <w:rPr>
                  <w:rFonts w:ascii="Arial Nova" w:hAnsi="Arial Nova" w:eastAsiaTheme="majorEastAsia" w:cstheme="minorHAnsi"/>
                </w:rPr>
                <w:t>eba3@nyu.edu</w:t>
              </w:r>
            </w:hyperlink>
          </w:p>
          <w:p w:rsidR="00F02189" w:rsidRPr="000E3C1C" w:rsidP="00CF7165" w14:paraId="19A18AE3" w14:textId="77777777">
            <w:pPr>
              <w:rPr>
                <w:rFonts w:ascii="Arial Nova" w:hAnsi="Arial Nova" w:eastAsiaTheme="majorEastAsia" w:cstheme="minorHAnsi"/>
              </w:rPr>
            </w:pPr>
            <w:r w:rsidRPr="000E3C1C">
              <w:rPr>
                <w:rFonts w:ascii="Arial Nova" w:hAnsi="Arial Nova" w:eastAsiaTheme="majorEastAsia" w:cstheme="minorHAnsi"/>
              </w:rPr>
              <w:t>Phone: (212) 998-9800</w:t>
            </w:r>
          </w:p>
        </w:tc>
        <w:tc>
          <w:tcPr>
            <w:tcW w:w="2155" w:type="dxa"/>
          </w:tcPr>
          <w:p w:rsidR="00F02189" w:rsidRPr="000E3C1C" w:rsidP="00CF7165" w14:paraId="6559E7F3" w14:textId="77777777">
            <w:pPr>
              <w:spacing w:line="276" w:lineRule="auto"/>
              <w:rPr>
                <w:rFonts w:ascii="Arial Nova" w:hAnsi="Arial Nova" w:eastAsiaTheme="majorEastAsia" w:cstheme="minorHAnsi"/>
              </w:rPr>
            </w:pPr>
            <w:r w:rsidRPr="000E3C1C">
              <w:rPr>
                <w:rFonts w:ascii="Arial Nova" w:hAnsi="Arial Nova" w:eastAsiaTheme="majorEastAsia" w:cstheme="minorHAnsi"/>
              </w:rPr>
              <w:t>Will train dental examiners to assess caries, fluorosis, and dental sealants</w:t>
            </w:r>
          </w:p>
        </w:tc>
      </w:tr>
    </w:tbl>
    <w:p w:rsidR="00BF74AA" w:rsidRPr="0064695A" w:rsidP="00844ED0" w14:paraId="6E2787AD" w14:textId="77F94BD4">
      <w:pPr>
        <w:rPr>
          <w:rFonts w:ascii="Arial Nova" w:hAnsi="Arial Nova"/>
          <w:iCs/>
          <w:color w:val="000000" w:themeColor="text1"/>
        </w:rPr>
      </w:pPr>
    </w:p>
    <w:p w:rsidR="00865500" w:rsidRPr="0064695A" w:rsidP="007A47A5" w14:paraId="7C3EFB77"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00865500" w:rsidRPr="0064695A" w:rsidP="00EB0BFF" w14:paraId="17420B41" w14:textId="77777777">
      <w:pPr>
        <w:pStyle w:val="Heading2"/>
        <w:rPr>
          <w:rFonts w:ascii="Arial Nova" w:hAnsi="Arial Nova" w:cs="Times New Roman"/>
          <w:i/>
          <w:iCs/>
          <w:color w:val="auto"/>
          <w:sz w:val="24"/>
          <w:szCs w:val="24"/>
        </w:rPr>
      </w:pPr>
      <w:bookmarkStart w:id="17" w:name="_Toc74127074"/>
      <w:bookmarkStart w:id="18" w:name="_Hlk36702687"/>
      <w:r w:rsidRPr="0064695A">
        <w:rPr>
          <w:rFonts w:ascii="Arial Nova" w:hAnsi="Arial Nova" w:cs="Times New Roman"/>
          <w:i/>
          <w:iCs/>
          <w:color w:val="auto"/>
          <w:sz w:val="24"/>
          <w:szCs w:val="24"/>
        </w:rPr>
        <w:t>A9. Explanation of Any Payment or Gift to Respondents</w:t>
      </w:r>
      <w:bookmarkEnd w:id="17"/>
    </w:p>
    <w:bookmarkEnd w:id="18"/>
    <w:p w:rsidR="00D770BA" w:rsidRPr="0064695A" w:rsidP="00A666C4" w14:paraId="5BB67C60" w14:textId="77777777">
      <w:pPr>
        <w:pStyle w:val="Default"/>
        <w:rPr>
          <w:rFonts w:ascii="Arial Nova" w:hAnsi="Arial Nova"/>
          <w:b/>
          <w:color w:val="F79646" w:themeColor="accent6"/>
        </w:rPr>
      </w:pPr>
    </w:p>
    <w:p w:rsidR="0020707A" w:rsidRPr="0064695A" w:rsidP="002C0D73" w14:paraId="718D6DEE" w14:textId="42DE99EA">
      <w:pPr>
        <w:spacing w:line="360" w:lineRule="auto"/>
        <w:rPr>
          <w:rFonts w:ascii="Arial Nova" w:hAnsi="Arial Nova"/>
          <w:color w:val="000000" w:themeColor="text1"/>
        </w:rPr>
      </w:pPr>
      <w:r w:rsidRPr="0064695A">
        <w:rPr>
          <w:rFonts w:ascii="Arial Nova" w:hAnsi="Arial Nova"/>
          <w:color w:val="000000" w:themeColor="text1"/>
        </w:rPr>
        <w:t xml:space="preserve">Respondents </w:t>
      </w:r>
      <w:r w:rsidRPr="0064695A" w:rsidR="00940F56">
        <w:rPr>
          <w:rFonts w:ascii="Arial Nova" w:hAnsi="Arial Nova"/>
          <w:color w:val="000000" w:themeColor="text1"/>
        </w:rPr>
        <w:t>d</w:t>
      </w:r>
      <w:r w:rsidRPr="0064695A">
        <w:rPr>
          <w:rFonts w:ascii="Arial Nova" w:hAnsi="Arial Nova"/>
          <w:color w:val="000000" w:themeColor="text1"/>
        </w:rPr>
        <w:t xml:space="preserve">o not receive an incentive. </w:t>
      </w:r>
    </w:p>
    <w:p w:rsidR="001A27EB" w:rsidRPr="0064695A" w:rsidP="001A27EB" w14:paraId="59BF2803" w14:textId="0B9F1BD3">
      <w:pPr>
        <w:pStyle w:val="Heading2"/>
        <w:spacing w:line="276" w:lineRule="auto"/>
        <w:rPr>
          <w:rFonts w:ascii="Arial Nova" w:hAnsi="Arial Nova" w:cs="Times New Roman"/>
          <w:sz w:val="24"/>
          <w:szCs w:val="24"/>
        </w:rPr>
      </w:pPr>
      <w:bookmarkStart w:id="19" w:name="_Toc74127075"/>
      <w:r w:rsidRPr="0064695A">
        <w:rPr>
          <w:rFonts w:ascii="Arial Nova" w:hAnsi="Arial Nova" w:cs="Times New Roman"/>
          <w:i/>
          <w:color w:val="auto"/>
          <w:sz w:val="24"/>
          <w:szCs w:val="24"/>
        </w:rPr>
        <w:t>A10. Protection of the Privacy and Confidentiality of Information Provided by Respondent</w:t>
      </w:r>
      <w:bookmarkEnd w:id="19"/>
    </w:p>
    <w:p w:rsidR="00D770BA" w:rsidRPr="0064695A" w:rsidP="001A27EB" w14:paraId="156EF24E" w14:textId="77777777">
      <w:pPr>
        <w:rPr>
          <w:rFonts w:ascii="Arial Nova" w:hAnsi="Arial Nova"/>
          <w:b/>
          <w:color w:val="F79646" w:themeColor="accent6"/>
        </w:rPr>
      </w:pPr>
    </w:p>
    <w:p w:rsidR="00BB765A" w:rsidRPr="0021398E" w:rsidP="0021398E" w14:paraId="5D0F5412" w14:textId="77777777">
      <w:pPr>
        <w:spacing w:line="276" w:lineRule="auto"/>
        <w:rPr>
          <w:rFonts w:ascii="Arial Nova" w:hAnsi="Arial Nova" w:eastAsiaTheme="majorEastAsia" w:cstheme="minorHAnsi"/>
        </w:rPr>
      </w:pPr>
      <w:bookmarkStart w:id="20" w:name="_Toc74127076"/>
      <w:r w:rsidRPr="0021398E">
        <w:rPr>
          <w:rFonts w:ascii="Arial Nova" w:hAnsi="Arial Nova" w:eastAsiaTheme="majorEastAsia" w:cstheme="minorHAnsi"/>
        </w:rPr>
        <w:t xml:space="preserve">CDC has determined all collected data to be both de-identified and </w:t>
      </w:r>
      <w:r w:rsidRPr="0021398E">
        <w:rPr>
          <w:rFonts w:ascii="Arial Nova" w:hAnsi="Arial Nova" w:eastAsiaTheme="majorEastAsia" w:cstheme="minorHAnsi"/>
        </w:rPr>
        <w:t>unlinkable</w:t>
      </w:r>
      <w:r w:rsidRPr="0021398E">
        <w:rPr>
          <w:rFonts w:ascii="Arial Nova" w:hAnsi="Arial Nova" w:eastAsiaTheme="majorEastAsia" w:cstheme="minorHAnsi"/>
        </w:rPr>
        <w:t xml:space="preserve"> (Attachment 4).</w:t>
      </w:r>
    </w:p>
    <w:p w:rsidR="00BB765A" w:rsidRPr="0021398E" w:rsidP="0021398E" w14:paraId="30191A45" w14:textId="04EF4A96">
      <w:pPr>
        <w:spacing w:line="276" w:lineRule="auto"/>
        <w:rPr>
          <w:rFonts w:ascii="Arial Nova" w:hAnsi="Arial Nova" w:eastAsiaTheme="majorEastAsia" w:cstheme="minorHAnsi"/>
        </w:rPr>
      </w:pPr>
      <w:r w:rsidRPr="0021398E">
        <w:rPr>
          <w:rFonts w:ascii="Arial Nova" w:hAnsi="Arial Nova" w:eastAsiaTheme="majorEastAsia" w:cstheme="minorHAnsi"/>
        </w:rPr>
        <w:t>During data collection all data will be automatically saved and stored to the smartphone via a data collection application (Attachment 2</w:t>
      </w:r>
      <w:r w:rsidR="0073533C">
        <w:rPr>
          <w:rFonts w:ascii="Arial Nova" w:hAnsi="Arial Nova" w:eastAsiaTheme="majorEastAsia" w:cstheme="minorHAnsi"/>
        </w:rPr>
        <w:t>C</w:t>
      </w:r>
      <w:r w:rsidRPr="0021398E">
        <w:rPr>
          <w:rFonts w:ascii="Arial Nova" w:hAnsi="Arial Nova" w:eastAsiaTheme="majorEastAsia" w:cstheme="minorHAnsi"/>
        </w:rPr>
        <w:t xml:space="preserve">). After data have been collected for all students in a school, the data stored on the phone will be uploaded to a HIPAA compliant cloud storage that only can be accessed by examiners and </w:t>
      </w:r>
      <w:r w:rsidRPr="00DA43EF" w:rsidR="0033130C">
        <w:rPr>
          <w:rFonts w:ascii="Arial Nova" w:hAnsi="Arial Nova"/>
          <w:bCs/>
          <w:color w:val="000000" w:themeColor="text1"/>
        </w:rPr>
        <w:t>designated CDC researchers</w:t>
      </w:r>
      <w:r w:rsidRPr="00DA43EF">
        <w:rPr>
          <w:rFonts w:ascii="Arial Nova" w:hAnsi="Arial Nova" w:eastAsiaTheme="majorEastAsia" w:cstheme="minorHAnsi"/>
        </w:rPr>
        <w:t xml:space="preserve">. </w:t>
      </w:r>
      <w:r w:rsidRPr="0021398E">
        <w:rPr>
          <w:rFonts w:ascii="Arial Nova" w:hAnsi="Arial Nova" w:eastAsiaTheme="majorEastAsia" w:cstheme="minorHAnsi"/>
        </w:rPr>
        <w:t xml:space="preserve">Upon completion </w:t>
      </w:r>
      <w:r w:rsidRPr="0021398E">
        <w:rPr>
          <w:rFonts w:ascii="Arial Nova" w:hAnsi="Arial Nova" w:eastAsiaTheme="majorEastAsia" w:cstheme="minorHAnsi"/>
        </w:rPr>
        <w:t xml:space="preserve">of this project, the de-identified data will be stored on a secure CDC </w:t>
      </w:r>
      <w:r w:rsidRPr="00DA43EF">
        <w:rPr>
          <w:rFonts w:ascii="Arial Nova" w:hAnsi="Arial Nova" w:eastAsiaTheme="majorEastAsia" w:cstheme="minorHAnsi"/>
        </w:rPr>
        <w:t>server.</w:t>
      </w:r>
      <w:r w:rsidRPr="0021398E">
        <w:rPr>
          <w:rFonts w:ascii="Arial Nova" w:hAnsi="Arial Nova" w:eastAsiaTheme="majorEastAsia" w:cstheme="minorHAnsi"/>
        </w:rPr>
        <w:t xml:space="preserve"> CDC will retain records in accordance with the applicable CDC records control schedule.</w:t>
      </w:r>
    </w:p>
    <w:p w:rsidR="00247D67" w:rsidRPr="0064695A" w:rsidP="00247D67" w14:paraId="1BC1783E" w14:textId="77777777">
      <w:pPr>
        <w:pStyle w:val="Heading2"/>
        <w:spacing w:line="276" w:lineRule="auto"/>
        <w:rPr>
          <w:rFonts w:ascii="Arial Nova" w:hAnsi="Arial Nova" w:cs="Times New Roman"/>
          <w:i/>
          <w:color w:val="auto"/>
          <w:sz w:val="24"/>
          <w:szCs w:val="24"/>
        </w:rPr>
      </w:pPr>
      <w:r w:rsidRPr="0064695A">
        <w:rPr>
          <w:rFonts w:ascii="Arial Nova" w:hAnsi="Arial Nova" w:cs="Times New Roman"/>
          <w:i/>
          <w:color w:val="auto"/>
          <w:sz w:val="24"/>
          <w:szCs w:val="24"/>
        </w:rPr>
        <w:t>A11. Institutional Review Board (IRB) and Justification for Sensitive Questions</w:t>
      </w:r>
      <w:bookmarkEnd w:id="20"/>
      <w:r w:rsidRPr="0064695A">
        <w:rPr>
          <w:rFonts w:ascii="Arial Nova" w:hAnsi="Arial Nova" w:cs="Times New Roman"/>
          <w:sz w:val="24"/>
          <w:szCs w:val="24"/>
        </w:rPr>
        <w:t xml:space="preserve"> </w:t>
      </w:r>
    </w:p>
    <w:p w:rsidR="00D770BA" w:rsidRPr="0064695A" w:rsidP="00643C52" w14:paraId="682E9759" w14:textId="77777777">
      <w:pPr>
        <w:rPr>
          <w:rFonts w:ascii="Arial Nova" w:hAnsi="Arial Nova"/>
          <w:b/>
          <w:i/>
          <w:color w:val="F79646" w:themeColor="accent6"/>
        </w:rPr>
      </w:pPr>
    </w:p>
    <w:p w:rsidR="00E702B3" w:rsidRPr="0064695A" w:rsidP="00162491" w14:paraId="2D61F33C" w14:textId="6B0D13B6">
      <w:pPr>
        <w:spacing w:after="240" w:line="276" w:lineRule="auto"/>
        <w:rPr>
          <w:rFonts w:ascii="Arial Nova" w:hAnsi="Arial Nova"/>
          <w:lang w:eastAsia="x-none"/>
        </w:rPr>
      </w:pPr>
      <w:r w:rsidRPr="00BA6925">
        <w:rPr>
          <w:rFonts w:ascii="Arial Nova" w:hAnsi="Arial Nova"/>
          <w:lang w:eastAsia="x-none"/>
        </w:rPr>
        <w:t xml:space="preserve">CDC determined that the data collected for this project are de-identified and </w:t>
      </w:r>
      <w:r w:rsidRPr="00BA6925">
        <w:rPr>
          <w:rFonts w:ascii="Arial Nova" w:hAnsi="Arial Nova"/>
          <w:lang w:eastAsia="x-none"/>
        </w:rPr>
        <w:t>unlinkable</w:t>
      </w:r>
      <w:r w:rsidRPr="00BA6925">
        <w:rPr>
          <w:rFonts w:ascii="Arial Nova" w:hAnsi="Arial Nova"/>
          <w:lang w:eastAsia="x-none"/>
        </w:rPr>
        <w:t xml:space="preserve"> (Attachment 4). Although CDC review determined this project to be non-exempt human subjects research, it does not require review by the CDC Human Research Protection Office as no CDC employees are directly involved in data collection or analysis. Dr. Young Kim submitted the initial inquiry to Purdue University IRB on April 17, 2023 and </w:t>
      </w:r>
      <w:r w:rsidR="003846F6">
        <w:rPr>
          <w:rFonts w:ascii="Arial Nova" w:hAnsi="Arial Nova"/>
          <w:lang w:eastAsia="x-none"/>
        </w:rPr>
        <w:t>submitted</w:t>
      </w:r>
      <w:r w:rsidRPr="00BA6925">
        <w:rPr>
          <w:rFonts w:ascii="Arial Nova" w:hAnsi="Arial Nova"/>
          <w:lang w:eastAsia="x-none"/>
        </w:rPr>
        <w:t xml:space="preserve"> the official package to Purdue University IRB on </w:t>
      </w:r>
      <w:r w:rsidRPr="00DA43EF">
        <w:rPr>
          <w:rFonts w:ascii="Arial Nova" w:hAnsi="Arial Nova"/>
          <w:lang w:eastAsia="x-none"/>
        </w:rPr>
        <w:t>August 18, 2023.</w:t>
      </w:r>
    </w:p>
    <w:p w:rsidR="00247D67" w:rsidRPr="0064695A" w:rsidP="1BD69F0E" w14:paraId="21BD12F3" w14:textId="3F18A711">
      <w:pPr>
        <w:pStyle w:val="Heading2"/>
        <w:spacing w:line="276" w:lineRule="auto"/>
        <w:rPr>
          <w:rFonts w:ascii="Arial Nova" w:hAnsi="Arial Nova" w:cs="Times New Roman"/>
          <w:i/>
          <w:iCs/>
          <w:color w:val="auto"/>
          <w:sz w:val="24"/>
          <w:szCs w:val="24"/>
        </w:rPr>
      </w:pPr>
      <w:bookmarkStart w:id="21" w:name="_Toc74127077"/>
      <w:r w:rsidRPr="1BD69F0E">
        <w:rPr>
          <w:rFonts w:ascii="Arial Nova" w:hAnsi="Arial Nova" w:cs="Times New Roman"/>
          <w:i/>
          <w:iCs/>
          <w:color w:val="auto"/>
          <w:sz w:val="24"/>
          <w:szCs w:val="24"/>
        </w:rPr>
        <w:t>A12. Estimates of Annualized Burden Hours and Costs</w:t>
      </w:r>
      <w:bookmarkEnd w:id="21"/>
    </w:p>
    <w:p w:rsidR="00D770BA" w:rsidRPr="0064695A" w:rsidP="00821FBD" w14:paraId="6D8CB90F" w14:textId="1DA144E7">
      <w:pPr>
        <w:rPr>
          <w:rFonts w:ascii="Arial Nova" w:hAnsi="Arial Nova"/>
          <w:b/>
          <w:i/>
          <w:color w:val="F79646" w:themeColor="accent6"/>
        </w:rPr>
      </w:pPr>
    </w:p>
    <w:p w:rsidR="006215D4" w:rsidP="006215D4" w14:paraId="55DB22C4" w14:textId="23936C06">
      <w:pPr>
        <w:rPr>
          <w:rFonts w:ascii="Arial Nova" w:hAnsi="Arial Nova"/>
          <w:bCs/>
          <w:iCs/>
        </w:rPr>
      </w:pPr>
      <w:r w:rsidRPr="006215D4">
        <w:rPr>
          <w:rFonts w:ascii="Arial Nova" w:hAnsi="Arial Nova"/>
          <w:bCs/>
          <w:iCs/>
        </w:rPr>
        <w:t xml:space="preserve">Data will be collected for 1,000 students. Total estimated annualized burden hours are 827 and the corresponding total cost is $32,961 (Tables A12-1 and A12-2). </w:t>
      </w:r>
    </w:p>
    <w:p w:rsidR="00AD7F30" w:rsidRPr="006215D4" w:rsidP="006215D4" w14:paraId="69A3F69F" w14:textId="77777777">
      <w:pPr>
        <w:rPr>
          <w:rFonts w:ascii="Arial Nova" w:hAnsi="Arial Nova"/>
          <w:bCs/>
          <w:iCs/>
        </w:rPr>
      </w:pPr>
    </w:p>
    <w:p w:rsidR="006215D4" w:rsidP="006215D4" w14:paraId="52D18AF3" w14:textId="523926CD">
      <w:pPr>
        <w:rPr>
          <w:rFonts w:ascii="Arial Nova" w:hAnsi="Arial Nova"/>
          <w:bCs/>
          <w:iCs/>
        </w:rPr>
      </w:pPr>
      <w:r w:rsidRPr="006215D4">
        <w:rPr>
          <w:rFonts w:ascii="Arial Nova" w:hAnsi="Arial Nova"/>
          <w:bCs/>
          <w:iCs/>
        </w:rPr>
        <w:t>Based on feedback from CDC-funded states, it is estimated that it will take a parent/guardian 1 minute to complete a consent form, which translates to 17 hours and cost burden of $561 for 1,000 students.</w:t>
      </w:r>
    </w:p>
    <w:p w:rsidR="00AD7F30" w:rsidRPr="006215D4" w:rsidP="006215D4" w14:paraId="759255AB" w14:textId="77777777">
      <w:pPr>
        <w:rPr>
          <w:rFonts w:ascii="Arial Nova" w:hAnsi="Arial Nova"/>
          <w:bCs/>
          <w:iCs/>
        </w:rPr>
      </w:pPr>
    </w:p>
    <w:p w:rsidR="006215D4" w:rsidP="006215D4" w14:paraId="4BCC6CA2" w14:textId="53FE118B">
      <w:pPr>
        <w:rPr>
          <w:rFonts w:ascii="Arial Nova" w:hAnsi="Arial Nova"/>
          <w:bCs/>
          <w:iCs/>
        </w:rPr>
      </w:pPr>
      <w:r w:rsidRPr="006215D4">
        <w:rPr>
          <w:rFonts w:ascii="Arial Nova" w:hAnsi="Arial Nova"/>
          <w:bCs/>
          <w:iCs/>
        </w:rPr>
        <w:t xml:space="preserve">Based on feedback from CDC-funded states It is estimated that it will take 16 minutes to acquire data per child (5 minutes for screening and 11 minutes for photo taking, infection control, and moving from class to screening area). This translates to 270 hours across all students. In addition to the 270 hours </w:t>
      </w:r>
      <w:r w:rsidR="003D4514">
        <w:rPr>
          <w:rFonts w:ascii="Arial Nova" w:hAnsi="Arial Nova"/>
          <w:bCs/>
          <w:iCs/>
        </w:rPr>
        <w:t>(</w:t>
      </w:r>
      <w:r w:rsidR="009C7D47">
        <w:rPr>
          <w:rFonts w:ascii="Arial Nova" w:hAnsi="Arial Nova"/>
          <w:bCs/>
          <w:iCs/>
        </w:rPr>
        <w:t xml:space="preserve">45 hours per screener) </w:t>
      </w:r>
      <w:r w:rsidRPr="006215D4">
        <w:rPr>
          <w:rFonts w:ascii="Arial Nova" w:hAnsi="Arial Nova"/>
          <w:bCs/>
          <w:iCs/>
        </w:rPr>
        <w:t xml:space="preserve">spent with students, screeners will also require 192 hours (32 hours per screener) for training and calibration, 48 hours for travel to schools to screen students (8 hours per screener), and 30 hours of ongoing technical assistance (5 hours per screener). Total burden hours for screeners will be 540 and the corresponding total burden cost will be $32,400. </w:t>
      </w:r>
    </w:p>
    <w:p w:rsidR="00580097" w:rsidRPr="006215D4" w:rsidP="006215D4" w14:paraId="586E3351" w14:textId="77777777">
      <w:pPr>
        <w:rPr>
          <w:rFonts w:ascii="Arial Nova" w:hAnsi="Arial Nova"/>
          <w:bCs/>
          <w:iCs/>
        </w:rPr>
      </w:pPr>
    </w:p>
    <w:p w:rsidR="00844ED0" w:rsidP="006215D4" w14:paraId="7F3B0027" w14:textId="321646BB">
      <w:pPr>
        <w:rPr>
          <w:rFonts w:ascii="Arial Nova" w:hAnsi="Arial Nova"/>
          <w:bCs/>
          <w:iCs/>
        </w:rPr>
      </w:pPr>
      <w:r w:rsidRPr="006215D4">
        <w:rPr>
          <w:rFonts w:ascii="Arial Nova" w:hAnsi="Arial Nova"/>
          <w:bCs/>
          <w:iCs/>
        </w:rPr>
        <w:t>Average hourly wages are based on consultation with the Colorado state oral health program.</w:t>
      </w:r>
    </w:p>
    <w:p w:rsidR="00911A8E" w:rsidP="006215D4" w14:paraId="1BA4331A" w14:textId="0937E849">
      <w:pPr>
        <w:rPr>
          <w:rFonts w:ascii="Arial Nova" w:hAnsi="Arial Nova"/>
          <w:bCs/>
          <w:iCs/>
        </w:rPr>
      </w:pPr>
    </w:p>
    <w:p w:rsidR="00911A8E" w:rsidRPr="00911A8E" w:rsidP="00911A8E" w14:paraId="11F4529F" w14:textId="77777777">
      <w:pPr>
        <w:autoSpaceDE w:val="0"/>
        <w:autoSpaceDN w:val="0"/>
        <w:adjustRightInd w:val="0"/>
        <w:rPr>
          <w:rFonts w:ascii="Arial Nova" w:hAnsi="Arial Nova"/>
          <w:b/>
          <w:iCs/>
        </w:rPr>
      </w:pPr>
      <w:r w:rsidRPr="00911A8E">
        <w:rPr>
          <w:rFonts w:ascii="Arial Nova" w:hAnsi="Arial Nova"/>
          <w:b/>
          <w:iCs/>
        </w:rPr>
        <w:t>Table A12-1: Estimated Annualized Burden Hours</w:t>
      </w:r>
    </w:p>
    <w:tbl>
      <w:tblPr>
        <w:tblW w:w="10060" w:type="dxa"/>
        <w:tblLayout w:type="fixed"/>
        <w:tblLook w:val="04A0"/>
      </w:tblPr>
      <w:tblGrid>
        <w:gridCol w:w="2194"/>
        <w:gridCol w:w="2386"/>
        <w:gridCol w:w="1156"/>
        <w:gridCol w:w="1488"/>
        <w:gridCol w:w="1630"/>
        <w:gridCol w:w="1206"/>
      </w:tblGrid>
      <w:tr w14:paraId="46C3C441" w14:textId="77777777" w:rsidTr="00D12A8D">
        <w:tblPrEx>
          <w:tblW w:w="10060" w:type="dxa"/>
          <w:tblLayout w:type="fixed"/>
          <w:tblLook w:val="04A0"/>
        </w:tblPrEx>
        <w:trPr>
          <w:trHeight w:val="1465"/>
        </w:trPr>
        <w:tc>
          <w:tcPr>
            <w:tcW w:w="219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11A8E" w:rsidRPr="009B6F9C" w:rsidP="00124034" w14:paraId="099E3007" w14:textId="77777777">
            <w:pPr>
              <w:rPr>
                <w:rFonts w:ascii="Arial Nova" w:hAnsi="Arial Nova"/>
                <w:b/>
                <w:iCs/>
              </w:rPr>
            </w:pPr>
            <w:r w:rsidRPr="009B6F9C">
              <w:rPr>
                <w:rFonts w:ascii="Arial Nova" w:hAnsi="Arial Nova"/>
                <w:b/>
                <w:iCs/>
              </w:rPr>
              <w:t>Type of Respondent</w:t>
            </w:r>
          </w:p>
        </w:tc>
        <w:tc>
          <w:tcPr>
            <w:tcW w:w="2386" w:type="dxa"/>
            <w:tcBorders>
              <w:top w:val="single" w:sz="8" w:space="0" w:color="auto"/>
              <w:left w:val="nil"/>
              <w:bottom w:val="single" w:sz="8" w:space="0" w:color="auto"/>
              <w:right w:val="single" w:sz="8" w:space="0" w:color="auto"/>
            </w:tcBorders>
            <w:shd w:val="clear" w:color="auto" w:fill="auto"/>
            <w:vAlign w:val="center"/>
            <w:hideMark/>
          </w:tcPr>
          <w:p w:rsidR="00911A8E" w:rsidRPr="009B6F9C" w:rsidP="00124034" w14:paraId="14A52DEC" w14:textId="77777777">
            <w:pPr>
              <w:rPr>
                <w:rFonts w:ascii="Arial Nova" w:hAnsi="Arial Nova"/>
                <w:b/>
                <w:iCs/>
              </w:rPr>
            </w:pPr>
            <w:r w:rsidRPr="009B6F9C">
              <w:rPr>
                <w:rFonts w:ascii="Arial Nova" w:hAnsi="Arial Nova"/>
                <w:b/>
                <w:iCs/>
              </w:rPr>
              <w:t>Form Name</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rsidR="00911A8E" w:rsidRPr="009B6F9C" w:rsidP="00124034" w14:paraId="1FDF851D" w14:textId="77777777">
            <w:pPr>
              <w:rPr>
                <w:rFonts w:ascii="Arial Nova" w:hAnsi="Arial Nova"/>
                <w:b/>
                <w:iCs/>
              </w:rPr>
            </w:pPr>
            <w:r w:rsidRPr="009B6F9C">
              <w:rPr>
                <w:rFonts w:ascii="Arial Nova" w:hAnsi="Arial Nova"/>
                <w:b/>
                <w:iCs/>
              </w:rPr>
              <w:t xml:space="preserve">Number of </w:t>
            </w:r>
            <w:r w:rsidRPr="009B6F9C">
              <w:rPr>
                <w:rFonts w:ascii="Arial Nova" w:hAnsi="Arial Nova"/>
                <w:b/>
                <w:iCs/>
              </w:rPr>
              <w:t>Respon</w:t>
            </w:r>
            <w:r w:rsidRPr="009B6F9C">
              <w:rPr>
                <w:rFonts w:ascii="Arial Nova" w:hAnsi="Arial Nova"/>
                <w:b/>
                <w:iCs/>
              </w:rPr>
              <w:t>-dents</w:t>
            </w:r>
          </w:p>
        </w:tc>
        <w:tc>
          <w:tcPr>
            <w:tcW w:w="1488" w:type="dxa"/>
            <w:tcBorders>
              <w:top w:val="single" w:sz="8" w:space="0" w:color="auto"/>
              <w:left w:val="nil"/>
              <w:bottom w:val="single" w:sz="8" w:space="0" w:color="auto"/>
              <w:right w:val="single" w:sz="8" w:space="0" w:color="auto"/>
            </w:tcBorders>
            <w:shd w:val="clear" w:color="auto" w:fill="auto"/>
            <w:vAlign w:val="center"/>
            <w:hideMark/>
          </w:tcPr>
          <w:p w:rsidR="00911A8E" w:rsidRPr="009B6F9C" w:rsidP="00124034" w14:paraId="5D025CDC" w14:textId="77777777">
            <w:pPr>
              <w:rPr>
                <w:rFonts w:ascii="Arial Nova" w:hAnsi="Arial Nova"/>
                <w:b/>
                <w:iCs/>
              </w:rPr>
            </w:pPr>
            <w:r w:rsidRPr="009B6F9C">
              <w:rPr>
                <w:rFonts w:ascii="Arial Nova" w:hAnsi="Arial Nova"/>
                <w:b/>
                <w:iCs/>
              </w:rPr>
              <w:t>Number of Responses per Resp-</w:t>
            </w:r>
            <w:r w:rsidRPr="009B6F9C">
              <w:rPr>
                <w:rFonts w:ascii="Arial Nova" w:hAnsi="Arial Nova"/>
                <w:b/>
                <w:iCs/>
              </w:rPr>
              <w:t>ondent</w:t>
            </w:r>
          </w:p>
        </w:tc>
        <w:tc>
          <w:tcPr>
            <w:tcW w:w="1630" w:type="dxa"/>
            <w:tcBorders>
              <w:top w:val="single" w:sz="8" w:space="0" w:color="auto"/>
              <w:left w:val="nil"/>
              <w:bottom w:val="single" w:sz="8" w:space="0" w:color="auto"/>
              <w:right w:val="single" w:sz="8" w:space="0" w:color="auto"/>
            </w:tcBorders>
            <w:shd w:val="clear" w:color="auto" w:fill="auto"/>
            <w:vAlign w:val="center"/>
            <w:hideMark/>
          </w:tcPr>
          <w:p w:rsidR="00911A8E" w:rsidRPr="009B6F9C" w:rsidP="00124034" w14:paraId="3EB14E05" w14:textId="77777777">
            <w:pPr>
              <w:rPr>
                <w:rFonts w:ascii="Arial Nova" w:hAnsi="Arial Nova"/>
                <w:b/>
                <w:iCs/>
              </w:rPr>
            </w:pPr>
            <w:r w:rsidRPr="009B6F9C">
              <w:rPr>
                <w:rFonts w:ascii="Arial Nova" w:hAnsi="Arial Nova"/>
                <w:b/>
                <w:iCs/>
              </w:rPr>
              <w:t xml:space="preserve">Avg Burden per Response (in </w:t>
            </w:r>
            <w:r w:rsidRPr="009B6F9C">
              <w:rPr>
                <w:rFonts w:ascii="Arial Nova" w:hAnsi="Arial Nova"/>
                <w:b/>
                <w:iCs/>
              </w:rPr>
              <w:t>hr</w:t>
            </w:r>
            <w:r w:rsidRPr="009B6F9C">
              <w:rPr>
                <w:rFonts w:ascii="Arial Nova" w:hAnsi="Arial Nova"/>
                <w:b/>
                <w:iCs/>
              </w:rPr>
              <w:t>)</w:t>
            </w:r>
          </w:p>
        </w:tc>
        <w:tc>
          <w:tcPr>
            <w:tcW w:w="1206" w:type="dxa"/>
            <w:tcBorders>
              <w:top w:val="single" w:sz="8" w:space="0" w:color="auto"/>
              <w:left w:val="nil"/>
              <w:bottom w:val="single" w:sz="8" w:space="0" w:color="auto"/>
              <w:right w:val="single" w:sz="8" w:space="0" w:color="auto"/>
            </w:tcBorders>
            <w:shd w:val="clear" w:color="auto" w:fill="auto"/>
            <w:vAlign w:val="center"/>
            <w:hideMark/>
          </w:tcPr>
          <w:p w:rsidR="00911A8E" w:rsidRPr="009B6F9C" w:rsidP="00124034" w14:paraId="330AF773" w14:textId="77777777">
            <w:pPr>
              <w:rPr>
                <w:rFonts w:ascii="Arial Nova" w:hAnsi="Arial Nova"/>
                <w:b/>
                <w:iCs/>
              </w:rPr>
            </w:pPr>
            <w:r w:rsidRPr="009B6F9C">
              <w:rPr>
                <w:rFonts w:ascii="Arial Nova" w:hAnsi="Arial Nova"/>
                <w:b/>
                <w:iCs/>
              </w:rPr>
              <w:t xml:space="preserve">Total Burden (in </w:t>
            </w:r>
            <w:r w:rsidRPr="009B6F9C">
              <w:rPr>
                <w:rFonts w:ascii="Arial Nova" w:hAnsi="Arial Nova"/>
                <w:b/>
                <w:iCs/>
              </w:rPr>
              <w:t>hr</w:t>
            </w:r>
            <w:r w:rsidRPr="009B6F9C">
              <w:rPr>
                <w:rFonts w:ascii="Arial Nova" w:hAnsi="Arial Nova"/>
                <w:b/>
                <w:iCs/>
              </w:rPr>
              <w:t>)</w:t>
            </w:r>
          </w:p>
        </w:tc>
      </w:tr>
      <w:tr w14:paraId="2DD36BFD" w14:textId="77777777" w:rsidTr="00124034">
        <w:tblPrEx>
          <w:tblW w:w="10060" w:type="dxa"/>
          <w:tblLayout w:type="fixed"/>
          <w:tblLook w:val="04A0"/>
        </w:tblPrEx>
        <w:trPr>
          <w:trHeight w:val="610"/>
        </w:trPr>
        <w:tc>
          <w:tcPr>
            <w:tcW w:w="2194" w:type="dxa"/>
            <w:tcBorders>
              <w:top w:val="nil"/>
              <w:left w:val="single" w:sz="8" w:space="0" w:color="auto"/>
              <w:bottom w:val="single" w:sz="8" w:space="0" w:color="auto"/>
              <w:right w:val="single" w:sz="8" w:space="0" w:color="auto"/>
            </w:tcBorders>
            <w:shd w:val="clear" w:color="auto" w:fill="auto"/>
            <w:vAlign w:val="center"/>
          </w:tcPr>
          <w:p w:rsidR="00911A8E" w:rsidRPr="00911A8E" w:rsidP="00124034" w14:paraId="5F4CC468" w14:textId="77777777">
            <w:pPr>
              <w:rPr>
                <w:rFonts w:ascii="Arial Nova" w:hAnsi="Arial Nova"/>
                <w:bCs/>
                <w:iCs/>
              </w:rPr>
            </w:pPr>
            <w:r w:rsidRPr="00911A8E">
              <w:rPr>
                <w:rFonts w:ascii="Arial Nova" w:hAnsi="Arial Nova"/>
                <w:bCs/>
                <w:iCs/>
              </w:rPr>
              <w:t>Parent or caretaker</w:t>
            </w:r>
          </w:p>
        </w:tc>
        <w:tc>
          <w:tcPr>
            <w:tcW w:w="2386" w:type="dxa"/>
            <w:tcBorders>
              <w:top w:val="nil"/>
              <w:left w:val="nil"/>
              <w:bottom w:val="single" w:sz="8" w:space="0" w:color="auto"/>
              <w:right w:val="single" w:sz="8" w:space="0" w:color="auto"/>
            </w:tcBorders>
            <w:shd w:val="clear" w:color="auto" w:fill="auto"/>
            <w:vAlign w:val="center"/>
          </w:tcPr>
          <w:p w:rsidR="00911A8E" w:rsidRPr="00911A8E" w:rsidP="00124034" w14:paraId="1F17BEF9" w14:textId="77777777">
            <w:pPr>
              <w:rPr>
                <w:rFonts w:ascii="Arial Nova" w:hAnsi="Arial Nova"/>
                <w:bCs/>
                <w:iCs/>
              </w:rPr>
            </w:pPr>
            <w:r w:rsidRPr="00911A8E">
              <w:rPr>
                <w:rFonts w:ascii="Arial Nova" w:hAnsi="Arial Nova"/>
                <w:bCs/>
                <w:iCs/>
              </w:rPr>
              <w:t>Consent</w:t>
            </w:r>
          </w:p>
        </w:tc>
        <w:tc>
          <w:tcPr>
            <w:tcW w:w="1156" w:type="dxa"/>
            <w:tcBorders>
              <w:top w:val="nil"/>
              <w:left w:val="nil"/>
              <w:bottom w:val="single" w:sz="8" w:space="0" w:color="auto"/>
              <w:right w:val="single" w:sz="8" w:space="0" w:color="auto"/>
            </w:tcBorders>
            <w:shd w:val="clear" w:color="auto" w:fill="auto"/>
            <w:vAlign w:val="center"/>
          </w:tcPr>
          <w:p w:rsidR="00911A8E" w:rsidRPr="00911A8E" w:rsidP="00124034" w14:paraId="6D060D3A" w14:textId="77777777">
            <w:pPr>
              <w:jc w:val="right"/>
              <w:rPr>
                <w:rFonts w:ascii="Arial Nova" w:hAnsi="Arial Nova"/>
                <w:bCs/>
                <w:iCs/>
              </w:rPr>
            </w:pPr>
            <w:r w:rsidRPr="00911A8E">
              <w:rPr>
                <w:rFonts w:ascii="Arial Nova" w:hAnsi="Arial Nova"/>
                <w:bCs/>
                <w:iCs/>
              </w:rPr>
              <w:t>1,000</w:t>
            </w:r>
          </w:p>
        </w:tc>
        <w:tc>
          <w:tcPr>
            <w:tcW w:w="1488" w:type="dxa"/>
            <w:tcBorders>
              <w:top w:val="nil"/>
              <w:left w:val="nil"/>
              <w:bottom w:val="single" w:sz="8" w:space="0" w:color="auto"/>
              <w:right w:val="single" w:sz="8" w:space="0" w:color="auto"/>
            </w:tcBorders>
            <w:shd w:val="clear" w:color="auto" w:fill="auto"/>
            <w:vAlign w:val="center"/>
          </w:tcPr>
          <w:p w:rsidR="00911A8E" w:rsidRPr="00911A8E" w:rsidP="00124034" w14:paraId="1C3661CF" w14:textId="77777777">
            <w:pPr>
              <w:jc w:val="right"/>
              <w:rPr>
                <w:rFonts w:ascii="Arial Nova" w:hAnsi="Arial Nova"/>
                <w:bCs/>
                <w:iCs/>
              </w:rPr>
            </w:pPr>
            <w:r w:rsidRPr="00911A8E">
              <w:rPr>
                <w:rFonts w:ascii="Arial Nova" w:hAnsi="Arial Nova"/>
                <w:bCs/>
                <w:iCs/>
              </w:rPr>
              <w:t>1</w:t>
            </w:r>
          </w:p>
        </w:tc>
        <w:tc>
          <w:tcPr>
            <w:tcW w:w="1630" w:type="dxa"/>
            <w:tcBorders>
              <w:top w:val="nil"/>
              <w:left w:val="nil"/>
              <w:bottom w:val="single" w:sz="8" w:space="0" w:color="auto"/>
              <w:right w:val="single" w:sz="8" w:space="0" w:color="auto"/>
            </w:tcBorders>
            <w:shd w:val="clear" w:color="auto" w:fill="auto"/>
            <w:vAlign w:val="center"/>
          </w:tcPr>
          <w:p w:rsidR="00911A8E" w:rsidRPr="00911A8E" w:rsidP="00124034" w14:paraId="6D52FFDD" w14:textId="77777777">
            <w:pPr>
              <w:jc w:val="right"/>
              <w:rPr>
                <w:rFonts w:ascii="Arial Nova" w:hAnsi="Arial Nova"/>
                <w:bCs/>
                <w:iCs/>
              </w:rPr>
            </w:pPr>
            <w:r w:rsidRPr="00911A8E">
              <w:rPr>
                <w:rFonts w:ascii="Arial Nova" w:hAnsi="Arial Nova"/>
                <w:bCs/>
                <w:iCs/>
              </w:rPr>
              <w:t>1/60</w:t>
            </w:r>
          </w:p>
        </w:tc>
        <w:tc>
          <w:tcPr>
            <w:tcW w:w="1206" w:type="dxa"/>
            <w:tcBorders>
              <w:top w:val="nil"/>
              <w:left w:val="nil"/>
              <w:bottom w:val="single" w:sz="8" w:space="0" w:color="auto"/>
              <w:right w:val="single" w:sz="8" w:space="0" w:color="auto"/>
            </w:tcBorders>
            <w:shd w:val="clear" w:color="auto" w:fill="auto"/>
            <w:vAlign w:val="center"/>
          </w:tcPr>
          <w:p w:rsidR="00911A8E" w:rsidRPr="00911A8E" w:rsidP="00124034" w14:paraId="242EADEF" w14:textId="77777777">
            <w:pPr>
              <w:jc w:val="right"/>
              <w:rPr>
                <w:rFonts w:ascii="Arial Nova" w:hAnsi="Arial Nova"/>
                <w:bCs/>
                <w:iCs/>
              </w:rPr>
            </w:pPr>
            <w:r w:rsidRPr="00911A8E">
              <w:rPr>
                <w:rFonts w:ascii="Arial Nova" w:hAnsi="Arial Nova"/>
                <w:bCs/>
                <w:iCs/>
              </w:rPr>
              <w:t>17</w:t>
            </w:r>
          </w:p>
        </w:tc>
      </w:tr>
      <w:tr w14:paraId="4991FCA6" w14:textId="77777777" w:rsidTr="00124034">
        <w:tblPrEx>
          <w:tblW w:w="10060" w:type="dxa"/>
          <w:tblLayout w:type="fixed"/>
          <w:tblLook w:val="04A0"/>
        </w:tblPrEx>
        <w:trPr>
          <w:trHeight w:val="610"/>
        </w:trPr>
        <w:tc>
          <w:tcPr>
            <w:tcW w:w="2194" w:type="dxa"/>
            <w:tcBorders>
              <w:top w:val="nil"/>
              <w:left w:val="single" w:sz="8" w:space="0" w:color="auto"/>
              <w:bottom w:val="single" w:sz="8" w:space="0" w:color="auto"/>
              <w:right w:val="single" w:sz="8" w:space="0" w:color="auto"/>
            </w:tcBorders>
            <w:shd w:val="clear" w:color="auto" w:fill="auto"/>
            <w:vAlign w:val="center"/>
          </w:tcPr>
          <w:p w:rsidR="00911A8E" w:rsidRPr="00911A8E" w:rsidP="00124034" w14:paraId="22E28B4C" w14:textId="77777777">
            <w:pPr>
              <w:rPr>
                <w:rFonts w:ascii="Arial Nova" w:hAnsi="Arial Nova"/>
                <w:bCs/>
                <w:iCs/>
              </w:rPr>
            </w:pPr>
            <w:r w:rsidRPr="00911A8E">
              <w:rPr>
                <w:rFonts w:ascii="Arial Nova" w:hAnsi="Arial Nova"/>
                <w:bCs/>
                <w:iCs/>
              </w:rPr>
              <w:t>Child</w:t>
            </w:r>
          </w:p>
        </w:tc>
        <w:tc>
          <w:tcPr>
            <w:tcW w:w="2386" w:type="dxa"/>
            <w:tcBorders>
              <w:top w:val="nil"/>
              <w:left w:val="nil"/>
              <w:bottom w:val="single" w:sz="8" w:space="0" w:color="auto"/>
              <w:right w:val="single" w:sz="8" w:space="0" w:color="auto"/>
            </w:tcBorders>
            <w:shd w:val="clear" w:color="auto" w:fill="auto"/>
            <w:vAlign w:val="center"/>
          </w:tcPr>
          <w:p w:rsidR="00911A8E" w:rsidRPr="00911A8E" w:rsidP="00124034" w14:paraId="6806B9E6" w14:textId="77777777">
            <w:pPr>
              <w:rPr>
                <w:rFonts w:ascii="Arial Nova" w:hAnsi="Arial Nova"/>
                <w:bCs/>
                <w:iCs/>
              </w:rPr>
            </w:pPr>
            <w:r w:rsidRPr="00911A8E">
              <w:rPr>
                <w:rFonts w:ascii="Arial Nova" w:hAnsi="Arial Nova"/>
                <w:bCs/>
                <w:iCs/>
              </w:rPr>
              <w:t>Screening/photo form</w:t>
            </w:r>
          </w:p>
        </w:tc>
        <w:tc>
          <w:tcPr>
            <w:tcW w:w="1156" w:type="dxa"/>
            <w:tcBorders>
              <w:top w:val="nil"/>
              <w:left w:val="nil"/>
              <w:bottom w:val="single" w:sz="8" w:space="0" w:color="auto"/>
              <w:right w:val="single" w:sz="8" w:space="0" w:color="auto"/>
            </w:tcBorders>
            <w:shd w:val="clear" w:color="auto" w:fill="auto"/>
            <w:vAlign w:val="center"/>
          </w:tcPr>
          <w:p w:rsidR="00911A8E" w:rsidRPr="00911A8E" w:rsidP="00124034" w14:paraId="65169DD8" w14:textId="77777777">
            <w:pPr>
              <w:jc w:val="right"/>
              <w:rPr>
                <w:rFonts w:ascii="Arial Nova" w:hAnsi="Arial Nova"/>
                <w:bCs/>
                <w:iCs/>
              </w:rPr>
            </w:pPr>
            <w:r w:rsidRPr="00911A8E">
              <w:rPr>
                <w:rFonts w:ascii="Arial Nova" w:hAnsi="Arial Nova"/>
                <w:bCs/>
                <w:iCs/>
              </w:rPr>
              <w:t>1,000</w:t>
            </w:r>
          </w:p>
        </w:tc>
        <w:tc>
          <w:tcPr>
            <w:tcW w:w="1488" w:type="dxa"/>
            <w:tcBorders>
              <w:top w:val="nil"/>
              <w:left w:val="nil"/>
              <w:bottom w:val="single" w:sz="8" w:space="0" w:color="auto"/>
              <w:right w:val="single" w:sz="8" w:space="0" w:color="auto"/>
            </w:tcBorders>
            <w:shd w:val="clear" w:color="auto" w:fill="auto"/>
            <w:vAlign w:val="center"/>
          </w:tcPr>
          <w:p w:rsidR="00911A8E" w:rsidRPr="00911A8E" w:rsidP="00124034" w14:paraId="2FB259E3" w14:textId="77777777">
            <w:pPr>
              <w:jc w:val="right"/>
              <w:rPr>
                <w:rFonts w:ascii="Arial Nova" w:hAnsi="Arial Nova"/>
                <w:bCs/>
                <w:iCs/>
              </w:rPr>
            </w:pPr>
            <w:r w:rsidRPr="00911A8E">
              <w:rPr>
                <w:rFonts w:ascii="Arial Nova" w:hAnsi="Arial Nova"/>
                <w:bCs/>
                <w:iCs/>
              </w:rPr>
              <w:t>1</w:t>
            </w:r>
          </w:p>
        </w:tc>
        <w:tc>
          <w:tcPr>
            <w:tcW w:w="1630" w:type="dxa"/>
            <w:tcBorders>
              <w:top w:val="nil"/>
              <w:left w:val="nil"/>
              <w:bottom w:val="single" w:sz="8" w:space="0" w:color="auto"/>
              <w:right w:val="single" w:sz="8" w:space="0" w:color="auto"/>
            </w:tcBorders>
            <w:shd w:val="clear" w:color="auto" w:fill="auto"/>
            <w:vAlign w:val="center"/>
          </w:tcPr>
          <w:p w:rsidR="00911A8E" w:rsidRPr="00911A8E" w:rsidP="00124034" w14:paraId="682F1AF3" w14:textId="77777777">
            <w:pPr>
              <w:jc w:val="right"/>
              <w:rPr>
                <w:rFonts w:ascii="Arial Nova" w:hAnsi="Arial Nova"/>
                <w:bCs/>
                <w:iCs/>
              </w:rPr>
            </w:pPr>
            <w:r w:rsidRPr="00911A8E">
              <w:rPr>
                <w:rFonts w:ascii="Arial Nova" w:hAnsi="Arial Nova"/>
                <w:bCs/>
                <w:iCs/>
              </w:rPr>
              <w:t>16/60</w:t>
            </w:r>
          </w:p>
        </w:tc>
        <w:tc>
          <w:tcPr>
            <w:tcW w:w="1206" w:type="dxa"/>
            <w:tcBorders>
              <w:top w:val="nil"/>
              <w:left w:val="nil"/>
              <w:bottom w:val="single" w:sz="8" w:space="0" w:color="auto"/>
              <w:right w:val="single" w:sz="8" w:space="0" w:color="auto"/>
            </w:tcBorders>
            <w:shd w:val="clear" w:color="auto" w:fill="auto"/>
            <w:vAlign w:val="center"/>
          </w:tcPr>
          <w:p w:rsidR="00911A8E" w:rsidRPr="00911A8E" w:rsidP="00124034" w14:paraId="7229D309" w14:textId="77777777">
            <w:pPr>
              <w:jc w:val="right"/>
              <w:rPr>
                <w:rFonts w:ascii="Arial Nova" w:hAnsi="Arial Nova"/>
                <w:bCs/>
                <w:iCs/>
              </w:rPr>
            </w:pPr>
            <w:r w:rsidRPr="00911A8E">
              <w:rPr>
                <w:rFonts w:ascii="Arial Nova" w:hAnsi="Arial Nova"/>
                <w:bCs/>
                <w:iCs/>
              </w:rPr>
              <w:t>270</w:t>
            </w:r>
          </w:p>
        </w:tc>
      </w:tr>
      <w:tr w14:paraId="1D8EFD6F" w14:textId="77777777" w:rsidTr="00124034">
        <w:tblPrEx>
          <w:tblW w:w="10060" w:type="dxa"/>
          <w:tblLayout w:type="fixed"/>
          <w:tblLook w:val="04A0"/>
        </w:tblPrEx>
        <w:trPr>
          <w:trHeight w:val="610"/>
        </w:trPr>
        <w:tc>
          <w:tcPr>
            <w:tcW w:w="2194" w:type="dxa"/>
            <w:tcBorders>
              <w:top w:val="nil"/>
              <w:left w:val="single" w:sz="8" w:space="0" w:color="auto"/>
              <w:bottom w:val="single" w:sz="8" w:space="0" w:color="auto"/>
              <w:right w:val="single" w:sz="8" w:space="0" w:color="auto"/>
            </w:tcBorders>
            <w:shd w:val="clear" w:color="auto" w:fill="auto"/>
            <w:vAlign w:val="center"/>
          </w:tcPr>
          <w:p w:rsidR="00911A8E" w:rsidRPr="00911A8E" w:rsidP="00124034" w14:paraId="00965A3B" w14:textId="77777777">
            <w:pPr>
              <w:rPr>
                <w:rFonts w:ascii="Arial Nova" w:hAnsi="Arial Nova"/>
                <w:bCs/>
                <w:iCs/>
              </w:rPr>
            </w:pPr>
            <w:r w:rsidRPr="00911A8E">
              <w:rPr>
                <w:rFonts w:ascii="Arial Nova" w:hAnsi="Arial Nova"/>
                <w:bCs/>
                <w:iCs/>
              </w:rPr>
              <w:t>Screener</w:t>
            </w:r>
          </w:p>
        </w:tc>
        <w:tc>
          <w:tcPr>
            <w:tcW w:w="2386" w:type="dxa"/>
            <w:tcBorders>
              <w:top w:val="nil"/>
              <w:left w:val="nil"/>
              <w:bottom w:val="single" w:sz="8" w:space="0" w:color="auto"/>
              <w:right w:val="single" w:sz="8" w:space="0" w:color="auto"/>
            </w:tcBorders>
            <w:shd w:val="clear" w:color="auto" w:fill="auto"/>
            <w:vAlign w:val="center"/>
          </w:tcPr>
          <w:p w:rsidR="00911A8E" w:rsidRPr="00911A8E" w:rsidP="00124034" w14:paraId="23102875" w14:textId="77777777">
            <w:pPr>
              <w:rPr>
                <w:rFonts w:ascii="Arial Nova" w:hAnsi="Arial Nova"/>
                <w:bCs/>
                <w:iCs/>
              </w:rPr>
            </w:pPr>
            <w:r w:rsidRPr="00911A8E">
              <w:rPr>
                <w:rFonts w:ascii="Arial Nova" w:hAnsi="Arial Nova"/>
                <w:bCs/>
                <w:iCs/>
              </w:rPr>
              <w:t>Screening/photo form*</w:t>
            </w:r>
          </w:p>
        </w:tc>
        <w:tc>
          <w:tcPr>
            <w:tcW w:w="1156" w:type="dxa"/>
            <w:tcBorders>
              <w:top w:val="nil"/>
              <w:left w:val="nil"/>
              <w:bottom w:val="single" w:sz="8" w:space="0" w:color="auto"/>
              <w:right w:val="single" w:sz="8" w:space="0" w:color="auto"/>
            </w:tcBorders>
            <w:shd w:val="clear" w:color="auto" w:fill="auto"/>
            <w:vAlign w:val="center"/>
          </w:tcPr>
          <w:p w:rsidR="00911A8E" w:rsidRPr="00911A8E" w:rsidP="00124034" w14:paraId="3DECCBA0" w14:textId="77777777">
            <w:pPr>
              <w:jc w:val="right"/>
              <w:rPr>
                <w:rFonts w:ascii="Arial Nova" w:hAnsi="Arial Nova"/>
                <w:bCs/>
                <w:iCs/>
              </w:rPr>
            </w:pPr>
            <w:r w:rsidRPr="00911A8E">
              <w:rPr>
                <w:rFonts w:ascii="Arial Nova" w:hAnsi="Arial Nova"/>
                <w:bCs/>
                <w:iCs/>
              </w:rPr>
              <w:t>6</w:t>
            </w:r>
          </w:p>
        </w:tc>
        <w:tc>
          <w:tcPr>
            <w:tcW w:w="1488" w:type="dxa"/>
            <w:tcBorders>
              <w:top w:val="nil"/>
              <w:left w:val="nil"/>
              <w:bottom w:val="single" w:sz="8" w:space="0" w:color="auto"/>
              <w:right w:val="single" w:sz="8" w:space="0" w:color="auto"/>
            </w:tcBorders>
            <w:shd w:val="clear" w:color="auto" w:fill="auto"/>
            <w:vAlign w:val="center"/>
          </w:tcPr>
          <w:p w:rsidR="00911A8E" w:rsidRPr="00911A8E" w:rsidP="00124034" w14:paraId="404C842A" w14:textId="77777777">
            <w:pPr>
              <w:jc w:val="right"/>
              <w:rPr>
                <w:rFonts w:ascii="Arial Nova" w:hAnsi="Arial Nova"/>
                <w:bCs/>
                <w:iCs/>
              </w:rPr>
            </w:pPr>
            <w:r w:rsidRPr="00911A8E">
              <w:rPr>
                <w:rFonts w:ascii="Arial Nova" w:hAnsi="Arial Nova"/>
                <w:bCs/>
                <w:iCs/>
              </w:rPr>
              <w:t>1</w:t>
            </w:r>
          </w:p>
        </w:tc>
        <w:tc>
          <w:tcPr>
            <w:tcW w:w="1630" w:type="dxa"/>
            <w:tcBorders>
              <w:top w:val="nil"/>
              <w:left w:val="nil"/>
              <w:bottom w:val="single" w:sz="8" w:space="0" w:color="auto"/>
              <w:right w:val="single" w:sz="8" w:space="0" w:color="auto"/>
            </w:tcBorders>
            <w:shd w:val="clear" w:color="auto" w:fill="auto"/>
            <w:vAlign w:val="center"/>
          </w:tcPr>
          <w:p w:rsidR="00911A8E" w:rsidRPr="00911A8E" w:rsidP="00124034" w14:paraId="527728E8" w14:textId="77777777">
            <w:pPr>
              <w:jc w:val="right"/>
              <w:rPr>
                <w:rFonts w:ascii="Arial Nova" w:hAnsi="Arial Nova"/>
                <w:bCs/>
                <w:iCs/>
              </w:rPr>
            </w:pPr>
            <w:r w:rsidRPr="00911A8E">
              <w:rPr>
                <w:rFonts w:ascii="Arial Nova" w:hAnsi="Arial Nova"/>
                <w:bCs/>
                <w:iCs/>
              </w:rPr>
              <w:t>90</w:t>
            </w:r>
          </w:p>
        </w:tc>
        <w:tc>
          <w:tcPr>
            <w:tcW w:w="1206" w:type="dxa"/>
            <w:tcBorders>
              <w:top w:val="nil"/>
              <w:left w:val="nil"/>
              <w:bottom w:val="single" w:sz="8" w:space="0" w:color="auto"/>
              <w:right w:val="single" w:sz="8" w:space="0" w:color="auto"/>
            </w:tcBorders>
            <w:shd w:val="clear" w:color="auto" w:fill="auto"/>
            <w:vAlign w:val="center"/>
          </w:tcPr>
          <w:p w:rsidR="00911A8E" w:rsidRPr="00911A8E" w:rsidP="00124034" w14:paraId="40692A77" w14:textId="77777777">
            <w:pPr>
              <w:jc w:val="right"/>
              <w:rPr>
                <w:rFonts w:ascii="Arial Nova" w:hAnsi="Arial Nova"/>
                <w:bCs/>
                <w:iCs/>
              </w:rPr>
            </w:pPr>
            <w:r w:rsidRPr="00911A8E">
              <w:rPr>
                <w:rFonts w:ascii="Arial Nova" w:hAnsi="Arial Nova"/>
                <w:bCs/>
                <w:iCs/>
              </w:rPr>
              <w:t>540</w:t>
            </w:r>
          </w:p>
        </w:tc>
      </w:tr>
      <w:tr w14:paraId="2F28F632" w14:textId="77777777" w:rsidTr="00124034">
        <w:tblPrEx>
          <w:tblW w:w="10060" w:type="dxa"/>
          <w:tblLayout w:type="fixed"/>
          <w:tblLook w:val="04A0"/>
        </w:tblPrEx>
        <w:trPr>
          <w:trHeight w:val="320"/>
        </w:trPr>
        <w:tc>
          <w:tcPr>
            <w:tcW w:w="2194" w:type="dxa"/>
            <w:tcBorders>
              <w:top w:val="nil"/>
              <w:left w:val="single" w:sz="8" w:space="0" w:color="auto"/>
              <w:bottom w:val="single" w:sz="8" w:space="0" w:color="auto"/>
              <w:right w:val="single" w:sz="8" w:space="0" w:color="auto"/>
            </w:tcBorders>
            <w:shd w:val="clear" w:color="auto" w:fill="auto"/>
            <w:vAlign w:val="center"/>
            <w:hideMark/>
          </w:tcPr>
          <w:p w:rsidR="00911A8E" w:rsidRPr="00911A8E" w:rsidP="00124034" w14:paraId="119D5BE0" w14:textId="77777777">
            <w:pPr>
              <w:rPr>
                <w:rFonts w:ascii="Arial Nova" w:hAnsi="Arial Nova"/>
                <w:bCs/>
                <w:iCs/>
              </w:rPr>
            </w:pPr>
            <w:r w:rsidRPr="00911A8E">
              <w:rPr>
                <w:rFonts w:ascii="Arial Nova" w:hAnsi="Arial Nova"/>
                <w:bCs/>
                <w:iCs/>
              </w:rPr>
              <w:t>Total</w:t>
            </w:r>
          </w:p>
        </w:tc>
        <w:tc>
          <w:tcPr>
            <w:tcW w:w="2386" w:type="dxa"/>
            <w:tcBorders>
              <w:top w:val="nil"/>
              <w:left w:val="nil"/>
              <w:bottom w:val="single" w:sz="8" w:space="0" w:color="auto"/>
              <w:right w:val="single" w:sz="8" w:space="0" w:color="auto"/>
            </w:tcBorders>
            <w:shd w:val="clear" w:color="auto" w:fill="auto"/>
            <w:vAlign w:val="center"/>
            <w:hideMark/>
          </w:tcPr>
          <w:p w:rsidR="00911A8E" w:rsidRPr="00911A8E" w:rsidP="00124034" w14:paraId="5CDA5DF7" w14:textId="77777777">
            <w:pPr>
              <w:rPr>
                <w:rFonts w:ascii="Arial Nova" w:hAnsi="Arial Nova"/>
                <w:bCs/>
                <w:iCs/>
              </w:rPr>
            </w:pPr>
            <w:r w:rsidRPr="00911A8E">
              <w:rPr>
                <w:rFonts w:ascii="Arial Nova" w:hAnsi="Arial Nova"/>
                <w:bCs/>
                <w:iCs/>
              </w:rPr>
              <w:t> </w:t>
            </w:r>
          </w:p>
        </w:tc>
        <w:tc>
          <w:tcPr>
            <w:tcW w:w="1156" w:type="dxa"/>
            <w:tcBorders>
              <w:top w:val="nil"/>
              <w:left w:val="nil"/>
              <w:bottom w:val="single" w:sz="8" w:space="0" w:color="auto"/>
              <w:right w:val="single" w:sz="8" w:space="0" w:color="auto"/>
            </w:tcBorders>
            <w:shd w:val="clear" w:color="auto" w:fill="auto"/>
            <w:vAlign w:val="center"/>
            <w:hideMark/>
          </w:tcPr>
          <w:p w:rsidR="00911A8E" w:rsidRPr="00911A8E" w:rsidP="00124034" w14:paraId="4053B269" w14:textId="77777777">
            <w:pPr>
              <w:rPr>
                <w:rFonts w:ascii="Arial Nova" w:hAnsi="Arial Nova"/>
                <w:bCs/>
                <w:iCs/>
              </w:rPr>
            </w:pPr>
            <w:r w:rsidRPr="00911A8E">
              <w:rPr>
                <w:rFonts w:ascii="Arial Nova" w:hAnsi="Arial Nova"/>
                <w:bCs/>
                <w:iCs/>
              </w:rPr>
              <w:t> </w:t>
            </w:r>
          </w:p>
        </w:tc>
        <w:tc>
          <w:tcPr>
            <w:tcW w:w="1488" w:type="dxa"/>
            <w:tcBorders>
              <w:top w:val="nil"/>
              <w:left w:val="nil"/>
              <w:bottom w:val="single" w:sz="8" w:space="0" w:color="auto"/>
              <w:right w:val="single" w:sz="8" w:space="0" w:color="auto"/>
            </w:tcBorders>
            <w:shd w:val="clear" w:color="auto" w:fill="auto"/>
            <w:vAlign w:val="center"/>
            <w:hideMark/>
          </w:tcPr>
          <w:p w:rsidR="00911A8E" w:rsidRPr="00911A8E" w:rsidP="00124034" w14:paraId="65F02C47" w14:textId="77777777">
            <w:pPr>
              <w:rPr>
                <w:rFonts w:ascii="Arial Nova" w:hAnsi="Arial Nova"/>
                <w:bCs/>
                <w:iCs/>
              </w:rPr>
            </w:pPr>
            <w:r w:rsidRPr="00911A8E">
              <w:rPr>
                <w:rFonts w:ascii="Arial Nova" w:hAnsi="Arial Nova"/>
                <w:bCs/>
                <w:iCs/>
              </w:rPr>
              <w:t> </w:t>
            </w:r>
          </w:p>
        </w:tc>
        <w:tc>
          <w:tcPr>
            <w:tcW w:w="1630" w:type="dxa"/>
            <w:tcBorders>
              <w:top w:val="nil"/>
              <w:left w:val="nil"/>
              <w:bottom w:val="single" w:sz="8" w:space="0" w:color="auto"/>
              <w:right w:val="single" w:sz="8" w:space="0" w:color="auto"/>
            </w:tcBorders>
            <w:shd w:val="clear" w:color="auto" w:fill="auto"/>
            <w:vAlign w:val="center"/>
            <w:hideMark/>
          </w:tcPr>
          <w:p w:rsidR="00911A8E" w:rsidRPr="00911A8E" w:rsidP="00124034" w14:paraId="49DF7A3B" w14:textId="77777777">
            <w:pPr>
              <w:rPr>
                <w:rFonts w:ascii="Arial Nova" w:hAnsi="Arial Nova"/>
                <w:bCs/>
                <w:iCs/>
              </w:rPr>
            </w:pPr>
            <w:r w:rsidRPr="00911A8E">
              <w:rPr>
                <w:rFonts w:ascii="Arial Nova" w:hAnsi="Arial Nova"/>
                <w:bCs/>
                <w:iCs/>
              </w:rPr>
              <w:t> </w:t>
            </w:r>
          </w:p>
        </w:tc>
        <w:tc>
          <w:tcPr>
            <w:tcW w:w="1206" w:type="dxa"/>
            <w:tcBorders>
              <w:top w:val="nil"/>
              <w:left w:val="nil"/>
              <w:bottom w:val="single" w:sz="8" w:space="0" w:color="auto"/>
              <w:right w:val="single" w:sz="8" w:space="0" w:color="auto"/>
            </w:tcBorders>
            <w:shd w:val="clear" w:color="auto" w:fill="auto"/>
            <w:vAlign w:val="center"/>
            <w:hideMark/>
          </w:tcPr>
          <w:p w:rsidR="00911A8E" w:rsidRPr="00911A8E" w:rsidP="00124034" w14:paraId="1D610C7E" w14:textId="77777777">
            <w:pPr>
              <w:jc w:val="right"/>
              <w:rPr>
                <w:rFonts w:ascii="Arial Nova" w:hAnsi="Arial Nova"/>
                <w:bCs/>
                <w:iCs/>
              </w:rPr>
            </w:pPr>
            <w:r w:rsidRPr="00911A8E">
              <w:rPr>
                <w:rFonts w:ascii="Arial Nova" w:hAnsi="Arial Nova"/>
                <w:bCs/>
                <w:iCs/>
              </w:rPr>
              <w:t>827</w:t>
            </w:r>
          </w:p>
        </w:tc>
      </w:tr>
    </w:tbl>
    <w:p w:rsidR="00152C80" w:rsidRPr="00152C80" w:rsidP="00152C80" w14:paraId="573C4753" w14:textId="77777777">
      <w:pPr>
        <w:rPr>
          <w:rFonts w:ascii="Arial Nova" w:hAnsi="Arial Nova"/>
          <w:bCs/>
          <w:iCs/>
        </w:rPr>
      </w:pPr>
      <w:r w:rsidRPr="00152C80">
        <w:rPr>
          <w:rFonts w:ascii="Arial Nova" w:hAnsi="Arial Nova"/>
          <w:bCs/>
          <w:iCs/>
        </w:rPr>
        <w:t>*Includes time for training, travel, screening and photos, and ongoing technical assistance</w:t>
      </w:r>
    </w:p>
    <w:p w:rsidR="00152C80" w:rsidRPr="00152C80" w:rsidP="00152C80" w14:paraId="3E892D1E" w14:textId="77777777">
      <w:pPr>
        <w:rPr>
          <w:rFonts w:ascii="Arial Nova" w:hAnsi="Arial Nova"/>
          <w:bCs/>
          <w:iCs/>
        </w:rPr>
      </w:pPr>
    </w:p>
    <w:p w:rsidR="005E2654" w:rsidP="00152C80" w14:paraId="33898173" w14:textId="77777777">
      <w:pPr>
        <w:rPr>
          <w:rFonts w:ascii="Arial Nova" w:hAnsi="Arial Nova"/>
          <w:b/>
          <w:iCs/>
        </w:rPr>
      </w:pPr>
    </w:p>
    <w:p w:rsidR="00152C80" w:rsidRPr="00152C80" w:rsidP="00152C80" w14:paraId="2F94BC4E" w14:textId="1B7D5DF0">
      <w:pPr>
        <w:rPr>
          <w:rFonts w:ascii="Arial Nova" w:hAnsi="Arial Nova"/>
          <w:b/>
          <w:iCs/>
        </w:rPr>
      </w:pPr>
      <w:r w:rsidRPr="00152C80">
        <w:rPr>
          <w:rFonts w:ascii="Arial Nova" w:hAnsi="Arial Nova"/>
          <w:b/>
          <w:iCs/>
        </w:rPr>
        <w:t>Table A12-2: Estimated Annual Burden Cost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1"/>
        <w:gridCol w:w="2147"/>
        <w:gridCol w:w="1481"/>
        <w:gridCol w:w="1461"/>
        <w:gridCol w:w="1499"/>
        <w:gridCol w:w="1551"/>
      </w:tblGrid>
      <w:tr w14:paraId="6AD0FE3D" w14:textId="77777777" w:rsidTr="00124034">
        <w:tblPrEx>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30"/>
        </w:trPr>
        <w:tc>
          <w:tcPr>
            <w:tcW w:w="1552" w:type="dxa"/>
            <w:shd w:val="clear" w:color="auto" w:fill="auto"/>
            <w:vAlign w:val="center"/>
            <w:hideMark/>
          </w:tcPr>
          <w:p w:rsidR="00152C80" w:rsidRPr="009B6F9C" w:rsidP="00124034" w14:paraId="7808BF18" w14:textId="77777777">
            <w:pPr>
              <w:jc w:val="center"/>
              <w:rPr>
                <w:rFonts w:ascii="Arial Nova" w:hAnsi="Arial Nova"/>
                <w:b/>
                <w:iCs/>
              </w:rPr>
            </w:pPr>
            <w:r w:rsidRPr="009B6F9C">
              <w:rPr>
                <w:rFonts w:ascii="Arial Nova" w:hAnsi="Arial Nova"/>
                <w:b/>
                <w:iCs/>
              </w:rPr>
              <w:t>Type of Respondent</w:t>
            </w:r>
          </w:p>
        </w:tc>
        <w:tc>
          <w:tcPr>
            <w:tcW w:w="2153" w:type="dxa"/>
            <w:shd w:val="clear" w:color="auto" w:fill="auto"/>
            <w:vAlign w:val="center"/>
            <w:hideMark/>
          </w:tcPr>
          <w:p w:rsidR="00152C80" w:rsidRPr="009B6F9C" w:rsidP="00124034" w14:paraId="0297F5DB" w14:textId="77777777">
            <w:pPr>
              <w:jc w:val="center"/>
              <w:rPr>
                <w:rFonts w:ascii="Arial Nova" w:hAnsi="Arial Nova"/>
                <w:b/>
                <w:iCs/>
              </w:rPr>
            </w:pPr>
            <w:r w:rsidRPr="009B6F9C">
              <w:rPr>
                <w:rFonts w:ascii="Arial Nova" w:hAnsi="Arial Nova"/>
                <w:b/>
                <w:iCs/>
              </w:rPr>
              <w:t>Form Name</w:t>
            </w:r>
          </w:p>
        </w:tc>
        <w:tc>
          <w:tcPr>
            <w:tcW w:w="1491" w:type="dxa"/>
            <w:shd w:val="clear" w:color="auto" w:fill="auto"/>
            <w:vAlign w:val="center"/>
            <w:hideMark/>
          </w:tcPr>
          <w:p w:rsidR="00152C80" w:rsidRPr="009B6F9C" w:rsidP="00124034" w14:paraId="1ABF8909" w14:textId="77777777">
            <w:pPr>
              <w:jc w:val="center"/>
              <w:rPr>
                <w:rFonts w:ascii="Arial Nova" w:hAnsi="Arial Nova"/>
                <w:b/>
                <w:iCs/>
              </w:rPr>
            </w:pPr>
            <w:r w:rsidRPr="009B6F9C">
              <w:rPr>
                <w:rFonts w:ascii="Arial Nova" w:hAnsi="Arial Nova"/>
                <w:b/>
                <w:iCs/>
              </w:rPr>
              <w:t xml:space="preserve">Number of </w:t>
            </w:r>
            <w:r w:rsidRPr="009B6F9C">
              <w:rPr>
                <w:rFonts w:ascii="Arial Nova" w:hAnsi="Arial Nova"/>
                <w:b/>
                <w:iCs/>
              </w:rPr>
              <w:t>Respon</w:t>
            </w:r>
            <w:r w:rsidRPr="009B6F9C">
              <w:rPr>
                <w:rFonts w:ascii="Arial Nova" w:hAnsi="Arial Nova"/>
                <w:b/>
                <w:iCs/>
              </w:rPr>
              <w:t>-dents</w:t>
            </w:r>
          </w:p>
        </w:tc>
        <w:tc>
          <w:tcPr>
            <w:tcW w:w="1474" w:type="dxa"/>
            <w:shd w:val="clear" w:color="auto" w:fill="auto"/>
            <w:vAlign w:val="center"/>
            <w:hideMark/>
          </w:tcPr>
          <w:p w:rsidR="00152C80" w:rsidRPr="009B6F9C" w:rsidP="00124034" w14:paraId="40F8D3C5" w14:textId="77777777">
            <w:pPr>
              <w:jc w:val="center"/>
              <w:rPr>
                <w:rFonts w:ascii="Arial Nova" w:hAnsi="Arial Nova"/>
                <w:b/>
                <w:iCs/>
              </w:rPr>
            </w:pPr>
            <w:r w:rsidRPr="009B6F9C">
              <w:rPr>
                <w:rFonts w:ascii="Arial Nova" w:hAnsi="Arial Nova"/>
                <w:b/>
                <w:iCs/>
              </w:rPr>
              <w:t xml:space="preserve">Total Burden (in </w:t>
            </w:r>
            <w:r w:rsidRPr="009B6F9C">
              <w:rPr>
                <w:rFonts w:ascii="Arial Nova" w:hAnsi="Arial Nova"/>
                <w:b/>
                <w:iCs/>
              </w:rPr>
              <w:t>hr</w:t>
            </w:r>
            <w:r w:rsidRPr="009B6F9C">
              <w:rPr>
                <w:rFonts w:ascii="Arial Nova" w:hAnsi="Arial Nova"/>
                <w:b/>
                <w:iCs/>
              </w:rPr>
              <w:t>)</w:t>
            </w:r>
          </w:p>
        </w:tc>
        <w:tc>
          <w:tcPr>
            <w:tcW w:w="1499" w:type="dxa"/>
            <w:shd w:val="clear" w:color="auto" w:fill="auto"/>
            <w:vAlign w:val="center"/>
            <w:hideMark/>
          </w:tcPr>
          <w:p w:rsidR="00152C80" w:rsidRPr="009B6F9C" w:rsidP="00124034" w14:paraId="24E11192" w14:textId="77777777">
            <w:pPr>
              <w:jc w:val="center"/>
              <w:rPr>
                <w:rFonts w:ascii="Arial Nova" w:hAnsi="Arial Nova"/>
                <w:b/>
                <w:iCs/>
              </w:rPr>
            </w:pPr>
            <w:r w:rsidRPr="009B6F9C">
              <w:rPr>
                <w:rFonts w:ascii="Arial Nova" w:hAnsi="Arial Nova"/>
                <w:b/>
                <w:iCs/>
              </w:rPr>
              <w:t xml:space="preserve">Avg. Hourly Wage </w:t>
            </w:r>
          </w:p>
        </w:tc>
        <w:tc>
          <w:tcPr>
            <w:tcW w:w="1551" w:type="dxa"/>
            <w:shd w:val="clear" w:color="auto" w:fill="auto"/>
            <w:vAlign w:val="center"/>
            <w:hideMark/>
          </w:tcPr>
          <w:p w:rsidR="00152C80" w:rsidRPr="009B6F9C" w:rsidP="00124034" w14:paraId="696BE22E" w14:textId="77777777">
            <w:pPr>
              <w:jc w:val="center"/>
              <w:rPr>
                <w:rFonts w:ascii="Arial Nova" w:hAnsi="Arial Nova"/>
                <w:b/>
                <w:iCs/>
              </w:rPr>
            </w:pPr>
            <w:r w:rsidRPr="009B6F9C">
              <w:rPr>
                <w:rFonts w:ascii="Arial Nova" w:hAnsi="Arial Nova"/>
                <w:b/>
                <w:iCs/>
              </w:rPr>
              <w:t>Total Cost</w:t>
            </w:r>
          </w:p>
        </w:tc>
      </w:tr>
      <w:tr w14:paraId="36395292" w14:textId="77777777" w:rsidTr="00124034">
        <w:tblPrEx>
          <w:tblW w:w="9720" w:type="dxa"/>
          <w:tblLook w:val="04A0"/>
        </w:tblPrEx>
        <w:trPr>
          <w:trHeight w:val="1130"/>
        </w:trPr>
        <w:tc>
          <w:tcPr>
            <w:tcW w:w="1552" w:type="dxa"/>
            <w:shd w:val="clear" w:color="auto" w:fill="auto"/>
            <w:vAlign w:val="center"/>
            <w:hideMark/>
          </w:tcPr>
          <w:p w:rsidR="00152C80" w:rsidRPr="00152C80" w:rsidP="00124034" w14:paraId="6EB649D7" w14:textId="77777777">
            <w:pPr>
              <w:jc w:val="center"/>
              <w:rPr>
                <w:rFonts w:ascii="Arial Nova" w:hAnsi="Arial Nova"/>
                <w:bCs/>
                <w:iCs/>
              </w:rPr>
            </w:pPr>
            <w:r w:rsidRPr="00152C80">
              <w:rPr>
                <w:rFonts w:ascii="Arial Nova" w:hAnsi="Arial Nova"/>
                <w:bCs/>
                <w:iCs/>
              </w:rPr>
              <w:t>Parent or caretaker</w:t>
            </w:r>
          </w:p>
        </w:tc>
        <w:tc>
          <w:tcPr>
            <w:tcW w:w="2153" w:type="dxa"/>
            <w:shd w:val="clear" w:color="auto" w:fill="auto"/>
            <w:vAlign w:val="center"/>
            <w:hideMark/>
          </w:tcPr>
          <w:p w:rsidR="00152C80" w:rsidRPr="00152C80" w:rsidP="00124034" w14:paraId="623BBBA8" w14:textId="77777777">
            <w:pPr>
              <w:jc w:val="center"/>
              <w:rPr>
                <w:rFonts w:ascii="Arial Nova" w:hAnsi="Arial Nova"/>
                <w:bCs/>
                <w:iCs/>
              </w:rPr>
            </w:pPr>
            <w:r w:rsidRPr="00152C80">
              <w:rPr>
                <w:rFonts w:ascii="Arial Nova" w:hAnsi="Arial Nova"/>
                <w:bCs/>
                <w:iCs/>
              </w:rPr>
              <w:t>Consent</w:t>
            </w:r>
          </w:p>
        </w:tc>
        <w:tc>
          <w:tcPr>
            <w:tcW w:w="1491" w:type="dxa"/>
            <w:shd w:val="clear" w:color="auto" w:fill="auto"/>
            <w:vAlign w:val="center"/>
            <w:hideMark/>
          </w:tcPr>
          <w:p w:rsidR="00152C80" w:rsidRPr="00152C80" w:rsidP="00124034" w14:paraId="289B144B" w14:textId="77777777">
            <w:pPr>
              <w:jc w:val="center"/>
              <w:rPr>
                <w:rFonts w:ascii="Arial Nova" w:hAnsi="Arial Nova"/>
                <w:bCs/>
                <w:iCs/>
              </w:rPr>
            </w:pPr>
            <w:r w:rsidRPr="00152C80">
              <w:rPr>
                <w:rFonts w:ascii="Arial Nova" w:hAnsi="Arial Nova"/>
                <w:bCs/>
                <w:iCs/>
              </w:rPr>
              <w:t>1,000</w:t>
            </w:r>
          </w:p>
        </w:tc>
        <w:tc>
          <w:tcPr>
            <w:tcW w:w="1474" w:type="dxa"/>
            <w:shd w:val="clear" w:color="auto" w:fill="auto"/>
            <w:vAlign w:val="center"/>
            <w:hideMark/>
          </w:tcPr>
          <w:p w:rsidR="00152C80" w:rsidRPr="00152C80" w:rsidP="00124034" w14:paraId="6066492D" w14:textId="77777777">
            <w:pPr>
              <w:jc w:val="center"/>
              <w:rPr>
                <w:rFonts w:ascii="Arial Nova" w:hAnsi="Arial Nova"/>
                <w:bCs/>
                <w:iCs/>
              </w:rPr>
            </w:pPr>
            <w:r w:rsidRPr="00152C80">
              <w:rPr>
                <w:rFonts w:ascii="Arial Nova" w:hAnsi="Arial Nova"/>
                <w:bCs/>
                <w:iCs/>
              </w:rPr>
              <w:t>17</w:t>
            </w:r>
          </w:p>
        </w:tc>
        <w:tc>
          <w:tcPr>
            <w:tcW w:w="1499" w:type="dxa"/>
            <w:shd w:val="clear" w:color="auto" w:fill="auto"/>
            <w:noWrap/>
            <w:vAlign w:val="center"/>
            <w:hideMark/>
          </w:tcPr>
          <w:p w:rsidR="00152C80" w:rsidRPr="00152C80" w:rsidP="00124034" w14:paraId="4F122B93" w14:textId="77777777">
            <w:pPr>
              <w:jc w:val="center"/>
              <w:rPr>
                <w:rFonts w:ascii="Arial Nova" w:hAnsi="Arial Nova"/>
                <w:bCs/>
                <w:iCs/>
              </w:rPr>
            </w:pPr>
            <w:r w:rsidRPr="00152C80">
              <w:rPr>
                <w:rFonts w:ascii="Arial Nova" w:hAnsi="Arial Nova"/>
                <w:bCs/>
                <w:iCs/>
              </w:rPr>
              <w:t>$33</w:t>
            </w:r>
          </w:p>
        </w:tc>
        <w:tc>
          <w:tcPr>
            <w:tcW w:w="1551" w:type="dxa"/>
            <w:shd w:val="clear" w:color="auto" w:fill="auto"/>
            <w:noWrap/>
            <w:vAlign w:val="center"/>
            <w:hideMark/>
          </w:tcPr>
          <w:p w:rsidR="00152C80" w:rsidRPr="00152C80" w:rsidP="00124034" w14:paraId="071E7348" w14:textId="77777777">
            <w:pPr>
              <w:jc w:val="center"/>
              <w:rPr>
                <w:rFonts w:ascii="Arial Nova" w:hAnsi="Arial Nova"/>
                <w:bCs/>
                <w:iCs/>
              </w:rPr>
            </w:pPr>
            <w:r w:rsidRPr="00152C80">
              <w:rPr>
                <w:rFonts w:ascii="Arial Nova" w:hAnsi="Arial Nova"/>
                <w:bCs/>
                <w:iCs/>
              </w:rPr>
              <w:t>$561</w:t>
            </w:r>
          </w:p>
        </w:tc>
      </w:tr>
      <w:tr w14:paraId="45347065" w14:textId="77777777" w:rsidTr="00124034">
        <w:tblPrEx>
          <w:tblW w:w="9720" w:type="dxa"/>
          <w:tblLook w:val="04A0"/>
        </w:tblPrEx>
        <w:trPr>
          <w:trHeight w:val="570"/>
        </w:trPr>
        <w:tc>
          <w:tcPr>
            <w:tcW w:w="1552" w:type="dxa"/>
            <w:shd w:val="clear" w:color="auto" w:fill="auto"/>
            <w:vAlign w:val="center"/>
            <w:hideMark/>
          </w:tcPr>
          <w:p w:rsidR="00152C80" w:rsidRPr="00152C80" w:rsidP="00124034" w14:paraId="50217478" w14:textId="77777777">
            <w:pPr>
              <w:jc w:val="center"/>
              <w:rPr>
                <w:rFonts w:ascii="Arial Nova" w:hAnsi="Arial Nova"/>
                <w:bCs/>
                <w:iCs/>
              </w:rPr>
            </w:pPr>
            <w:r w:rsidRPr="00152C80">
              <w:rPr>
                <w:rFonts w:ascii="Arial Nova" w:hAnsi="Arial Nova"/>
                <w:bCs/>
                <w:iCs/>
              </w:rPr>
              <w:t>Child</w:t>
            </w:r>
          </w:p>
        </w:tc>
        <w:tc>
          <w:tcPr>
            <w:tcW w:w="2153" w:type="dxa"/>
            <w:shd w:val="clear" w:color="auto" w:fill="auto"/>
            <w:vAlign w:val="center"/>
            <w:hideMark/>
          </w:tcPr>
          <w:p w:rsidR="00152C80" w:rsidRPr="00152C80" w:rsidP="00124034" w14:paraId="2E7DF9BC" w14:textId="77777777">
            <w:pPr>
              <w:jc w:val="center"/>
              <w:rPr>
                <w:rFonts w:ascii="Arial Nova" w:hAnsi="Arial Nova"/>
                <w:bCs/>
                <w:iCs/>
              </w:rPr>
            </w:pPr>
            <w:r w:rsidRPr="00152C80">
              <w:rPr>
                <w:rFonts w:ascii="Arial Nova" w:hAnsi="Arial Nova"/>
                <w:bCs/>
                <w:iCs/>
              </w:rPr>
              <w:t>Screening/photo form</w:t>
            </w:r>
          </w:p>
        </w:tc>
        <w:tc>
          <w:tcPr>
            <w:tcW w:w="1491" w:type="dxa"/>
            <w:shd w:val="clear" w:color="auto" w:fill="auto"/>
            <w:vAlign w:val="center"/>
            <w:hideMark/>
          </w:tcPr>
          <w:p w:rsidR="00152C80" w:rsidRPr="00152C80" w:rsidP="00124034" w14:paraId="31E2687B" w14:textId="77777777">
            <w:pPr>
              <w:jc w:val="center"/>
              <w:rPr>
                <w:rFonts w:ascii="Arial Nova" w:hAnsi="Arial Nova"/>
                <w:bCs/>
                <w:iCs/>
              </w:rPr>
            </w:pPr>
            <w:r w:rsidRPr="00152C80">
              <w:rPr>
                <w:rFonts w:ascii="Arial Nova" w:hAnsi="Arial Nova"/>
                <w:bCs/>
                <w:iCs/>
              </w:rPr>
              <w:t>1,000</w:t>
            </w:r>
          </w:p>
        </w:tc>
        <w:tc>
          <w:tcPr>
            <w:tcW w:w="1474" w:type="dxa"/>
            <w:shd w:val="clear" w:color="auto" w:fill="auto"/>
            <w:vAlign w:val="center"/>
            <w:hideMark/>
          </w:tcPr>
          <w:p w:rsidR="00152C80" w:rsidRPr="00152C80" w:rsidP="00124034" w14:paraId="55CEFF96" w14:textId="77777777">
            <w:pPr>
              <w:jc w:val="center"/>
              <w:rPr>
                <w:rFonts w:ascii="Arial Nova" w:hAnsi="Arial Nova"/>
                <w:bCs/>
                <w:iCs/>
              </w:rPr>
            </w:pPr>
            <w:r w:rsidRPr="00152C80">
              <w:rPr>
                <w:rFonts w:ascii="Arial Nova" w:hAnsi="Arial Nova"/>
                <w:bCs/>
                <w:iCs/>
              </w:rPr>
              <w:t>270</w:t>
            </w:r>
          </w:p>
        </w:tc>
        <w:tc>
          <w:tcPr>
            <w:tcW w:w="1499" w:type="dxa"/>
            <w:shd w:val="clear" w:color="auto" w:fill="auto"/>
            <w:noWrap/>
            <w:vAlign w:val="center"/>
            <w:hideMark/>
          </w:tcPr>
          <w:p w:rsidR="00152C80" w:rsidRPr="00152C80" w:rsidP="00124034" w14:paraId="01301395" w14:textId="77777777">
            <w:pPr>
              <w:jc w:val="center"/>
              <w:rPr>
                <w:rFonts w:ascii="Arial Nova" w:hAnsi="Arial Nova"/>
                <w:bCs/>
                <w:iCs/>
              </w:rPr>
            </w:pPr>
            <w:r w:rsidRPr="00152C80">
              <w:rPr>
                <w:rFonts w:ascii="Arial Nova" w:hAnsi="Arial Nova"/>
                <w:bCs/>
                <w:iCs/>
              </w:rPr>
              <w:t>NA</w:t>
            </w:r>
          </w:p>
        </w:tc>
        <w:tc>
          <w:tcPr>
            <w:tcW w:w="1551" w:type="dxa"/>
            <w:shd w:val="clear" w:color="auto" w:fill="auto"/>
            <w:noWrap/>
            <w:vAlign w:val="center"/>
            <w:hideMark/>
          </w:tcPr>
          <w:p w:rsidR="00152C80" w:rsidRPr="00152C80" w:rsidP="00124034" w14:paraId="2C6BF8CC" w14:textId="77777777">
            <w:pPr>
              <w:jc w:val="center"/>
              <w:rPr>
                <w:rFonts w:ascii="Arial Nova" w:hAnsi="Arial Nova"/>
                <w:bCs/>
                <w:iCs/>
              </w:rPr>
            </w:pPr>
            <w:r w:rsidRPr="00152C80">
              <w:rPr>
                <w:rFonts w:ascii="Arial Nova" w:hAnsi="Arial Nova"/>
                <w:bCs/>
                <w:iCs/>
              </w:rPr>
              <w:t>NA</w:t>
            </w:r>
          </w:p>
        </w:tc>
      </w:tr>
      <w:tr w14:paraId="0AA00993" w14:textId="77777777" w:rsidTr="00124034">
        <w:tblPrEx>
          <w:tblW w:w="9720" w:type="dxa"/>
          <w:tblLook w:val="04A0"/>
        </w:tblPrEx>
        <w:trPr>
          <w:trHeight w:val="570"/>
        </w:trPr>
        <w:tc>
          <w:tcPr>
            <w:tcW w:w="1552" w:type="dxa"/>
            <w:shd w:val="clear" w:color="auto" w:fill="auto"/>
            <w:vAlign w:val="center"/>
            <w:hideMark/>
          </w:tcPr>
          <w:p w:rsidR="00152C80" w:rsidRPr="00152C80" w:rsidP="00124034" w14:paraId="07C8A035" w14:textId="77777777">
            <w:pPr>
              <w:jc w:val="center"/>
              <w:rPr>
                <w:rFonts w:ascii="Arial Nova" w:hAnsi="Arial Nova"/>
                <w:bCs/>
                <w:iCs/>
              </w:rPr>
            </w:pPr>
            <w:r w:rsidRPr="00152C80">
              <w:rPr>
                <w:rFonts w:ascii="Arial Nova" w:hAnsi="Arial Nova"/>
                <w:bCs/>
                <w:iCs/>
              </w:rPr>
              <w:t>Screener</w:t>
            </w:r>
          </w:p>
        </w:tc>
        <w:tc>
          <w:tcPr>
            <w:tcW w:w="2153" w:type="dxa"/>
            <w:shd w:val="clear" w:color="auto" w:fill="auto"/>
            <w:vAlign w:val="center"/>
            <w:hideMark/>
          </w:tcPr>
          <w:p w:rsidR="00152C80" w:rsidRPr="00152C80" w:rsidP="00124034" w14:paraId="36B6D464" w14:textId="77777777">
            <w:pPr>
              <w:jc w:val="center"/>
              <w:rPr>
                <w:rFonts w:ascii="Arial Nova" w:hAnsi="Arial Nova"/>
                <w:bCs/>
                <w:iCs/>
              </w:rPr>
            </w:pPr>
            <w:r w:rsidRPr="00152C80">
              <w:rPr>
                <w:rFonts w:ascii="Arial Nova" w:hAnsi="Arial Nova"/>
                <w:bCs/>
                <w:iCs/>
              </w:rPr>
              <w:t>Screening/photo form*</w:t>
            </w:r>
          </w:p>
        </w:tc>
        <w:tc>
          <w:tcPr>
            <w:tcW w:w="1491" w:type="dxa"/>
            <w:shd w:val="clear" w:color="auto" w:fill="auto"/>
            <w:vAlign w:val="center"/>
            <w:hideMark/>
          </w:tcPr>
          <w:p w:rsidR="00152C80" w:rsidRPr="00152C80" w:rsidP="00124034" w14:paraId="1EFED094" w14:textId="77777777">
            <w:pPr>
              <w:jc w:val="center"/>
              <w:rPr>
                <w:rFonts w:ascii="Arial Nova" w:hAnsi="Arial Nova"/>
                <w:bCs/>
                <w:iCs/>
              </w:rPr>
            </w:pPr>
            <w:r w:rsidRPr="00152C80">
              <w:rPr>
                <w:rFonts w:ascii="Arial Nova" w:hAnsi="Arial Nova"/>
                <w:bCs/>
                <w:iCs/>
              </w:rPr>
              <w:t>6</w:t>
            </w:r>
          </w:p>
        </w:tc>
        <w:tc>
          <w:tcPr>
            <w:tcW w:w="1474" w:type="dxa"/>
            <w:shd w:val="clear" w:color="auto" w:fill="auto"/>
            <w:vAlign w:val="center"/>
            <w:hideMark/>
          </w:tcPr>
          <w:p w:rsidR="00152C80" w:rsidRPr="00152C80" w:rsidP="00124034" w14:paraId="309485D9" w14:textId="77777777">
            <w:pPr>
              <w:jc w:val="center"/>
              <w:rPr>
                <w:rFonts w:ascii="Arial Nova" w:hAnsi="Arial Nova"/>
                <w:bCs/>
                <w:iCs/>
              </w:rPr>
            </w:pPr>
            <w:r w:rsidRPr="00152C80">
              <w:rPr>
                <w:rFonts w:ascii="Arial Nova" w:hAnsi="Arial Nova"/>
                <w:bCs/>
                <w:iCs/>
              </w:rPr>
              <w:t>540</w:t>
            </w:r>
          </w:p>
        </w:tc>
        <w:tc>
          <w:tcPr>
            <w:tcW w:w="1499" w:type="dxa"/>
            <w:shd w:val="clear" w:color="auto" w:fill="auto"/>
            <w:noWrap/>
            <w:vAlign w:val="center"/>
            <w:hideMark/>
          </w:tcPr>
          <w:p w:rsidR="00152C80" w:rsidRPr="00152C80" w:rsidP="00124034" w14:paraId="4CDFA5A1" w14:textId="77777777">
            <w:pPr>
              <w:jc w:val="center"/>
              <w:rPr>
                <w:rFonts w:ascii="Arial Nova" w:hAnsi="Arial Nova"/>
                <w:bCs/>
                <w:iCs/>
              </w:rPr>
            </w:pPr>
            <w:r w:rsidRPr="00152C80">
              <w:rPr>
                <w:rFonts w:ascii="Arial Nova" w:hAnsi="Arial Nova"/>
                <w:bCs/>
                <w:iCs/>
              </w:rPr>
              <w:t>$60</w:t>
            </w:r>
          </w:p>
        </w:tc>
        <w:tc>
          <w:tcPr>
            <w:tcW w:w="1551" w:type="dxa"/>
            <w:shd w:val="clear" w:color="auto" w:fill="auto"/>
            <w:noWrap/>
            <w:vAlign w:val="center"/>
            <w:hideMark/>
          </w:tcPr>
          <w:p w:rsidR="00152C80" w:rsidRPr="00152C80" w:rsidP="00124034" w14:paraId="3AE1FC7D" w14:textId="77777777">
            <w:pPr>
              <w:jc w:val="center"/>
              <w:rPr>
                <w:rFonts w:ascii="Arial Nova" w:hAnsi="Arial Nova"/>
                <w:bCs/>
                <w:iCs/>
              </w:rPr>
            </w:pPr>
            <w:r w:rsidRPr="00152C80">
              <w:rPr>
                <w:rFonts w:ascii="Arial Nova" w:hAnsi="Arial Nova"/>
                <w:bCs/>
                <w:iCs/>
              </w:rPr>
              <w:t>$32,400</w:t>
            </w:r>
          </w:p>
        </w:tc>
      </w:tr>
      <w:tr w14:paraId="4A429DD8" w14:textId="77777777" w:rsidTr="00124034">
        <w:tblPrEx>
          <w:tblW w:w="9720" w:type="dxa"/>
          <w:tblLook w:val="04A0"/>
        </w:tblPrEx>
        <w:trPr>
          <w:trHeight w:val="290"/>
        </w:trPr>
        <w:tc>
          <w:tcPr>
            <w:tcW w:w="1552" w:type="dxa"/>
            <w:shd w:val="clear" w:color="auto" w:fill="auto"/>
            <w:vAlign w:val="center"/>
            <w:hideMark/>
          </w:tcPr>
          <w:p w:rsidR="00152C80" w:rsidRPr="00152C80" w:rsidP="00124034" w14:paraId="389C0ECA" w14:textId="77777777">
            <w:pPr>
              <w:jc w:val="center"/>
              <w:rPr>
                <w:rFonts w:ascii="Arial Nova" w:hAnsi="Arial Nova"/>
                <w:bCs/>
                <w:iCs/>
              </w:rPr>
            </w:pPr>
            <w:r w:rsidRPr="00152C80">
              <w:rPr>
                <w:rFonts w:ascii="Arial Nova" w:hAnsi="Arial Nova"/>
                <w:bCs/>
                <w:iCs/>
              </w:rPr>
              <w:t>Total</w:t>
            </w:r>
          </w:p>
        </w:tc>
        <w:tc>
          <w:tcPr>
            <w:tcW w:w="2153" w:type="dxa"/>
            <w:shd w:val="clear" w:color="auto" w:fill="auto"/>
            <w:vAlign w:val="center"/>
            <w:hideMark/>
          </w:tcPr>
          <w:p w:rsidR="00152C80" w:rsidRPr="00152C80" w:rsidP="00124034" w14:paraId="55F032AC" w14:textId="77777777">
            <w:pPr>
              <w:jc w:val="center"/>
              <w:rPr>
                <w:rFonts w:ascii="Arial Nova" w:hAnsi="Arial Nova"/>
                <w:bCs/>
                <w:iCs/>
              </w:rPr>
            </w:pPr>
            <w:r w:rsidRPr="00152C80">
              <w:rPr>
                <w:rFonts w:ascii="Arial Nova" w:hAnsi="Arial Nova"/>
                <w:bCs/>
                <w:iCs/>
              </w:rPr>
              <w:t> </w:t>
            </w:r>
          </w:p>
        </w:tc>
        <w:tc>
          <w:tcPr>
            <w:tcW w:w="1491" w:type="dxa"/>
            <w:shd w:val="clear" w:color="auto" w:fill="auto"/>
            <w:vAlign w:val="center"/>
            <w:hideMark/>
          </w:tcPr>
          <w:p w:rsidR="00152C80" w:rsidRPr="00152C80" w:rsidP="00124034" w14:paraId="7AD4E1C6" w14:textId="77777777">
            <w:pPr>
              <w:jc w:val="center"/>
              <w:rPr>
                <w:rFonts w:ascii="Arial Nova" w:hAnsi="Arial Nova"/>
                <w:bCs/>
                <w:iCs/>
              </w:rPr>
            </w:pPr>
            <w:r w:rsidRPr="00152C80">
              <w:rPr>
                <w:rFonts w:ascii="Arial Nova" w:hAnsi="Arial Nova"/>
                <w:bCs/>
                <w:iCs/>
              </w:rPr>
              <w:t> </w:t>
            </w:r>
          </w:p>
        </w:tc>
        <w:tc>
          <w:tcPr>
            <w:tcW w:w="1474" w:type="dxa"/>
            <w:shd w:val="clear" w:color="auto" w:fill="auto"/>
            <w:vAlign w:val="center"/>
            <w:hideMark/>
          </w:tcPr>
          <w:p w:rsidR="00152C80" w:rsidRPr="00152C80" w:rsidP="00124034" w14:paraId="53E65B58" w14:textId="77777777">
            <w:pPr>
              <w:jc w:val="center"/>
              <w:rPr>
                <w:rFonts w:ascii="Arial Nova" w:hAnsi="Arial Nova"/>
                <w:bCs/>
                <w:iCs/>
              </w:rPr>
            </w:pPr>
            <w:r w:rsidRPr="00152C80">
              <w:rPr>
                <w:rFonts w:ascii="Arial Nova" w:hAnsi="Arial Nova"/>
                <w:bCs/>
                <w:iCs/>
              </w:rPr>
              <w:t>827</w:t>
            </w:r>
          </w:p>
        </w:tc>
        <w:tc>
          <w:tcPr>
            <w:tcW w:w="1499" w:type="dxa"/>
            <w:shd w:val="clear" w:color="auto" w:fill="auto"/>
            <w:vAlign w:val="center"/>
            <w:hideMark/>
          </w:tcPr>
          <w:p w:rsidR="00152C80" w:rsidRPr="00152C80" w:rsidP="00124034" w14:paraId="474B26E5" w14:textId="77777777">
            <w:pPr>
              <w:jc w:val="center"/>
              <w:rPr>
                <w:rFonts w:ascii="Arial Nova" w:hAnsi="Arial Nova"/>
                <w:bCs/>
                <w:iCs/>
              </w:rPr>
            </w:pPr>
            <w:r w:rsidRPr="00152C80">
              <w:rPr>
                <w:rFonts w:ascii="Arial Nova" w:hAnsi="Arial Nova"/>
                <w:bCs/>
                <w:iCs/>
              </w:rPr>
              <w:t> </w:t>
            </w:r>
          </w:p>
        </w:tc>
        <w:tc>
          <w:tcPr>
            <w:tcW w:w="1551" w:type="dxa"/>
            <w:shd w:val="clear" w:color="auto" w:fill="auto"/>
            <w:vAlign w:val="center"/>
            <w:hideMark/>
          </w:tcPr>
          <w:p w:rsidR="00152C80" w:rsidRPr="00152C80" w:rsidP="00124034" w14:paraId="291FF68F" w14:textId="77777777">
            <w:pPr>
              <w:jc w:val="center"/>
              <w:rPr>
                <w:rFonts w:ascii="Arial Nova" w:hAnsi="Arial Nova"/>
                <w:bCs/>
                <w:iCs/>
              </w:rPr>
            </w:pPr>
            <w:r w:rsidRPr="00152C80">
              <w:rPr>
                <w:rFonts w:ascii="Arial Nova" w:hAnsi="Arial Nova"/>
                <w:bCs/>
                <w:iCs/>
              </w:rPr>
              <w:t>$32,961</w:t>
            </w:r>
          </w:p>
        </w:tc>
      </w:tr>
    </w:tbl>
    <w:p w:rsidR="00152C80" w:rsidRPr="00152C80" w:rsidP="00152C80" w14:paraId="78AE55C3" w14:textId="77777777">
      <w:pPr>
        <w:rPr>
          <w:rFonts w:ascii="Arial Nova" w:hAnsi="Arial Nova"/>
          <w:bCs/>
          <w:iCs/>
        </w:rPr>
      </w:pPr>
      <w:r w:rsidRPr="00152C80">
        <w:rPr>
          <w:rFonts w:ascii="Arial Nova" w:hAnsi="Arial Nova"/>
          <w:bCs/>
          <w:iCs/>
        </w:rPr>
        <w:t>*Includes time for training, travel, screening and photos, and ongoing technical assistance</w:t>
      </w:r>
    </w:p>
    <w:p w:rsidR="001425F9" w:rsidRPr="0064695A" w:rsidP="004C36E8" w14:paraId="6F9AF5C8" w14:textId="77777777">
      <w:pPr>
        <w:spacing w:line="276" w:lineRule="auto"/>
        <w:rPr>
          <w:rFonts w:ascii="Arial Nova" w:hAnsi="Arial Nova"/>
          <w:color w:val="F79646" w:themeColor="accent6"/>
        </w:rPr>
      </w:pPr>
    </w:p>
    <w:p w:rsidR="001425F9" w:rsidRPr="0064695A" w:rsidP="001425F9" w14:paraId="26D3E51B" w14:textId="77777777">
      <w:pPr>
        <w:pStyle w:val="Heading2"/>
        <w:spacing w:line="276" w:lineRule="auto"/>
        <w:rPr>
          <w:rFonts w:ascii="Arial Nova" w:hAnsi="Arial Nova" w:cs="Times New Roman"/>
          <w:i/>
          <w:color w:val="auto"/>
          <w:sz w:val="24"/>
          <w:szCs w:val="24"/>
        </w:rPr>
      </w:pPr>
      <w:bookmarkStart w:id="22" w:name="_Toc74127078"/>
      <w:r w:rsidRPr="0064695A">
        <w:rPr>
          <w:rFonts w:ascii="Arial Nova" w:hAnsi="Arial Nova" w:cs="Times New Roman"/>
          <w:i/>
          <w:color w:val="auto"/>
          <w:sz w:val="24"/>
          <w:szCs w:val="24"/>
        </w:rPr>
        <w:t>A13. Estimates of Other Total Annual Cost Burden to Respondents and Record Keepers</w:t>
      </w:r>
      <w:bookmarkEnd w:id="22"/>
    </w:p>
    <w:p w:rsidR="004C048C" w:rsidP="0055048F" w14:paraId="3543C0EA" w14:textId="47553CF4">
      <w:pPr>
        <w:pStyle w:val="paragraph"/>
        <w:spacing w:before="0" w:beforeAutospacing="0" w:after="0" w:afterAutospacing="0"/>
        <w:textAlignment w:val="baseline"/>
        <w:rPr>
          <w:rStyle w:val="normaltextrun"/>
          <w:rFonts w:ascii="Arial Nova" w:hAnsi="Arial Nova"/>
        </w:rPr>
      </w:pPr>
      <w:r w:rsidRPr="00A5250D">
        <w:rPr>
          <w:rStyle w:val="normaltextrun"/>
          <w:rFonts w:ascii="Arial Nova" w:hAnsi="Arial Nova"/>
        </w:rPr>
        <w:t xml:space="preserve">The total burden for other costs is $56,033 annualized for this one-time data collection, including other training related costs, oral health screening supplies, and costs for the Colorado state oral health program staff members’ time involved (Table A13). These costs are based on input provided by the Colorado state oral health program. The collection is free for schools and families. </w:t>
      </w:r>
      <w:r w:rsidRPr="0064695A" w:rsidR="0055048F">
        <w:rPr>
          <w:rStyle w:val="normaltextrun"/>
          <w:rFonts w:ascii="Arial Nova" w:hAnsi="Arial Nova"/>
        </w:rPr>
        <w:t xml:space="preserve"> </w:t>
      </w:r>
    </w:p>
    <w:p w:rsidR="00DE30EE" w:rsidRPr="0064695A" w:rsidP="0055048F" w14:paraId="2C102566" w14:textId="77777777">
      <w:pPr>
        <w:pStyle w:val="paragraph"/>
        <w:spacing w:before="0" w:beforeAutospacing="0" w:after="0" w:afterAutospacing="0"/>
        <w:textAlignment w:val="baseline"/>
        <w:rPr>
          <w:rStyle w:val="normaltextrun"/>
          <w:rFonts w:ascii="Arial Nova" w:hAnsi="Arial Nova"/>
        </w:rPr>
      </w:pPr>
    </w:p>
    <w:p w:rsidR="00DE30EE" w:rsidRPr="00DE30EE" w:rsidP="00DE30EE" w14:paraId="36893B09" w14:textId="77777777">
      <w:pPr>
        <w:rPr>
          <w:rStyle w:val="normaltextrun"/>
          <w:rFonts w:ascii="Arial Nova" w:hAnsi="Arial Nova"/>
          <w:b/>
          <w:bCs/>
        </w:rPr>
      </w:pPr>
      <w:r w:rsidRPr="00DE30EE">
        <w:rPr>
          <w:rStyle w:val="normaltextrun"/>
          <w:rFonts w:ascii="Arial Nova" w:hAnsi="Arial Nova"/>
          <w:b/>
          <w:bCs/>
        </w:rPr>
        <w:t>Table A13. Estimated Other Annualized Cost to the Respondents and Record Keepers</w:t>
      </w:r>
    </w:p>
    <w:tbl>
      <w:tblPr>
        <w:tblW w:w="6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5"/>
        <w:gridCol w:w="1208"/>
        <w:gridCol w:w="1127"/>
        <w:gridCol w:w="1952"/>
      </w:tblGrid>
      <w:tr w14:paraId="3BA2F64B" w14:textId="77777777" w:rsidTr="00124034">
        <w:tblPrEx>
          <w:tblW w:w="6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0"/>
        </w:trPr>
        <w:tc>
          <w:tcPr>
            <w:tcW w:w="3055" w:type="dxa"/>
            <w:shd w:val="clear" w:color="auto" w:fill="auto"/>
            <w:vAlign w:val="center"/>
            <w:hideMark/>
          </w:tcPr>
          <w:p w:rsidR="00DE30EE" w:rsidRPr="009B6F9C" w:rsidP="00124034" w14:paraId="49AA863C" w14:textId="77777777">
            <w:pPr>
              <w:rPr>
                <w:rStyle w:val="normaltextrun"/>
                <w:rFonts w:ascii="Arial Nova" w:hAnsi="Arial Nova"/>
                <w:b/>
                <w:bCs/>
              </w:rPr>
            </w:pPr>
            <w:r w:rsidRPr="009B6F9C">
              <w:rPr>
                <w:rStyle w:val="normaltextrun"/>
                <w:rFonts w:ascii="Arial Nova" w:hAnsi="Arial Nova"/>
                <w:b/>
                <w:bCs/>
              </w:rPr>
              <w:t>Item</w:t>
            </w:r>
          </w:p>
        </w:tc>
        <w:tc>
          <w:tcPr>
            <w:tcW w:w="661" w:type="dxa"/>
            <w:shd w:val="clear" w:color="auto" w:fill="auto"/>
            <w:vAlign w:val="center"/>
            <w:hideMark/>
          </w:tcPr>
          <w:p w:rsidR="00DE30EE" w:rsidRPr="009B6F9C" w:rsidP="00124034" w14:paraId="2DEC8DF4" w14:textId="77777777">
            <w:pPr>
              <w:rPr>
                <w:rStyle w:val="normaltextrun"/>
                <w:rFonts w:ascii="Arial Nova" w:hAnsi="Arial Nova"/>
                <w:b/>
                <w:bCs/>
              </w:rPr>
            </w:pPr>
            <w:r w:rsidRPr="009B6F9C">
              <w:rPr>
                <w:rStyle w:val="normaltextrun"/>
                <w:rFonts w:ascii="Arial Nova" w:hAnsi="Arial Nova"/>
                <w:b/>
                <w:bCs/>
              </w:rPr>
              <w:t>Cost per unit</w:t>
            </w:r>
          </w:p>
        </w:tc>
        <w:tc>
          <w:tcPr>
            <w:tcW w:w="1070" w:type="dxa"/>
            <w:shd w:val="clear" w:color="auto" w:fill="auto"/>
            <w:vAlign w:val="center"/>
            <w:hideMark/>
          </w:tcPr>
          <w:p w:rsidR="00DE30EE" w:rsidRPr="009B6F9C" w:rsidP="00124034" w14:paraId="670EA188" w14:textId="77777777">
            <w:pPr>
              <w:rPr>
                <w:rStyle w:val="normaltextrun"/>
                <w:rFonts w:ascii="Arial Nova" w:hAnsi="Arial Nova"/>
                <w:b/>
                <w:bCs/>
              </w:rPr>
            </w:pPr>
            <w:r w:rsidRPr="009B6F9C">
              <w:rPr>
                <w:rStyle w:val="normaltextrun"/>
                <w:rFonts w:ascii="Arial Nova" w:hAnsi="Arial Nova"/>
                <w:b/>
                <w:bCs/>
              </w:rPr>
              <w:t>Number of units</w:t>
            </w:r>
          </w:p>
        </w:tc>
        <w:tc>
          <w:tcPr>
            <w:tcW w:w="1952" w:type="dxa"/>
            <w:shd w:val="clear" w:color="auto" w:fill="auto"/>
            <w:vAlign w:val="center"/>
            <w:hideMark/>
          </w:tcPr>
          <w:p w:rsidR="00DE30EE" w:rsidRPr="009B6F9C" w:rsidP="00124034" w14:paraId="3757BAB8" w14:textId="77777777">
            <w:pPr>
              <w:rPr>
                <w:rStyle w:val="normaltextrun"/>
                <w:rFonts w:ascii="Arial Nova" w:hAnsi="Arial Nova"/>
                <w:b/>
                <w:bCs/>
              </w:rPr>
            </w:pPr>
            <w:r w:rsidRPr="009B6F9C">
              <w:rPr>
                <w:rStyle w:val="normaltextrun"/>
                <w:rFonts w:ascii="Arial Nova" w:hAnsi="Arial Nova"/>
                <w:b/>
                <w:bCs/>
              </w:rPr>
              <w:t>Total</w:t>
            </w:r>
          </w:p>
        </w:tc>
      </w:tr>
      <w:tr w14:paraId="11C56564" w14:textId="77777777" w:rsidTr="00124034">
        <w:tblPrEx>
          <w:tblW w:w="6738" w:type="dxa"/>
          <w:tblLook w:val="04A0"/>
        </w:tblPrEx>
        <w:trPr>
          <w:trHeight w:val="630"/>
        </w:trPr>
        <w:tc>
          <w:tcPr>
            <w:tcW w:w="3055" w:type="dxa"/>
            <w:shd w:val="clear" w:color="auto" w:fill="auto"/>
            <w:vAlign w:val="center"/>
            <w:hideMark/>
          </w:tcPr>
          <w:p w:rsidR="00DE30EE" w:rsidRPr="00DE30EE" w:rsidP="00124034" w14:paraId="75CF5FBA" w14:textId="77777777">
            <w:pPr>
              <w:rPr>
                <w:rStyle w:val="normaltextrun"/>
                <w:rFonts w:ascii="Arial Nova" w:hAnsi="Arial Nova"/>
              </w:rPr>
            </w:pPr>
            <w:r w:rsidRPr="00DE30EE">
              <w:rPr>
                <w:rStyle w:val="normaltextrun"/>
                <w:rFonts w:ascii="Arial Nova" w:hAnsi="Arial Nova"/>
              </w:rPr>
              <w:t>Training: Screener transportation/per diem</w:t>
            </w:r>
          </w:p>
        </w:tc>
        <w:tc>
          <w:tcPr>
            <w:tcW w:w="661" w:type="dxa"/>
            <w:shd w:val="clear" w:color="auto" w:fill="auto"/>
            <w:vAlign w:val="center"/>
            <w:hideMark/>
          </w:tcPr>
          <w:p w:rsidR="00DE30EE" w:rsidRPr="00DE30EE" w:rsidP="00124034" w14:paraId="2F986386" w14:textId="77777777">
            <w:pPr>
              <w:rPr>
                <w:rStyle w:val="normaltextrun"/>
                <w:rFonts w:ascii="Arial Nova" w:hAnsi="Arial Nova"/>
              </w:rPr>
            </w:pPr>
            <w:r w:rsidRPr="00DE30EE">
              <w:rPr>
                <w:rStyle w:val="normaltextrun"/>
                <w:rFonts w:ascii="Arial Nova" w:hAnsi="Arial Nova"/>
              </w:rPr>
              <w:t>$1,400</w:t>
            </w:r>
          </w:p>
        </w:tc>
        <w:tc>
          <w:tcPr>
            <w:tcW w:w="1070" w:type="dxa"/>
            <w:shd w:val="clear" w:color="auto" w:fill="auto"/>
            <w:vAlign w:val="center"/>
            <w:hideMark/>
          </w:tcPr>
          <w:p w:rsidR="00DE30EE" w:rsidRPr="00DE30EE" w:rsidP="00124034" w14:paraId="042ED663" w14:textId="77777777">
            <w:pPr>
              <w:rPr>
                <w:rStyle w:val="normaltextrun"/>
                <w:rFonts w:ascii="Arial Nova" w:hAnsi="Arial Nova"/>
              </w:rPr>
            </w:pPr>
            <w:r w:rsidRPr="00DE30EE">
              <w:rPr>
                <w:rStyle w:val="normaltextrun"/>
                <w:rFonts w:ascii="Arial Nova" w:hAnsi="Arial Nova"/>
              </w:rPr>
              <w:t>6</w:t>
            </w:r>
          </w:p>
        </w:tc>
        <w:tc>
          <w:tcPr>
            <w:tcW w:w="1952" w:type="dxa"/>
            <w:shd w:val="clear" w:color="auto" w:fill="auto"/>
            <w:vAlign w:val="center"/>
            <w:hideMark/>
          </w:tcPr>
          <w:p w:rsidR="00DE30EE" w:rsidRPr="00DE30EE" w:rsidP="00124034" w14:paraId="13E34B1D" w14:textId="77777777">
            <w:pPr>
              <w:rPr>
                <w:rStyle w:val="normaltextrun"/>
                <w:rFonts w:ascii="Arial Nova" w:hAnsi="Arial Nova"/>
              </w:rPr>
            </w:pPr>
            <w:r w:rsidRPr="00DE30EE">
              <w:rPr>
                <w:rStyle w:val="normaltextrun"/>
                <w:rFonts w:ascii="Arial Nova" w:hAnsi="Arial Nova"/>
              </w:rPr>
              <w:t>$8,400</w:t>
            </w:r>
          </w:p>
        </w:tc>
      </w:tr>
      <w:tr w14:paraId="7FBE99D8" w14:textId="77777777" w:rsidTr="00124034">
        <w:tblPrEx>
          <w:tblW w:w="6738" w:type="dxa"/>
          <w:tblLook w:val="04A0"/>
        </w:tblPrEx>
        <w:trPr>
          <w:trHeight w:val="630"/>
        </w:trPr>
        <w:tc>
          <w:tcPr>
            <w:tcW w:w="3055" w:type="dxa"/>
            <w:shd w:val="clear" w:color="auto" w:fill="auto"/>
            <w:vAlign w:val="center"/>
            <w:hideMark/>
          </w:tcPr>
          <w:p w:rsidR="00DE30EE" w:rsidRPr="00DE30EE" w:rsidP="00124034" w14:paraId="5CCF563D" w14:textId="77777777">
            <w:pPr>
              <w:rPr>
                <w:rStyle w:val="normaltextrun"/>
                <w:rFonts w:ascii="Arial Nova" w:hAnsi="Arial Nova"/>
              </w:rPr>
            </w:pPr>
            <w:r w:rsidRPr="00DE30EE">
              <w:rPr>
                <w:rStyle w:val="normaltextrun"/>
                <w:rFonts w:ascii="Arial Nova" w:hAnsi="Arial Nova"/>
              </w:rPr>
              <w:t xml:space="preserve">Training: volunteer lunch and training supplies </w:t>
            </w:r>
          </w:p>
        </w:tc>
        <w:tc>
          <w:tcPr>
            <w:tcW w:w="661" w:type="dxa"/>
            <w:shd w:val="clear" w:color="auto" w:fill="auto"/>
            <w:vAlign w:val="center"/>
            <w:hideMark/>
          </w:tcPr>
          <w:p w:rsidR="00DE30EE" w:rsidRPr="00DE30EE" w:rsidP="00124034" w14:paraId="192C42BF" w14:textId="77777777">
            <w:pPr>
              <w:rPr>
                <w:rStyle w:val="normaltextrun"/>
                <w:rFonts w:ascii="Arial Nova" w:hAnsi="Arial Nova"/>
              </w:rPr>
            </w:pPr>
            <w:r w:rsidRPr="00DE30EE">
              <w:rPr>
                <w:rStyle w:val="normaltextrun"/>
                <w:rFonts w:ascii="Arial Nova" w:hAnsi="Arial Nova"/>
              </w:rPr>
              <w:t>$81.4 per volunteer</w:t>
            </w:r>
          </w:p>
        </w:tc>
        <w:tc>
          <w:tcPr>
            <w:tcW w:w="1070" w:type="dxa"/>
            <w:shd w:val="clear" w:color="auto" w:fill="auto"/>
            <w:vAlign w:val="center"/>
            <w:hideMark/>
          </w:tcPr>
          <w:p w:rsidR="00DE30EE" w:rsidRPr="00DE30EE" w:rsidP="00124034" w14:paraId="52095208" w14:textId="77777777">
            <w:pPr>
              <w:rPr>
                <w:rStyle w:val="normaltextrun"/>
                <w:rFonts w:ascii="Arial Nova" w:hAnsi="Arial Nova"/>
              </w:rPr>
            </w:pPr>
            <w:r w:rsidRPr="00DE30EE">
              <w:rPr>
                <w:rStyle w:val="normaltextrun"/>
                <w:rFonts w:ascii="Arial Nova" w:hAnsi="Arial Nova"/>
              </w:rPr>
              <w:t>30</w:t>
            </w:r>
          </w:p>
        </w:tc>
        <w:tc>
          <w:tcPr>
            <w:tcW w:w="1952" w:type="dxa"/>
            <w:shd w:val="clear" w:color="auto" w:fill="auto"/>
            <w:vAlign w:val="center"/>
            <w:hideMark/>
          </w:tcPr>
          <w:p w:rsidR="00DE30EE" w:rsidRPr="00DE30EE" w:rsidP="00124034" w14:paraId="4A9CE308" w14:textId="77777777">
            <w:pPr>
              <w:rPr>
                <w:rStyle w:val="normaltextrun"/>
                <w:rFonts w:ascii="Arial Nova" w:hAnsi="Arial Nova"/>
              </w:rPr>
            </w:pPr>
            <w:r w:rsidRPr="00DE30EE">
              <w:rPr>
                <w:rStyle w:val="normaltextrun"/>
                <w:rFonts w:ascii="Arial Nova" w:hAnsi="Arial Nova"/>
              </w:rPr>
              <w:t>$2,442</w:t>
            </w:r>
          </w:p>
        </w:tc>
      </w:tr>
      <w:tr w14:paraId="05719A70" w14:textId="77777777" w:rsidTr="00124034">
        <w:tblPrEx>
          <w:tblW w:w="6738" w:type="dxa"/>
          <w:tblLook w:val="04A0"/>
        </w:tblPrEx>
        <w:trPr>
          <w:trHeight w:val="630"/>
        </w:trPr>
        <w:tc>
          <w:tcPr>
            <w:tcW w:w="3055" w:type="dxa"/>
            <w:shd w:val="clear" w:color="auto" w:fill="auto"/>
            <w:vAlign w:val="center"/>
            <w:hideMark/>
          </w:tcPr>
          <w:p w:rsidR="00DE30EE" w:rsidRPr="00DE30EE" w:rsidP="00124034" w14:paraId="4E2101E8" w14:textId="77777777">
            <w:pPr>
              <w:rPr>
                <w:rStyle w:val="normaltextrun"/>
                <w:rFonts w:ascii="Arial Nova" w:hAnsi="Arial Nova"/>
              </w:rPr>
            </w:pPr>
            <w:r w:rsidRPr="00DE30EE">
              <w:rPr>
                <w:rStyle w:val="normaltextrun"/>
                <w:rFonts w:ascii="Arial Nova" w:hAnsi="Arial Nova"/>
              </w:rPr>
              <w:t>Disposable instruments</w:t>
            </w:r>
          </w:p>
        </w:tc>
        <w:tc>
          <w:tcPr>
            <w:tcW w:w="661" w:type="dxa"/>
            <w:shd w:val="clear" w:color="auto" w:fill="auto"/>
            <w:vAlign w:val="center"/>
            <w:hideMark/>
          </w:tcPr>
          <w:p w:rsidR="00DE30EE" w:rsidRPr="00DE30EE" w:rsidP="00124034" w14:paraId="635306A8" w14:textId="77777777">
            <w:pPr>
              <w:rPr>
                <w:rStyle w:val="normaltextrun"/>
                <w:rFonts w:ascii="Arial Nova" w:hAnsi="Arial Nova"/>
              </w:rPr>
            </w:pPr>
            <w:r w:rsidRPr="00DE30EE">
              <w:rPr>
                <w:rStyle w:val="normaltextrun"/>
                <w:rFonts w:ascii="Arial Nova" w:hAnsi="Arial Nova"/>
              </w:rPr>
              <w:t>$1.53</w:t>
            </w:r>
          </w:p>
        </w:tc>
        <w:tc>
          <w:tcPr>
            <w:tcW w:w="1070" w:type="dxa"/>
            <w:shd w:val="clear" w:color="auto" w:fill="auto"/>
            <w:vAlign w:val="center"/>
            <w:hideMark/>
          </w:tcPr>
          <w:p w:rsidR="00DE30EE" w:rsidRPr="00DE30EE" w:rsidP="00124034" w14:paraId="03335205" w14:textId="77777777">
            <w:pPr>
              <w:rPr>
                <w:rStyle w:val="normaltextrun"/>
                <w:rFonts w:ascii="Arial Nova" w:hAnsi="Arial Nova"/>
              </w:rPr>
            </w:pPr>
            <w:r w:rsidRPr="00DE30EE">
              <w:rPr>
                <w:rStyle w:val="normaltextrun"/>
                <w:rFonts w:ascii="Arial Nova" w:hAnsi="Arial Nova"/>
              </w:rPr>
              <w:t>1100</w:t>
            </w:r>
          </w:p>
        </w:tc>
        <w:tc>
          <w:tcPr>
            <w:tcW w:w="1952" w:type="dxa"/>
            <w:shd w:val="clear" w:color="auto" w:fill="auto"/>
            <w:vAlign w:val="center"/>
            <w:hideMark/>
          </w:tcPr>
          <w:p w:rsidR="00DE30EE" w:rsidRPr="00DE30EE" w:rsidP="00124034" w14:paraId="62DE4E60" w14:textId="77777777">
            <w:pPr>
              <w:rPr>
                <w:rStyle w:val="normaltextrun"/>
                <w:rFonts w:ascii="Arial Nova" w:hAnsi="Arial Nova"/>
              </w:rPr>
            </w:pPr>
            <w:r w:rsidRPr="00DE30EE">
              <w:rPr>
                <w:rStyle w:val="normaltextrun"/>
                <w:rFonts w:ascii="Arial Nova" w:hAnsi="Arial Nova"/>
              </w:rPr>
              <w:t>$1,683</w:t>
            </w:r>
          </w:p>
        </w:tc>
      </w:tr>
      <w:tr w14:paraId="00EEC7F6" w14:textId="77777777" w:rsidTr="00124034">
        <w:tblPrEx>
          <w:tblW w:w="6738" w:type="dxa"/>
          <w:tblLook w:val="04A0"/>
        </w:tblPrEx>
        <w:trPr>
          <w:trHeight w:val="320"/>
        </w:trPr>
        <w:tc>
          <w:tcPr>
            <w:tcW w:w="3055" w:type="dxa"/>
            <w:shd w:val="clear" w:color="auto" w:fill="auto"/>
            <w:vAlign w:val="center"/>
            <w:hideMark/>
          </w:tcPr>
          <w:p w:rsidR="00DE30EE" w:rsidRPr="00DE30EE" w:rsidP="00124034" w14:paraId="723E71D5" w14:textId="77777777">
            <w:pPr>
              <w:rPr>
                <w:rStyle w:val="normaltextrun"/>
                <w:rFonts w:ascii="Arial Nova" w:hAnsi="Arial Nova"/>
              </w:rPr>
            </w:pPr>
            <w:r w:rsidRPr="00DE30EE">
              <w:rPr>
                <w:rStyle w:val="normaltextrun"/>
                <w:rFonts w:ascii="Arial Nova" w:hAnsi="Arial Nova"/>
              </w:rPr>
              <w:t>Hygiene Kits</w:t>
            </w:r>
          </w:p>
        </w:tc>
        <w:tc>
          <w:tcPr>
            <w:tcW w:w="661" w:type="dxa"/>
            <w:shd w:val="clear" w:color="auto" w:fill="auto"/>
            <w:vAlign w:val="center"/>
            <w:hideMark/>
          </w:tcPr>
          <w:p w:rsidR="00DE30EE" w:rsidRPr="00DE30EE" w:rsidP="00124034" w14:paraId="60A1EC97" w14:textId="77777777">
            <w:pPr>
              <w:rPr>
                <w:rStyle w:val="normaltextrun"/>
                <w:rFonts w:ascii="Arial Nova" w:hAnsi="Arial Nova"/>
              </w:rPr>
            </w:pPr>
            <w:r w:rsidRPr="00DE30EE">
              <w:rPr>
                <w:rStyle w:val="normaltextrun"/>
                <w:rFonts w:ascii="Arial Nova" w:hAnsi="Arial Nova"/>
              </w:rPr>
              <w:t>$1.5</w:t>
            </w:r>
          </w:p>
        </w:tc>
        <w:tc>
          <w:tcPr>
            <w:tcW w:w="1070" w:type="dxa"/>
            <w:shd w:val="clear" w:color="auto" w:fill="auto"/>
            <w:vAlign w:val="center"/>
            <w:hideMark/>
          </w:tcPr>
          <w:p w:rsidR="00DE30EE" w:rsidRPr="00DE30EE" w:rsidP="00124034" w14:paraId="3EFE5291" w14:textId="77777777">
            <w:pPr>
              <w:rPr>
                <w:rStyle w:val="normaltextrun"/>
                <w:rFonts w:ascii="Arial Nova" w:hAnsi="Arial Nova"/>
              </w:rPr>
            </w:pPr>
            <w:r w:rsidRPr="00DE30EE">
              <w:rPr>
                <w:rStyle w:val="normaltextrun"/>
                <w:rFonts w:ascii="Arial Nova" w:hAnsi="Arial Nova"/>
              </w:rPr>
              <w:t>1100</w:t>
            </w:r>
          </w:p>
        </w:tc>
        <w:tc>
          <w:tcPr>
            <w:tcW w:w="1952" w:type="dxa"/>
            <w:shd w:val="clear" w:color="auto" w:fill="auto"/>
            <w:vAlign w:val="center"/>
            <w:hideMark/>
          </w:tcPr>
          <w:p w:rsidR="00DE30EE" w:rsidRPr="00DE30EE" w:rsidP="00124034" w14:paraId="3DB26C3A" w14:textId="77777777">
            <w:pPr>
              <w:rPr>
                <w:rStyle w:val="normaltextrun"/>
                <w:rFonts w:ascii="Arial Nova" w:hAnsi="Arial Nova"/>
              </w:rPr>
            </w:pPr>
            <w:r w:rsidRPr="00DE30EE">
              <w:rPr>
                <w:rStyle w:val="normaltextrun"/>
                <w:rFonts w:ascii="Arial Nova" w:hAnsi="Arial Nova"/>
              </w:rPr>
              <w:t>$1,650</w:t>
            </w:r>
          </w:p>
        </w:tc>
      </w:tr>
      <w:tr w14:paraId="4D8828D3" w14:textId="77777777" w:rsidTr="00124034">
        <w:tblPrEx>
          <w:tblW w:w="6738" w:type="dxa"/>
          <w:tblLook w:val="04A0"/>
        </w:tblPrEx>
        <w:trPr>
          <w:trHeight w:val="320"/>
        </w:trPr>
        <w:tc>
          <w:tcPr>
            <w:tcW w:w="3055" w:type="dxa"/>
            <w:shd w:val="clear" w:color="auto" w:fill="auto"/>
            <w:vAlign w:val="center"/>
            <w:hideMark/>
          </w:tcPr>
          <w:p w:rsidR="00DE30EE" w:rsidRPr="00DE30EE" w:rsidP="00124034" w14:paraId="6379E881" w14:textId="77777777">
            <w:pPr>
              <w:rPr>
                <w:rStyle w:val="normaltextrun"/>
                <w:rFonts w:ascii="Arial Nova" w:hAnsi="Arial Nova"/>
              </w:rPr>
            </w:pPr>
            <w:r w:rsidRPr="00DE30EE">
              <w:rPr>
                <w:rStyle w:val="normaltextrun"/>
                <w:rFonts w:ascii="Arial Nova" w:hAnsi="Arial Nova"/>
              </w:rPr>
              <w:t>Photocopies</w:t>
            </w:r>
          </w:p>
        </w:tc>
        <w:tc>
          <w:tcPr>
            <w:tcW w:w="661" w:type="dxa"/>
            <w:shd w:val="clear" w:color="auto" w:fill="auto"/>
            <w:vAlign w:val="center"/>
            <w:hideMark/>
          </w:tcPr>
          <w:p w:rsidR="00DE30EE" w:rsidRPr="00DE30EE" w:rsidP="00124034" w14:paraId="56D98949" w14:textId="77777777">
            <w:pPr>
              <w:rPr>
                <w:rStyle w:val="normaltextrun"/>
                <w:rFonts w:ascii="Arial Nova" w:hAnsi="Arial Nova"/>
              </w:rPr>
            </w:pPr>
            <w:r w:rsidRPr="00DE30EE">
              <w:rPr>
                <w:rStyle w:val="normaltextrun"/>
                <w:rFonts w:ascii="Arial Nova" w:hAnsi="Arial Nova"/>
              </w:rPr>
              <w:t>$0.45</w:t>
            </w:r>
          </w:p>
        </w:tc>
        <w:tc>
          <w:tcPr>
            <w:tcW w:w="1070" w:type="dxa"/>
            <w:shd w:val="clear" w:color="auto" w:fill="auto"/>
            <w:vAlign w:val="center"/>
            <w:hideMark/>
          </w:tcPr>
          <w:p w:rsidR="00DE30EE" w:rsidRPr="00DE30EE" w:rsidP="00124034" w14:paraId="72749473" w14:textId="77777777">
            <w:pPr>
              <w:rPr>
                <w:rStyle w:val="normaltextrun"/>
                <w:rFonts w:ascii="Arial Nova" w:hAnsi="Arial Nova"/>
              </w:rPr>
            </w:pPr>
            <w:r w:rsidRPr="00DE30EE">
              <w:rPr>
                <w:rStyle w:val="normaltextrun"/>
                <w:rFonts w:ascii="Arial Nova" w:hAnsi="Arial Nova"/>
              </w:rPr>
              <w:t>1000</w:t>
            </w:r>
          </w:p>
        </w:tc>
        <w:tc>
          <w:tcPr>
            <w:tcW w:w="1952" w:type="dxa"/>
            <w:shd w:val="clear" w:color="auto" w:fill="auto"/>
            <w:vAlign w:val="center"/>
            <w:hideMark/>
          </w:tcPr>
          <w:p w:rsidR="00DE30EE" w:rsidRPr="00DE30EE" w:rsidP="00124034" w14:paraId="7D70054C" w14:textId="77777777">
            <w:pPr>
              <w:rPr>
                <w:rStyle w:val="normaltextrun"/>
                <w:rFonts w:ascii="Arial Nova" w:hAnsi="Arial Nova"/>
              </w:rPr>
            </w:pPr>
            <w:r w:rsidRPr="00DE30EE">
              <w:rPr>
                <w:rStyle w:val="normaltextrun"/>
                <w:rFonts w:ascii="Arial Nova" w:hAnsi="Arial Nova"/>
              </w:rPr>
              <w:t>$450</w:t>
            </w:r>
          </w:p>
        </w:tc>
      </w:tr>
      <w:tr w14:paraId="03E173B1" w14:textId="77777777" w:rsidTr="00124034">
        <w:tblPrEx>
          <w:tblW w:w="6738" w:type="dxa"/>
          <w:tblLook w:val="04A0"/>
        </w:tblPrEx>
        <w:trPr>
          <w:trHeight w:val="320"/>
        </w:trPr>
        <w:tc>
          <w:tcPr>
            <w:tcW w:w="3055" w:type="dxa"/>
            <w:shd w:val="clear" w:color="auto" w:fill="auto"/>
            <w:vAlign w:val="center"/>
            <w:hideMark/>
          </w:tcPr>
          <w:p w:rsidR="00DE30EE" w:rsidRPr="00DE30EE" w:rsidP="00124034" w14:paraId="7B92F600" w14:textId="77777777">
            <w:pPr>
              <w:rPr>
                <w:rStyle w:val="normaltextrun"/>
                <w:rFonts w:ascii="Arial Nova" w:hAnsi="Arial Nova"/>
              </w:rPr>
            </w:pPr>
            <w:r w:rsidRPr="00DE30EE">
              <w:rPr>
                <w:rStyle w:val="normaltextrun"/>
                <w:rFonts w:ascii="Arial Nova" w:hAnsi="Arial Nova"/>
              </w:rPr>
              <w:t>Translation</w:t>
            </w:r>
          </w:p>
        </w:tc>
        <w:tc>
          <w:tcPr>
            <w:tcW w:w="661" w:type="dxa"/>
            <w:shd w:val="clear" w:color="auto" w:fill="auto"/>
            <w:vAlign w:val="center"/>
            <w:hideMark/>
          </w:tcPr>
          <w:p w:rsidR="00DE30EE" w:rsidRPr="00DE30EE" w:rsidP="00124034" w14:paraId="4FF4458D" w14:textId="77777777">
            <w:pPr>
              <w:rPr>
                <w:rStyle w:val="normaltextrun"/>
                <w:rFonts w:ascii="Arial Nova" w:hAnsi="Arial Nova"/>
              </w:rPr>
            </w:pPr>
            <w:r w:rsidRPr="00DE30EE">
              <w:rPr>
                <w:rStyle w:val="normaltextrun"/>
                <w:rFonts w:ascii="Arial Nova" w:hAnsi="Arial Nova"/>
              </w:rPr>
              <w:t>$500</w:t>
            </w:r>
          </w:p>
        </w:tc>
        <w:tc>
          <w:tcPr>
            <w:tcW w:w="1070" w:type="dxa"/>
            <w:shd w:val="clear" w:color="auto" w:fill="auto"/>
            <w:vAlign w:val="center"/>
            <w:hideMark/>
          </w:tcPr>
          <w:p w:rsidR="00DE30EE" w:rsidRPr="00DE30EE" w:rsidP="00124034" w14:paraId="691D0D42" w14:textId="77777777">
            <w:pPr>
              <w:rPr>
                <w:rStyle w:val="normaltextrun"/>
                <w:rFonts w:ascii="Arial Nova" w:hAnsi="Arial Nova"/>
              </w:rPr>
            </w:pPr>
            <w:r w:rsidRPr="00DE30EE">
              <w:rPr>
                <w:rStyle w:val="normaltextrun"/>
                <w:rFonts w:ascii="Arial Nova" w:hAnsi="Arial Nova"/>
              </w:rPr>
              <w:t>6</w:t>
            </w:r>
          </w:p>
        </w:tc>
        <w:tc>
          <w:tcPr>
            <w:tcW w:w="1952" w:type="dxa"/>
            <w:shd w:val="clear" w:color="auto" w:fill="auto"/>
            <w:vAlign w:val="center"/>
            <w:hideMark/>
          </w:tcPr>
          <w:p w:rsidR="00DE30EE" w:rsidRPr="00DE30EE" w:rsidP="00124034" w14:paraId="1A92916B" w14:textId="77777777">
            <w:pPr>
              <w:rPr>
                <w:rStyle w:val="normaltextrun"/>
                <w:rFonts w:ascii="Arial Nova" w:hAnsi="Arial Nova"/>
              </w:rPr>
            </w:pPr>
            <w:r w:rsidRPr="00DE30EE">
              <w:rPr>
                <w:rStyle w:val="normaltextrun"/>
                <w:rFonts w:ascii="Arial Nova" w:hAnsi="Arial Nova"/>
              </w:rPr>
              <w:t>$3,000</w:t>
            </w:r>
          </w:p>
        </w:tc>
      </w:tr>
      <w:tr w14:paraId="274C5361" w14:textId="77777777" w:rsidTr="00124034">
        <w:tblPrEx>
          <w:tblW w:w="6738" w:type="dxa"/>
          <w:tblLook w:val="04A0"/>
        </w:tblPrEx>
        <w:trPr>
          <w:trHeight w:val="310"/>
        </w:trPr>
        <w:tc>
          <w:tcPr>
            <w:tcW w:w="3055" w:type="dxa"/>
            <w:shd w:val="clear" w:color="auto" w:fill="auto"/>
            <w:noWrap/>
            <w:vAlign w:val="bottom"/>
            <w:hideMark/>
          </w:tcPr>
          <w:p w:rsidR="00DE30EE" w:rsidRPr="00DE30EE" w:rsidP="00124034" w14:paraId="7B1FFB27" w14:textId="77777777">
            <w:pPr>
              <w:rPr>
                <w:rStyle w:val="normaltextrun"/>
                <w:rFonts w:ascii="Arial Nova" w:hAnsi="Arial Nova"/>
              </w:rPr>
            </w:pPr>
            <w:r w:rsidRPr="00DE30EE">
              <w:rPr>
                <w:rStyle w:val="normaltextrun"/>
                <w:rFonts w:ascii="Arial Nova" w:hAnsi="Arial Nova"/>
              </w:rPr>
              <w:t>Project manager</w:t>
            </w:r>
          </w:p>
        </w:tc>
        <w:tc>
          <w:tcPr>
            <w:tcW w:w="661" w:type="dxa"/>
            <w:shd w:val="clear" w:color="auto" w:fill="auto"/>
            <w:noWrap/>
            <w:vAlign w:val="bottom"/>
            <w:hideMark/>
          </w:tcPr>
          <w:p w:rsidR="00DE30EE" w:rsidRPr="00DE30EE" w:rsidP="00124034" w14:paraId="14F30DAB" w14:textId="77777777">
            <w:pPr>
              <w:rPr>
                <w:rStyle w:val="normaltextrun"/>
                <w:rFonts w:ascii="Arial Nova" w:hAnsi="Arial Nova"/>
              </w:rPr>
            </w:pPr>
            <w:r w:rsidRPr="00DE30EE">
              <w:rPr>
                <w:rStyle w:val="normaltextrun"/>
                <w:rFonts w:ascii="Arial Nova" w:hAnsi="Arial Nova"/>
              </w:rPr>
              <w:t>$95,136 per FTE</w:t>
            </w:r>
          </w:p>
        </w:tc>
        <w:tc>
          <w:tcPr>
            <w:tcW w:w="1070" w:type="dxa"/>
            <w:shd w:val="clear" w:color="auto" w:fill="auto"/>
            <w:noWrap/>
            <w:vAlign w:val="bottom"/>
            <w:hideMark/>
          </w:tcPr>
          <w:p w:rsidR="00DE30EE" w:rsidRPr="00DE30EE" w:rsidP="00124034" w14:paraId="4B600E65" w14:textId="77777777">
            <w:pPr>
              <w:rPr>
                <w:rStyle w:val="normaltextrun"/>
                <w:rFonts w:ascii="Arial Nova" w:hAnsi="Arial Nova"/>
              </w:rPr>
            </w:pPr>
            <w:r w:rsidRPr="00DE30EE">
              <w:rPr>
                <w:rStyle w:val="normaltextrun"/>
                <w:rFonts w:ascii="Arial Nova" w:hAnsi="Arial Nova"/>
              </w:rPr>
              <w:t>0.1</w:t>
            </w:r>
          </w:p>
        </w:tc>
        <w:tc>
          <w:tcPr>
            <w:tcW w:w="1952" w:type="dxa"/>
            <w:shd w:val="clear" w:color="auto" w:fill="auto"/>
            <w:noWrap/>
            <w:vAlign w:val="bottom"/>
            <w:hideMark/>
          </w:tcPr>
          <w:p w:rsidR="00DE30EE" w:rsidRPr="00DE30EE" w:rsidP="00124034" w14:paraId="3F151827" w14:textId="77777777">
            <w:pPr>
              <w:rPr>
                <w:rStyle w:val="normaltextrun"/>
                <w:rFonts w:ascii="Arial Nova" w:hAnsi="Arial Nova"/>
              </w:rPr>
            </w:pPr>
            <w:r w:rsidRPr="00DE30EE">
              <w:rPr>
                <w:rStyle w:val="normaltextrun"/>
                <w:rFonts w:ascii="Arial Nova" w:hAnsi="Arial Nova"/>
              </w:rPr>
              <w:t>$9,514</w:t>
            </w:r>
          </w:p>
        </w:tc>
      </w:tr>
      <w:tr w14:paraId="03ACA31D" w14:textId="77777777" w:rsidTr="00124034">
        <w:tblPrEx>
          <w:tblW w:w="6738" w:type="dxa"/>
          <w:tblLook w:val="04A0"/>
        </w:tblPrEx>
        <w:trPr>
          <w:trHeight w:val="310"/>
        </w:trPr>
        <w:tc>
          <w:tcPr>
            <w:tcW w:w="3055" w:type="dxa"/>
            <w:shd w:val="clear" w:color="auto" w:fill="auto"/>
            <w:noWrap/>
            <w:vAlign w:val="bottom"/>
            <w:hideMark/>
          </w:tcPr>
          <w:p w:rsidR="00DE30EE" w:rsidRPr="00DE30EE" w:rsidP="00124034" w14:paraId="36278775" w14:textId="77777777">
            <w:pPr>
              <w:rPr>
                <w:rStyle w:val="normaltextrun"/>
                <w:rFonts w:ascii="Arial Nova" w:hAnsi="Arial Nova"/>
              </w:rPr>
            </w:pPr>
            <w:r w:rsidRPr="00DE30EE">
              <w:rPr>
                <w:rStyle w:val="normaltextrun"/>
                <w:rFonts w:ascii="Arial Nova" w:hAnsi="Arial Nova"/>
              </w:rPr>
              <w:t>School coordinator</w:t>
            </w:r>
          </w:p>
        </w:tc>
        <w:tc>
          <w:tcPr>
            <w:tcW w:w="661" w:type="dxa"/>
            <w:shd w:val="clear" w:color="auto" w:fill="auto"/>
            <w:noWrap/>
            <w:vAlign w:val="bottom"/>
            <w:hideMark/>
          </w:tcPr>
          <w:p w:rsidR="00DE30EE" w:rsidRPr="00DE30EE" w:rsidP="00124034" w14:paraId="25845777" w14:textId="77777777">
            <w:pPr>
              <w:rPr>
                <w:rStyle w:val="normaltextrun"/>
                <w:rFonts w:ascii="Arial Nova" w:hAnsi="Arial Nova"/>
              </w:rPr>
            </w:pPr>
            <w:r w:rsidRPr="00DE30EE">
              <w:rPr>
                <w:rStyle w:val="normaltextrun"/>
                <w:rFonts w:ascii="Arial Nova" w:hAnsi="Arial Nova"/>
              </w:rPr>
              <w:t>$64,816 per FTE</w:t>
            </w:r>
          </w:p>
        </w:tc>
        <w:tc>
          <w:tcPr>
            <w:tcW w:w="1070" w:type="dxa"/>
            <w:shd w:val="clear" w:color="auto" w:fill="auto"/>
            <w:noWrap/>
            <w:vAlign w:val="bottom"/>
            <w:hideMark/>
          </w:tcPr>
          <w:p w:rsidR="00DE30EE" w:rsidRPr="00DE30EE" w:rsidP="00124034" w14:paraId="611C4067" w14:textId="77777777">
            <w:pPr>
              <w:rPr>
                <w:rStyle w:val="normaltextrun"/>
                <w:rFonts w:ascii="Arial Nova" w:hAnsi="Arial Nova"/>
              </w:rPr>
            </w:pPr>
            <w:r w:rsidRPr="00DE30EE">
              <w:rPr>
                <w:rStyle w:val="normaltextrun"/>
                <w:rFonts w:ascii="Arial Nova" w:hAnsi="Arial Nova"/>
              </w:rPr>
              <w:t>0.15</w:t>
            </w:r>
          </w:p>
        </w:tc>
        <w:tc>
          <w:tcPr>
            <w:tcW w:w="1952" w:type="dxa"/>
            <w:shd w:val="clear" w:color="auto" w:fill="auto"/>
            <w:noWrap/>
            <w:vAlign w:val="bottom"/>
            <w:hideMark/>
          </w:tcPr>
          <w:p w:rsidR="00DE30EE" w:rsidRPr="00DE30EE" w:rsidP="00124034" w14:paraId="13DF96E6" w14:textId="77777777">
            <w:pPr>
              <w:rPr>
                <w:rStyle w:val="normaltextrun"/>
                <w:rFonts w:ascii="Arial Nova" w:hAnsi="Arial Nova"/>
              </w:rPr>
            </w:pPr>
            <w:r w:rsidRPr="00DE30EE">
              <w:rPr>
                <w:rStyle w:val="normaltextrun"/>
                <w:rFonts w:ascii="Arial Nova" w:hAnsi="Arial Nova"/>
              </w:rPr>
              <w:t>$9,722</w:t>
            </w:r>
          </w:p>
        </w:tc>
      </w:tr>
      <w:tr w14:paraId="243A8BC0" w14:textId="77777777" w:rsidTr="00124034">
        <w:tblPrEx>
          <w:tblW w:w="6738" w:type="dxa"/>
          <w:tblLook w:val="04A0"/>
        </w:tblPrEx>
        <w:trPr>
          <w:trHeight w:val="310"/>
        </w:trPr>
        <w:tc>
          <w:tcPr>
            <w:tcW w:w="3055" w:type="dxa"/>
            <w:shd w:val="clear" w:color="auto" w:fill="auto"/>
            <w:noWrap/>
            <w:vAlign w:val="bottom"/>
            <w:hideMark/>
          </w:tcPr>
          <w:p w:rsidR="00DE30EE" w:rsidRPr="00DE30EE" w:rsidP="00124034" w14:paraId="10FA53CC" w14:textId="77777777">
            <w:pPr>
              <w:rPr>
                <w:rStyle w:val="normaltextrun"/>
                <w:rFonts w:ascii="Arial Nova" w:hAnsi="Arial Nova"/>
              </w:rPr>
            </w:pPr>
            <w:r w:rsidRPr="00DE30EE">
              <w:rPr>
                <w:rStyle w:val="normaltextrun"/>
                <w:rFonts w:ascii="Arial Nova" w:hAnsi="Arial Nova"/>
              </w:rPr>
              <w:t>Oral health consultant</w:t>
            </w:r>
          </w:p>
        </w:tc>
        <w:tc>
          <w:tcPr>
            <w:tcW w:w="661" w:type="dxa"/>
            <w:shd w:val="clear" w:color="auto" w:fill="auto"/>
            <w:noWrap/>
            <w:vAlign w:val="bottom"/>
            <w:hideMark/>
          </w:tcPr>
          <w:p w:rsidR="00DE30EE" w:rsidRPr="00DE30EE" w:rsidP="00124034" w14:paraId="6E6D7ECA" w14:textId="77777777">
            <w:pPr>
              <w:rPr>
                <w:rStyle w:val="normaltextrun"/>
                <w:rFonts w:ascii="Arial Nova" w:hAnsi="Arial Nova"/>
              </w:rPr>
            </w:pPr>
            <w:r w:rsidRPr="00DE30EE">
              <w:rPr>
                <w:rStyle w:val="normaltextrun"/>
                <w:rFonts w:ascii="Arial Nova" w:hAnsi="Arial Nova"/>
              </w:rPr>
              <w:t>$64,334 per FTE</w:t>
            </w:r>
          </w:p>
        </w:tc>
        <w:tc>
          <w:tcPr>
            <w:tcW w:w="1070" w:type="dxa"/>
            <w:shd w:val="clear" w:color="auto" w:fill="auto"/>
            <w:noWrap/>
            <w:vAlign w:val="bottom"/>
            <w:hideMark/>
          </w:tcPr>
          <w:p w:rsidR="00DE30EE" w:rsidRPr="00DE30EE" w:rsidP="00124034" w14:paraId="79A608BC" w14:textId="77777777">
            <w:pPr>
              <w:rPr>
                <w:rStyle w:val="normaltextrun"/>
                <w:rFonts w:ascii="Arial Nova" w:hAnsi="Arial Nova"/>
              </w:rPr>
            </w:pPr>
            <w:r w:rsidRPr="00DE30EE">
              <w:rPr>
                <w:rStyle w:val="normaltextrun"/>
                <w:rFonts w:ascii="Arial Nova" w:hAnsi="Arial Nova"/>
              </w:rPr>
              <w:t>0.1</w:t>
            </w:r>
          </w:p>
        </w:tc>
        <w:tc>
          <w:tcPr>
            <w:tcW w:w="1952" w:type="dxa"/>
            <w:shd w:val="clear" w:color="auto" w:fill="auto"/>
            <w:noWrap/>
            <w:vAlign w:val="bottom"/>
            <w:hideMark/>
          </w:tcPr>
          <w:p w:rsidR="00DE30EE" w:rsidRPr="00DE30EE" w:rsidP="00124034" w14:paraId="71AA1027" w14:textId="77777777">
            <w:pPr>
              <w:rPr>
                <w:rStyle w:val="normaltextrun"/>
                <w:rFonts w:ascii="Arial Nova" w:hAnsi="Arial Nova"/>
              </w:rPr>
            </w:pPr>
            <w:r w:rsidRPr="00DE30EE">
              <w:rPr>
                <w:rStyle w:val="normaltextrun"/>
                <w:rFonts w:ascii="Arial Nova" w:hAnsi="Arial Nova"/>
              </w:rPr>
              <w:t>$6,433</w:t>
            </w:r>
          </w:p>
        </w:tc>
      </w:tr>
      <w:tr w14:paraId="08EAB112" w14:textId="77777777" w:rsidTr="00124034">
        <w:tblPrEx>
          <w:tblW w:w="6738" w:type="dxa"/>
          <w:tblLook w:val="04A0"/>
        </w:tblPrEx>
        <w:trPr>
          <w:trHeight w:val="310"/>
        </w:trPr>
        <w:tc>
          <w:tcPr>
            <w:tcW w:w="3055" w:type="dxa"/>
            <w:shd w:val="clear" w:color="auto" w:fill="auto"/>
            <w:noWrap/>
            <w:vAlign w:val="bottom"/>
            <w:hideMark/>
          </w:tcPr>
          <w:p w:rsidR="00DE30EE" w:rsidRPr="00DE30EE" w:rsidP="00124034" w14:paraId="751007A8" w14:textId="77777777">
            <w:pPr>
              <w:rPr>
                <w:rStyle w:val="normaltextrun"/>
                <w:rFonts w:ascii="Arial Nova" w:hAnsi="Arial Nova"/>
              </w:rPr>
            </w:pPr>
            <w:r w:rsidRPr="00DE30EE">
              <w:rPr>
                <w:rStyle w:val="normaltextrun"/>
                <w:rFonts w:ascii="Arial Nova" w:hAnsi="Arial Nova"/>
              </w:rPr>
              <w:t>Fluoridation engineer</w:t>
            </w:r>
          </w:p>
        </w:tc>
        <w:tc>
          <w:tcPr>
            <w:tcW w:w="661" w:type="dxa"/>
            <w:shd w:val="clear" w:color="auto" w:fill="auto"/>
            <w:noWrap/>
            <w:vAlign w:val="bottom"/>
            <w:hideMark/>
          </w:tcPr>
          <w:p w:rsidR="00DE30EE" w:rsidRPr="00DE30EE" w:rsidP="00124034" w14:paraId="0302C01B" w14:textId="77777777">
            <w:pPr>
              <w:rPr>
                <w:rStyle w:val="normaltextrun"/>
                <w:rFonts w:ascii="Arial Nova" w:hAnsi="Arial Nova"/>
              </w:rPr>
            </w:pPr>
            <w:r w:rsidRPr="00DE30EE">
              <w:rPr>
                <w:rStyle w:val="normaltextrun"/>
                <w:rFonts w:ascii="Arial Nova" w:hAnsi="Arial Nova"/>
              </w:rPr>
              <w:t>$84,924 per FTE</w:t>
            </w:r>
          </w:p>
        </w:tc>
        <w:tc>
          <w:tcPr>
            <w:tcW w:w="1070" w:type="dxa"/>
            <w:shd w:val="clear" w:color="auto" w:fill="auto"/>
            <w:noWrap/>
            <w:vAlign w:val="bottom"/>
            <w:hideMark/>
          </w:tcPr>
          <w:p w:rsidR="00DE30EE" w:rsidRPr="00DE30EE" w:rsidP="00124034" w14:paraId="1B9079E4" w14:textId="77777777">
            <w:pPr>
              <w:rPr>
                <w:rStyle w:val="normaltextrun"/>
                <w:rFonts w:ascii="Arial Nova" w:hAnsi="Arial Nova"/>
              </w:rPr>
            </w:pPr>
            <w:r w:rsidRPr="00DE30EE">
              <w:rPr>
                <w:rStyle w:val="normaltextrun"/>
                <w:rFonts w:ascii="Arial Nova" w:hAnsi="Arial Nova"/>
              </w:rPr>
              <w:t>0.15</w:t>
            </w:r>
          </w:p>
        </w:tc>
        <w:tc>
          <w:tcPr>
            <w:tcW w:w="1952" w:type="dxa"/>
            <w:shd w:val="clear" w:color="auto" w:fill="auto"/>
            <w:noWrap/>
            <w:vAlign w:val="bottom"/>
            <w:hideMark/>
          </w:tcPr>
          <w:p w:rsidR="00DE30EE" w:rsidRPr="00DE30EE" w:rsidP="00124034" w14:paraId="10A0EE82" w14:textId="77777777">
            <w:pPr>
              <w:rPr>
                <w:rStyle w:val="normaltextrun"/>
                <w:rFonts w:ascii="Arial Nova" w:hAnsi="Arial Nova"/>
              </w:rPr>
            </w:pPr>
            <w:r w:rsidRPr="00DE30EE">
              <w:rPr>
                <w:rStyle w:val="normaltextrun"/>
                <w:rFonts w:ascii="Arial Nova" w:hAnsi="Arial Nova"/>
              </w:rPr>
              <w:t>$12,739</w:t>
            </w:r>
          </w:p>
        </w:tc>
      </w:tr>
      <w:tr w14:paraId="3FCBBF35" w14:textId="77777777" w:rsidTr="00124034">
        <w:tblPrEx>
          <w:tblW w:w="6738" w:type="dxa"/>
          <w:tblLook w:val="04A0"/>
        </w:tblPrEx>
        <w:trPr>
          <w:trHeight w:val="310"/>
        </w:trPr>
        <w:tc>
          <w:tcPr>
            <w:tcW w:w="3055" w:type="dxa"/>
            <w:shd w:val="clear" w:color="auto" w:fill="auto"/>
            <w:noWrap/>
            <w:vAlign w:val="bottom"/>
            <w:hideMark/>
          </w:tcPr>
          <w:p w:rsidR="00DE30EE" w:rsidRPr="00DE30EE" w:rsidP="00124034" w14:paraId="2E97A9BA" w14:textId="77777777">
            <w:pPr>
              <w:rPr>
                <w:rStyle w:val="normaltextrun"/>
                <w:rFonts w:ascii="Arial Nova" w:hAnsi="Arial Nova"/>
              </w:rPr>
            </w:pPr>
            <w:r w:rsidRPr="00DE30EE">
              <w:rPr>
                <w:rStyle w:val="normaltextrun"/>
                <w:rFonts w:ascii="Arial Nova" w:hAnsi="Arial Nova"/>
              </w:rPr>
              <w:t>Total Other Costs</w:t>
            </w:r>
          </w:p>
        </w:tc>
        <w:tc>
          <w:tcPr>
            <w:tcW w:w="661" w:type="dxa"/>
            <w:shd w:val="clear" w:color="auto" w:fill="auto"/>
            <w:noWrap/>
            <w:vAlign w:val="bottom"/>
            <w:hideMark/>
          </w:tcPr>
          <w:p w:rsidR="00DE30EE" w:rsidRPr="00DE30EE" w:rsidP="00124034" w14:paraId="0B57022A" w14:textId="77777777">
            <w:pPr>
              <w:rPr>
                <w:rStyle w:val="normaltextrun"/>
                <w:rFonts w:ascii="Arial Nova" w:hAnsi="Arial Nova"/>
              </w:rPr>
            </w:pPr>
          </w:p>
        </w:tc>
        <w:tc>
          <w:tcPr>
            <w:tcW w:w="1070" w:type="dxa"/>
            <w:shd w:val="clear" w:color="auto" w:fill="auto"/>
            <w:noWrap/>
            <w:vAlign w:val="bottom"/>
            <w:hideMark/>
          </w:tcPr>
          <w:p w:rsidR="00DE30EE" w:rsidRPr="00DE30EE" w:rsidP="00124034" w14:paraId="23FAC493" w14:textId="77777777">
            <w:pPr>
              <w:rPr>
                <w:rStyle w:val="normaltextrun"/>
                <w:rFonts w:ascii="Arial Nova" w:hAnsi="Arial Nova"/>
              </w:rPr>
            </w:pPr>
          </w:p>
        </w:tc>
        <w:tc>
          <w:tcPr>
            <w:tcW w:w="1952" w:type="dxa"/>
            <w:shd w:val="clear" w:color="auto" w:fill="auto"/>
            <w:noWrap/>
            <w:vAlign w:val="bottom"/>
            <w:hideMark/>
          </w:tcPr>
          <w:p w:rsidR="00DE30EE" w:rsidRPr="00DE30EE" w:rsidP="00124034" w14:paraId="66540189" w14:textId="77777777">
            <w:pPr>
              <w:rPr>
                <w:rStyle w:val="normaltextrun"/>
                <w:rFonts w:ascii="Arial Nova" w:hAnsi="Arial Nova"/>
              </w:rPr>
            </w:pPr>
            <w:r w:rsidRPr="00DE30EE">
              <w:rPr>
                <w:rStyle w:val="normaltextrun"/>
                <w:rFonts w:ascii="Arial Nova" w:hAnsi="Arial Nova"/>
              </w:rPr>
              <w:t>$56,033</w:t>
            </w:r>
          </w:p>
        </w:tc>
      </w:tr>
    </w:tbl>
    <w:p w:rsidR="00DA1523" w:rsidRPr="0064695A" w:rsidP="00DA1523" w14:paraId="5BA1F510" w14:textId="77777777">
      <w:pPr>
        <w:spacing w:line="276" w:lineRule="auto"/>
        <w:rPr>
          <w:rFonts w:ascii="Arial Nova" w:eastAsia="MS Mincho" w:hAnsi="Arial Nova"/>
          <w:color w:val="F79646" w:themeColor="accent6"/>
        </w:rPr>
      </w:pPr>
    </w:p>
    <w:p w:rsidR="00D770BA" w:rsidRPr="0064695A" w:rsidP="00844ED0" w14:paraId="01538102" w14:textId="2E1C8F73">
      <w:pPr>
        <w:pStyle w:val="Heading2"/>
        <w:spacing w:line="276" w:lineRule="auto"/>
        <w:rPr>
          <w:rFonts w:ascii="Arial Nova" w:hAnsi="Arial Nova" w:cs="Times New Roman"/>
          <w:i/>
          <w:color w:val="auto"/>
          <w:sz w:val="24"/>
          <w:szCs w:val="24"/>
        </w:rPr>
      </w:pPr>
      <w:bookmarkStart w:id="23" w:name="_Toc74127079"/>
      <w:r w:rsidRPr="0064695A">
        <w:rPr>
          <w:rFonts w:ascii="Arial Nova" w:hAnsi="Arial Nova" w:cs="Times New Roman"/>
          <w:i/>
          <w:color w:val="auto"/>
          <w:sz w:val="24"/>
          <w:szCs w:val="24"/>
        </w:rPr>
        <w:t>A14. Annualized Cost to the Federal Government</w:t>
      </w:r>
      <w:bookmarkEnd w:id="23"/>
    </w:p>
    <w:p w:rsidR="00992E89" w:rsidRPr="00992E89" w:rsidP="00992E89" w14:paraId="3FDA4DFE" w14:textId="77777777">
      <w:pPr>
        <w:pStyle w:val="paragraph"/>
        <w:spacing w:before="0" w:beforeAutospacing="0" w:after="0" w:afterAutospacing="0"/>
        <w:textAlignment w:val="baseline"/>
        <w:rPr>
          <w:rStyle w:val="normaltextrun"/>
          <w:rFonts w:ascii="Arial Nova" w:hAnsi="Arial Nova"/>
        </w:rPr>
      </w:pPr>
      <w:r w:rsidRPr="00992E89">
        <w:rPr>
          <w:rStyle w:val="normaltextrun"/>
          <w:rFonts w:ascii="Arial Nova" w:hAnsi="Arial Nova"/>
        </w:rPr>
        <w:t xml:space="preserve">The total estimated annualized cost to the federal government for this one-time data collection is $170,182 (Table A14). CDC is paying two full-time employees (epidemiologist and economist) for 20% time; a contractor oral health epidemiologist/examiner trainer for $20,400, and Dr. Young Kim and supporting staff for $82,172. These entities are developing the dental screening data collection protocols and photo taking protocols to ensure that digital images are comparable under different lighting and field conditions and that only the minimum number of digital images to train the deep learning algorithms. The contractor oral health epidemiologist/examiner trainer and Dr. Kim’s team will provide examiners trainings on dental examinations, photo taking and data collection. In addition, Dr. Kim’s team is developing a data collection application that links images from the intra-oral camera to the smartphone via Wi-Fi; and automatically saves and stores all digital photos of the teeth and the photos of the completed paper screening form to the smartphone. CDC will pay for the data collection application, smartphones and intraoral cameras for examiners at an estimated cost of $11,000. </w:t>
      </w:r>
    </w:p>
    <w:p w:rsidR="00992E89" w:rsidRPr="00992E89" w:rsidP="00992E89" w14:paraId="34EEE476" w14:textId="77777777">
      <w:pPr>
        <w:pStyle w:val="paragraph"/>
        <w:spacing w:before="0" w:beforeAutospacing="0" w:after="0" w:afterAutospacing="0"/>
        <w:textAlignment w:val="baseline"/>
        <w:rPr>
          <w:rStyle w:val="normaltextrun"/>
          <w:rFonts w:ascii="Arial Nova" w:hAnsi="Arial Nova"/>
        </w:rPr>
      </w:pPr>
    </w:p>
    <w:p w:rsidR="00992E89" w:rsidRPr="00992E89" w:rsidP="00992E89" w14:paraId="4BBF5EE1" w14:textId="77777777">
      <w:pPr>
        <w:pStyle w:val="paragraph"/>
        <w:spacing w:before="0" w:beforeAutospacing="0" w:after="0" w:afterAutospacing="0"/>
        <w:textAlignment w:val="baseline"/>
        <w:rPr>
          <w:rStyle w:val="normaltextrun"/>
          <w:rFonts w:ascii="Arial Nova" w:hAnsi="Arial Nova"/>
          <w:b/>
          <w:bCs/>
        </w:rPr>
      </w:pPr>
      <w:r w:rsidRPr="00992E89">
        <w:rPr>
          <w:rStyle w:val="normaltextrun"/>
          <w:rFonts w:ascii="Arial Nova" w:hAnsi="Arial Nova"/>
          <w:b/>
          <w:bCs/>
        </w:rPr>
        <w:t>Table A14. Estimated Annualized Cost to Federal Government</w:t>
      </w:r>
    </w:p>
    <w:tbl>
      <w:tblPr>
        <w:tblStyle w:val="TableGrid"/>
        <w:tblW w:w="0" w:type="auto"/>
        <w:tblLook w:val="04A0"/>
      </w:tblPr>
      <w:tblGrid>
        <w:gridCol w:w="5001"/>
        <w:gridCol w:w="4979"/>
      </w:tblGrid>
      <w:tr w14:paraId="1F34372C" w14:textId="77777777" w:rsidTr="00992E89">
        <w:tblPrEx>
          <w:tblW w:w="0" w:type="auto"/>
          <w:tblLook w:val="04A0"/>
        </w:tblPrEx>
        <w:tc>
          <w:tcPr>
            <w:tcW w:w="5001" w:type="dxa"/>
            <w:vAlign w:val="bottom"/>
          </w:tcPr>
          <w:p w:rsidR="00992E89" w:rsidRPr="009B6F9C" w:rsidP="00992E89" w14:paraId="488AF6D1" w14:textId="77777777">
            <w:pPr>
              <w:pStyle w:val="paragraph"/>
              <w:spacing w:before="0" w:beforeAutospacing="0" w:after="0" w:afterAutospacing="0"/>
              <w:textAlignment w:val="baseline"/>
              <w:rPr>
                <w:rStyle w:val="normaltextrun"/>
                <w:rFonts w:ascii="Arial Nova" w:hAnsi="Arial Nova"/>
                <w:b/>
                <w:bCs/>
              </w:rPr>
            </w:pPr>
            <w:r w:rsidRPr="009B6F9C">
              <w:rPr>
                <w:rStyle w:val="normaltextrun"/>
                <w:rFonts w:ascii="Arial Nova" w:hAnsi="Arial Nova"/>
                <w:b/>
                <w:bCs/>
              </w:rPr>
              <w:t>Type of Government Cost</w:t>
            </w:r>
          </w:p>
        </w:tc>
        <w:tc>
          <w:tcPr>
            <w:tcW w:w="4979" w:type="dxa"/>
            <w:vAlign w:val="bottom"/>
          </w:tcPr>
          <w:p w:rsidR="00992E89" w:rsidRPr="009B6F9C" w:rsidP="00992E89" w14:paraId="162B8905" w14:textId="77777777">
            <w:pPr>
              <w:pStyle w:val="paragraph"/>
              <w:spacing w:before="0" w:beforeAutospacing="0" w:after="0" w:afterAutospacing="0"/>
              <w:textAlignment w:val="baseline"/>
              <w:rPr>
                <w:rStyle w:val="normaltextrun"/>
                <w:rFonts w:ascii="Arial Nova" w:hAnsi="Arial Nova"/>
                <w:b/>
                <w:bCs/>
              </w:rPr>
            </w:pPr>
            <w:r w:rsidRPr="009B6F9C">
              <w:rPr>
                <w:rStyle w:val="normaltextrun"/>
                <w:rFonts w:ascii="Arial Nova" w:hAnsi="Arial Nova"/>
                <w:b/>
                <w:bCs/>
              </w:rPr>
              <w:t>Annualized Cost</w:t>
            </w:r>
          </w:p>
        </w:tc>
      </w:tr>
      <w:tr w14:paraId="76853A05" w14:textId="77777777" w:rsidTr="00992E89">
        <w:tblPrEx>
          <w:tblW w:w="0" w:type="auto"/>
          <w:tblLook w:val="04A0"/>
        </w:tblPrEx>
        <w:tc>
          <w:tcPr>
            <w:tcW w:w="5001" w:type="dxa"/>
          </w:tcPr>
          <w:p w:rsidR="00992E89" w:rsidRPr="00992E89" w:rsidP="00992E89" w14:paraId="313548DC" w14:textId="77777777">
            <w:pPr>
              <w:pStyle w:val="paragraph"/>
              <w:spacing w:before="0" w:beforeAutospacing="0" w:after="0" w:afterAutospacing="0"/>
              <w:textAlignment w:val="baseline"/>
              <w:rPr>
                <w:rStyle w:val="normaltextrun"/>
                <w:rFonts w:ascii="Arial Nova" w:hAnsi="Arial Nova"/>
              </w:rPr>
            </w:pPr>
            <w:r w:rsidRPr="00992E89">
              <w:rPr>
                <w:rStyle w:val="normaltextrun"/>
                <w:rFonts w:ascii="Arial Nova" w:hAnsi="Arial Nova"/>
              </w:rPr>
              <w:t>Federal Staff</w:t>
            </w:r>
          </w:p>
        </w:tc>
        <w:tc>
          <w:tcPr>
            <w:tcW w:w="4979" w:type="dxa"/>
          </w:tcPr>
          <w:p w:rsidR="00992E89" w:rsidRPr="00992E89" w:rsidP="00992E89" w14:paraId="6438EA66" w14:textId="77777777">
            <w:pPr>
              <w:pStyle w:val="paragraph"/>
              <w:spacing w:before="0" w:beforeAutospacing="0" w:after="0" w:afterAutospacing="0"/>
              <w:textAlignment w:val="baseline"/>
              <w:rPr>
                <w:rStyle w:val="normaltextrun"/>
                <w:rFonts w:ascii="Arial Nova" w:hAnsi="Arial Nova"/>
              </w:rPr>
            </w:pPr>
          </w:p>
        </w:tc>
      </w:tr>
      <w:tr w14:paraId="72693553" w14:textId="77777777" w:rsidTr="00992E89">
        <w:tblPrEx>
          <w:tblW w:w="0" w:type="auto"/>
          <w:tblLook w:val="04A0"/>
        </w:tblPrEx>
        <w:tc>
          <w:tcPr>
            <w:tcW w:w="5001" w:type="dxa"/>
          </w:tcPr>
          <w:p w:rsidR="00992E89" w:rsidRPr="00992E89" w:rsidP="00624A99" w14:paraId="700FD264" w14:textId="77777777">
            <w:pPr>
              <w:pStyle w:val="paragraph"/>
              <w:spacing w:before="0" w:beforeAutospacing="0" w:after="0" w:afterAutospacing="0"/>
              <w:ind w:left="330"/>
              <w:textAlignment w:val="baseline"/>
              <w:rPr>
                <w:rStyle w:val="normaltextrun"/>
                <w:rFonts w:ascii="Arial Nova" w:hAnsi="Arial Nova"/>
              </w:rPr>
            </w:pPr>
            <w:r w:rsidRPr="00992E89">
              <w:rPr>
                <w:rStyle w:val="normaltextrun"/>
                <w:rFonts w:ascii="Arial Nova" w:hAnsi="Arial Nova"/>
              </w:rPr>
              <w:t>Economist at 20% FTE</w:t>
            </w:r>
          </w:p>
        </w:tc>
        <w:tc>
          <w:tcPr>
            <w:tcW w:w="4979" w:type="dxa"/>
          </w:tcPr>
          <w:p w:rsidR="00992E89" w:rsidRPr="00992E89" w:rsidP="00992E89" w14:paraId="2A073AD8" w14:textId="77777777">
            <w:pPr>
              <w:pStyle w:val="paragraph"/>
              <w:spacing w:before="0" w:beforeAutospacing="0" w:after="0" w:afterAutospacing="0"/>
              <w:textAlignment w:val="baseline"/>
              <w:rPr>
                <w:rStyle w:val="normaltextrun"/>
                <w:rFonts w:ascii="Arial Nova" w:hAnsi="Arial Nova"/>
              </w:rPr>
            </w:pPr>
            <w:r w:rsidRPr="00992E89">
              <w:rPr>
                <w:rStyle w:val="normaltextrun"/>
                <w:rFonts w:ascii="Arial Nova" w:hAnsi="Arial Nova"/>
              </w:rPr>
              <w:t>$30,262</w:t>
            </w:r>
          </w:p>
        </w:tc>
      </w:tr>
      <w:tr w14:paraId="2BF46E1D" w14:textId="77777777" w:rsidTr="00992E89">
        <w:tblPrEx>
          <w:tblW w:w="0" w:type="auto"/>
          <w:tblLook w:val="04A0"/>
        </w:tblPrEx>
        <w:tc>
          <w:tcPr>
            <w:tcW w:w="5001" w:type="dxa"/>
          </w:tcPr>
          <w:p w:rsidR="00992E89" w:rsidRPr="00992E89" w:rsidP="00624A99" w14:paraId="492FAE95" w14:textId="77777777">
            <w:pPr>
              <w:pStyle w:val="paragraph"/>
              <w:spacing w:before="0" w:beforeAutospacing="0" w:after="0" w:afterAutospacing="0"/>
              <w:ind w:left="330"/>
              <w:textAlignment w:val="baseline"/>
              <w:rPr>
                <w:rStyle w:val="normaltextrun"/>
                <w:rFonts w:ascii="Arial Nova" w:hAnsi="Arial Nova"/>
              </w:rPr>
            </w:pPr>
            <w:r w:rsidRPr="00992E89">
              <w:rPr>
                <w:rStyle w:val="normaltextrun"/>
                <w:rFonts w:ascii="Arial Nova" w:hAnsi="Arial Nova"/>
              </w:rPr>
              <w:t>Epidemiologist at 20% FTE</w:t>
            </w:r>
          </w:p>
        </w:tc>
        <w:tc>
          <w:tcPr>
            <w:tcW w:w="4979" w:type="dxa"/>
          </w:tcPr>
          <w:p w:rsidR="00992E89" w:rsidRPr="00992E89" w:rsidP="00992E89" w14:paraId="454966AA" w14:textId="77777777">
            <w:pPr>
              <w:pStyle w:val="paragraph"/>
              <w:spacing w:before="0" w:beforeAutospacing="0" w:after="0" w:afterAutospacing="0"/>
              <w:textAlignment w:val="baseline"/>
              <w:rPr>
                <w:rStyle w:val="normaltextrun"/>
                <w:rFonts w:ascii="Arial Nova" w:hAnsi="Arial Nova"/>
              </w:rPr>
            </w:pPr>
            <w:r w:rsidRPr="00992E89">
              <w:rPr>
                <w:rStyle w:val="normaltextrun"/>
                <w:rFonts w:ascii="Arial Nova" w:hAnsi="Arial Nova"/>
              </w:rPr>
              <w:t>$26,348</w:t>
            </w:r>
          </w:p>
        </w:tc>
      </w:tr>
      <w:tr w14:paraId="6215FD73" w14:textId="77777777" w:rsidTr="00992E89">
        <w:tblPrEx>
          <w:tblW w:w="0" w:type="auto"/>
          <w:tblLook w:val="04A0"/>
        </w:tblPrEx>
        <w:tc>
          <w:tcPr>
            <w:tcW w:w="5001" w:type="dxa"/>
          </w:tcPr>
          <w:p w:rsidR="00992E89" w:rsidRPr="00992E89" w:rsidP="00992E89" w14:paraId="5B3106A8" w14:textId="77777777">
            <w:pPr>
              <w:pStyle w:val="paragraph"/>
              <w:spacing w:before="0" w:beforeAutospacing="0" w:after="0" w:afterAutospacing="0"/>
              <w:textAlignment w:val="baseline"/>
              <w:rPr>
                <w:rStyle w:val="normaltextrun"/>
                <w:rFonts w:ascii="Arial Nova" w:hAnsi="Arial Nova"/>
              </w:rPr>
            </w:pPr>
            <w:r w:rsidRPr="00992E89">
              <w:rPr>
                <w:rStyle w:val="normaltextrun"/>
                <w:rFonts w:ascii="Arial Nova" w:hAnsi="Arial Nova"/>
              </w:rPr>
              <w:t>Consultants</w:t>
            </w:r>
          </w:p>
        </w:tc>
        <w:tc>
          <w:tcPr>
            <w:tcW w:w="4979" w:type="dxa"/>
          </w:tcPr>
          <w:p w:rsidR="00992E89" w:rsidRPr="00992E89" w:rsidP="00992E89" w14:paraId="02D936BF" w14:textId="77777777">
            <w:pPr>
              <w:pStyle w:val="paragraph"/>
              <w:spacing w:before="0" w:beforeAutospacing="0" w:after="0" w:afterAutospacing="0"/>
              <w:textAlignment w:val="baseline"/>
              <w:rPr>
                <w:rStyle w:val="normaltextrun"/>
                <w:rFonts w:ascii="Arial Nova" w:hAnsi="Arial Nova"/>
              </w:rPr>
            </w:pPr>
          </w:p>
        </w:tc>
      </w:tr>
      <w:tr w14:paraId="7475B247" w14:textId="77777777" w:rsidTr="00992E89">
        <w:tblPrEx>
          <w:tblW w:w="0" w:type="auto"/>
          <w:tblLook w:val="04A0"/>
        </w:tblPrEx>
        <w:tc>
          <w:tcPr>
            <w:tcW w:w="5001" w:type="dxa"/>
          </w:tcPr>
          <w:p w:rsidR="00992E89" w:rsidRPr="00992E89" w:rsidP="00624A99" w14:paraId="00A90A3D" w14:textId="77777777">
            <w:pPr>
              <w:pStyle w:val="paragraph"/>
              <w:spacing w:before="0" w:beforeAutospacing="0" w:after="0" w:afterAutospacing="0"/>
              <w:ind w:left="330"/>
              <w:textAlignment w:val="baseline"/>
              <w:rPr>
                <w:rStyle w:val="normaltextrun"/>
                <w:rFonts w:ascii="Arial Nova" w:hAnsi="Arial Nova"/>
              </w:rPr>
            </w:pPr>
            <w:r w:rsidRPr="00992E89">
              <w:rPr>
                <w:rStyle w:val="normaltextrun"/>
                <w:rFonts w:ascii="Arial Nova" w:hAnsi="Arial Nova"/>
              </w:rPr>
              <w:t>Oral health epidemiologist/examiner trainer</w:t>
            </w:r>
          </w:p>
        </w:tc>
        <w:tc>
          <w:tcPr>
            <w:tcW w:w="4979" w:type="dxa"/>
          </w:tcPr>
          <w:p w:rsidR="00992E89" w:rsidRPr="00992E89" w:rsidP="00992E89" w14:paraId="6FFA6806" w14:textId="77777777">
            <w:pPr>
              <w:pStyle w:val="paragraph"/>
              <w:spacing w:before="0" w:beforeAutospacing="0" w:after="0" w:afterAutospacing="0"/>
              <w:textAlignment w:val="baseline"/>
              <w:rPr>
                <w:rStyle w:val="normaltextrun"/>
                <w:rFonts w:ascii="Arial Nova" w:hAnsi="Arial Nova"/>
              </w:rPr>
            </w:pPr>
            <w:r w:rsidRPr="00992E89">
              <w:rPr>
                <w:rStyle w:val="normaltextrun"/>
                <w:rFonts w:ascii="Arial Nova" w:hAnsi="Arial Nova"/>
              </w:rPr>
              <w:t>$20,400</w:t>
            </w:r>
          </w:p>
        </w:tc>
      </w:tr>
      <w:tr w14:paraId="4FA17AFB" w14:textId="77777777" w:rsidTr="00992E89">
        <w:tblPrEx>
          <w:tblW w:w="0" w:type="auto"/>
          <w:tblLook w:val="04A0"/>
        </w:tblPrEx>
        <w:tc>
          <w:tcPr>
            <w:tcW w:w="5001" w:type="dxa"/>
          </w:tcPr>
          <w:p w:rsidR="00992E89" w:rsidRPr="00992E89" w:rsidP="00624A99" w14:paraId="62453C29" w14:textId="77777777">
            <w:pPr>
              <w:pStyle w:val="paragraph"/>
              <w:spacing w:before="0" w:beforeAutospacing="0" w:after="0" w:afterAutospacing="0"/>
              <w:ind w:left="330"/>
              <w:textAlignment w:val="baseline"/>
              <w:rPr>
                <w:rStyle w:val="normaltextrun"/>
                <w:rFonts w:ascii="Arial Nova" w:hAnsi="Arial Nova"/>
              </w:rPr>
            </w:pPr>
            <w:r w:rsidRPr="00992E89">
              <w:rPr>
                <w:rStyle w:val="normaltextrun"/>
                <w:rFonts w:ascii="Arial Nova" w:hAnsi="Arial Nova"/>
              </w:rPr>
              <w:t>Dr. Kim and supporting staff</w:t>
            </w:r>
          </w:p>
        </w:tc>
        <w:tc>
          <w:tcPr>
            <w:tcW w:w="4979" w:type="dxa"/>
          </w:tcPr>
          <w:p w:rsidR="00992E89" w:rsidRPr="00992E89" w:rsidP="00992E89" w14:paraId="1521E02A" w14:textId="77777777">
            <w:pPr>
              <w:pStyle w:val="paragraph"/>
              <w:spacing w:before="0" w:beforeAutospacing="0" w:after="0" w:afterAutospacing="0"/>
              <w:textAlignment w:val="baseline"/>
              <w:rPr>
                <w:rStyle w:val="normaltextrun"/>
                <w:rFonts w:ascii="Arial Nova" w:hAnsi="Arial Nova"/>
              </w:rPr>
            </w:pPr>
            <w:r w:rsidRPr="00992E89">
              <w:rPr>
                <w:rStyle w:val="normaltextrun"/>
                <w:rFonts w:ascii="Arial Nova" w:hAnsi="Arial Nova"/>
              </w:rPr>
              <w:t>$82,172</w:t>
            </w:r>
          </w:p>
        </w:tc>
      </w:tr>
      <w:tr w14:paraId="36AD11B8" w14:textId="77777777" w:rsidTr="00992E89">
        <w:tblPrEx>
          <w:tblW w:w="0" w:type="auto"/>
          <w:tblLook w:val="04A0"/>
        </w:tblPrEx>
        <w:tc>
          <w:tcPr>
            <w:tcW w:w="5001" w:type="dxa"/>
          </w:tcPr>
          <w:p w:rsidR="00992E89" w:rsidRPr="00992E89" w:rsidP="00992E89" w14:paraId="00F7D338" w14:textId="77777777">
            <w:pPr>
              <w:pStyle w:val="paragraph"/>
              <w:spacing w:before="0" w:beforeAutospacing="0" w:after="0" w:afterAutospacing="0"/>
              <w:textAlignment w:val="baseline"/>
              <w:rPr>
                <w:rStyle w:val="normaltextrun"/>
                <w:rFonts w:ascii="Arial Nova" w:hAnsi="Arial Nova"/>
              </w:rPr>
            </w:pPr>
            <w:r w:rsidRPr="00992E89">
              <w:rPr>
                <w:rStyle w:val="normaltextrun"/>
                <w:rFonts w:ascii="Arial Nova" w:hAnsi="Arial Nova"/>
              </w:rPr>
              <w:t>Smartphones, intraoral cameras and data collection application</w:t>
            </w:r>
          </w:p>
        </w:tc>
        <w:tc>
          <w:tcPr>
            <w:tcW w:w="4979" w:type="dxa"/>
          </w:tcPr>
          <w:p w:rsidR="00992E89" w:rsidRPr="00992E89" w:rsidP="00992E89" w14:paraId="3E6EAB43" w14:textId="77777777">
            <w:pPr>
              <w:pStyle w:val="paragraph"/>
              <w:spacing w:before="0" w:beforeAutospacing="0" w:after="0" w:afterAutospacing="0"/>
              <w:textAlignment w:val="baseline"/>
              <w:rPr>
                <w:rStyle w:val="normaltextrun"/>
                <w:rFonts w:ascii="Arial Nova" w:hAnsi="Arial Nova"/>
              </w:rPr>
            </w:pPr>
            <w:r w:rsidRPr="00992E89">
              <w:rPr>
                <w:rStyle w:val="normaltextrun"/>
                <w:rFonts w:ascii="Arial Nova" w:hAnsi="Arial Nova"/>
              </w:rPr>
              <w:t>$11,000</w:t>
            </w:r>
          </w:p>
        </w:tc>
      </w:tr>
      <w:tr w14:paraId="73801112" w14:textId="77777777" w:rsidTr="00992E89">
        <w:tblPrEx>
          <w:tblW w:w="0" w:type="auto"/>
          <w:tblLook w:val="04A0"/>
        </w:tblPrEx>
        <w:tc>
          <w:tcPr>
            <w:tcW w:w="5001" w:type="dxa"/>
          </w:tcPr>
          <w:p w:rsidR="00CD5E39" w:rsidRPr="00992E89" w:rsidP="00CD5E39" w14:paraId="5A1EB6D9" w14:textId="47172DC8">
            <w:pPr>
              <w:pStyle w:val="paragraph"/>
              <w:spacing w:before="0" w:beforeAutospacing="0" w:after="0" w:afterAutospacing="0"/>
              <w:textAlignment w:val="baseline"/>
              <w:rPr>
                <w:rStyle w:val="normaltextrun"/>
                <w:rFonts w:ascii="Arial Nova" w:hAnsi="Arial Nova"/>
              </w:rPr>
            </w:pPr>
            <w:r w:rsidRPr="00CD5E39">
              <w:rPr>
                <w:rStyle w:val="normaltextrun"/>
                <w:rFonts w:ascii="Arial Nova" w:hAnsi="Arial Nova"/>
              </w:rPr>
              <w:t>TOTAL</w:t>
            </w:r>
          </w:p>
        </w:tc>
        <w:tc>
          <w:tcPr>
            <w:tcW w:w="4979" w:type="dxa"/>
          </w:tcPr>
          <w:p w:rsidR="00CD5E39" w:rsidRPr="00992E89" w:rsidP="00CD5E39" w14:paraId="67599A44" w14:textId="5F4438AE">
            <w:pPr>
              <w:pStyle w:val="paragraph"/>
              <w:spacing w:before="0" w:beforeAutospacing="0" w:after="0" w:afterAutospacing="0"/>
              <w:textAlignment w:val="baseline"/>
              <w:rPr>
                <w:rStyle w:val="normaltextrun"/>
                <w:rFonts w:ascii="Arial Nova" w:hAnsi="Arial Nova"/>
              </w:rPr>
            </w:pPr>
            <w:r w:rsidRPr="00CD5E39">
              <w:rPr>
                <w:rStyle w:val="normaltextrun"/>
                <w:rFonts w:ascii="Arial Nova" w:hAnsi="Arial Nova"/>
              </w:rPr>
              <w:t>$170,182</w:t>
            </w:r>
          </w:p>
        </w:tc>
      </w:tr>
    </w:tbl>
    <w:p w:rsidR="00844ED0" w:rsidRPr="00CD5E39" w:rsidP="00992E89" w14:paraId="54CC69BC" w14:textId="77777777">
      <w:pPr>
        <w:pStyle w:val="paragraph"/>
        <w:spacing w:before="0" w:beforeAutospacing="0" w:after="0" w:afterAutospacing="0"/>
        <w:textAlignment w:val="baseline"/>
        <w:rPr>
          <w:rStyle w:val="normaltextrun"/>
          <w:rFonts w:ascii="Arial Nova" w:hAnsi="Arial Nova"/>
        </w:rPr>
      </w:pPr>
    </w:p>
    <w:p w:rsidR="00D770BA" w:rsidRPr="0064695A" w:rsidP="00BF74AA" w14:paraId="1D5D84AC" w14:textId="0FFF188F">
      <w:pPr>
        <w:pStyle w:val="Heading2"/>
        <w:spacing w:line="276" w:lineRule="auto"/>
        <w:rPr>
          <w:rFonts w:ascii="Arial Nova" w:hAnsi="Arial Nova" w:cs="Times New Roman"/>
          <w:i/>
          <w:color w:val="auto"/>
          <w:sz w:val="24"/>
          <w:szCs w:val="24"/>
        </w:rPr>
      </w:pPr>
      <w:bookmarkStart w:id="24" w:name="_Toc74127080"/>
      <w:r w:rsidRPr="0064695A">
        <w:rPr>
          <w:rFonts w:ascii="Arial Nova" w:hAnsi="Arial Nova" w:cs="Times New Roman"/>
          <w:i/>
          <w:color w:val="auto"/>
          <w:sz w:val="24"/>
          <w:szCs w:val="24"/>
        </w:rPr>
        <w:t>A15. Explanation for Program Changes or Adjustments</w:t>
      </w:r>
      <w:bookmarkEnd w:id="24"/>
    </w:p>
    <w:p w:rsidR="00DA1523" w:rsidRPr="0064695A" w:rsidP="00BF74AA" w14:paraId="6810684D" w14:textId="115FB0E2">
      <w:pPr>
        <w:pStyle w:val="ListParagraph"/>
        <w:ind w:left="0"/>
        <w:rPr>
          <w:rFonts w:ascii="Arial Nova" w:hAnsi="Arial Nova" w:eastAsiaTheme="minorHAnsi"/>
          <w:bCs/>
          <w:iCs/>
          <w:color w:val="000000" w:themeColor="text1"/>
        </w:rPr>
      </w:pPr>
      <w:r w:rsidRPr="0064695A">
        <w:rPr>
          <w:rFonts w:ascii="Arial Nova" w:hAnsi="Arial Nova" w:eastAsiaTheme="minorHAnsi"/>
          <w:bCs/>
          <w:iCs/>
          <w:color w:val="000000" w:themeColor="text1"/>
        </w:rPr>
        <w:t xml:space="preserve">This request is </w:t>
      </w:r>
      <w:r w:rsidR="00912EA0">
        <w:rPr>
          <w:rFonts w:ascii="Arial Nova" w:hAnsi="Arial Nova" w:eastAsiaTheme="minorHAnsi"/>
          <w:bCs/>
          <w:iCs/>
          <w:color w:val="000000" w:themeColor="text1"/>
        </w:rPr>
        <w:t>a new data collection</w:t>
      </w:r>
      <w:r w:rsidRPr="0064695A">
        <w:rPr>
          <w:rFonts w:ascii="Arial Nova" w:hAnsi="Arial Nova" w:eastAsiaTheme="minorHAnsi"/>
          <w:bCs/>
          <w:iCs/>
          <w:color w:val="000000" w:themeColor="text1"/>
        </w:rPr>
        <w:t xml:space="preserve">. </w:t>
      </w:r>
    </w:p>
    <w:p w:rsidR="00823609" w:rsidRPr="0064695A" w:rsidP="00823609" w14:paraId="587E4536" w14:textId="77777777">
      <w:pPr>
        <w:pStyle w:val="Heading2"/>
        <w:spacing w:line="276" w:lineRule="auto"/>
        <w:rPr>
          <w:rFonts w:ascii="Arial Nova" w:hAnsi="Arial Nova" w:cs="Times New Roman"/>
          <w:i/>
          <w:color w:val="auto"/>
          <w:sz w:val="24"/>
          <w:szCs w:val="24"/>
        </w:rPr>
      </w:pPr>
      <w:bookmarkStart w:id="25" w:name="_Toc74127081"/>
      <w:r w:rsidRPr="0064695A">
        <w:rPr>
          <w:rFonts w:ascii="Arial Nova" w:hAnsi="Arial Nova" w:cs="Times New Roman"/>
          <w:i/>
          <w:color w:val="auto"/>
          <w:sz w:val="24"/>
          <w:szCs w:val="24"/>
        </w:rPr>
        <w:t>A16. Plans for Tabulation and Publication and Project Time Schedule</w:t>
      </w:r>
      <w:bookmarkEnd w:id="25"/>
    </w:p>
    <w:p w:rsidR="00D770BA" w:rsidRPr="0064695A" w:rsidP="00823609" w14:paraId="7F321064" w14:textId="77777777">
      <w:pPr>
        <w:pStyle w:val="ListParagraph"/>
        <w:ind w:left="0"/>
        <w:rPr>
          <w:rFonts w:ascii="Arial Nova" w:eastAsia="MS Mincho" w:hAnsi="Arial Nova"/>
          <w:b/>
          <w:color w:val="F79646" w:themeColor="accent6"/>
        </w:rPr>
      </w:pPr>
    </w:p>
    <w:p w:rsidR="009204BB" w:rsidP="00823609" w14:paraId="7521656B" w14:textId="6FBA284C">
      <w:pPr>
        <w:pStyle w:val="ListParagraph"/>
        <w:ind w:left="0"/>
        <w:rPr>
          <w:rFonts w:ascii="Arial Nova" w:hAnsi="Arial Nova"/>
        </w:rPr>
      </w:pPr>
      <w:r w:rsidRPr="009204BB">
        <w:rPr>
          <w:rFonts w:ascii="Arial Nova" w:hAnsi="Arial Nova"/>
        </w:rPr>
        <w:t xml:space="preserve">It is anticipated that this research </w:t>
      </w:r>
      <w:r w:rsidR="00E04F6A">
        <w:rPr>
          <w:rFonts w:ascii="Arial Nova" w:hAnsi="Arial Nova"/>
        </w:rPr>
        <w:t xml:space="preserve">(including both data collection and analysis) </w:t>
      </w:r>
      <w:r w:rsidRPr="009204BB">
        <w:rPr>
          <w:rFonts w:ascii="Arial Nova" w:hAnsi="Arial Nova"/>
        </w:rPr>
        <w:t xml:space="preserve">will be completed by </w:t>
      </w:r>
      <w:r w:rsidR="002F6D41">
        <w:rPr>
          <w:rFonts w:ascii="Arial Nova" w:hAnsi="Arial Nova"/>
        </w:rPr>
        <w:t xml:space="preserve">January </w:t>
      </w:r>
      <w:r w:rsidRPr="009204BB">
        <w:rPr>
          <w:rFonts w:ascii="Arial Nova" w:hAnsi="Arial Nova"/>
        </w:rPr>
        <w:t>202</w:t>
      </w:r>
      <w:r w:rsidR="002F6D41">
        <w:rPr>
          <w:rFonts w:ascii="Arial Nova" w:hAnsi="Arial Nova"/>
        </w:rPr>
        <w:t>6</w:t>
      </w:r>
      <w:r w:rsidRPr="009204BB">
        <w:rPr>
          <w:rFonts w:ascii="Arial Nova" w:hAnsi="Arial Nova"/>
        </w:rPr>
        <w:t xml:space="preserve">. Upon completion, all de-identified data will be stored on a secured CDC server and be publicly available upon request. CDC, Dr. Kim and research team and the oral health epidemiologist consultant plan on publishing articles related to protocols </w:t>
      </w:r>
      <w:r w:rsidRPr="009204BB">
        <w:rPr>
          <w:rFonts w:ascii="Arial Nova" w:hAnsi="Arial Nova"/>
        </w:rPr>
        <w:t>for taking digital images of teeth, the performance of the deep learning algorithms, and feasibility for use in public health surveillance in 2025 and 2026. The Division of Oral Health and National Center for Health Statistics are projecting piloting the deep learning algorithms in 2027–2028 NHANES data collection.</w:t>
      </w:r>
    </w:p>
    <w:p w:rsidR="00E702B3" w:rsidRPr="0064695A" w:rsidP="002C0D73" w14:paraId="5629A969" w14:textId="77777777">
      <w:pPr>
        <w:spacing w:line="360" w:lineRule="auto"/>
        <w:rPr>
          <w:rFonts w:ascii="Arial Nova" w:eastAsia="MS Mincho" w:hAnsi="Arial Nova"/>
          <w:color w:val="F79646" w:themeColor="accent6"/>
        </w:rPr>
      </w:pPr>
    </w:p>
    <w:p w:rsidR="00823609" w:rsidRPr="0064695A" w:rsidP="007A5453" w14:paraId="7B972D7D" w14:textId="0E7F6793">
      <w:pPr>
        <w:pStyle w:val="Heading2"/>
        <w:spacing w:line="276" w:lineRule="auto"/>
        <w:rPr>
          <w:rFonts w:ascii="Arial Nova" w:hAnsi="Arial Nova" w:cs="Times New Roman"/>
          <w:i/>
          <w:color w:val="auto"/>
          <w:sz w:val="24"/>
          <w:szCs w:val="24"/>
        </w:rPr>
      </w:pPr>
      <w:bookmarkStart w:id="26" w:name="_Toc74127082"/>
      <w:r w:rsidRPr="0064695A">
        <w:rPr>
          <w:rFonts w:ascii="Arial Nova" w:hAnsi="Arial Nova" w:cs="Times New Roman"/>
          <w:i/>
          <w:color w:val="auto"/>
          <w:sz w:val="24"/>
          <w:szCs w:val="24"/>
        </w:rPr>
        <w:t>A17. Reason(s) Display of OMB Expiration Date is Inappropriate</w:t>
      </w:r>
      <w:bookmarkEnd w:id="26"/>
    </w:p>
    <w:p w:rsidR="00E702B3" w:rsidRPr="0064695A" w:rsidP="002C0D73" w14:paraId="6604E96F" w14:textId="5C480FF2">
      <w:pPr>
        <w:spacing w:line="360" w:lineRule="auto"/>
        <w:rPr>
          <w:rFonts w:ascii="Arial Nova" w:hAnsi="Arial Nova" w:eastAsiaTheme="minorHAnsi"/>
          <w:color w:val="000000" w:themeColor="text1"/>
        </w:rPr>
      </w:pPr>
      <w:r w:rsidRPr="0064695A">
        <w:rPr>
          <w:rFonts w:ascii="Arial Nova" w:hAnsi="Arial Nova" w:eastAsiaTheme="minorHAnsi"/>
          <w:color w:val="000000" w:themeColor="text1"/>
        </w:rPr>
        <w:t>The display of the OMB expiration date is appropriate.</w:t>
      </w:r>
    </w:p>
    <w:p w:rsidR="00823609" w:rsidRPr="0064695A" w:rsidP="00823609" w14:paraId="657C46ED" w14:textId="414EB28C">
      <w:pPr>
        <w:pStyle w:val="Heading2"/>
        <w:spacing w:line="276" w:lineRule="auto"/>
        <w:rPr>
          <w:rFonts w:ascii="Arial Nova" w:hAnsi="Arial Nova" w:cs="Times New Roman"/>
          <w:i/>
          <w:color w:val="auto"/>
          <w:sz w:val="24"/>
          <w:szCs w:val="24"/>
        </w:rPr>
      </w:pPr>
      <w:bookmarkStart w:id="27" w:name="_Toc74127083"/>
      <w:r w:rsidRPr="0064695A">
        <w:rPr>
          <w:rFonts w:ascii="Arial Nova" w:hAnsi="Arial Nova" w:cs="Times New Roman"/>
          <w:i/>
          <w:color w:val="auto"/>
          <w:sz w:val="24"/>
          <w:szCs w:val="24"/>
        </w:rPr>
        <w:t>A18. Exceptions to Certification for Paperwork Reduction Act Submission</w:t>
      </w:r>
      <w:bookmarkEnd w:id="27"/>
    </w:p>
    <w:p w:rsidR="0017104A" w:rsidRPr="0064695A" w:rsidP="00F2743F" w14:paraId="25C7A3A0" w14:textId="12640CCA">
      <w:pPr>
        <w:spacing w:line="360" w:lineRule="auto"/>
        <w:rPr>
          <w:rFonts w:ascii="Arial Nova" w:hAnsi="Arial Nova" w:eastAsiaTheme="minorHAnsi"/>
          <w:b/>
          <w:i/>
          <w:color w:val="000000" w:themeColor="text1"/>
        </w:rPr>
      </w:pPr>
      <w:r w:rsidRPr="0064695A">
        <w:rPr>
          <w:rFonts w:ascii="Arial Nova" w:hAnsi="Arial Nova" w:eastAsiaTheme="minorHAnsi"/>
          <w:color w:val="000000" w:themeColor="text1"/>
        </w:rPr>
        <w:t>There are no exceptions to the certification.</w:t>
      </w:r>
      <w:bookmarkEnd w:id="4"/>
      <w:bookmarkEnd w:id="5"/>
      <w:bookmarkEnd w:id="6"/>
    </w:p>
    <w:p w:rsidR="00174127" w:rsidRPr="0064695A" w:rsidP="00F2743F" w14:paraId="17D82478" w14:textId="77777777">
      <w:pPr>
        <w:spacing w:line="360" w:lineRule="auto"/>
        <w:rPr>
          <w:rFonts w:ascii="Arial Nova" w:hAnsi="Arial Nova" w:eastAsiaTheme="minorHAnsi"/>
          <w:b/>
          <w:i/>
          <w:color w:val="F79646" w:themeColor="accent6"/>
        </w:rPr>
      </w:pPr>
    </w:p>
    <w:bookmarkStart w:id="28" w:name="_Hlk523104886"/>
    <w:p w:rsidR="007B70F8" w:rsidRPr="0064695A" w:rsidP="007B70F8" w14:paraId="486B5002" w14:textId="77777777">
      <w:pPr>
        <w:pStyle w:val="Heading1"/>
        <w:spacing w:before="0" w:line="276" w:lineRule="auto"/>
        <w:rPr>
          <w:rFonts w:ascii="Arial Nova" w:hAnsi="Arial Nova" w:cs="Times New Roman"/>
          <w:color w:val="000000" w:themeColor="text1"/>
          <w:sz w:val="24"/>
          <w:szCs w:val="24"/>
        </w:rPr>
      </w:pPr>
      <w:r w:rsidRPr="0064695A">
        <w:rPr>
          <w:rFonts w:ascii="Arial Nova" w:hAnsi="Arial Nova" w:cs="Times New Roman"/>
          <w:color w:val="auto"/>
          <w:sz w:val="24"/>
          <w:szCs w:val="24"/>
        </w:rPr>
        <w:fldChar w:fldCharType="begin"/>
      </w:r>
      <w:r w:rsidRPr="0064695A">
        <w:rPr>
          <w:rFonts w:ascii="Arial Nova" w:hAnsi="Arial Nova" w:cs="Times New Roman"/>
          <w:color w:val="auto"/>
          <w:sz w:val="24"/>
          <w:szCs w:val="24"/>
        </w:rPr>
        <w:instrText xml:space="preserve"> HYPERLINK  \l "_REFERENCES_(Tool_Tip:" \o "Tool Tip: Use End Notes" </w:instrText>
      </w:r>
      <w:r w:rsidRPr="0064695A">
        <w:rPr>
          <w:rFonts w:ascii="Arial Nova" w:hAnsi="Arial Nova" w:cs="Times New Roman"/>
          <w:color w:val="auto"/>
          <w:sz w:val="24"/>
          <w:szCs w:val="24"/>
        </w:rPr>
        <w:fldChar w:fldCharType="separate"/>
      </w:r>
      <w:bookmarkStart w:id="29" w:name="_Toc74127084"/>
      <w:r w:rsidRPr="0064695A">
        <w:rPr>
          <w:rStyle w:val="Hyperlink"/>
          <w:rFonts w:ascii="Arial Nova" w:hAnsi="Arial Nova" w:cs="Times New Roman"/>
          <w:color w:val="auto"/>
          <w:sz w:val="24"/>
          <w:szCs w:val="24"/>
          <w:u w:val="none"/>
        </w:rPr>
        <w:t>REFERENCES</w:t>
      </w:r>
      <w:bookmarkEnd w:id="29"/>
      <w:r w:rsidRPr="0064695A">
        <w:rPr>
          <w:rFonts w:ascii="Arial Nova" w:hAnsi="Arial Nova" w:cs="Times New Roman"/>
          <w:color w:val="auto"/>
          <w:sz w:val="24"/>
          <w:szCs w:val="24"/>
        </w:rPr>
        <w:fldChar w:fldCharType="end"/>
      </w:r>
      <w:r w:rsidRPr="0064695A">
        <w:rPr>
          <w:rFonts w:ascii="Arial Nova" w:hAnsi="Arial Nova" w:cs="Times New Roman"/>
          <w:color w:val="auto"/>
          <w:sz w:val="24"/>
          <w:szCs w:val="24"/>
        </w:rPr>
        <w:t xml:space="preserve"> </w:t>
      </w:r>
      <w:r w:rsidRPr="0064695A">
        <w:rPr>
          <w:rFonts w:ascii="Arial Nova" w:hAnsi="Arial Nova" w:cs="Times New Roman"/>
          <w:color w:val="000000" w:themeColor="text1"/>
          <w:sz w:val="24"/>
          <w:szCs w:val="24"/>
        </w:rPr>
        <w:t xml:space="preserve"> </w:t>
      </w:r>
    </w:p>
    <w:bookmarkEnd w:id="28"/>
    <w:p w:rsidR="00712FD1" w:rsidRPr="00E52497" w:rsidP="00201FB5" w14:paraId="1DEFD6E8" w14:textId="77777777">
      <w:pPr>
        <w:pStyle w:val="EndNoteBibliography"/>
        <w:spacing w:after="120"/>
        <w:ind w:left="720" w:hanging="720"/>
        <w:rPr>
          <w:rFonts w:ascii="Arial Nova" w:hAnsi="Arial Nova"/>
        </w:rPr>
      </w:pPr>
      <w:r w:rsidRPr="00E52497">
        <w:rPr>
          <w:rFonts w:ascii="Arial Nova" w:hAnsi="Arial Nova"/>
        </w:rPr>
        <w:fldChar w:fldCharType="begin"/>
      </w:r>
      <w:r w:rsidRPr="00E52497">
        <w:rPr>
          <w:rFonts w:ascii="Arial Nova" w:hAnsi="Arial Nova"/>
        </w:rPr>
        <w:instrText xml:space="preserve"> ADDIN EN.REFLIST </w:instrText>
      </w:r>
      <w:r w:rsidRPr="00E52497">
        <w:rPr>
          <w:rFonts w:ascii="Arial Nova" w:hAnsi="Arial Nova"/>
        </w:rPr>
        <w:fldChar w:fldCharType="separate"/>
      </w:r>
      <w:bookmarkStart w:id="30" w:name="_ENREF_1"/>
      <w:r w:rsidRPr="00E52497">
        <w:rPr>
          <w:rFonts w:ascii="Arial Nova" w:hAnsi="Arial Nova"/>
        </w:rPr>
        <w:t xml:space="preserve">Jeon HJ, Leem JW, Ji Y, Park SM, Park JW, Kim KY, Kim SW, L. KY. 2022. </w:t>
      </w:r>
      <w:r w:rsidRPr="00E52497">
        <w:rPr>
          <w:rFonts w:ascii="Arial Nova" w:hAnsi="Arial Nova" w:cs="Arial"/>
        </w:rPr>
        <w:t>Cyber-physical watermarking with inkjet edible bioprinting</w:t>
      </w:r>
      <w:r w:rsidRPr="00E52497">
        <w:rPr>
          <w:rFonts w:ascii="Arial Nova" w:hAnsi="Arial Nova"/>
        </w:rPr>
        <w:t>. Advanced Functional Materials.</w:t>
      </w:r>
      <w:bookmarkEnd w:id="30"/>
    </w:p>
    <w:p w:rsidR="00712FD1" w:rsidRPr="00E52497" w:rsidP="00201FB5" w14:paraId="5AE57C1D" w14:textId="77777777">
      <w:pPr>
        <w:pStyle w:val="EndNoteBibliography"/>
        <w:spacing w:after="120"/>
        <w:ind w:left="720" w:hanging="720"/>
        <w:rPr>
          <w:rFonts w:ascii="Arial Nova" w:hAnsi="Arial Nova"/>
        </w:rPr>
      </w:pPr>
      <w:bookmarkStart w:id="31" w:name="_ENREF_2"/>
      <w:r w:rsidRPr="00E52497">
        <w:rPr>
          <w:rFonts w:ascii="Arial Nova" w:hAnsi="Arial Nova"/>
        </w:rPr>
        <w:t xml:space="preserve">Ji Y, Kwak Y, Park SM, Kim YL. 2021. Compressive recovery of smartphone RGB spectral sensitivity functions. Optics Express 29:11947-11961 </w:t>
      </w:r>
      <w:bookmarkEnd w:id="31"/>
    </w:p>
    <w:p w:rsidR="00712FD1" w:rsidRPr="00E52497" w:rsidP="00201FB5" w14:paraId="583A70BB" w14:textId="77777777">
      <w:pPr>
        <w:pStyle w:val="EndNoteBibliography"/>
        <w:spacing w:after="120"/>
        <w:ind w:left="720" w:hanging="720"/>
        <w:rPr>
          <w:rFonts w:ascii="Arial Nova" w:hAnsi="Arial Nova"/>
        </w:rPr>
      </w:pPr>
      <w:bookmarkStart w:id="32" w:name="_ENREF_3"/>
      <w:r w:rsidRPr="00E52497">
        <w:rPr>
          <w:rFonts w:ascii="Arial Nova" w:hAnsi="Arial Nova"/>
        </w:rPr>
        <w:t>Kim T, Choi SH, Lambert-Cheatham N, Xu Z, Kritchevsky JE, Bertin FR, Kim YL. 2016a. Toward laboratory blood test-comparable photometric assessments for anemia in veterinary hematology. Journal of Biomedical Optics 21:107001.</w:t>
      </w:r>
      <w:bookmarkEnd w:id="32"/>
    </w:p>
    <w:p w:rsidR="00712FD1" w:rsidRPr="00E52497" w:rsidP="00201FB5" w14:paraId="06645CF3" w14:textId="77777777">
      <w:pPr>
        <w:pStyle w:val="EndNoteBibliography"/>
        <w:spacing w:after="120"/>
        <w:ind w:left="720" w:hanging="720"/>
        <w:rPr>
          <w:rFonts w:ascii="Arial Nova" w:hAnsi="Arial Nova"/>
        </w:rPr>
      </w:pPr>
      <w:bookmarkStart w:id="33" w:name="_ENREF_4"/>
      <w:r w:rsidRPr="00E52497">
        <w:rPr>
          <w:rFonts w:ascii="Arial Nova" w:hAnsi="Arial Nova"/>
        </w:rPr>
        <w:t>Kim T, Kim JI, Visbal-Onufrak MA, Chapple C, Kim YL. 2016b. Nonspectroscopic imaging for quantitative chlorophyll sensing. Journal of Biomedical Optics 21:16008.</w:t>
      </w:r>
      <w:bookmarkEnd w:id="33"/>
    </w:p>
    <w:p w:rsidR="00712FD1" w:rsidRPr="00E52497" w:rsidP="00201FB5" w14:paraId="5255396F" w14:textId="77777777">
      <w:pPr>
        <w:pStyle w:val="EndNoteBibliography"/>
        <w:spacing w:after="120"/>
        <w:ind w:left="720" w:hanging="720"/>
        <w:rPr>
          <w:rFonts w:ascii="Arial Nova" w:hAnsi="Arial Nova"/>
        </w:rPr>
      </w:pPr>
      <w:bookmarkStart w:id="34" w:name="_ENREF_5"/>
      <w:r w:rsidRPr="00E52497">
        <w:rPr>
          <w:rFonts w:ascii="Arial Nova" w:hAnsi="Arial Nova"/>
        </w:rPr>
        <w:t xml:space="preserve">Kim T, Visbal-Onufrak MA, Konger RL, Kim YL. 2017. Data-driven imaging of tissue inflammation using RGB-based hyperspectral reconstruction toward personal monitoring of dermatologic health. Biomedical Optics Express 8:5282-5296 </w:t>
      </w:r>
      <w:bookmarkEnd w:id="34"/>
    </w:p>
    <w:p w:rsidR="00712FD1" w:rsidRPr="00E52497" w:rsidP="00201FB5" w14:paraId="6C2D0A0E" w14:textId="77777777">
      <w:pPr>
        <w:pStyle w:val="EndNoteBibliography"/>
        <w:spacing w:after="120"/>
        <w:ind w:left="720" w:hanging="720"/>
        <w:rPr>
          <w:rFonts w:ascii="Arial Nova" w:hAnsi="Arial Nova"/>
        </w:rPr>
      </w:pPr>
      <w:bookmarkStart w:id="35" w:name="_ENREF_6"/>
      <w:r w:rsidRPr="00E52497">
        <w:rPr>
          <w:rFonts w:ascii="Arial Nova" w:hAnsi="Arial Nova"/>
        </w:rPr>
        <w:t xml:space="preserve">Kwak Y, Park SM, Ku Z, Urbas A, Kim YL. 2021. A pearl spectrometer. Nano Letters 21:921-930 </w:t>
      </w:r>
      <w:bookmarkEnd w:id="35"/>
    </w:p>
    <w:p w:rsidR="00712FD1" w:rsidRPr="00E52497" w:rsidP="00201FB5" w14:paraId="4A9F0DFB" w14:textId="77777777">
      <w:pPr>
        <w:pStyle w:val="EndNoteBibliography"/>
        <w:spacing w:after="120"/>
        <w:ind w:left="720" w:hanging="720"/>
        <w:rPr>
          <w:rFonts w:ascii="Arial Nova" w:hAnsi="Arial Nova"/>
        </w:rPr>
      </w:pPr>
      <w:bookmarkStart w:id="36" w:name="_ENREF_7"/>
      <w:r w:rsidRPr="00E52497">
        <w:rPr>
          <w:rFonts w:ascii="Arial Nova" w:hAnsi="Arial Nova"/>
        </w:rPr>
        <w:t>National Center for Health Statistics, National Center for Chronic Disease Prevention and Health Promotion. 2019. Data quality evaluation of the dental fluorosis clinical assessment data from the National Health and Nutrition Examination Survey, 1999–2004 and 2011–2016. Vital Health Stat. 2(183).</w:t>
      </w:r>
      <w:bookmarkEnd w:id="36"/>
    </w:p>
    <w:p w:rsidR="00712FD1" w:rsidRPr="00E52497" w:rsidP="00201FB5" w14:paraId="314D7EEE" w14:textId="77777777">
      <w:pPr>
        <w:pStyle w:val="EndNoteBibliography"/>
        <w:spacing w:after="120"/>
        <w:ind w:left="720" w:hanging="720"/>
        <w:rPr>
          <w:rFonts w:ascii="Arial Nova" w:hAnsi="Arial Nova"/>
        </w:rPr>
      </w:pPr>
      <w:bookmarkStart w:id="37" w:name="_ENREF_8"/>
      <w:r w:rsidRPr="00E52497">
        <w:rPr>
          <w:rFonts w:ascii="Arial Nova" w:hAnsi="Arial Nova"/>
        </w:rPr>
        <w:t>Park SM, Visbal-Onufrak MA, Haque MM, Were MC, Naanyu V, Hasan MK, Kim YL. 2020. mHealth spectroscopy of blood hemoglobin with spectral super-resolution. Optica. 7:563-573.</w:t>
      </w:r>
      <w:bookmarkEnd w:id="37"/>
    </w:p>
    <w:p w:rsidR="00712FD1" w:rsidRPr="00E52497" w:rsidP="00201FB5" w14:paraId="184FFA0F" w14:textId="77777777">
      <w:pPr>
        <w:pStyle w:val="EndNoteBibliography"/>
        <w:spacing w:after="120"/>
        <w:ind w:left="720" w:hanging="720"/>
        <w:rPr>
          <w:rFonts w:ascii="Arial Nova" w:hAnsi="Arial Nova"/>
        </w:rPr>
      </w:pPr>
      <w:bookmarkStart w:id="38" w:name="_ENREF_9"/>
      <w:r w:rsidRPr="00E52497">
        <w:rPr>
          <w:rFonts w:ascii="Arial Nova" w:hAnsi="Arial Nova"/>
        </w:rPr>
        <w:t>US Department of Health and Human Services Federal Panel on Community Water Fluoridation. 2015. U.S. Public Health Service Recommendation for Fluoride Concentration in Drinking Water for the Prevention of Dental Caries. Public Health Rep. 130(4):318-331.</w:t>
      </w:r>
      <w:bookmarkEnd w:id="38"/>
    </w:p>
    <w:p w:rsidR="00174127" w:rsidRPr="00E52497" w:rsidP="00201FB5" w14:paraId="6D6514F8" w14:textId="1ABE79B6">
      <w:pPr>
        <w:spacing w:after="120" w:line="360" w:lineRule="auto"/>
        <w:rPr>
          <w:rFonts w:ascii="Arial Nova" w:hAnsi="Arial Nova"/>
        </w:rPr>
      </w:pPr>
      <w:r w:rsidRPr="00E52497">
        <w:rPr>
          <w:rFonts w:ascii="Arial Nova" w:hAnsi="Arial Nova"/>
        </w:rPr>
        <w:fldChar w:fldCharType="end"/>
      </w:r>
    </w:p>
    <w:sectPr w:rsidSect="006C6884">
      <w:footerReference w:type="default" r:id="rId18"/>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95A" w:rsidRPr="00880185" w:rsidP="007A47A5" w14:paraId="593AD233" w14:textId="39EA139B">
    <w:pPr>
      <w:pStyle w:val="Footer"/>
      <w:jc w:val="right"/>
      <w:rPr>
        <w:sz w:val="16"/>
        <w:szCs w:val="16"/>
      </w:rPr>
    </w:pPr>
  </w:p>
  <w:sdt>
    <w:sdtPr>
      <w:id w:val="265194885"/>
      <w:docPartObj>
        <w:docPartGallery w:val="Page Numbers (Bottom of Page)"/>
        <w:docPartUnique/>
      </w:docPartObj>
    </w:sdtPr>
    <w:sdtEndPr>
      <w:rPr>
        <w:noProof/>
      </w:rPr>
    </w:sdtEndPr>
    <w:sdtContent>
      <w:p w:rsidR="0064695A" w:rsidRPr="00880185" w:rsidP="007A47A5" w14:paraId="2EB91146"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64695A" w:rsidRPr="0015668B" w:rsidP="00CB20E7" w14:paraId="409ED029" w14:textId="77777777">
    <w:pPr>
      <w:rPr>
        <w:b/>
        <w:sz w:val="28"/>
        <w:szCs w:val="28"/>
      </w:rPr>
    </w:pPr>
  </w:p>
  <w:p w:rsidR="0064695A" w:rsidP="00880185" w14:paraId="27A4825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95A" w:rsidRPr="00880185" w:rsidP="007A47A5" w14:paraId="7D193ECD" w14:textId="63FB32CE">
    <w:pPr>
      <w:pStyle w:val="Footer"/>
      <w:jc w:val="right"/>
      <w:rPr>
        <w:sz w:val="16"/>
        <w:szCs w:val="16"/>
      </w:rPr>
    </w:pPr>
    <w:sdt>
      <w:sdtPr>
        <w:id w:val="11467802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14</w:t>
        </w:r>
        <w:r>
          <w:rPr>
            <w:noProof/>
          </w:rPr>
          <w:fldChar w:fldCharType="end"/>
        </w:r>
      </w:sdtContent>
    </w:sdt>
  </w:p>
  <w:p w:rsidR="0064695A" w:rsidRPr="000E451B" w:rsidP="00F421B3" w14:paraId="4C8B3529" w14:textId="76C84CEE">
    <w:pPr>
      <w:spacing w:line="276" w:lineRule="auto"/>
      <w:rPr>
        <w:rFonts w:ascii="Arial Nova" w:hAnsi="Arial Nova"/>
        <w:b/>
        <w:i/>
        <w:color w:val="C75000"/>
        <w:sz w:val="22"/>
      </w:rPr>
    </w:pPr>
    <w:sdt>
      <w:sdtPr>
        <w:rPr>
          <w:rStyle w:val="Heading2Char"/>
          <w:rFonts w:ascii="Arial Nova" w:hAnsi="Arial Nova" w:cs="Times New Roman"/>
          <w:color w:val="auto"/>
          <w:sz w:val="18"/>
          <w:szCs w:val="24"/>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rPr>
      </w:sdtEndPr>
      <w:sdtContent>
        <w:r w:rsidR="00C165CD">
          <w:rPr>
            <w:rStyle w:val="Heading2Char"/>
            <w:rFonts w:ascii="Arial Nova" w:hAnsi="Arial Nova" w:cs="Times New Roman"/>
            <w:color w:val="auto"/>
            <w:sz w:val="18"/>
            <w:szCs w:val="24"/>
          </w:rPr>
          <w:t>Evaluating Deep Learning Algorithm Assessment of Digital Photographs for Dental Public Health Surveillance</w:t>
        </w:r>
      </w:sdtContent>
    </w:sdt>
    <w:r>
      <w:rPr>
        <w:rStyle w:val="Heading2Char"/>
        <w:rFonts w:ascii="Arial Nova" w:hAnsi="Arial Nova" w:cs="Times New Roman"/>
        <w:color w:val="auto"/>
        <w:sz w:val="18"/>
        <w:szCs w:val="2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95A" w:rsidRPr="00CB20E7" w:rsidP="00CB20E7" w14:paraId="5B4D0AD4" w14:textId="77777777">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95A" w:rsidP="00A246E3" w14:paraId="0A4B2A87" w14:textId="77777777">
    <w:pPr>
      <w:pStyle w:val="Header"/>
      <w:jc w:val="center"/>
    </w:pPr>
  </w:p>
  <w:p w:rsidR="0064695A" w14:paraId="00AB3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2690C03"/>
    <w:multiLevelType w:val="hybridMultilevel"/>
    <w:tmpl w:val="CA2512B0"/>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C49EB6CD"/>
    <w:multiLevelType w:val="hybridMultilevel"/>
    <w:tmpl w:val="A0CC4ECB"/>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DA0FEA"/>
    <w:multiLevelType w:val="hybridMultilevel"/>
    <w:tmpl w:val="0888A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864494"/>
    <w:multiLevelType w:val="hybridMultilevel"/>
    <w:tmpl w:val="3058F5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6A0A1C"/>
    <w:multiLevelType w:val="hybridMultilevel"/>
    <w:tmpl w:val="BE3C8504"/>
    <w:lvl w:ilvl="0">
      <w:start w:val="1"/>
      <w:numFmt w:val="upperLetter"/>
      <w:lvlText w:val="%1."/>
      <w:lvlJc w:val="left"/>
      <w:pPr>
        <w:ind w:left="620" w:hanging="360"/>
      </w:pPr>
      <w:rPr>
        <w:rFonts w:hint="default"/>
        <w:b/>
      </w:rPr>
    </w:lvl>
    <w:lvl w:ilvl="1" w:tentative="1">
      <w:start w:val="1"/>
      <w:numFmt w:val="lowerLetter"/>
      <w:lvlText w:val="%2."/>
      <w:lvlJc w:val="left"/>
      <w:pPr>
        <w:ind w:left="1340" w:hanging="360"/>
      </w:pPr>
    </w:lvl>
    <w:lvl w:ilvl="2" w:tentative="1">
      <w:start w:val="1"/>
      <w:numFmt w:val="lowerRoman"/>
      <w:lvlText w:val="%3."/>
      <w:lvlJc w:val="right"/>
      <w:pPr>
        <w:ind w:left="2060" w:hanging="180"/>
      </w:pPr>
    </w:lvl>
    <w:lvl w:ilvl="3" w:tentative="1">
      <w:start w:val="1"/>
      <w:numFmt w:val="decimal"/>
      <w:lvlText w:val="%4."/>
      <w:lvlJc w:val="left"/>
      <w:pPr>
        <w:ind w:left="2780" w:hanging="360"/>
      </w:pPr>
    </w:lvl>
    <w:lvl w:ilvl="4" w:tentative="1">
      <w:start w:val="1"/>
      <w:numFmt w:val="lowerLetter"/>
      <w:lvlText w:val="%5."/>
      <w:lvlJc w:val="left"/>
      <w:pPr>
        <w:ind w:left="3500" w:hanging="360"/>
      </w:pPr>
    </w:lvl>
    <w:lvl w:ilvl="5" w:tentative="1">
      <w:start w:val="1"/>
      <w:numFmt w:val="lowerRoman"/>
      <w:lvlText w:val="%6."/>
      <w:lvlJc w:val="right"/>
      <w:pPr>
        <w:ind w:left="4220" w:hanging="180"/>
      </w:pPr>
    </w:lvl>
    <w:lvl w:ilvl="6" w:tentative="1">
      <w:start w:val="1"/>
      <w:numFmt w:val="decimal"/>
      <w:lvlText w:val="%7."/>
      <w:lvlJc w:val="left"/>
      <w:pPr>
        <w:ind w:left="4940" w:hanging="360"/>
      </w:pPr>
    </w:lvl>
    <w:lvl w:ilvl="7" w:tentative="1">
      <w:start w:val="1"/>
      <w:numFmt w:val="lowerLetter"/>
      <w:lvlText w:val="%8."/>
      <w:lvlJc w:val="left"/>
      <w:pPr>
        <w:ind w:left="5660" w:hanging="360"/>
      </w:pPr>
    </w:lvl>
    <w:lvl w:ilvl="8" w:tentative="1">
      <w:start w:val="1"/>
      <w:numFmt w:val="lowerRoman"/>
      <w:lvlText w:val="%9."/>
      <w:lvlJc w:val="right"/>
      <w:pPr>
        <w:ind w:left="6380" w:hanging="180"/>
      </w:pPr>
    </w:lvl>
  </w:abstractNum>
  <w:abstractNum w:abstractNumId="6">
    <w:nsid w:val="5A15285A"/>
    <w:multiLevelType w:val="hybridMultilevel"/>
    <w:tmpl w:val="794A9E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DF345F9"/>
    <w:multiLevelType w:val="hybridMultilevel"/>
    <w:tmpl w:val="29B7AC92"/>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662C627B"/>
    <w:multiLevelType w:val="hybridMultilevel"/>
    <w:tmpl w:val="B8B0BCB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BDA5D77"/>
    <w:multiLevelType w:val="hybridMultilevel"/>
    <w:tmpl w:val="F8C66182"/>
    <w:lvl w:ilvl="0">
      <w:start w:val="0"/>
      <w:numFmt w:val="bullet"/>
      <w:lvlText w:val="-"/>
      <w:lvlJc w:val="left"/>
      <w:pPr>
        <w:ind w:left="720" w:hanging="360"/>
      </w:pPr>
      <w:rPr>
        <w:rFonts w:ascii="ITC Franklin Gothic Std Book" w:eastAsia="Times New Roman" w:hAnsi="ITC Franklin Gothic Std Book" w:cs="ITC Franklin Gothic Std Book"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EBA2BE3"/>
    <w:multiLevelType w:val="hybridMultilevel"/>
    <w:tmpl w:val="AE5694A0"/>
    <w:lvl w:ilvl="0">
      <w:start w:val="1"/>
      <w:numFmt w:val="decimal"/>
      <w:lvlText w:val="%1)"/>
      <w:lvlJc w:val="left"/>
      <w:pPr>
        <w:ind w:left="54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527774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193309">
    <w:abstractNumId w:val="2"/>
  </w:num>
  <w:num w:numId="3" w16cid:durableId="12172832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1371671">
    <w:abstractNumId w:val="0"/>
  </w:num>
  <w:num w:numId="5" w16cid:durableId="305355288">
    <w:abstractNumId w:val="6"/>
  </w:num>
  <w:num w:numId="6" w16cid:durableId="141503225">
    <w:abstractNumId w:val="10"/>
  </w:num>
  <w:num w:numId="7" w16cid:durableId="609318332">
    <w:abstractNumId w:val="1"/>
  </w:num>
  <w:num w:numId="8" w16cid:durableId="258099917">
    <w:abstractNumId w:val="5"/>
  </w:num>
  <w:num w:numId="9" w16cid:durableId="941451675">
    <w:abstractNumId w:val="7"/>
  </w:num>
  <w:num w:numId="10" w16cid:durableId="154149947">
    <w:abstractNumId w:val="4"/>
  </w:num>
  <w:num w:numId="11" w16cid:durableId="151416317">
    <w:abstractNumId w:val="3"/>
  </w:num>
  <w:num w:numId="12" w16cid:durableId="46558232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0B1"/>
    <w:rsid w:val="000007BB"/>
    <w:rsid w:val="00000A42"/>
    <w:rsid w:val="000016CC"/>
    <w:rsid w:val="000025C3"/>
    <w:rsid w:val="000028CE"/>
    <w:rsid w:val="000033EF"/>
    <w:rsid w:val="000037D0"/>
    <w:rsid w:val="00003A8D"/>
    <w:rsid w:val="00004259"/>
    <w:rsid w:val="00004278"/>
    <w:rsid w:val="0000512E"/>
    <w:rsid w:val="00005189"/>
    <w:rsid w:val="000062B0"/>
    <w:rsid w:val="00006828"/>
    <w:rsid w:val="0000793A"/>
    <w:rsid w:val="0001151F"/>
    <w:rsid w:val="00011566"/>
    <w:rsid w:val="00013103"/>
    <w:rsid w:val="0001315E"/>
    <w:rsid w:val="00015F7B"/>
    <w:rsid w:val="00016E01"/>
    <w:rsid w:val="00017FAF"/>
    <w:rsid w:val="00020464"/>
    <w:rsid w:val="000204C8"/>
    <w:rsid w:val="00020D03"/>
    <w:rsid w:val="00020FCB"/>
    <w:rsid w:val="00022645"/>
    <w:rsid w:val="00022914"/>
    <w:rsid w:val="00022E71"/>
    <w:rsid w:val="000237A2"/>
    <w:rsid w:val="00024725"/>
    <w:rsid w:val="00024C49"/>
    <w:rsid w:val="00025F39"/>
    <w:rsid w:val="00027D7F"/>
    <w:rsid w:val="000309E3"/>
    <w:rsid w:val="000319C8"/>
    <w:rsid w:val="000324D6"/>
    <w:rsid w:val="000328C9"/>
    <w:rsid w:val="00032965"/>
    <w:rsid w:val="00033648"/>
    <w:rsid w:val="00033796"/>
    <w:rsid w:val="00034413"/>
    <w:rsid w:val="00034A78"/>
    <w:rsid w:val="00035D4B"/>
    <w:rsid w:val="00037354"/>
    <w:rsid w:val="00037CD8"/>
    <w:rsid w:val="00037CFF"/>
    <w:rsid w:val="00037D27"/>
    <w:rsid w:val="000400B7"/>
    <w:rsid w:val="0004086E"/>
    <w:rsid w:val="00040A1B"/>
    <w:rsid w:val="00040B8C"/>
    <w:rsid w:val="00042B81"/>
    <w:rsid w:val="000433C4"/>
    <w:rsid w:val="000437F0"/>
    <w:rsid w:val="00043CCF"/>
    <w:rsid w:val="00044E54"/>
    <w:rsid w:val="00045A69"/>
    <w:rsid w:val="0004624F"/>
    <w:rsid w:val="00046505"/>
    <w:rsid w:val="00046DF7"/>
    <w:rsid w:val="000501C2"/>
    <w:rsid w:val="000505AB"/>
    <w:rsid w:val="00050767"/>
    <w:rsid w:val="00050878"/>
    <w:rsid w:val="000512F8"/>
    <w:rsid w:val="00051772"/>
    <w:rsid w:val="000522B5"/>
    <w:rsid w:val="000530D1"/>
    <w:rsid w:val="00053BB5"/>
    <w:rsid w:val="00053E32"/>
    <w:rsid w:val="000545AF"/>
    <w:rsid w:val="00055F91"/>
    <w:rsid w:val="000579E1"/>
    <w:rsid w:val="00060678"/>
    <w:rsid w:val="00061009"/>
    <w:rsid w:val="000615A1"/>
    <w:rsid w:val="000615F9"/>
    <w:rsid w:val="000616FB"/>
    <w:rsid w:val="00061CF4"/>
    <w:rsid w:val="00062D5C"/>
    <w:rsid w:val="00063A15"/>
    <w:rsid w:val="00064195"/>
    <w:rsid w:val="000648B7"/>
    <w:rsid w:val="0006499B"/>
    <w:rsid w:val="00065230"/>
    <w:rsid w:val="00065A2F"/>
    <w:rsid w:val="000664E6"/>
    <w:rsid w:val="00066C84"/>
    <w:rsid w:val="00067800"/>
    <w:rsid w:val="00070107"/>
    <w:rsid w:val="00070E37"/>
    <w:rsid w:val="00071755"/>
    <w:rsid w:val="000720BE"/>
    <w:rsid w:val="000725F2"/>
    <w:rsid w:val="00072862"/>
    <w:rsid w:val="000734BD"/>
    <w:rsid w:val="00073F8C"/>
    <w:rsid w:val="0007590D"/>
    <w:rsid w:val="0007619B"/>
    <w:rsid w:val="000766C9"/>
    <w:rsid w:val="00076E31"/>
    <w:rsid w:val="00077194"/>
    <w:rsid w:val="0007746B"/>
    <w:rsid w:val="00080323"/>
    <w:rsid w:val="00080332"/>
    <w:rsid w:val="0008145F"/>
    <w:rsid w:val="00081AE9"/>
    <w:rsid w:val="00081EEB"/>
    <w:rsid w:val="0008202A"/>
    <w:rsid w:val="00082424"/>
    <w:rsid w:val="00082B16"/>
    <w:rsid w:val="00083542"/>
    <w:rsid w:val="00084AB3"/>
    <w:rsid w:val="00084C56"/>
    <w:rsid w:val="000854EA"/>
    <w:rsid w:val="00086B66"/>
    <w:rsid w:val="0008739F"/>
    <w:rsid w:val="000873E8"/>
    <w:rsid w:val="000909FC"/>
    <w:rsid w:val="0009156E"/>
    <w:rsid w:val="00092684"/>
    <w:rsid w:val="00093B70"/>
    <w:rsid w:val="00094119"/>
    <w:rsid w:val="000941C5"/>
    <w:rsid w:val="000946D5"/>
    <w:rsid w:val="00094DB5"/>
    <w:rsid w:val="0009527A"/>
    <w:rsid w:val="000967B5"/>
    <w:rsid w:val="000967B7"/>
    <w:rsid w:val="00096C70"/>
    <w:rsid w:val="000A0481"/>
    <w:rsid w:val="000A08FD"/>
    <w:rsid w:val="000A1502"/>
    <w:rsid w:val="000A1BFF"/>
    <w:rsid w:val="000A34C2"/>
    <w:rsid w:val="000A3F81"/>
    <w:rsid w:val="000A433C"/>
    <w:rsid w:val="000A45E3"/>
    <w:rsid w:val="000A4D86"/>
    <w:rsid w:val="000A6340"/>
    <w:rsid w:val="000A65C9"/>
    <w:rsid w:val="000A69F7"/>
    <w:rsid w:val="000A6B50"/>
    <w:rsid w:val="000B00A9"/>
    <w:rsid w:val="000B0295"/>
    <w:rsid w:val="000B0852"/>
    <w:rsid w:val="000B094E"/>
    <w:rsid w:val="000B09C8"/>
    <w:rsid w:val="000B1227"/>
    <w:rsid w:val="000B2641"/>
    <w:rsid w:val="000B3851"/>
    <w:rsid w:val="000B3999"/>
    <w:rsid w:val="000B4574"/>
    <w:rsid w:val="000B4BB6"/>
    <w:rsid w:val="000B50CE"/>
    <w:rsid w:val="000B58C3"/>
    <w:rsid w:val="000B6308"/>
    <w:rsid w:val="000B70DD"/>
    <w:rsid w:val="000C0FEE"/>
    <w:rsid w:val="000C132A"/>
    <w:rsid w:val="000C1F14"/>
    <w:rsid w:val="000C285F"/>
    <w:rsid w:val="000C2F0D"/>
    <w:rsid w:val="000C4EDD"/>
    <w:rsid w:val="000C51C2"/>
    <w:rsid w:val="000C5919"/>
    <w:rsid w:val="000C5E8C"/>
    <w:rsid w:val="000C619C"/>
    <w:rsid w:val="000C6BE5"/>
    <w:rsid w:val="000C6D0F"/>
    <w:rsid w:val="000C74A8"/>
    <w:rsid w:val="000C7912"/>
    <w:rsid w:val="000D012D"/>
    <w:rsid w:val="000D093A"/>
    <w:rsid w:val="000D11BC"/>
    <w:rsid w:val="000D1673"/>
    <w:rsid w:val="000D194D"/>
    <w:rsid w:val="000D2195"/>
    <w:rsid w:val="000D4784"/>
    <w:rsid w:val="000D575A"/>
    <w:rsid w:val="000D6CF9"/>
    <w:rsid w:val="000D735E"/>
    <w:rsid w:val="000D7EF9"/>
    <w:rsid w:val="000D7F66"/>
    <w:rsid w:val="000E0E24"/>
    <w:rsid w:val="000E2E84"/>
    <w:rsid w:val="000E31E8"/>
    <w:rsid w:val="000E3C1C"/>
    <w:rsid w:val="000E451B"/>
    <w:rsid w:val="000E4AB9"/>
    <w:rsid w:val="000E526C"/>
    <w:rsid w:val="000E5540"/>
    <w:rsid w:val="000E576B"/>
    <w:rsid w:val="000E5A32"/>
    <w:rsid w:val="000E5B56"/>
    <w:rsid w:val="000E6244"/>
    <w:rsid w:val="000E6748"/>
    <w:rsid w:val="000E6FE7"/>
    <w:rsid w:val="000E71F8"/>
    <w:rsid w:val="000E7395"/>
    <w:rsid w:val="000E79CC"/>
    <w:rsid w:val="000F0603"/>
    <w:rsid w:val="000F06E9"/>
    <w:rsid w:val="000F0DCE"/>
    <w:rsid w:val="000F1078"/>
    <w:rsid w:val="000F1F30"/>
    <w:rsid w:val="000F244F"/>
    <w:rsid w:val="000F2885"/>
    <w:rsid w:val="000F2DB9"/>
    <w:rsid w:val="000F3440"/>
    <w:rsid w:val="000F3623"/>
    <w:rsid w:val="000F418C"/>
    <w:rsid w:val="000F4492"/>
    <w:rsid w:val="000F4F1C"/>
    <w:rsid w:val="000F6B3D"/>
    <w:rsid w:val="000F71D7"/>
    <w:rsid w:val="000F7EEF"/>
    <w:rsid w:val="00101154"/>
    <w:rsid w:val="0010150C"/>
    <w:rsid w:val="00101617"/>
    <w:rsid w:val="00104813"/>
    <w:rsid w:val="00105229"/>
    <w:rsid w:val="001107D3"/>
    <w:rsid w:val="00110C72"/>
    <w:rsid w:val="0011180A"/>
    <w:rsid w:val="00111A5D"/>
    <w:rsid w:val="00112592"/>
    <w:rsid w:val="00112FD5"/>
    <w:rsid w:val="00114184"/>
    <w:rsid w:val="00114387"/>
    <w:rsid w:val="001144DF"/>
    <w:rsid w:val="001148F6"/>
    <w:rsid w:val="001148FC"/>
    <w:rsid w:val="00114FD4"/>
    <w:rsid w:val="001153F8"/>
    <w:rsid w:val="001154A8"/>
    <w:rsid w:val="0011553A"/>
    <w:rsid w:val="00115816"/>
    <w:rsid w:val="00115E34"/>
    <w:rsid w:val="001167BB"/>
    <w:rsid w:val="00117560"/>
    <w:rsid w:val="00117F70"/>
    <w:rsid w:val="0012031D"/>
    <w:rsid w:val="00121138"/>
    <w:rsid w:val="00121838"/>
    <w:rsid w:val="00121CC6"/>
    <w:rsid w:val="00122E6C"/>
    <w:rsid w:val="001231E0"/>
    <w:rsid w:val="00124034"/>
    <w:rsid w:val="001242B8"/>
    <w:rsid w:val="00124A25"/>
    <w:rsid w:val="00125761"/>
    <w:rsid w:val="00126574"/>
    <w:rsid w:val="001278B7"/>
    <w:rsid w:val="00127E76"/>
    <w:rsid w:val="00130B4F"/>
    <w:rsid w:val="00130C39"/>
    <w:rsid w:val="001313E9"/>
    <w:rsid w:val="00131E98"/>
    <w:rsid w:val="001323C8"/>
    <w:rsid w:val="00132652"/>
    <w:rsid w:val="0013268E"/>
    <w:rsid w:val="00133346"/>
    <w:rsid w:val="0013354D"/>
    <w:rsid w:val="00134607"/>
    <w:rsid w:val="00134758"/>
    <w:rsid w:val="001352C9"/>
    <w:rsid w:val="00136849"/>
    <w:rsid w:val="0014099F"/>
    <w:rsid w:val="00140C6E"/>
    <w:rsid w:val="00141230"/>
    <w:rsid w:val="001425F9"/>
    <w:rsid w:val="00143AB2"/>
    <w:rsid w:val="00144DE3"/>
    <w:rsid w:val="001470A0"/>
    <w:rsid w:val="00147EB9"/>
    <w:rsid w:val="00147F1A"/>
    <w:rsid w:val="00150710"/>
    <w:rsid w:val="00151981"/>
    <w:rsid w:val="00151C91"/>
    <w:rsid w:val="00151C94"/>
    <w:rsid w:val="00152232"/>
    <w:rsid w:val="00152C80"/>
    <w:rsid w:val="00152E2F"/>
    <w:rsid w:val="00153123"/>
    <w:rsid w:val="001531DE"/>
    <w:rsid w:val="00153475"/>
    <w:rsid w:val="001538D4"/>
    <w:rsid w:val="0015439F"/>
    <w:rsid w:val="00155038"/>
    <w:rsid w:val="00155EC7"/>
    <w:rsid w:val="0015668B"/>
    <w:rsid w:val="0015687D"/>
    <w:rsid w:val="0015783D"/>
    <w:rsid w:val="001578EC"/>
    <w:rsid w:val="001616EB"/>
    <w:rsid w:val="00161974"/>
    <w:rsid w:val="00162473"/>
    <w:rsid w:val="00162491"/>
    <w:rsid w:val="0016323B"/>
    <w:rsid w:val="001633B7"/>
    <w:rsid w:val="00163579"/>
    <w:rsid w:val="00164C6F"/>
    <w:rsid w:val="0016532B"/>
    <w:rsid w:val="001657F2"/>
    <w:rsid w:val="00165ECD"/>
    <w:rsid w:val="001671C5"/>
    <w:rsid w:val="001673E8"/>
    <w:rsid w:val="00170E23"/>
    <w:rsid w:val="0017104A"/>
    <w:rsid w:val="00172037"/>
    <w:rsid w:val="001724E5"/>
    <w:rsid w:val="00173254"/>
    <w:rsid w:val="00173608"/>
    <w:rsid w:val="001738AE"/>
    <w:rsid w:val="00174127"/>
    <w:rsid w:val="00175229"/>
    <w:rsid w:val="00175487"/>
    <w:rsid w:val="00176F65"/>
    <w:rsid w:val="00177623"/>
    <w:rsid w:val="00180BEC"/>
    <w:rsid w:val="00180FCF"/>
    <w:rsid w:val="0018105A"/>
    <w:rsid w:val="001813F6"/>
    <w:rsid w:val="0018158B"/>
    <w:rsid w:val="00181986"/>
    <w:rsid w:val="00182985"/>
    <w:rsid w:val="00182BDA"/>
    <w:rsid w:val="00182DF6"/>
    <w:rsid w:val="00183241"/>
    <w:rsid w:val="00183F17"/>
    <w:rsid w:val="001845A2"/>
    <w:rsid w:val="00184BD9"/>
    <w:rsid w:val="00185854"/>
    <w:rsid w:val="00186548"/>
    <w:rsid w:val="001878A2"/>
    <w:rsid w:val="00187ABD"/>
    <w:rsid w:val="00187BA5"/>
    <w:rsid w:val="001904B6"/>
    <w:rsid w:val="00190FCA"/>
    <w:rsid w:val="00191979"/>
    <w:rsid w:val="00191D39"/>
    <w:rsid w:val="00192434"/>
    <w:rsid w:val="00192CEC"/>
    <w:rsid w:val="001931EB"/>
    <w:rsid w:val="00193E62"/>
    <w:rsid w:val="00193EC8"/>
    <w:rsid w:val="0019555B"/>
    <w:rsid w:val="00196203"/>
    <w:rsid w:val="001967FC"/>
    <w:rsid w:val="00196C0B"/>
    <w:rsid w:val="00196E50"/>
    <w:rsid w:val="001A0797"/>
    <w:rsid w:val="001A07A7"/>
    <w:rsid w:val="001A11C3"/>
    <w:rsid w:val="001A1816"/>
    <w:rsid w:val="001A189A"/>
    <w:rsid w:val="001A1A87"/>
    <w:rsid w:val="001A1FA4"/>
    <w:rsid w:val="001A2354"/>
    <w:rsid w:val="001A23F6"/>
    <w:rsid w:val="001A27EB"/>
    <w:rsid w:val="001A2BBF"/>
    <w:rsid w:val="001A316B"/>
    <w:rsid w:val="001A3E4F"/>
    <w:rsid w:val="001A45D5"/>
    <w:rsid w:val="001A4B39"/>
    <w:rsid w:val="001A4C40"/>
    <w:rsid w:val="001A5CF5"/>
    <w:rsid w:val="001A5DAC"/>
    <w:rsid w:val="001A63F1"/>
    <w:rsid w:val="001A68E9"/>
    <w:rsid w:val="001A697E"/>
    <w:rsid w:val="001A6C01"/>
    <w:rsid w:val="001A7079"/>
    <w:rsid w:val="001A7AA6"/>
    <w:rsid w:val="001B005D"/>
    <w:rsid w:val="001B0389"/>
    <w:rsid w:val="001B0EB1"/>
    <w:rsid w:val="001B133D"/>
    <w:rsid w:val="001B143D"/>
    <w:rsid w:val="001B1AA5"/>
    <w:rsid w:val="001B2379"/>
    <w:rsid w:val="001B2987"/>
    <w:rsid w:val="001B2B26"/>
    <w:rsid w:val="001B2C45"/>
    <w:rsid w:val="001B2F80"/>
    <w:rsid w:val="001B3003"/>
    <w:rsid w:val="001B3C68"/>
    <w:rsid w:val="001B4405"/>
    <w:rsid w:val="001B4611"/>
    <w:rsid w:val="001B563C"/>
    <w:rsid w:val="001B5746"/>
    <w:rsid w:val="001B5844"/>
    <w:rsid w:val="001B5DC7"/>
    <w:rsid w:val="001B6897"/>
    <w:rsid w:val="001B6AD7"/>
    <w:rsid w:val="001B6FBB"/>
    <w:rsid w:val="001C040B"/>
    <w:rsid w:val="001C0DD9"/>
    <w:rsid w:val="001C107C"/>
    <w:rsid w:val="001C1DDB"/>
    <w:rsid w:val="001C1E51"/>
    <w:rsid w:val="001C2AA3"/>
    <w:rsid w:val="001C328C"/>
    <w:rsid w:val="001C3B28"/>
    <w:rsid w:val="001C4C75"/>
    <w:rsid w:val="001C4EB2"/>
    <w:rsid w:val="001C555B"/>
    <w:rsid w:val="001C5962"/>
    <w:rsid w:val="001C62E4"/>
    <w:rsid w:val="001C6A40"/>
    <w:rsid w:val="001C6B6F"/>
    <w:rsid w:val="001C77B5"/>
    <w:rsid w:val="001C7A1A"/>
    <w:rsid w:val="001D00B3"/>
    <w:rsid w:val="001D04E0"/>
    <w:rsid w:val="001D0592"/>
    <w:rsid w:val="001D1790"/>
    <w:rsid w:val="001D1A2C"/>
    <w:rsid w:val="001D209E"/>
    <w:rsid w:val="001D25BF"/>
    <w:rsid w:val="001D2764"/>
    <w:rsid w:val="001D2B91"/>
    <w:rsid w:val="001D2ED8"/>
    <w:rsid w:val="001D30C6"/>
    <w:rsid w:val="001D4A3E"/>
    <w:rsid w:val="001D6FC8"/>
    <w:rsid w:val="001D7B87"/>
    <w:rsid w:val="001E055E"/>
    <w:rsid w:val="001E0844"/>
    <w:rsid w:val="001E1CFC"/>
    <w:rsid w:val="001E1EAC"/>
    <w:rsid w:val="001E228B"/>
    <w:rsid w:val="001E2F4B"/>
    <w:rsid w:val="001E3ADD"/>
    <w:rsid w:val="001E51F8"/>
    <w:rsid w:val="001E561F"/>
    <w:rsid w:val="001E634E"/>
    <w:rsid w:val="001E64DC"/>
    <w:rsid w:val="001E6905"/>
    <w:rsid w:val="001E6ECA"/>
    <w:rsid w:val="001E701A"/>
    <w:rsid w:val="001E78FE"/>
    <w:rsid w:val="001F0EC4"/>
    <w:rsid w:val="001F1214"/>
    <w:rsid w:val="001F1EEB"/>
    <w:rsid w:val="001F2EF5"/>
    <w:rsid w:val="001F33BD"/>
    <w:rsid w:val="001F360D"/>
    <w:rsid w:val="001F376D"/>
    <w:rsid w:val="001F480C"/>
    <w:rsid w:val="001F4D8B"/>
    <w:rsid w:val="001F4DA7"/>
    <w:rsid w:val="001F5A29"/>
    <w:rsid w:val="001F5EF6"/>
    <w:rsid w:val="001F6B08"/>
    <w:rsid w:val="001F7C48"/>
    <w:rsid w:val="0020024D"/>
    <w:rsid w:val="00200618"/>
    <w:rsid w:val="0020087C"/>
    <w:rsid w:val="002014CC"/>
    <w:rsid w:val="002014E7"/>
    <w:rsid w:val="00201831"/>
    <w:rsid w:val="00201A49"/>
    <w:rsid w:val="00201FB5"/>
    <w:rsid w:val="0020465C"/>
    <w:rsid w:val="002056A0"/>
    <w:rsid w:val="002057A3"/>
    <w:rsid w:val="00205C9F"/>
    <w:rsid w:val="0020707A"/>
    <w:rsid w:val="00207A38"/>
    <w:rsid w:val="00207B4E"/>
    <w:rsid w:val="002107F9"/>
    <w:rsid w:val="002114F2"/>
    <w:rsid w:val="00212205"/>
    <w:rsid w:val="00212315"/>
    <w:rsid w:val="00212953"/>
    <w:rsid w:val="00212A70"/>
    <w:rsid w:val="0021398E"/>
    <w:rsid w:val="00213ADD"/>
    <w:rsid w:val="002164BD"/>
    <w:rsid w:val="00217EEA"/>
    <w:rsid w:val="00220FF6"/>
    <w:rsid w:val="002241DE"/>
    <w:rsid w:val="00226770"/>
    <w:rsid w:val="00226F70"/>
    <w:rsid w:val="002279EB"/>
    <w:rsid w:val="002301FE"/>
    <w:rsid w:val="0023067C"/>
    <w:rsid w:val="002323F1"/>
    <w:rsid w:val="00232AB4"/>
    <w:rsid w:val="0023372E"/>
    <w:rsid w:val="00233784"/>
    <w:rsid w:val="002337E9"/>
    <w:rsid w:val="00234192"/>
    <w:rsid w:val="002348A3"/>
    <w:rsid w:val="00235238"/>
    <w:rsid w:val="00235357"/>
    <w:rsid w:val="00235E43"/>
    <w:rsid w:val="002364BD"/>
    <w:rsid w:val="0023775C"/>
    <w:rsid w:val="00237ABE"/>
    <w:rsid w:val="00240FC0"/>
    <w:rsid w:val="002418D9"/>
    <w:rsid w:val="00243F50"/>
    <w:rsid w:val="002446F7"/>
    <w:rsid w:val="0024492A"/>
    <w:rsid w:val="0024584B"/>
    <w:rsid w:val="00245E33"/>
    <w:rsid w:val="002470E3"/>
    <w:rsid w:val="002472C8"/>
    <w:rsid w:val="00247D67"/>
    <w:rsid w:val="00251480"/>
    <w:rsid w:val="002518C9"/>
    <w:rsid w:val="00251D7C"/>
    <w:rsid w:val="00252769"/>
    <w:rsid w:val="002527A8"/>
    <w:rsid w:val="002527E9"/>
    <w:rsid w:val="0025332B"/>
    <w:rsid w:val="00253630"/>
    <w:rsid w:val="00253F2A"/>
    <w:rsid w:val="00254185"/>
    <w:rsid w:val="0025458C"/>
    <w:rsid w:val="00254BD2"/>
    <w:rsid w:val="00255804"/>
    <w:rsid w:val="00256313"/>
    <w:rsid w:val="00256A23"/>
    <w:rsid w:val="00257423"/>
    <w:rsid w:val="002578C6"/>
    <w:rsid w:val="00260DD0"/>
    <w:rsid w:val="002616D0"/>
    <w:rsid w:val="0026183D"/>
    <w:rsid w:val="00262BB5"/>
    <w:rsid w:val="00262C62"/>
    <w:rsid w:val="00262F82"/>
    <w:rsid w:val="002661F5"/>
    <w:rsid w:val="00270A99"/>
    <w:rsid w:val="00270B4F"/>
    <w:rsid w:val="0027486C"/>
    <w:rsid w:val="002751C6"/>
    <w:rsid w:val="0027592C"/>
    <w:rsid w:val="002759B6"/>
    <w:rsid w:val="00275AF7"/>
    <w:rsid w:val="002768FE"/>
    <w:rsid w:val="002775E1"/>
    <w:rsid w:val="00277689"/>
    <w:rsid w:val="00280B0A"/>
    <w:rsid w:val="002811F8"/>
    <w:rsid w:val="002815D9"/>
    <w:rsid w:val="00282A67"/>
    <w:rsid w:val="002834EF"/>
    <w:rsid w:val="00283710"/>
    <w:rsid w:val="0028430A"/>
    <w:rsid w:val="00284424"/>
    <w:rsid w:val="00284816"/>
    <w:rsid w:val="002848A3"/>
    <w:rsid w:val="00284975"/>
    <w:rsid w:val="00286F22"/>
    <w:rsid w:val="002870CE"/>
    <w:rsid w:val="00287475"/>
    <w:rsid w:val="00287FF6"/>
    <w:rsid w:val="00290C22"/>
    <w:rsid w:val="002928D1"/>
    <w:rsid w:val="00292CB3"/>
    <w:rsid w:val="00292DA5"/>
    <w:rsid w:val="00293CA1"/>
    <w:rsid w:val="002953D1"/>
    <w:rsid w:val="00295626"/>
    <w:rsid w:val="002960CF"/>
    <w:rsid w:val="00296107"/>
    <w:rsid w:val="00296953"/>
    <w:rsid w:val="00297136"/>
    <w:rsid w:val="002A17E0"/>
    <w:rsid w:val="002A27C7"/>
    <w:rsid w:val="002A49BA"/>
    <w:rsid w:val="002A4C52"/>
    <w:rsid w:val="002A6CEE"/>
    <w:rsid w:val="002A75C8"/>
    <w:rsid w:val="002B0DDA"/>
    <w:rsid w:val="002B0FAD"/>
    <w:rsid w:val="002B1A07"/>
    <w:rsid w:val="002B21B1"/>
    <w:rsid w:val="002B259A"/>
    <w:rsid w:val="002B3E6B"/>
    <w:rsid w:val="002B550C"/>
    <w:rsid w:val="002B5DCB"/>
    <w:rsid w:val="002B6927"/>
    <w:rsid w:val="002B7047"/>
    <w:rsid w:val="002B7EE8"/>
    <w:rsid w:val="002C06B0"/>
    <w:rsid w:val="002C0D73"/>
    <w:rsid w:val="002C209D"/>
    <w:rsid w:val="002C26EF"/>
    <w:rsid w:val="002C3A53"/>
    <w:rsid w:val="002C3A97"/>
    <w:rsid w:val="002C4CE2"/>
    <w:rsid w:val="002C535D"/>
    <w:rsid w:val="002C580B"/>
    <w:rsid w:val="002C7AA6"/>
    <w:rsid w:val="002C7F49"/>
    <w:rsid w:val="002D16EE"/>
    <w:rsid w:val="002D1885"/>
    <w:rsid w:val="002D229F"/>
    <w:rsid w:val="002D376A"/>
    <w:rsid w:val="002D3BCA"/>
    <w:rsid w:val="002D4E3F"/>
    <w:rsid w:val="002D5494"/>
    <w:rsid w:val="002D57D1"/>
    <w:rsid w:val="002D5FFB"/>
    <w:rsid w:val="002D6547"/>
    <w:rsid w:val="002D69F1"/>
    <w:rsid w:val="002D6AF1"/>
    <w:rsid w:val="002D7CA9"/>
    <w:rsid w:val="002E0C9B"/>
    <w:rsid w:val="002E1234"/>
    <w:rsid w:val="002E23A6"/>
    <w:rsid w:val="002E2846"/>
    <w:rsid w:val="002E4650"/>
    <w:rsid w:val="002E47DA"/>
    <w:rsid w:val="002E576A"/>
    <w:rsid w:val="002E6805"/>
    <w:rsid w:val="002E6D00"/>
    <w:rsid w:val="002E70C9"/>
    <w:rsid w:val="002E7947"/>
    <w:rsid w:val="002E7982"/>
    <w:rsid w:val="002F0C50"/>
    <w:rsid w:val="002F0CDB"/>
    <w:rsid w:val="002F0E9D"/>
    <w:rsid w:val="002F1360"/>
    <w:rsid w:val="002F1D85"/>
    <w:rsid w:val="002F4455"/>
    <w:rsid w:val="002F4BCA"/>
    <w:rsid w:val="002F5284"/>
    <w:rsid w:val="002F573E"/>
    <w:rsid w:val="002F6513"/>
    <w:rsid w:val="002F6D41"/>
    <w:rsid w:val="002F6EEC"/>
    <w:rsid w:val="002F76CB"/>
    <w:rsid w:val="002F76F1"/>
    <w:rsid w:val="002F7FEC"/>
    <w:rsid w:val="00300142"/>
    <w:rsid w:val="00300E08"/>
    <w:rsid w:val="00301312"/>
    <w:rsid w:val="00301626"/>
    <w:rsid w:val="00301725"/>
    <w:rsid w:val="00301898"/>
    <w:rsid w:val="00302530"/>
    <w:rsid w:val="00304671"/>
    <w:rsid w:val="00305494"/>
    <w:rsid w:val="00306010"/>
    <w:rsid w:val="003065A4"/>
    <w:rsid w:val="00306A53"/>
    <w:rsid w:val="00306D28"/>
    <w:rsid w:val="00307367"/>
    <w:rsid w:val="00307495"/>
    <w:rsid w:val="00310F15"/>
    <w:rsid w:val="00311476"/>
    <w:rsid w:val="00312D7C"/>
    <w:rsid w:val="003134B5"/>
    <w:rsid w:val="00313B45"/>
    <w:rsid w:val="003146B1"/>
    <w:rsid w:val="0031613B"/>
    <w:rsid w:val="00316168"/>
    <w:rsid w:val="003161A1"/>
    <w:rsid w:val="003177F3"/>
    <w:rsid w:val="00317DB7"/>
    <w:rsid w:val="00320835"/>
    <w:rsid w:val="00320905"/>
    <w:rsid w:val="00320E2D"/>
    <w:rsid w:val="00321CAE"/>
    <w:rsid w:val="00321F49"/>
    <w:rsid w:val="00322521"/>
    <w:rsid w:val="00322D44"/>
    <w:rsid w:val="00322EBA"/>
    <w:rsid w:val="003235EF"/>
    <w:rsid w:val="003236F0"/>
    <w:rsid w:val="00323A93"/>
    <w:rsid w:val="003254B1"/>
    <w:rsid w:val="0032572C"/>
    <w:rsid w:val="00325DF6"/>
    <w:rsid w:val="00325F15"/>
    <w:rsid w:val="00326CED"/>
    <w:rsid w:val="00326F66"/>
    <w:rsid w:val="0032763D"/>
    <w:rsid w:val="00327E3E"/>
    <w:rsid w:val="0033130C"/>
    <w:rsid w:val="00331769"/>
    <w:rsid w:val="00332E90"/>
    <w:rsid w:val="00333B64"/>
    <w:rsid w:val="00334D22"/>
    <w:rsid w:val="003351A7"/>
    <w:rsid w:val="00335CC4"/>
    <w:rsid w:val="00335F87"/>
    <w:rsid w:val="003366D9"/>
    <w:rsid w:val="00336B28"/>
    <w:rsid w:val="0033790F"/>
    <w:rsid w:val="00337D5C"/>
    <w:rsid w:val="00340217"/>
    <w:rsid w:val="003405EC"/>
    <w:rsid w:val="0034061F"/>
    <w:rsid w:val="00340723"/>
    <w:rsid w:val="003407F8"/>
    <w:rsid w:val="00341165"/>
    <w:rsid w:val="00341424"/>
    <w:rsid w:val="00341AC5"/>
    <w:rsid w:val="00341B3E"/>
    <w:rsid w:val="0034334B"/>
    <w:rsid w:val="003436CA"/>
    <w:rsid w:val="00344185"/>
    <w:rsid w:val="003441DD"/>
    <w:rsid w:val="00345100"/>
    <w:rsid w:val="00345CFB"/>
    <w:rsid w:val="003470F8"/>
    <w:rsid w:val="003472E6"/>
    <w:rsid w:val="00347663"/>
    <w:rsid w:val="0034797C"/>
    <w:rsid w:val="00347DE3"/>
    <w:rsid w:val="00350030"/>
    <w:rsid w:val="0035065E"/>
    <w:rsid w:val="00350ADE"/>
    <w:rsid w:val="00351000"/>
    <w:rsid w:val="00351E79"/>
    <w:rsid w:val="00352574"/>
    <w:rsid w:val="00353484"/>
    <w:rsid w:val="00353AAF"/>
    <w:rsid w:val="003541EE"/>
    <w:rsid w:val="0035505A"/>
    <w:rsid w:val="00355865"/>
    <w:rsid w:val="00355B49"/>
    <w:rsid w:val="003572FC"/>
    <w:rsid w:val="003573F8"/>
    <w:rsid w:val="003575AD"/>
    <w:rsid w:val="00360DA1"/>
    <w:rsid w:val="00361013"/>
    <w:rsid w:val="003617BC"/>
    <w:rsid w:val="00361985"/>
    <w:rsid w:val="00361CDD"/>
    <w:rsid w:val="00361E36"/>
    <w:rsid w:val="003635DF"/>
    <w:rsid w:val="0036367F"/>
    <w:rsid w:val="00363770"/>
    <w:rsid w:val="00363C73"/>
    <w:rsid w:val="0036467C"/>
    <w:rsid w:val="00364798"/>
    <w:rsid w:val="00364D24"/>
    <w:rsid w:val="00364DA9"/>
    <w:rsid w:val="003663B2"/>
    <w:rsid w:val="003664C9"/>
    <w:rsid w:val="003669B7"/>
    <w:rsid w:val="00366A62"/>
    <w:rsid w:val="00367A1D"/>
    <w:rsid w:val="00367DDB"/>
    <w:rsid w:val="00370412"/>
    <w:rsid w:val="003707A5"/>
    <w:rsid w:val="003708C3"/>
    <w:rsid w:val="00372747"/>
    <w:rsid w:val="003728DD"/>
    <w:rsid w:val="00373659"/>
    <w:rsid w:val="00373A48"/>
    <w:rsid w:val="00374259"/>
    <w:rsid w:val="003746F6"/>
    <w:rsid w:val="003756B7"/>
    <w:rsid w:val="00375AE4"/>
    <w:rsid w:val="003760E3"/>
    <w:rsid w:val="00376B95"/>
    <w:rsid w:val="00376DE3"/>
    <w:rsid w:val="0038092E"/>
    <w:rsid w:val="003809B6"/>
    <w:rsid w:val="003812A0"/>
    <w:rsid w:val="0038134A"/>
    <w:rsid w:val="0038156E"/>
    <w:rsid w:val="00382319"/>
    <w:rsid w:val="00382D3D"/>
    <w:rsid w:val="00383011"/>
    <w:rsid w:val="00383590"/>
    <w:rsid w:val="0038387B"/>
    <w:rsid w:val="00383FE2"/>
    <w:rsid w:val="003846F6"/>
    <w:rsid w:val="00385744"/>
    <w:rsid w:val="00385746"/>
    <w:rsid w:val="0038577C"/>
    <w:rsid w:val="0038690C"/>
    <w:rsid w:val="00386C4E"/>
    <w:rsid w:val="003875AF"/>
    <w:rsid w:val="00387A30"/>
    <w:rsid w:val="00390937"/>
    <w:rsid w:val="00391186"/>
    <w:rsid w:val="003911B2"/>
    <w:rsid w:val="00391455"/>
    <w:rsid w:val="00391AE3"/>
    <w:rsid w:val="0039227A"/>
    <w:rsid w:val="003924F9"/>
    <w:rsid w:val="00392AB1"/>
    <w:rsid w:val="00392FBF"/>
    <w:rsid w:val="003930F8"/>
    <w:rsid w:val="00393429"/>
    <w:rsid w:val="00393A5F"/>
    <w:rsid w:val="0039408E"/>
    <w:rsid w:val="003946EF"/>
    <w:rsid w:val="00394A6F"/>
    <w:rsid w:val="00395513"/>
    <w:rsid w:val="0039597F"/>
    <w:rsid w:val="003961AC"/>
    <w:rsid w:val="00396342"/>
    <w:rsid w:val="003963B5"/>
    <w:rsid w:val="00396519"/>
    <w:rsid w:val="00396DC2"/>
    <w:rsid w:val="00397429"/>
    <w:rsid w:val="00397C80"/>
    <w:rsid w:val="003A08BD"/>
    <w:rsid w:val="003A1D33"/>
    <w:rsid w:val="003A312A"/>
    <w:rsid w:val="003A3EFA"/>
    <w:rsid w:val="003A463D"/>
    <w:rsid w:val="003A4D3B"/>
    <w:rsid w:val="003A6716"/>
    <w:rsid w:val="003A6909"/>
    <w:rsid w:val="003A7889"/>
    <w:rsid w:val="003B0896"/>
    <w:rsid w:val="003B0DA8"/>
    <w:rsid w:val="003B1BF5"/>
    <w:rsid w:val="003B2696"/>
    <w:rsid w:val="003B2D46"/>
    <w:rsid w:val="003B38FD"/>
    <w:rsid w:val="003B3C0D"/>
    <w:rsid w:val="003B5333"/>
    <w:rsid w:val="003B5A8E"/>
    <w:rsid w:val="003B6727"/>
    <w:rsid w:val="003B6AAC"/>
    <w:rsid w:val="003C08BF"/>
    <w:rsid w:val="003C0E51"/>
    <w:rsid w:val="003C1B31"/>
    <w:rsid w:val="003C1B60"/>
    <w:rsid w:val="003C228D"/>
    <w:rsid w:val="003C2D8A"/>
    <w:rsid w:val="003C3A75"/>
    <w:rsid w:val="003C3F78"/>
    <w:rsid w:val="003C4408"/>
    <w:rsid w:val="003C49EF"/>
    <w:rsid w:val="003C52D0"/>
    <w:rsid w:val="003C52E7"/>
    <w:rsid w:val="003C546C"/>
    <w:rsid w:val="003C54A8"/>
    <w:rsid w:val="003C5560"/>
    <w:rsid w:val="003C615B"/>
    <w:rsid w:val="003C6220"/>
    <w:rsid w:val="003C7103"/>
    <w:rsid w:val="003C7DA8"/>
    <w:rsid w:val="003C7FFA"/>
    <w:rsid w:val="003D002F"/>
    <w:rsid w:val="003D3827"/>
    <w:rsid w:val="003D3E67"/>
    <w:rsid w:val="003D3EA9"/>
    <w:rsid w:val="003D4062"/>
    <w:rsid w:val="003D4514"/>
    <w:rsid w:val="003D4E1F"/>
    <w:rsid w:val="003D5BDC"/>
    <w:rsid w:val="003D6208"/>
    <w:rsid w:val="003D690B"/>
    <w:rsid w:val="003D6C5D"/>
    <w:rsid w:val="003D7006"/>
    <w:rsid w:val="003D7138"/>
    <w:rsid w:val="003D71A3"/>
    <w:rsid w:val="003D7B02"/>
    <w:rsid w:val="003E0B8D"/>
    <w:rsid w:val="003E11EB"/>
    <w:rsid w:val="003E1C69"/>
    <w:rsid w:val="003E1D37"/>
    <w:rsid w:val="003E3B63"/>
    <w:rsid w:val="003E42B3"/>
    <w:rsid w:val="003E4334"/>
    <w:rsid w:val="003E4D88"/>
    <w:rsid w:val="003E5A17"/>
    <w:rsid w:val="003E6E8A"/>
    <w:rsid w:val="003E7199"/>
    <w:rsid w:val="003E7D87"/>
    <w:rsid w:val="003F02E5"/>
    <w:rsid w:val="003F06AB"/>
    <w:rsid w:val="003F077A"/>
    <w:rsid w:val="003F0857"/>
    <w:rsid w:val="003F168A"/>
    <w:rsid w:val="003F22D7"/>
    <w:rsid w:val="003F2AE3"/>
    <w:rsid w:val="003F2ED9"/>
    <w:rsid w:val="003F2F29"/>
    <w:rsid w:val="003F3496"/>
    <w:rsid w:val="003F35FA"/>
    <w:rsid w:val="003F37D0"/>
    <w:rsid w:val="003F4078"/>
    <w:rsid w:val="003F46A7"/>
    <w:rsid w:val="003F47CD"/>
    <w:rsid w:val="003F5C4E"/>
    <w:rsid w:val="003F74D5"/>
    <w:rsid w:val="004027A8"/>
    <w:rsid w:val="00402D64"/>
    <w:rsid w:val="00403C1D"/>
    <w:rsid w:val="00403D6E"/>
    <w:rsid w:val="004045CD"/>
    <w:rsid w:val="00406357"/>
    <w:rsid w:val="0040756C"/>
    <w:rsid w:val="004078AE"/>
    <w:rsid w:val="004103A2"/>
    <w:rsid w:val="00410A60"/>
    <w:rsid w:val="0041152C"/>
    <w:rsid w:val="004115B5"/>
    <w:rsid w:val="004115EE"/>
    <w:rsid w:val="00412ED1"/>
    <w:rsid w:val="004137D9"/>
    <w:rsid w:val="00413901"/>
    <w:rsid w:val="00414CFF"/>
    <w:rsid w:val="00416392"/>
    <w:rsid w:val="00416413"/>
    <w:rsid w:val="0041655E"/>
    <w:rsid w:val="00416E66"/>
    <w:rsid w:val="00417381"/>
    <w:rsid w:val="004201F7"/>
    <w:rsid w:val="004220F8"/>
    <w:rsid w:val="00422169"/>
    <w:rsid w:val="004225DA"/>
    <w:rsid w:val="0042260D"/>
    <w:rsid w:val="00423BBB"/>
    <w:rsid w:val="00423C9A"/>
    <w:rsid w:val="00424010"/>
    <w:rsid w:val="00424A1E"/>
    <w:rsid w:val="00424C3D"/>
    <w:rsid w:val="00425600"/>
    <w:rsid w:val="0042620F"/>
    <w:rsid w:val="00426C96"/>
    <w:rsid w:val="00426CD8"/>
    <w:rsid w:val="00426D57"/>
    <w:rsid w:val="00427E22"/>
    <w:rsid w:val="00430021"/>
    <w:rsid w:val="00430724"/>
    <w:rsid w:val="004309BB"/>
    <w:rsid w:val="004315A8"/>
    <w:rsid w:val="00432068"/>
    <w:rsid w:val="0043227D"/>
    <w:rsid w:val="004330A4"/>
    <w:rsid w:val="004335AA"/>
    <w:rsid w:val="004335BE"/>
    <w:rsid w:val="00433DC5"/>
    <w:rsid w:val="00434D9B"/>
    <w:rsid w:val="00434F07"/>
    <w:rsid w:val="00434F30"/>
    <w:rsid w:val="004350F7"/>
    <w:rsid w:val="00435EB7"/>
    <w:rsid w:val="00435FFF"/>
    <w:rsid w:val="00440589"/>
    <w:rsid w:val="0044133C"/>
    <w:rsid w:val="004422AA"/>
    <w:rsid w:val="004424C9"/>
    <w:rsid w:val="0044261A"/>
    <w:rsid w:val="004426E4"/>
    <w:rsid w:val="00444D6D"/>
    <w:rsid w:val="00445781"/>
    <w:rsid w:val="00445CBA"/>
    <w:rsid w:val="00446D69"/>
    <w:rsid w:val="0044716E"/>
    <w:rsid w:val="004471FE"/>
    <w:rsid w:val="004473A6"/>
    <w:rsid w:val="0045043E"/>
    <w:rsid w:val="004506E7"/>
    <w:rsid w:val="0045102E"/>
    <w:rsid w:val="00451AF1"/>
    <w:rsid w:val="00451EAF"/>
    <w:rsid w:val="00452332"/>
    <w:rsid w:val="00452535"/>
    <w:rsid w:val="00452B5A"/>
    <w:rsid w:val="00452D93"/>
    <w:rsid w:val="00452F2E"/>
    <w:rsid w:val="0045375E"/>
    <w:rsid w:val="00453DC6"/>
    <w:rsid w:val="00455D86"/>
    <w:rsid w:val="00457440"/>
    <w:rsid w:val="0045770B"/>
    <w:rsid w:val="004604A0"/>
    <w:rsid w:val="0046099B"/>
    <w:rsid w:val="00460BAE"/>
    <w:rsid w:val="004610A4"/>
    <w:rsid w:val="00462041"/>
    <w:rsid w:val="00462DB7"/>
    <w:rsid w:val="0046348A"/>
    <w:rsid w:val="00463D95"/>
    <w:rsid w:val="00464C15"/>
    <w:rsid w:val="00464CC4"/>
    <w:rsid w:val="00465615"/>
    <w:rsid w:val="00465D0A"/>
    <w:rsid w:val="00465D5D"/>
    <w:rsid w:val="00466835"/>
    <w:rsid w:val="00466938"/>
    <w:rsid w:val="00467459"/>
    <w:rsid w:val="00467A41"/>
    <w:rsid w:val="00470257"/>
    <w:rsid w:val="004703F2"/>
    <w:rsid w:val="00470402"/>
    <w:rsid w:val="0047172F"/>
    <w:rsid w:val="0047173A"/>
    <w:rsid w:val="00472A41"/>
    <w:rsid w:val="00473248"/>
    <w:rsid w:val="00473689"/>
    <w:rsid w:val="004737F1"/>
    <w:rsid w:val="00474382"/>
    <w:rsid w:val="00474C19"/>
    <w:rsid w:val="00475326"/>
    <w:rsid w:val="004754DE"/>
    <w:rsid w:val="00475659"/>
    <w:rsid w:val="0047616C"/>
    <w:rsid w:val="00477D3F"/>
    <w:rsid w:val="004803AC"/>
    <w:rsid w:val="0048041E"/>
    <w:rsid w:val="00480D75"/>
    <w:rsid w:val="00481433"/>
    <w:rsid w:val="0048144E"/>
    <w:rsid w:val="00481B43"/>
    <w:rsid w:val="00482A87"/>
    <w:rsid w:val="0048677E"/>
    <w:rsid w:val="004902E1"/>
    <w:rsid w:val="00490900"/>
    <w:rsid w:val="00491601"/>
    <w:rsid w:val="004918E3"/>
    <w:rsid w:val="00491AC5"/>
    <w:rsid w:val="00492376"/>
    <w:rsid w:val="00492C06"/>
    <w:rsid w:val="00493E88"/>
    <w:rsid w:val="00494307"/>
    <w:rsid w:val="00494576"/>
    <w:rsid w:val="00494A9D"/>
    <w:rsid w:val="00494EDF"/>
    <w:rsid w:val="004952AF"/>
    <w:rsid w:val="00495599"/>
    <w:rsid w:val="00495846"/>
    <w:rsid w:val="00495E4F"/>
    <w:rsid w:val="00496003"/>
    <w:rsid w:val="0049654B"/>
    <w:rsid w:val="004967F3"/>
    <w:rsid w:val="00496EBD"/>
    <w:rsid w:val="00497B6A"/>
    <w:rsid w:val="00497EED"/>
    <w:rsid w:val="004A169D"/>
    <w:rsid w:val="004A17ED"/>
    <w:rsid w:val="004A1C3E"/>
    <w:rsid w:val="004A2A37"/>
    <w:rsid w:val="004A2AB6"/>
    <w:rsid w:val="004A3677"/>
    <w:rsid w:val="004A3784"/>
    <w:rsid w:val="004A4045"/>
    <w:rsid w:val="004A484D"/>
    <w:rsid w:val="004A5144"/>
    <w:rsid w:val="004A5501"/>
    <w:rsid w:val="004A579E"/>
    <w:rsid w:val="004A581E"/>
    <w:rsid w:val="004A5DBC"/>
    <w:rsid w:val="004A6193"/>
    <w:rsid w:val="004A65D7"/>
    <w:rsid w:val="004A7D6D"/>
    <w:rsid w:val="004B013A"/>
    <w:rsid w:val="004B06EB"/>
    <w:rsid w:val="004B08D7"/>
    <w:rsid w:val="004B126A"/>
    <w:rsid w:val="004B1B4C"/>
    <w:rsid w:val="004B20AE"/>
    <w:rsid w:val="004B27A4"/>
    <w:rsid w:val="004B387A"/>
    <w:rsid w:val="004B3B6B"/>
    <w:rsid w:val="004B4A98"/>
    <w:rsid w:val="004B4C91"/>
    <w:rsid w:val="004B5202"/>
    <w:rsid w:val="004B5954"/>
    <w:rsid w:val="004B5F61"/>
    <w:rsid w:val="004B65AE"/>
    <w:rsid w:val="004B706B"/>
    <w:rsid w:val="004B7680"/>
    <w:rsid w:val="004B798D"/>
    <w:rsid w:val="004C048C"/>
    <w:rsid w:val="004C075C"/>
    <w:rsid w:val="004C2E97"/>
    <w:rsid w:val="004C322E"/>
    <w:rsid w:val="004C36E8"/>
    <w:rsid w:val="004C6013"/>
    <w:rsid w:val="004C6383"/>
    <w:rsid w:val="004C6E57"/>
    <w:rsid w:val="004C6F40"/>
    <w:rsid w:val="004C782E"/>
    <w:rsid w:val="004D07EB"/>
    <w:rsid w:val="004D0A5E"/>
    <w:rsid w:val="004D0ECC"/>
    <w:rsid w:val="004D164E"/>
    <w:rsid w:val="004D1A3D"/>
    <w:rsid w:val="004D2605"/>
    <w:rsid w:val="004D2943"/>
    <w:rsid w:val="004D2D7E"/>
    <w:rsid w:val="004D35F4"/>
    <w:rsid w:val="004D3C35"/>
    <w:rsid w:val="004D4702"/>
    <w:rsid w:val="004D4ECD"/>
    <w:rsid w:val="004D6A9A"/>
    <w:rsid w:val="004D6D1D"/>
    <w:rsid w:val="004E027A"/>
    <w:rsid w:val="004E0327"/>
    <w:rsid w:val="004E0A58"/>
    <w:rsid w:val="004E14BD"/>
    <w:rsid w:val="004E1EEE"/>
    <w:rsid w:val="004E25D7"/>
    <w:rsid w:val="004E27BF"/>
    <w:rsid w:val="004E27F5"/>
    <w:rsid w:val="004E2DDF"/>
    <w:rsid w:val="004E3789"/>
    <w:rsid w:val="004E3B22"/>
    <w:rsid w:val="004E3BB1"/>
    <w:rsid w:val="004E3D1E"/>
    <w:rsid w:val="004E48CA"/>
    <w:rsid w:val="004E5EBF"/>
    <w:rsid w:val="004E6757"/>
    <w:rsid w:val="004E7A19"/>
    <w:rsid w:val="004F0345"/>
    <w:rsid w:val="004F0587"/>
    <w:rsid w:val="004F07B5"/>
    <w:rsid w:val="004F134A"/>
    <w:rsid w:val="004F18FB"/>
    <w:rsid w:val="004F2174"/>
    <w:rsid w:val="004F2EC3"/>
    <w:rsid w:val="004F4752"/>
    <w:rsid w:val="004F4D64"/>
    <w:rsid w:val="004F50FB"/>
    <w:rsid w:val="004F6931"/>
    <w:rsid w:val="004F787B"/>
    <w:rsid w:val="005008E9"/>
    <w:rsid w:val="00501096"/>
    <w:rsid w:val="005010DC"/>
    <w:rsid w:val="00501761"/>
    <w:rsid w:val="00501762"/>
    <w:rsid w:val="00501CE6"/>
    <w:rsid w:val="0050258A"/>
    <w:rsid w:val="00502878"/>
    <w:rsid w:val="00502B83"/>
    <w:rsid w:val="00502C4E"/>
    <w:rsid w:val="00502F80"/>
    <w:rsid w:val="00502FF7"/>
    <w:rsid w:val="00503644"/>
    <w:rsid w:val="00504477"/>
    <w:rsid w:val="00504809"/>
    <w:rsid w:val="00504B70"/>
    <w:rsid w:val="00504DC3"/>
    <w:rsid w:val="00505368"/>
    <w:rsid w:val="005054C6"/>
    <w:rsid w:val="00506296"/>
    <w:rsid w:val="00506AEB"/>
    <w:rsid w:val="00506F5B"/>
    <w:rsid w:val="00507C40"/>
    <w:rsid w:val="00507CF9"/>
    <w:rsid w:val="00507E20"/>
    <w:rsid w:val="005100B4"/>
    <w:rsid w:val="00510394"/>
    <w:rsid w:val="00511D9B"/>
    <w:rsid w:val="0051235E"/>
    <w:rsid w:val="00512511"/>
    <w:rsid w:val="0051264D"/>
    <w:rsid w:val="00512B2C"/>
    <w:rsid w:val="005132CE"/>
    <w:rsid w:val="00513319"/>
    <w:rsid w:val="00514AF7"/>
    <w:rsid w:val="0051522D"/>
    <w:rsid w:val="00515847"/>
    <w:rsid w:val="005162E0"/>
    <w:rsid w:val="00517D10"/>
    <w:rsid w:val="00517D13"/>
    <w:rsid w:val="00520156"/>
    <w:rsid w:val="00520DDE"/>
    <w:rsid w:val="005234CB"/>
    <w:rsid w:val="005235D5"/>
    <w:rsid w:val="00523BD6"/>
    <w:rsid w:val="00523EEC"/>
    <w:rsid w:val="0052413D"/>
    <w:rsid w:val="00524443"/>
    <w:rsid w:val="005245AD"/>
    <w:rsid w:val="00524752"/>
    <w:rsid w:val="00524BFF"/>
    <w:rsid w:val="005252D8"/>
    <w:rsid w:val="00525B26"/>
    <w:rsid w:val="0052619E"/>
    <w:rsid w:val="00526498"/>
    <w:rsid w:val="0052649E"/>
    <w:rsid w:val="005265E0"/>
    <w:rsid w:val="00526A61"/>
    <w:rsid w:val="00527B98"/>
    <w:rsid w:val="00527D11"/>
    <w:rsid w:val="005301FB"/>
    <w:rsid w:val="005303CC"/>
    <w:rsid w:val="005308BB"/>
    <w:rsid w:val="00530D61"/>
    <w:rsid w:val="00531775"/>
    <w:rsid w:val="005318A2"/>
    <w:rsid w:val="00531967"/>
    <w:rsid w:val="005322EE"/>
    <w:rsid w:val="00532811"/>
    <w:rsid w:val="00532BA4"/>
    <w:rsid w:val="00532FED"/>
    <w:rsid w:val="00533E83"/>
    <w:rsid w:val="005344EB"/>
    <w:rsid w:val="00534B01"/>
    <w:rsid w:val="005356A8"/>
    <w:rsid w:val="005356CB"/>
    <w:rsid w:val="00535704"/>
    <w:rsid w:val="005357F7"/>
    <w:rsid w:val="0053616A"/>
    <w:rsid w:val="0053629B"/>
    <w:rsid w:val="005365E7"/>
    <w:rsid w:val="00536C6F"/>
    <w:rsid w:val="005408FE"/>
    <w:rsid w:val="005411C8"/>
    <w:rsid w:val="0054179B"/>
    <w:rsid w:val="00541EFA"/>
    <w:rsid w:val="00542A30"/>
    <w:rsid w:val="00542DCE"/>
    <w:rsid w:val="00543227"/>
    <w:rsid w:val="0054328E"/>
    <w:rsid w:val="0054337D"/>
    <w:rsid w:val="005464DB"/>
    <w:rsid w:val="0055029F"/>
    <w:rsid w:val="0055048F"/>
    <w:rsid w:val="005512D2"/>
    <w:rsid w:val="00551C0D"/>
    <w:rsid w:val="00552108"/>
    <w:rsid w:val="00552D1A"/>
    <w:rsid w:val="00553151"/>
    <w:rsid w:val="005540C0"/>
    <w:rsid w:val="00554694"/>
    <w:rsid w:val="005554CD"/>
    <w:rsid w:val="0056050D"/>
    <w:rsid w:val="00560BEB"/>
    <w:rsid w:val="005614B5"/>
    <w:rsid w:val="00561540"/>
    <w:rsid w:val="00562F89"/>
    <w:rsid w:val="0056314D"/>
    <w:rsid w:val="00563FF7"/>
    <w:rsid w:val="005641FE"/>
    <w:rsid w:val="005644D2"/>
    <w:rsid w:val="00564ADE"/>
    <w:rsid w:val="00564DB2"/>
    <w:rsid w:val="005653A6"/>
    <w:rsid w:val="005655BB"/>
    <w:rsid w:val="005662D9"/>
    <w:rsid w:val="005679DE"/>
    <w:rsid w:val="00567E7C"/>
    <w:rsid w:val="00570BEF"/>
    <w:rsid w:val="00571C8D"/>
    <w:rsid w:val="005725A0"/>
    <w:rsid w:val="00572F44"/>
    <w:rsid w:val="0057301E"/>
    <w:rsid w:val="00573C0B"/>
    <w:rsid w:val="00573D06"/>
    <w:rsid w:val="00574182"/>
    <w:rsid w:val="00575122"/>
    <w:rsid w:val="00575FAA"/>
    <w:rsid w:val="005764B6"/>
    <w:rsid w:val="00577773"/>
    <w:rsid w:val="00580097"/>
    <w:rsid w:val="00581557"/>
    <w:rsid w:val="0058188C"/>
    <w:rsid w:val="00582B40"/>
    <w:rsid w:val="005846B1"/>
    <w:rsid w:val="00584E83"/>
    <w:rsid w:val="005850CC"/>
    <w:rsid w:val="00586723"/>
    <w:rsid w:val="005867E3"/>
    <w:rsid w:val="00586A4D"/>
    <w:rsid w:val="00586FB1"/>
    <w:rsid w:val="00587482"/>
    <w:rsid w:val="00587E22"/>
    <w:rsid w:val="00590B93"/>
    <w:rsid w:val="0059143A"/>
    <w:rsid w:val="00591813"/>
    <w:rsid w:val="00591B65"/>
    <w:rsid w:val="00591DA0"/>
    <w:rsid w:val="0059213B"/>
    <w:rsid w:val="00592EE0"/>
    <w:rsid w:val="00592FCD"/>
    <w:rsid w:val="0059395A"/>
    <w:rsid w:val="00593A47"/>
    <w:rsid w:val="0059447D"/>
    <w:rsid w:val="00595229"/>
    <w:rsid w:val="0059571E"/>
    <w:rsid w:val="00595B87"/>
    <w:rsid w:val="0059635F"/>
    <w:rsid w:val="00596CDB"/>
    <w:rsid w:val="00596DAE"/>
    <w:rsid w:val="00597273"/>
    <w:rsid w:val="0059774C"/>
    <w:rsid w:val="00597DB9"/>
    <w:rsid w:val="005A1524"/>
    <w:rsid w:val="005A167A"/>
    <w:rsid w:val="005A238A"/>
    <w:rsid w:val="005A2529"/>
    <w:rsid w:val="005A2BA2"/>
    <w:rsid w:val="005A3EDF"/>
    <w:rsid w:val="005A4591"/>
    <w:rsid w:val="005A459E"/>
    <w:rsid w:val="005A4B46"/>
    <w:rsid w:val="005A4C52"/>
    <w:rsid w:val="005A7C29"/>
    <w:rsid w:val="005B02FD"/>
    <w:rsid w:val="005B042E"/>
    <w:rsid w:val="005B0573"/>
    <w:rsid w:val="005B0735"/>
    <w:rsid w:val="005B0824"/>
    <w:rsid w:val="005B153F"/>
    <w:rsid w:val="005B204D"/>
    <w:rsid w:val="005B2394"/>
    <w:rsid w:val="005B2BB9"/>
    <w:rsid w:val="005B2CEB"/>
    <w:rsid w:val="005B30C5"/>
    <w:rsid w:val="005B3C44"/>
    <w:rsid w:val="005B3C9B"/>
    <w:rsid w:val="005B4E29"/>
    <w:rsid w:val="005B557A"/>
    <w:rsid w:val="005B56BA"/>
    <w:rsid w:val="005B5846"/>
    <w:rsid w:val="005B691B"/>
    <w:rsid w:val="005B6E0D"/>
    <w:rsid w:val="005B71CC"/>
    <w:rsid w:val="005B7342"/>
    <w:rsid w:val="005C0405"/>
    <w:rsid w:val="005C113F"/>
    <w:rsid w:val="005C1775"/>
    <w:rsid w:val="005C1FBD"/>
    <w:rsid w:val="005C2E09"/>
    <w:rsid w:val="005C31CD"/>
    <w:rsid w:val="005C3BAC"/>
    <w:rsid w:val="005C429C"/>
    <w:rsid w:val="005C4EB9"/>
    <w:rsid w:val="005C5D90"/>
    <w:rsid w:val="005C5E74"/>
    <w:rsid w:val="005C6286"/>
    <w:rsid w:val="005C69C1"/>
    <w:rsid w:val="005C6E5C"/>
    <w:rsid w:val="005C7E78"/>
    <w:rsid w:val="005C7F68"/>
    <w:rsid w:val="005D0688"/>
    <w:rsid w:val="005D0818"/>
    <w:rsid w:val="005D12BA"/>
    <w:rsid w:val="005D148D"/>
    <w:rsid w:val="005D1C08"/>
    <w:rsid w:val="005D1CA3"/>
    <w:rsid w:val="005D4175"/>
    <w:rsid w:val="005D44FA"/>
    <w:rsid w:val="005D5E2C"/>
    <w:rsid w:val="005D6727"/>
    <w:rsid w:val="005D6B32"/>
    <w:rsid w:val="005D76B6"/>
    <w:rsid w:val="005D76E4"/>
    <w:rsid w:val="005E092E"/>
    <w:rsid w:val="005E15B3"/>
    <w:rsid w:val="005E1760"/>
    <w:rsid w:val="005E2654"/>
    <w:rsid w:val="005E2D6E"/>
    <w:rsid w:val="005E2EB1"/>
    <w:rsid w:val="005E3650"/>
    <w:rsid w:val="005E3B2F"/>
    <w:rsid w:val="005E3B44"/>
    <w:rsid w:val="005E3D45"/>
    <w:rsid w:val="005E3FD9"/>
    <w:rsid w:val="005E46C6"/>
    <w:rsid w:val="005E53D4"/>
    <w:rsid w:val="005E5A6F"/>
    <w:rsid w:val="005E5D28"/>
    <w:rsid w:val="005E5D77"/>
    <w:rsid w:val="005E5EB3"/>
    <w:rsid w:val="005E71D9"/>
    <w:rsid w:val="005E72D3"/>
    <w:rsid w:val="005E766C"/>
    <w:rsid w:val="005F0118"/>
    <w:rsid w:val="005F188E"/>
    <w:rsid w:val="005F2A7A"/>
    <w:rsid w:val="005F2BD0"/>
    <w:rsid w:val="005F2E46"/>
    <w:rsid w:val="005F34EE"/>
    <w:rsid w:val="005F42B2"/>
    <w:rsid w:val="005F598B"/>
    <w:rsid w:val="005F59E3"/>
    <w:rsid w:val="005F6A3C"/>
    <w:rsid w:val="005F704F"/>
    <w:rsid w:val="006006A4"/>
    <w:rsid w:val="00600721"/>
    <w:rsid w:val="00600CE2"/>
    <w:rsid w:val="00600E58"/>
    <w:rsid w:val="00601609"/>
    <w:rsid w:val="00601A7C"/>
    <w:rsid w:val="00602338"/>
    <w:rsid w:val="00602496"/>
    <w:rsid w:val="006061AD"/>
    <w:rsid w:val="00606213"/>
    <w:rsid w:val="00607423"/>
    <w:rsid w:val="00607A3C"/>
    <w:rsid w:val="00607F5E"/>
    <w:rsid w:val="006105E6"/>
    <w:rsid w:val="00610E25"/>
    <w:rsid w:val="006113BF"/>
    <w:rsid w:val="00611ADD"/>
    <w:rsid w:val="00611BE9"/>
    <w:rsid w:val="00611F0E"/>
    <w:rsid w:val="00612564"/>
    <w:rsid w:val="006126F2"/>
    <w:rsid w:val="00612C88"/>
    <w:rsid w:val="00612D94"/>
    <w:rsid w:val="00616165"/>
    <w:rsid w:val="0061738C"/>
    <w:rsid w:val="0061754E"/>
    <w:rsid w:val="00617C01"/>
    <w:rsid w:val="00617F05"/>
    <w:rsid w:val="00621035"/>
    <w:rsid w:val="006210B1"/>
    <w:rsid w:val="006215D4"/>
    <w:rsid w:val="006218C0"/>
    <w:rsid w:val="006229F4"/>
    <w:rsid w:val="00622A90"/>
    <w:rsid w:val="00622B28"/>
    <w:rsid w:val="00622D0A"/>
    <w:rsid w:val="00622DDA"/>
    <w:rsid w:val="00623673"/>
    <w:rsid w:val="00623B89"/>
    <w:rsid w:val="0062414D"/>
    <w:rsid w:val="0062447B"/>
    <w:rsid w:val="006244AE"/>
    <w:rsid w:val="006245FD"/>
    <w:rsid w:val="00624A99"/>
    <w:rsid w:val="00625912"/>
    <w:rsid w:val="00625969"/>
    <w:rsid w:val="00625F01"/>
    <w:rsid w:val="006262BE"/>
    <w:rsid w:val="0063115C"/>
    <w:rsid w:val="006321AE"/>
    <w:rsid w:val="0063273E"/>
    <w:rsid w:val="0063288A"/>
    <w:rsid w:val="00633256"/>
    <w:rsid w:val="006333FA"/>
    <w:rsid w:val="00633D93"/>
    <w:rsid w:val="00634F7E"/>
    <w:rsid w:val="00635062"/>
    <w:rsid w:val="00635DFC"/>
    <w:rsid w:val="0063657F"/>
    <w:rsid w:val="00636817"/>
    <w:rsid w:val="00636837"/>
    <w:rsid w:val="00637791"/>
    <w:rsid w:val="00637797"/>
    <w:rsid w:val="006412EA"/>
    <w:rsid w:val="00641327"/>
    <w:rsid w:val="00641C20"/>
    <w:rsid w:val="006424E2"/>
    <w:rsid w:val="00643061"/>
    <w:rsid w:val="0064336E"/>
    <w:rsid w:val="0064371E"/>
    <w:rsid w:val="00643C52"/>
    <w:rsid w:val="00643EF3"/>
    <w:rsid w:val="0064417C"/>
    <w:rsid w:val="006467B3"/>
    <w:rsid w:val="0064695A"/>
    <w:rsid w:val="0064724F"/>
    <w:rsid w:val="00647E10"/>
    <w:rsid w:val="0065226A"/>
    <w:rsid w:val="00652FCF"/>
    <w:rsid w:val="006530C9"/>
    <w:rsid w:val="00655302"/>
    <w:rsid w:val="006568FB"/>
    <w:rsid w:val="0066017E"/>
    <w:rsid w:val="00660353"/>
    <w:rsid w:val="006605E1"/>
    <w:rsid w:val="00661110"/>
    <w:rsid w:val="006612BC"/>
    <w:rsid w:val="006615AD"/>
    <w:rsid w:val="006626FA"/>
    <w:rsid w:val="0066283D"/>
    <w:rsid w:val="006645CA"/>
    <w:rsid w:val="00664CB6"/>
    <w:rsid w:val="00665B76"/>
    <w:rsid w:val="00666384"/>
    <w:rsid w:val="0066714C"/>
    <w:rsid w:val="00670AA2"/>
    <w:rsid w:val="00671208"/>
    <w:rsid w:val="00672889"/>
    <w:rsid w:val="00672B9C"/>
    <w:rsid w:val="0067315F"/>
    <w:rsid w:val="0067390D"/>
    <w:rsid w:val="00673A1A"/>
    <w:rsid w:val="006742C7"/>
    <w:rsid w:val="00674C79"/>
    <w:rsid w:val="00674EB7"/>
    <w:rsid w:val="00676065"/>
    <w:rsid w:val="00677297"/>
    <w:rsid w:val="00677796"/>
    <w:rsid w:val="00681282"/>
    <w:rsid w:val="00681915"/>
    <w:rsid w:val="006819F5"/>
    <w:rsid w:val="00681A66"/>
    <w:rsid w:val="00681EDB"/>
    <w:rsid w:val="00682572"/>
    <w:rsid w:val="00682B41"/>
    <w:rsid w:val="00682C5B"/>
    <w:rsid w:val="0068316A"/>
    <w:rsid w:val="0068357B"/>
    <w:rsid w:val="00684213"/>
    <w:rsid w:val="00684904"/>
    <w:rsid w:val="00684B49"/>
    <w:rsid w:val="006857CD"/>
    <w:rsid w:val="00685F63"/>
    <w:rsid w:val="0069057B"/>
    <w:rsid w:val="00690860"/>
    <w:rsid w:val="0069211A"/>
    <w:rsid w:val="00692260"/>
    <w:rsid w:val="006925DC"/>
    <w:rsid w:val="00692721"/>
    <w:rsid w:val="00693587"/>
    <w:rsid w:val="00693EF9"/>
    <w:rsid w:val="006940B9"/>
    <w:rsid w:val="0069422D"/>
    <w:rsid w:val="00695F91"/>
    <w:rsid w:val="006967C9"/>
    <w:rsid w:val="00696914"/>
    <w:rsid w:val="006972BA"/>
    <w:rsid w:val="0069767F"/>
    <w:rsid w:val="00697826"/>
    <w:rsid w:val="006A00FC"/>
    <w:rsid w:val="006A126A"/>
    <w:rsid w:val="006A12C0"/>
    <w:rsid w:val="006A1435"/>
    <w:rsid w:val="006A2E11"/>
    <w:rsid w:val="006A2F07"/>
    <w:rsid w:val="006A35D1"/>
    <w:rsid w:val="006A54FF"/>
    <w:rsid w:val="006A56DD"/>
    <w:rsid w:val="006A5F6A"/>
    <w:rsid w:val="006A6213"/>
    <w:rsid w:val="006A642F"/>
    <w:rsid w:val="006A7AFE"/>
    <w:rsid w:val="006B0943"/>
    <w:rsid w:val="006B13F1"/>
    <w:rsid w:val="006B3137"/>
    <w:rsid w:val="006B37A5"/>
    <w:rsid w:val="006B3BDE"/>
    <w:rsid w:val="006B4D41"/>
    <w:rsid w:val="006B53EA"/>
    <w:rsid w:val="006B550E"/>
    <w:rsid w:val="006B5B13"/>
    <w:rsid w:val="006B6C77"/>
    <w:rsid w:val="006B72F2"/>
    <w:rsid w:val="006C18E3"/>
    <w:rsid w:val="006C198F"/>
    <w:rsid w:val="006C1B41"/>
    <w:rsid w:val="006C20DD"/>
    <w:rsid w:val="006C2332"/>
    <w:rsid w:val="006C2A2E"/>
    <w:rsid w:val="006C306D"/>
    <w:rsid w:val="006C413F"/>
    <w:rsid w:val="006C4150"/>
    <w:rsid w:val="006C4A75"/>
    <w:rsid w:val="006C4C4E"/>
    <w:rsid w:val="006C6884"/>
    <w:rsid w:val="006C68C7"/>
    <w:rsid w:val="006C72E7"/>
    <w:rsid w:val="006C7B48"/>
    <w:rsid w:val="006C7FF1"/>
    <w:rsid w:val="006D013C"/>
    <w:rsid w:val="006D0630"/>
    <w:rsid w:val="006D07A7"/>
    <w:rsid w:val="006D101A"/>
    <w:rsid w:val="006D2398"/>
    <w:rsid w:val="006D2440"/>
    <w:rsid w:val="006D28A9"/>
    <w:rsid w:val="006D2E8D"/>
    <w:rsid w:val="006D32AC"/>
    <w:rsid w:val="006D3DCC"/>
    <w:rsid w:val="006D4CEA"/>
    <w:rsid w:val="006D5195"/>
    <w:rsid w:val="006D546F"/>
    <w:rsid w:val="006D5856"/>
    <w:rsid w:val="006D6E38"/>
    <w:rsid w:val="006D74AB"/>
    <w:rsid w:val="006D7A1C"/>
    <w:rsid w:val="006E0853"/>
    <w:rsid w:val="006E131D"/>
    <w:rsid w:val="006E15B8"/>
    <w:rsid w:val="006E37A1"/>
    <w:rsid w:val="006E37C4"/>
    <w:rsid w:val="006E3A24"/>
    <w:rsid w:val="006E3AC5"/>
    <w:rsid w:val="006E4357"/>
    <w:rsid w:val="006E488E"/>
    <w:rsid w:val="006E5375"/>
    <w:rsid w:val="006E5B11"/>
    <w:rsid w:val="006E6105"/>
    <w:rsid w:val="006E69B1"/>
    <w:rsid w:val="006E6EBA"/>
    <w:rsid w:val="006E704E"/>
    <w:rsid w:val="006E731C"/>
    <w:rsid w:val="006F00EC"/>
    <w:rsid w:val="006F1985"/>
    <w:rsid w:val="006F1D28"/>
    <w:rsid w:val="006F21D7"/>
    <w:rsid w:val="006F2BF8"/>
    <w:rsid w:val="006F3DD9"/>
    <w:rsid w:val="006F4F59"/>
    <w:rsid w:val="006F5880"/>
    <w:rsid w:val="006F5E25"/>
    <w:rsid w:val="006F604B"/>
    <w:rsid w:val="006F686D"/>
    <w:rsid w:val="006F688B"/>
    <w:rsid w:val="006F79DB"/>
    <w:rsid w:val="00700E74"/>
    <w:rsid w:val="0070104E"/>
    <w:rsid w:val="007016C1"/>
    <w:rsid w:val="00701AEE"/>
    <w:rsid w:val="007028D2"/>
    <w:rsid w:val="00703126"/>
    <w:rsid w:val="00704AA0"/>
    <w:rsid w:val="00705BCE"/>
    <w:rsid w:val="007061DA"/>
    <w:rsid w:val="007065E3"/>
    <w:rsid w:val="0070677F"/>
    <w:rsid w:val="00706B50"/>
    <w:rsid w:val="00707077"/>
    <w:rsid w:val="00707AEE"/>
    <w:rsid w:val="00711417"/>
    <w:rsid w:val="0071174E"/>
    <w:rsid w:val="00711C11"/>
    <w:rsid w:val="007120A8"/>
    <w:rsid w:val="00712FD1"/>
    <w:rsid w:val="00713566"/>
    <w:rsid w:val="007135AC"/>
    <w:rsid w:val="00715261"/>
    <w:rsid w:val="007152FD"/>
    <w:rsid w:val="00717306"/>
    <w:rsid w:val="0071792D"/>
    <w:rsid w:val="00717CC1"/>
    <w:rsid w:val="00721BBA"/>
    <w:rsid w:val="00722941"/>
    <w:rsid w:val="00722A00"/>
    <w:rsid w:val="00722F58"/>
    <w:rsid w:val="00724B74"/>
    <w:rsid w:val="00727681"/>
    <w:rsid w:val="00727B6B"/>
    <w:rsid w:val="00727BC4"/>
    <w:rsid w:val="00727DF5"/>
    <w:rsid w:val="007300ED"/>
    <w:rsid w:val="00730482"/>
    <w:rsid w:val="00730744"/>
    <w:rsid w:val="00730F6D"/>
    <w:rsid w:val="00731B66"/>
    <w:rsid w:val="00731DF5"/>
    <w:rsid w:val="00732094"/>
    <w:rsid w:val="0073296F"/>
    <w:rsid w:val="00734D87"/>
    <w:rsid w:val="0073533C"/>
    <w:rsid w:val="00735B20"/>
    <w:rsid w:val="00735DAE"/>
    <w:rsid w:val="00736897"/>
    <w:rsid w:val="00736929"/>
    <w:rsid w:val="0074478C"/>
    <w:rsid w:val="00744977"/>
    <w:rsid w:val="0074566B"/>
    <w:rsid w:val="0074654A"/>
    <w:rsid w:val="007468F1"/>
    <w:rsid w:val="00746CED"/>
    <w:rsid w:val="007473E2"/>
    <w:rsid w:val="007475F9"/>
    <w:rsid w:val="00747C9C"/>
    <w:rsid w:val="00747DB9"/>
    <w:rsid w:val="00750E46"/>
    <w:rsid w:val="007524A4"/>
    <w:rsid w:val="007527C3"/>
    <w:rsid w:val="007537C3"/>
    <w:rsid w:val="00754514"/>
    <w:rsid w:val="0075459E"/>
    <w:rsid w:val="007551F9"/>
    <w:rsid w:val="007553BA"/>
    <w:rsid w:val="00755E61"/>
    <w:rsid w:val="0075647F"/>
    <w:rsid w:val="0075687C"/>
    <w:rsid w:val="00756ECB"/>
    <w:rsid w:val="00757AEA"/>
    <w:rsid w:val="00757BC8"/>
    <w:rsid w:val="00760275"/>
    <w:rsid w:val="0076042F"/>
    <w:rsid w:val="00760FB0"/>
    <w:rsid w:val="00761333"/>
    <w:rsid w:val="00761533"/>
    <w:rsid w:val="0076225F"/>
    <w:rsid w:val="007624A1"/>
    <w:rsid w:val="00762580"/>
    <w:rsid w:val="0076406E"/>
    <w:rsid w:val="0076460A"/>
    <w:rsid w:val="007649CB"/>
    <w:rsid w:val="00766652"/>
    <w:rsid w:val="00767B70"/>
    <w:rsid w:val="007701B4"/>
    <w:rsid w:val="00770D9A"/>
    <w:rsid w:val="00771310"/>
    <w:rsid w:val="007713AE"/>
    <w:rsid w:val="0077178B"/>
    <w:rsid w:val="00771E3C"/>
    <w:rsid w:val="00772E21"/>
    <w:rsid w:val="00772F51"/>
    <w:rsid w:val="0077326D"/>
    <w:rsid w:val="00775E85"/>
    <w:rsid w:val="007762FE"/>
    <w:rsid w:val="007769D0"/>
    <w:rsid w:val="00776E81"/>
    <w:rsid w:val="0078038C"/>
    <w:rsid w:val="007805AF"/>
    <w:rsid w:val="007806AB"/>
    <w:rsid w:val="00780913"/>
    <w:rsid w:val="00782079"/>
    <w:rsid w:val="007839E8"/>
    <w:rsid w:val="0078419E"/>
    <w:rsid w:val="007847C7"/>
    <w:rsid w:val="00786D0F"/>
    <w:rsid w:val="0078739A"/>
    <w:rsid w:val="0078763B"/>
    <w:rsid w:val="00790761"/>
    <w:rsid w:val="0079175E"/>
    <w:rsid w:val="00791C33"/>
    <w:rsid w:val="0079341D"/>
    <w:rsid w:val="00793474"/>
    <w:rsid w:val="00793D81"/>
    <w:rsid w:val="00796A1D"/>
    <w:rsid w:val="007A04B1"/>
    <w:rsid w:val="007A080B"/>
    <w:rsid w:val="007A0D5D"/>
    <w:rsid w:val="007A16B6"/>
    <w:rsid w:val="007A1CA9"/>
    <w:rsid w:val="007A38DD"/>
    <w:rsid w:val="007A3996"/>
    <w:rsid w:val="007A47A5"/>
    <w:rsid w:val="007A5205"/>
    <w:rsid w:val="007A5453"/>
    <w:rsid w:val="007A57D8"/>
    <w:rsid w:val="007A5E51"/>
    <w:rsid w:val="007A7B78"/>
    <w:rsid w:val="007A7E91"/>
    <w:rsid w:val="007B2A9E"/>
    <w:rsid w:val="007B2B02"/>
    <w:rsid w:val="007B391E"/>
    <w:rsid w:val="007B3A18"/>
    <w:rsid w:val="007B3A23"/>
    <w:rsid w:val="007B3EE6"/>
    <w:rsid w:val="007B495E"/>
    <w:rsid w:val="007B49C8"/>
    <w:rsid w:val="007B700B"/>
    <w:rsid w:val="007B70F8"/>
    <w:rsid w:val="007B72E9"/>
    <w:rsid w:val="007B7FA0"/>
    <w:rsid w:val="007B7FCF"/>
    <w:rsid w:val="007C0040"/>
    <w:rsid w:val="007C04E2"/>
    <w:rsid w:val="007C066D"/>
    <w:rsid w:val="007C23AC"/>
    <w:rsid w:val="007C3A7E"/>
    <w:rsid w:val="007C4472"/>
    <w:rsid w:val="007C46FF"/>
    <w:rsid w:val="007C4838"/>
    <w:rsid w:val="007C49FE"/>
    <w:rsid w:val="007C4EE5"/>
    <w:rsid w:val="007C525F"/>
    <w:rsid w:val="007C66C5"/>
    <w:rsid w:val="007C67B0"/>
    <w:rsid w:val="007C6B4B"/>
    <w:rsid w:val="007C7A59"/>
    <w:rsid w:val="007C7CE6"/>
    <w:rsid w:val="007D0251"/>
    <w:rsid w:val="007D036F"/>
    <w:rsid w:val="007D0BF5"/>
    <w:rsid w:val="007D0E3B"/>
    <w:rsid w:val="007D13D3"/>
    <w:rsid w:val="007D27DD"/>
    <w:rsid w:val="007D46F7"/>
    <w:rsid w:val="007D53E9"/>
    <w:rsid w:val="007D5DF4"/>
    <w:rsid w:val="007D73F9"/>
    <w:rsid w:val="007D7BB5"/>
    <w:rsid w:val="007E00C3"/>
    <w:rsid w:val="007E0FAB"/>
    <w:rsid w:val="007E1076"/>
    <w:rsid w:val="007E13DB"/>
    <w:rsid w:val="007E1AEE"/>
    <w:rsid w:val="007E2303"/>
    <w:rsid w:val="007E2599"/>
    <w:rsid w:val="007E273B"/>
    <w:rsid w:val="007E2E7D"/>
    <w:rsid w:val="007E39E4"/>
    <w:rsid w:val="007E3ECD"/>
    <w:rsid w:val="007E5A65"/>
    <w:rsid w:val="007E6000"/>
    <w:rsid w:val="007E6266"/>
    <w:rsid w:val="007E6699"/>
    <w:rsid w:val="007E6893"/>
    <w:rsid w:val="007E7274"/>
    <w:rsid w:val="007E7815"/>
    <w:rsid w:val="007F17FF"/>
    <w:rsid w:val="007F1BE9"/>
    <w:rsid w:val="007F1D42"/>
    <w:rsid w:val="007F1F47"/>
    <w:rsid w:val="007F4139"/>
    <w:rsid w:val="007F43B3"/>
    <w:rsid w:val="007F4A6F"/>
    <w:rsid w:val="007F4B24"/>
    <w:rsid w:val="007F5819"/>
    <w:rsid w:val="007F5BA4"/>
    <w:rsid w:val="007F6B67"/>
    <w:rsid w:val="00801358"/>
    <w:rsid w:val="00802A1D"/>
    <w:rsid w:val="00802F1E"/>
    <w:rsid w:val="00803360"/>
    <w:rsid w:val="008035CE"/>
    <w:rsid w:val="00803CD8"/>
    <w:rsid w:val="008056F5"/>
    <w:rsid w:val="00805B32"/>
    <w:rsid w:val="0080717B"/>
    <w:rsid w:val="00807208"/>
    <w:rsid w:val="008122E9"/>
    <w:rsid w:val="00812F96"/>
    <w:rsid w:val="008138EF"/>
    <w:rsid w:val="00813EED"/>
    <w:rsid w:val="00814E02"/>
    <w:rsid w:val="00815398"/>
    <w:rsid w:val="00816AD0"/>
    <w:rsid w:val="00816E98"/>
    <w:rsid w:val="00817EB8"/>
    <w:rsid w:val="008203CA"/>
    <w:rsid w:val="00820421"/>
    <w:rsid w:val="00820571"/>
    <w:rsid w:val="00820AA6"/>
    <w:rsid w:val="00820B53"/>
    <w:rsid w:val="00821FBD"/>
    <w:rsid w:val="00823609"/>
    <w:rsid w:val="0082381F"/>
    <w:rsid w:val="00823C71"/>
    <w:rsid w:val="00824E78"/>
    <w:rsid w:val="00825025"/>
    <w:rsid w:val="008251E4"/>
    <w:rsid w:val="00825471"/>
    <w:rsid w:val="00825A18"/>
    <w:rsid w:val="00825AEE"/>
    <w:rsid w:val="0082623C"/>
    <w:rsid w:val="0082642C"/>
    <w:rsid w:val="00826750"/>
    <w:rsid w:val="00827409"/>
    <w:rsid w:val="00827FF7"/>
    <w:rsid w:val="008303B6"/>
    <w:rsid w:val="00830853"/>
    <w:rsid w:val="00830EFB"/>
    <w:rsid w:val="00831A73"/>
    <w:rsid w:val="00832C01"/>
    <w:rsid w:val="00832D96"/>
    <w:rsid w:val="00832EA2"/>
    <w:rsid w:val="00834033"/>
    <w:rsid w:val="0083538A"/>
    <w:rsid w:val="008354A1"/>
    <w:rsid w:val="008355E3"/>
    <w:rsid w:val="008361C5"/>
    <w:rsid w:val="008365BB"/>
    <w:rsid w:val="008371FF"/>
    <w:rsid w:val="008377DA"/>
    <w:rsid w:val="008407C2"/>
    <w:rsid w:val="008416ED"/>
    <w:rsid w:val="008421CC"/>
    <w:rsid w:val="00842A42"/>
    <w:rsid w:val="00843305"/>
    <w:rsid w:val="00843E42"/>
    <w:rsid w:val="0084413F"/>
    <w:rsid w:val="00844E9D"/>
    <w:rsid w:val="00844ED0"/>
    <w:rsid w:val="008453BF"/>
    <w:rsid w:val="00845B99"/>
    <w:rsid w:val="00845C91"/>
    <w:rsid w:val="00845FE8"/>
    <w:rsid w:val="00846071"/>
    <w:rsid w:val="008468FE"/>
    <w:rsid w:val="008470F1"/>
    <w:rsid w:val="00850F2F"/>
    <w:rsid w:val="00851F0F"/>
    <w:rsid w:val="008524B8"/>
    <w:rsid w:val="00853713"/>
    <w:rsid w:val="00855B3D"/>
    <w:rsid w:val="00856493"/>
    <w:rsid w:val="0085666E"/>
    <w:rsid w:val="00856B88"/>
    <w:rsid w:val="008577D9"/>
    <w:rsid w:val="008578CC"/>
    <w:rsid w:val="0085795B"/>
    <w:rsid w:val="008604B4"/>
    <w:rsid w:val="00860C54"/>
    <w:rsid w:val="00861091"/>
    <w:rsid w:val="008626A7"/>
    <w:rsid w:val="0086466C"/>
    <w:rsid w:val="00864BCB"/>
    <w:rsid w:val="00864F5B"/>
    <w:rsid w:val="00865500"/>
    <w:rsid w:val="008655AC"/>
    <w:rsid w:val="00867A1D"/>
    <w:rsid w:val="00870573"/>
    <w:rsid w:val="00871463"/>
    <w:rsid w:val="0087179F"/>
    <w:rsid w:val="00871DA5"/>
    <w:rsid w:val="0087289D"/>
    <w:rsid w:val="00872AAB"/>
    <w:rsid w:val="00873FF3"/>
    <w:rsid w:val="00875606"/>
    <w:rsid w:val="008763DB"/>
    <w:rsid w:val="00876666"/>
    <w:rsid w:val="00877E30"/>
    <w:rsid w:val="00877E8B"/>
    <w:rsid w:val="00880185"/>
    <w:rsid w:val="00880DBA"/>
    <w:rsid w:val="0088111F"/>
    <w:rsid w:val="008815BC"/>
    <w:rsid w:val="00881B28"/>
    <w:rsid w:val="00881C43"/>
    <w:rsid w:val="00881C58"/>
    <w:rsid w:val="008820A0"/>
    <w:rsid w:val="0088291B"/>
    <w:rsid w:val="0088293E"/>
    <w:rsid w:val="008829BB"/>
    <w:rsid w:val="00884292"/>
    <w:rsid w:val="008844A2"/>
    <w:rsid w:val="00884744"/>
    <w:rsid w:val="00884858"/>
    <w:rsid w:val="00884994"/>
    <w:rsid w:val="00887051"/>
    <w:rsid w:val="0088773E"/>
    <w:rsid w:val="00890D87"/>
    <w:rsid w:val="00890E59"/>
    <w:rsid w:val="00890EA3"/>
    <w:rsid w:val="00891470"/>
    <w:rsid w:val="008916C1"/>
    <w:rsid w:val="00891BF9"/>
    <w:rsid w:val="008925CF"/>
    <w:rsid w:val="00892B95"/>
    <w:rsid w:val="0089360D"/>
    <w:rsid w:val="00893C46"/>
    <w:rsid w:val="00896E6F"/>
    <w:rsid w:val="008977C3"/>
    <w:rsid w:val="00897835"/>
    <w:rsid w:val="008A10E2"/>
    <w:rsid w:val="008A113D"/>
    <w:rsid w:val="008A1E00"/>
    <w:rsid w:val="008A264B"/>
    <w:rsid w:val="008A2810"/>
    <w:rsid w:val="008A2A16"/>
    <w:rsid w:val="008A3961"/>
    <w:rsid w:val="008A3B13"/>
    <w:rsid w:val="008A3B5F"/>
    <w:rsid w:val="008A46F0"/>
    <w:rsid w:val="008A4C3D"/>
    <w:rsid w:val="008A5D7E"/>
    <w:rsid w:val="008A715C"/>
    <w:rsid w:val="008B041C"/>
    <w:rsid w:val="008B097D"/>
    <w:rsid w:val="008B0A30"/>
    <w:rsid w:val="008B0BE3"/>
    <w:rsid w:val="008B0D7B"/>
    <w:rsid w:val="008B0DBE"/>
    <w:rsid w:val="008B1F6E"/>
    <w:rsid w:val="008B2955"/>
    <w:rsid w:val="008B2ACA"/>
    <w:rsid w:val="008B2FE1"/>
    <w:rsid w:val="008B32FB"/>
    <w:rsid w:val="008B377C"/>
    <w:rsid w:val="008B38AC"/>
    <w:rsid w:val="008B3B40"/>
    <w:rsid w:val="008B3B5F"/>
    <w:rsid w:val="008B3BC0"/>
    <w:rsid w:val="008B3C88"/>
    <w:rsid w:val="008B43E0"/>
    <w:rsid w:val="008B48BD"/>
    <w:rsid w:val="008B5133"/>
    <w:rsid w:val="008B5959"/>
    <w:rsid w:val="008B5E1B"/>
    <w:rsid w:val="008B6220"/>
    <w:rsid w:val="008B7F29"/>
    <w:rsid w:val="008C10DD"/>
    <w:rsid w:val="008C1367"/>
    <w:rsid w:val="008C184E"/>
    <w:rsid w:val="008C1998"/>
    <w:rsid w:val="008C28FA"/>
    <w:rsid w:val="008C2C6F"/>
    <w:rsid w:val="008C39DE"/>
    <w:rsid w:val="008C4930"/>
    <w:rsid w:val="008C5F06"/>
    <w:rsid w:val="008C64CB"/>
    <w:rsid w:val="008C66AC"/>
    <w:rsid w:val="008C6B55"/>
    <w:rsid w:val="008C7AB7"/>
    <w:rsid w:val="008C7ADF"/>
    <w:rsid w:val="008C7FB7"/>
    <w:rsid w:val="008D0264"/>
    <w:rsid w:val="008D0701"/>
    <w:rsid w:val="008D076B"/>
    <w:rsid w:val="008D0AA9"/>
    <w:rsid w:val="008D17CA"/>
    <w:rsid w:val="008D1F05"/>
    <w:rsid w:val="008D3610"/>
    <w:rsid w:val="008D4146"/>
    <w:rsid w:val="008D4692"/>
    <w:rsid w:val="008D4A6E"/>
    <w:rsid w:val="008D5160"/>
    <w:rsid w:val="008D6C09"/>
    <w:rsid w:val="008D6FC7"/>
    <w:rsid w:val="008D73D7"/>
    <w:rsid w:val="008D77B3"/>
    <w:rsid w:val="008E003E"/>
    <w:rsid w:val="008E10C7"/>
    <w:rsid w:val="008E15FA"/>
    <w:rsid w:val="008E1E9F"/>
    <w:rsid w:val="008E20E1"/>
    <w:rsid w:val="008E260D"/>
    <w:rsid w:val="008E3549"/>
    <w:rsid w:val="008E3A68"/>
    <w:rsid w:val="008E4F5E"/>
    <w:rsid w:val="008E5120"/>
    <w:rsid w:val="008E5C8F"/>
    <w:rsid w:val="008E5E33"/>
    <w:rsid w:val="008E6115"/>
    <w:rsid w:val="008E6300"/>
    <w:rsid w:val="008E651D"/>
    <w:rsid w:val="008E6585"/>
    <w:rsid w:val="008E68A7"/>
    <w:rsid w:val="008F01B6"/>
    <w:rsid w:val="008F02EA"/>
    <w:rsid w:val="008F06FD"/>
    <w:rsid w:val="008F09C7"/>
    <w:rsid w:val="008F0B18"/>
    <w:rsid w:val="008F0D19"/>
    <w:rsid w:val="008F1322"/>
    <w:rsid w:val="008F1B3A"/>
    <w:rsid w:val="008F2484"/>
    <w:rsid w:val="008F573D"/>
    <w:rsid w:val="008F5A3B"/>
    <w:rsid w:val="008F5F4B"/>
    <w:rsid w:val="008F62AD"/>
    <w:rsid w:val="008F6F62"/>
    <w:rsid w:val="008F75AA"/>
    <w:rsid w:val="009016BA"/>
    <w:rsid w:val="00901816"/>
    <w:rsid w:val="00901A46"/>
    <w:rsid w:val="00901CFF"/>
    <w:rsid w:val="00902A00"/>
    <w:rsid w:val="00902BB9"/>
    <w:rsid w:val="009031F2"/>
    <w:rsid w:val="00903266"/>
    <w:rsid w:val="00903F21"/>
    <w:rsid w:val="00904A75"/>
    <w:rsid w:val="00904E97"/>
    <w:rsid w:val="0090558C"/>
    <w:rsid w:val="00905D64"/>
    <w:rsid w:val="009062F1"/>
    <w:rsid w:val="00906AF9"/>
    <w:rsid w:val="00907049"/>
    <w:rsid w:val="0090718A"/>
    <w:rsid w:val="00907E0E"/>
    <w:rsid w:val="00911A8E"/>
    <w:rsid w:val="00911D2E"/>
    <w:rsid w:val="00912AB1"/>
    <w:rsid w:val="00912EA0"/>
    <w:rsid w:val="00913070"/>
    <w:rsid w:val="00914AE5"/>
    <w:rsid w:val="00914DDD"/>
    <w:rsid w:val="009152E4"/>
    <w:rsid w:val="00915A7C"/>
    <w:rsid w:val="00916022"/>
    <w:rsid w:val="009172AB"/>
    <w:rsid w:val="00917A76"/>
    <w:rsid w:val="00920032"/>
    <w:rsid w:val="009204BB"/>
    <w:rsid w:val="009209AB"/>
    <w:rsid w:val="00920DA1"/>
    <w:rsid w:val="0092271D"/>
    <w:rsid w:val="00923681"/>
    <w:rsid w:val="009243E8"/>
    <w:rsid w:val="00924E87"/>
    <w:rsid w:val="009252F3"/>
    <w:rsid w:val="0092533F"/>
    <w:rsid w:val="00925681"/>
    <w:rsid w:val="00926231"/>
    <w:rsid w:val="00926303"/>
    <w:rsid w:val="0092690B"/>
    <w:rsid w:val="009273DE"/>
    <w:rsid w:val="00927E21"/>
    <w:rsid w:val="00927FD3"/>
    <w:rsid w:val="009301B3"/>
    <w:rsid w:val="009305A3"/>
    <w:rsid w:val="00930945"/>
    <w:rsid w:val="009317FA"/>
    <w:rsid w:val="00931BA1"/>
    <w:rsid w:val="009333AA"/>
    <w:rsid w:val="00937DD4"/>
    <w:rsid w:val="00937DDA"/>
    <w:rsid w:val="00940154"/>
    <w:rsid w:val="00940753"/>
    <w:rsid w:val="00940C00"/>
    <w:rsid w:val="00940F56"/>
    <w:rsid w:val="00942277"/>
    <w:rsid w:val="009425FC"/>
    <w:rsid w:val="00942FF6"/>
    <w:rsid w:val="009430A2"/>
    <w:rsid w:val="00943106"/>
    <w:rsid w:val="00943394"/>
    <w:rsid w:val="009433D0"/>
    <w:rsid w:val="00943596"/>
    <w:rsid w:val="00943731"/>
    <w:rsid w:val="00943C67"/>
    <w:rsid w:val="00943D65"/>
    <w:rsid w:val="00943F38"/>
    <w:rsid w:val="00944308"/>
    <w:rsid w:val="00944589"/>
    <w:rsid w:val="009449AD"/>
    <w:rsid w:val="00944A4E"/>
    <w:rsid w:val="00944DB3"/>
    <w:rsid w:val="00945272"/>
    <w:rsid w:val="009455B5"/>
    <w:rsid w:val="00946386"/>
    <w:rsid w:val="00946805"/>
    <w:rsid w:val="00947197"/>
    <w:rsid w:val="009474C5"/>
    <w:rsid w:val="00947B45"/>
    <w:rsid w:val="0095039E"/>
    <w:rsid w:val="00950A85"/>
    <w:rsid w:val="00950C77"/>
    <w:rsid w:val="00951313"/>
    <w:rsid w:val="009515C7"/>
    <w:rsid w:val="00951D85"/>
    <w:rsid w:val="00951FC4"/>
    <w:rsid w:val="0095226D"/>
    <w:rsid w:val="00953C77"/>
    <w:rsid w:val="009543A4"/>
    <w:rsid w:val="00954807"/>
    <w:rsid w:val="009549FE"/>
    <w:rsid w:val="00955CBF"/>
    <w:rsid w:val="009562FB"/>
    <w:rsid w:val="009564B0"/>
    <w:rsid w:val="0095666E"/>
    <w:rsid w:val="009566F9"/>
    <w:rsid w:val="00957FBB"/>
    <w:rsid w:val="009604BD"/>
    <w:rsid w:val="00960511"/>
    <w:rsid w:val="00961625"/>
    <w:rsid w:val="00961682"/>
    <w:rsid w:val="009617EB"/>
    <w:rsid w:val="00961AB3"/>
    <w:rsid w:val="009621D8"/>
    <w:rsid w:val="00962979"/>
    <w:rsid w:val="009629FE"/>
    <w:rsid w:val="00962D54"/>
    <w:rsid w:val="009631A6"/>
    <w:rsid w:val="009636B0"/>
    <w:rsid w:val="009639AB"/>
    <w:rsid w:val="00963EA2"/>
    <w:rsid w:val="00964EA3"/>
    <w:rsid w:val="00965078"/>
    <w:rsid w:val="0096597B"/>
    <w:rsid w:val="009660F6"/>
    <w:rsid w:val="00966D3C"/>
    <w:rsid w:val="009709D7"/>
    <w:rsid w:val="0097101F"/>
    <w:rsid w:val="00972CFB"/>
    <w:rsid w:val="00972DDD"/>
    <w:rsid w:val="009730F3"/>
    <w:rsid w:val="009740A0"/>
    <w:rsid w:val="0097423E"/>
    <w:rsid w:val="009743E0"/>
    <w:rsid w:val="009747C2"/>
    <w:rsid w:val="00975132"/>
    <w:rsid w:val="009751C9"/>
    <w:rsid w:val="00975360"/>
    <w:rsid w:val="009753D0"/>
    <w:rsid w:val="009753FC"/>
    <w:rsid w:val="0097577D"/>
    <w:rsid w:val="00975869"/>
    <w:rsid w:val="00975B45"/>
    <w:rsid w:val="00975E5B"/>
    <w:rsid w:val="009764B2"/>
    <w:rsid w:val="00976A0C"/>
    <w:rsid w:val="009775E8"/>
    <w:rsid w:val="0098115D"/>
    <w:rsid w:val="009815E1"/>
    <w:rsid w:val="00983A51"/>
    <w:rsid w:val="009843A6"/>
    <w:rsid w:val="0098443D"/>
    <w:rsid w:val="00984576"/>
    <w:rsid w:val="00985BDA"/>
    <w:rsid w:val="0098638E"/>
    <w:rsid w:val="00987BAB"/>
    <w:rsid w:val="0099031D"/>
    <w:rsid w:val="0099078C"/>
    <w:rsid w:val="00990CDD"/>
    <w:rsid w:val="00990F4F"/>
    <w:rsid w:val="009915DC"/>
    <w:rsid w:val="00991FF9"/>
    <w:rsid w:val="009926A5"/>
    <w:rsid w:val="009928DD"/>
    <w:rsid w:val="0099295F"/>
    <w:rsid w:val="00992B70"/>
    <w:rsid w:val="00992D1E"/>
    <w:rsid w:val="00992E89"/>
    <w:rsid w:val="009933A8"/>
    <w:rsid w:val="00993896"/>
    <w:rsid w:val="00993C1B"/>
    <w:rsid w:val="009952AA"/>
    <w:rsid w:val="00995866"/>
    <w:rsid w:val="00995ED7"/>
    <w:rsid w:val="0099635B"/>
    <w:rsid w:val="00997FED"/>
    <w:rsid w:val="009A0C3F"/>
    <w:rsid w:val="009A1CD1"/>
    <w:rsid w:val="009A20D0"/>
    <w:rsid w:val="009A29CD"/>
    <w:rsid w:val="009A3838"/>
    <w:rsid w:val="009A473B"/>
    <w:rsid w:val="009A47DD"/>
    <w:rsid w:val="009A537E"/>
    <w:rsid w:val="009A57CC"/>
    <w:rsid w:val="009A58AD"/>
    <w:rsid w:val="009A64D9"/>
    <w:rsid w:val="009A7A03"/>
    <w:rsid w:val="009A7F1B"/>
    <w:rsid w:val="009B0677"/>
    <w:rsid w:val="009B0ECE"/>
    <w:rsid w:val="009B0F41"/>
    <w:rsid w:val="009B2512"/>
    <w:rsid w:val="009B3F02"/>
    <w:rsid w:val="009B41C8"/>
    <w:rsid w:val="009B456C"/>
    <w:rsid w:val="009B45D5"/>
    <w:rsid w:val="009B4CBC"/>
    <w:rsid w:val="009B6F9C"/>
    <w:rsid w:val="009C00DD"/>
    <w:rsid w:val="009C09FA"/>
    <w:rsid w:val="009C0DED"/>
    <w:rsid w:val="009C0E0E"/>
    <w:rsid w:val="009C0EB2"/>
    <w:rsid w:val="009C14C4"/>
    <w:rsid w:val="009C19A4"/>
    <w:rsid w:val="009C22FF"/>
    <w:rsid w:val="009C24FE"/>
    <w:rsid w:val="009C3263"/>
    <w:rsid w:val="009C3361"/>
    <w:rsid w:val="009C3BF8"/>
    <w:rsid w:val="009C3D80"/>
    <w:rsid w:val="009C4FC4"/>
    <w:rsid w:val="009C513E"/>
    <w:rsid w:val="009C5E40"/>
    <w:rsid w:val="009C65E2"/>
    <w:rsid w:val="009C679C"/>
    <w:rsid w:val="009C68E5"/>
    <w:rsid w:val="009C6E33"/>
    <w:rsid w:val="009C74E6"/>
    <w:rsid w:val="009C7D47"/>
    <w:rsid w:val="009D01D0"/>
    <w:rsid w:val="009D0521"/>
    <w:rsid w:val="009D0E83"/>
    <w:rsid w:val="009D1026"/>
    <w:rsid w:val="009D14EB"/>
    <w:rsid w:val="009D1E39"/>
    <w:rsid w:val="009D2549"/>
    <w:rsid w:val="009D27B1"/>
    <w:rsid w:val="009D30D6"/>
    <w:rsid w:val="009D3171"/>
    <w:rsid w:val="009D3961"/>
    <w:rsid w:val="009D460D"/>
    <w:rsid w:val="009D4C14"/>
    <w:rsid w:val="009D5A11"/>
    <w:rsid w:val="009D5BFA"/>
    <w:rsid w:val="009D5E19"/>
    <w:rsid w:val="009D6781"/>
    <w:rsid w:val="009E08AC"/>
    <w:rsid w:val="009E13CC"/>
    <w:rsid w:val="009E1554"/>
    <w:rsid w:val="009E1C25"/>
    <w:rsid w:val="009E3A68"/>
    <w:rsid w:val="009E4C7E"/>
    <w:rsid w:val="009E4DC0"/>
    <w:rsid w:val="009E503F"/>
    <w:rsid w:val="009E5E1A"/>
    <w:rsid w:val="009E60D5"/>
    <w:rsid w:val="009E6B84"/>
    <w:rsid w:val="009E781C"/>
    <w:rsid w:val="009F037A"/>
    <w:rsid w:val="009F120B"/>
    <w:rsid w:val="009F1469"/>
    <w:rsid w:val="009F1B2D"/>
    <w:rsid w:val="009F1C1B"/>
    <w:rsid w:val="009F285F"/>
    <w:rsid w:val="009F2E8A"/>
    <w:rsid w:val="009F3D81"/>
    <w:rsid w:val="009F450A"/>
    <w:rsid w:val="009F5746"/>
    <w:rsid w:val="009F5C89"/>
    <w:rsid w:val="009F5E04"/>
    <w:rsid w:val="009F639E"/>
    <w:rsid w:val="009F6568"/>
    <w:rsid w:val="009F6A7F"/>
    <w:rsid w:val="009F6EE8"/>
    <w:rsid w:val="009F7006"/>
    <w:rsid w:val="00A001F2"/>
    <w:rsid w:val="00A00965"/>
    <w:rsid w:val="00A018DD"/>
    <w:rsid w:val="00A0239D"/>
    <w:rsid w:val="00A02B6C"/>
    <w:rsid w:val="00A0324A"/>
    <w:rsid w:val="00A04D24"/>
    <w:rsid w:val="00A052C2"/>
    <w:rsid w:val="00A05425"/>
    <w:rsid w:val="00A05B48"/>
    <w:rsid w:val="00A06525"/>
    <w:rsid w:val="00A0692D"/>
    <w:rsid w:val="00A06EEA"/>
    <w:rsid w:val="00A073F0"/>
    <w:rsid w:val="00A11F9E"/>
    <w:rsid w:val="00A1278A"/>
    <w:rsid w:val="00A129AA"/>
    <w:rsid w:val="00A12B6B"/>
    <w:rsid w:val="00A12DEC"/>
    <w:rsid w:val="00A13123"/>
    <w:rsid w:val="00A137AD"/>
    <w:rsid w:val="00A137D2"/>
    <w:rsid w:val="00A1400C"/>
    <w:rsid w:val="00A14A78"/>
    <w:rsid w:val="00A17040"/>
    <w:rsid w:val="00A17B93"/>
    <w:rsid w:val="00A20379"/>
    <w:rsid w:val="00A20980"/>
    <w:rsid w:val="00A20E06"/>
    <w:rsid w:val="00A2136E"/>
    <w:rsid w:val="00A21CCD"/>
    <w:rsid w:val="00A226DF"/>
    <w:rsid w:val="00A2270C"/>
    <w:rsid w:val="00A22740"/>
    <w:rsid w:val="00A233B8"/>
    <w:rsid w:val="00A235BF"/>
    <w:rsid w:val="00A23B09"/>
    <w:rsid w:val="00A23FC2"/>
    <w:rsid w:val="00A246E3"/>
    <w:rsid w:val="00A24BF6"/>
    <w:rsid w:val="00A25BD3"/>
    <w:rsid w:val="00A261D0"/>
    <w:rsid w:val="00A266DE"/>
    <w:rsid w:val="00A26A91"/>
    <w:rsid w:val="00A27A70"/>
    <w:rsid w:val="00A27B7E"/>
    <w:rsid w:val="00A27F5B"/>
    <w:rsid w:val="00A303DB"/>
    <w:rsid w:val="00A30E45"/>
    <w:rsid w:val="00A30FB0"/>
    <w:rsid w:val="00A31426"/>
    <w:rsid w:val="00A31620"/>
    <w:rsid w:val="00A33025"/>
    <w:rsid w:val="00A3310C"/>
    <w:rsid w:val="00A3334B"/>
    <w:rsid w:val="00A335E6"/>
    <w:rsid w:val="00A34405"/>
    <w:rsid w:val="00A3467E"/>
    <w:rsid w:val="00A34CD4"/>
    <w:rsid w:val="00A36875"/>
    <w:rsid w:val="00A37224"/>
    <w:rsid w:val="00A377C3"/>
    <w:rsid w:val="00A37A48"/>
    <w:rsid w:val="00A37E40"/>
    <w:rsid w:val="00A411CB"/>
    <w:rsid w:val="00A41772"/>
    <w:rsid w:val="00A41CEF"/>
    <w:rsid w:val="00A41E87"/>
    <w:rsid w:val="00A427B3"/>
    <w:rsid w:val="00A445CC"/>
    <w:rsid w:val="00A44B0C"/>
    <w:rsid w:val="00A44C1F"/>
    <w:rsid w:val="00A4571B"/>
    <w:rsid w:val="00A46206"/>
    <w:rsid w:val="00A46DEF"/>
    <w:rsid w:val="00A46F24"/>
    <w:rsid w:val="00A47992"/>
    <w:rsid w:val="00A47DE7"/>
    <w:rsid w:val="00A50883"/>
    <w:rsid w:val="00A50B4F"/>
    <w:rsid w:val="00A514F2"/>
    <w:rsid w:val="00A5196D"/>
    <w:rsid w:val="00A51DEF"/>
    <w:rsid w:val="00A51FFF"/>
    <w:rsid w:val="00A5250D"/>
    <w:rsid w:val="00A52682"/>
    <w:rsid w:val="00A526E9"/>
    <w:rsid w:val="00A531B6"/>
    <w:rsid w:val="00A533F8"/>
    <w:rsid w:val="00A53C9D"/>
    <w:rsid w:val="00A541A5"/>
    <w:rsid w:val="00A55602"/>
    <w:rsid w:val="00A55EF4"/>
    <w:rsid w:val="00A565DC"/>
    <w:rsid w:val="00A56C54"/>
    <w:rsid w:val="00A57A4F"/>
    <w:rsid w:val="00A61B46"/>
    <w:rsid w:val="00A61C78"/>
    <w:rsid w:val="00A62173"/>
    <w:rsid w:val="00A623AA"/>
    <w:rsid w:val="00A62DC3"/>
    <w:rsid w:val="00A63CAB"/>
    <w:rsid w:val="00A63FBE"/>
    <w:rsid w:val="00A6438A"/>
    <w:rsid w:val="00A64CF2"/>
    <w:rsid w:val="00A65187"/>
    <w:rsid w:val="00A658BE"/>
    <w:rsid w:val="00A65EA2"/>
    <w:rsid w:val="00A65FF7"/>
    <w:rsid w:val="00A666C4"/>
    <w:rsid w:val="00A66ADC"/>
    <w:rsid w:val="00A66E9B"/>
    <w:rsid w:val="00A67654"/>
    <w:rsid w:val="00A70059"/>
    <w:rsid w:val="00A70884"/>
    <w:rsid w:val="00A709AA"/>
    <w:rsid w:val="00A709F9"/>
    <w:rsid w:val="00A70AAA"/>
    <w:rsid w:val="00A710FF"/>
    <w:rsid w:val="00A7120A"/>
    <w:rsid w:val="00A714C6"/>
    <w:rsid w:val="00A7213F"/>
    <w:rsid w:val="00A72991"/>
    <w:rsid w:val="00A73F79"/>
    <w:rsid w:val="00A73FC8"/>
    <w:rsid w:val="00A74F45"/>
    <w:rsid w:val="00A76382"/>
    <w:rsid w:val="00A763C7"/>
    <w:rsid w:val="00A76D0A"/>
    <w:rsid w:val="00A80261"/>
    <w:rsid w:val="00A817FF"/>
    <w:rsid w:val="00A81969"/>
    <w:rsid w:val="00A81D63"/>
    <w:rsid w:val="00A82353"/>
    <w:rsid w:val="00A834EA"/>
    <w:rsid w:val="00A836CA"/>
    <w:rsid w:val="00A838B9"/>
    <w:rsid w:val="00A83BDE"/>
    <w:rsid w:val="00A84086"/>
    <w:rsid w:val="00A8475D"/>
    <w:rsid w:val="00A84D5D"/>
    <w:rsid w:val="00A85426"/>
    <w:rsid w:val="00A85730"/>
    <w:rsid w:val="00A86067"/>
    <w:rsid w:val="00A860ED"/>
    <w:rsid w:val="00A86370"/>
    <w:rsid w:val="00A86CB4"/>
    <w:rsid w:val="00A872D2"/>
    <w:rsid w:val="00A87672"/>
    <w:rsid w:val="00A90234"/>
    <w:rsid w:val="00A9066F"/>
    <w:rsid w:val="00A90827"/>
    <w:rsid w:val="00A9175D"/>
    <w:rsid w:val="00A94585"/>
    <w:rsid w:val="00A952B4"/>
    <w:rsid w:val="00A9536A"/>
    <w:rsid w:val="00A95ADC"/>
    <w:rsid w:val="00A9683B"/>
    <w:rsid w:val="00A96DE5"/>
    <w:rsid w:val="00A96F47"/>
    <w:rsid w:val="00A97B53"/>
    <w:rsid w:val="00A97D8B"/>
    <w:rsid w:val="00AA0079"/>
    <w:rsid w:val="00AA0A2D"/>
    <w:rsid w:val="00AA0AB7"/>
    <w:rsid w:val="00AA0C4D"/>
    <w:rsid w:val="00AA1715"/>
    <w:rsid w:val="00AA1F44"/>
    <w:rsid w:val="00AA3068"/>
    <w:rsid w:val="00AA4DF9"/>
    <w:rsid w:val="00AA54BE"/>
    <w:rsid w:val="00AA700F"/>
    <w:rsid w:val="00AA7B28"/>
    <w:rsid w:val="00AA7C2F"/>
    <w:rsid w:val="00AA7FE4"/>
    <w:rsid w:val="00AB0D37"/>
    <w:rsid w:val="00AB0FAC"/>
    <w:rsid w:val="00AB1556"/>
    <w:rsid w:val="00AB1B3C"/>
    <w:rsid w:val="00AB3750"/>
    <w:rsid w:val="00AB3CD2"/>
    <w:rsid w:val="00AB4404"/>
    <w:rsid w:val="00AB5D7A"/>
    <w:rsid w:val="00AB5F5A"/>
    <w:rsid w:val="00AB6717"/>
    <w:rsid w:val="00AB690E"/>
    <w:rsid w:val="00AB76A8"/>
    <w:rsid w:val="00AB7AA6"/>
    <w:rsid w:val="00AB7E66"/>
    <w:rsid w:val="00AC1079"/>
    <w:rsid w:val="00AC169E"/>
    <w:rsid w:val="00AC26F2"/>
    <w:rsid w:val="00AC2BFD"/>
    <w:rsid w:val="00AC2C1F"/>
    <w:rsid w:val="00AC4022"/>
    <w:rsid w:val="00AC4BD3"/>
    <w:rsid w:val="00AC585B"/>
    <w:rsid w:val="00AC5B42"/>
    <w:rsid w:val="00AC6049"/>
    <w:rsid w:val="00AC777E"/>
    <w:rsid w:val="00AD0848"/>
    <w:rsid w:val="00AD0D2A"/>
    <w:rsid w:val="00AD1647"/>
    <w:rsid w:val="00AD1B02"/>
    <w:rsid w:val="00AD1E0B"/>
    <w:rsid w:val="00AD28F2"/>
    <w:rsid w:val="00AD2969"/>
    <w:rsid w:val="00AD2FF5"/>
    <w:rsid w:val="00AD332A"/>
    <w:rsid w:val="00AD3B18"/>
    <w:rsid w:val="00AD43BA"/>
    <w:rsid w:val="00AD4F29"/>
    <w:rsid w:val="00AD5254"/>
    <w:rsid w:val="00AD5DD7"/>
    <w:rsid w:val="00AD645D"/>
    <w:rsid w:val="00AD6889"/>
    <w:rsid w:val="00AD7F30"/>
    <w:rsid w:val="00AE002E"/>
    <w:rsid w:val="00AE1B71"/>
    <w:rsid w:val="00AE2B27"/>
    <w:rsid w:val="00AE31E1"/>
    <w:rsid w:val="00AE33A2"/>
    <w:rsid w:val="00AE573E"/>
    <w:rsid w:val="00AE58EB"/>
    <w:rsid w:val="00AE59FB"/>
    <w:rsid w:val="00AE5A86"/>
    <w:rsid w:val="00AE5F27"/>
    <w:rsid w:val="00AE6315"/>
    <w:rsid w:val="00AE63B6"/>
    <w:rsid w:val="00AE63D5"/>
    <w:rsid w:val="00AE7360"/>
    <w:rsid w:val="00AF14B9"/>
    <w:rsid w:val="00AF1FD8"/>
    <w:rsid w:val="00AF2218"/>
    <w:rsid w:val="00AF2A28"/>
    <w:rsid w:val="00AF2DDA"/>
    <w:rsid w:val="00AF351E"/>
    <w:rsid w:val="00AF3705"/>
    <w:rsid w:val="00AF3F54"/>
    <w:rsid w:val="00AF4253"/>
    <w:rsid w:val="00AF4CEA"/>
    <w:rsid w:val="00AF5A79"/>
    <w:rsid w:val="00AF6059"/>
    <w:rsid w:val="00AF6787"/>
    <w:rsid w:val="00AF7272"/>
    <w:rsid w:val="00AF7655"/>
    <w:rsid w:val="00B008E6"/>
    <w:rsid w:val="00B00C14"/>
    <w:rsid w:val="00B0167C"/>
    <w:rsid w:val="00B021C0"/>
    <w:rsid w:val="00B03118"/>
    <w:rsid w:val="00B038AA"/>
    <w:rsid w:val="00B04201"/>
    <w:rsid w:val="00B04573"/>
    <w:rsid w:val="00B04DC4"/>
    <w:rsid w:val="00B0528C"/>
    <w:rsid w:val="00B056D8"/>
    <w:rsid w:val="00B05F37"/>
    <w:rsid w:val="00B06A2D"/>
    <w:rsid w:val="00B06E47"/>
    <w:rsid w:val="00B1004B"/>
    <w:rsid w:val="00B10167"/>
    <w:rsid w:val="00B10699"/>
    <w:rsid w:val="00B10AA0"/>
    <w:rsid w:val="00B128BB"/>
    <w:rsid w:val="00B129D3"/>
    <w:rsid w:val="00B13C31"/>
    <w:rsid w:val="00B13C9D"/>
    <w:rsid w:val="00B16508"/>
    <w:rsid w:val="00B173F5"/>
    <w:rsid w:val="00B175DB"/>
    <w:rsid w:val="00B17C48"/>
    <w:rsid w:val="00B20D2B"/>
    <w:rsid w:val="00B21A16"/>
    <w:rsid w:val="00B227B3"/>
    <w:rsid w:val="00B2283F"/>
    <w:rsid w:val="00B22910"/>
    <w:rsid w:val="00B24C21"/>
    <w:rsid w:val="00B24C44"/>
    <w:rsid w:val="00B25DCC"/>
    <w:rsid w:val="00B260EE"/>
    <w:rsid w:val="00B261E3"/>
    <w:rsid w:val="00B27A40"/>
    <w:rsid w:val="00B30384"/>
    <w:rsid w:val="00B31F4A"/>
    <w:rsid w:val="00B321E2"/>
    <w:rsid w:val="00B3225A"/>
    <w:rsid w:val="00B32C1B"/>
    <w:rsid w:val="00B33BC0"/>
    <w:rsid w:val="00B34546"/>
    <w:rsid w:val="00B3490B"/>
    <w:rsid w:val="00B34A42"/>
    <w:rsid w:val="00B35A8D"/>
    <w:rsid w:val="00B35BAB"/>
    <w:rsid w:val="00B366E1"/>
    <w:rsid w:val="00B368F4"/>
    <w:rsid w:val="00B37537"/>
    <w:rsid w:val="00B3775E"/>
    <w:rsid w:val="00B41032"/>
    <w:rsid w:val="00B411AA"/>
    <w:rsid w:val="00B444C4"/>
    <w:rsid w:val="00B44C6C"/>
    <w:rsid w:val="00B4568A"/>
    <w:rsid w:val="00B45988"/>
    <w:rsid w:val="00B45DEE"/>
    <w:rsid w:val="00B46DEF"/>
    <w:rsid w:val="00B47018"/>
    <w:rsid w:val="00B47537"/>
    <w:rsid w:val="00B5071E"/>
    <w:rsid w:val="00B51379"/>
    <w:rsid w:val="00B514A8"/>
    <w:rsid w:val="00B519CF"/>
    <w:rsid w:val="00B531FB"/>
    <w:rsid w:val="00B53D9F"/>
    <w:rsid w:val="00B55975"/>
    <w:rsid w:val="00B55B9F"/>
    <w:rsid w:val="00B55F22"/>
    <w:rsid w:val="00B562DA"/>
    <w:rsid w:val="00B565DF"/>
    <w:rsid w:val="00B56D8D"/>
    <w:rsid w:val="00B57F24"/>
    <w:rsid w:val="00B613D8"/>
    <w:rsid w:val="00B61D3F"/>
    <w:rsid w:val="00B61D65"/>
    <w:rsid w:val="00B61E98"/>
    <w:rsid w:val="00B62712"/>
    <w:rsid w:val="00B62BBA"/>
    <w:rsid w:val="00B62DD2"/>
    <w:rsid w:val="00B62E81"/>
    <w:rsid w:val="00B633B7"/>
    <w:rsid w:val="00B64E5E"/>
    <w:rsid w:val="00B65034"/>
    <w:rsid w:val="00B657C3"/>
    <w:rsid w:val="00B669C7"/>
    <w:rsid w:val="00B66DBB"/>
    <w:rsid w:val="00B6744D"/>
    <w:rsid w:val="00B7095F"/>
    <w:rsid w:val="00B71666"/>
    <w:rsid w:val="00B71901"/>
    <w:rsid w:val="00B71957"/>
    <w:rsid w:val="00B72565"/>
    <w:rsid w:val="00B72D44"/>
    <w:rsid w:val="00B732ED"/>
    <w:rsid w:val="00B73E97"/>
    <w:rsid w:val="00B74732"/>
    <w:rsid w:val="00B748B2"/>
    <w:rsid w:val="00B75B43"/>
    <w:rsid w:val="00B75B94"/>
    <w:rsid w:val="00B760AF"/>
    <w:rsid w:val="00B7754D"/>
    <w:rsid w:val="00B77CE5"/>
    <w:rsid w:val="00B800B3"/>
    <w:rsid w:val="00B81100"/>
    <w:rsid w:val="00B849FB"/>
    <w:rsid w:val="00B85313"/>
    <w:rsid w:val="00B854BD"/>
    <w:rsid w:val="00B86187"/>
    <w:rsid w:val="00B86CCB"/>
    <w:rsid w:val="00B87069"/>
    <w:rsid w:val="00B9082C"/>
    <w:rsid w:val="00B90AA6"/>
    <w:rsid w:val="00B9100C"/>
    <w:rsid w:val="00B91CEA"/>
    <w:rsid w:val="00B92A8F"/>
    <w:rsid w:val="00B92EFD"/>
    <w:rsid w:val="00B9424D"/>
    <w:rsid w:val="00B94C2E"/>
    <w:rsid w:val="00B94CA9"/>
    <w:rsid w:val="00B95B3F"/>
    <w:rsid w:val="00B96181"/>
    <w:rsid w:val="00B96342"/>
    <w:rsid w:val="00B963A0"/>
    <w:rsid w:val="00B97D14"/>
    <w:rsid w:val="00B97FC1"/>
    <w:rsid w:val="00BA0288"/>
    <w:rsid w:val="00BA03B1"/>
    <w:rsid w:val="00BA2ECC"/>
    <w:rsid w:val="00BA37C9"/>
    <w:rsid w:val="00BA3839"/>
    <w:rsid w:val="00BA4AF4"/>
    <w:rsid w:val="00BA4CCF"/>
    <w:rsid w:val="00BA4F9C"/>
    <w:rsid w:val="00BA5032"/>
    <w:rsid w:val="00BA6914"/>
    <w:rsid w:val="00BA6925"/>
    <w:rsid w:val="00BA7953"/>
    <w:rsid w:val="00BA79D7"/>
    <w:rsid w:val="00BA79E4"/>
    <w:rsid w:val="00BB0B39"/>
    <w:rsid w:val="00BB0C46"/>
    <w:rsid w:val="00BB2363"/>
    <w:rsid w:val="00BB247D"/>
    <w:rsid w:val="00BB25B0"/>
    <w:rsid w:val="00BB3DF0"/>
    <w:rsid w:val="00BB4C31"/>
    <w:rsid w:val="00BB4CC4"/>
    <w:rsid w:val="00BB4D7D"/>
    <w:rsid w:val="00BB59E6"/>
    <w:rsid w:val="00BB5B40"/>
    <w:rsid w:val="00BB6941"/>
    <w:rsid w:val="00BB6B41"/>
    <w:rsid w:val="00BB7035"/>
    <w:rsid w:val="00BB765A"/>
    <w:rsid w:val="00BB7E82"/>
    <w:rsid w:val="00BC000F"/>
    <w:rsid w:val="00BC0D69"/>
    <w:rsid w:val="00BC0DAE"/>
    <w:rsid w:val="00BC19F9"/>
    <w:rsid w:val="00BC2936"/>
    <w:rsid w:val="00BC2FEB"/>
    <w:rsid w:val="00BC3288"/>
    <w:rsid w:val="00BC3A00"/>
    <w:rsid w:val="00BC3DA1"/>
    <w:rsid w:val="00BC4603"/>
    <w:rsid w:val="00BC50A2"/>
    <w:rsid w:val="00BC5804"/>
    <w:rsid w:val="00BC5BA0"/>
    <w:rsid w:val="00BC669F"/>
    <w:rsid w:val="00BC69CA"/>
    <w:rsid w:val="00BC6F2E"/>
    <w:rsid w:val="00BC6FE1"/>
    <w:rsid w:val="00BC75DC"/>
    <w:rsid w:val="00BD0575"/>
    <w:rsid w:val="00BD1396"/>
    <w:rsid w:val="00BD28D5"/>
    <w:rsid w:val="00BD4B47"/>
    <w:rsid w:val="00BD4E10"/>
    <w:rsid w:val="00BD5005"/>
    <w:rsid w:val="00BD5D51"/>
    <w:rsid w:val="00BD6B3D"/>
    <w:rsid w:val="00BD6BD1"/>
    <w:rsid w:val="00BE05A3"/>
    <w:rsid w:val="00BE07F7"/>
    <w:rsid w:val="00BE0CD3"/>
    <w:rsid w:val="00BE19F8"/>
    <w:rsid w:val="00BE2156"/>
    <w:rsid w:val="00BE247F"/>
    <w:rsid w:val="00BE2531"/>
    <w:rsid w:val="00BE262F"/>
    <w:rsid w:val="00BE2B58"/>
    <w:rsid w:val="00BE2EE7"/>
    <w:rsid w:val="00BE3138"/>
    <w:rsid w:val="00BE3872"/>
    <w:rsid w:val="00BE4CB2"/>
    <w:rsid w:val="00BE5BFC"/>
    <w:rsid w:val="00BE6334"/>
    <w:rsid w:val="00BE6789"/>
    <w:rsid w:val="00BE6C91"/>
    <w:rsid w:val="00BE6F91"/>
    <w:rsid w:val="00BF0AD1"/>
    <w:rsid w:val="00BF1656"/>
    <w:rsid w:val="00BF1F13"/>
    <w:rsid w:val="00BF297D"/>
    <w:rsid w:val="00BF3763"/>
    <w:rsid w:val="00BF41A6"/>
    <w:rsid w:val="00BF4672"/>
    <w:rsid w:val="00BF499E"/>
    <w:rsid w:val="00BF4DA0"/>
    <w:rsid w:val="00BF68A0"/>
    <w:rsid w:val="00BF70A3"/>
    <w:rsid w:val="00BF74AA"/>
    <w:rsid w:val="00BF7B02"/>
    <w:rsid w:val="00C0083E"/>
    <w:rsid w:val="00C016AE"/>
    <w:rsid w:val="00C019F6"/>
    <w:rsid w:val="00C01DB7"/>
    <w:rsid w:val="00C02FEC"/>
    <w:rsid w:val="00C03B20"/>
    <w:rsid w:val="00C0547C"/>
    <w:rsid w:val="00C05A1A"/>
    <w:rsid w:val="00C06A0E"/>
    <w:rsid w:val="00C102C0"/>
    <w:rsid w:val="00C11499"/>
    <w:rsid w:val="00C117AA"/>
    <w:rsid w:val="00C11F08"/>
    <w:rsid w:val="00C1201A"/>
    <w:rsid w:val="00C1203E"/>
    <w:rsid w:val="00C126D1"/>
    <w:rsid w:val="00C135C3"/>
    <w:rsid w:val="00C1431E"/>
    <w:rsid w:val="00C145CB"/>
    <w:rsid w:val="00C14FFD"/>
    <w:rsid w:val="00C151A1"/>
    <w:rsid w:val="00C1624F"/>
    <w:rsid w:val="00C165CD"/>
    <w:rsid w:val="00C16C9F"/>
    <w:rsid w:val="00C16E57"/>
    <w:rsid w:val="00C17BA3"/>
    <w:rsid w:val="00C20D93"/>
    <w:rsid w:val="00C20E31"/>
    <w:rsid w:val="00C21955"/>
    <w:rsid w:val="00C21964"/>
    <w:rsid w:val="00C21C02"/>
    <w:rsid w:val="00C22CD4"/>
    <w:rsid w:val="00C23109"/>
    <w:rsid w:val="00C23360"/>
    <w:rsid w:val="00C23A87"/>
    <w:rsid w:val="00C23DCB"/>
    <w:rsid w:val="00C24EB6"/>
    <w:rsid w:val="00C25142"/>
    <w:rsid w:val="00C25877"/>
    <w:rsid w:val="00C25CF7"/>
    <w:rsid w:val="00C269C3"/>
    <w:rsid w:val="00C26DB9"/>
    <w:rsid w:val="00C27E8D"/>
    <w:rsid w:val="00C30143"/>
    <w:rsid w:val="00C31CBD"/>
    <w:rsid w:val="00C323A3"/>
    <w:rsid w:val="00C325DE"/>
    <w:rsid w:val="00C32E69"/>
    <w:rsid w:val="00C33277"/>
    <w:rsid w:val="00C33761"/>
    <w:rsid w:val="00C33F15"/>
    <w:rsid w:val="00C34C2D"/>
    <w:rsid w:val="00C35B0F"/>
    <w:rsid w:val="00C3633F"/>
    <w:rsid w:val="00C36E7A"/>
    <w:rsid w:val="00C37969"/>
    <w:rsid w:val="00C37D41"/>
    <w:rsid w:val="00C37EBE"/>
    <w:rsid w:val="00C40B5D"/>
    <w:rsid w:val="00C41179"/>
    <w:rsid w:val="00C41CBA"/>
    <w:rsid w:val="00C41EFB"/>
    <w:rsid w:val="00C42859"/>
    <w:rsid w:val="00C437B7"/>
    <w:rsid w:val="00C43E3E"/>
    <w:rsid w:val="00C44374"/>
    <w:rsid w:val="00C44DD8"/>
    <w:rsid w:val="00C45DB4"/>
    <w:rsid w:val="00C46816"/>
    <w:rsid w:val="00C475C0"/>
    <w:rsid w:val="00C47F88"/>
    <w:rsid w:val="00C50C79"/>
    <w:rsid w:val="00C5124D"/>
    <w:rsid w:val="00C512AC"/>
    <w:rsid w:val="00C512C3"/>
    <w:rsid w:val="00C51F59"/>
    <w:rsid w:val="00C5274F"/>
    <w:rsid w:val="00C542ED"/>
    <w:rsid w:val="00C54922"/>
    <w:rsid w:val="00C54D0F"/>
    <w:rsid w:val="00C555A4"/>
    <w:rsid w:val="00C565F6"/>
    <w:rsid w:val="00C57A7E"/>
    <w:rsid w:val="00C602F5"/>
    <w:rsid w:val="00C604BC"/>
    <w:rsid w:val="00C60BFF"/>
    <w:rsid w:val="00C617EE"/>
    <w:rsid w:val="00C6195E"/>
    <w:rsid w:val="00C61E9B"/>
    <w:rsid w:val="00C62C1B"/>
    <w:rsid w:val="00C6313E"/>
    <w:rsid w:val="00C643EB"/>
    <w:rsid w:val="00C65216"/>
    <w:rsid w:val="00C65DDF"/>
    <w:rsid w:val="00C66005"/>
    <w:rsid w:val="00C66A69"/>
    <w:rsid w:val="00C7071D"/>
    <w:rsid w:val="00C709BA"/>
    <w:rsid w:val="00C70E8A"/>
    <w:rsid w:val="00C71180"/>
    <w:rsid w:val="00C71598"/>
    <w:rsid w:val="00C71E80"/>
    <w:rsid w:val="00C73109"/>
    <w:rsid w:val="00C7342B"/>
    <w:rsid w:val="00C74FBE"/>
    <w:rsid w:val="00C74FEF"/>
    <w:rsid w:val="00C75D4D"/>
    <w:rsid w:val="00C76676"/>
    <w:rsid w:val="00C776CA"/>
    <w:rsid w:val="00C77B4C"/>
    <w:rsid w:val="00C77BAA"/>
    <w:rsid w:val="00C77BE8"/>
    <w:rsid w:val="00C80463"/>
    <w:rsid w:val="00C80C55"/>
    <w:rsid w:val="00C81522"/>
    <w:rsid w:val="00C8317E"/>
    <w:rsid w:val="00C83292"/>
    <w:rsid w:val="00C83853"/>
    <w:rsid w:val="00C8701D"/>
    <w:rsid w:val="00C873FD"/>
    <w:rsid w:val="00C9097B"/>
    <w:rsid w:val="00C90BC1"/>
    <w:rsid w:val="00C90DF5"/>
    <w:rsid w:val="00C92A0E"/>
    <w:rsid w:val="00C92B9E"/>
    <w:rsid w:val="00C92BDD"/>
    <w:rsid w:val="00C9330B"/>
    <w:rsid w:val="00C93922"/>
    <w:rsid w:val="00C93A71"/>
    <w:rsid w:val="00C93D5B"/>
    <w:rsid w:val="00C93E67"/>
    <w:rsid w:val="00C945E6"/>
    <w:rsid w:val="00C9464A"/>
    <w:rsid w:val="00C95C05"/>
    <w:rsid w:val="00C95C53"/>
    <w:rsid w:val="00C95E5A"/>
    <w:rsid w:val="00C96B88"/>
    <w:rsid w:val="00C9744B"/>
    <w:rsid w:val="00C974BE"/>
    <w:rsid w:val="00C978E3"/>
    <w:rsid w:val="00CA0161"/>
    <w:rsid w:val="00CA0A80"/>
    <w:rsid w:val="00CA0AE7"/>
    <w:rsid w:val="00CA0F88"/>
    <w:rsid w:val="00CA1177"/>
    <w:rsid w:val="00CA1506"/>
    <w:rsid w:val="00CA1EC6"/>
    <w:rsid w:val="00CA1F73"/>
    <w:rsid w:val="00CA21E2"/>
    <w:rsid w:val="00CA3C97"/>
    <w:rsid w:val="00CA468C"/>
    <w:rsid w:val="00CA4C6C"/>
    <w:rsid w:val="00CA5547"/>
    <w:rsid w:val="00CA6AE7"/>
    <w:rsid w:val="00CB1018"/>
    <w:rsid w:val="00CB1CCB"/>
    <w:rsid w:val="00CB20E7"/>
    <w:rsid w:val="00CB249A"/>
    <w:rsid w:val="00CB2678"/>
    <w:rsid w:val="00CB2928"/>
    <w:rsid w:val="00CB3420"/>
    <w:rsid w:val="00CB3B34"/>
    <w:rsid w:val="00CB44B9"/>
    <w:rsid w:val="00CB4C2F"/>
    <w:rsid w:val="00CB5ED5"/>
    <w:rsid w:val="00CB6568"/>
    <w:rsid w:val="00CB6852"/>
    <w:rsid w:val="00CB70B0"/>
    <w:rsid w:val="00CB7200"/>
    <w:rsid w:val="00CB7687"/>
    <w:rsid w:val="00CB7766"/>
    <w:rsid w:val="00CB7C09"/>
    <w:rsid w:val="00CC0214"/>
    <w:rsid w:val="00CC0B1F"/>
    <w:rsid w:val="00CC0B45"/>
    <w:rsid w:val="00CC1758"/>
    <w:rsid w:val="00CC19BC"/>
    <w:rsid w:val="00CC1AE6"/>
    <w:rsid w:val="00CC1D9B"/>
    <w:rsid w:val="00CC4EEE"/>
    <w:rsid w:val="00CC51D2"/>
    <w:rsid w:val="00CC785F"/>
    <w:rsid w:val="00CC7AB1"/>
    <w:rsid w:val="00CC7BE7"/>
    <w:rsid w:val="00CD0DB4"/>
    <w:rsid w:val="00CD1E56"/>
    <w:rsid w:val="00CD2CA9"/>
    <w:rsid w:val="00CD324E"/>
    <w:rsid w:val="00CD3407"/>
    <w:rsid w:val="00CD4561"/>
    <w:rsid w:val="00CD4C5C"/>
    <w:rsid w:val="00CD5635"/>
    <w:rsid w:val="00CD5E39"/>
    <w:rsid w:val="00CD6F75"/>
    <w:rsid w:val="00CD7711"/>
    <w:rsid w:val="00CE03C4"/>
    <w:rsid w:val="00CE050B"/>
    <w:rsid w:val="00CE0B31"/>
    <w:rsid w:val="00CE0F15"/>
    <w:rsid w:val="00CE10F7"/>
    <w:rsid w:val="00CE1271"/>
    <w:rsid w:val="00CE2371"/>
    <w:rsid w:val="00CE3A3C"/>
    <w:rsid w:val="00CE407B"/>
    <w:rsid w:val="00CE44C0"/>
    <w:rsid w:val="00CE4930"/>
    <w:rsid w:val="00CE7FF2"/>
    <w:rsid w:val="00CEEBE7"/>
    <w:rsid w:val="00CF0258"/>
    <w:rsid w:val="00CF056B"/>
    <w:rsid w:val="00CF05FA"/>
    <w:rsid w:val="00CF088C"/>
    <w:rsid w:val="00CF0E3E"/>
    <w:rsid w:val="00CF28E4"/>
    <w:rsid w:val="00CF2BB5"/>
    <w:rsid w:val="00CF33EE"/>
    <w:rsid w:val="00CF3C2C"/>
    <w:rsid w:val="00CF5CA5"/>
    <w:rsid w:val="00CF7165"/>
    <w:rsid w:val="00CF72A2"/>
    <w:rsid w:val="00D00827"/>
    <w:rsid w:val="00D016B7"/>
    <w:rsid w:val="00D01918"/>
    <w:rsid w:val="00D02401"/>
    <w:rsid w:val="00D02AA3"/>
    <w:rsid w:val="00D03C30"/>
    <w:rsid w:val="00D03C84"/>
    <w:rsid w:val="00D06755"/>
    <w:rsid w:val="00D068D3"/>
    <w:rsid w:val="00D06E44"/>
    <w:rsid w:val="00D07712"/>
    <w:rsid w:val="00D07BF3"/>
    <w:rsid w:val="00D10723"/>
    <w:rsid w:val="00D108DF"/>
    <w:rsid w:val="00D11205"/>
    <w:rsid w:val="00D11D2A"/>
    <w:rsid w:val="00D11E5E"/>
    <w:rsid w:val="00D12A8D"/>
    <w:rsid w:val="00D12D34"/>
    <w:rsid w:val="00D13544"/>
    <w:rsid w:val="00D13C64"/>
    <w:rsid w:val="00D149BE"/>
    <w:rsid w:val="00D14EC7"/>
    <w:rsid w:val="00D16889"/>
    <w:rsid w:val="00D16C89"/>
    <w:rsid w:val="00D17BC2"/>
    <w:rsid w:val="00D20396"/>
    <w:rsid w:val="00D214EE"/>
    <w:rsid w:val="00D21561"/>
    <w:rsid w:val="00D21B69"/>
    <w:rsid w:val="00D22454"/>
    <w:rsid w:val="00D224CC"/>
    <w:rsid w:val="00D22831"/>
    <w:rsid w:val="00D22B58"/>
    <w:rsid w:val="00D22C91"/>
    <w:rsid w:val="00D22DB1"/>
    <w:rsid w:val="00D2386A"/>
    <w:rsid w:val="00D2468C"/>
    <w:rsid w:val="00D249D0"/>
    <w:rsid w:val="00D24BAA"/>
    <w:rsid w:val="00D25A63"/>
    <w:rsid w:val="00D25E6A"/>
    <w:rsid w:val="00D25FF9"/>
    <w:rsid w:val="00D265F0"/>
    <w:rsid w:val="00D27EE6"/>
    <w:rsid w:val="00D30060"/>
    <w:rsid w:val="00D30CB1"/>
    <w:rsid w:val="00D311E8"/>
    <w:rsid w:val="00D31545"/>
    <w:rsid w:val="00D3182A"/>
    <w:rsid w:val="00D3306D"/>
    <w:rsid w:val="00D3313B"/>
    <w:rsid w:val="00D33828"/>
    <w:rsid w:val="00D3399D"/>
    <w:rsid w:val="00D34401"/>
    <w:rsid w:val="00D346F8"/>
    <w:rsid w:val="00D34A89"/>
    <w:rsid w:val="00D35B1B"/>
    <w:rsid w:val="00D35CFB"/>
    <w:rsid w:val="00D35E4E"/>
    <w:rsid w:val="00D3646F"/>
    <w:rsid w:val="00D36B8A"/>
    <w:rsid w:val="00D37408"/>
    <w:rsid w:val="00D375F2"/>
    <w:rsid w:val="00D40BC9"/>
    <w:rsid w:val="00D42C85"/>
    <w:rsid w:val="00D42D2F"/>
    <w:rsid w:val="00D42FBD"/>
    <w:rsid w:val="00D4355A"/>
    <w:rsid w:val="00D4394C"/>
    <w:rsid w:val="00D45D0E"/>
    <w:rsid w:val="00D461F9"/>
    <w:rsid w:val="00D46392"/>
    <w:rsid w:val="00D466A3"/>
    <w:rsid w:val="00D469AA"/>
    <w:rsid w:val="00D50ABE"/>
    <w:rsid w:val="00D50AD9"/>
    <w:rsid w:val="00D51496"/>
    <w:rsid w:val="00D51713"/>
    <w:rsid w:val="00D520D4"/>
    <w:rsid w:val="00D52F89"/>
    <w:rsid w:val="00D52FE8"/>
    <w:rsid w:val="00D53241"/>
    <w:rsid w:val="00D5343F"/>
    <w:rsid w:val="00D56EA6"/>
    <w:rsid w:val="00D57BC8"/>
    <w:rsid w:val="00D57CFB"/>
    <w:rsid w:val="00D60798"/>
    <w:rsid w:val="00D60FD6"/>
    <w:rsid w:val="00D610BD"/>
    <w:rsid w:val="00D611F6"/>
    <w:rsid w:val="00D61693"/>
    <w:rsid w:val="00D61ABF"/>
    <w:rsid w:val="00D61F68"/>
    <w:rsid w:val="00D62DD2"/>
    <w:rsid w:val="00D63668"/>
    <w:rsid w:val="00D64181"/>
    <w:rsid w:val="00D64479"/>
    <w:rsid w:val="00D64A11"/>
    <w:rsid w:val="00D65329"/>
    <w:rsid w:val="00D654F7"/>
    <w:rsid w:val="00D673C8"/>
    <w:rsid w:val="00D67986"/>
    <w:rsid w:val="00D67C1C"/>
    <w:rsid w:val="00D67FA3"/>
    <w:rsid w:val="00D70234"/>
    <w:rsid w:val="00D7058B"/>
    <w:rsid w:val="00D70B06"/>
    <w:rsid w:val="00D70C85"/>
    <w:rsid w:val="00D71DC9"/>
    <w:rsid w:val="00D720FC"/>
    <w:rsid w:val="00D72221"/>
    <w:rsid w:val="00D73519"/>
    <w:rsid w:val="00D73D68"/>
    <w:rsid w:val="00D749C2"/>
    <w:rsid w:val="00D749CE"/>
    <w:rsid w:val="00D7533C"/>
    <w:rsid w:val="00D758A1"/>
    <w:rsid w:val="00D75B01"/>
    <w:rsid w:val="00D76B9E"/>
    <w:rsid w:val="00D770BA"/>
    <w:rsid w:val="00D7714B"/>
    <w:rsid w:val="00D774FE"/>
    <w:rsid w:val="00D77D0F"/>
    <w:rsid w:val="00D803C8"/>
    <w:rsid w:val="00D80BB6"/>
    <w:rsid w:val="00D825DD"/>
    <w:rsid w:val="00D84445"/>
    <w:rsid w:val="00D846B6"/>
    <w:rsid w:val="00D854C8"/>
    <w:rsid w:val="00D8560D"/>
    <w:rsid w:val="00D87987"/>
    <w:rsid w:val="00D87B65"/>
    <w:rsid w:val="00D90600"/>
    <w:rsid w:val="00D91B20"/>
    <w:rsid w:val="00D91C33"/>
    <w:rsid w:val="00D93442"/>
    <w:rsid w:val="00D936A9"/>
    <w:rsid w:val="00D94037"/>
    <w:rsid w:val="00D95496"/>
    <w:rsid w:val="00D95D02"/>
    <w:rsid w:val="00D96331"/>
    <w:rsid w:val="00D96499"/>
    <w:rsid w:val="00D96AD5"/>
    <w:rsid w:val="00D97265"/>
    <w:rsid w:val="00DA0159"/>
    <w:rsid w:val="00DA05E4"/>
    <w:rsid w:val="00DA075E"/>
    <w:rsid w:val="00DA0F22"/>
    <w:rsid w:val="00DA1523"/>
    <w:rsid w:val="00DA23AB"/>
    <w:rsid w:val="00DA2434"/>
    <w:rsid w:val="00DA389C"/>
    <w:rsid w:val="00DA3BC4"/>
    <w:rsid w:val="00DA3CF4"/>
    <w:rsid w:val="00DA3E24"/>
    <w:rsid w:val="00DA43EF"/>
    <w:rsid w:val="00DA5007"/>
    <w:rsid w:val="00DA5415"/>
    <w:rsid w:val="00DA6288"/>
    <w:rsid w:val="00DA6B97"/>
    <w:rsid w:val="00DB219F"/>
    <w:rsid w:val="00DB434A"/>
    <w:rsid w:val="00DB4380"/>
    <w:rsid w:val="00DB463D"/>
    <w:rsid w:val="00DB4F16"/>
    <w:rsid w:val="00DB6836"/>
    <w:rsid w:val="00DB7BF3"/>
    <w:rsid w:val="00DC35F1"/>
    <w:rsid w:val="00DC5D72"/>
    <w:rsid w:val="00DC5F3F"/>
    <w:rsid w:val="00DC6081"/>
    <w:rsid w:val="00DC6D77"/>
    <w:rsid w:val="00DC6E9E"/>
    <w:rsid w:val="00DD0198"/>
    <w:rsid w:val="00DD0D3F"/>
    <w:rsid w:val="00DD1DB3"/>
    <w:rsid w:val="00DD2965"/>
    <w:rsid w:val="00DD3083"/>
    <w:rsid w:val="00DD3AA5"/>
    <w:rsid w:val="00DD4507"/>
    <w:rsid w:val="00DD4A7A"/>
    <w:rsid w:val="00DD4FE7"/>
    <w:rsid w:val="00DD54F0"/>
    <w:rsid w:val="00DD5DB7"/>
    <w:rsid w:val="00DD5FCC"/>
    <w:rsid w:val="00DD7F48"/>
    <w:rsid w:val="00DE0052"/>
    <w:rsid w:val="00DE08D8"/>
    <w:rsid w:val="00DE0A8A"/>
    <w:rsid w:val="00DE0AF9"/>
    <w:rsid w:val="00DE1899"/>
    <w:rsid w:val="00DE30EE"/>
    <w:rsid w:val="00DE34A0"/>
    <w:rsid w:val="00DE3671"/>
    <w:rsid w:val="00DE4CB0"/>
    <w:rsid w:val="00DE58B3"/>
    <w:rsid w:val="00DE5E74"/>
    <w:rsid w:val="00DE6D24"/>
    <w:rsid w:val="00DE7C4A"/>
    <w:rsid w:val="00DF0546"/>
    <w:rsid w:val="00DF0DC9"/>
    <w:rsid w:val="00DF15ED"/>
    <w:rsid w:val="00DF1A06"/>
    <w:rsid w:val="00DF1C11"/>
    <w:rsid w:val="00DF364B"/>
    <w:rsid w:val="00DF4420"/>
    <w:rsid w:val="00DF4F01"/>
    <w:rsid w:val="00DF52B9"/>
    <w:rsid w:val="00DF52FF"/>
    <w:rsid w:val="00DF5590"/>
    <w:rsid w:val="00DF6496"/>
    <w:rsid w:val="00DF7D24"/>
    <w:rsid w:val="00E001D4"/>
    <w:rsid w:val="00E007CB"/>
    <w:rsid w:val="00E00A7A"/>
    <w:rsid w:val="00E0145A"/>
    <w:rsid w:val="00E01DFA"/>
    <w:rsid w:val="00E02497"/>
    <w:rsid w:val="00E038F8"/>
    <w:rsid w:val="00E03BF1"/>
    <w:rsid w:val="00E0449E"/>
    <w:rsid w:val="00E04A09"/>
    <w:rsid w:val="00E04F6A"/>
    <w:rsid w:val="00E05268"/>
    <w:rsid w:val="00E05E8A"/>
    <w:rsid w:val="00E060D7"/>
    <w:rsid w:val="00E0691D"/>
    <w:rsid w:val="00E06C4D"/>
    <w:rsid w:val="00E06D01"/>
    <w:rsid w:val="00E06EDE"/>
    <w:rsid w:val="00E108ED"/>
    <w:rsid w:val="00E10F38"/>
    <w:rsid w:val="00E118FB"/>
    <w:rsid w:val="00E144B6"/>
    <w:rsid w:val="00E1464A"/>
    <w:rsid w:val="00E154C6"/>
    <w:rsid w:val="00E1579B"/>
    <w:rsid w:val="00E16D2A"/>
    <w:rsid w:val="00E16E2D"/>
    <w:rsid w:val="00E172DB"/>
    <w:rsid w:val="00E1743C"/>
    <w:rsid w:val="00E17585"/>
    <w:rsid w:val="00E2042C"/>
    <w:rsid w:val="00E20812"/>
    <w:rsid w:val="00E21A13"/>
    <w:rsid w:val="00E2249F"/>
    <w:rsid w:val="00E22631"/>
    <w:rsid w:val="00E232B1"/>
    <w:rsid w:val="00E23C89"/>
    <w:rsid w:val="00E24343"/>
    <w:rsid w:val="00E24D5F"/>
    <w:rsid w:val="00E24F57"/>
    <w:rsid w:val="00E26AF4"/>
    <w:rsid w:val="00E26E4A"/>
    <w:rsid w:val="00E278B4"/>
    <w:rsid w:val="00E27B18"/>
    <w:rsid w:val="00E309ED"/>
    <w:rsid w:val="00E30B41"/>
    <w:rsid w:val="00E3166F"/>
    <w:rsid w:val="00E31992"/>
    <w:rsid w:val="00E323EE"/>
    <w:rsid w:val="00E33000"/>
    <w:rsid w:val="00E3302D"/>
    <w:rsid w:val="00E340A8"/>
    <w:rsid w:val="00E35089"/>
    <w:rsid w:val="00E35AE5"/>
    <w:rsid w:val="00E35CE2"/>
    <w:rsid w:val="00E35D22"/>
    <w:rsid w:val="00E35D50"/>
    <w:rsid w:val="00E363C4"/>
    <w:rsid w:val="00E368EE"/>
    <w:rsid w:val="00E37A01"/>
    <w:rsid w:val="00E37A1B"/>
    <w:rsid w:val="00E40CEB"/>
    <w:rsid w:val="00E41A19"/>
    <w:rsid w:val="00E41B1F"/>
    <w:rsid w:val="00E425ED"/>
    <w:rsid w:val="00E435C8"/>
    <w:rsid w:val="00E4563D"/>
    <w:rsid w:val="00E45CB1"/>
    <w:rsid w:val="00E46894"/>
    <w:rsid w:val="00E46FC6"/>
    <w:rsid w:val="00E47070"/>
    <w:rsid w:val="00E47E87"/>
    <w:rsid w:val="00E51679"/>
    <w:rsid w:val="00E51DFF"/>
    <w:rsid w:val="00E51ECD"/>
    <w:rsid w:val="00E520A6"/>
    <w:rsid w:val="00E52497"/>
    <w:rsid w:val="00E5285A"/>
    <w:rsid w:val="00E53528"/>
    <w:rsid w:val="00E54420"/>
    <w:rsid w:val="00E54448"/>
    <w:rsid w:val="00E546D2"/>
    <w:rsid w:val="00E54FED"/>
    <w:rsid w:val="00E554E0"/>
    <w:rsid w:val="00E564F3"/>
    <w:rsid w:val="00E5742E"/>
    <w:rsid w:val="00E57B55"/>
    <w:rsid w:val="00E57C97"/>
    <w:rsid w:val="00E60814"/>
    <w:rsid w:val="00E60FCE"/>
    <w:rsid w:val="00E61326"/>
    <w:rsid w:val="00E622A7"/>
    <w:rsid w:val="00E62767"/>
    <w:rsid w:val="00E633E6"/>
    <w:rsid w:val="00E644C5"/>
    <w:rsid w:val="00E64A54"/>
    <w:rsid w:val="00E64BEC"/>
    <w:rsid w:val="00E64D7C"/>
    <w:rsid w:val="00E65195"/>
    <w:rsid w:val="00E652DC"/>
    <w:rsid w:val="00E653A7"/>
    <w:rsid w:val="00E65C03"/>
    <w:rsid w:val="00E661C0"/>
    <w:rsid w:val="00E6651A"/>
    <w:rsid w:val="00E6737B"/>
    <w:rsid w:val="00E7007F"/>
    <w:rsid w:val="00E702B3"/>
    <w:rsid w:val="00E70622"/>
    <w:rsid w:val="00E71323"/>
    <w:rsid w:val="00E71AC4"/>
    <w:rsid w:val="00E724CE"/>
    <w:rsid w:val="00E72A4F"/>
    <w:rsid w:val="00E73FB0"/>
    <w:rsid w:val="00E7474B"/>
    <w:rsid w:val="00E7522C"/>
    <w:rsid w:val="00E75BD3"/>
    <w:rsid w:val="00E76277"/>
    <w:rsid w:val="00E773C5"/>
    <w:rsid w:val="00E77508"/>
    <w:rsid w:val="00E775D8"/>
    <w:rsid w:val="00E77739"/>
    <w:rsid w:val="00E778F9"/>
    <w:rsid w:val="00E77EB0"/>
    <w:rsid w:val="00E80569"/>
    <w:rsid w:val="00E80965"/>
    <w:rsid w:val="00E80A9E"/>
    <w:rsid w:val="00E81349"/>
    <w:rsid w:val="00E8221D"/>
    <w:rsid w:val="00E83524"/>
    <w:rsid w:val="00E84AD7"/>
    <w:rsid w:val="00E853BF"/>
    <w:rsid w:val="00E86EAD"/>
    <w:rsid w:val="00E878A7"/>
    <w:rsid w:val="00E87925"/>
    <w:rsid w:val="00E879DD"/>
    <w:rsid w:val="00E90192"/>
    <w:rsid w:val="00E907D4"/>
    <w:rsid w:val="00E909FB"/>
    <w:rsid w:val="00E9128C"/>
    <w:rsid w:val="00E91A9E"/>
    <w:rsid w:val="00E91CBD"/>
    <w:rsid w:val="00E91F00"/>
    <w:rsid w:val="00E921BB"/>
    <w:rsid w:val="00E9259E"/>
    <w:rsid w:val="00E94A3B"/>
    <w:rsid w:val="00E94AF8"/>
    <w:rsid w:val="00E9500B"/>
    <w:rsid w:val="00E96358"/>
    <w:rsid w:val="00E9669B"/>
    <w:rsid w:val="00E967E8"/>
    <w:rsid w:val="00E97956"/>
    <w:rsid w:val="00E97A21"/>
    <w:rsid w:val="00EA03F5"/>
    <w:rsid w:val="00EA04FB"/>
    <w:rsid w:val="00EA067B"/>
    <w:rsid w:val="00EA06B0"/>
    <w:rsid w:val="00EA0CC4"/>
    <w:rsid w:val="00EA2324"/>
    <w:rsid w:val="00EA24A8"/>
    <w:rsid w:val="00EA2962"/>
    <w:rsid w:val="00EA3B32"/>
    <w:rsid w:val="00EA3F4E"/>
    <w:rsid w:val="00EA403B"/>
    <w:rsid w:val="00EA4BCF"/>
    <w:rsid w:val="00EA4DF0"/>
    <w:rsid w:val="00EA5630"/>
    <w:rsid w:val="00EA58D1"/>
    <w:rsid w:val="00EA5B16"/>
    <w:rsid w:val="00EA6029"/>
    <w:rsid w:val="00EA6EAC"/>
    <w:rsid w:val="00EA6F2A"/>
    <w:rsid w:val="00EA7338"/>
    <w:rsid w:val="00EB0BFF"/>
    <w:rsid w:val="00EB1B18"/>
    <w:rsid w:val="00EB1CA9"/>
    <w:rsid w:val="00EB205C"/>
    <w:rsid w:val="00EB23C8"/>
    <w:rsid w:val="00EB3D7B"/>
    <w:rsid w:val="00EB3EBB"/>
    <w:rsid w:val="00EB4B06"/>
    <w:rsid w:val="00EB531C"/>
    <w:rsid w:val="00EB5452"/>
    <w:rsid w:val="00EB585F"/>
    <w:rsid w:val="00EB62BE"/>
    <w:rsid w:val="00EB6433"/>
    <w:rsid w:val="00EB6493"/>
    <w:rsid w:val="00EB664C"/>
    <w:rsid w:val="00EC0A52"/>
    <w:rsid w:val="00EC124A"/>
    <w:rsid w:val="00EC1415"/>
    <w:rsid w:val="00EC1D6C"/>
    <w:rsid w:val="00EC2222"/>
    <w:rsid w:val="00EC2472"/>
    <w:rsid w:val="00EC2739"/>
    <w:rsid w:val="00EC3042"/>
    <w:rsid w:val="00EC3388"/>
    <w:rsid w:val="00EC4AAE"/>
    <w:rsid w:val="00EC520A"/>
    <w:rsid w:val="00EC542F"/>
    <w:rsid w:val="00EC5D42"/>
    <w:rsid w:val="00EC628F"/>
    <w:rsid w:val="00EC6ACD"/>
    <w:rsid w:val="00EC6F93"/>
    <w:rsid w:val="00ED0F7F"/>
    <w:rsid w:val="00ED1BDF"/>
    <w:rsid w:val="00ED2505"/>
    <w:rsid w:val="00ED468C"/>
    <w:rsid w:val="00ED5808"/>
    <w:rsid w:val="00ED5D9C"/>
    <w:rsid w:val="00ED70A7"/>
    <w:rsid w:val="00ED7280"/>
    <w:rsid w:val="00ED773E"/>
    <w:rsid w:val="00EE0321"/>
    <w:rsid w:val="00EE437B"/>
    <w:rsid w:val="00EE4621"/>
    <w:rsid w:val="00EE4E9E"/>
    <w:rsid w:val="00EE539C"/>
    <w:rsid w:val="00EE5623"/>
    <w:rsid w:val="00EE5A49"/>
    <w:rsid w:val="00EE7598"/>
    <w:rsid w:val="00EF012B"/>
    <w:rsid w:val="00EF02FB"/>
    <w:rsid w:val="00EF0446"/>
    <w:rsid w:val="00EF0B45"/>
    <w:rsid w:val="00EF1DB0"/>
    <w:rsid w:val="00EF372D"/>
    <w:rsid w:val="00EF396D"/>
    <w:rsid w:val="00EF6B07"/>
    <w:rsid w:val="00EF704B"/>
    <w:rsid w:val="00EF7AFB"/>
    <w:rsid w:val="00EF7BC9"/>
    <w:rsid w:val="00EF7CA2"/>
    <w:rsid w:val="00EF7F81"/>
    <w:rsid w:val="00F00237"/>
    <w:rsid w:val="00F01DE8"/>
    <w:rsid w:val="00F02181"/>
    <w:rsid w:val="00F02189"/>
    <w:rsid w:val="00F036E7"/>
    <w:rsid w:val="00F038D3"/>
    <w:rsid w:val="00F04011"/>
    <w:rsid w:val="00F05AFA"/>
    <w:rsid w:val="00F0683D"/>
    <w:rsid w:val="00F06B97"/>
    <w:rsid w:val="00F06D16"/>
    <w:rsid w:val="00F06F9F"/>
    <w:rsid w:val="00F06FDC"/>
    <w:rsid w:val="00F07C37"/>
    <w:rsid w:val="00F07EA6"/>
    <w:rsid w:val="00F11A0E"/>
    <w:rsid w:val="00F1212B"/>
    <w:rsid w:val="00F1268F"/>
    <w:rsid w:val="00F12ECF"/>
    <w:rsid w:val="00F15980"/>
    <w:rsid w:val="00F15BED"/>
    <w:rsid w:val="00F15C44"/>
    <w:rsid w:val="00F15DEA"/>
    <w:rsid w:val="00F16183"/>
    <w:rsid w:val="00F16567"/>
    <w:rsid w:val="00F168A8"/>
    <w:rsid w:val="00F17F01"/>
    <w:rsid w:val="00F20D43"/>
    <w:rsid w:val="00F217C6"/>
    <w:rsid w:val="00F21960"/>
    <w:rsid w:val="00F22931"/>
    <w:rsid w:val="00F23170"/>
    <w:rsid w:val="00F24411"/>
    <w:rsid w:val="00F248FD"/>
    <w:rsid w:val="00F24B55"/>
    <w:rsid w:val="00F24E9E"/>
    <w:rsid w:val="00F24F95"/>
    <w:rsid w:val="00F251B5"/>
    <w:rsid w:val="00F2547B"/>
    <w:rsid w:val="00F25A1A"/>
    <w:rsid w:val="00F25BD9"/>
    <w:rsid w:val="00F25D94"/>
    <w:rsid w:val="00F261D5"/>
    <w:rsid w:val="00F26F9F"/>
    <w:rsid w:val="00F2743F"/>
    <w:rsid w:val="00F27CC3"/>
    <w:rsid w:val="00F27CE9"/>
    <w:rsid w:val="00F3003F"/>
    <w:rsid w:val="00F30A13"/>
    <w:rsid w:val="00F30BB9"/>
    <w:rsid w:val="00F31832"/>
    <w:rsid w:val="00F3206C"/>
    <w:rsid w:val="00F3241A"/>
    <w:rsid w:val="00F32951"/>
    <w:rsid w:val="00F32A65"/>
    <w:rsid w:val="00F33478"/>
    <w:rsid w:val="00F33B2D"/>
    <w:rsid w:val="00F347B6"/>
    <w:rsid w:val="00F34DFD"/>
    <w:rsid w:val="00F354C6"/>
    <w:rsid w:val="00F3577B"/>
    <w:rsid w:val="00F3598D"/>
    <w:rsid w:val="00F35B18"/>
    <w:rsid w:val="00F360FF"/>
    <w:rsid w:val="00F3627E"/>
    <w:rsid w:val="00F36613"/>
    <w:rsid w:val="00F367F9"/>
    <w:rsid w:val="00F369F2"/>
    <w:rsid w:val="00F36A72"/>
    <w:rsid w:val="00F37CD4"/>
    <w:rsid w:val="00F402A7"/>
    <w:rsid w:val="00F417AE"/>
    <w:rsid w:val="00F41958"/>
    <w:rsid w:val="00F41B8B"/>
    <w:rsid w:val="00F41FCA"/>
    <w:rsid w:val="00F421B3"/>
    <w:rsid w:val="00F42337"/>
    <w:rsid w:val="00F42917"/>
    <w:rsid w:val="00F42C6F"/>
    <w:rsid w:val="00F43032"/>
    <w:rsid w:val="00F43091"/>
    <w:rsid w:val="00F4388B"/>
    <w:rsid w:val="00F441FC"/>
    <w:rsid w:val="00F44CD7"/>
    <w:rsid w:val="00F458C9"/>
    <w:rsid w:val="00F466F2"/>
    <w:rsid w:val="00F46819"/>
    <w:rsid w:val="00F47246"/>
    <w:rsid w:val="00F472F2"/>
    <w:rsid w:val="00F51122"/>
    <w:rsid w:val="00F51EB5"/>
    <w:rsid w:val="00F52FA2"/>
    <w:rsid w:val="00F54385"/>
    <w:rsid w:val="00F54B40"/>
    <w:rsid w:val="00F552F3"/>
    <w:rsid w:val="00F55663"/>
    <w:rsid w:val="00F5598D"/>
    <w:rsid w:val="00F560E6"/>
    <w:rsid w:val="00F5613A"/>
    <w:rsid w:val="00F566D3"/>
    <w:rsid w:val="00F567F6"/>
    <w:rsid w:val="00F56CA5"/>
    <w:rsid w:val="00F57269"/>
    <w:rsid w:val="00F5786D"/>
    <w:rsid w:val="00F6146D"/>
    <w:rsid w:val="00F61725"/>
    <w:rsid w:val="00F61785"/>
    <w:rsid w:val="00F617CE"/>
    <w:rsid w:val="00F61B74"/>
    <w:rsid w:val="00F61BCF"/>
    <w:rsid w:val="00F61BFB"/>
    <w:rsid w:val="00F61D6A"/>
    <w:rsid w:val="00F620F2"/>
    <w:rsid w:val="00F62E1B"/>
    <w:rsid w:val="00F63449"/>
    <w:rsid w:val="00F637CF"/>
    <w:rsid w:val="00F63F61"/>
    <w:rsid w:val="00F64CD4"/>
    <w:rsid w:val="00F64F9E"/>
    <w:rsid w:val="00F66316"/>
    <w:rsid w:val="00F66664"/>
    <w:rsid w:val="00F668CE"/>
    <w:rsid w:val="00F6692C"/>
    <w:rsid w:val="00F7020C"/>
    <w:rsid w:val="00F70855"/>
    <w:rsid w:val="00F70DA6"/>
    <w:rsid w:val="00F7113F"/>
    <w:rsid w:val="00F712C2"/>
    <w:rsid w:val="00F71CCB"/>
    <w:rsid w:val="00F72254"/>
    <w:rsid w:val="00F73666"/>
    <w:rsid w:val="00F73D87"/>
    <w:rsid w:val="00F74F09"/>
    <w:rsid w:val="00F75C2C"/>
    <w:rsid w:val="00F7631D"/>
    <w:rsid w:val="00F76666"/>
    <w:rsid w:val="00F76D95"/>
    <w:rsid w:val="00F7712B"/>
    <w:rsid w:val="00F77CF2"/>
    <w:rsid w:val="00F8065C"/>
    <w:rsid w:val="00F8101A"/>
    <w:rsid w:val="00F810E9"/>
    <w:rsid w:val="00F81191"/>
    <w:rsid w:val="00F82A37"/>
    <w:rsid w:val="00F82E14"/>
    <w:rsid w:val="00F83CD3"/>
    <w:rsid w:val="00F8481C"/>
    <w:rsid w:val="00F84A5D"/>
    <w:rsid w:val="00F856DE"/>
    <w:rsid w:val="00F863D5"/>
    <w:rsid w:val="00F86566"/>
    <w:rsid w:val="00F86EC2"/>
    <w:rsid w:val="00F873D6"/>
    <w:rsid w:val="00F90984"/>
    <w:rsid w:val="00F90B57"/>
    <w:rsid w:val="00F90E6E"/>
    <w:rsid w:val="00F92062"/>
    <w:rsid w:val="00F9218B"/>
    <w:rsid w:val="00F92671"/>
    <w:rsid w:val="00F92866"/>
    <w:rsid w:val="00F929D6"/>
    <w:rsid w:val="00F92EEA"/>
    <w:rsid w:val="00F93349"/>
    <w:rsid w:val="00F9444F"/>
    <w:rsid w:val="00F945C9"/>
    <w:rsid w:val="00F95577"/>
    <w:rsid w:val="00F959E9"/>
    <w:rsid w:val="00F95CDE"/>
    <w:rsid w:val="00F96D9F"/>
    <w:rsid w:val="00F9719E"/>
    <w:rsid w:val="00F97ACD"/>
    <w:rsid w:val="00FA002B"/>
    <w:rsid w:val="00FA0148"/>
    <w:rsid w:val="00FA10CE"/>
    <w:rsid w:val="00FA1114"/>
    <w:rsid w:val="00FA1544"/>
    <w:rsid w:val="00FA28EC"/>
    <w:rsid w:val="00FA2D5B"/>
    <w:rsid w:val="00FA2E47"/>
    <w:rsid w:val="00FA32AE"/>
    <w:rsid w:val="00FA395C"/>
    <w:rsid w:val="00FA39AD"/>
    <w:rsid w:val="00FA3B52"/>
    <w:rsid w:val="00FA3FBF"/>
    <w:rsid w:val="00FA4B93"/>
    <w:rsid w:val="00FA4C5D"/>
    <w:rsid w:val="00FA4E21"/>
    <w:rsid w:val="00FA540B"/>
    <w:rsid w:val="00FA541A"/>
    <w:rsid w:val="00FA5FAC"/>
    <w:rsid w:val="00FA643A"/>
    <w:rsid w:val="00FA64BA"/>
    <w:rsid w:val="00FA6B49"/>
    <w:rsid w:val="00FA6ECE"/>
    <w:rsid w:val="00FA71CD"/>
    <w:rsid w:val="00FB1406"/>
    <w:rsid w:val="00FB15CE"/>
    <w:rsid w:val="00FB1F32"/>
    <w:rsid w:val="00FB267C"/>
    <w:rsid w:val="00FB296B"/>
    <w:rsid w:val="00FB3342"/>
    <w:rsid w:val="00FB4401"/>
    <w:rsid w:val="00FB69B5"/>
    <w:rsid w:val="00FB7634"/>
    <w:rsid w:val="00FB766F"/>
    <w:rsid w:val="00FB7F1F"/>
    <w:rsid w:val="00FC06B2"/>
    <w:rsid w:val="00FC0FB4"/>
    <w:rsid w:val="00FC1038"/>
    <w:rsid w:val="00FC1887"/>
    <w:rsid w:val="00FC198E"/>
    <w:rsid w:val="00FC30F6"/>
    <w:rsid w:val="00FC34CA"/>
    <w:rsid w:val="00FC4804"/>
    <w:rsid w:val="00FC4BF0"/>
    <w:rsid w:val="00FC4F59"/>
    <w:rsid w:val="00FC59E1"/>
    <w:rsid w:val="00FC607A"/>
    <w:rsid w:val="00FC61BB"/>
    <w:rsid w:val="00FC721B"/>
    <w:rsid w:val="00FD0DF4"/>
    <w:rsid w:val="00FD14BA"/>
    <w:rsid w:val="00FD1843"/>
    <w:rsid w:val="00FD1A6F"/>
    <w:rsid w:val="00FD1D5A"/>
    <w:rsid w:val="00FD1DC3"/>
    <w:rsid w:val="00FD3293"/>
    <w:rsid w:val="00FD3389"/>
    <w:rsid w:val="00FD3683"/>
    <w:rsid w:val="00FD3A9D"/>
    <w:rsid w:val="00FD4746"/>
    <w:rsid w:val="00FD5354"/>
    <w:rsid w:val="00FD54D7"/>
    <w:rsid w:val="00FD5B08"/>
    <w:rsid w:val="00FD5BEB"/>
    <w:rsid w:val="00FD5DD7"/>
    <w:rsid w:val="00FD5EC6"/>
    <w:rsid w:val="00FD6A6C"/>
    <w:rsid w:val="00FD7E59"/>
    <w:rsid w:val="00FE263A"/>
    <w:rsid w:val="00FE2E0A"/>
    <w:rsid w:val="00FE2F5E"/>
    <w:rsid w:val="00FE5AAA"/>
    <w:rsid w:val="00FE5BD1"/>
    <w:rsid w:val="00FE5E35"/>
    <w:rsid w:val="00FE6D96"/>
    <w:rsid w:val="00FE704B"/>
    <w:rsid w:val="00FE71BE"/>
    <w:rsid w:val="00FE742E"/>
    <w:rsid w:val="00FF06A2"/>
    <w:rsid w:val="00FF0A10"/>
    <w:rsid w:val="00FF0E07"/>
    <w:rsid w:val="00FF1C8C"/>
    <w:rsid w:val="00FF24FE"/>
    <w:rsid w:val="00FF2743"/>
    <w:rsid w:val="00FF3176"/>
    <w:rsid w:val="00FF3972"/>
    <w:rsid w:val="00FF3F57"/>
    <w:rsid w:val="00FF4900"/>
    <w:rsid w:val="00FF5540"/>
    <w:rsid w:val="00FF5EC0"/>
    <w:rsid w:val="00FF68AC"/>
    <w:rsid w:val="00FF7A09"/>
    <w:rsid w:val="0280C3D2"/>
    <w:rsid w:val="04EFD7C3"/>
    <w:rsid w:val="06C82720"/>
    <w:rsid w:val="0744F25C"/>
    <w:rsid w:val="07452854"/>
    <w:rsid w:val="081DDD86"/>
    <w:rsid w:val="09E90240"/>
    <w:rsid w:val="0B3BD0AB"/>
    <w:rsid w:val="0C9EE8F8"/>
    <w:rsid w:val="0CFBE049"/>
    <w:rsid w:val="0D254ECF"/>
    <w:rsid w:val="0E5391DA"/>
    <w:rsid w:val="0EB7396C"/>
    <w:rsid w:val="112948B4"/>
    <w:rsid w:val="13D7E686"/>
    <w:rsid w:val="168B0C48"/>
    <w:rsid w:val="16B308B8"/>
    <w:rsid w:val="16B33EB0"/>
    <w:rsid w:val="171F462D"/>
    <w:rsid w:val="1866BDC7"/>
    <w:rsid w:val="191DFF8F"/>
    <w:rsid w:val="1933C489"/>
    <w:rsid w:val="1B7EEA86"/>
    <w:rsid w:val="1BD69F0E"/>
    <w:rsid w:val="1C954523"/>
    <w:rsid w:val="1D3EB452"/>
    <w:rsid w:val="1D74BC31"/>
    <w:rsid w:val="21517CA3"/>
    <w:rsid w:val="2368BA47"/>
    <w:rsid w:val="286CEA69"/>
    <w:rsid w:val="28B9183A"/>
    <w:rsid w:val="2A87E588"/>
    <w:rsid w:val="2DB0DC01"/>
    <w:rsid w:val="2FD43398"/>
    <w:rsid w:val="322D9948"/>
    <w:rsid w:val="32E679BF"/>
    <w:rsid w:val="3322F84F"/>
    <w:rsid w:val="33846817"/>
    <w:rsid w:val="37A95D86"/>
    <w:rsid w:val="39D5A17A"/>
    <w:rsid w:val="3ACAC2F3"/>
    <w:rsid w:val="3C880E80"/>
    <w:rsid w:val="3CC72043"/>
    <w:rsid w:val="3E71A140"/>
    <w:rsid w:val="3EFECAF4"/>
    <w:rsid w:val="403C01B4"/>
    <w:rsid w:val="4270742B"/>
    <w:rsid w:val="433683E6"/>
    <w:rsid w:val="437B4804"/>
    <w:rsid w:val="449BAFA3"/>
    <w:rsid w:val="450F960A"/>
    <w:rsid w:val="45EA06D5"/>
    <w:rsid w:val="4611344C"/>
    <w:rsid w:val="46378004"/>
    <w:rsid w:val="489556EB"/>
    <w:rsid w:val="493192D4"/>
    <w:rsid w:val="493F9BAB"/>
    <w:rsid w:val="4AF22122"/>
    <w:rsid w:val="4B286D6E"/>
    <w:rsid w:val="4B6BE775"/>
    <w:rsid w:val="4CE9FAE0"/>
    <w:rsid w:val="4F01C2AA"/>
    <w:rsid w:val="4F209226"/>
    <w:rsid w:val="4F405512"/>
    <w:rsid w:val="4FB9524C"/>
    <w:rsid w:val="51159F03"/>
    <w:rsid w:val="513EA7BF"/>
    <w:rsid w:val="515D6810"/>
    <w:rsid w:val="5165EC13"/>
    <w:rsid w:val="532E62F3"/>
    <w:rsid w:val="53A6FDCC"/>
    <w:rsid w:val="53CBE581"/>
    <w:rsid w:val="5423EE9C"/>
    <w:rsid w:val="54517562"/>
    <w:rsid w:val="54942DBE"/>
    <w:rsid w:val="55225A4C"/>
    <w:rsid w:val="591993C5"/>
    <w:rsid w:val="5A10BEE5"/>
    <w:rsid w:val="5AD9B300"/>
    <w:rsid w:val="5BB0166A"/>
    <w:rsid w:val="5C986B7E"/>
    <w:rsid w:val="5D359BE7"/>
    <w:rsid w:val="628A5060"/>
    <w:rsid w:val="629427A8"/>
    <w:rsid w:val="62986A38"/>
    <w:rsid w:val="63180029"/>
    <w:rsid w:val="66421138"/>
    <w:rsid w:val="66C22939"/>
    <w:rsid w:val="66D1508F"/>
    <w:rsid w:val="670B2E96"/>
    <w:rsid w:val="68461387"/>
    <w:rsid w:val="6C6F12F7"/>
    <w:rsid w:val="6CC85A0A"/>
    <w:rsid w:val="6CF4AC94"/>
    <w:rsid w:val="6F10ACFB"/>
    <w:rsid w:val="6F940F3A"/>
    <w:rsid w:val="734132E2"/>
    <w:rsid w:val="73E73F70"/>
    <w:rsid w:val="76663129"/>
    <w:rsid w:val="7876F383"/>
    <w:rsid w:val="78C3F97D"/>
    <w:rsid w:val="7AFAEE3E"/>
    <w:rsid w:val="7B730360"/>
    <w:rsid w:val="7D2317CC"/>
    <w:rsid w:val="7E05DE7A"/>
    <w:rsid w:val="7E9A285C"/>
    <w:rsid w:val="7ED2762E"/>
  </w:rsids>
  <w:docVars>
    <w:docVar w:name="EN.InstantFormat" w:val="&lt;ENInstantFormat&gt;&lt;Enabled&gt;1&lt;/Enabled&gt;&lt;ScanUnformatted&gt;1&lt;/ScanUnformatted&gt;&lt;ScanChanges&gt;1&lt;/ScanChanges&gt;&lt;/ENInstantFormat&gt;"/>
    <w:docVar w:name="EN.Layout" w:val="&lt;ENLayout&gt;&lt;Style&gt;J Dental Research 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wsveat42dsabetxxg5rpvc20pzr9a2afvt&quot;&gt;imaging OMB-Converted&lt;record-ids&gt;&lt;item&gt;18&lt;/item&gt;&lt;item&gt;19&lt;/item&gt;&lt;item&gt;20&lt;/item&gt;&lt;item&gt;21&lt;/item&gt;&lt;item&gt;22&lt;/item&gt;&lt;item&gt;23&lt;/item&gt;&lt;item&gt;24&lt;/item&gt;&lt;item&gt;25&lt;/item&gt;&lt;item&gt;26&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87FD6"/>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844ED0"/>
    <w:pPr>
      <w:tabs>
        <w:tab w:val="left" w:pos="270"/>
        <w:tab w:val="right" w:leader="dot" w:pos="9350"/>
      </w:tabs>
    </w:pPr>
    <w:rPr>
      <w:rFonts w:ascii="Arial Nova" w:hAnsi="Arial Nova"/>
      <w:noProof/>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character" w:styleId="UnresolvedMention">
    <w:name w:val="Unresolved Mention"/>
    <w:basedOn w:val="DefaultParagraphFont"/>
    <w:uiPriority w:val="99"/>
    <w:unhideWhenUsed/>
    <w:rsid w:val="004137D9"/>
    <w:rPr>
      <w:color w:val="605E5C"/>
      <w:shd w:val="clear" w:color="auto" w:fill="E1DFDD"/>
    </w:rPr>
  </w:style>
  <w:style w:type="paragraph" w:customStyle="1" w:styleId="Pa15">
    <w:name w:val="Pa15"/>
    <w:basedOn w:val="Default"/>
    <w:next w:val="Default"/>
    <w:uiPriority w:val="99"/>
    <w:rsid w:val="00E3302D"/>
    <w:pPr>
      <w:spacing w:line="221" w:lineRule="atLeast"/>
    </w:pPr>
    <w:rPr>
      <w:rFonts w:ascii="ITC Franklin Gothic Std Book" w:hAnsi="ITC Franklin Gothic Std Book"/>
      <w:color w:val="auto"/>
    </w:rPr>
  </w:style>
  <w:style w:type="character" w:customStyle="1" w:styleId="A6">
    <w:name w:val="A6"/>
    <w:uiPriority w:val="99"/>
    <w:rsid w:val="006F3DD9"/>
    <w:rPr>
      <w:rFonts w:cs="ITC Franklin Gothic Std Book"/>
      <w:color w:val="211D1E"/>
      <w:sz w:val="22"/>
      <w:szCs w:val="22"/>
    </w:rPr>
  </w:style>
  <w:style w:type="character" w:customStyle="1" w:styleId="A8">
    <w:name w:val="A8"/>
    <w:uiPriority w:val="99"/>
    <w:rsid w:val="006F3DD9"/>
    <w:rPr>
      <w:rFonts w:cs="ITC Franklin Gothic Std Book"/>
      <w:b/>
      <w:bCs/>
      <w:color w:val="211D1E"/>
      <w:sz w:val="22"/>
      <w:szCs w:val="22"/>
      <w:u w:val="single"/>
    </w:rPr>
  </w:style>
  <w:style w:type="character" w:customStyle="1" w:styleId="A13">
    <w:name w:val="A13"/>
    <w:uiPriority w:val="99"/>
    <w:rsid w:val="006F3DD9"/>
    <w:rPr>
      <w:rFonts w:cs="ITC Franklin Gothic Std Book"/>
      <w:color w:val="211D1E"/>
      <w:sz w:val="22"/>
      <w:szCs w:val="22"/>
    </w:rPr>
  </w:style>
  <w:style w:type="paragraph" w:customStyle="1" w:styleId="Pa0">
    <w:name w:val="Pa0"/>
    <w:basedOn w:val="Default"/>
    <w:next w:val="Default"/>
    <w:uiPriority w:val="99"/>
    <w:rsid w:val="00CC785F"/>
    <w:pPr>
      <w:spacing w:line="221" w:lineRule="atLeast"/>
    </w:pPr>
    <w:rPr>
      <w:rFonts w:ascii="ITC Franklin Gothic Std Book" w:hAnsi="ITC Franklin Gothic Std Book"/>
      <w:color w:val="auto"/>
    </w:rPr>
  </w:style>
  <w:style w:type="character" w:customStyle="1" w:styleId="A9">
    <w:name w:val="A9"/>
    <w:uiPriority w:val="99"/>
    <w:rsid w:val="00350030"/>
    <w:rPr>
      <w:rFonts w:cs="ITC Franklin Gothic Std Book"/>
      <w:color w:val="221E1F"/>
      <w:sz w:val="12"/>
      <w:szCs w:val="12"/>
    </w:rPr>
  </w:style>
  <w:style w:type="paragraph" w:customStyle="1" w:styleId="Pa17">
    <w:name w:val="Pa17"/>
    <w:basedOn w:val="Default"/>
    <w:next w:val="Default"/>
    <w:uiPriority w:val="99"/>
    <w:rsid w:val="00350030"/>
    <w:pPr>
      <w:spacing w:line="221" w:lineRule="atLeast"/>
    </w:pPr>
    <w:rPr>
      <w:rFonts w:ascii="ITC Franklin Gothic Std Book" w:hAnsi="ITC Franklin Gothic Std Book"/>
      <w:color w:val="auto"/>
    </w:rPr>
  </w:style>
  <w:style w:type="paragraph" w:customStyle="1" w:styleId="Pa24">
    <w:name w:val="Pa24"/>
    <w:basedOn w:val="Default"/>
    <w:next w:val="Default"/>
    <w:uiPriority w:val="99"/>
    <w:rsid w:val="00B0167C"/>
    <w:pPr>
      <w:spacing w:line="241" w:lineRule="atLeast"/>
    </w:pPr>
    <w:rPr>
      <w:rFonts w:ascii="ITC Franklin Gothic Std Book" w:hAnsi="ITC Franklin Gothic Std Book"/>
      <w:color w:val="auto"/>
    </w:rPr>
  </w:style>
  <w:style w:type="table" w:customStyle="1" w:styleId="TableGrid1">
    <w:name w:val="Table Grid1"/>
    <w:basedOn w:val="TableNormal"/>
    <w:uiPriority w:val="59"/>
    <w:qFormat/>
    <w:rsid w:val="00F24B5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C048C"/>
    <w:pPr>
      <w:spacing w:before="100" w:beforeAutospacing="1" w:after="100" w:afterAutospacing="1"/>
    </w:pPr>
  </w:style>
  <w:style w:type="character" w:customStyle="1" w:styleId="normaltextrun">
    <w:name w:val="normaltextrun"/>
    <w:basedOn w:val="DefaultParagraphFont"/>
    <w:rsid w:val="004C048C"/>
  </w:style>
  <w:style w:type="character" w:customStyle="1" w:styleId="eop">
    <w:name w:val="eop"/>
    <w:basedOn w:val="DefaultParagraphFont"/>
    <w:rsid w:val="004C048C"/>
  </w:style>
  <w:style w:type="character" w:styleId="Mention">
    <w:name w:val="Mention"/>
    <w:basedOn w:val="DefaultParagraphFont"/>
    <w:uiPriority w:val="99"/>
    <w:unhideWhenUsed/>
    <w:rsid w:val="00435EB7"/>
    <w:rPr>
      <w:color w:val="2B579A"/>
      <w:shd w:val="clear" w:color="auto" w:fill="E1DFDD"/>
    </w:rPr>
  </w:style>
  <w:style w:type="character" w:customStyle="1" w:styleId="ecu-h4">
    <w:name w:val="ecu-h4"/>
    <w:basedOn w:val="DefaultParagraphFont"/>
    <w:rsid w:val="00F02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mailto:mfontan@umich.edu" TargetMode="External" /><Relationship Id="rId13" Type="http://schemas.openxmlformats.org/officeDocument/2006/relationships/hyperlink" Target="mailto:Steven-levy@uiowa.edu" TargetMode="External" /><Relationship Id="rId14" Type="http://schemas.openxmlformats.org/officeDocument/2006/relationships/hyperlink" Target="mailto:john-warren@uiowa.edu" TargetMode="External" /><Relationship Id="rId15" Type="http://schemas.openxmlformats.org/officeDocument/2006/relationships/hyperlink" Target="mailto:Jayanth.Kumar@cdph.ca.gov" TargetMode="External" /><Relationship Id="rId16" Type="http://schemas.openxmlformats.org/officeDocument/2006/relationships/hyperlink" Target="mailto:mossm17@ecu.edu" TargetMode="External" /><Relationship Id="rId17" Type="http://schemas.openxmlformats.org/officeDocument/2006/relationships/hyperlink" Target="mailto:eba3@nyu.edu" TargetMode="External" /><Relationship Id="rId18" Type="http://schemas.openxmlformats.org/officeDocument/2006/relationships/footer" Target="footer2.xml" /><Relationship Id="rId19" Type="http://schemas.openxmlformats.org/officeDocument/2006/relationships/glossaryDocument" Target="glossary/document.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P="00FC1887">
          <w:pPr>
            <w:pStyle w:val="42A4B6D111B74DE5B010E6D835C4613959"/>
          </w:pPr>
          <w:hyperlink w:anchor="_A17._Reason(s)_Display" w:tooltip="TOOLTIP: Make your titles consistent" w:history="1">
            <w:r w:rsidRPr="00514AF7" w:rsidR="00FC1887">
              <w:rPr>
                <w:rStyle w:val="Hyperlink"/>
                <w:rFonts w:ascii="Arial Nova" w:hAnsi="Arial Nova"/>
                <w:color w:val="000000" w:themeColor="text1"/>
              </w:rPr>
              <w:t>[Click here to enter the Information Collection project title]</w:t>
            </w:r>
          </w:hyperlink>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P="00FC1887">
          <w:pPr>
            <w:pStyle w:val="836FBAA8A2DB48A5B2435A85BC7EFFAC11"/>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pPr>
            <w:pStyle w:val="2178420AC4624DFE90B43C658025FAA35"/>
          </w:pPr>
          <w:r w:rsidRPr="00F06B97">
            <w:rPr>
              <w:rStyle w:val="PlaceholderText"/>
              <w:rFonts w:ascii="Arial Nova" w:hAnsi="Arial Nova"/>
            </w:rPr>
            <w:t>[Contact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216E"/>
    <w:rsid w:val="00043CB3"/>
    <w:rsid w:val="00045C40"/>
    <w:rsid w:val="00051CFB"/>
    <w:rsid w:val="000D7227"/>
    <w:rsid w:val="001771BF"/>
    <w:rsid w:val="001A7655"/>
    <w:rsid w:val="001D1790"/>
    <w:rsid w:val="001F7BB4"/>
    <w:rsid w:val="00217AB3"/>
    <w:rsid w:val="0023416C"/>
    <w:rsid w:val="00257423"/>
    <w:rsid w:val="00270673"/>
    <w:rsid w:val="00283D7B"/>
    <w:rsid w:val="002D1E91"/>
    <w:rsid w:val="00324879"/>
    <w:rsid w:val="00335AE6"/>
    <w:rsid w:val="0037100E"/>
    <w:rsid w:val="003A1ADC"/>
    <w:rsid w:val="003C4A0E"/>
    <w:rsid w:val="003F4710"/>
    <w:rsid w:val="0045677B"/>
    <w:rsid w:val="00461B73"/>
    <w:rsid w:val="004B227E"/>
    <w:rsid w:val="004F065A"/>
    <w:rsid w:val="00500D4F"/>
    <w:rsid w:val="0050293A"/>
    <w:rsid w:val="005054C6"/>
    <w:rsid w:val="00513319"/>
    <w:rsid w:val="00530D61"/>
    <w:rsid w:val="00550CF6"/>
    <w:rsid w:val="005B0C90"/>
    <w:rsid w:val="005B39BE"/>
    <w:rsid w:val="005C6AA5"/>
    <w:rsid w:val="005D76E4"/>
    <w:rsid w:val="005F72A3"/>
    <w:rsid w:val="00646C3B"/>
    <w:rsid w:val="006559A7"/>
    <w:rsid w:val="00676779"/>
    <w:rsid w:val="006878CB"/>
    <w:rsid w:val="0069241F"/>
    <w:rsid w:val="006B35E6"/>
    <w:rsid w:val="006E11DD"/>
    <w:rsid w:val="00700504"/>
    <w:rsid w:val="00716AFF"/>
    <w:rsid w:val="00761A75"/>
    <w:rsid w:val="00780251"/>
    <w:rsid w:val="007A0154"/>
    <w:rsid w:val="007C6A2E"/>
    <w:rsid w:val="007D5417"/>
    <w:rsid w:val="007E2871"/>
    <w:rsid w:val="00874D38"/>
    <w:rsid w:val="00885D6F"/>
    <w:rsid w:val="00892F4F"/>
    <w:rsid w:val="008C3DD8"/>
    <w:rsid w:val="00922E05"/>
    <w:rsid w:val="00937A73"/>
    <w:rsid w:val="009A7654"/>
    <w:rsid w:val="009B59D3"/>
    <w:rsid w:val="009C3B97"/>
    <w:rsid w:val="009D540C"/>
    <w:rsid w:val="009F0FE7"/>
    <w:rsid w:val="00A03DAD"/>
    <w:rsid w:val="00A634DE"/>
    <w:rsid w:val="00AC518E"/>
    <w:rsid w:val="00B65677"/>
    <w:rsid w:val="00BA4CDF"/>
    <w:rsid w:val="00BB13A0"/>
    <w:rsid w:val="00BB543C"/>
    <w:rsid w:val="00BC0E25"/>
    <w:rsid w:val="00BF6D42"/>
    <w:rsid w:val="00C51F59"/>
    <w:rsid w:val="00C551AB"/>
    <w:rsid w:val="00C5727C"/>
    <w:rsid w:val="00C80037"/>
    <w:rsid w:val="00CC44B7"/>
    <w:rsid w:val="00D13351"/>
    <w:rsid w:val="00D65436"/>
    <w:rsid w:val="00D82BCB"/>
    <w:rsid w:val="00DA4192"/>
    <w:rsid w:val="00E172DB"/>
    <w:rsid w:val="00E274C8"/>
    <w:rsid w:val="00E323EE"/>
    <w:rsid w:val="00E32D5B"/>
    <w:rsid w:val="00E429AB"/>
    <w:rsid w:val="00E55FDF"/>
    <w:rsid w:val="00E93F60"/>
    <w:rsid w:val="00EF2352"/>
    <w:rsid w:val="00F7732B"/>
    <w:rsid w:val="00FB0D39"/>
    <w:rsid w:val="00FC1887"/>
    <w:rsid w:val="00FD1DC3"/>
    <w:rsid w:val="00FE58E0"/>
    <w:rsid w:val="00FF50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character" w:styleId="PlaceholderText">
    <w:name w:val="Placeholder Text"/>
    <w:basedOn w:val="DefaultParagraphFont"/>
    <w:uiPriority w:val="99"/>
    <w:semiHidden/>
    <w:rsid w:val="008C3DD8"/>
    <w:rPr>
      <w:color w:val="808080"/>
    </w:rPr>
  </w:style>
  <w:style w:type="character" w:styleId="Hyperlink">
    <w:name w:val="Hyperlink"/>
    <w:basedOn w:val="DefaultParagraphFont"/>
    <w:uiPriority w:val="99"/>
    <w:rsid w:val="00FC18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C5ED2CDB0B4D4EA0DE940B637B1092">
    <w:name w:val="65C5ED2CDB0B4D4EA0DE940B637B1092"/>
    <w:rsid w:val="00E172DB"/>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2023-08-25T00:00:00</PublishDate>
  <Abstract/>
  <CompanyAddress/>
  <CompanyPhone>404-422-0867</CompanyPhone>
  <CompanyFax/>
  <CompanyEmail>Sig1@cdc.gov</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67CAEBD15774747AECCA11B8CC39F7A" ma:contentTypeVersion="7" ma:contentTypeDescription="Create a new document." ma:contentTypeScope="" ma:versionID="fbb9bb6aa00a543223fea20ff4e8dc2b">
  <xsd:schema xmlns:xsd="http://www.w3.org/2001/XMLSchema" xmlns:xs="http://www.w3.org/2001/XMLSchema" xmlns:p="http://schemas.microsoft.com/office/2006/metadata/properties" xmlns:ns2="a30cb489-5536-42b6-91c9-186cbadab04e" targetNamespace="http://schemas.microsoft.com/office/2006/metadata/properties" ma:root="true" ma:fieldsID="e46657fb0fdddd80a446f69147ce146a" ns2:_="">
    <xsd:import namespace="a30cb489-5536-42b6-91c9-186cbadab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cb489-5536-42b6-91c9-186cbadab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F9A433-8466-4C40-8771-24B1EFCEB75C}">
  <ds:schemaRefs>
    <ds:schemaRef ds:uri="http://schemas.microsoft.com/sharepoint/v3/contenttype/forms"/>
  </ds:schemaRefs>
</ds:datastoreItem>
</file>

<file path=customXml/itemProps3.xml><?xml version="1.0" encoding="utf-8"?>
<ds:datastoreItem xmlns:ds="http://schemas.openxmlformats.org/officeDocument/2006/customXml" ds:itemID="{23A84D31-382E-4F5D-8732-1DC46FB67E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customXml/itemProps5.xml><?xml version="1.0" encoding="utf-8"?>
<ds:datastoreItem xmlns:ds="http://schemas.openxmlformats.org/officeDocument/2006/customXml" ds:itemID="{946D5D55-84AB-46C3-9F3F-256641F4C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cb489-5536-42b6-91c9-186cbadab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4317</Words>
  <Characters>29696</Characters>
  <Application>Microsoft Office Word</Application>
  <DocSecurity>0</DocSecurity>
  <Lines>247</Lines>
  <Paragraphs>67</Paragraphs>
  <ScaleCrop>false</ScaleCrop>
  <HeadingPairs>
    <vt:vector size="2" baseType="variant">
      <vt:variant>
        <vt:lpstr>Title</vt:lpstr>
      </vt:variant>
      <vt:variant>
        <vt:i4>1</vt:i4>
      </vt:variant>
    </vt:vector>
  </HeadingPairs>
  <TitlesOfParts>
    <vt:vector size="1" baseType="lpstr">
      <vt:lpstr>Synopses of State Dental Public Health Programs</vt:lpstr>
    </vt:vector>
  </TitlesOfParts>
  <Company>Centers for Disease Control and Prevention</Company>
  <LinksUpToDate>false</LinksUpToDate>
  <CharactersWithSpaces>33946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Evaluating Deep Learning Algorithm Assessment of Digital Photographs for Dental Public Health Surveillance</dc:title>
  <dc:subject>Supporting Statement A template</dc:subject>
  <dc:creator>Centers for Disease Control and Prevention</dc:creator>
  <cp:keywords>Supporting Statement A template</cp:keywords>
  <cp:lastModifiedBy>Lin, Mei (CDC/DDNID/NCCDPHP/DOH)</cp:lastModifiedBy>
  <cp:revision>3</cp:revision>
  <cp:lastPrinted>2018-04-12T17:17:00Z</cp:lastPrinted>
  <dcterms:created xsi:type="dcterms:W3CDTF">2023-08-29T17:37:00Z</dcterms:created>
  <dcterms:modified xsi:type="dcterms:W3CDTF">2023-08-29T17:37:00Z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0x010100F67CAEBD15774747AECCA11B8CC39F7A</vt:lpwstr>
  </property>
  <property fmtid="{D5CDD505-2E9C-101B-9397-08002B2CF9AE}" pid="3" name="Language">
    <vt:lpwstr>English</vt:lpwstr>
  </property>
  <property fmtid="{D5CDD505-2E9C-101B-9397-08002B2CF9AE}" pid="4" name="MSIP_Label_7b94a7b8-f06c-4dfe-bdcc-9b548fd58c31_ActionId">
    <vt:lpwstr>82c6712f-d2d2-440d-8139-6403f5bf904a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2021-06-08T16:26:36Z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c1c19f30-9305-4f9d-9620-6e6bc8821e95</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2021-06-09T14:18:21Z</vt:lpwstr>
  </property>
  <property fmtid="{D5CDD505-2E9C-101B-9397-08002B2CF9AE}" pid="17" name="MSIP_Label_ea60d57e-af5b-4752-ac57-3e4f28ca11dc_SiteId">
    <vt:lpwstr>36da45f1-dd2c-4d1f-af13-5abe46b99921</vt:lpwstr>
  </property>
  <property fmtid="{D5CDD505-2E9C-101B-9397-08002B2CF9AE}" pid="18" name="_DocHome">
    <vt:i4>2003644290</vt:i4>
  </property>
</Properties>
</file>