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CEE" w:rsidP="00A12917" w14:paraId="214C4331" w14:textId="77777777">
      <w:bookmarkStart w:id="0" w:name="_Toc473880015"/>
    </w:p>
    <w:p w:rsidR="00352CEE" w:rsidP="00A12917" w14:paraId="214C4332" w14:textId="77777777"/>
    <w:bookmarkEnd w:id="0"/>
    <w:p w:rsidR="00352CEE" w:rsidRPr="004A13E8" w:rsidP="00352CEE" w14:paraId="214C4333" w14:textId="05756ACC">
      <w:pPr>
        <w:pStyle w:val="Heading2"/>
      </w:pPr>
      <w:r w:rsidRPr="00071F4B">
        <w:t>Chronic</w:t>
      </w:r>
      <w:r>
        <w:t xml:space="preserve"> Q Fever in the United States: Enhanced</w:t>
      </w:r>
      <w:r w:rsidRPr="00071F4B">
        <w:t xml:space="preserve"> Clinical Surveillance</w:t>
      </w:r>
    </w:p>
    <w:p w:rsidR="00352CEE" w:rsidP="00352CEE" w14:paraId="214C4334" w14:textId="77777777">
      <w:pPr>
        <w:spacing w:after="0" w:line="240" w:lineRule="auto"/>
        <w:jc w:val="center"/>
        <w:rPr>
          <w:b/>
        </w:rPr>
      </w:pPr>
    </w:p>
    <w:p w:rsidR="00352CEE" w:rsidRPr="004A13E8" w:rsidP="00352CEE" w14:paraId="214C4335" w14:textId="0089EEC7">
      <w:pPr>
        <w:pStyle w:val="Heading3"/>
      </w:pPr>
      <w:bookmarkStart w:id="1" w:name="_Toc473880016"/>
      <w:bookmarkStart w:id="2" w:name="_Toc473882439"/>
      <w:r w:rsidRPr="004A13E8">
        <w:t>Request for OMB approval of a</w:t>
      </w:r>
      <w:r w:rsidR="00491178">
        <w:t xml:space="preserve"> New </w:t>
      </w:r>
      <w:r>
        <w:t>Information Collection</w:t>
      </w:r>
      <w:bookmarkEnd w:id="1"/>
      <w:bookmarkEnd w:id="2"/>
    </w:p>
    <w:p w:rsidR="00352CEE" w:rsidP="00352CEE" w14:paraId="214C4336" w14:textId="77777777">
      <w:pPr>
        <w:spacing w:after="0" w:line="240" w:lineRule="auto"/>
        <w:jc w:val="center"/>
        <w:rPr>
          <w:b/>
        </w:rPr>
      </w:pPr>
    </w:p>
    <w:p w:rsidR="00352CEE" w:rsidRPr="004A13E8" w:rsidP="00352CEE" w14:paraId="214C4337" w14:textId="6A15FB98">
      <w:pPr>
        <w:pStyle w:val="Heading4"/>
      </w:pPr>
      <w:r>
        <w:t>8/31/2023</w:t>
      </w:r>
    </w:p>
    <w:p w:rsidR="00352CEE" w:rsidP="00A12917" w14:paraId="214C4338" w14:textId="77777777">
      <w:pPr>
        <w:pStyle w:val="NoSpacing"/>
      </w:pPr>
    </w:p>
    <w:p w:rsidR="00352CEE" w:rsidP="00A12917" w14:paraId="214C4339" w14:textId="77777777">
      <w:pPr>
        <w:pStyle w:val="NoSpacing"/>
      </w:pPr>
    </w:p>
    <w:p w:rsidR="00352CEE" w:rsidP="00A12917" w14:paraId="214C433A" w14:textId="77777777">
      <w:pPr>
        <w:pStyle w:val="NoSpacing"/>
      </w:pPr>
    </w:p>
    <w:p w:rsidR="00352CEE" w:rsidP="00A12917" w14:paraId="214C433B" w14:textId="77777777">
      <w:pPr>
        <w:pStyle w:val="NoSpacing"/>
      </w:pPr>
    </w:p>
    <w:p w:rsidR="00352CEE" w:rsidP="00A12917" w14:paraId="214C433C" w14:textId="77777777">
      <w:pPr>
        <w:pStyle w:val="NoSpacing"/>
      </w:pPr>
    </w:p>
    <w:p w:rsidR="00352CEE" w:rsidP="00A12917" w14:paraId="214C433D" w14:textId="77777777">
      <w:pPr>
        <w:pStyle w:val="NoSpacing"/>
      </w:pPr>
    </w:p>
    <w:p w:rsidR="00352CEE" w:rsidP="00A12917" w14:paraId="214C433E" w14:textId="77777777">
      <w:pPr>
        <w:pStyle w:val="NoSpacing"/>
      </w:pPr>
    </w:p>
    <w:p w:rsidR="00352CEE" w:rsidP="00352CEE" w14:paraId="214C433F" w14:textId="77777777">
      <w:pPr>
        <w:spacing w:after="0" w:line="240" w:lineRule="auto"/>
        <w:jc w:val="center"/>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6" w14:textId="77777777">
      <w:pPr>
        <w:pStyle w:val="NoSpacing"/>
      </w:pPr>
    </w:p>
    <w:p w:rsidR="00352CEE" w:rsidP="00A12917" w14:paraId="214C4347" w14:textId="77777777">
      <w:pPr>
        <w:pStyle w:val="NoSpacing"/>
      </w:pPr>
    </w:p>
    <w:p w:rsidR="00352CEE" w:rsidP="00A12917" w14:paraId="214C4348" w14:textId="77777777">
      <w:pPr>
        <w:pStyle w:val="NoSpacing"/>
      </w:pPr>
    </w:p>
    <w:p w:rsidR="00352CEE" w:rsidP="00A12917" w14:paraId="214C4349" w14:textId="77777777">
      <w:pPr>
        <w:pStyle w:val="NoSpacing"/>
      </w:pPr>
    </w:p>
    <w:p w:rsidR="00352CEE" w:rsidP="00A12917" w14:paraId="214C434A" w14:textId="77777777">
      <w:pPr>
        <w:pStyle w:val="NoSpacing"/>
      </w:pPr>
    </w:p>
    <w:p w:rsidR="00352CEE" w:rsidP="00A12917" w14:paraId="214C434B" w14:textId="77777777">
      <w:pPr>
        <w:pStyle w:val="NoSpacing"/>
      </w:pPr>
    </w:p>
    <w:p w:rsidR="00352CEE" w:rsidP="00A12917" w14:paraId="214C434C" w14:textId="77777777">
      <w:pPr>
        <w:pStyle w:val="NoSpacing"/>
      </w:pPr>
    </w:p>
    <w:p w:rsidR="00352CEE" w:rsidP="00A12917" w14:paraId="214C434D" w14:textId="77777777">
      <w:pPr>
        <w:pStyle w:val="NoSpacing"/>
      </w:pPr>
    </w:p>
    <w:p w:rsidR="00352CEE" w:rsidP="00A12917" w14:paraId="214C434E" w14:textId="77777777">
      <w:pPr>
        <w:pStyle w:val="NoSpacing"/>
      </w:pPr>
    </w:p>
    <w:p w:rsidR="00352CEE" w:rsidP="00A12917" w14:paraId="214C434F" w14:textId="77777777">
      <w:pPr>
        <w:pStyle w:val="NoSpacing"/>
      </w:pPr>
    </w:p>
    <w:p w:rsidR="00352CEE" w:rsidP="00A12917" w14:paraId="214C4350" w14:textId="77777777">
      <w:pPr>
        <w:pStyle w:val="NoSpacing"/>
      </w:pPr>
    </w:p>
    <w:p w:rsidR="00352CEE" w:rsidP="00A12917" w14:paraId="214C4351" w14:textId="77777777">
      <w:pPr>
        <w:pStyle w:val="NoSpacing"/>
      </w:pPr>
    </w:p>
    <w:p w:rsidR="00352CEE" w:rsidP="00A12917" w14:paraId="214C4352" w14:textId="77777777">
      <w:pPr>
        <w:pStyle w:val="NoSpacing"/>
      </w:pPr>
    </w:p>
    <w:p w:rsidR="00352CEE" w:rsidP="00352CEE" w14:paraId="214C4353" w14:textId="77777777">
      <w:pPr>
        <w:spacing w:after="0" w:line="240" w:lineRule="auto"/>
        <w:rPr>
          <w:b/>
        </w:rPr>
      </w:pPr>
    </w:p>
    <w:p w:rsidR="00352CEE" w:rsidRPr="004A6DE8" w:rsidP="00352CEE" w14:paraId="214C4354" w14:textId="77777777">
      <w:pPr>
        <w:pStyle w:val="Heading4"/>
        <w:jc w:val="left"/>
      </w:pPr>
      <w:r w:rsidRPr="004A6DE8">
        <w:t xml:space="preserve">Contact: </w:t>
      </w:r>
    </w:p>
    <w:p w:rsidR="00FD77B4" w:rsidP="00FD77B4" w14:paraId="30274A81" w14:textId="4A62311E">
      <w:pPr>
        <w:pStyle w:val="Subtitle"/>
      </w:pPr>
      <w:r>
        <w:t>Johanna Salzer, DVM, PhD</w:t>
      </w:r>
    </w:p>
    <w:p w:rsidR="00FD77B4" w:rsidP="00FD77B4" w14:paraId="6E61FBF2" w14:textId="12336DD7">
      <w:pPr>
        <w:pStyle w:val="Subtitle"/>
      </w:pPr>
      <w:r>
        <w:t>MS H</w:t>
      </w:r>
      <w:r w:rsidR="00D36F58">
        <w:t>12</w:t>
      </w:r>
      <w:r>
        <w:t>-</w:t>
      </w:r>
      <w:r w:rsidR="00D36F58">
        <w:t>24</w:t>
      </w:r>
    </w:p>
    <w:p w:rsidR="00FD77B4" w:rsidP="00FD77B4" w14:paraId="400B5EE3" w14:textId="77777777">
      <w:pPr>
        <w:pStyle w:val="Subtitle"/>
      </w:pPr>
      <w:r>
        <w:t>Centers for Disease Control and Prevention</w:t>
      </w:r>
    </w:p>
    <w:p w:rsidR="00FD77B4" w:rsidP="00FD77B4" w14:paraId="0F43FA91" w14:textId="77777777">
      <w:pPr>
        <w:pStyle w:val="Subtitle"/>
      </w:pPr>
      <w:r>
        <w:t xml:space="preserve">1600 Clifton Road NE </w:t>
      </w:r>
    </w:p>
    <w:p w:rsidR="00FD77B4" w:rsidP="00FD77B4" w14:paraId="3DF046D2" w14:textId="5A099524">
      <w:pPr>
        <w:pStyle w:val="Subtitle"/>
      </w:pPr>
      <w:r>
        <w:t xml:space="preserve">Atlanta, Georgia 30329 </w:t>
      </w:r>
    </w:p>
    <w:p w:rsidR="00FD77B4" w:rsidP="00FD77B4" w14:paraId="45D9BE54" w14:textId="6AFC74C6">
      <w:pPr>
        <w:pStyle w:val="Subtitle"/>
      </w:pPr>
      <w:r>
        <w:t>Phone: (</w:t>
      </w:r>
      <w:r w:rsidR="00D36F58">
        <w:t>404</w:t>
      </w:r>
      <w:r>
        <w:t xml:space="preserve">) </w:t>
      </w:r>
      <w:r w:rsidR="00D36F58">
        <w:t>639</w:t>
      </w:r>
      <w:r>
        <w:t>-</w:t>
      </w:r>
      <w:r w:rsidR="00D36F58">
        <w:t>5176</w:t>
      </w:r>
      <w:r>
        <w:t xml:space="preserve"> </w:t>
      </w:r>
    </w:p>
    <w:p w:rsidR="00FD77B4" w:rsidRPr="00FD77B4" w:rsidP="00F67E1E" w14:paraId="69933F60" w14:textId="26EC1412">
      <w:r>
        <w:t xml:space="preserve">Email: </w:t>
      </w:r>
      <w:hyperlink r:id="rId9" w:history="1">
        <w:r w:rsidRPr="007B78FC" w:rsidR="00D36F58">
          <w:rPr>
            <w:rStyle w:val="Hyperlink"/>
          </w:rPr>
          <w:t>hio7@cdc.gov</w:t>
        </w:r>
      </w:hyperlink>
    </w:p>
    <w:p w:rsidR="00352CEE" w:rsidP="00352CEE" w14:paraId="214C435B" w14:textId="3EE0A460">
      <w:pPr>
        <w:pStyle w:val="Subtitle"/>
      </w:pPr>
      <w:r>
        <w:br w:type="page"/>
      </w:r>
    </w:p>
    <w:sdt>
      <w:sdtPr>
        <w:rPr>
          <w:b w:val="0"/>
          <w:sz w:val="28"/>
          <w:szCs w:val="28"/>
        </w:rPr>
        <w:id w:val="1564836290"/>
        <w:docPartObj>
          <w:docPartGallery w:val="Table of Contents"/>
          <w:docPartUnique/>
        </w:docPartObj>
      </w:sdtPr>
      <w:sdtEndPr>
        <w:rPr>
          <w:bCs/>
          <w:noProof/>
          <w:sz w:val="24"/>
          <w:szCs w:val="22"/>
        </w:rPr>
      </w:sdtEndPr>
      <w:sdtContent>
        <w:p w:rsidR="00352CEE" w:rsidRPr="00F97F2F" w:rsidP="00352CEE" w14:paraId="214C435C" w14:textId="77777777">
          <w:pPr>
            <w:pStyle w:val="Heading4"/>
            <w:rPr>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14:paraId="214C435E" w14:textId="7724E165">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050301">
              <w:rPr>
                <w:noProof/>
                <w:webHidden/>
              </w:rPr>
              <w:t>2</w:t>
            </w:r>
            <w:r>
              <w:rPr>
                <w:noProof/>
                <w:webHidden/>
              </w:rPr>
              <w:fldChar w:fldCharType="end"/>
            </w:r>
          </w:hyperlink>
        </w:p>
        <w:p w:rsidR="00352CEE" w14:paraId="214C435F" w14:textId="659C265F">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050301">
              <w:rPr>
                <w:noProof/>
                <w:webHidden/>
              </w:rPr>
              <w:t>2</w:t>
            </w:r>
            <w:r>
              <w:rPr>
                <w:noProof/>
                <w:webHidden/>
              </w:rPr>
              <w:fldChar w:fldCharType="end"/>
            </w:r>
          </w:hyperlink>
        </w:p>
        <w:p w:rsidR="00352CEE" w14:paraId="214C4360" w14:textId="385A7105">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050301">
              <w:rPr>
                <w:noProof/>
                <w:webHidden/>
              </w:rPr>
              <w:t>3</w:t>
            </w:r>
            <w:r>
              <w:rPr>
                <w:noProof/>
                <w:webHidden/>
              </w:rPr>
              <w:fldChar w:fldCharType="end"/>
            </w:r>
          </w:hyperlink>
        </w:p>
        <w:p w:rsidR="00352CEE" w14:paraId="214C4361" w14:textId="6390BF13">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050301">
              <w:rPr>
                <w:noProof/>
                <w:webHidden/>
              </w:rPr>
              <w:t>3</w:t>
            </w:r>
            <w:r>
              <w:rPr>
                <w:noProof/>
                <w:webHidden/>
              </w:rPr>
              <w:fldChar w:fldCharType="end"/>
            </w:r>
          </w:hyperlink>
        </w:p>
        <w:p w:rsidR="00352CEE" w14:paraId="214C4362" w14:textId="27516AC6">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050301">
              <w:rPr>
                <w:noProof/>
                <w:webHidden/>
              </w:rPr>
              <w:t>3</w:t>
            </w:r>
            <w:r>
              <w:rPr>
                <w:noProof/>
                <w:webHidden/>
              </w:rPr>
              <w:fldChar w:fldCharType="end"/>
            </w:r>
          </w:hyperlink>
        </w:p>
        <w:p w:rsidR="00A12917" w:rsidP="00A12917" w14:paraId="383B4AD2" w14:textId="77777777">
          <w:pPr>
            <w:rPr>
              <w:bCs/>
              <w:noProof/>
            </w:rPr>
          </w:pPr>
          <w:r>
            <w:rPr>
              <w:b/>
              <w:bCs/>
              <w:noProof/>
            </w:rPr>
            <w:fldChar w:fldCharType="end"/>
          </w:r>
        </w:p>
      </w:sdtContent>
    </w:sdt>
    <w:p w:rsidR="00352CEE" w:rsidP="002D7E48" w14:paraId="214C4365" w14:textId="117F4467">
      <w:pPr>
        <w:pStyle w:val="Heading1"/>
      </w:pPr>
      <w:bookmarkStart w:id="3" w:name="_Toc473882440"/>
      <w:r>
        <w:t>Respondent Universe and Sampling Methods</w:t>
      </w:r>
      <w:bookmarkEnd w:id="3"/>
    </w:p>
    <w:p w:rsidR="006D1DA2" w:rsidP="002D7E48" w14:paraId="34267F6A" w14:textId="7DA8E664">
      <w:r w:rsidRPr="006D1DA2">
        <w:t>Th</w:t>
      </w:r>
      <w:r w:rsidR="00CF0C11">
        <w:t>is enhanced surveillance system</w:t>
      </w:r>
      <w:r w:rsidRPr="006D1DA2">
        <w:t xml:space="preserve"> is open to participation</w:t>
      </w:r>
      <w:r w:rsidR="00CF0C11">
        <w:t xml:space="preserve"> from</w:t>
      </w:r>
      <w:r w:rsidRPr="006D1DA2">
        <w:t xml:space="preserve"> </w:t>
      </w:r>
      <w:r>
        <w:t>clinicians managing the medical care of chronic Q fever patients</w:t>
      </w:r>
      <w:r w:rsidRPr="006D1DA2">
        <w:t xml:space="preserve">. </w:t>
      </w:r>
    </w:p>
    <w:p w:rsidR="00F64D0F" w:rsidRPr="007F46E9" w:rsidP="002D7E48" w14:paraId="5DDE5A9C" w14:textId="5185C7CA">
      <w:r>
        <w:t xml:space="preserve">Between 30 and 35 </w:t>
      </w:r>
      <w:r w:rsidR="0057028D">
        <w:t xml:space="preserve">new </w:t>
      </w:r>
      <w:r>
        <w:t xml:space="preserve">cases of chronic Q fever are reported each year in the United States through </w:t>
      </w:r>
      <w:r w:rsidR="0069654B">
        <w:t>the National Notifiable Diseases Surveillance System at CDC</w:t>
      </w:r>
      <w:r>
        <w:t xml:space="preserve">. CDC provides consultation with medical providers on </w:t>
      </w:r>
      <w:r w:rsidR="001E5007">
        <w:t>20</w:t>
      </w:r>
      <w:r w:rsidR="00DF2175">
        <w:rPr>
          <w:rFonts w:cs="Times New Roman"/>
        </w:rPr>
        <w:t>–</w:t>
      </w:r>
      <w:r w:rsidR="001E5007">
        <w:t>30</w:t>
      </w:r>
      <w:r>
        <w:t xml:space="preserve"> patients</w:t>
      </w:r>
      <w:r w:rsidR="0069654B">
        <w:t xml:space="preserve"> with chronic Q fever</w:t>
      </w:r>
      <w:r>
        <w:t xml:space="preserve"> </w:t>
      </w:r>
      <w:r w:rsidR="00DF2175">
        <w:t>annually</w:t>
      </w:r>
      <w:r>
        <w:t>.</w:t>
      </w:r>
      <w:r w:rsidR="00CF0C11">
        <w:t xml:space="preserve"> </w:t>
      </w:r>
      <w:r w:rsidR="00DF2175">
        <w:t>As part of the</w:t>
      </w:r>
      <w:r w:rsidR="00CF0C11">
        <w:t xml:space="preserve"> case management consultation, we will</w:t>
      </w:r>
      <w:r w:rsidR="0069654B">
        <w:t xml:space="preserve"> </w:t>
      </w:r>
      <w:r w:rsidR="00DF2175">
        <w:t xml:space="preserve">enter clinical and </w:t>
      </w:r>
      <w:r w:rsidR="00AC43EC">
        <w:t>epidemiologic</w:t>
      </w:r>
      <w:r w:rsidR="00DF2175">
        <w:t xml:space="preserve"> information </w:t>
      </w:r>
      <w:r w:rsidR="00AC43EC">
        <w:t xml:space="preserve">obtained from consenting clinicians </w:t>
      </w:r>
      <w:r w:rsidR="00DF2175">
        <w:t>into a</w:t>
      </w:r>
      <w:r w:rsidR="00AC43EC">
        <w:t xml:space="preserve"> secure online database as part of this enhanced clinical surveillance system</w:t>
      </w:r>
      <w:r w:rsidR="0069654B">
        <w:t xml:space="preserve">. Our sampling strategy is passive in nature, relying on clinician reports to CDC. Given the busy nature of clinical practice, </w:t>
      </w:r>
      <w:r w:rsidR="0057028D">
        <w:t>we do not anticipate that all clinician will participate. Therefore</w:t>
      </w:r>
      <w:r w:rsidR="003F665E">
        <w:t>,</w:t>
      </w:r>
      <w:r w:rsidR="0057028D">
        <w:t xml:space="preserve"> it is likely that a</w:t>
      </w:r>
      <w:r w:rsidR="0069654B">
        <w:t xml:space="preserve"> minimum of five years of data collection will</w:t>
      </w:r>
      <w:r w:rsidR="0057028D">
        <w:t xml:space="preserve"> </w:t>
      </w:r>
      <w:r w:rsidR="0069654B">
        <w:t>be necessary to obtain a sufficient sample size.</w:t>
      </w:r>
    </w:p>
    <w:p w:rsidR="00352CEE" w:rsidP="00352CEE" w14:paraId="214C4366" w14:textId="77777777">
      <w:pPr>
        <w:pStyle w:val="Heading1"/>
      </w:pPr>
      <w:bookmarkStart w:id="4" w:name="_Toc473882441"/>
      <w:r>
        <w:t>Procedures for the Collection of Information</w:t>
      </w:r>
      <w:bookmarkEnd w:id="4"/>
    </w:p>
    <w:p w:rsidR="007E121A" w:rsidP="004F06F1" w14:paraId="5C89EE58" w14:textId="7CA22423">
      <w:r>
        <w:t xml:space="preserve">The purpose of this project is to obtain additional clinical and epidemiological information on cases of chronic Q fever for which RZB staff is consulted by the provider. After assisting the clinician with his/her clinical management questions, a CDC Rickettsial Zoonoses Branch staff member will </w:t>
      </w:r>
      <w:r w:rsidR="00CE3B16">
        <w:t>obtain clinical and epidemiologic information from the provider and enter this information into</w:t>
      </w:r>
      <w:r>
        <w:t xml:space="preserve"> a REDCap </w:t>
      </w:r>
      <w:r w:rsidR="00CE3B16">
        <w:t>database</w:t>
      </w:r>
      <w:r>
        <w:t xml:space="preserve"> (</w:t>
      </w:r>
      <w:r w:rsidR="00CF0C11">
        <w:t xml:space="preserve">Attachment </w:t>
      </w:r>
      <w:r w:rsidR="00212D19">
        <w:t>5</w:t>
      </w:r>
      <w:r>
        <w:t xml:space="preserve">). The Chronic Q Fever Case </w:t>
      </w:r>
      <w:r w:rsidR="00CE3B16">
        <w:t xml:space="preserve">Initial </w:t>
      </w:r>
      <w:r>
        <w:t>Investigation Form collects different data than the standard surveillance case report form</w:t>
      </w:r>
      <w:r w:rsidR="00607927">
        <w:t xml:space="preserve"> (Attachment </w:t>
      </w:r>
      <w:r w:rsidR="00AF3584">
        <w:t>3</w:t>
      </w:r>
      <w:r w:rsidR="00607927">
        <w:t>)</w:t>
      </w:r>
      <w:r>
        <w:t xml:space="preserve"> and will not duplicate data collection efforts already in place. Chronic Q fever cases are defined as those patients who meet the clinical and laboratory criteria defined by the Council for State and Territorial Epidemiologists (CSTE) for a chronic Q fever case (</w:t>
      </w:r>
      <w:r w:rsidRPr="00CF0C11">
        <w:t xml:space="preserve">Attachment </w:t>
      </w:r>
      <w:r w:rsidR="00AF3584">
        <w:t>2</w:t>
      </w:r>
      <w:r>
        <w:t xml:space="preserve">). </w:t>
      </w:r>
    </w:p>
    <w:p w:rsidR="007E121A" w:rsidP="00352CEE" w14:paraId="618887E5" w14:textId="1B4DB160">
      <w:r>
        <w:t xml:space="preserve">CDC Rickettsial Zoonoses Branch staff members </w:t>
      </w:r>
      <w:r w:rsidRPr="004F06F1" w:rsidR="004F06F1">
        <w:t xml:space="preserve">will enter data into </w:t>
      </w:r>
      <w:r>
        <w:t>a</w:t>
      </w:r>
      <w:r w:rsidRPr="004F06F1" w:rsidR="004F06F1">
        <w:t xml:space="preserve"> CDC REDCap </w:t>
      </w:r>
      <w:r>
        <w:t>database</w:t>
      </w:r>
      <w:r w:rsidRPr="004F06F1" w:rsidR="004F06F1">
        <w:t>. Data collection topics will include basic demographics, previous Q fever history, patient risk factors, clinical findings, laboratory and other diagnostic data, treatment information, and case outcome. Personally identifiable information</w:t>
      </w:r>
      <w:r w:rsidR="00607927">
        <w:t xml:space="preserve"> for either the healthcare provider or</w:t>
      </w:r>
      <w:r w:rsidRPr="004F06F1" w:rsidR="004F06F1">
        <w:t xml:space="preserve"> the patient will not be collected or included in the electronic data used for analysis. This is a growing dataset with open enrollment; whenever </w:t>
      </w:r>
      <w:r w:rsidR="004F06F1">
        <w:t>CDC</w:t>
      </w:r>
      <w:r w:rsidRPr="004F06F1" w:rsidR="004F06F1">
        <w:t xml:space="preserve"> staff identify an appropriate case, we will invite the clinician to participate in th</w:t>
      </w:r>
      <w:r>
        <w:t>is</w:t>
      </w:r>
      <w:r w:rsidRPr="004F06F1" w:rsidR="004F06F1">
        <w:t xml:space="preserve"> enhanced surveillance component.</w:t>
      </w:r>
    </w:p>
    <w:p w:rsidR="00305EEB" w:rsidP="00352CEE" w14:paraId="0E9A6142" w14:textId="0BEA85DC">
      <w:r>
        <w:t>CDC Rickettsial Zoonoses Branch staff members will contact the clinician at intervals of 6, 12, 18, and 24 months after the date of initial consult to obtain additional clinical information related to response to treatment</w:t>
      </w:r>
      <w:r w:rsidR="00E92E3E">
        <w:t xml:space="preserve"> using a standardized </w:t>
      </w:r>
      <w:r w:rsidR="00310F2E">
        <w:t>questionnaire</w:t>
      </w:r>
      <w:r w:rsidR="00E92E3E">
        <w:t xml:space="preserve"> (Attachment </w:t>
      </w:r>
      <w:r w:rsidR="00212D19">
        <w:t>6</w:t>
      </w:r>
      <w:r w:rsidR="00E92E3E">
        <w:t xml:space="preserve">). Responses from this </w:t>
      </w:r>
      <w:r w:rsidR="00310F2E">
        <w:t>questionnaire</w:t>
      </w:r>
      <w:r w:rsidR="00E92E3E">
        <w:t xml:space="preserve"> will be entered into a </w:t>
      </w:r>
      <w:r w:rsidRPr="004F06F1" w:rsidR="00E92E3E">
        <w:t xml:space="preserve">CDC REDCap </w:t>
      </w:r>
      <w:r w:rsidR="00E92E3E">
        <w:t xml:space="preserve">database. Participation in these follow-up surveys is optional and clinicians may refuse to participate in further data collection at any point. </w:t>
      </w:r>
    </w:p>
    <w:p w:rsidR="004F06F1" w:rsidRPr="003419B3" w:rsidP="00352CEE" w14:paraId="2089F78E" w14:textId="3590505E">
      <w:r>
        <w:t xml:space="preserve">General descriptive statistics (frequency, medians, etc.) will be used to summarize the data. The data are not generalizable beyond the particular respondents. </w:t>
      </w:r>
    </w:p>
    <w:p w:rsidR="00352CEE" w:rsidP="00352CEE" w14:paraId="214C4368" w14:textId="77777777">
      <w:pPr>
        <w:pStyle w:val="Heading1"/>
      </w:pPr>
      <w:bookmarkStart w:id="5" w:name="_Toc473882442"/>
      <w:r>
        <w:t>Methods to maximize Response Rates and Deal with No Response</w:t>
      </w:r>
      <w:bookmarkEnd w:id="5"/>
    </w:p>
    <w:p w:rsidR="00050301" w:rsidP="005C4D59" w14:paraId="57893942" w14:textId="1D4E1D95">
      <w:r>
        <w:t>As with</w:t>
      </w:r>
      <w:r w:rsidR="00F10FF3">
        <w:t xml:space="preserve"> other infectious diseases reporting systems, this enhanced clinical surveillance system is a type of passive surveillance. The system relies on the receipt of case reports from healthcare providers. By sampling healthcare providers that reach out for clinical consultation</w:t>
      </w:r>
      <w:r w:rsidR="00BB0D94">
        <w:t xml:space="preserve"> with CDC subject matter experts</w:t>
      </w:r>
      <w:r w:rsidR="00F10FF3">
        <w:t xml:space="preserve">, we hope that establishing a relationship with a clinician will ensure a higher response rate. We believe that clinicians will have a greater motivation to participate when we explain how the information learned from their experience managing a chronic Q fever patient will improve the overall understanding of this rare, but complex, disease. </w:t>
      </w:r>
    </w:p>
    <w:p w:rsidR="00702624" w:rsidRPr="008D5AEA" w:rsidP="005C4D59" w14:paraId="16F3B2F3" w14:textId="18CD1B72">
      <w:r w:rsidRPr="00AB0625">
        <w:rPr>
          <w:rFonts w:cs="Times New Roman"/>
        </w:rPr>
        <w:t xml:space="preserve">Questionnaires will be designed to be administered in </w:t>
      </w:r>
      <w:r w:rsidR="001810D9">
        <w:rPr>
          <w:rFonts w:cs="Times New Roman"/>
        </w:rPr>
        <w:t>20</w:t>
      </w:r>
      <w:r w:rsidRPr="00AB0625">
        <w:rPr>
          <w:rFonts w:cs="Times New Roman"/>
        </w:rPr>
        <w:t xml:space="preserve"> minutes</w:t>
      </w:r>
      <w:r w:rsidR="00310F2E">
        <w:rPr>
          <w:rFonts w:cs="Times New Roman"/>
        </w:rPr>
        <w:t xml:space="preserve"> for the initial questionnaire and 5 minutes for each follow-up questionnaire</w:t>
      </w:r>
      <w:r w:rsidRPr="00AB0625">
        <w:rPr>
          <w:rFonts w:cs="Times New Roman"/>
        </w:rPr>
        <w:t>, so the burden on participants should be sufficiently low to maximize response rates.</w:t>
      </w:r>
      <w:r>
        <w:rPr>
          <w:rFonts w:cs="Times New Roman"/>
        </w:rPr>
        <w:t xml:space="preserve"> We will i</w:t>
      </w:r>
      <w:r w:rsidRPr="00710616">
        <w:rPr>
          <w:rFonts w:cs="Times New Roman"/>
        </w:rPr>
        <w:t>nform respondents of what the project is asking, why it is being asked, who will see the results, and how the results will be used, as well as discussing how respondents will benefit from the results and how the findings will be put into action</w:t>
      </w:r>
      <w:r>
        <w:rPr>
          <w:rFonts w:cs="Times New Roman"/>
        </w:rPr>
        <w:t>.</w:t>
      </w:r>
      <w:r w:rsidRPr="00710616">
        <w:rPr>
          <w:rFonts w:cs="Times New Roman"/>
        </w:rPr>
        <w:t xml:space="preserve"> </w:t>
      </w:r>
      <w:r w:rsidRPr="00AB0625">
        <w:rPr>
          <w:rFonts w:cs="Times New Roman"/>
          <w:lang w:bidi="ar-QA"/>
        </w:rPr>
        <w:t>Respondents will be informed of the time it will take to complete the survey, how their answers will be used, and will address</w:t>
      </w:r>
      <w:r w:rsidRPr="00AB0625">
        <w:rPr>
          <w:rFonts w:cs="Times New Roman"/>
        </w:rPr>
        <w:t xml:space="preserve"> data security and anonymity with respondents.</w:t>
      </w:r>
    </w:p>
    <w:p w:rsidR="00352CEE" w:rsidP="00352CEE" w14:paraId="214C436A" w14:textId="22BFBA7E">
      <w:pPr>
        <w:pStyle w:val="Heading1"/>
      </w:pPr>
      <w:bookmarkStart w:id="6" w:name="_Toc473882443"/>
      <w:r>
        <w:t xml:space="preserve">Tests </w:t>
      </w:r>
      <w:r w:rsidR="00DE48C7">
        <w:t>of Procedures or Methods to be u</w:t>
      </w:r>
      <w:r>
        <w:t>ndertaken</w:t>
      </w:r>
      <w:bookmarkEnd w:id="6"/>
    </w:p>
    <w:p w:rsidR="009B0F05" w:rsidP="007E18CA" w14:paraId="71469871" w14:textId="03ADD3B7">
      <w:pPr>
        <w:pStyle w:val="BodyText"/>
        <w:spacing w:line="276" w:lineRule="auto"/>
        <w:ind w:firstLine="0"/>
      </w:pPr>
      <w:r>
        <w:t>We</w:t>
      </w:r>
      <w:r w:rsidRPr="00A2719A">
        <w:t xml:space="preserve"> implement</w:t>
      </w:r>
      <w:r w:rsidR="00F4202D">
        <w:t>ed</w:t>
      </w:r>
      <w:r w:rsidRPr="00A2719A">
        <w:t xml:space="preserve"> strategies, e.g. </w:t>
      </w:r>
      <w:r>
        <w:t>pre-</w:t>
      </w:r>
      <w:r w:rsidRPr="00A2719A">
        <w:t>testing, key infor</w:t>
      </w:r>
      <w:r>
        <w:t xml:space="preserve">mant interviews, to ensure that the </w:t>
      </w:r>
      <w:r w:rsidR="00AA5BAB">
        <w:t xml:space="preserve">questionnaire </w:t>
      </w:r>
      <w:r w:rsidR="00F4202D">
        <w:t xml:space="preserve">collects the appropriate information and is not overly burdensome to complete. We invited three clinicians that had previously consulted on chronic Q fever cases to </w:t>
      </w:r>
      <w:r w:rsidR="00AA5BAB">
        <w:t>complete</w:t>
      </w:r>
      <w:r w:rsidR="00F4202D">
        <w:t xml:space="preserve"> the </w:t>
      </w:r>
      <w:r w:rsidR="00AA5BAB">
        <w:t>questionnaire</w:t>
      </w:r>
      <w:r w:rsidR="00F4202D">
        <w:t xml:space="preserve"> and provide feedback. Feedback received </w:t>
      </w:r>
      <w:r w:rsidR="00AA5BAB">
        <w:t>regarding the questionnaire included:</w:t>
      </w:r>
      <w:r w:rsidR="00F4202D">
        <w:t xml:space="preserve"> “</w:t>
      </w:r>
      <w:r w:rsidRPr="00F4202D" w:rsidR="00F4202D">
        <w:t>Overall, very easy to use and questions were very clear.</w:t>
      </w:r>
      <w:r w:rsidR="00F4202D">
        <w:t>”</w:t>
      </w:r>
      <w:r w:rsidR="00BB0D94">
        <w:t xml:space="preserve"> </w:t>
      </w:r>
      <w:r w:rsidR="00F4202D">
        <w:t>Clinicians</w:t>
      </w:r>
      <w:r>
        <w:t xml:space="preserve"> piloting the </w:t>
      </w:r>
      <w:r w:rsidR="00AA5BAB">
        <w:t>initial questionnaire</w:t>
      </w:r>
      <w:r>
        <w:t xml:space="preserve"> also w</w:t>
      </w:r>
      <w:r w:rsidR="00F4202D">
        <w:t>ere</w:t>
      </w:r>
      <w:r>
        <w:t xml:space="preserve"> asked to record the amount of time it took to complete the survey t</w:t>
      </w:r>
      <w:r w:rsidRPr="0085374D">
        <w:t xml:space="preserve">o estimate the burden for administering the </w:t>
      </w:r>
      <w:r w:rsidR="00AA5BAB">
        <w:t>initial questionnaire</w:t>
      </w:r>
      <w:r>
        <w:t xml:space="preserve">. </w:t>
      </w:r>
      <w:r w:rsidRPr="0085374D">
        <w:t xml:space="preserve">In this way, the burden estimate </w:t>
      </w:r>
      <w:r>
        <w:t>should most closely resemble a maximum average burden.</w:t>
      </w:r>
      <w:r w:rsidRPr="0085374D">
        <w:t xml:space="preserve"> </w:t>
      </w:r>
    </w:p>
    <w:p w:rsidR="00352CEE" w:rsidP="00352CEE" w14:paraId="214C436D" w14:textId="77777777">
      <w:pPr>
        <w:pStyle w:val="Heading1"/>
      </w:pPr>
      <w:bookmarkStart w:id="7" w:name="_Toc473882444"/>
      <w:r>
        <w:t>Individuals Consulted on Statistical Aspects and Individuals Collecting and/or Analyzing Data</w:t>
      </w:r>
      <w:bookmarkEnd w:id="7"/>
    </w:p>
    <w:p w:rsidR="007D54CC" w:rsidP="00985CCD" w14:paraId="6AE5BA88" w14:textId="215054CE">
      <w:r>
        <w:t xml:space="preserve">Statistical support is available to staff in the Division of Vector-borne Diseases, through Brad Biggerstaff and his team. </w:t>
      </w:r>
    </w:p>
    <w:p w:rsidR="009D3169" w:rsidRPr="005A1AC0" w:rsidP="009D3169" w14:paraId="4A2610BE" w14:textId="77777777">
      <w:pPr>
        <w:pStyle w:val="ListParagraph"/>
        <w:numPr>
          <w:ilvl w:val="0"/>
          <w:numId w:val="4"/>
        </w:numPr>
        <w:spacing w:line="240" w:lineRule="auto"/>
        <w:rPr>
          <w:rFonts w:cs="Times New Roman"/>
          <w:szCs w:val="24"/>
        </w:rPr>
      </w:pPr>
      <w:r w:rsidRPr="005A1AC0">
        <w:rPr>
          <w:rFonts w:cs="Times New Roman"/>
          <w:szCs w:val="24"/>
        </w:rPr>
        <w:t xml:space="preserve">Brad Biggerstaff, Statistician, Division of Vector-borne Diseases, National Center for Emerging &amp; Zoonotic Infectious Diseases; (970) 221-6473; </w:t>
      </w:r>
      <w:hyperlink r:id="rId10" w:history="1">
        <w:r w:rsidRPr="005A1AC0">
          <w:rPr>
            <w:rStyle w:val="Hyperlink"/>
            <w:szCs w:val="24"/>
          </w:rPr>
          <w:t>bkb5@cdc.gov</w:t>
        </w:r>
      </w:hyperlink>
      <w:r>
        <w:rPr>
          <w:rFonts w:cs="Times New Roman"/>
          <w:szCs w:val="24"/>
        </w:rPr>
        <w:t xml:space="preserve">; statistical support. </w:t>
      </w:r>
    </w:p>
    <w:p w:rsidR="009D3169" w:rsidP="00985CCD" w14:paraId="4F2E9C11" w14:textId="0F5360B8">
      <w:r>
        <w:t xml:space="preserve">Data collection and analysis will be conducted by staff from the Epidemiology Team of the Rickettsial Zoonoses Branch. </w:t>
      </w:r>
    </w:p>
    <w:p w:rsidR="009D3169" w:rsidRPr="009D3169" w:rsidP="009D3169" w14:paraId="0B00F68F" w14:textId="2649A786">
      <w:pPr>
        <w:pStyle w:val="ListParagraph"/>
        <w:numPr>
          <w:ilvl w:val="0"/>
          <w:numId w:val="4"/>
        </w:numPr>
        <w:spacing w:line="240" w:lineRule="auto"/>
        <w:rPr>
          <w:rStyle w:val="Hyperlink"/>
          <w:rFonts w:cs="Times New Roman"/>
          <w:color w:val="auto"/>
          <w:szCs w:val="24"/>
          <w:u w:val="none"/>
        </w:rPr>
      </w:pPr>
      <w:r>
        <w:rPr>
          <w:rFonts w:cs="Times New Roman"/>
          <w:szCs w:val="24"/>
        </w:rPr>
        <w:t>David McCormick</w:t>
      </w:r>
      <w:r w:rsidRPr="005A1AC0">
        <w:rPr>
          <w:rFonts w:cs="Times New Roman"/>
          <w:szCs w:val="24"/>
        </w:rPr>
        <w:t xml:space="preserve">, </w:t>
      </w:r>
      <w:r>
        <w:rPr>
          <w:rFonts w:cs="Times New Roman"/>
          <w:szCs w:val="24"/>
        </w:rPr>
        <w:t xml:space="preserve">Medical </w:t>
      </w:r>
      <w:r w:rsidRPr="005A1AC0">
        <w:rPr>
          <w:rFonts w:cs="Times New Roman"/>
          <w:szCs w:val="24"/>
        </w:rPr>
        <w:t>Epidemiologist, Rickettsial Zoonoses Branch, National Center for Emerging &amp; Zoonotic Infectious Diseases; (</w:t>
      </w:r>
      <w:r>
        <w:rPr>
          <w:rFonts w:cs="Times New Roman"/>
          <w:szCs w:val="24"/>
        </w:rPr>
        <w:t>970</w:t>
      </w:r>
      <w:r w:rsidRPr="005A1AC0">
        <w:rPr>
          <w:rFonts w:cs="Times New Roman"/>
          <w:szCs w:val="24"/>
        </w:rPr>
        <w:t xml:space="preserve">) </w:t>
      </w:r>
      <w:r>
        <w:rPr>
          <w:rFonts w:cs="Times New Roman"/>
          <w:szCs w:val="24"/>
        </w:rPr>
        <w:t>787</w:t>
      </w:r>
      <w:r w:rsidRPr="005A1AC0">
        <w:rPr>
          <w:rFonts w:cs="Times New Roman"/>
          <w:szCs w:val="24"/>
        </w:rPr>
        <w:t>-</w:t>
      </w:r>
      <w:r>
        <w:rPr>
          <w:rFonts w:cs="Times New Roman"/>
          <w:szCs w:val="24"/>
        </w:rPr>
        <w:t>5036</w:t>
      </w:r>
      <w:r w:rsidRPr="005A1AC0">
        <w:rPr>
          <w:rFonts w:cs="Times New Roman"/>
          <w:szCs w:val="24"/>
        </w:rPr>
        <w:t xml:space="preserve">; </w:t>
      </w:r>
      <w:hyperlink r:id="rId11" w:history="1">
        <w:r w:rsidRPr="00CD1652">
          <w:rPr>
            <w:rStyle w:val="Hyperlink"/>
            <w:szCs w:val="24"/>
          </w:rPr>
          <w:t>yup1@cdc.gov</w:t>
        </w:r>
      </w:hyperlink>
      <w:r>
        <w:rPr>
          <w:rStyle w:val="Hyperlink"/>
          <w:szCs w:val="24"/>
        </w:rPr>
        <w:t>;</w:t>
      </w:r>
      <w:r>
        <w:rPr>
          <w:rStyle w:val="Hyperlink"/>
          <w:szCs w:val="24"/>
          <w:u w:val="none"/>
        </w:rPr>
        <w:t xml:space="preserve"> </w:t>
      </w:r>
      <w:r w:rsidRPr="009D3169">
        <w:rPr>
          <w:rStyle w:val="Hyperlink"/>
          <w:color w:val="auto"/>
          <w:szCs w:val="24"/>
          <w:u w:val="none"/>
        </w:rPr>
        <w:t>POC for data collection and analysis; project design.</w:t>
      </w:r>
    </w:p>
    <w:p w:rsidR="009D3169" w:rsidRPr="00D36F58" w:rsidP="00985CCD" w14:paraId="0CB2298B" w14:textId="1A7F362E">
      <w:pPr>
        <w:pStyle w:val="ListParagraph"/>
        <w:numPr>
          <w:ilvl w:val="0"/>
          <w:numId w:val="4"/>
        </w:numPr>
        <w:spacing w:line="240" w:lineRule="auto"/>
        <w:rPr>
          <w:rStyle w:val="Hyperlink"/>
          <w:rFonts w:cs="Times New Roman"/>
          <w:color w:val="auto"/>
          <w:szCs w:val="24"/>
          <w:u w:val="none"/>
        </w:rPr>
      </w:pPr>
      <w:r>
        <w:rPr>
          <w:rFonts w:cs="Times New Roman"/>
          <w:szCs w:val="24"/>
        </w:rPr>
        <w:t>Johanna Salzer</w:t>
      </w:r>
      <w:r w:rsidRPr="005A1AC0">
        <w:rPr>
          <w:rFonts w:cs="Times New Roman"/>
          <w:szCs w:val="24"/>
        </w:rPr>
        <w:t>, Epidemiolog</w:t>
      </w:r>
      <w:r>
        <w:rPr>
          <w:rFonts w:cs="Times New Roman"/>
          <w:szCs w:val="24"/>
        </w:rPr>
        <w:t>y Team Lead</w:t>
      </w:r>
      <w:r w:rsidRPr="005A1AC0">
        <w:rPr>
          <w:rFonts w:cs="Times New Roman"/>
          <w:szCs w:val="24"/>
        </w:rPr>
        <w:t xml:space="preserve">, Rickettsial Zoonoses Branch, National Center for Emerging &amp; Zoonotic Infectious Diseases; (404) </w:t>
      </w:r>
      <w:r>
        <w:rPr>
          <w:rFonts w:cs="Times New Roman"/>
          <w:szCs w:val="24"/>
        </w:rPr>
        <w:t>639</w:t>
      </w:r>
      <w:r w:rsidRPr="005A1AC0">
        <w:rPr>
          <w:rFonts w:cs="Times New Roman"/>
          <w:szCs w:val="24"/>
        </w:rPr>
        <w:t>-</w:t>
      </w:r>
      <w:r>
        <w:rPr>
          <w:rFonts w:cs="Times New Roman"/>
          <w:szCs w:val="24"/>
        </w:rPr>
        <w:t xml:space="preserve">8450; </w:t>
      </w:r>
      <w:hyperlink r:id="rId9" w:history="1">
        <w:r w:rsidRPr="007B78FC">
          <w:rPr>
            <w:rStyle w:val="Hyperlink"/>
            <w:rFonts w:cs="Times New Roman"/>
            <w:szCs w:val="24"/>
          </w:rPr>
          <w:t>hio7@cdc.gov</w:t>
        </w:r>
      </w:hyperlink>
      <w:r>
        <w:rPr>
          <w:rFonts w:cs="Times New Roman"/>
          <w:szCs w:val="24"/>
        </w:rPr>
        <w:t xml:space="preserve">; </w:t>
      </w:r>
      <w:r w:rsidRPr="009D3169">
        <w:rPr>
          <w:rStyle w:val="Hyperlink"/>
          <w:color w:val="auto"/>
          <w:szCs w:val="24"/>
          <w:u w:val="none"/>
        </w:rPr>
        <w:t>data collection and project design.</w:t>
      </w:r>
    </w:p>
    <w:p w:rsidR="00D36F58" w:rsidRPr="009D3169" w:rsidP="00D36F58" w14:paraId="4FEA4321" w14:textId="7C409719">
      <w:pPr>
        <w:pStyle w:val="ListParagraph"/>
        <w:numPr>
          <w:ilvl w:val="0"/>
          <w:numId w:val="4"/>
        </w:numPr>
        <w:spacing w:line="240" w:lineRule="auto"/>
        <w:rPr>
          <w:rStyle w:val="Hyperlink"/>
          <w:rFonts w:cs="Times New Roman"/>
          <w:color w:val="auto"/>
          <w:szCs w:val="24"/>
          <w:u w:val="none"/>
        </w:rPr>
      </w:pPr>
      <w:r>
        <w:rPr>
          <w:rStyle w:val="Hyperlink"/>
          <w:color w:val="auto"/>
          <w:szCs w:val="24"/>
          <w:u w:val="none"/>
        </w:rPr>
        <w:t xml:space="preserve">Marissa Taylor, Epidemiologist, </w:t>
      </w:r>
      <w:r w:rsidRPr="005A1AC0">
        <w:rPr>
          <w:rFonts w:cs="Times New Roman"/>
          <w:szCs w:val="24"/>
        </w:rPr>
        <w:t xml:space="preserve">Rickettsial Zoonoses Branch, National Center for Emerging &amp; Zoonotic Infectious Diseases; </w:t>
      </w:r>
      <w:r>
        <w:rPr>
          <w:rFonts w:cs="Times New Roman"/>
          <w:szCs w:val="24"/>
        </w:rPr>
        <w:t>(</w:t>
      </w:r>
      <w:r>
        <w:rPr>
          <w:color w:val="000000"/>
        </w:rPr>
        <w:t>404) 956-3781</w:t>
      </w:r>
      <w:r w:rsidRPr="005A1AC0">
        <w:rPr>
          <w:rFonts w:cs="Times New Roman"/>
          <w:szCs w:val="24"/>
        </w:rPr>
        <w:t xml:space="preserve">; </w:t>
      </w:r>
      <w:hyperlink r:id="rId12" w:history="1">
        <w:r w:rsidRPr="007B78FC">
          <w:rPr>
            <w:rStyle w:val="Hyperlink"/>
            <w:szCs w:val="24"/>
          </w:rPr>
          <w:t>njr2@cdc.gov</w:t>
        </w:r>
      </w:hyperlink>
      <w:r>
        <w:rPr>
          <w:rStyle w:val="Hyperlink"/>
          <w:szCs w:val="24"/>
        </w:rPr>
        <w:t>;</w:t>
      </w:r>
      <w:r>
        <w:rPr>
          <w:rStyle w:val="Hyperlink"/>
          <w:szCs w:val="24"/>
          <w:u w:val="none"/>
        </w:rPr>
        <w:t xml:space="preserve"> </w:t>
      </w:r>
      <w:r w:rsidRPr="009D3169">
        <w:rPr>
          <w:rStyle w:val="Hyperlink"/>
          <w:color w:val="auto"/>
          <w:szCs w:val="24"/>
          <w:u w:val="none"/>
        </w:rPr>
        <w:t>data collection.</w:t>
      </w:r>
    </w:p>
    <w:p w:rsidR="00D36F58" w:rsidRPr="009D3169" w:rsidP="00D36F58" w14:paraId="6627C687" w14:textId="33CA0835">
      <w:pPr>
        <w:pStyle w:val="ListParagraph"/>
        <w:numPr>
          <w:ilvl w:val="0"/>
          <w:numId w:val="4"/>
        </w:numPr>
        <w:spacing w:line="240" w:lineRule="auto"/>
        <w:rPr>
          <w:rStyle w:val="Hyperlink"/>
          <w:rFonts w:cs="Times New Roman"/>
          <w:color w:val="auto"/>
          <w:szCs w:val="24"/>
          <w:u w:val="none"/>
        </w:rPr>
      </w:pPr>
      <w:r>
        <w:rPr>
          <w:rStyle w:val="Hyperlink"/>
          <w:color w:val="auto"/>
          <w:szCs w:val="24"/>
          <w:u w:val="none"/>
        </w:rPr>
        <w:t xml:space="preserve">Nicolette Bestul, Epidemiologist, </w:t>
      </w:r>
      <w:r w:rsidRPr="005A1AC0">
        <w:rPr>
          <w:rFonts w:cs="Times New Roman"/>
          <w:szCs w:val="24"/>
        </w:rPr>
        <w:t xml:space="preserve">Rickettsial Zoonoses Branch, National Center for Emerging &amp; Zoonotic Infectious Diseases; </w:t>
      </w:r>
      <w:r>
        <w:rPr>
          <w:rFonts w:cs="Times New Roman"/>
          <w:szCs w:val="24"/>
        </w:rPr>
        <w:t>(</w:t>
      </w:r>
      <w:r w:rsidRPr="00D36F58">
        <w:rPr>
          <w:rFonts w:cs="Times New Roman"/>
          <w:szCs w:val="24"/>
        </w:rPr>
        <w:t>678</w:t>
      </w:r>
      <w:r>
        <w:rPr>
          <w:rFonts w:cs="Times New Roman"/>
          <w:szCs w:val="24"/>
        </w:rPr>
        <w:t xml:space="preserve">) </w:t>
      </w:r>
      <w:r w:rsidRPr="00D36F58">
        <w:rPr>
          <w:rFonts w:cs="Times New Roman"/>
          <w:szCs w:val="24"/>
        </w:rPr>
        <w:t>428</w:t>
      </w:r>
      <w:r>
        <w:rPr>
          <w:rFonts w:cs="Times New Roman"/>
          <w:szCs w:val="24"/>
        </w:rPr>
        <w:t>-</w:t>
      </w:r>
      <w:r w:rsidRPr="00D36F58">
        <w:rPr>
          <w:rFonts w:cs="Times New Roman"/>
          <w:szCs w:val="24"/>
        </w:rPr>
        <w:t>0379</w:t>
      </w:r>
      <w:r w:rsidRPr="005A1AC0">
        <w:rPr>
          <w:rFonts w:cs="Times New Roman"/>
          <w:szCs w:val="24"/>
        </w:rPr>
        <w:t xml:space="preserve">; </w:t>
      </w:r>
      <w:r w:rsidRPr="00D36F58">
        <w:rPr>
          <w:szCs w:val="24"/>
        </w:rPr>
        <w:t>pue8@cdc.gov</w:t>
      </w:r>
      <w:r>
        <w:rPr>
          <w:rStyle w:val="Hyperlink"/>
          <w:szCs w:val="24"/>
        </w:rPr>
        <w:t>;</w:t>
      </w:r>
      <w:r>
        <w:rPr>
          <w:rStyle w:val="Hyperlink"/>
          <w:szCs w:val="24"/>
          <w:u w:val="none"/>
        </w:rPr>
        <w:t xml:space="preserve"> </w:t>
      </w:r>
      <w:r w:rsidRPr="009D3169">
        <w:rPr>
          <w:rStyle w:val="Hyperlink"/>
          <w:color w:val="auto"/>
          <w:szCs w:val="24"/>
          <w:u w:val="none"/>
        </w:rPr>
        <w:t>data collection.</w:t>
      </w:r>
    </w:p>
    <w:p w:rsidR="00D36F58" w:rsidRPr="007E18CA" w:rsidP="00D36F58" w14:paraId="1D4E4300" w14:textId="691E35B5">
      <w:pPr>
        <w:pStyle w:val="ListParagraph"/>
        <w:spacing w:line="240" w:lineRule="auto"/>
        <w:rPr>
          <w:rFonts w:cs="Times New Roman"/>
          <w:szCs w:val="24"/>
        </w:rPr>
      </w:pPr>
    </w:p>
    <w:sectPr w:rsidSect="002656A0">
      <w:footerReference w:type="default" r:id="rId13"/>
      <w:pgSz w:w="12240" w:h="15840" w:code="1"/>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05512138"/>
      <w:docPartObj>
        <w:docPartGallery w:val="Page Numbers (Bottom of Page)"/>
        <w:docPartUnique/>
      </w:docPartObj>
    </w:sdtPr>
    <w:sdtEndPr>
      <w:rPr>
        <w:noProof/>
      </w:rPr>
    </w:sdtEndPr>
    <w:sdtContent>
      <w:p w:rsidR="006E7DC5" w14:paraId="0F5F4075" w14:textId="1F3C78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656A0" w14:paraId="5D8ECFB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112F"/>
    <w:multiLevelType w:val="hybridMultilevel"/>
    <w:tmpl w:val="F7A4E7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74705298">
    <w:abstractNumId w:val="3"/>
  </w:num>
  <w:num w:numId="2" w16cid:durableId="1860898539">
    <w:abstractNumId w:val="1"/>
  </w:num>
  <w:num w:numId="3" w16cid:durableId="38823318">
    <w:abstractNumId w:val="2"/>
  </w:num>
  <w:num w:numId="4" w16cid:durableId="60661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50301"/>
    <w:rsid w:val="0006639C"/>
    <w:rsid w:val="00071F4B"/>
    <w:rsid w:val="000C1969"/>
    <w:rsid w:val="001810D9"/>
    <w:rsid w:val="001A419B"/>
    <w:rsid w:val="001E5007"/>
    <w:rsid w:val="00212D19"/>
    <w:rsid w:val="0025166A"/>
    <w:rsid w:val="002656A0"/>
    <w:rsid w:val="002D7E48"/>
    <w:rsid w:val="00305EEB"/>
    <w:rsid w:val="00310F2E"/>
    <w:rsid w:val="003151E9"/>
    <w:rsid w:val="003419B3"/>
    <w:rsid w:val="00352CEE"/>
    <w:rsid w:val="0037630A"/>
    <w:rsid w:val="003F665E"/>
    <w:rsid w:val="00491178"/>
    <w:rsid w:val="004A13E8"/>
    <w:rsid w:val="004A6DE8"/>
    <w:rsid w:val="004D0CD2"/>
    <w:rsid w:val="004F06F1"/>
    <w:rsid w:val="0057028D"/>
    <w:rsid w:val="005A1AC0"/>
    <w:rsid w:val="005C4D59"/>
    <w:rsid w:val="00607927"/>
    <w:rsid w:val="0069654B"/>
    <w:rsid w:val="006B6E61"/>
    <w:rsid w:val="006C6578"/>
    <w:rsid w:val="006D1DA2"/>
    <w:rsid w:val="006E7DC5"/>
    <w:rsid w:val="006F12C6"/>
    <w:rsid w:val="006F4A59"/>
    <w:rsid w:val="00702624"/>
    <w:rsid w:val="00710616"/>
    <w:rsid w:val="007B78FC"/>
    <w:rsid w:val="007D54CC"/>
    <w:rsid w:val="007E07CC"/>
    <w:rsid w:val="007E121A"/>
    <w:rsid w:val="007E18CA"/>
    <w:rsid w:val="007E6753"/>
    <w:rsid w:val="007F46E9"/>
    <w:rsid w:val="0085374D"/>
    <w:rsid w:val="008B5D54"/>
    <w:rsid w:val="008D5AEA"/>
    <w:rsid w:val="009050E9"/>
    <w:rsid w:val="00965E35"/>
    <w:rsid w:val="00985CCD"/>
    <w:rsid w:val="00995745"/>
    <w:rsid w:val="00997D0E"/>
    <w:rsid w:val="009B0CF3"/>
    <w:rsid w:val="009B0F05"/>
    <w:rsid w:val="009D3169"/>
    <w:rsid w:val="00A12917"/>
    <w:rsid w:val="00A2719A"/>
    <w:rsid w:val="00AA5BAB"/>
    <w:rsid w:val="00AB0625"/>
    <w:rsid w:val="00AC43EC"/>
    <w:rsid w:val="00AF3584"/>
    <w:rsid w:val="00B55735"/>
    <w:rsid w:val="00B608AC"/>
    <w:rsid w:val="00BB0D94"/>
    <w:rsid w:val="00CD1652"/>
    <w:rsid w:val="00CE3B16"/>
    <w:rsid w:val="00CF0C11"/>
    <w:rsid w:val="00D36F58"/>
    <w:rsid w:val="00DC57CC"/>
    <w:rsid w:val="00DE48C7"/>
    <w:rsid w:val="00DF2175"/>
    <w:rsid w:val="00DF2322"/>
    <w:rsid w:val="00E92E3E"/>
    <w:rsid w:val="00EF4D82"/>
    <w:rsid w:val="00F10FF3"/>
    <w:rsid w:val="00F11B3E"/>
    <w:rsid w:val="00F4202D"/>
    <w:rsid w:val="00F64D0F"/>
    <w:rsid w:val="00F67E1E"/>
    <w:rsid w:val="00F97F2F"/>
    <w:rsid w:val="00FD77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9D3169"/>
    <w:rPr>
      <w:color w:val="605E5C"/>
      <w:shd w:val="clear" w:color="auto" w:fill="E1DFDD"/>
    </w:rPr>
  </w:style>
  <w:style w:type="paragraph" w:styleId="BodyText">
    <w:name w:val="Body Text"/>
    <w:basedOn w:val="Normal"/>
    <w:link w:val="BodyTextChar"/>
    <w:uiPriority w:val="99"/>
    <w:rsid w:val="009B0F05"/>
    <w:pPr>
      <w:spacing w:after="240" w:line="360" w:lineRule="auto"/>
      <w:ind w:firstLine="720"/>
    </w:pPr>
    <w:rPr>
      <w:rFonts w:eastAsia="Times New Roman" w:cs="Times New Roman"/>
      <w:szCs w:val="24"/>
    </w:rPr>
  </w:style>
  <w:style w:type="character" w:customStyle="1" w:styleId="BodyTextChar">
    <w:name w:val="Body Text Char"/>
    <w:basedOn w:val="DefaultParagraphFont"/>
    <w:link w:val="BodyText"/>
    <w:uiPriority w:val="99"/>
    <w:rsid w:val="009B0F0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C1969"/>
    <w:rPr>
      <w:sz w:val="16"/>
      <w:szCs w:val="16"/>
    </w:rPr>
  </w:style>
  <w:style w:type="paragraph" w:styleId="CommentText">
    <w:name w:val="annotation text"/>
    <w:basedOn w:val="Normal"/>
    <w:link w:val="CommentTextChar"/>
    <w:uiPriority w:val="99"/>
    <w:unhideWhenUsed/>
    <w:rsid w:val="000C1969"/>
    <w:pPr>
      <w:spacing w:line="240" w:lineRule="auto"/>
    </w:pPr>
    <w:rPr>
      <w:sz w:val="20"/>
      <w:szCs w:val="20"/>
    </w:rPr>
  </w:style>
  <w:style w:type="character" w:customStyle="1" w:styleId="CommentTextChar">
    <w:name w:val="Comment Text Char"/>
    <w:basedOn w:val="DefaultParagraphFont"/>
    <w:link w:val="CommentText"/>
    <w:uiPriority w:val="99"/>
    <w:rsid w:val="000C196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C1969"/>
    <w:rPr>
      <w:b/>
      <w:bCs/>
    </w:rPr>
  </w:style>
  <w:style w:type="character" w:customStyle="1" w:styleId="CommentSubjectChar">
    <w:name w:val="Comment Subject Char"/>
    <w:basedOn w:val="CommentTextChar"/>
    <w:link w:val="CommentSubject"/>
    <w:uiPriority w:val="99"/>
    <w:semiHidden/>
    <w:rsid w:val="000C1969"/>
    <w:rPr>
      <w:rFonts w:ascii="Times New Roman" w:hAnsi="Times New Roman"/>
      <w:b/>
      <w:bCs/>
      <w:sz w:val="20"/>
      <w:szCs w:val="20"/>
    </w:rPr>
  </w:style>
  <w:style w:type="paragraph" w:styleId="BalloonText">
    <w:name w:val="Balloon Text"/>
    <w:basedOn w:val="Normal"/>
    <w:link w:val="BalloonTextChar"/>
    <w:uiPriority w:val="99"/>
    <w:semiHidden/>
    <w:unhideWhenUsed/>
    <w:rsid w:val="000C1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9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kb5@cdc.gov" TargetMode="External" /><Relationship Id="rId11" Type="http://schemas.openxmlformats.org/officeDocument/2006/relationships/hyperlink" Target="mailto:yup1@cdc.gov" TargetMode="External" /><Relationship Id="rId12" Type="http://schemas.openxmlformats.org/officeDocument/2006/relationships/hyperlink" Target="mailto:njr2@cdc.gov"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hio7@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PFY6PPX2AYTS-421255892-28</_dlc_DocId>
    <_dlc_DocIdUrl xmlns="81daf041-c113-401c-bf82-107f5d396711">
      <Url>https://esp.cdc.gov/sites/ncezid/OD/policy/PRA/_layouts/15/DocIdRedir.aspx?ID=PFY6PPX2AYTS-421255892-28</Url>
      <Description>PFY6PPX2AYTS-421255892-28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81daf041-c113-401c-bf82-107f5d396711"/>
  </ds:schemaRefs>
</ds:datastoreItem>
</file>

<file path=customXml/itemProps2.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3.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4.xml><?xml version="1.0" encoding="utf-8"?>
<ds:datastoreItem xmlns:ds="http://schemas.openxmlformats.org/officeDocument/2006/customXml" ds:itemID="{3C6E2D52-4E35-4431-9194-742DD784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AC3705-E046-4520-9F28-6434BA506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(CDC/DDID/NCEZID/OD)</cp:lastModifiedBy>
  <cp:revision>3</cp:revision>
  <dcterms:created xsi:type="dcterms:W3CDTF">2023-08-31T16:25:00Z</dcterms:created>
  <dcterms:modified xsi:type="dcterms:W3CDTF">2023-09-01T13:21:00Z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MSIP_Label_7b94a7b8-f06c-4dfe-bdcc-9b548fd58c31_ActionId">
    <vt:lpwstr>43f4e6a5-6a66-4cf4-9fa3-6e03fac6aaca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2023-07-20T13:30:08Z</vt:lpwstr>
  </property>
  <property fmtid="{D5CDD505-2E9C-101B-9397-08002B2CF9AE}" pid="9" name="MSIP_Label_7b94a7b8-f06c-4dfe-bdcc-9b548fd58c31_SiteId">
    <vt:lpwstr>9ce70869-60db-44fd-abe8-d2767077fc8f</vt:lpwstr>
  </property>
  <property fmtid="{D5CDD505-2E9C-101B-9397-08002B2CF9AE}" pid="10" name="_dlc_DocIdItemGuid">
    <vt:lpwstr>88371678-b9da-4719-8d8b-d54d1caeb036</vt:lpwstr>
  </property>
</Properties>
</file>