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7A70CC" w14:paraId="214C4331" w14:textId="77777777">
      <w:pPr>
        <w:spacing w:after="0" w:line="240" w:lineRule="auto"/>
      </w:pPr>
      <w:bookmarkStart w:id="0" w:name="_Toc473880015"/>
    </w:p>
    <w:p w:rsidR="00352CEE" w:rsidP="007A70CC" w14:paraId="214C4332" w14:textId="77777777">
      <w:pPr>
        <w:spacing w:after="0" w:line="240" w:lineRule="auto"/>
      </w:pPr>
    </w:p>
    <w:p w:rsidR="00352CEE" w:rsidRPr="00641761" w:rsidP="007A70CC" w14:paraId="214C4333" w14:textId="4A8E5C93">
      <w:pPr>
        <w:pStyle w:val="Heading2"/>
      </w:pPr>
      <w:bookmarkStart w:id="1" w:name="_Toc473882438"/>
      <w:r w:rsidRPr="00641761">
        <w:rPr>
          <w:i/>
        </w:rPr>
        <w:t>Shigella</w:t>
      </w:r>
      <w:r w:rsidRPr="00641761">
        <w:t xml:space="preserve"> Hypothesis Generating Questionnaire</w:t>
      </w:r>
      <w:bookmarkEnd w:id="0"/>
      <w:bookmarkEnd w:id="1"/>
    </w:p>
    <w:p w:rsidR="00352CEE" w:rsidRPr="00641761" w:rsidP="007A70CC" w14:paraId="214C4334" w14:textId="77777777">
      <w:pPr>
        <w:spacing w:after="0" w:line="240" w:lineRule="auto"/>
        <w:jc w:val="center"/>
        <w:rPr>
          <w:b/>
        </w:rPr>
      </w:pPr>
    </w:p>
    <w:p w:rsidR="0015759C" w:rsidP="007A70CC" w14:paraId="6DC12B86" w14:textId="77777777">
      <w:pPr>
        <w:pStyle w:val="Heading3"/>
      </w:pPr>
      <w:bookmarkStart w:id="2" w:name="_Toc473880016"/>
      <w:bookmarkStart w:id="3" w:name="_Toc473882439"/>
    </w:p>
    <w:p w:rsidR="0015759C" w:rsidP="007A70CC" w14:paraId="394208B7" w14:textId="77777777">
      <w:pPr>
        <w:pStyle w:val="Heading3"/>
      </w:pPr>
    </w:p>
    <w:p w:rsidR="00352CEE" w:rsidP="007A70CC" w14:paraId="214C4335" w14:textId="46D5BC2E">
      <w:pPr>
        <w:pStyle w:val="Heading3"/>
      </w:pPr>
      <w:r w:rsidRPr="00641761">
        <w:t>Request for OMB approval of a</w:t>
      </w:r>
      <w:r w:rsidR="00AA2956">
        <w:t>n extension to an existing</w:t>
      </w:r>
      <w:r w:rsidRPr="00641761">
        <w:t xml:space="preserve"> Information Collection Instrument</w:t>
      </w:r>
      <w:bookmarkEnd w:id="2"/>
      <w:bookmarkEnd w:id="3"/>
      <w:r w:rsidR="00AA2956">
        <w:t xml:space="preserve"> </w:t>
      </w:r>
    </w:p>
    <w:p w:rsidR="00AA2956" w:rsidRPr="00AA2956" w:rsidP="00575D39" w14:paraId="4678A830" w14:textId="2C619739">
      <w:pPr>
        <w:jc w:val="center"/>
      </w:pPr>
      <w:r>
        <w:t>(OMB Control No. 0920-1307)</w:t>
      </w:r>
    </w:p>
    <w:p w:rsidR="00352CEE" w:rsidRPr="00641761" w:rsidP="007A70CC" w14:paraId="214C4336" w14:textId="77777777">
      <w:pPr>
        <w:spacing w:after="0" w:line="240" w:lineRule="auto"/>
        <w:jc w:val="center"/>
        <w:rPr>
          <w:b/>
        </w:rPr>
      </w:pPr>
    </w:p>
    <w:p w:rsidR="0015759C" w:rsidP="007A70CC" w14:paraId="1E3284BC" w14:textId="77777777">
      <w:pPr>
        <w:pStyle w:val="Heading4"/>
      </w:pPr>
    </w:p>
    <w:p w:rsidR="0015759C" w:rsidP="007A70CC" w14:paraId="073284FE" w14:textId="77777777">
      <w:pPr>
        <w:pStyle w:val="Heading4"/>
      </w:pPr>
    </w:p>
    <w:p w:rsidR="0015759C" w:rsidP="007A70CC" w14:paraId="75731DDB" w14:textId="77777777">
      <w:pPr>
        <w:pStyle w:val="Heading4"/>
      </w:pPr>
    </w:p>
    <w:p w:rsidR="0015759C" w:rsidP="007A70CC" w14:paraId="1E18A298" w14:textId="77777777">
      <w:pPr>
        <w:pStyle w:val="Heading4"/>
      </w:pPr>
    </w:p>
    <w:p w:rsidR="001B7541" w:rsidRPr="00641761" w:rsidP="007A70CC" w14:paraId="2845D222" w14:textId="218AEFEA">
      <w:pPr>
        <w:spacing w:after="0" w:line="240" w:lineRule="auto"/>
        <w:jc w:val="center"/>
      </w:pPr>
      <w:r w:rsidRPr="00641761">
        <w:fldChar w:fldCharType="begin"/>
      </w:r>
      <w:r w:rsidRPr="00641761">
        <w:instrText xml:space="preserve"> DATE \@ "MMMM d, yyyy" </w:instrText>
      </w:r>
      <w:r w:rsidRPr="00641761">
        <w:fldChar w:fldCharType="separate"/>
      </w:r>
      <w:r w:rsidR="002F0612">
        <w:rPr>
          <w:noProof/>
        </w:rPr>
        <w:t>July 3, 2023</w:t>
      </w:r>
      <w:r w:rsidRPr="00641761">
        <w:fldChar w:fldCharType="end"/>
      </w:r>
    </w:p>
    <w:p w:rsidR="00352CEE" w:rsidRPr="00641761" w:rsidP="007A70CC" w14:paraId="214C4338" w14:textId="77777777">
      <w:pPr>
        <w:pStyle w:val="NoSpacing"/>
      </w:pPr>
    </w:p>
    <w:p w:rsidR="00352CEE" w:rsidRPr="00641761" w:rsidP="007A70CC" w14:paraId="214C4339" w14:textId="77777777">
      <w:pPr>
        <w:pStyle w:val="NoSpacing"/>
      </w:pPr>
    </w:p>
    <w:p w:rsidR="00352CEE" w:rsidRPr="00641761" w:rsidP="007A70CC" w14:paraId="214C433A" w14:textId="77777777">
      <w:pPr>
        <w:pStyle w:val="NoSpacing"/>
      </w:pPr>
    </w:p>
    <w:p w:rsidR="00352CEE" w:rsidRPr="00641761" w:rsidP="007A70CC" w14:paraId="214C433B" w14:textId="77777777">
      <w:pPr>
        <w:pStyle w:val="NoSpacing"/>
      </w:pPr>
    </w:p>
    <w:p w:rsidR="00352CEE" w:rsidRPr="00641761" w:rsidP="007A70CC" w14:paraId="214C433C" w14:textId="77777777">
      <w:pPr>
        <w:pStyle w:val="NoSpacing"/>
      </w:pPr>
    </w:p>
    <w:p w:rsidR="00352CEE" w:rsidRPr="00641761" w:rsidP="007A70CC" w14:paraId="214C433D" w14:textId="77777777">
      <w:pPr>
        <w:pStyle w:val="NoSpacing"/>
      </w:pPr>
    </w:p>
    <w:p w:rsidR="00352CEE" w:rsidRPr="00641761" w:rsidP="007A70CC" w14:paraId="214C433E" w14:textId="77777777">
      <w:pPr>
        <w:pStyle w:val="NoSpacing"/>
      </w:pPr>
    </w:p>
    <w:p w:rsidR="00352CEE" w:rsidRPr="00641761" w:rsidP="007A70CC" w14:paraId="214C433F" w14:textId="77777777">
      <w:pPr>
        <w:spacing w:after="0" w:line="240" w:lineRule="auto"/>
        <w:jc w:val="center"/>
        <w:rPr>
          <w:b/>
        </w:rPr>
      </w:pPr>
    </w:p>
    <w:p w:rsidR="00352CEE" w:rsidRPr="00641761" w:rsidP="007A70CC" w14:paraId="214C4340" w14:textId="77777777">
      <w:pPr>
        <w:pStyle w:val="Heading4"/>
      </w:pPr>
      <w:r w:rsidRPr="00641761">
        <w:t>Supporting Statement B</w:t>
      </w:r>
    </w:p>
    <w:p w:rsidR="00352CEE" w:rsidRPr="00641761" w:rsidP="007A70CC" w14:paraId="214C4341" w14:textId="77777777">
      <w:pPr>
        <w:spacing w:after="0" w:line="240" w:lineRule="auto"/>
        <w:rPr>
          <w:b/>
        </w:rPr>
      </w:pPr>
    </w:p>
    <w:p w:rsidR="00352CEE" w:rsidRPr="00641761" w:rsidP="007A70CC" w14:paraId="214C4342" w14:textId="77777777">
      <w:pPr>
        <w:pStyle w:val="NoSpacing"/>
      </w:pPr>
    </w:p>
    <w:p w:rsidR="00352CEE" w:rsidRPr="00641761" w:rsidP="007A70CC" w14:paraId="214C4343" w14:textId="77777777">
      <w:pPr>
        <w:pStyle w:val="NoSpacing"/>
      </w:pPr>
    </w:p>
    <w:p w:rsidR="00352CEE" w:rsidRPr="00641761" w:rsidP="007A70CC" w14:paraId="214C4344" w14:textId="77777777">
      <w:pPr>
        <w:pStyle w:val="NoSpacing"/>
      </w:pPr>
    </w:p>
    <w:p w:rsidR="00352CEE" w:rsidRPr="00641761" w:rsidP="007A70CC" w14:paraId="214C4345" w14:textId="77777777">
      <w:pPr>
        <w:pStyle w:val="NoSpacing"/>
      </w:pPr>
    </w:p>
    <w:p w:rsidR="00352CEE" w:rsidRPr="00641761" w:rsidP="007A70CC" w14:paraId="214C4346" w14:textId="77777777">
      <w:pPr>
        <w:pStyle w:val="NoSpacing"/>
      </w:pPr>
    </w:p>
    <w:p w:rsidR="00352CEE" w:rsidRPr="00641761" w:rsidP="007A70CC" w14:paraId="214C4347" w14:textId="77777777">
      <w:pPr>
        <w:pStyle w:val="NoSpacing"/>
      </w:pPr>
    </w:p>
    <w:p w:rsidR="00352CEE" w:rsidRPr="00641761" w:rsidP="007A70CC" w14:paraId="214C4348" w14:textId="77777777">
      <w:pPr>
        <w:pStyle w:val="NoSpacing"/>
      </w:pPr>
    </w:p>
    <w:p w:rsidR="00352CEE" w:rsidRPr="00641761" w:rsidP="007A70CC" w14:paraId="214C4349" w14:textId="77777777">
      <w:pPr>
        <w:pStyle w:val="NoSpacing"/>
      </w:pPr>
    </w:p>
    <w:p w:rsidR="00352CEE" w:rsidRPr="00641761" w:rsidP="007A70CC" w14:paraId="214C434A" w14:textId="77777777">
      <w:pPr>
        <w:pStyle w:val="NoSpacing"/>
      </w:pPr>
    </w:p>
    <w:p w:rsidR="00352CEE" w:rsidRPr="00641761" w:rsidP="007A70CC" w14:paraId="214C434E" w14:textId="77777777">
      <w:pPr>
        <w:pStyle w:val="NoSpacing"/>
      </w:pPr>
    </w:p>
    <w:p w:rsidR="00352CEE" w:rsidRPr="00641761" w:rsidP="007A70CC" w14:paraId="214C4353" w14:textId="77777777">
      <w:pPr>
        <w:spacing w:after="0" w:line="240" w:lineRule="auto"/>
        <w:rPr>
          <w:b/>
        </w:rPr>
      </w:pPr>
    </w:p>
    <w:p w:rsidR="00352CEE" w:rsidRPr="00641761" w:rsidP="007A70CC" w14:paraId="214C4354" w14:textId="77777777">
      <w:pPr>
        <w:pStyle w:val="Heading4"/>
        <w:jc w:val="left"/>
      </w:pPr>
      <w:r w:rsidRPr="00641761">
        <w:t xml:space="preserve">Contact: </w:t>
      </w:r>
    </w:p>
    <w:p w:rsidR="00942A2C" w:rsidRPr="00641761" w:rsidP="007A70CC" w14:paraId="747623C6" w14:textId="7350FF28">
      <w:pPr>
        <w:spacing w:after="0" w:line="240" w:lineRule="auto"/>
      </w:pPr>
      <w:r>
        <w:t>Amy Freeland, PhD Domestic Water, Sanitation, and Hygiene Epidemiology Team Lead</w:t>
      </w:r>
    </w:p>
    <w:p w:rsidR="00942A2C" w:rsidRPr="00641761" w:rsidP="007A70CC" w14:paraId="73476BBF" w14:textId="77777777">
      <w:pPr>
        <w:spacing w:after="0" w:line="240" w:lineRule="auto"/>
        <w:rPr>
          <w:noProof/>
        </w:rPr>
      </w:pPr>
      <w:r w:rsidRPr="00641761">
        <w:rPr>
          <w:noProof/>
        </w:rPr>
        <w:t>Waterborne Disease Prevention Branch</w:t>
      </w:r>
    </w:p>
    <w:p w:rsidR="00942A2C" w:rsidRPr="00641761" w:rsidP="007A70CC" w14:paraId="15FD724E" w14:textId="77777777">
      <w:pPr>
        <w:spacing w:after="0" w:line="240" w:lineRule="auto"/>
        <w:rPr>
          <w:noProof/>
        </w:rPr>
      </w:pPr>
      <w:r w:rsidRPr="00641761">
        <w:rPr>
          <w:noProof/>
        </w:rPr>
        <w:t>Division of Foodborne, Waterborne, and Environmental Diseases</w:t>
      </w:r>
    </w:p>
    <w:p w:rsidR="00942A2C" w:rsidRPr="00641761" w:rsidP="007A70CC" w14:paraId="3716CDD0" w14:textId="2255DBF9">
      <w:pPr>
        <w:spacing w:after="0" w:line="240" w:lineRule="auto"/>
        <w:rPr>
          <w:noProof/>
        </w:rPr>
      </w:pPr>
      <w:r w:rsidRPr="00641761">
        <w:rPr>
          <w:noProof/>
        </w:rPr>
        <w:t>1600 Clifton Rd NE, MS H24-</w:t>
      </w:r>
      <w:r w:rsidR="00AA2956">
        <w:rPr>
          <w:noProof/>
        </w:rPr>
        <w:t>11</w:t>
      </w:r>
    </w:p>
    <w:p w:rsidR="00942A2C" w:rsidRPr="00641761" w:rsidP="007A70CC" w14:paraId="00E2763D" w14:textId="77777777">
      <w:pPr>
        <w:spacing w:after="0" w:line="240" w:lineRule="auto"/>
        <w:rPr>
          <w:noProof/>
        </w:rPr>
      </w:pPr>
      <w:r w:rsidRPr="00641761">
        <w:rPr>
          <w:noProof/>
        </w:rPr>
        <w:t>Atlanta, GA 30329</w:t>
      </w:r>
    </w:p>
    <w:p w:rsidR="00942A2C" w:rsidRPr="00641761" w:rsidP="007A70CC" w14:paraId="0ADEB531" w14:textId="3AD330A1">
      <w:pPr>
        <w:spacing w:after="0" w:line="240" w:lineRule="auto"/>
        <w:rPr>
          <w:noProof/>
        </w:rPr>
      </w:pPr>
      <w:r>
        <w:rPr>
          <w:noProof/>
        </w:rPr>
        <w:t xml:space="preserve">Mobile: 770-330-9353 </w:t>
      </w:r>
    </w:p>
    <w:p w:rsidR="00942A2C" w:rsidRPr="00641761" w:rsidP="007A70CC" w14:paraId="1CD9C0AB" w14:textId="77777777">
      <w:pPr>
        <w:spacing w:after="0" w:line="240" w:lineRule="auto"/>
        <w:rPr>
          <w:noProof/>
        </w:rPr>
      </w:pPr>
      <w:r w:rsidRPr="00641761">
        <w:rPr>
          <w:noProof/>
        </w:rPr>
        <w:t>Fax: 404-718-4842</w:t>
      </w:r>
    </w:p>
    <w:p w:rsidR="00ED312C" w:rsidRPr="00641761" w:rsidP="007A70CC" w14:paraId="2EE38361" w14:textId="42BA254A">
      <w:pPr>
        <w:spacing w:after="0" w:line="240" w:lineRule="auto"/>
      </w:pPr>
      <w:r w:rsidRPr="00641761">
        <w:t xml:space="preserve">Email: </w:t>
      </w:r>
      <w:hyperlink r:id="rId5" w:history="1">
        <w:r w:rsidRPr="004B2A5C" w:rsidR="00AA2956">
          <w:rPr>
            <w:rStyle w:val="Hyperlink"/>
          </w:rPr>
          <w:t>IGC3@cdc.gov</w:t>
        </w:r>
      </w:hyperlink>
      <w:r w:rsidR="00AA2956">
        <w:t xml:space="preserve"> </w:t>
      </w:r>
    </w:p>
    <w:p w:rsidR="00ED312C" w:rsidRPr="00641761" w:rsidP="007A70CC" w14:paraId="4CB80E02" w14:textId="77777777">
      <w:pPr>
        <w:spacing w:after="0" w:line="240" w:lineRule="auto"/>
      </w:pPr>
    </w:p>
    <w:sdt>
      <w:sdtPr>
        <w:rPr>
          <w:b w:val="0"/>
          <w:sz w:val="28"/>
          <w:szCs w:val="28"/>
        </w:rPr>
        <w:id w:val="1564836290"/>
        <w:docPartObj>
          <w:docPartGallery w:val="Table of Contents"/>
          <w:docPartUnique/>
        </w:docPartObj>
      </w:sdtPr>
      <w:sdtEndPr>
        <w:rPr>
          <w:bCs/>
          <w:noProof/>
          <w:sz w:val="24"/>
          <w:szCs w:val="22"/>
        </w:rPr>
      </w:sdtEndPr>
      <w:sdtContent>
        <w:p w:rsidR="00352CEE" w:rsidRPr="00641761" w:rsidP="007A70CC" w14:paraId="214C435C" w14:textId="77777777">
          <w:pPr>
            <w:pStyle w:val="Heading4"/>
            <w:rPr>
              <w:sz w:val="28"/>
              <w:szCs w:val="28"/>
            </w:rPr>
          </w:pPr>
          <w:r w:rsidRPr="00641761">
            <w:rPr>
              <w:sz w:val="28"/>
              <w:szCs w:val="28"/>
            </w:rPr>
            <w:t>Table of Contents</w:t>
          </w:r>
        </w:p>
        <w:p w:rsidR="00352CEE" w:rsidRPr="00641761" w:rsidP="007A70CC" w14:paraId="214C435D" w14:textId="77777777">
          <w:pPr>
            <w:pStyle w:val="TOC2"/>
            <w:tabs>
              <w:tab w:val="right" w:leader="dot" w:pos="10070"/>
            </w:tabs>
            <w:spacing w:after="0" w:line="240" w:lineRule="auto"/>
            <w:rPr>
              <w:noProof/>
            </w:rPr>
          </w:pPr>
          <w:r w:rsidRPr="00641761">
            <w:fldChar w:fldCharType="begin"/>
          </w:r>
          <w:r w:rsidRPr="00641761">
            <w:instrText xml:space="preserve"> TOC \o "1-3" \h \z \u </w:instrText>
          </w:r>
          <w:r w:rsidRPr="00641761">
            <w:fldChar w:fldCharType="separate"/>
          </w:r>
        </w:p>
        <w:p w:rsidR="00352CEE" w:rsidRPr="00641761" w:rsidP="007A70CC" w14:paraId="214C435E" w14:textId="77777777">
          <w:pPr>
            <w:pStyle w:val="TOC1"/>
            <w:tabs>
              <w:tab w:val="left" w:pos="480"/>
              <w:tab w:val="right" w:leader="dot" w:pos="10070"/>
            </w:tabs>
            <w:spacing w:after="0" w:line="240" w:lineRule="auto"/>
            <w:rPr>
              <w:rFonts w:asciiTheme="minorHAnsi" w:eastAsiaTheme="minorEastAsia" w:hAnsiTheme="minorHAnsi"/>
              <w:noProof/>
              <w:sz w:val="22"/>
            </w:rPr>
          </w:pPr>
          <w:hyperlink w:anchor="_Toc473882440" w:history="1">
            <w:r w:rsidRPr="00641761">
              <w:rPr>
                <w:rStyle w:val="Hyperlink"/>
                <w:noProof/>
              </w:rPr>
              <w:t>1.</w:t>
            </w:r>
            <w:r w:rsidRPr="00641761">
              <w:rPr>
                <w:rFonts w:asciiTheme="minorHAnsi" w:eastAsiaTheme="minorEastAsia" w:hAnsiTheme="minorHAnsi"/>
                <w:noProof/>
                <w:sz w:val="22"/>
              </w:rPr>
              <w:tab/>
            </w:r>
            <w:r w:rsidRPr="00641761">
              <w:rPr>
                <w:rStyle w:val="Hyperlink"/>
                <w:noProof/>
              </w:rPr>
              <w:t>Respondent Universe and Sampling Methods</w:t>
            </w:r>
            <w:r w:rsidRPr="00641761">
              <w:rPr>
                <w:noProof/>
                <w:webHidden/>
              </w:rPr>
              <w:tab/>
            </w:r>
            <w:r w:rsidRPr="00641761">
              <w:rPr>
                <w:noProof/>
                <w:webHidden/>
              </w:rPr>
              <w:fldChar w:fldCharType="begin"/>
            </w:r>
            <w:r w:rsidRPr="00641761">
              <w:rPr>
                <w:noProof/>
                <w:webHidden/>
              </w:rPr>
              <w:instrText xml:space="preserve"> PAGEREF _Toc473882440 \h </w:instrText>
            </w:r>
            <w:r w:rsidRPr="00641761">
              <w:rPr>
                <w:noProof/>
                <w:webHidden/>
              </w:rPr>
              <w:fldChar w:fldCharType="separate"/>
            </w:r>
            <w:r w:rsidRPr="00641761" w:rsidR="007E6753">
              <w:rPr>
                <w:noProof/>
                <w:webHidden/>
              </w:rPr>
              <w:t>2</w:t>
            </w:r>
            <w:r w:rsidRPr="00641761">
              <w:rPr>
                <w:noProof/>
                <w:webHidden/>
              </w:rPr>
              <w:fldChar w:fldCharType="end"/>
            </w:r>
          </w:hyperlink>
        </w:p>
        <w:p w:rsidR="00352CEE" w:rsidRPr="00641761" w:rsidP="007A70CC" w14:paraId="214C435F" w14:textId="77777777">
          <w:pPr>
            <w:pStyle w:val="TOC1"/>
            <w:tabs>
              <w:tab w:val="left" w:pos="480"/>
              <w:tab w:val="right" w:leader="dot" w:pos="10070"/>
            </w:tabs>
            <w:spacing w:after="0" w:line="240" w:lineRule="auto"/>
            <w:rPr>
              <w:rFonts w:asciiTheme="minorHAnsi" w:eastAsiaTheme="minorEastAsia" w:hAnsiTheme="minorHAnsi"/>
              <w:noProof/>
              <w:sz w:val="22"/>
            </w:rPr>
          </w:pPr>
          <w:hyperlink w:anchor="_Toc473882441" w:history="1">
            <w:r w:rsidRPr="00641761">
              <w:rPr>
                <w:rStyle w:val="Hyperlink"/>
                <w:noProof/>
              </w:rPr>
              <w:t>2.</w:t>
            </w:r>
            <w:r w:rsidRPr="00641761">
              <w:rPr>
                <w:rFonts w:asciiTheme="minorHAnsi" w:eastAsiaTheme="minorEastAsia" w:hAnsiTheme="minorHAnsi"/>
                <w:noProof/>
                <w:sz w:val="22"/>
              </w:rPr>
              <w:tab/>
            </w:r>
            <w:r w:rsidRPr="00641761">
              <w:rPr>
                <w:rStyle w:val="Hyperlink"/>
                <w:noProof/>
              </w:rPr>
              <w:t>Procedures for the Collection of Information</w:t>
            </w:r>
            <w:r w:rsidRPr="00641761">
              <w:rPr>
                <w:noProof/>
                <w:webHidden/>
              </w:rPr>
              <w:tab/>
            </w:r>
            <w:r w:rsidRPr="00641761">
              <w:rPr>
                <w:noProof/>
                <w:webHidden/>
              </w:rPr>
              <w:fldChar w:fldCharType="begin"/>
            </w:r>
            <w:r w:rsidRPr="00641761">
              <w:rPr>
                <w:noProof/>
                <w:webHidden/>
              </w:rPr>
              <w:instrText xml:space="preserve"> PAGEREF _Toc473882441 \h </w:instrText>
            </w:r>
            <w:r w:rsidRPr="00641761">
              <w:rPr>
                <w:noProof/>
                <w:webHidden/>
              </w:rPr>
              <w:fldChar w:fldCharType="separate"/>
            </w:r>
            <w:r w:rsidRPr="00641761" w:rsidR="007E6753">
              <w:rPr>
                <w:noProof/>
                <w:webHidden/>
              </w:rPr>
              <w:t>2</w:t>
            </w:r>
            <w:r w:rsidRPr="00641761">
              <w:rPr>
                <w:noProof/>
                <w:webHidden/>
              </w:rPr>
              <w:fldChar w:fldCharType="end"/>
            </w:r>
          </w:hyperlink>
        </w:p>
        <w:p w:rsidR="00352CEE" w:rsidRPr="00641761" w:rsidP="007A70CC" w14:paraId="214C4360" w14:textId="77777777">
          <w:pPr>
            <w:pStyle w:val="TOC1"/>
            <w:tabs>
              <w:tab w:val="left" w:pos="480"/>
              <w:tab w:val="right" w:leader="dot" w:pos="10070"/>
            </w:tabs>
            <w:spacing w:after="0" w:line="240" w:lineRule="auto"/>
            <w:rPr>
              <w:rFonts w:asciiTheme="minorHAnsi" w:eastAsiaTheme="minorEastAsia" w:hAnsiTheme="minorHAnsi"/>
              <w:noProof/>
              <w:sz w:val="22"/>
            </w:rPr>
          </w:pPr>
          <w:hyperlink w:anchor="_Toc473882442" w:history="1">
            <w:r w:rsidRPr="00641761">
              <w:rPr>
                <w:rStyle w:val="Hyperlink"/>
                <w:noProof/>
              </w:rPr>
              <w:t>3.</w:t>
            </w:r>
            <w:r w:rsidRPr="00641761">
              <w:rPr>
                <w:rFonts w:asciiTheme="minorHAnsi" w:eastAsiaTheme="minorEastAsia" w:hAnsiTheme="minorHAnsi"/>
                <w:noProof/>
                <w:sz w:val="22"/>
              </w:rPr>
              <w:tab/>
            </w:r>
            <w:r w:rsidRPr="00641761">
              <w:rPr>
                <w:rStyle w:val="Hyperlink"/>
                <w:noProof/>
              </w:rPr>
              <w:t>Methods to maximize Response Rates and Deal with No Response</w:t>
            </w:r>
            <w:r w:rsidRPr="00641761">
              <w:rPr>
                <w:noProof/>
                <w:webHidden/>
              </w:rPr>
              <w:tab/>
            </w:r>
            <w:r w:rsidRPr="00641761">
              <w:rPr>
                <w:noProof/>
                <w:webHidden/>
              </w:rPr>
              <w:fldChar w:fldCharType="begin"/>
            </w:r>
            <w:r w:rsidRPr="00641761">
              <w:rPr>
                <w:noProof/>
                <w:webHidden/>
              </w:rPr>
              <w:instrText xml:space="preserve"> PAGEREF _Toc473882442 \h </w:instrText>
            </w:r>
            <w:r w:rsidRPr="00641761">
              <w:rPr>
                <w:noProof/>
                <w:webHidden/>
              </w:rPr>
              <w:fldChar w:fldCharType="separate"/>
            </w:r>
            <w:r w:rsidRPr="00641761" w:rsidR="007E6753">
              <w:rPr>
                <w:noProof/>
                <w:webHidden/>
              </w:rPr>
              <w:t>2</w:t>
            </w:r>
            <w:r w:rsidRPr="00641761">
              <w:rPr>
                <w:noProof/>
                <w:webHidden/>
              </w:rPr>
              <w:fldChar w:fldCharType="end"/>
            </w:r>
          </w:hyperlink>
        </w:p>
        <w:p w:rsidR="00352CEE" w:rsidRPr="00641761" w:rsidP="007A70CC" w14:paraId="214C4361" w14:textId="77777777">
          <w:pPr>
            <w:pStyle w:val="TOC1"/>
            <w:tabs>
              <w:tab w:val="left" w:pos="480"/>
              <w:tab w:val="right" w:leader="dot" w:pos="10070"/>
            </w:tabs>
            <w:spacing w:after="0" w:line="240" w:lineRule="auto"/>
            <w:rPr>
              <w:rFonts w:asciiTheme="minorHAnsi" w:eastAsiaTheme="minorEastAsia" w:hAnsiTheme="minorHAnsi"/>
              <w:noProof/>
              <w:sz w:val="22"/>
            </w:rPr>
          </w:pPr>
          <w:hyperlink w:anchor="_Toc473882443" w:history="1">
            <w:r w:rsidRPr="00641761">
              <w:rPr>
                <w:rStyle w:val="Hyperlink"/>
                <w:noProof/>
              </w:rPr>
              <w:t>4.</w:t>
            </w:r>
            <w:r w:rsidRPr="00641761">
              <w:rPr>
                <w:rFonts w:asciiTheme="minorHAnsi" w:eastAsiaTheme="minorEastAsia" w:hAnsiTheme="minorHAnsi"/>
                <w:noProof/>
                <w:sz w:val="22"/>
              </w:rPr>
              <w:tab/>
            </w:r>
            <w:r w:rsidRPr="00641761">
              <w:rPr>
                <w:rStyle w:val="Hyperlink"/>
                <w:noProof/>
              </w:rPr>
              <w:t>Tests of Procedures or Methods to be Undertaken</w:t>
            </w:r>
            <w:r w:rsidRPr="00641761">
              <w:rPr>
                <w:noProof/>
                <w:webHidden/>
              </w:rPr>
              <w:tab/>
            </w:r>
            <w:r w:rsidRPr="00641761">
              <w:rPr>
                <w:noProof/>
                <w:webHidden/>
              </w:rPr>
              <w:fldChar w:fldCharType="begin"/>
            </w:r>
            <w:r w:rsidRPr="00641761">
              <w:rPr>
                <w:noProof/>
                <w:webHidden/>
              </w:rPr>
              <w:instrText xml:space="preserve"> PAGEREF _Toc473882443 \h </w:instrText>
            </w:r>
            <w:r w:rsidRPr="00641761">
              <w:rPr>
                <w:noProof/>
                <w:webHidden/>
              </w:rPr>
              <w:fldChar w:fldCharType="separate"/>
            </w:r>
            <w:r w:rsidRPr="00641761" w:rsidR="007E6753">
              <w:rPr>
                <w:noProof/>
                <w:webHidden/>
              </w:rPr>
              <w:t>2</w:t>
            </w:r>
            <w:r w:rsidRPr="00641761">
              <w:rPr>
                <w:noProof/>
                <w:webHidden/>
              </w:rPr>
              <w:fldChar w:fldCharType="end"/>
            </w:r>
          </w:hyperlink>
        </w:p>
        <w:p w:rsidR="00352CEE" w:rsidRPr="00641761" w:rsidP="007A70CC" w14:paraId="214C4362" w14:textId="77777777">
          <w:pPr>
            <w:pStyle w:val="TOC1"/>
            <w:tabs>
              <w:tab w:val="left" w:pos="480"/>
              <w:tab w:val="right" w:leader="dot" w:pos="10070"/>
            </w:tabs>
            <w:spacing w:after="0" w:line="240" w:lineRule="auto"/>
            <w:rPr>
              <w:rFonts w:asciiTheme="minorHAnsi" w:eastAsiaTheme="minorEastAsia" w:hAnsiTheme="minorHAnsi"/>
              <w:noProof/>
              <w:sz w:val="22"/>
            </w:rPr>
          </w:pPr>
          <w:hyperlink w:anchor="_Toc473882444" w:history="1">
            <w:r w:rsidRPr="00641761">
              <w:rPr>
                <w:rStyle w:val="Hyperlink"/>
                <w:noProof/>
              </w:rPr>
              <w:t>5.</w:t>
            </w:r>
            <w:r w:rsidRPr="00641761">
              <w:rPr>
                <w:rFonts w:asciiTheme="minorHAnsi" w:eastAsiaTheme="minorEastAsia" w:hAnsiTheme="minorHAnsi"/>
                <w:noProof/>
                <w:sz w:val="22"/>
              </w:rPr>
              <w:tab/>
            </w:r>
            <w:r w:rsidRPr="00641761">
              <w:rPr>
                <w:rStyle w:val="Hyperlink"/>
                <w:noProof/>
              </w:rPr>
              <w:t>Individuals Consulted on Statistical Aspects and Individuals Collecting and/or Analyzing Data</w:t>
            </w:r>
            <w:r w:rsidRPr="00641761">
              <w:rPr>
                <w:noProof/>
                <w:webHidden/>
              </w:rPr>
              <w:tab/>
            </w:r>
            <w:r w:rsidRPr="00641761">
              <w:rPr>
                <w:noProof/>
                <w:webHidden/>
              </w:rPr>
              <w:fldChar w:fldCharType="begin"/>
            </w:r>
            <w:r w:rsidRPr="00641761">
              <w:rPr>
                <w:noProof/>
                <w:webHidden/>
              </w:rPr>
              <w:instrText xml:space="preserve"> PAGEREF _Toc473882444 \h </w:instrText>
            </w:r>
            <w:r w:rsidRPr="00641761">
              <w:rPr>
                <w:noProof/>
                <w:webHidden/>
              </w:rPr>
              <w:fldChar w:fldCharType="separate"/>
            </w:r>
            <w:r w:rsidRPr="00641761" w:rsidR="007E6753">
              <w:rPr>
                <w:noProof/>
                <w:webHidden/>
              </w:rPr>
              <w:t>2</w:t>
            </w:r>
            <w:r w:rsidRPr="00641761">
              <w:rPr>
                <w:noProof/>
                <w:webHidden/>
              </w:rPr>
              <w:fldChar w:fldCharType="end"/>
            </w:r>
          </w:hyperlink>
        </w:p>
        <w:p w:rsidR="00A12917" w:rsidRPr="00641761" w:rsidP="007A70CC" w14:paraId="383B4AD2" w14:textId="77777777">
          <w:pPr>
            <w:spacing w:after="0" w:line="240" w:lineRule="auto"/>
            <w:rPr>
              <w:bCs/>
              <w:noProof/>
            </w:rPr>
          </w:pPr>
          <w:r w:rsidRPr="00641761">
            <w:rPr>
              <w:b/>
              <w:bCs/>
              <w:noProof/>
            </w:rPr>
            <w:fldChar w:fldCharType="end"/>
          </w:r>
        </w:p>
      </w:sdtContent>
    </w:sdt>
    <w:p w:rsidR="00352CEE" w:rsidRPr="00641761" w:rsidP="007A70CC" w14:paraId="214C4364" w14:textId="77777777">
      <w:pPr>
        <w:pStyle w:val="Heading1"/>
        <w:spacing w:after="0"/>
      </w:pPr>
      <w:bookmarkStart w:id="4" w:name="_Toc473882440"/>
      <w:r w:rsidRPr="00641761">
        <w:t>Respondent Universe and Sampling Methods</w:t>
      </w:r>
      <w:bookmarkEnd w:id="4"/>
    </w:p>
    <w:p w:rsidR="009E6988" w:rsidRPr="00641761" w:rsidP="007A70CC" w14:paraId="7833A12A" w14:textId="46299874">
      <w:pPr>
        <w:spacing w:after="0" w:line="240" w:lineRule="auto"/>
        <w:rPr>
          <w:rFonts w:cs="Times New Roman"/>
          <w:szCs w:val="24"/>
        </w:rPr>
      </w:pPr>
      <w:r w:rsidRPr="00641761">
        <w:t xml:space="preserve">There will be no statistical methods used to select respondents for this data collection.  Interviews will be conducted </w:t>
      </w:r>
      <w:r w:rsidR="00AA2956">
        <w:t>with</w:t>
      </w:r>
      <w:r w:rsidR="00AA2956">
        <w:t xml:space="preserve"> or web-based surveys distributed to</w:t>
      </w:r>
      <w:r w:rsidRPr="00641761">
        <w:t xml:space="preserve"> cases of shigellosis</w:t>
      </w:r>
      <w:r w:rsidRPr="00641761" w:rsidR="00942A2C">
        <w:t xml:space="preserve">, </w:t>
      </w:r>
      <w:r w:rsidRPr="00641761" w:rsidR="00942A2C">
        <w:rPr>
          <w:rFonts w:cs="Times New Roman"/>
          <w:szCs w:val="24"/>
        </w:rPr>
        <w:t>or their proxy, who are part of a shigellosis cluster or outbreak that meets the following definitions:</w:t>
      </w:r>
      <w:r w:rsidRPr="00641761" w:rsidR="00DF1458">
        <w:rPr>
          <w:rFonts w:cs="Times New Roman"/>
          <w:szCs w:val="24"/>
        </w:rPr>
        <w:t xml:space="preserve"> (1) </w:t>
      </w:r>
      <w:r w:rsidRPr="00641761" w:rsidR="00942A2C">
        <w:rPr>
          <w:rFonts w:cs="Times New Roman"/>
          <w:szCs w:val="24"/>
          <w:u w:val="single"/>
        </w:rPr>
        <w:t>Multi-state cluster or outbreak:</w:t>
      </w:r>
      <w:r w:rsidRPr="00641761" w:rsidR="00942A2C">
        <w:rPr>
          <w:rFonts w:cs="Times New Roman"/>
          <w:szCs w:val="24"/>
        </w:rPr>
        <w:t xml:space="preserve"> Multi-state clusters are defined as at least two cases of shigellosis from different states that are either molecularly related or epidemiologically related. Multi-state clusters and outbreaks are identified in multiple ways, including, but not limited </w:t>
      </w:r>
      <w:r w:rsidRPr="00641761" w:rsidR="00942A2C">
        <w:rPr>
          <w:rFonts w:cs="Times New Roman"/>
          <w:szCs w:val="24"/>
        </w:rPr>
        <w:t>to:</w:t>
      </w:r>
      <w:r w:rsidRPr="00641761" w:rsidR="00942A2C">
        <w:rPr>
          <w:rFonts w:cs="Times New Roman"/>
          <w:szCs w:val="24"/>
        </w:rPr>
        <w:t xml:space="preserve"> through </w:t>
      </w:r>
      <w:r w:rsidRPr="00641761" w:rsidR="00942A2C">
        <w:rPr>
          <w:rFonts w:cs="Times New Roman"/>
          <w:szCs w:val="24"/>
        </w:rPr>
        <w:t>PulseNet</w:t>
      </w:r>
      <w:r w:rsidRPr="00641761" w:rsidR="00942A2C">
        <w:rPr>
          <w:rFonts w:cs="Times New Roman"/>
          <w:szCs w:val="24"/>
        </w:rPr>
        <w:t>, states reaching out to CDC for technical assistance, and through media scans</w:t>
      </w:r>
      <w:r w:rsidRPr="00641761" w:rsidR="00DF1458">
        <w:rPr>
          <w:rFonts w:cs="Times New Roman"/>
          <w:szCs w:val="24"/>
        </w:rPr>
        <w:t xml:space="preserve">; (2) </w:t>
      </w:r>
      <w:r w:rsidRPr="00641761" w:rsidR="00942A2C">
        <w:rPr>
          <w:rFonts w:cs="Times New Roman"/>
          <w:szCs w:val="24"/>
          <w:u w:val="single"/>
        </w:rPr>
        <w:t>Single-state cluster or outbreak:</w:t>
      </w:r>
      <w:r w:rsidRPr="00641761" w:rsidR="00942A2C">
        <w:rPr>
          <w:rFonts w:cs="Times New Roman"/>
          <w:szCs w:val="24"/>
        </w:rPr>
        <w:t xml:space="preserve"> Single-state cluster or outbreaks are defined as at least two cases of shigellosis from the same state that are either molecularly related or epidemiologically related. Single state clusters and outbreaks are identified in multiple ways, including, but not limited </w:t>
      </w:r>
      <w:r w:rsidRPr="00641761" w:rsidR="00942A2C">
        <w:rPr>
          <w:rFonts w:cs="Times New Roman"/>
          <w:szCs w:val="24"/>
        </w:rPr>
        <w:t>to:</w:t>
      </w:r>
      <w:r w:rsidRPr="00641761" w:rsidR="00942A2C">
        <w:rPr>
          <w:rFonts w:cs="Times New Roman"/>
          <w:szCs w:val="24"/>
        </w:rPr>
        <w:t xml:space="preserve"> through </w:t>
      </w:r>
      <w:r w:rsidRPr="00641761" w:rsidR="00942A2C">
        <w:rPr>
          <w:rFonts w:cs="Times New Roman"/>
          <w:szCs w:val="24"/>
        </w:rPr>
        <w:t>PulseNet</w:t>
      </w:r>
      <w:r w:rsidRPr="00641761" w:rsidR="00942A2C">
        <w:rPr>
          <w:rFonts w:cs="Times New Roman"/>
          <w:szCs w:val="24"/>
        </w:rPr>
        <w:t>, states reaching out to CDC for technical assistance, and through media scans.</w:t>
      </w:r>
    </w:p>
    <w:p w:rsidR="00575D39" w:rsidP="007A70CC" w14:paraId="582B2ABA" w14:textId="77777777">
      <w:pPr>
        <w:spacing w:after="0" w:line="240" w:lineRule="auto"/>
      </w:pPr>
    </w:p>
    <w:p w:rsidR="00DF1458" w:rsidRPr="00641761" w:rsidP="007A70CC" w14:paraId="0FB9BFD9" w14:textId="3DF76D5C">
      <w:pPr>
        <w:spacing w:after="0" w:line="240" w:lineRule="auto"/>
      </w:pPr>
      <w:r w:rsidRPr="00641761">
        <w:t xml:space="preserve">Based on the estimated number of cases of shigellosis in the U.S. and the proportion of those cases that are outbreak associated, the Standardized </w:t>
      </w:r>
      <w:r w:rsidRPr="00641761">
        <w:rPr>
          <w:i/>
        </w:rPr>
        <w:t>Shigella</w:t>
      </w:r>
      <w:r w:rsidRPr="00641761">
        <w:t xml:space="preserve"> Hypothesis Generating Questionnaire (SHGQ) </w:t>
      </w:r>
      <w:r w:rsidR="00F10873">
        <w:t>is</w:t>
      </w:r>
      <w:r w:rsidRPr="00641761">
        <w:t xml:space="preserve"> administered to approximately </w:t>
      </w:r>
      <w:r w:rsidRPr="00641761" w:rsidR="00CD5047">
        <w:t>1</w:t>
      </w:r>
      <w:r w:rsidRPr="00641761">
        <w:t>,</w:t>
      </w:r>
      <w:r w:rsidRPr="00641761" w:rsidR="009E6988">
        <w:t>5</w:t>
      </w:r>
      <w:r w:rsidRPr="00641761">
        <w:t xml:space="preserve">00 individual respondents across all jurisdictions each year. </w:t>
      </w:r>
      <w:r w:rsidR="00597802">
        <w:t xml:space="preserve">This estimate is based on </w:t>
      </w:r>
      <w:r w:rsidR="00F10873">
        <w:t xml:space="preserve">the previous three years of data collection under the current OMB approval. </w:t>
      </w:r>
      <w:r w:rsidR="00597802">
        <w:t xml:space="preserve"> </w:t>
      </w:r>
    </w:p>
    <w:p w:rsidR="00DF1458" w:rsidRPr="00641761" w:rsidP="007A70CC" w14:paraId="602A72AA" w14:textId="77777777">
      <w:pPr>
        <w:spacing w:after="0" w:line="240" w:lineRule="auto"/>
      </w:pPr>
    </w:p>
    <w:p w:rsidR="00352CEE" w:rsidRPr="00641761" w:rsidP="007A70CC" w14:paraId="214C4366" w14:textId="77777777">
      <w:pPr>
        <w:pStyle w:val="Heading1"/>
        <w:spacing w:after="0"/>
      </w:pPr>
      <w:bookmarkStart w:id="5" w:name="_Toc473882441"/>
      <w:r w:rsidRPr="00641761">
        <w:t>Procedures for the Collection of Information</w:t>
      </w:r>
      <w:bookmarkEnd w:id="5"/>
    </w:p>
    <w:p w:rsidR="009E6988" w:rsidRPr="00641761" w:rsidP="007A70CC" w14:paraId="06EBD634" w14:textId="6CD7E301">
      <w:pPr>
        <w:spacing w:after="0" w:line="240" w:lineRule="auto"/>
        <w:rPr>
          <w:rFonts w:cs="Times New Roman"/>
          <w:b/>
          <w:szCs w:val="24"/>
        </w:rPr>
      </w:pPr>
      <w:bookmarkStart w:id="6" w:name="_Hlk19875629"/>
      <w:r w:rsidRPr="00641761">
        <w:rPr>
          <w:rFonts w:cs="Times New Roman"/>
          <w:szCs w:val="24"/>
          <w:u w:val="single"/>
        </w:rPr>
        <w:t>Cluster and Outbreaks:</w:t>
      </w:r>
      <w:r w:rsidRPr="00641761">
        <w:rPr>
          <w:rFonts w:cs="Times New Roman"/>
          <w:b/>
          <w:szCs w:val="24"/>
        </w:rPr>
        <w:t xml:space="preserve"> </w:t>
      </w:r>
      <w:r w:rsidRPr="00641761">
        <w:rPr>
          <w:rFonts w:cs="Times New Roman"/>
          <w:szCs w:val="24"/>
        </w:rPr>
        <w:t xml:space="preserve">The SHGQ will be administered by state and local public health officials via telephone interviews </w:t>
      </w:r>
      <w:r w:rsidR="00AA2956">
        <w:rPr>
          <w:rFonts w:cs="Times New Roman"/>
          <w:szCs w:val="24"/>
        </w:rPr>
        <w:t xml:space="preserve">or self-administered web-based surveys </w:t>
      </w:r>
      <w:r w:rsidRPr="00641761">
        <w:rPr>
          <w:rFonts w:cs="Times New Roman"/>
          <w:szCs w:val="24"/>
        </w:rPr>
        <w:t>with cases of shigellosis or their proxy who are part of a shigellosis cluster or outbreak that meets the following definitions:</w:t>
      </w:r>
      <w:r w:rsidRPr="00641761">
        <w:rPr>
          <w:rFonts w:cs="Times New Roman"/>
          <w:b/>
          <w:szCs w:val="24"/>
        </w:rPr>
        <w:t xml:space="preserve"> </w:t>
      </w:r>
      <w:r w:rsidRPr="00641761">
        <w:rPr>
          <w:rFonts w:cs="Times New Roman"/>
          <w:szCs w:val="24"/>
        </w:rPr>
        <w:t>(1)</w:t>
      </w:r>
      <w:r w:rsidRPr="00641761">
        <w:rPr>
          <w:rFonts w:cs="Times New Roman"/>
          <w:b/>
          <w:szCs w:val="24"/>
        </w:rPr>
        <w:t xml:space="preserve"> </w:t>
      </w:r>
      <w:r w:rsidRPr="00641761">
        <w:rPr>
          <w:rFonts w:cs="Times New Roman"/>
          <w:i/>
          <w:szCs w:val="24"/>
        </w:rPr>
        <w:t>Multi-state cluster or outbreak:</w:t>
      </w:r>
      <w:r w:rsidRPr="00641761">
        <w:rPr>
          <w:rFonts w:cs="Times New Roman"/>
          <w:szCs w:val="24"/>
        </w:rPr>
        <w:t xml:space="preserve"> Multi-state clusters are defined as at least two cases of shigellosis from different states that are either molecularly related or epidemiologically related. Multi-state clusters and outbreaks are identified in multiple ways, including, but not limited </w:t>
      </w:r>
      <w:r w:rsidRPr="00641761">
        <w:rPr>
          <w:rFonts w:cs="Times New Roman"/>
          <w:szCs w:val="24"/>
        </w:rPr>
        <w:t>to:</w:t>
      </w:r>
      <w:r w:rsidRPr="00641761">
        <w:rPr>
          <w:rFonts w:cs="Times New Roman"/>
          <w:szCs w:val="24"/>
        </w:rPr>
        <w:t xml:space="preserve"> through </w:t>
      </w:r>
      <w:r w:rsidRPr="00641761">
        <w:rPr>
          <w:rFonts w:cs="Times New Roman"/>
          <w:szCs w:val="24"/>
        </w:rPr>
        <w:t>PulseNet</w:t>
      </w:r>
      <w:r w:rsidRPr="00641761">
        <w:rPr>
          <w:rFonts w:cs="Times New Roman"/>
          <w:szCs w:val="24"/>
        </w:rPr>
        <w:t>, states reaching out to CDC for technical assistance, and through media scans.</w:t>
      </w:r>
      <w:r w:rsidRPr="00641761">
        <w:rPr>
          <w:rFonts w:cs="Times New Roman"/>
          <w:b/>
          <w:szCs w:val="24"/>
        </w:rPr>
        <w:t xml:space="preserve"> </w:t>
      </w:r>
      <w:r w:rsidRPr="00641761">
        <w:rPr>
          <w:rFonts w:cs="Times New Roman"/>
          <w:szCs w:val="24"/>
        </w:rPr>
        <w:t xml:space="preserve">(2) </w:t>
      </w:r>
      <w:r w:rsidRPr="00641761">
        <w:rPr>
          <w:rFonts w:cs="Times New Roman"/>
          <w:i/>
          <w:szCs w:val="24"/>
        </w:rPr>
        <w:t>Single-state cluster or outbreak:</w:t>
      </w:r>
      <w:r w:rsidRPr="00641761">
        <w:rPr>
          <w:rFonts w:cs="Times New Roman"/>
          <w:szCs w:val="24"/>
        </w:rPr>
        <w:t xml:space="preserve"> Single-state cluster or outbreaks are defined as at least two cases of shigellosis from the same state that are either molecularly related or epidemiologically related. Single state clusters and outbreaks are identified in multiple ways, including, but not limited </w:t>
      </w:r>
      <w:r w:rsidRPr="00641761">
        <w:rPr>
          <w:rFonts w:cs="Times New Roman"/>
          <w:szCs w:val="24"/>
        </w:rPr>
        <w:t>to:</w:t>
      </w:r>
      <w:r w:rsidRPr="00641761">
        <w:rPr>
          <w:rFonts w:cs="Times New Roman"/>
          <w:szCs w:val="24"/>
        </w:rPr>
        <w:t xml:space="preserve"> through </w:t>
      </w:r>
      <w:r w:rsidRPr="00641761">
        <w:rPr>
          <w:rFonts w:cs="Times New Roman"/>
          <w:szCs w:val="24"/>
        </w:rPr>
        <w:t>PulseNet</w:t>
      </w:r>
      <w:r w:rsidRPr="00641761">
        <w:rPr>
          <w:rFonts w:cs="Times New Roman"/>
          <w:szCs w:val="24"/>
        </w:rPr>
        <w:t>, states reaching out to CDC for technical assistance, and through media scans.</w:t>
      </w:r>
    </w:p>
    <w:p w:rsidR="009E6988" w:rsidRPr="00641761" w:rsidP="007A70CC" w14:paraId="610FDA98" w14:textId="77777777">
      <w:pPr>
        <w:spacing w:after="0" w:line="240" w:lineRule="auto"/>
        <w:rPr>
          <w:rFonts w:cs="Times New Roman"/>
          <w:b/>
          <w:szCs w:val="24"/>
        </w:rPr>
      </w:pPr>
    </w:p>
    <w:p w:rsidR="009E6988" w:rsidP="00B26B6F" w14:paraId="20854D3A" w14:textId="38EACE9A">
      <w:pPr>
        <w:spacing w:after="0" w:line="240" w:lineRule="auto"/>
        <w:rPr>
          <w:rFonts w:cs="Times New Roman"/>
          <w:szCs w:val="24"/>
        </w:rPr>
      </w:pPr>
      <w:r w:rsidRPr="00641761">
        <w:rPr>
          <w:rFonts w:cs="Times New Roman"/>
          <w:szCs w:val="24"/>
          <w:u w:val="single"/>
        </w:rPr>
        <w:t>Participants:</w:t>
      </w:r>
      <w:r w:rsidRPr="00641761">
        <w:rPr>
          <w:rFonts w:cs="Times New Roman"/>
          <w:b/>
          <w:szCs w:val="24"/>
        </w:rPr>
        <w:t xml:space="preserve">  </w:t>
      </w:r>
      <w:r w:rsidRPr="00641761">
        <w:rPr>
          <w:rFonts w:cs="Times New Roman"/>
          <w:szCs w:val="24"/>
        </w:rPr>
        <w:t xml:space="preserve">Respondents will be cases that are part of a cluster or outbreak that meets the </w:t>
      </w:r>
      <w:r w:rsidRPr="00641761">
        <w:rPr>
          <w:rFonts w:cs="Times New Roman"/>
          <w:szCs w:val="24"/>
        </w:rPr>
        <w:t>aforementioned definition</w:t>
      </w:r>
      <w:r w:rsidRPr="00641761">
        <w:rPr>
          <w:rFonts w:cs="Times New Roman"/>
          <w:szCs w:val="24"/>
        </w:rPr>
        <w:t xml:space="preserve">, or their proxy, identified as part of a cluster or outbreak investigation. Participation in the interview </w:t>
      </w:r>
      <w:r w:rsidR="00AA2956">
        <w:rPr>
          <w:rFonts w:cs="Times New Roman"/>
          <w:szCs w:val="24"/>
        </w:rPr>
        <w:t xml:space="preserve">or completion of the survey </w:t>
      </w:r>
      <w:r w:rsidRPr="00641761">
        <w:rPr>
          <w:rFonts w:cs="Times New Roman"/>
          <w:szCs w:val="24"/>
        </w:rPr>
        <w:t>is voluntary.</w:t>
      </w:r>
    </w:p>
    <w:p w:rsidR="009E6988" w:rsidRPr="00641761" w:rsidP="00BE08FD" w14:paraId="501AA4DB" w14:textId="77777777">
      <w:pPr>
        <w:spacing w:after="0" w:line="240" w:lineRule="auto"/>
        <w:rPr>
          <w:rFonts w:cs="Times New Roman"/>
          <w:b/>
          <w:szCs w:val="24"/>
        </w:rPr>
      </w:pPr>
    </w:p>
    <w:p w:rsidR="009E6988" w:rsidRPr="00641761" w:rsidP="007A70CC" w14:paraId="34F076B9" w14:textId="1696F874">
      <w:pPr>
        <w:spacing w:after="0" w:line="240" w:lineRule="auto"/>
        <w:rPr>
          <w:rFonts w:cs="Times New Roman"/>
          <w:szCs w:val="24"/>
        </w:rPr>
      </w:pPr>
      <w:r w:rsidRPr="00641761">
        <w:rPr>
          <w:rFonts w:cs="Times New Roman"/>
          <w:szCs w:val="24"/>
          <w:u w:val="single"/>
        </w:rPr>
        <w:t>Recruitment:</w:t>
      </w:r>
      <w:r w:rsidRPr="00641761">
        <w:rPr>
          <w:rFonts w:cs="Times New Roman"/>
          <w:szCs w:val="24"/>
        </w:rPr>
        <w:t xml:space="preserve"> Officials in state and local public health departments will contact cases that are part of a cluster or outbreak that meets the </w:t>
      </w:r>
      <w:r w:rsidRPr="00641761">
        <w:rPr>
          <w:rFonts w:cs="Times New Roman"/>
          <w:szCs w:val="24"/>
        </w:rPr>
        <w:t>aforementioned definition</w:t>
      </w:r>
      <w:r w:rsidRPr="00641761">
        <w:rPr>
          <w:rFonts w:cs="Times New Roman"/>
          <w:szCs w:val="24"/>
        </w:rPr>
        <w:t>, or their proxy, to conduct the interviews.</w:t>
      </w:r>
      <w:r w:rsidR="00AA2956">
        <w:rPr>
          <w:rFonts w:cs="Times New Roman"/>
          <w:szCs w:val="24"/>
        </w:rPr>
        <w:t xml:space="preserve"> Alternatively, </w:t>
      </w:r>
      <w:r w:rsidR="00AA2956">
        <w:rPr>
          <w:rFonts w:cs="Times New Roman"/>
          <w:szCs w:val="24"/>
        </w:rPr>
        <w:t>state</w:t>
      </w:r>
      <w:r w:rsidR="00AA2956">
        <w:rPr>
          <w:rFonts w:cs="Times New Roman"/>
          <w:szCs w:val="24"/>
        </w:rPr>
        <w:t xml:space="preserve"> and local public health officials may choose to collect information from this questionnaire through a secure Epi Info survey platform, which are sent individually to cases involved in shigellosis clusters for self-administration. </w:t>
      </w:r>
    </w:p>
    <w:p w:rsidR="009E6988" w:rsidRPr="00641761" w:rsidP="007A70CC" w14:paraId="492B80B2" w14:textId="77777777">
      <w:pPr>
        <w:spacing w:after="0" w:line="240" w:lineRule="auto"/>
        <w:ind w:left="360"/>
        <w:rPr>
          <w:rFonts w:cs="Times New Roman"/>
          <w:b/>
          <w:szCs w:val="24"/>
        </w:rPr>
      </w:pPr>
    </w:p>
    <w:p w:rsidR="009E6988" w:rsidRPr="00641761" w:rsidP="007A70CC" w14:paraId="08076A15" w14:textId="3B63881D">
      <w:pPr>
        <w:spacing w:after="0" w:line="240" w:lineRule="auto"/>
        <w:rPr>
          <w:rFonts w:cs="Times New Roman"/>
          <w:szCs w:val="24"/>
        </w:rPr>
      </w:pPr>
      <w:r w:rsidRPr="00641761">
        <w:rPr>
          <w:rFonts w:cs="Times New Roman"/>
          <w:szCs w:val="24"/>
          <w:u w:val="single"/>
        </w:rPr>
        <w:t>SHGQ Content:</w:t>
      </w:r>
      <w:r w:rsidRPr="00641761">
        <w:rPr>
          <w:rFonts w:cs="Times New Roman"/>
          <w:szCs w:val="24"/>
        </w:rPr>
        <w:t xml:space="preserve"> The SHGQ contains questions on the following content area that would allow for </w:t>
      </w:r>
      <w:r w:rsidR="001752D9">
        <w:rPr>
          <w:rFonts w:cs="Times New Roman"/>
          <w:szCs w:val="24"/>
        </w:rPr>
        <w:t xml:space="preserve">the following: (1) </w:t>
      </w:r>
      <w:r w:rsidRPr="00641761">
        <w:rPr>
          <w:rFonts w:cs="Times New Roman"/>
          <w:szCs w:val="24"/>
        </w:rPr>
        <w:t>characterizing the cluster or outbreak</w:t>
      </w:r>
      <w:r w:rsidR="00B351A5">
        <w:rPr>
          <w:rFonts w:cs="Times New Roman"/>
          <w:szCs w:val="24"/>
        </w:rPr>
        <w:t xml:space="preserve">, </w:t>
      </w:r>
      <w:r w:rsidR="00653966">
        <w:rPr>
          <w:rFonts w:cs="Times New Roman"/>
          <w:szCs w:val="24"/>
        </w:rPr>
        <w:t>(2) characterizing the clinical presentation of cases involved in a cluster or outbreak, (</w:t>
      </w:r>
      <w:r w:rsidR="0016507E">
        <w:rPr>
          <w:rFonts w:cs="Times New Roman"/>
          <w:szCs w:val="24"/>
        </w:rPr>
        <w:t>3)</w:t>
      </w:r>
      <w:r w:rsidR="00653966">
        <w:rPr>
          <w:rFonts w:cs="Times New Roman"/>
          <w:szCs w:val="24"/>
        </w:rPr>
        <w:t xml:space="preserve"> describe treatment failure of cases in a cluster or outbreak, (4) </w:t>
      </w:r>
      <w:r w:rsidR="00B351A5">
        <w:rPr>
          <w:rFonts w:cs="Times New Roman"/>
          <w:szCs w:val="24"/>
        </w:rPr>
        <w:t>identifying mode of transmission,</w:t>
      </w:r>
      <w:r w:rsidR="00D53427">
        <w:rPr>
          <w:rFonts w:cs="Times New Roman"/>
          <w:szCs w:val="24"/>
        </w:rPr>
        <w:t xml:space="preserve"> (5) identifying connections between cases, (6) identifying setting of outbreak or cluster, (7) identifying strategies to control and end the cluster or outbreak. The SHGQ includes the following modules</w:t>
      </w:r>
      <w:r w:rsidRPr="00641761">
        <w:rPr>
          <w:rFonts w:cs="Times New Roman"/>
          <w:szCs w:val="24"/>
        </w:rPr>
        <w:t xml:space="preserve"> (1) Demographics characteristics, (2) Household information and family member event and activity attendance, (3) Clinical signs and symptoms, (4) Medical care and treatment information, (5) Travel history, (6) Contact with international travelers or other ill individuals, (7) Event and activity attendance, (8) Limited food and water exposure, (9) Work, visit, and volunteer locations, (10) Childcare and school attendance, (11) Recent sexual partner(s) and activity. </w:t>
      </w:r>
      <w:r w:rsidR="00894419">
        <w:rPr>
          <w:rFonts w:cs="Times New Roman"/>
          <w:szCs w:val="24"/>
        </w:rPr>
        <w:t xml:space="preserve">Module 11 includes sensitive questions including those related to sexual orientation, gender identity, </w:t>
      </w:r>
      <w:r w:rsidR="00986534">
        <w:rPr>
          <w:rFonts w:cs="Times New Roman"/>
          <w:szCs w:val="24"/>
        </w:rPr>
        <w:t xml:space="preserve">number of sexual partners, where sexual partners are met, sexualized drug use, and recent diagnosis with an STD. The questions included in this module are essential to the complete investigation of clusters or outbreaks of shigellosis in which sexual contact is suspected as a mode of transmission. The more specific the information on cases, the more specific and tailored the </w:t>
      </w:r>
      <w:r w:rsidR="00CF042D">
        <w:rPr>
          <w:rFonts w:cs="Times New Roman"/>
          <w:szCs w:val="24"/>
        </w:rPr>
        <w:t>strategies that can be used to control the cluster or outbreak.</w:t>
      </w:r>
      <w:r w:rsidR="00986534">
        <w:rPr>
          <w:rFonts w:cs="Times New Roman"/>
          <w:szCs w:val="24"/>
        </w:rPr>
        <w:t xml:space="preserve"> </w:t>
      </w:r>
      <w:r w:rsidR="003203AD">
        <w:rPr>
          <w:rFonts w:cs="Times New Roman"/>
          <w:szCs w:val="24"/>
        </w:rPr>
        <w:t xml:space="preserve">The questions included in this module have been used before by state and local health departments during past investigations of clusters and outbreaks of shigellosis. </w:t>
      </w:r>
    </w:p>
    <w:p w:rsidR="009E6988" w:rsidRPr="00641761" w:rsidP="007A70CC" w14:paraId="3E63C219" w14:textId="77777777">
      <w:pPr>
        <w:spacing w:after="0" w:line="240" w:lineRule="auto"/>
        <w:ind w:left="360"/>
        <w:rPr>
          <w:rFonts w:cs="Times New Roman"/>
          <w:b/>
          <w:szCs w:val="24"/>
        </w:rPr>
      </w:pPr>
    </w:p>
    <w:p w:rsidR="009E6988" w:rsidRPr="00641761" w:rsidP="007A70CC" w14:paraId="1F7D5710" w14:textId="747B6F25">
      <w:pPr>
        <w:spacing w:after="0" w:line="240" w:lineRule="auto"/>
        <w:rPr>
          <w:rFonts w:cs="Times New Roman"/>
          <w:szCs w:val="24"/>
        </w:rPr>
      </w:pPr>
      <w:r w:rsidRPr="00641761">
        <w:rPr>
          <w:rFonts w:cs="Times New Roman"/>
          <w:szCs w:val="24"/>
          <w:u w:val="single"/>
        </w:rPr>
        <w:t>Sampling:</w:t>
      </w:r>
      <w:r w:rsidRPr="00641761">
        <w:rPr>
          <w:rFonts w:cs="Times New Roman"/>
          <w:szCs w:val="24"/>
        </w:rPr>
        <w:t xml:space="preserve"> No sampling will be involved in the administration of the SHGQ. Officials in state and local public health departments will contact cases of shigellosis, or their proxies, identified as part of a cluster or outbreak that meets the </w:t>
      </w:r>
      <w:r w:rsidRPr="00641761">
        <w:rPr>
          <w:rFonts w:cs="Times New Roman"/>
          <w:szCs w:val="24"/>
        </w:rPr>
        <w:t>aforementioned definition</w:t>
      </w:r>
      <w:r w:rsidRPr="00641761">
        <w:rPr>
          <w:rFonts w:cs="Times New Roman"/>
          <w:szCs w:val="24"/>
        </w:rPr>
        <w:t xml:space="preserve"> to ask if they would be willing to complete the SHGQ to support the cluster or outbreak investigation. </w:t>
      </w:r>
    </w:p>
    <w:p w:rsidR="009E6988" w:rsidRPr="00641761" w:rsidP="007A70CC" w14:paraId="4148575C" w14:textId="77777777">
      <w:pPr>
        <w:spacing w:after="0" w:line="240" w:lineRule="auto"/>
        <w:ind w:left="360"/>
        <w:rPr>
          <w:rFonts w:cs="Times New Roman"/>
          <w:b/>
          <w:szCs w:val="24"/>
        </w:rPr>
      </w:pPr>
    </w:p>
    <w:p w:rsidR="003B4CEC" w:rsidRPr="00641761" w:rsidP="007A70CC" w14:paraId="3176B3C5" w14:textId="3F259E35">
      <w:pPr>
        <w:spacing w:after="0" w:line="240" w:lineRule="auto"/>
        <w:rPr>
          <w:rFonts w:cs="Times New Roman"/>
          <w:szCs w:val="24"/>
        </w:rPr>
      </w:pPr>
      <w:r w:rsidRPr="00641761">
        <w:rPr>
          <w:rFonts w:cs="Times New Roman"/>
          <w:szCs w:val="24"/>
          <w:u w:val="single"/>
        </w:rPr>
        <w:t>Incentives:</w:t>
      </w:r>
      <w:r w:rsidRPr="00641761">
        <w:rPr>
          <w:rFonts w:cs="Times New Roman"/>
          <w:szCs w:val="24"/>
        </w:rPr>
        <w:t xml:space="preserve"> No incentives will be provided to individuals completing the SHGQ. </w:t>
      </w:r>
    </w:p>
    <w:p w:rsidR="009E6988" w:rsidRPr="00641761" w:rsidP="007A70CC" w14:paraId="21331AC4" w14:textId="77777777">
      <w:pPr>
        <w:spacing w:after="0" w:line="240" w:lineRule="auto"/>
        <w:rPr>
          <w:rFonts w:cs="Times New Roman"/>
          <w:szCs w:val="24"/>
        </w:rPr>
      </w:pPr>
    </w:p>
    <w:p w:rsidR="009E6988" w:rsidRPr="00641761" w:rsidP="007A70CC" w14:paraId="6683A848" w14:textId="74B84F85">
      <w:pPr>
        <w:pStyle w:val="NoSpacing"/>
        <w:rPr>
          <w:rFonts w:cs="Times New Roman"/>
          <w:szCs w:val="24"/>
        </w:rPr>
      </w:pPr>
      <w:bookmarkStart w:id="7" w:name="_Toc473882442"/>
      <w:bookmarkEnd w:id="6"/>
      <w:r w:rsidRPr="00641761">
        <w:rPr>
          <w:szCs w:val="24"/>
          <w:u w:val="single"/>
        </w:rPr>
        <w:t>Data collection:</w:t>
      </w:r>
      <w:r w:rsidRPr="00641761">
        <w:rPr>
          <w:b/>
          <w:szCs w:val="24"/>
        </w:rPr>
        <w:t xml:space="preserve"> </w:t>
      </w:r>
      <w:r w:rsidRPr="00641761">
        <w:rPr>
          <w:rFonts w:cs="Times New Roman"/>
          <w:szCs w:val="24"/>
        </w:rPr>
        <w:t xml:space="preserve">The SHGQ will be administered by state and local public health officials via telephone interviews </w:t>
      </w:r>
      <w:r w:rsidR="0075716F">
        <w:rPr>
          <w:rFonts w:cs="Times New Roman"/>
          <w:szCs w:val="24"/>
        </w:rPr>
        <w:t xml:space="preserve">or self-administered web-based survey </w:t>
      </w:r>
      <w:r w:rsidRPr="00641761">
        <w:rPr>
          <w:rFonts w:cs="Times New Roman"/>
          <w:szCs w:val="24"/>
        </w:rPr>
        <w:t xml:space="preserve">with cases of shigellosis, or their proxy, who are part of a cluster or outbreak that meets the </w:t>
      </w:r>
      <w:r w:rsidRPr="00641761">
        <w:rPr>
          <w:rFonts w:cs="Times New Roman"/>
          <w:szCs w:val="24"/>
        </w:rPr>
        <w:t>aforementioned definition</w:t>
      </w:r>
      <w:r w:rsidRPr="00641761">
        <w:rPr>
          <w:rFonts w:cs="Times New Roman"/>
          <w:szCs w:val="24"/>
        </w:rPr>
        <w:t xml:space="preserve">. Collection of the SHGQ data elements will employ quantitative and qualitative methods. Qualitative methods will be used to elicit additional information about potential exposures from respondents. Interviewers will be able to probe further about specific exposures reported by ill persons using the open-ended elements included in the SHGQ. For example, when an </w:t>
      </w:r>
      <w:r w:rsidRPr="00641761">
        <w:rPr>
          <w:rFonts w:cs="Times New Roman"/>
          <w:szCs w:val="24"/>
        </w:rPr>
        <w:t>ill person reports</w:t>
      </w:r>
      <w:r w:rsidRPr="00641761">
        <w:rPr>
          <w:rFonts w:cs="Times New Roman"/>
          <w:szCs w:val="24"/>
        </w:rPr>
        <w:t xml:space="preserve"> traveling outside their home state, the interviewer would ask about the specific travel destination(s) and dates of the travel as well as any specific events the ill person participated in while traveling. There are no research questions addressed through this data collection activity. Standardized data will be compiled on recent exposures related to shigellosis in the context of a cluster or outbreak. Data will be used to inform cluster and outbreak control activities</w:t>
      </w:r>
      <w:r w:rsidR="00BE08FD">
        <w:rPr>
          <w:rFonts w:cs="Times New Roman"/>
          <w:szCs w:val="24"/>
        </w:rPr>
        <w:t xml:space="preserve">. </w:t>
      </w:r>
      <w:r w:rsidRPr="00641761">
        <w:rPr>
          <w:szCs w:val="24"/>
        </w:rPr>
        <w:t>The data collected from the SHGQ will be used to inform cluster or outbreak control strategies and recommendations. Staff in the SPC Program in WDPB will oversee data collection, data management, analyses and dissemination of information collected with the SHGQ during cluster or outbreak investigations.</w:t>
      </w:r>
    </w:p>
    <w:p w:rsidR="009E6988" w:rsidRPr="00641761" w:rsidP="007A70CC" w14:paraId="6207279C" w14:textId="77777777">
      <w:pPr>
        <w:pStyle w:val="Heading1"/>
        <w:numPr>
          <w:ilvl w:val="0"/>
          <w:numId w:val="0"/>
        </w:numPr>
        <w:spacing w:after="0"/>
        <w:ind w:left="360" w:hanging="360"/>
      </w:pPr>
    </w:p>
    <w:p w:rsidR="00352CEE" w:rsidRPr="00641761" w:rsidP="007A70CC" w14:paraId="214C4368" w14:textId="630F6E4B">
      <w:pPr>
        <w:pStyle w:val="Heading1"/>
        <w:spacing w:after="0"/>
      </w:pPr>
      <w:r w:rsidRPr="00641761">
        <w:t>Methods to maximize Response Rates and Deal with No Response</w:t>
      </w:r>
      <w:bookmarkEnd w:id="7"/>
    </w:p>
    <w:p w:rsidR="00352CEE" w:rsidRPr="00641761" w:rsidP="007A70CC" w14:paraId="214C4369" w14:textId="2820BB21">
      <w:pPr>
        <w:spacing w:after="0" w:line="240" w:lineRule="auto"/>
      </w:pPr>
      <w:r w:rsidRPr="00641761">
        <w:t xml:space="preserve">In general, </w:t>
      </w:r>
      <w:r w:rsidRPr="00641761">
        <w:t>state</w:t>
      </w:r>
      <w:r w:rsidRPr="00641761">
        <w:t xml:space="preserve"> and local public health officials will make every effort to contact cases identified as part of a multistate outbreak, as resources allow.  Policies vary, but many jurisdictions attempt to contact a case at least three times before deeming them ‘lost to follow-up’.  The SHGQ is designed to be administered in approximately </w:t>
      </w:r>
      <w:r w:rsidRPr="00641761" w:rsidR="009E6988">
        <w:t xml:space="preserve">45 </w:t>
      </w:r>
      <w:r w:rsidRPr="00641761">
        <w:t>minutes via telephone interview, so the burden on cases to complete the interview should be sufficiently low to maximize response rates.</w:t>
      </w:r>
      <w:r w:rsidRPr="00641761">
        <w:t xml:space="preserve"> </w:t>
      </w:r>
      <w:r w:rsidR="0075716F">
        <w:t xml:space="preserve">Alternatively, </w:t>
      </w:r>
      <w:r w:rsidR="0075716F">
        <w:t>state</w:t>
      </w:r>
      <w:r w:rsidR="0075716F">
        <w:t xml:space="preserve"> and local health officials may choose to collect information from the questionnaire through a self-administered web-based survey, which may reduce the burden of administering the questionnaire by phone for </w:t>
      </w:r>
      <w:r w:rsidR="0075716F">
        <w:t xml:space="preserve">states/territories that do not have the capacity to conduct interviews for every ill case in a shigellosis cluster. Web-based surveys also provides cases with an additional option to complete the SHGQ. </w:t>
      </w:r>
    </w:p>
    <w:p w:rsidR="005B6E11" w:rsidRPr="00641761" w:rsidP="007A70CC" w14:paraId="0C5D8D8C" w14:textId="77777777">
      <w:pPr>
        <w:spacing w:after="0" w:line="240" w:lineRule="auto"/>
      </w:pPr>
    </w:p>
    <w:p w:rsidR="00352CEE" w:rsidRPr="00641761" w:rsidP="007A70CC" w14:paraId="214C436A" w14:textId="22BFBA7E">
      <w:pPr>
        <w:pStyle w:val="Heading1"/>
        <w:spacing w:after="0"/>
      </w:pPr>
      <w:bookmarkStart w:id="8" w:name="_Toc473882443"/>
      <w:r w:rsidRPr="00641761">
        <w:t xml:space="preserve">Tests </w:t>
      </w:r>
      <w:r w:rsidRPr="00641761" w:rsidR="00DE48C7">
        <w:t>of Procedures or Methods to be u</w:t>
      </w:r>
      <w:r w:rsidRPr="00641761">
        <w:t>ndertaken</w:t>
      </w:r>
      <w:bookmarkEnd w:id="8"/>
    </w:p>
    <w:p w:rsidR="005B6E11" w:rsidRPr="00641761" w:rsidP="00BE08FD" w14:paraId="6DD219E3" w14:textId="042049E1">
      <w:pPr>
        <w:spacing w:line="240" w:lineRule="auto"/>
      </w:pPr>
      <w:r w:rsidRPr="00641761">
        <w:rPr>
          <w:lang w:eastAsia="zh-CN"/>
        </w:rPr>
        <w:t xml:space="preserve">The estimate for burden hours is based on </w:t>
      </w:r>
      <w:r w:rsidR="0075716F">
        <w:rPr>
          <w:lang w:eastAsia="zh-CN"/>
        </w:rPr>
        <w:t>the previous three years of data collection using the SHGQ. Based on previous experience,</w:t>
      </w:r>
      <w:r w:rsidRPr="00641761">
        <w:rPr>
          <w:lang w:eastAsia="zh-CN"/>
        </w:rPr>
        <w:t xml:space="preserve"> the average time to complete the instrument including time for reviewing instructions, gathering needed </w:t>
      </w:r>
      <w:r w:rsidRPr="00641761">
        <w:rPr>
          <w:lang w:eastAsia="zh-CN"/>
        </w:rPr>
        <w:t>information</w:t>
      </w:r>
      <w:r w:rsidRPr="00641761">
        <w:rPr>
          <w:lang w:eastAsia="zh-CN"/>
        </w:rPr>
        <w:t xml:space="preserve"> and completing the instrument, was approximately 4</w:t>
      </w:r>
      <w:r w:rsidRPr="00641761" w:rsidR="00B24147">
        <w:rPr>
          <w:lang w:eastAsia="zh-CN"/>
        </w:rPr>
        <w:t>5</w:t>
      </w:r>
      <w:r w:rsidRPr="00641761">
        <w:rPr>
          <w:lang w:eastAsia="zh-CN"/>
        </w:rPr>
        <w:t xml:space="preserve"> minutes (range: </w:t>
      </w:r>
      <w:r w:rsidRPr="00641761" w:rsidR="00B24147">
        <w:rPr>
          <w:lang w:eastAsia="zh-CN"/>
        </w:rPr>
        <w:t>3</w:t>
      </w:r>
      <w:r w:rsidRPr="00641761">
        <w:rPr>
          <w:lang w:eastAsia="zh-CN"/>
        </w:rPr>
        <w:t xml:space="preserve">0 to </w:t>
      </w:r>
      <w:r w:rsidRPr="00641761" w:rsidR="005D04FA">
        <w:rPr>
          <w:lang w:eastAsia="zh-CN"/>
        </w:rPr>
        <w:t>60</w:t>
      </w:r>
      <w:r w:rsidRPr="00641761">
        <w:rPr>
          <w:lang w:eastAsia="zh-CN"/>
        </w:rPr>
        <w:t xml:space="preserve"> minutes). For the purposes of estimating burden hours, the </w:t>
      </w:r>
      <w:r w:rsidRPr="00641761" w:rsidR="005D04FA">
        <w:rPr>
          <w:lang w:eastAsia="zh-CN"/>
        </w:rPr>
        <w:t xml:space="preserve">average time to complete the instrument was used. </w:t>
      </w:r>
    </w:p>
    <w:p w:rsidR="00352CEE" w:rsidRPr="00641761" w:rsidP="007A70CC" w14:paraId="214C436D" w14:textId="77777777">
      <w:pPr>
        <w:pStyle w:val="Heading1"/>
        <w:spacing w:after="0"/>
      </w:pPr>
      <w:bookmarkStart w:id="9" w:name="_Toc473882444"/>
      <w:r w:rsidRPr="00641761">
        <w:t>Individuals Consulted on Statistical Aspects and Individuals Collecting and/or Analyzing Data</w:t>
      </w:r>
      <w:bookmarkEnd w:id="9"/>
    </w:p>
    <w:p w:rsidR="00A35A0D" w:rsidRPr="00641761" w:rsidP="005D04FA" w14:paraId="7F46C1C4" w14:textId="77777777">
      <w:pPr>
        <w:spacing w:after="0" w:line="240" w:lineRule="auto"/>
        <w:rPr>
          <w:rFonts w:cs="Times New Roman"/>
          <w:szCs w:val="24"/>
        </w:rPr>
      </w:pPr>
      <w:r w:rsidRPr="00641761">
        <w:rPr>
          <w:rFonts w:cs="Times New Roman"/>
          <w:b/>
          <w:szCs w:val="24"/>
        </w:rPr>
        <w:t>Individual consulted</w:t>
      </w:r>
      <w:r w:rsidRPr="00641761">
        <w:rPr>
          <w:rFonts w:cs="Times New Roman"/>
          <w:szCs w:val="24"/>
        </w:rPr>
        <w:t xml:space="preserve">: </w:t>
      </w:r>
    </w:p>
    <w:p w:rsidR="003037CA" w:rsidP="005D04FA" w14:paraId="26FA57A4" w14:textId="77777777">
      <w:pPr>
        <w:spacing w:after="0" w:line="240" w:lineRule="auto"/>
        <w:rPr>
          <w:rFonts w:cs="Times New Roman"/>
          <w:szCs w:val="24"/>
        </w:rPr>
      </w:pPr>
    </w:p>
    <w:p w:rsidR="003037CA" w:rsidRPr="00115B16" w:rsidP="00115B16" w14:paraId="57334614" w14:textId="151F7D3C">
      <w:r>
        <w:t xml:space="preserve">Individuals consulted on statistical aspects of the design: not applicable. </w:t>
      </w:r>
    </w:p>
    <w:p w:rsidR="005D04FA" w:rsidRPr="00641761" w:rsidP="005D04FA" w14:paraId="46C6342F" w14:textId="6B73DED9">
      <w:pPr>
        <w:spacing w:after="0" w:line="240" w:lineRule="auto"/>
        <w:rPr>
          <w:rFonts w:cs="Times New Roman"/>
          <w:szCs w:val="24"/>
        </w:rPr>
      </w:pPr>
      <w:r w:rsidRPr="00641761">
        <w:rPr>
          <w:rFonts w:cs="Times New Roman"/>
          <w:szCs w:val="24"/>
        </w:rPr>
        <w:t>The SHGQ was developed based on subject matter expertise of SPC Program staff</w:t>
      </w:r>
      <w:r w:rsidRPr="00641761" w:rsidR="00A35A0D">
        <w:rPr>
          <w:rFonts w:cs="Times New Roman"/>
          <w:szCs w:val="24"/>
        </w:rPr>
        <w:t xml:space="preserve"> (listed below)</w:t>
      </w:r>
      <w:r w:rsidRPr="00641761">
        <w:rPr>
          <w:rFonts w:cs="Times New Roman"/>
          <w:szCs w:val="24"/>
        </w:rPr>
        <w:t xml:space="preserve"> and was reviewed by staff in the National Antimicrobial Monitoring System, and at the National Center for </w:t>
      </w:r>
      <w:r w:rsidRPr="00641761">
        <w:rPr>
          <w:lang w:val="en"/>
        </w:rPr>
        <w:t>HIV/AIDS, Viral Hepatitis, STD, and TB Prevention.</w:t>
      </w:r>
      <w:r w:rsidR="003037CA">
        <w:rPr>
          <w:lang w:val="en"/>
        </w:rPr>
        <w:t xml:space="preserve"> </w:t>
      </w:r>
      <w:r w:rsidR="003037CA">
        <w:t>Data will be analyzed by SPC Program staff in CDC’s Waterborne Disease Prevention Branch.</w:t>
      </w:r>
    </w:p>
    <w:p w:rsidR="000E49F5" w:rsidRPr="00641761" w:rsidP="007A70CC" w14:paraId="794BDD71" w14:textId="77777777">
      <w:pPr>
        <w:spacing w:after="0" w:line="240" w:lineRule="auto"/>
      </w:pPr>
    </w:p>
    <w:p w:rsidR="00985CCD" w:rsidRPr="00641761" w:rsidP="007A70CC" w14:paraId="214C436E" w14:textId="751A30D5">
      <w:pPr>
        <w:spacing w:after="0" w:line="240" w:lineRule="auto"/>
      </w:pPr>
      <w:r w:rsidRPr="00641761">
        <w:rPr>
          <w:b/>
        </w:rPr>
        <w:t xml:space="preserve">Individuals collecting and/or analyzing data: </w:t>
      </w:r>
    </w:p>
    <w:p w:rsidR="00ED312C" w:rsidRPr="00641761" w:rsidP="00ED312C" w14:paraId="3B845E64" w14:textId="14992B3F">
      <w:pPr>
        <w:spacing w:after="0" w:line="240" w:lineRule="auto"/>
      </w:pPr>
      <w:r>
        <w:t>Sharla McDonald, MPH</w:t>
      </w:r>
    </w:p>
    <w:p w:rsidR="00ED312C" w:rsidRPr="00641761" w:rsidP="00ED312C" w14:paraId="60260395" w14:textId="65C25242">
      <w:pPr>
        <w:spacing w:after="0" w:line="240" w:lineRule="auto"/>
      </w:pPr>
      <w:r>
        <w:t>Epidemiologist</w:t>
      </w:r>
    </w:p>
    <w:p w:rsidR="00ED312C" w:rsidRPr="00641761" w:rsidP="00ED312C" w14:paraId="2D64627E" w14:textId="77777777">
      <w:pPr>
        <w:spacing w:after="0" w:line="240" w:lineRule="auto"/>
        <w:rPr>
          <w:noProof/>
        </w:rPr>
      </w:pPr>
      <w:r w:rsidRPr="00641761">
        <w:rPr>
          <w:noProof/>
        </w:rPr>
        <w:t>Waterborne Disease Prevention Branch</w:t>
      </w:r>
    </w:p>
    <w:p w:rsidR="00ED312C" w:rsidP="00ED312C" w14:paraId="7F233CCF" w14:textId="2B790A40">
      <w:pPr>
        <w:spacing w:after="0" w:line="240" w:lineRule="auto"/>
        <w:rPr>
          <w:noProof/>
        </w:rPr>
      </w:pPr>
      <w:r w:rsidRPr="00641761">
        <w:rPr>
          <w:noProof/>
        </w:rPr>
        <w:t>Division of Foodborne, Waterborne, and Environmental Diseases</w:t>
      </w:r>
    </w:p>
    <w:p w:rsidR="00F10873" w:rsidRPr="00641761" w:rsidP="00ED312C" w14:paraId="5D8B0ED1" w14:textId="42243426">
      <w:pPr>
        <w:spacing w:after="0" w:line="240" w:lineRule="auto"/>
        <w:rPr>
          <w:noProof/>
        </w:rPr>
      </w:pPr>
      <w:r>
        <w:rPr>
          <w:noProof/>
        </w:rPr>
        <w:t>National Center for Emerging and Zoonotic Infectious Diseases</w:t>
      </w:r>
    </w:p>
    <w:p w:rsidR="00ED312C" w:rsidRPr="00641761" w:rsidP="00ED312C" w14:paraId="05E0C485" w14:textId="081DEE97">
      <w:pPr>
        <w:spacing w:after="0" w:line="240" w:lineRule="auto"/>
        <w:rPr>
          <w:noProof/>
        </w:rPr>
      </w:pPr>
      <w:r w:rsidRPr="00641761">
        <w:rPr>
          <w:noProof/>
        </w:rPr>
        <w:t>1600 Clifton Rd NE, MS H24-</w:t>
      </w:r>
      <w:r w:rsidR="0075716F">
        <w:rPr>
          <w:noProof/>
        </w:rPr>
        <w:t>11</w:t>
      </w:r>
    </w:p>
    <w:p w:rsidR="00ED312C" w:rsidRPr="00641761" w:rsidP="00ED312C" w14:paraId="1ADFC469" w14:textId="77777777">
      <w:pPr>
        <w:spacing w:after="0" w:line="240" w:lineRule="auto"/>
        <w:rPr>
          <w:noProof/>
        </w:rPr>
      </w:pPr>
      <w:r w:rsidRPr="00641761">
        <w:rPr>
          <w:noProof/>
        </w:rPr>
        <w:t>Atlanta, GA 30329</w:t>
      </w:r>
    </w:p>
    <w:p w:rsidR="00ED312C" w:rsidRPr="00641761" w:rsidP="00ED312C" w14:paraId="157EBC6D" w14:textId="45F79644">
      <w:pPr>
        <w:spacing w:after="0" w:line="240" w:lineRule="auto"/>
        <w:rPr>
          <w:noProof/>
        </w:rPr>
      </w:pPr>
      <w:r>
        <w:rPr>
          <w:noProof/>
        </w:rPr>
        <w:t>Mobile:</w:t>
      </w:r>
      <w:r w:rsidRPr="00641761">
        <w:rPr>
          <w:noProof/>
        </w:rPr>
        <w:t xml:space="preserve"> </w:t>
      </w:r>
      <w:r>
        <w:rPr>
          <w:noProof/>
        </w:rPr>
        <w:t>404-639-2750</w:t>
      </w:r>
    </w:p>
    <w:p w:rsidR="00ED312C" w:rsidRPr="00641761" w:rsidP="00ED312C" w14:paraId="3A0F51A1" w14:textId="77777777">
      <w:pPr>
        <w:spacing w:after="0" w:line="240" w:lineRule="auto"/>
        <w:rPr>
          <w:noProof/>
        </w:rPr>
      </w:pPr>
      <w:r w:rsidRPr="00641761">
        <w:rPr>
          <w:noProof/>
        </w:rPr>
        <w:t>Fax: 404-718-4842</w:t>
      </w:r>
    </w:p>
    <w:p w:rsidR="00ED312C" w:rsidRPr="00641761" w:rsidP="00ED312C" w14:paraId="78BB5185" w14:textId="25E2729A">
      <w:pPr>
        <w:spacing w:after="0" w:line="240" w:lineRule="auto"/>
      </w:pPr>
      <w:r w:rsidRPr="00641761">
        <w:t xml:space="preserve">Email: </w:t>
      </w:r>
      <w:r w:rsidR="0075716F">
        <w:t>IHM4@cdc.gov</w:t>
      </w:r>
      <w:r w:rsidR="0075716F">
        <w:t xml:space="preserve"> </w:t>
      </w:r>
    </w:p>
    <w:p w:rsidR="00ED312C" w:rsidRPr="00641761" w:rsidP="007A70CC" w14:paraId="08D0561D" w14:textId="0A4B1DF8">
      <w:pPr>
        <w:spacing w:after="0" w:line="240" w:lineRule="auto"/>
      </w:pPr>
    </w:p>
    <w:p w:rsidR="0075716F" w:rsidRPr="00641761" w:rsidP="0075716F" w14:paraId="1030AD36" w14:textId="0AED63C1">
      <w:pPr>
        <w:spacing w:after="0" w:line="240" w:lineRule="auto"/>
      </w:pPr>
      <w:r>
        <w:t>Naeemah Logan, MD</w:t>
      </w:r>
    </w:p>
    <w:p w:rsidR="0075716F" w:rsidRPr="00641761" w:rsidP="0075716F" w14:paraId="367197CE" w14:textId="457BAA06">
      <w:pPr>
        <w:spacing w:after="0" w:line="240" w:lineRule="auto"/>
      </w:pPr>
      <w:r>
        <w:t xml:space="preserve">Medical </w:t>
      </w:r>
      <w:r w:rsidRPr="00641761">
        <w:t>Epidemiologist</w:t>
      </w:r>
    </w:p>
    <w:p w:rsidR="00F10873" w:rsidP="0075716F" w14:paraId="14B8E610" w14:textId="77777777">
      <w:pPr>
        <w:spacing w:after="0" w:line="240" w:lineRule="auto"/>
        <w:rPr>
          <w:noProof/>
        </w:rPr>
      </w:pPr>
      <w:r>
        <w:rPr>
          <w:noProof/>
        </w:rPr>
        <w:t>National Antimicrobial Resistance Monitoring System (NARMS)</w:t>
      </w:r>
    </w:p>
    <w:p w:rsidR="0075716F" w:rsidRPr="00641761" w:rsidP="0075716F" w14:paraId="3ED9939A" w14:textId="1CA4D9EF">
      <w:pPr>
        <w:spacing w:after="0" w:line="240" w:lineRule="auto"/>
        <w:rPr>
          <w:noProof/>
        </w:rPr>
      </w:pPr>
      <w:r>
        <w:rPr>
          <w:noProof/>
        </w:rPr>
        <w:t>Enteric Diseass Epidemiology</w:t>
      </w:r>
      <w:r w:rsidR="008A02A7">
        <w:rPr>
          <w:noProof/>
        </w:rPr>
        <w:t xml:space="preserve"> Branch</w:t>
      </w:r>
    </w:p>
    <w:p w:rsidR="0075716F" w:rsidP="0075716F" w14:paraId="3C0045A6" w14:textId="09585104">
      <w:pPr>
        <w:spacing w:after="0" w:line="240" w:lineRule="auto"/>
        <w:rPr>
          <w:noProof/>
        </w:rPr>
      </w:pPr>
      <w:r w:rsidRPr="00641761">
        <w:rPr>
          <w:noProof/>
        </w:rPr>
        <w:t>Division of Foodborne, Waterborne, and Environmental Diseases</w:t>
      </w:r>
    </w:p>
    <w:p w:rsidR="00F10873" w:rsidRPr="00641761" w:rsidP="0075716F" w14:paraId="1C28C386" w14:textId="6AC4647C">
      <w:pPr>
        <w:spacing w:after="0" w:line="240" w:lineRule="auto"/>
        <w:rPr>
          <w:noProof/>
        </w:rPr>
      </w:pPr>
      <w:r>
        <w:rPr>
          <w:noProof/>
        </w:rPr>
        <w:t>National Center for Emerging and Zoonotic Infectious Diseases</w:t>
      </w:r>
    </w:p>
    <w:p w:rsidR="0075716F" w:rsidRPr="00641761" w:rsidP="0075716F" w14:paraId="717CCED0" w14:textId="77777777">
      <w:pPr>
        <w:spacing w:after="0" w:line="240" w:lineRule="auto"/>
        <w:rPr>
          <w:noProof/>
        </w:rPr>
      </w:pPr>
      <w:r w:rsidRPr="00641761">
        <w:rPr>
          <w:noProof/>
        </w:rPr>
        <w:t>1600 Clifton Rd NE, MS H24-</w:t>
      </w:r>
      <w:r>
        <w:rPr>
          <w:noProof/>
        </w:rPr>
        <w:t>11</w:t>
      </w:r>
    </w:p>
    <w:p w:rsidR="0075716F" w:rsidRPr="00641761" w:rsidP="0075716F" w14:paraId="5C16F5C6" w14:textId="77777777">
      <w:pPr>
        <w:spacing w:after="0" w:line="240" w:lineRule="auto"/>
        <w:rPr>
          <w:noProof/>
        </w:rPr>
      </w:pPr>
      <w:r w:rsidRPr="00641761">
        <w:rPr>
          <w:noProof/>
        </w:rPr>
        <w:t>Atlanta, GA 30329</w:t>
      </w:r>
    </w:p>
    <w:p w:rsidR="0075716F" w:rsidRPr="00641761" w:rsidP="00575D39" w14:paraId="596F5521" w14:textId="46C969F5">
      <w:pPr>
        <w:pStyle w:val="NoSpacing"/>
        <w:rPr>
          <w:noProof/>
        </w:rPr>
      </w:pPr>
      <w:r w:rsidRPr="00641761">
        <w:t xml:space="preserve">Phone: </w:t>
      </w:r>
      <w:r w:rsidR="00F10873">
        <w:t>404-718-6837</w:t>
      </w:r>
    </w:p>
    <w:p w:rsidR="0075716F" w:rsidRPr="00ED312C" w:rsidP="0075716F" w14:paraId="1F21AE07" w14:textId="4EC99665">
      <w:pPr>
        <w:spacing w:after="0" w:line="240" w:lineRule="auto"/>
      </w:pPr>
      <w:r w:rsidRPr="00641761">
        <w:t xml:space="preserve">Email: </w:t>
      </w:r>
      <w:r w:rsidR="00F10873">
        <w:t>NQZ8@cdc.gov</w:t>
      </w:r>
    </w:p>
    <w:p w:rsidR="0075716F" w:rsidRPr="00ED312C" w:rsidP="005D5048" w14:paraId="5E50C462" w14:textId="77777777">
      <w:pPr>
        <w:spacing w:after="0" w:line="240" w:lineRule="auto"/>
      </w:pPr>
    </w:p>
    <w:sectPr w:rsidSect="006C6578">
      <w:headerReference w:type="even" r:id="rId6"/>
      <w:headerReference w:type="default" r:id="rId7"/>
      <w:footerReference w:type="even" r:id="rId8"/>
      <w:footerReference w:type="default" r:id="rId9"/>
      <w:headerReference w:type="first" r:id="rId10"/>
      <w:footerReference w:type="firs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641AA"/>
    <w:multiLevelType w:val="hybridMultilevel"/>
    <w:tmpl w:val="A440B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6718EF"/>
    <w:multiLevelType w:val="hybridMultilevel"/>
    <w:tmpl w:val="FB1871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102872050">
    <w:abstractNumId w:val="5"/>
  </w:num>
  <w:num w:numId="2" w16cid:durableId="1804540629">
    <w:abstractNumId w:val="1"/>
  </w:num>
  <w:num w:numId="3" w16cid:durableId="1900939758">
    <w:abstractNumId w:val="4"/>
  </w:num>
  <w:num w:numId="4" w16cid:durableId="1842042592">
    <w:abstractNumId w:val="6"/>
  </w:num>
  <w:num w:numId="5" w16cid:durableId="1743871479">
    <w:abstractNumId w:val="3"/>
  </w:num>
  <w:num w:numId="6" w16cid:durableId="374424838">
    <w:abstractNumId w:val="2"/>
  </w:num>
  <w:num w:numId="7" w16cid:durableId="58553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A304B"/>
    <w:rsid w:val="000D0DBF"/>
    <w:rsid w:val="000E49F5"/>
    <w:rsid w:val="0010530B"/>
    <w:rsid w:val="00115B16"/>
    <w:rsid w:val="0015759C"/>
    <w:rsid w:val="0016507E"/>
    <w:rsid w:val="001752D9"/>
    <w:rsid w:val="001B7541"/>
    <w:rsid w:val="001C61B8"/>
    <w:rsid w:val="002C536E"/>
    <w:rsid w:val="002D7E48"/>
    <w:rsid w:val="002F0612"/>
    <w:rsid w:val="003037CA"/>
    <w:rsid w:val="003203AD"/>
    <w:rsid w:val="0034487C"/>
    <w:rsid w:val="00352CEE"/>
    <w:rsid w:val="003B4CEC"/>
    <w:rsid w:val="00462B1A"/>
    <w:rsid w:val="00484819"/>
    <w:rsid w:val="004B2A5C"/>
    <w:rsid w:val="004D0CD2"/>
    <w:rsid w:val="004D1005"/>
    <w:rsid w:val="005016EF"/>
    <w:rsid w:val="00575D39"/>
    <w:rsid w:val="00597802"/>
    <w:rsid w:val="005B6E11"/>
    <w:rsid w:val="005C4D59"/>
    <w:rsid w:val="005D04FA"/>
    <w:rsid w:val="005D5048"/>
    <w:rsid w:val="005F4952"/>
    <w:rsid w:val="00641761"/>
    <w:rsid w:val="00642E7E"/>
    <w:rsid w:val="00653966"/>
    <w:rsid w:val="006C6578"/>
    <w:rsid w:val="006F12C6"/>
    <w:rsid w:val="006F65B0"/>
    <w:rsid w:val="007408B1"/>
    <w:rsid w:val="0075716F"/>
    <w:rsid w:val="007923BB"/>
    <w:rsid w:val="007A70CC"/>
    <w:rsid w:val="007E07CC"/>
    <w:rsid w:val="007E6753"/>
    <w:rsid w:val="007F1936"/>
    <w:rsid w:val="00894419"/>
    <w:rsid w:val="00895B61"/>
    <w:rsid w:val="008A02A7"/>
    <w:rsid w:val="008B5D54"/>
    <w:rsid w:val="008C7861"/>
    <w:rsid w:val="009050E9"/>
    <w:rsid w:val="0093770F"/>
    <w:rsid w:val="00942A2C"/>
    <w:rsid w:val="00985CCD"/>
    <w:rsid w:val="00986534"/>
    <w:rsid w:val="00997D0E"/>
    <w:rsid w:val="009E6988"/>
    <w:rsid w:val="00A12917"/>
    <w:rsid w:val="00A35A0D"/>
    <w:rsid w:val="00A4075C"/>
    <w:rsid w:val="00AA2956"/>
    <w:rsid w:val="00B24147"/>
    <w:rsid w:val="00B26B6F"/>
    <w:rsid w:val="00B351A5"/>
    <w:rsid w:val="00B55735"/>
    <w:rsid w:val="00B608AC"/>
    <w:rsid w:val="00B70E03"/>
    <w:rsid w:val="00BE08FD"/>
    <w:rsid w:val="00BE6455"/>
    <w:rsid w:val="00CD5047"/>
    <w:rsid w:val="00CF042D"/>
    <w:rsid w:val="00D53427"/>
    <w:rsid w:val="00DC27F5"/>
    <w:rsid w:val="00DC57CC"/>
    <w:rsid w:val="00DC7069"/>
    <w:rsid w:val="00DE48C7"/>
    <w:rsid w:val="00DF1458"/>
    <w:rsid w:val="00E34213"/>
    <w:rsid w:val="00E3706A"/>
    <w:rsid w:val="00ED312C"/>
    <w:rsid w:val="00F10873"/>
    <w:rsid w:val="00F82908"/>
    <w:rsid w:val="00F97F2F"/>
    <w:rsid w:val="00FC1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1B7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41"/>
    <w:rPr>
      <w:rFonts w:ascii="Segoe UI" w:hAnsi="Segoe UI" w:cs="Segoe UI"/>
      <w:sz w:val="18"/>
      <w:szCs w:val="18"/>
    </w:rPr>
  </w:style>
  <w:style w:type="character" w:styleId="CommentReference">
    <w:name w:val="annotation reference"/>
    <w:basedOn w:val="DefaultParagraphFont"/>
    <w:uiPriority w:val="99"/>
    <w:semiHidden/>
    <w:unhideWhenUsed/>
    <w:rsid w:val="003B4CEC"/>
    <w:rPr>
      <w:sz w:val="16"/>
      <w:szCs w:val="16"/>
    </w:rPr>
  </w:style>
  <w:style w:type="paragraph" w:styleId="CommentText">
    <w:name w:val="annotation text"/>
    <w:basedOn w:val="Normal"/>
    <w:link w:val="CommentTextChar"/>
    <w:uiPriority w:val="99"/>
    <w:semiHidden/>
    <w:unhideWhenUsed/>
    <w:rsid w:val="003B4CEC"/>
    <w:pPr>
      <w:spacing w:line="240" w:lineRule="auto"/>
    </w:pPr>
    <w:rPr>
      <w:sz w:val="20"/>
      <w:szCs w:val="20"/>
    </w:rPr>
  </w:style>
  <w:style w:type="character" w:customStyle="1" w:styleId="CommentTextChar">
    <w:name w:val="Comment Text Char"/>
    <w:basedOn w:val="DefaultParagraphFont"/>
    <w:link w:val="CommentText"/>
    <w:uiPriority w:val="99"/>
    <w:semiHidden/>
    <w:rsid w:val="003B4C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4CEC"/>
    <w:rPr>
      <w:b/>
      <w:bCs/>
    </w:rPr>
  </w:style>
  <w:style w:type="character" w:customStyle="1" w:styleId="CommentSubjectChar">
    <w:name w:val="Comment Subject Char"/>
    <w:basedOn w:val="CommentTextChar"/>
    <w:link w:val="CommentSubject"/>
    <w:uiPriority w:val="99"/>
    <w:semiHidden/>
    <w:rsid w:val="003B4CEC"/>
    <w:rPr>
      <w:rFonts w:ascii="Times New Roman" w:hAnsi="Times New Roman"/>
      <w:b/>
      <w:bCs/>
      <w:sz w:val="20"/>
      <w:szCs w:val="20"/>
    </w:rPr>
  </w:style>
  <w:style w:type="paragraph" w:customStyle="1" w:styleId="Bullet">
    <w:name w:val="Bullet"/>
    <w:qFormat/>
    <w:rsid w:val="003B4CEC"/>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E6988"/>
    <w:rPr>
      <w:rFonts w:ascii="Times New Roman" w:hAnsi="Times New Roman"/>
      <w:sz w:val="24"/>
    </w:rPr>
  </w:style>
  <w:style w:type="character" w:customStyle="1" w:styleId="UnresolvedMention1">
    <w:name w:val="Unresolved Mention1"/>
    <w:basedOn w:val="DefaultParagraphFont"/>
    <w:uiPriority w:val="99"/>
    <w:semiHidden/>
    <w:unhideWhenUsed/>
    <w:rsid w:val="00ED312C"/>
    <w:rPr>
      <w:color w:val="605E5C"/>
      <w:shd w:val="clear" w:color="auto" w:fill="E1DFDD"/>
    </w:rPr>
  </w:style>
  <w:style w:type="character" w:styleId="UnresolvedMention">
    <w:name w:val="Unresolved Mention"/>
    <w:basedOn w:val="DefaultParagraphFont"/>
    <w:uiPriority w:val="99"/>
    <w:semiHidden/>
    <w:unhideWhenUsed/>
    <w:rsid w:val="00462B1A"/>
    <w:rPr>
      <w:color w:val="605E5C"/>
      <w:shd w:val="clear" w:color="auto" w:fill="E1DFDD"/>
    </w:rPr>
  </w:style>
  <w:style w:type="paragraph" w:styleId="Revision">
    <w:name w:val="Revision"/>
    <w:hidden/>
    <w:uiPriority w:val="99"/>
    <w:semiHidden/>
    <w:rsid w:val="00AA295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GC3@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E25E2-AB91-402F-81B0-E3A78C56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2023-07-03T13:16:00Z</dcterms:created>
  <dcterms:modified xsi:type="dcterms:W3CDTF">2023-07-03T13:16:00Z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57f498b9-3905-4e10-bcd2-4c6e2fd7a735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2020-10-30T20:15:40Z</vt:lpwstr>
  </property>
  <property fmtid="{D5CDD505-2E9C-101B-9397-08002B2CF9AE}" pid="8" name="MSIP_Label_7b94a7b8-f06c-4dfe-bdcc-9b548fd58c31_SiteId">
    <vt:lpwstr>9ce70869-60db-44fd-abe8-d2767077fc8f</vt:lpwstr>
  </property>
</Properties>
</file>