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B91" w:rsidRPr="003B3BDF" w:rsidP="0082095B" w14:paraId="3B355A4B" w14:textId="3EBC1451">
      <w:pPr>
        <w:jc w:val="center"/>
        <w:rPr>
          <w:rFonts w:asciiTheme="minorHAnsi" w:hAnsiTheme="minorHAnsi" w:cstheme="minorHAnsi"/>
        </w:rPr>
      </w:pPr>
      <w:bookmarkStart w:id="0" w:name="_GoBack"/>
      <w:bookmarkEnd w:id="0"/>
      <w:r>
        <w:rPr>
          <w:rFonts w:asciiTheme="minorHAnsi" w:hAnsiTheme="minorHAnsi" w:cstheme="minorHAnsi"/>
          <w:b/>
        </w:rPr>
        <w:t xml:space="preserve">Template for </w:t>
      </w:r>
      <w:r w:rsidRPr="003B3BDF" w:rsidR="004E3485">
        <w:rPr>
          <w:rFonts w:asciiTheme="minorHAnsi" w:hAnsiTheme="minorHAnsi" w:cstheme="minorHAnsi"/>
          <w:b/>
        </w:rPr>
        <w:t>20</w:t>
      </w:r>
      <w:r w:rsidR="003310CA">
        <w:rPr>
          <w:rFonts w:asciiTheme="minorHAnsi" w:hAnsiTheme="minorHAnsi" w:cstheme="minorHAnsi"/>
          <w:b/>
        </w:rPr>
        <w:t>2</w:t>
      </w:r>
      <w:r w:rsidR="006B7668">
        <w:rPr>
          <w:rFonts w:asciiTheme="minorHAnsi" w:hAnsiTheme="minorHAnsi" w:cstheme="minorHAnsi"/>
          <w:b/>
        </w:rPr>
        <w:t>2</w:t>
      </w:r>
      <w:r w:rsidRPr="003B3BDF" w:rsidR="004E3485">
        <w:rPr>
          <w:rFonts w:asciiTheme="minorHAnsi" w:hAnsiTheme="minorHAnsi" w:cstheme="minorHAnsi"/>
          <w:b/>
        </w:rPr>
        <w:t xml:space="preserve"> </w:t>
      </w:r>
      <w:r w:rsidRPr="003B3BDF" w:rsidR="0082095B">
        <w:rPr>
          <w:rFonts w:asciiTheme="minorHAnsi" w:hAnsiTheme="minorHAnsi" w:cstheme="minorHAnsi"/>
          <w:b/>
        </w:rPr>
        <w:t>Annual Report</w:t>
      </w:r>
      <w:r w:rsidR="0043722C">
        <w:rPr>
          <w:rFonts w:asciiTheme="minorHAnsi" w:hAnsiTheme="minorHAnsi" w:cstheme="minorHAnsi"/>
          <w:b/>
        </w:rPr>
        <w:t xml:space="preserve"> for</w:t>
      </w:r>
      <w:r w:rsidRPr="003B3BDF" w:rsidR="0082095B">
        <w:rPr>
          <w:rFonts w:asciiTheme="minorHAnsi" w:hAnsiTheme="minorHAnsi" w:cstheme="minorHAnsi"/>
          <w:b/>
        </w:rPr>
        <w:t xml:space="preserve"> State Basic Health Programs </w:t>
      </w:r>
    </w:p>
    <w:p w:rsidR="0082095B" w:rsidP="0082095B" w14:paraId="08D5C75E" w14:textId="77777777">
      <w:pPr>
        <w:rPr>
          <w:rFonts w:asciiTheme="minorHAnsi" w:hAnsiTheme="minorHAnsi" w:cstheme="minorHAnsi"/>
        </w:rPr>
      </w:pPr>
    </w:p>
    <w:p w:rsidR="00A41F1E" w:rsidRPr="0042751B" w:rsidP="0042751B" w14:paraId="0C4E05A4" w14:textId="77777777">
      <w:pPr>
        <w:pStyle w:val="Heading1"/>
      </w:pPr>
      <w:r w:rsidRPr="0042751B">
        <w:t>Requirements</w:t>
      </w:r>
    </w:p>
    <w:p w:rsidR="00C52053" w:rsidP="0042751B" w14:paraId="283B29AA" w14:textId="77777777">
      <w:pPr>
        <w:spacing w:line="360" w:lineRule="auto"/>
        <w:rPr>
          <w:rFonts w:asciiTheme="minorHAnsi" w:hAnsiTheme="minorHAnsi" w:cstheme="minorHAnsi"/>
        </w:rPr>
      </w:pPr>
      <w:r>
        <w:rPr>
          <w:rFonts w:asciiTheme="minorHAnsi" w:hAnsiTheme="minorHAnsi" w:cstheme="minorHAnsi"/>
        </w:rPr>
        <w:t>A state that has elected to establish a Basic Health Program (BHP) as authorized under section 1331 of the Affordable Care Act is required by</w:t>
      </w:r>
      <w:r w:rsidRPr="003B3BDF" w:rsidR="00494FAC">
        <w:rPr>
          <w:rFonts w:asciiTheme="minorHAnsi" w:hAnsiTheme="minorHAnsi" w:cstheme="minorHAnsi"/>
        </w:rPr>
        <w:t xml:space="preserve"> </w:t>
      </w:r>
      <w:r w:rsidRPr="003B3BDF" w:rsidR="00825234">
        <w:rPr>
          <w:rFonts w:asciiTheme="minorHAnsi" w:hAnsiTheme="minorHAnsi" w:cstheme="minorHAnsi"/>
        </w:rPr>
        <w:t>f</w:t>
      </w:r>
      <w:r w:rsidRPr="003B3BDF" w:rsidR="00812FC5">
        <w:rPr>
          <w:rFonts w:asciiTheme="minorHAnsi" w:hAnsiTheme="minorHAnsi" w:cstheme="minorHAnsi"/>
        </w:rPr>
        <w:t xml:space="preserve">ederal regulations to submit annually a report to </w:t>
      </w:r>
      <w:r>
        <w:rPr>
          <w:rFonts w:asciiTheme="minorHAnsi" w:hAnsiTheme="minorHAnsi" w:cstheme="minorHAnsi"/>
        </w:rPr>
        <w:t>the Centers for Medicare and Medicaid Services (CMS)</w:t>
      </w:r>
      <w:r w:rsidRPr="003B3BDF">
        <w:rPr>
          <w:rFonts w:asciiTheme="minorHAnsi" w:hAnsiTheme="minorHAnsi" w:cstheme="minorHAnsi"/>
        </w:rPr>
        <w:t xml:space="preserve"> </w:t>
      </w:r>
      <w:r w:rsidRPr="003B3BDF" w:rsidR="00812FC5">
        <w:rPr>
          <w:rFonts w:asciiTheme="minorHAnsi" w:hAnsiTheme="minorHAnsi" w:cstheme="minorHAnsi"/>
        </w:rPr>
        <w:t xml:space="preserve">on BHP </w:t>
      </w:r>
      <w:r>
        <w:rPr>
          <w:rFonts w:asciiTheme="minorHAnsi" w:hAnsiTheme="minorHAnsi" w:cstheme="minorHAnsi"/>
        </w:rPr>
        <w:t xml:space="preserve">program </w:t>
      </w:r>
      <w:r w:rsidRPr="003B3BDF" w:rsidR="00812FC5">
        <w:rPr>
          <w:rFonts w:asciiTheme="minorHAnsi" w:hAnsiTheme="minorHAnsi" w:cstheme="minorHAnsi"/>
        </w:rPr>
        <w:t xml:space="preserve">operations, containing content </w:t>
      </w:r>
      <w:r>
        <w:rPr>
          <w:rFonts w:asciiTheme="minorHAnsi" w:hAnsiTheme="minorHAnsi" w:cstheme="minorHAnsi"/>
        </w:rPr>
        <w:t>described in</w:t>
      </w:r>
      <w:r w:rsidRPr="003B3BDF" w:rsidR="00812FC5">
        <w:rPr>
          <w:rFonts w:asciiTheme="minorHAnsi" w:hAnsiTheme="minorHAnsi" w:cstheme="minorHAnsi"/>
        </w:rPr>
        <w:t xml:space="preserve"> 42 C.F.R. § 600.170</w:t>
      </w:r>
      <w:r>
        <w:rPr>
          <w:rFonts w:asciiTheme="minorHAnsi" w:hAnsiTheme="minorHAnsi" w:cstheme="minorHAnsi"/>
        </w:rPr>
        <w:t xml:space="preserve">, and on BHP </w:t>
      </w:r>
      <w:r w:rsidR="00C7566C">
        <w:rPr>
          <w:rFonts w:asciiTheme="minorHAnsi" w:hAnsiTheme="minorHAnsi" w:cstheme="minorHAnsi"/>
        </w:rPr>
        <w:t>fiscal policies and accountability</w:t>
      </w:r>
      <w:r>
        <w:rPr>
          <w:rFonts w:asciiTheme="minorHAnsi" w:hAnsiTheme="minorHAnsi" w:cstheme="minorHAnsi"/>
        </w:rPr>
        <w:t>, as described in</w:t>
      </w:r>
      <w:r w:rsidRPr="003B3BDF" w:rsidR="00812FC5">
        <w:rPr>
          <w:rFonts w:asciiTheme="minorHAnsi" w:hAnsiTheme="minorHAnsi" w:cstheme="minorHAnsi"/>
        </w:rPr>
        <w:t xml:space="preserve"> </w:t>
      </w:r>
      <w:r w:rsidRPr="003B3BDF" w:rsidR="00EC44A8">
        <w:rPr>
          <w:rFonts w:asciiTheme="minorHAnsi" w:hAnsiTheme="minorHAnsi" w:cstheme="minorHAnsi"/>
        </w:rPr>
        <w:t>42 C.F.R. § 600.710(d)</w:t>
      </w:r>
      <w:r>
        <w:rPr>
          <w:rFonts w:asciiTheme="minorHAnsi" w:hAnsiTheme="minorHAnsi" w:cstheme="minorHAnsi"/>
        </w:rPr>
        <w:t>. Specifically, the annual report must contain:</w:t>
      </w:r>
    </w:p>
    <w:p w:rsidR="00C52053" w:rsidP="00106DC1" w14:paraId="00BA245F" w14:textId="77777777">
      <w:pPr>
        <w:rPr>
          <w:rFonts w:asciiTheme="minorHAnsi" w:hAnsiTheme="minorHAnsi" w:cstheme="minorHAnsi"/>
        </w:rPr>
      </w:pPr>
    </w:p>
    <w:p w:rsidR="00C52053" w:rsidP="0042751B" w14:paraId="0011FA2D" w14:textId="77777777">
      <w:pPr>
        <w:pStyle w:val="ListParagraph"/>
        <w:numPr>
          <w:ilvl w:val="0"/>
          <w:numId w:val="28"/>
        </w:numPr>
        <w:spacing w:line="360" w:lineRule="auto"/>
        <w:rPr>
          <w:rFonts w:asciiTheme="minorHAnsi" w:hAnsiTheme="minorHAnsi" w:cstheme="minorHAnsi"/>
        </w:rPr>
      </w:pPr>
      <w:r>
        <w:rPr>
          <w:rFonts w:asciiTheme="minorHAnsi" w:hAnsiTheme="minorHAnsi" w:cstheme="minorHAnsi"/>
        </w:rPr>
        <w:t>Any evidence of fraud, waste, or abuse on the part of participating providers, plans, or the State BHP agency known to the state, and a detailed data-driven review of compliance with the following:</w:t>
      </w:r>
    </w:p>
    <w:p w:rsidR="00C52053" w:rsidP="0042751B" w14:paraId="4CB74386" w14:textId="77777777">
      <w:pPr>
        <w:pStyle w:val="ListParagraph"/>
        <w:numPr>
          <w:ilvl w:val="1"/>
          <w:numId w:val="28"/>
        </w:numPr>
        <w:spacing w:line="360" w:lineRule="auto"/>
        <w:rPr>
          <w:rFonts w:asciiTheme="minorHAnsi" w:hAnsiTheme="minorHAnsi" w:cstheme="minorHAnsi"/>
        </w:rPr>
      </w:pPr>
      <w:r>
        <w:rPr>
          <w:rFonts w:asciiTheme="minorHAnsi" w:hAnsiTheme="minorHAnsi" w:cstheme="minorHAnsi"/>
        </w:rPr>
        <w:t>Eligibility verification requirements</w:t>
      </w:r>
    </w:p>
    <w:p w:rsidR="00C52053" w:rsidP="0042751B" w14:paraId="2DA65358" w14:textId="77777777">
      <w:pPr>
        <w:pStyle w:val="ListParagraph"/>
        <w:numPr>
          <w:ilvl w:val="1"/>
          <w:numId w:val="28"/>
        </w:numPr>
        <w:spacing w:line="360" w:lineRule="auto"/>
        <w:rPr>
          <w:rFonts w:asciiTheme="minorHAnsi" w:hAnsiTheme="minorHAnsi" w:cstheme="minorHAnsi"/>
        </w:rPr>
      </w:pPr>
      <w:r>
        <w:rPr>
          <w:rFonts w:asciiTheme="minorHAnsi" w:hAnsiTheme="minorHAnsi" w:cstheme="minorHAnsi"/>
        </w:rPr>
        <w:t>Limitations on the use of Federal funds received by the BHP</w:t>
      </w:r>
    </w:p>
    <w:p w:rsidR="00C7566C" w:rsidP="0042751B" w14:paraId="60D81442" w14:textId="77777777">
      <w:pPr>
        <w:pStyle w:val="ListParagraph"/>
        <w:numPr>
          <w:ilvl w:val="1"/>
          <w:numId w:val="28"/>
        </w:numPr>
        <w:spacing w:line="360" w:lineRule="auto"/>
        <w:rPr>
          <w:rFonts w:asciiTheme="minorHAnsi" w:hAnsiTheme="minorHAnsi" w:cstheme="minorHAnsi"/>
        </w:rPr>
      </w:pPr>
      <w:r>
        <w:rPr>
          <w:rFonts w:asciiTheme="minorHAnsi" w:hAnsiTheme="minorHAnsi" w:cstheme="minorHAnsi"/>
        </w:rPr>
        <w:t>Requirements to collect quality and performance measures from</w:t>
      </w:r>
      <w:r>
        <w:rPr>
          <w:rFonts w:asciiTheme="minorHAnsi" w:hAnsiTheme="minorHAnsi" w:cstheme="minorHAnsi"/>
        </w:rPr>
        <w:t xml:space="preserve"> all participating standard health plans that focus on quality of care and improved health outcomes</w:t>
      </w:r>
    </w:p>
    <w:p w:rsidR="00C7566C" w:rsidP="0042751B" w14:paraId="5C8E1825" w14:textId="77777777">
      <w:pPr>
        <w:pStyle w:val="ListParagraph"/>
        <w:numPr>
          <w:ilvl w:val="1"/>
          <w:numId w:val="28"/>
        </w:numPr>
        <w:spacing w:line="360" w:lineRule="auto"/>
        <w:rPr>
          <w:rFonts w:asciiTheme="minorHAnsi" w:hAnsiTheme="minorHAnsi" w:cstheme="minorHAnsi"/>
        </w:rPr>
      </w:pPr>
      <w:r>
        <w:rPr>
          <w:rFonts w:asciiTheme="minorHAnsi" w:hAnsiTheme="minorHAnsi" w:cstheme="minorHAnsi"/>
        </w:rPr>
        <w:t>Additional requirements specified by the Secretary</w:t>
      </w:r>
    </w:p>
    <w:p w:rsidR="005B4325" w:rsidP="0042751B" w14:paraId="52411A0F" w14:textId="77777777">
      <w:pPr>
        <w:pStyle w:val="ListParagraph"/>
        <w:numPr>
          <w:ilvl w:val="0"/>
          <w:numId w:val="28"/>
        </w:numPr>
        <w:spacing w:line="360" w:lineRule="auto"/>
        <w:rPr>
          <w:rFonts w:asciiTheme="minorHAnsi" w:hAnsiTheme="minorHAnsi" w:cstheme="minorHAnsi"/>
        </w:rPr>
      </w:pPr>
      <w:r>
        <w:rPr>
          <w:rFonts w:asciiTheme="minorHAnsi" w:hAnsiTheme="minorHAnsi" w:cstheme="minorHAnsi"/>
        </w:rPr>
        <w:t xml:space="preserve">A description of the use of BHP funds, including a separate line item that tracks the use of carryover funds, to </w:t>
      </w:r>
      <w:r>
        <w:rPr>
          <w:rFonts w:asciiTheme="minorHAnsi" w:hAnsiTheme="minorHAnsi" w:cstheme="minorHAnsi"/>
        </w:rPr>
        <w:t xml:space="preserve">reduce premiums and cost sharing or for the provision of additional benefits. </w:t>
      </w:r>
    </w:p>
    <w:p w:rsidR="00725E3C" w:rsidRPr="00092DE1" w:rsidP="0042751B" w14:paraId="26918A64" w14:textId="77777777">
      <w:pPr>
        <w:pStyle w:val="ListParagraph"/>
        <w:numPr>
          <w:ilvl w:val="0"/>
          <w:numId w:val="28"/>
        </w:numPr>
        <w:spacing w:line="360" w:lineRule="auto"/>
        <w:rPr>
          <w:rFonts w:asciiTheme="minorHAnsi" w:hAnsiTheme="minorHAnsi" w:cstheme="minorHAnsi"/>
        </w:rPr>
      </w:pPr>
      <w:r>
        <w:rPr>
          <w:rFonts w:asciiTheme="minorHAnsi" w:hAnsiTheme="minorHAnsi" w:cstheme="minorHAnsi"/>
        </w:rPr>
        <w:t xml:space="preserve">If applicable, the findings for the independent audit of BHP trust funds conducted in accordance with 42 C.F.R. </w:t>
      </w:r>
      <w:r w:rsidRPr="003B3BDF">
        <w:rPr>
          <w:rFonts w:asciiTheme="minorHAnsi" w:hAnsiTheme="minorHAnsi" w:cstheme="minorHAnsi"/>
        </w:rPr>
        <w:t>§</w:t>
      </w:r>
      <w:r>
        <w:rPr>
          <w:rFonts w:asciiTheme="minorHAnsi" w:hAnsiTheme="minorHAnsi" w:cstheme="minorHAnsi"/>
        </w:rPr>
        <w:t>600.710(c).</w:t>
      </w:r>
    </w:p>
    <w:p w:rsidR="00725E3C" w:rsidP="00106DC1" w14:paraId="3876E91B" w14:textId="77777777">
      <w:pPr>
        <w:rPr>
          <w:rFonts w:asciiTheme="minorHAnsi" w:hAnsiTheme="minorHAnsi" w:cstheme="minorHAnsi"/>
        </w:rPr>
      </w:pPr>
    </w:p>
    <w:p w:rsidR="00812FC5" w:rsidRPr="003B3BDF" w:rsidP="0042751B" w14:paraId="44D9954A" w14:textId="77777777">
      <w:pPr>
        <w:spacing w:line="360" w:lineRule="auto"/>
        <w:rPr>
          <w:rFonts w:asciiTheme="minorHAnsi" w:hAnsiTheme="minorHAnsi" w:cstheme="minorHAnsi"/>
        </w:rPr>
      </w:pPr>
      <w:r>
        <w:rPr>
          <w:rFonts w:asciiTheme="minorHAnsi" w:hAnsiTheme="minorHAnsi" w:cstheme="minorHAnsi"/>
        </w:rPr>
        <w:t xml:space="preserve">In addition, CMS is required by </w:t>
      </w:r>
      <w:r w:rsidRPr="003B3BDF" w:rsidR="00B06516">
        <w:rPr>
          <w:rFonts w:asciiTheme="minorHAnsi" w:hAnsiTheme="minorHAnsi" w:cstheme="minorHAnsi"/>
        </w:rPr>
        <w:t xml:space="preserve">section 1331(f) of the Affordable Care Act </w:t>
      </w:r>
      <w:r>
        <w:rPr>
          <w:rFonts w:asciiTheme="minorHAnsi" w:hAnsiTheme="minorHAnsi" w:cstheme="minorHAnsi"/>
        </w:rPr>
        <w:t xml:space="preserve">and 42 C.F.R. </w:t>
      </w:r>
      <w:r w:rsidRPr="003B3BDF">
        <w:rPr>
          <w:rFonts w:asciiTheme="minorHAnsi" w:hAnsiTheme="minorHAnsi" w:cstheme="minorHAnsi"/>
        </w:rPr>
        <w:t>§ 600.200(a</w:t>
      </w:r>
      <w:r>
        <w:rPr>
          <w:rFonts w:asciiTheme="minorHAnsi" w:hAnsiTheme="minorHAnsi" w:cstheme="minorHAnsi"/>
        </w:rPr>
        <w:t xml:space="preserve">) to conduct a compliance review </w:t>
      </w:r>
      <w:r w:rsidRPr="003B3BDF">
        <w:rPr>
          <w:rFonts w:asciiTheme="minorHAnsi" w:hAnsiTheme="minorHAnsi" w:cstheme="minorHAnsi"/>
        </w:rPr>
        <w:t xml:space="preserve">based on the state annual report </w:t>
      </w:r>
      <w:r w:rsidR="00A41F1E">
        <w:rPr>
          <w:rFonts w:asciiTheme="minorHAnsi" w:hAnsiTheme="minorHAnsi" w:cstheme="minorHAnsi"/>
        </w:rPr>
        <w:t>and/or</w:t>
      </w:r>
      <w:r w:rsidRPr="003B3BDF" w:rsidR="00A41F1E">
        <w:rPr>
          <w:rFonts w:asciiTheme="minorHAnsi" w:hAnsiTheme="minorHAnsi" w:cstheme="minorHAnsi"/>
        </w:rPr>
        <w:t xml:space="preserve"> </w:t>
      </w:r>
      <w:r w:rsidRPr="003B3BDF">
        <w:rPr>
          <w:rFonts w:asciiTheme="minorHAnsi" w:hAnsiTheme="minorHAnsi" w:cstheme="minorHAnsi"/>
        </w:rPr>
        <w:t>a direct federal review of state BHP administration through analysis of the State’s policies and procedures, reviews of agency operation, examination of sample of individual case records, and additional reports and/or data as d</w:t>
      </w:r>
      <w:r w:rsidRPr="003B3BDF" w:rsidR="00B06516">
        <w:rPr>
          <w:rFonts w:asciiTheme="minorHAnsi" w:hAnsiTheme="minorHAnsi" w:cstheme="minorHAnsi"/>
        </w:rPr>
        <w:t xml:space="preserve">etermined by the Secretary. </w:t>
      </w:r>
    </w:p>
    <w:p w:rsidR="00F72104" w:rsidP="0042751B" w14:paraId="6A41019C" w14:textId="447B1174">
      <w:pPr>
        <w:spacing w:line="360" w:lineRule="auto"/>
        <w:rPr>
          <w:rFonts w:asciiTheme="minorHAnsi" w:hAnsiTheme="minorHAnsi" w:cstheme="minorHAnsi"/>
        </w:rPr>
      </w:pPr>
    </w:p>
    <w:p w:rsidR="009878B3" w:rsidRPr="009878B3" w:rsidP="009878B3" w14:paraId="4059683B" w14:textId="7204D4D9">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878B3">
        <w:rPr>
          <w:rFonts w:asciiTheme="minorHAnsi" w:hAnsiTheme="minorHAnsi" w:cstheme="minorHAnsi"/>
          <w:b/>
          <w:sz w:val="20"/>
          <w:szCs w:val="20"/>
        </w:rPr>
        <w:t>PRA Disclosure Statement</w:t>
      </w:r>
      <w:r w:rsidRPr="009878B3">
        <w:rPr>
          <w:rFonts w:asciiTheme="minorHAnsi" w:hAnsiTheme="minorHAnsi" w:cstheme="minorHAnsi"/>
          <w:sz w:val="20"/>
          <w:szCs w:val="20"/>
        </w:rPr>
        <w:t xml:space="preserve">  According to the Paperwork Reduction Act of 1995, no persons are required to respond to a collection of information unless it displays a valid OMB control number. The valid OMB control number for this information collection is 0938-1218. The time required to complete this information collection is estimated to average </w:t>
      </w:r>
      <w:r w:rsidR="00674FF4">
        <w:rPr>
          <w:rFonts w:asciiTheme="minorHAnsi" w:hAnsiTheme="minorHAnsi" w:cstheme="minorHAnsi"/>
          <w:sz w:val="20"/>
          <w:szCs w:val="20"/>
        </w:rPr>
        <w:t>44</w:t>
      </w:r>
      <w:r w:rsidRPr="009878B3">
        <w:rPr>
          <w:rFonts w:asciiTheme="minorHAnsi" w:hAnsiTheme="minorHAnsi" w:cstheme="minorHAnsi"/>
          <w:sz w:val="20"/>
          <w:szCs w:val="20"/>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9878B3" w:rsidRPr="003B3BDF" w:rsidP="009878B3" w14:paraId="11D16CFD" w14:textId="77777777">
      <w:pPr>
        <w:rPr>
          <w:rFonts w:asciiTheme="minorHAnsi" w:hAnsiTheme="minorHAnsi" w:cstheme="minorHAnsi"/>
        </w:rPr>
      </w:pPr>
    </w:p>
    <w:p w:rsidR="00B06516" w:rsidRPr="003B3BDF" w:rsidP="0042751B" w14:paraId="5AE7B3AF" w14:textId="77777777">
      <w:pPr>
        <w:pStyle w:val="Heading1"/>
      </w:pPr>
      <w:r w:rsidRPr="003B3BDF">
        <w:t>Filing Deadline</w:t>
      </w:r>
    </w:p>
    <w:p w:rsidR="00B06516" w:rsidRPr="003B3BDF" w:rsidP="0042751B" w14:paraId="05E51DA4" w14:textId="7B85CDEE">
      <w:pPr>
        <w:spacing w:line="360" w:lineRule="auto"/>
        <w:rPr>
          <w:rFonts w:asciiTheme="minorHAnsi" w:hAnsiTheme="minorHAnsi" w:cstheme="minorHAnsi"/>
        </w:rPr>
      </w:pPr>
      <w:r w:rsidRPr="003B3BDF">
        <w:rPr>
          <w:rFonts w:asciiTheme="minorHAnsi" w:hAnsiTheme="minorHAnsi" w:cstheme="minorHAnsi"/>
        </w:rPr>
        <w:t xml:space="preserve">Each state’s BHP annual report is due </w:t>
      </w:r>
      <w:r w:rsidR="0043183F">
        <w:rPr>
          <w:rFonts w:asciiTheme="minorHAnsi" w:hAnsiTheme="minorHAnsi" w:cstheme="minorHAnsi"/>
        </w:rPr>
        <w:t>by March 1st</w:t>
      </w:r>
      <w:r w:rsidRPr="003B3BDF">
        <w:rPr>
          <w:rFonts w:asciiTheme="minorHAnsi" w:hAnsiTheme="minorHAnsi" w:cstheme="minorHAnsi"/>
        </w:rPr>
        <w:t xml:space="preserve"> of each year. </w:t>
      </w:r>
      <w:r w:rsidRPr="003B3BDF" w:rsidR="00D12B7D">
        <w:rPr>
          <w:rFonts w:asciiTheme="minorHAnsi" w:hAnsiTheme="minorHAnsi" w:cstheme="minorHAnsi"/>
        </w:rPr>
        <w:t xml:space="preserve">Information that may be required to secure the release of funding for the subsequent year may be requested in advance. </w:t>
      </w:r>
      <w:r w:rsidR="00C7566C">
        <w:rPr>
          <w:rFonts w:asciiTheme="minorHAnsi" w:hAnsiTheme="minorHAnsi" w:cstheme="minorHAnsi"/>
        </w:rPr>
        <w:t>[</w:t>
      </w:r>
      <w:r w:rsidRPr="003B3BDF">
        <w:rPr>
          <w:rFonts w:asciiTheme="minorHAnsi" w:hAnsiTheme="minorHAnsi" w:cstheme="minorHAnsi"/>
        </w:rPr>
        <w:t>42 C.F.R. §</w:t>
      </w:r>
      <w:r w:rsidRPr="003B3BDF" w:rsidR="00C7566C">
        <w:rPr>
          <w:rFonts w:asciiTheme="minorHAnsi" w:hAnsiTheme="minorHAnsi" w:cstheme="minorHAnsi"/>
        </w:rPr>
        <w:t>§</w:t>
      </w:r>
      <w:r w:rsidRPr="003B3BDF">
        <w:rPr>
          <w:rFonts w:asciiTheme="minorHAnsi" w:hAnsiTheme="minorHAnsi" w:cstheme="minorHAnsi"/>
        </w:rPr>
        <w:t xml:space="preserve"> 600.170(a)(4), </w:t>
      </w:r>
      <w:r w:rsidR="00C7566C">
        <w:rPr>
          <w:rFonts w:asciiTheme="minorHAnsi" w:hAnsiTheme="minorHAnsi" w:cstheme="minorHAnsi"/>
        </w:rPr>
        <w:t>600.170</w:t>
      </w:r>
      <w:r w:rsidRPr="003B3BDF">
        <w:rPr>
          <w:rFonts w:asciiTheme="minorHAnsi" w:hAnsiTheme="minorHAnsi" w:cstheme="minorHAnsi"/>
        </w:rPr>
        <w:t>(b)</w:t>
      </w:r>
      <w:r w:rsidR="00C7566C">
        <w:rPr>
          <w:rFonts w:asciiTheme="minorHAnsi" w:hAnsiTheme="minorHAnsi" w:cstheme="minorHAnsi"/>
        </w:rPr>
        <w:t>]</w:t>
      </w:r>
      <w:r w:rsidRPr="003B3BDF">
        <w:rPr>
          <w:rFonts w:asciiTheme="minorHAnsi" w:hAnsiTheme="minorHAnsi" w:cstheme="minorHAnsi"/>
        </w:rPr>
        <w:t xml:space="preserve">. </w:t>
      </w:r>
    </w:p>
    <w:p w:rsidR="00F00A35" w:rsidRPr="003B3BDF" w:rsidP="0042751B" w14:paraId="41AEC09E" w14:textId="77777777">
      <w:pPr>
        <w:spacing w:line="360" w:lineRule="auto"/>
        <w:rPr>
          <w:rFonts w:asciiTheme="minorHAnsi" w:hAnsiTheme="minorHAnsi" w:cstheme="minorHAnsi"/>
        </w:rPr>
      </w:pPr>
    </w:p>
    <w:p w:rsidR="00F00A35" w:rsidRPr="003B3BDF" w:rsidP="0042751B" w14:paraId="68205566" w14:textId="77777777">
      <w:pPr>
        <w:pStyle w:val="Heading1"/>
      </w:pPr>
      <w:r w:rsidRPr="003B3BDF">
        <w:t>Method of Filing</w:t>
      </w:r>
    </w:p>
    <w:p w:rsidR="00EF1278" w:rsidRPr="003B3BDF" w:rsidP="0042751B" w14:paraId="3B790864" w14:textId="0831FA66">
      <w:pPr>
        <w:spacing w:line="360" w:lineRule="auto"/>
        <w:rPr>
          <w:rFonts w:asciiTheme="minorHAnsi" w:hAnsiTheme="minorHAnsi" w:cstheme="minorHAnsi"/>
        </w:rPr>
      </w:pPr>
      <w:r w:rsidRPr="003B3BDF">
        <w:rPr>
          <w:rFonts w:asciiTheme="minorHAnsi" w:hAnsiTheme="minorHAnsi" w:cstheme="minorHAnsi"/>
        </w:rPr>
        <w:t>Each state will submit a report consist</w:t>
      </w:r>
      <w:r w:rsidRPr="003B3BDF" w:rsidR="00DA0885">
        <w:rPr>
          <w:rFonts w:asciiTheme="minorHAnsi" w:hAnsiTheme="minorHAnsi" w:cstheme="minorHAnsi"/>
        </w:rPr>
        <w:t>ent with the template via email</w:t>
      </w:r>
      <w:r w:rsidR="00A41F1E">
        <w:rPr>
          <w:rFonts w:asciiTheme="minorHAnsi" w:hAnsiTheme="minorHAnsi" w:cstheme="minorHAnsi"/>
        </w:rPr>
        <w:t xml:space="preserve"> </w:t>
      </w:r>
      <w:r w:rsidR="001C7D92">
        <w:rPr>
          <w:rStyle w:val="Hyperlink"/>
          <w:rFonts w:asciiTheme="minorHAnsi" w:hAnsiTheme="minorHAnsi" w:cstheme="minorHAnsi"/>
          <w:color w:val="auto"/>
          <w:u w:val="none"/>
        </w:rPr>
        <w:t xml:space="preserve">to </w:t>
      </w:r>
      <w:r w:rsidRPr="0014583E" w:rsidR="004E3485">
        <w:rPr>
          <w:rStyle w:val="Hyperlink"/>
          <w:rFonts w:asciiTheme="minorHAnsi" w:hAnsiTheme="minorHAnsi" w:cstheme="minorHAnsi"/>
          <w:color w:val="auto"/>
          <w:u w:val="none"/>
        </w:rPr>
        <w:t xml:space="preserve">their CMS </w:t>
      </w:r>
      <w:r w:rsidR="001C7D92">
        <w:rPr>
          <w:rStyle w:val="Hyperlink"/>
          <w:rFonts w:asciiTheme="minorHAnsi" w:hAnsiTheme="minorHAnsi" w:cstheme="minorHAnsi"/>
          <w:color w:val="auto"/>
          <w:u w:val="none"/>
        </w:rPr>
        <w:t>BHP</w:t>
      </w:r>
      <w:r w:rsidRPr="0014583E" w:rsidR="004E3485">
        <w:rPr>
          <w:rStyle w:val="Hyperlink"/>
          <w:rFonts w:asciiTheme="minorHAnsi" w:hAnsiTheme="minorHAnsi" w:cstheme="minorHAnsi"/>
          <w:color w:val="auto"/>
          <w:u w:val="none"/>
        </w:rPr>
        <w:t xml:space="preserve"> Project Officer</w:t>
      </w:r>
      <w:r w:rsidRPr="003B3BDF">
        <w:rPr>
          <w:rFonts w:asciiTheme="minorHAnsi" w:hAnsiTheme="minorHAnsi" w:cstheme="minorHAnsi"/>
        </w:rPr>
        <w:t>.</w:t>
      </w:r>
      <w:r w:rsidR="009450B0">
        <w:rPr>
          <w:rFonts w:asciiTheme="minorHAnsi" w:hAnsiTheme="minorHAnsi" w:cstheme="minorHAnsi"/>
        </w:rPr>
        <w:t xml:space="preserve"> CMS will acknowledge receipt of the report.</w:t>
      </w:r>
    </w:p>
    <w:p w:rsidR="00EF1278" w:rsidP="0042751B" w14:paraId="2D43B21B" w14:textId="77777777">
      <w:pPr>
        <w:spacing w:line="360" w:lineRule="auto"/>
        <w:rPr>
          <w:rFonts w:asciiTheme="minorHAnsi" w:hAnsiTheme="minorHAnsi" w:cstheme="minorHAnsi"/>
          <w:b/>
          <w:i/>
        </w:rPr>
      </w:pPr>
    </w:p>
    <w:p w:rsidR="006D18E9" w:rsidRPr="006D18E9" w:rsidP="0042751B" w14:paraId="63176B08" w14:textId="21C298D3">
      <w:pPr>
        <w:pStyle w:val="Heading1"/>
      </w:pPr>
      <w:r w:rsidRPr="000A658E">
        <w:t xml:space="preserve">Indication of Changes </w:t>
      </w:r>
      <w:r>
        <w:t xml:space="preserve">Compared </w:t>
      </w:r>
      <w:r w:rsidRPr="000A658E">
        <w:t>to State’s Previous Year’s Report</w:t>
      </w:r>
    </w:p>
    <w:p w:rsidR="006F6426" w:rsidRPr="003B3BDF" w:rsidP="0042751B" w14:paraId="19147E1E" w14:textId="68C7F27E">
      <w:pPr>
        <w:spacing w:line="360" w:lineRule="auto"/>
        <w:rPr>
          <w:rFonts w:asciiTheme="minorHAnsi" w:hAnsiTheme="minorHAnsi" w:cstheme="minorHAnsi"/>
        </w:rPr>
      </w:pPr>
      <w:r>
        <w:rPr>
          <w:rFonts w:asciiTheme="minorHAnsi" w:hAnsiTheme="minorHAnsi" w:cstheme="minorHAnsi"/>
        </w:rPr>
        <w:t xml:space="preserve">If the response to a question for the current annual report submission is the same as the previous year’s report, the state should indicate that the response is the same by writing “No Change”. The state should also keep the unchanged text in the question response.  </w:t>
      </w:r>
      <w:r w:rsidRPr="003B3BDF">
        <w:rPr>
          <w:rFonts w:asciiTheme="minorHAnsi" w:hAnsiTheme="minorHAnsi" w:cstheme="minorHAnsi"/>
        </w:rPr>
        <w:br w:type="page"/>
      </w:r>
    </w:p>
    <w:p w:rsidR="006F6426" w:rsidP="006F6426" w14:paraId="4237033D" w14:textId="50643474">
      <w:pPr>
        <w:jc w:val="center"/>
        <w:rPr>
          <w:rFonts w:asciiTheme="minorHAnsi" w:hAnsiTheme="minorHAnsi" w:cstheme="minorHAnsi"/>
          <w:b/>
          <w:i/>
        </w:rPr>
      </w:pPr>
      <w:r>
        <w:rPr>
          <w:rFonts w:asciiTheme="minorHAnsi" w:hAnsiTheme="minorHAnsi" w:cstheme="minorHAnsi"/>
          <w:b/>
          <w:i/>
        </w:rPr>
        <w:t>202</w:t>
      </w:r>
      <w:r w:rsidR="0082584F">
        <w:rPr>
          <w:rFonts w:asciiTheme="minorHAnsi" w:hAnsiTheme="minorHAnsi" w:cstheme="minorHAnsi"/>
          <w:b/>
          <w:i/>
        </w:rPr>
        <w:t>2</w:t>
      </w:r>
      <w:r w:rsidRPr="003B3BDF" w:rsidR="004E3485">
        <w:rPr>
          <w:rFonts w:asciiTheme="minorHAnsi" w:hAnsiTheme="minorHAnsi" w:cstheme="minorHAnsi"/>
          <w:b/>
          <w:i/>
        </w:rPr>
        <w:t xml:space="preserve"> </w:t>
      </w:r>
      <w:r w:rsidRPr="003B3BDF">
        <w:rPr>
          <w:rFonts w:asciiTheme="minorHAnsi" w:hAnsiTheme="minorHAnsi" w:cstheme="minorHAnsi"/>
          <w:b/>
          <w:i/>
        </w:rPr>
        <w:t>BASIC HEALTH PROGRAM ANNUAL REPORT</w:t>
      </w:r>
    </w:p>
    <w:p w:rsidR="00F815B7" w:rsidRPr="003B3BDF" w:rsidP="006F6426" w14:paraId="538419CB" w14:textId="77777777">
      <w:pPr>
        <w:jc w:val="center"/>
        <w:rPr>
          <w:rFonts w:asciiTheme="minorHAnsi" w:hAnsiTheme="minorHAnsi" w:cstheme="minorHAnsi"/>
          <w:b/>
          <w:i/>
        </w:rPr>
      </w:pPr>
    </w:p>
    <w:p w:rsidR="00280B7D" w:rsidP="006F6426" w14:paraId="7E2EC461" w14:textId="15992C8A">
      <w:pPr>
        <w:pStyle w:val="BodyText2"/>
        <w:ind w:left="-360" w:right="0"/>
        <w:jc w:val="center"/>
        <w:rPr>
          <w:rFonts w:asciiTheme="minorHAnsi" w:hAnsiTheme="minorHAnsi" w:cs="Arial"/>
          <w:b w:val="0"/>
          <w:color w:val="auto"/>
          <w:sz w:val="22"/>
        </w:rPr>
      </w:pPr>
    </w:p>
    <w:p w:rsidR="00685328" w:rsidRPr="002D4E2F" w:rsidP="00685328" w14:paraId="50938B1F" w14:textId="77777777">
      <w:pPr>
        <w:spacing w:line="360" w:lineRule="auto"/>
        <w:rPr>
          <w:rFonts w:asciiTheme="minorHAnsi" w:hAnsiTheme="minorHAnsi" w:cstheme="minorHAnsi"/>
          <w:u w:val="single"/>
        </w:rPr>
      </w:pPr>
      <w:r w:rsidRPr="008570E8">
        <w:rPr>
          <w:rFonts w:asciiTheme="minorHAnsi" w:hAnsiTheme="minorHAnsi" w:cstheme="minorHAnsi"/>
        </w:rPr>
        <w:t>State/Territory:</w:t>
      </w:r>
      <w:r>
        <w:rPr>
          <w:rFonts w:asciiTheme="minorHAnsi" w:hAnsiTheme="minorHAnsi" w:cstheme="minorHAnsi"/>
        </w:rPr>
        <w:t xml:space="preserve"> </w:t>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474D1541" w14:textId="77777777">
      <w:pPr>
        <w:spacing w:line="360" w:lineRule="auto"/>
        <w:rPr>
          <w:rFonts w:asciiTheme="minorHAnsi" w:hAnsiTheme="minorHAnsi" w:cstheme="minorHAnsi"/>
        </w:rPr>
      </w:pPr>
      <w:r w:rsidRPr="008570E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570E8">
        <w:rPr>
          <w:rFonts w:asciiTheme="minorHAnsi" w:hAnsiTheme="minorHAnsi" w:cstheme="minorHAnsi"/>
        </w:rPr>
        <w:t>(Name of State/Territory)</w:t>
      </w:r>
    </w:p>
    <w:p w:rsidR="00685328" w:rsidRPr="008570E8" w:rsidP="00685328" w14:paraId="73353527" w14:textId="77777777">
      <w:pPr>
        <w:spacing w:line="360" w:lineRule="auto"/>
        <w:rPr>
          <w:rFonts w:asciiTheme="minorHAnsi" w:hAnsiTheme="minorHAnsi" w:cstheme="minorHAnsi"/>
        </w:rPr>
      </w:pPr>
    </w:p>
    <w:p w:rsidR="00685328" w:rsidRPr="008570E8" w:rsidP="00685328" w14:paraId="5B451180" w14:textId="77777777">
      <w:pPr>
        <w:spacing w:line="360" w:lineRule="auto"/>
        <w:rPr>
          <w:rFonts w:asciiTheme="minorHAnsi" w:hAnsiTheme="minorHAnsi" w:cstheme="minorHAnsi"/>
        </w:rPr>
      </w:pPr>
      <w:r w:rsidRPr="008570E8">
        <w:rPr>
          <w:rFonts w:asciiTheme="minorHAnsi" w:hAnsiTheme="minorHAnsi" w:cstheme="minorHAnsi"/>
        </w:rPr>
        <w:t>The following Annual Report is submitted in compliance with section 1331 of the Affordable Care Act.</w:t>
      </w:r>
    </w:p>
    <w:p w:rsidR="00685328" w:rsidRPr="008570E8" w:rsidP="00685328" w14:paraId="03BD50EB" w14:textId="77777777">
      <w:pPr>
        <w:spacing w:line="360" w:lineRule="auto"/>
        <w:rPr>
          <w:rFonts w:asciiTheme="minorHAnsi" w:hAnsiTheme="minorHAnsi" w:cstheme="minorHAnsi"/>
        </w:rPr>
      </w:pPr>
    </w:p>
    <w:p w:rsidR="00685328" w:rsidRPr="008570E8" w:rsidP="00685328" w14:paraId="10D5ECB0" w14:textId="77777777">
      <w:pPr>
        <w:spacing w:line="360" w:lineRule="auto"/>
        <w:rPr>
          <w:rFonts w:asciiTheme="minorHAnsi" w:hAnsiTheme="minorHAnsi" w:cstheme="minorHAnsi"/>
        </w:rPr>
      </w:pPr>
    </w:p>
    <w:p w:rsidR="00685328" w:rsidRPr="002D4E2F" w:rsidP="00685328" w14:paraId="79E5E0F1" w14:textId="77777777">
      <w:pPr>
        <w:spacing w:line="360" w:lineRule="auto"/>
        <w:rPr>
          <w:rFonts w:asciiTheme="minorHAnsi" w:hAnsiTheme="minorHAnsi" w:cstheme="minorHAnsi"/>
          <w:u w:val="single"/>
        </w:rPr>
      </w:pPr>
      <w:r w:rsidRPr="008570E8">
        <w:rPr>
          <w:rFonts w:asciiTheme="minorHAnsi" w:hAnsiTheme="minorHAnsi" w:cstheme="minorHAnsi"/>
        </w:rPr>
        <w:t>Signature:</w:t>
      </w:r>
      <w:r w:rsidRPr="008570E8">
        <w:rPr>
          <w:rFonts w:asciiTheme="minorHAnsi" w:hAnsiTheme="minorHAnsi" w:cstheme="minorHAnsi"/>
        </w:rPr>
        <w:tab/>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02F388EC" w14:textId="77777777">
      <w:pPr>
        <w:spacing w:line="360" w:lineRule="auto"/>
        <w:rPr>
          <w:rFonts w:asciiTheme="minorHAnsi" w:hAnsiTheme="minorHAnsi" w:cstheme="minorHAnsi"/>
        </w:rPr>
      </w:pPr>
    </w:p>
    <w:p w:rsidR="00685328" w:rsidRPr="008570E8" w:rsidP="00685328" w14:paraId="53D87384" w14:textId="77777777">
      <w:pPr>
        <w:spacing w:line="360" w:lineRule="auto"/>
        <w:rPr>
          <w:rFonts w:asciiTheme="minorHAnsi" w:hAnsiTheme="minorHAnsi" w:cstheme="minorHAnsi"/>
        </w:rPr>
      </w:pPr>
      <w:r w:rsidRPr="008570E8">
        <w:rPr>
          <w:rFonts w:asciiTheme="minorHAnsi" w:hAnsiTheme="minorHAnsi" w:cstheme="minorHAnsi"/>
        </w:rPr>
        <w:t xml:space="preserve"> </w:t>
      </w:r>
    </w:p>
    <w:p w:rsidR="00685328" w:rsidRPr="008570E8" w:rsidP="00685328" w14:paraId="31D4681F" w14:textId="77777777">
      <w:pPr>
        <w:spacing w:line="360" w:lineRule="auto"/>
        <w:rPr>
          <w:rFonts w:asciiTheme="minorHAnsi" w:hAnsiTheme="minorHAnsi" w:cstheme="minorHAnsi"/>
        </w:rPr>
      </w:pPr>
      <w:r w:rsidRPr="008570E8">
        <w:rPr>
          <w:rFonts w:asciiTheme="minorHAnsi" w:hAnsiTheme="minorHAnsi" w:cstheme="minorHAnsi"/>
        </w:rPr>
        <w:t>BHP Program Name(s):</w:t>
      </w:r>
      <w:r>
        <w:rPr>
          <w:rFonts w:asciiTheme="minorHAnsi" w:hAnsiTheme="minorHAnsi" w:cstheme="minorHAnsi"/>
        </w:rPr>
        <w:t xml:space="preserve"> </w:t>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3CAB3D96" w14:textId="77777777">
      <w:pPr>
        <w:rPr>
          <w:rFonts w:asciiTheme="minorHAnsi" w:hAnsiTheme="minorHAnsi" w:cstheme="minorHAnsi"/>
        </w:rPr>
      </w:pPr>
    </w:p>
    <w:p w:rsidR="00685328" w:rsidRPr="008570E8" w:rsidP="00685328" w14:paraId="1066728B" w14:textId="77777777">
      <w:pPr>
        <w:rPr>
          <w:rFonts w:asciiTheme="minorHAnsi" w:hAnsiTheme="minorHAnsi" w:cstheme="minorHAnsi"/>
        </w:rPr>
      </w:pPr>
    </w:p>
    <w:p w:rsidR="00685328" w:rsidRPr="008570E8" w:rsidP="00685328" w14:paraId="45450A2C" w14:textId="77777777">
      <w:pPr>
        <w:spacing w:line="360" w:lineRule="auto"/>
        <w:rPr>
          <w:rFonts w:asciiTheme="minorHAnsi" w:hAnsiTheme="minorHAnsi" w:cstheme="minorHAnsi"/>
        </w:rPr>
      </w:pPr>
      <w:r w:rsidRPr="008570E8">
        <w:rPr>
          <w:rFonts w:asciiTheme="minorHAnsi" w:hAnsiTheme="minorHAnsi" w:cstheme="minorHAnsi"/>
        </w:rPr>
        <w:t>Reporting Period:</w:t>
      </w:r>
      <w:r>
        <w:rPr>
          <w:rFonts w:asciiTheme="minorHAnsi" w:hAnsiTheme="minorHAnsi" w:cstheme="minorHAnsi"/>
        </w:rPr>
        <w:t xml:space="preserve"> </w:t>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04A4255C" w14:textId="77777777">
      <w:pPr>
        <w:spacing w:line="360" w:lineRule="auto"/>
        <w:rPr>
          <w:rFonts w:asciiTheme="minorHAnsi" w:hAnsiTheme="minorHAnsi" w:cstheme="minorHAnsi"/>
        </w:rPr>
      </w:pPr>
      <w:r w:rsidRPr="008570E8">
        <w:rPr>
          <w:rFonts w:asciiTheme="minorHAnsi" w:hAnsiTheme="minorHAnsi" w:cstheme="minorHAnsi"/>
        </w:rPr>
        <w:t>Contact Person/Title:</w:t>
      </w:r>
      <w:r>
        <w:rPr>
          <w:rFonts w:asciiTheme="minorHAnsi" w:hAnsiTheme="minorHAnsi" w:cstheme="minorHAnsi"/>
        </w:rPr>
        <w:t xml:space="preserve"> </w:t>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2D4E2F" w:rsidP="00685328" w14:paraId="2839F910" w14:textId="77777777">
      <w:pPr>
        <w:spacing w:line="360" w:lineRule="auto"/>
        <w:rPr>
          <w:rFonts w:asciiTheme="minorHAnsi" w:hAnsiTheme="minorHAnsi" w:cstheme="minorHAnsi"/>
          <w:u w:val="single"/>
        </w:rPr>
      </w:pPr>
      <w:r w:rsidRPr="008570E8">
        <w:rPr>
          <w:rFonts w:asciiTheme="minorHAnsi" w:hAnsiTheme="minorHAnsi" w:cstheme="minorHAnsi"/>
        </w:rPr>
        <w:t>Address:</w:t>
      </w:r>
      <w:r w:rsidRPr="00685328">
        <w:t xml:space="preserve"> </w:t>
      </w:r>
      <w:r w:rsidRPr="00685328">
        <w:rPr>
          <w:rFonts w:asciiTheme="minorHAnsi" w:hAnsiTheme="minorHAnsi" w:cstheme="minorHAnsi"/>
        </w:rPr>
        <w:tab/>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2D4E2F" w:rsidP="00685328" w14:paraId="5314AEF5" w14:textId="77777777">
      <w:pPr>
        <w:spacing w:line="360" w:lineRule="auto"/>
        <w:rPr>
          <w:rFonts w:asciiTheme="minorHAnsi" w:hAnsiTheme="minorHAnsi" w:cstheme="minorHAnsi"/>
          <w:u w:val="single"/>
        </w:rPr>
      </w:pPr>
      <w:r>
        <w:rPr>
          <w:rFonts w:asciiTheme="minorHAnsi" w:hAnsiTheme="minorHAnsi" w:cstheme="minorHAnsi"/>
        </w:rPr>
        <w:tab/>
      </w:r>
      <w:r>
        <w:rPr>
          <w:rFonts w:asciiTheme="minorHAnsi" w:hAnsiTheme="minorHAnsi" w:cstheme="minorHAnsi"/>
        </w:rPr>
        <w:tab/>
      </w:r>
      <w:r w:rsidRPr="002D4E2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5B88C62B" w14:textId="77777777">
      <w:pPr>
        <w:spacing w:line="360" w:lineRule="auto"/>
        <w:rPr>
          <w:rFonts w:asciiTheme="minorHAnsi" w:hAnsiTheme="minorHAnsi" w:cstheme="minorHAnsi"/>
        </w:rPr>
      </w:pPr>
      <w:r w:rsidRPr="008570E8">
        <w:rPr>
          <w:rFonts w:asciiTheme="minorHAnsi" w:hAnsiTheme="minorHAnsi" w:cstheme="minorHAnsi"/>
        </w:rPr>
        <w:t>City:</w:t>
      </w:r>
      <w:r w:rsidRPr="008570E8">
        <w:rPr>
          <w:rFonts w:asciiTheme="minorHAnsi" w:hAnsiTheme="minorHAnsi" w:cstheme="minorHAnsi"/>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Pr>
          <w:rFonts w:asciiTheme="minorHAnsi" w:hAnsiTheme="minorHAnsi" w:cstheme="minorHAnsi"/>
        </w:rPr>
        <w:t xml:space="preserve"> </w:t>
      </w:r>
      <w:r w:rsidRPr="008570E8">
        <w:rPr>
          <w:rFonts w:asciiTheme="minorHAnsi" w:hAnsiTheme="minorHAnsi" w:cstheme="minorHAnsi"/>
        </w:rPr>
        <w:t>State:</w:t>
      </w:r>
      <w:r w:rsidRPr="008570E8">
        <w:rPr>
          <w:rFonts w:asciiTheme="minorHAnsi" w:hAnsiTheme="minorHAnsi" w:cstheme="minorHAnsi"/>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Pr>
          <w:rFonts w:asciiTheme="minorHAnsi" w:hAnsiTheme="minorHAnsi" w:cstheme="minorHAnsi"/>
        </w:rPr>
        <w:t xml:space="preserve"> </w:t>
      </w:r>
      <w:r w:rsidRPr="008570E8">
        <w:rPr>
          <w:rFonts w:asciiTheme="minorHAnsi" w:hAnsiTheme="minorHAnsi" w:cstheme="minorHAnsi"/>
        </w:rPr>
        <w:t>Zip:</w:t>
      </w:r>
      <w:r w:rsidRPr="008570E8">
        <w:rPr>
          <w:rFonts w:asciiTheme="minorHAnsi" w:hAnsiTheme="minorHAnsi" w:cstheme="minorHAnsi"/>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p>
    <w:p w:rsidR="00685328" w:rsidRPr="008570E8" w:rsidP="00685328" w14:paraId="29273F4E" w14:textId="77777777">
      <w:pPr>
        <w:spacing w:line="360" w:lineRule="auto"/>
        <w:rPr>
          <w:rFonts w:asciiTheme="minorHAnsi" w:hAnsiTheme="minorHAnsi" w:cstheme="minorHAnsi"/>
        </w:rPr>
      </w:pPr>
      <w:r w:rsidRPr="008570E8">
        <w:rPr>
          <w:rFonts w:asciiTheme="minorHAnsi" w:hAnsiTheme="minorHAnsi" w:cstheme="minorHAnsi"/>
        </w:rPr>
        <w:t>Phone:</w:t>
      </w:r>
      <w:r w:rsidRPr="008570E8">
        <w:rPr>
          <w:rFonts w:asciiTheme="minorHAnsi" w:hAnsiTheme="minorHAnsi" w:cstheme="minorHAnsi"/>
        </w:rPr>
        <w:tab/>
      </w:r>
      <w:r>
        <w:rPr>
          <w:rFonts w:asciiTheme="minorHAnsi" w:hAnsiTheme="minorHAnsi" w:cstheme="minorHAnsi"/>
        </w:rPr>
        <w:t xml:space="preserve"> </w:t>
      </w:r>
      <w:r w:rsidRPr="0093346F">
        <w:rPr>
          <w:rFonts w:asciiTheme="minorHAnsi" w:hAnsiTheme="minorHAnsi" w:cstheme="minorHAnsi"/>
          <w:u w:val="single"/>
        </w:rPr>
        <w:t>(   )</w:t>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w:t>
      </w:r>
      <w:r>
        <w:rPr>
          <w:rFonts w:asciiTheme="minorHAnsi" w:hAnsiTheme="minorHAnsi" w:cstheme="minorHAnsi"/>
        </w:rPr>
        <w:tab/>
      </w:r>
      <w:r w:rsidRPr="008570E8">
        <w:rPr>
          <w:rFonts w:asciiTheme="minorHAnsi" w:hAnsiTheme="minorHAnsi" w:cstheme="minorHAnsi"/>
        </w:rPr>
        <w:t>Fax:</w:t>
      </w:r>
      <w:r w:rsidRPr="008570E8">
        <w:rPr>
          <w:rFonts w:asciiTheme="minorHAnsi" w:hAnsiTheme="minorHAnsi" w:cstheme="minorHAnsi"/>
        </w:rPr>
        <w:tab/>
      </w:r>
      <w:r w:rsidRPr="0093346F">
        <w:rPr>
          <w:rFonts w:asciiTheme="minorHAnsi" w:hAnsiTheme="minorHAnsi" w:cstheme="minorHAnsi"/>
          <w:u w:val="single"/>
        </w:rPr>
        <w:t>(   )</w:t>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p>
    <w:p w:rsidR="00685328" w:rsidRPr="008570E8" w:rsidP="00685328" w14:paraId="61B46B73" w14:textId="77777777">
      <w:pPr>
        <w:tabs>
          <w:tab w:val="left" w:pos="720"/>
        </w:tabs>
        <w:spacing w:line="360" w:lineRule="auto"/>
        <w:rPr>
          <w:rFonts w:asciiTheme="minorHAnsi" w:hAnsiTheme="minorHAnsi" w:cstheme="minorHAnsi"/>
        </w:rPr>
      </w:pPr>
      <w:r w:rsidRPr="008570E8">
        <w:rPr>
          <w:rFonts w:asciiTheme="minorHAnsi" w:hAnsiTheme="minorHAnsi" w:cstheme="minorHAnsi"/>
        </w:rPr>
        <w:t>Email:</w:t>
      </w:r>
      <w:r w:rsidRPr="008570E8">
        <w:rPr>
          <w:rFonts w:asciiTheme="minorHAnsi" w:hAnsiTheme="minorHAnsi" w:cstheme="minorHAnsi"/>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8570E8" w:rsidP="00685328" w14:paraId="618B0BFE" w14:textId="77777777">
      <w:pPr>
        <w:tabs>
          <w:tab w:val="left" w:pos="2160"/>
        </w:tabs>
        <w:spacing w:line="360" w:lineRule="auto"/>
        <w:rPr>
          <w:rFonts w:asciiTheme="minorHAnsi" w:hAnsiTheme="minorHAnsi" w:cstheme="minorHAnsi"/>
        </w:rPr>
      </w:pPr>
      <w:r w:rsidRPr="008570E8">
        <w:rPr>
          <w:rFonts w:asciiTheme="minorHAnsi" w:hAnsiTheme="minorHAnsi" w:cstheme="minorHAnsi"/>
        </w:rPr>
        <w:t>Submission Date:</w:t>
      </w:r>
      <w:r w:rsidRPr="008570E8">
        <w:rPr>
          <w:rFonts w:asciiTheme="minorHAnsi" w:hAnsiTheme="minorHAnsi" w:cstheme="minorHAnsi"/>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sidRPr="0093346F">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85328" w:rsidRPr="003B3BDF" w:rsidP="00685328" w14:paraId="304E77AF" w14:textId="77777777">
      <w:pPr>
        <w:pStyle w:val="BodyText2"/>
        <w:ind w:left="-360" w:right="0"/>
        <w:rPr>
          <w:rFonts w:asciiTheme="minorHAnsi" w:hAnsiTheme="minorHAnsi" w:cs="Arial"/>
          <w:b w:val="0"/>
          <w:color w:val="auto"/>
          <w:sz w:val="22"/>
        </w:rPr>
      </w:pPr>
    </w:p>
    <w:p w:rsidR="006F6426" w:rsidRPr="003B3BDF" w:rsidP="006F6426" w14:paraId="6330AA7B" w14:textId="4D5F17DB">
      <w:pPr>
        <w:pStyle w:val="BodyText2"/>
        <w:ind w:left="-360" w:right="0"/>
        <w:jc w:val="center"/>
        <w:rPr>
          <w:rFonts w:asciiTheme="minorHAnsi" w:hAnsiTheme="minorHAnsi" w:cs="Arial"/>
          <w:b w:val="0"/>
          <w:color w:val="auto"/>
          <w:sz w:val="22"/>
        </w:rPr>
      </w:pPr>
      <w:r w:rsidRPr="003B3BDF">
        <w:rPr>
          <w:rFonts w:asciiTheme="minorHAnsi" w:hAnsiTheme="minorHAnsi" w:cs="Arial"/>
          <w:b w:val="0"/>
          <w:color w:val="auto"/>
          <w:sz w:val="22"/>
        </w:rPr>
        <w:t xml:space="preserve">(Due to your CMS </w:t>
      </w:r>
      <w:r w:rsidR="000B1498">
        <w:rPr>
          <w:rFonts w:asciiTheme="minorHAnsi" w:hAnsiTheme="minorHAnsi" w:cs="Arial"/>
          <w:b w:val="0"/>
          <w:color w:val="auto"/>
          <w:sz w:val="22"/>
        </w:rPr>
        <w:t>BHP</w:t>
      </w:r>
      <w:r w:rsidRPr="003B3BDF">
        <w:rPr>
          <w:rFonts w:asciiTheme="minorHAnsi" w:hAnsiTheme="minorHAnsi" w:cs="Arial"/>
          <w:b w:val="0"/>
          <w:color w:val="auto"/>
          <w:sz w:val="22"/>
        </w:rPr>
        <w:t xml:space="preserve"> Project Officer </w:t>
      </w:r>
      <w:r w:rsidR="0043183F">
        <w:rPr>
          <w:rFonts w:asciiTheme="minorHAnsi" w:hAnsiTheme="minorHAnsi" w:cs="Arial"/>
          <w:b w:val="0"/>
          <w:color w:val="auto"/>
          <w:sz w:val="22"/>
        </w:rPr>
        <w:t>by March 1</w:t>
      </w:r>
      <w:r w:rsidRPr="0043183F" w:rsidR="0043183F">
        <w:rPr>
          <w:rFonts w:asciiTheme="minorHAnsi" w:hAnsiTheme="minorHAnsi" w:cs="Arial"/>
          <w:b w:val="0"/>
          <w:color w:val="auto"/>
          <w:sz w:val="22"/>
          <w:vertAlign w:val="superscript"/>
        </w:rPr>
        <w:t>st</w:t>
      </w:r>
      <w:r w:rsidR="0043183F">
        <w:rPr>
          <w:rFonts w:asciiTheme="minorHAnsi" w:hAnsiTheme="minorHAnsi" w:cs="Arial"/>
          <w:b w:val="0"/>
          <w:color w:val="auto"/>
          <w:sz w:val="22"/>
        </w:rPr>
        <w:t xml:space="preserve"> of each</w:t>
      </w:r>
      <w:r w:rsidRPr="003B3BDF" w:rsidR="005E2F1A">
        <w:rPr>
          <w:rFonts w:asciiTheme="minorHAnsi" w:hAnsiTheme="minorHAnsi" w:cs="Arial"/>
          <w:b w:val="0"/>
          <w:color w:val="auto"/>
          <w:sz w:val="22"/>
        </w:rPr>
        <w:t xml:space="preserve"> year.</w:t>
      </w:r>
      <w:r w:rsidR="0043183F">
        <w:rPr>
          <w:rFonts w:asciiTheme="minorHAnsi" w:hAnsiTheme="minorHAnsi" w:cs="Arial"/>
          <w:b w:val="0"/>
          <w:color w:val="auto"/>
          <w:sz w:val="22"/>
        </w:rPr>
        <w:t>)</w:t>
      </w:r>
    </w:p>
    <w:p w:rsidR="006F6426" w:rsidRPr="003B3BDF" w:rsidP="00106DC1" w14:paraId="5D092A97" w14:textId="77777777">
      <w:pPr>
        <w:rPr>
          <w:rFonts w:asciiTheme="minorHAnsi" w:hAnsiTheme="minorHAnsi" w:cstheme="minorHAnsi"/>
        </w:rPr>
      </w:pPr>
      <w:r w:rsidRPr="003B3BDF">
        <w:rPr>
          <w:rFonts w:asciiTheme="minorHAnsi" w:hAnsiTheme="minorHAnsi" w:cstheme="minorHAnsi"/>
        </w:rPr>
        <w:br w:type="page"/>
      </w:r>
    </w:p>
    <w:p w:rsidR="00302F3E" w:rsidRPr="003B3BDF" w:rsidP="0042751B" w14:paraId="43B3D100" w14:textId="5E83A1D4">
      <w:pPr>
        <w:pStyle w:val="Heading1"/>
      </w:pPr>
      <w:r w:rsidRPr="003B3BDF">
        <w:t>Enrollment Assistance</w:t>
      </w:r>
      <w:r w:rsidRPr="003B3BDF" w:rsidR="00AC2280">
        <w:t xml:space="preserve"> and Information Requirements</w:t>
      </w:r>
    </w:p>
    <w:p w:rsidR="00AC2280" w:rsidP="00E653D2" w14:paraId="6465C749" w14:textId="77777777">
      <w:pPr>
        <w:spacing w:line="360" w:lineRule="auto"/>
        <w:rPr>
          <w:rFonts w:asciiTheme="minorHAnsi" w:hAnsiTheme="minorHAnsi" w:cstheme="minorHAnsi"/>
        </w:rPr>
      </w:pPr>
      <w:r w:rsidRPr="003B3BDF">
        <w:rPr>
          <w:rFonts w:asciiTheme="minorHAnsi" w:hAnsiTheme="minorHAnsi" w:cstheme="minorHAnsi"/>
        </w:rPr>
        <w:t xml:space="preserve">States are required to provide accurate, easily understood information about BHP and other coverage options. </w:t>
      </w:r>
      <w:r w:rsidR="00463E13">
        <w:rPr>
          <w:rFonts w:asciiTheme="minorHAnsi" w:hAnsiTheme="minorHAnsi" w:cstheme="minorHAnsi"/>
        </w:rPr>
        <w:t>[</w:t>
      </w:r>
      <w:r w:rsidRPr="003B3BDF">
        <w:rPr>
          <w:rFonts w:asciiTheme="minorHAnsi" w:hAnsiTheme="minorHAnsi" w:cstheme="minorHAnsi"/>
        </w:rPr>
        <w:t>42 C.F.R. § 600.150</w:t>
      </w:r>
      <w:r w:rsidR="00463E13">
        <w:rPr>
          <w:rFonts w:asciiTheme="minorHAnsi" w:hAnsiTheme="minorHAnsi" w:cstheme="minorHAnsi"/>
        </w:rPr>
        <w:t>]</w:t>
      </w:r>
    </w:p>
    <w:p w:rsidR="00D27839" w:rsidRPr="003B3BDF" w:rsidP="00E653D2" w14:paraId="2EDF6D53" w14:textId="77777777">
      <w:pPr>
        <w:spacing w:line="360" w:lineRule="auto"/>
        <w:rPr>
          <w:rFonts w:asciiTheme="minorHAnsi" w:hAnsiTheme="minorHAnsi" w:cstheme="minorHAnsi"/>
        </w:rPr>
      </w:pPr>
    </w:p>
    <w:p w:rsidR="00E152FE" w:rsidP="00E653D2" w14:paraId="2F9B3701" w14:textId="77777777">
      <w:pPr>
        <w:pStyle w:val="ListParagraph"/>
        <w:numPr>
          <w:ilvl w:val="0"/>
          <w:numId w:val="20"/>
        </w:numPr>
        <w:spacing w:line="360" w:lineRule="auto"/>
        <w:rPr>
          <w:rFonts w:asciiTheme="minorHAnsi" w:hAnsiTheme="minorHAnsi" w:cstheme="minorHAnsi"/>
        </w:rPr>
      </w:pPr>
      <w:r w:rsidRPr="003B3BDF">
        <w:rPr>
          <w:rFonts w:asciiTheme="minorHAnsi" w:hAnsiTheme="minorHAnsi" w:cstheme="minorHAnsi"/>
        </w:rPr>
        <w:t>Describe how the state provides information to potential applicants and enrollees about BHP, including how it describes eligibility and benefits for BHP.</w:t>
      </w:r>
    </w:p>
    <w:p w:rsidR="00DC2C60" w:rsidP="00E653D2" w14:paraId="6079CAC2" w14:textId="58E4B973">
      <w:pPr>
        <w:pStyle w:val="ListParagraph"/>
        <w:numPr>
          <w:ilvl w:val="0"/>
          <w:numId w:val="20"/>
        </w:numPr>
        <w:spacing w:line="360" w:lineRule="auto"/>
        <w:rPr>
          <w:rFonts w:asciiTheme="minorHAnsi" w:hAnsiTheme="minorHAnsi" w:cstheme="minorHAnsi"/>
        </w:rPr>
      </w:pPr>
      <w:r>
        <w:rPr>
          <w:rFonts w:asciiTheme="minorHAnsi" w:hAnsiTheme="minorHAnsi" w:cstheme="minorHAnsi"/>
        </w:rPr>
        <w:t xml:space="preserve">How does the state </w:t>
      </w:r>
      <w:r>
        <w:rPr>
          <w:rFonts w:asciiTheme="minorHAnsi" w:hAnsiTheme="minorHAnsi" w:cstheme="minorHAnsi"/>
        </w:rPr>
        <w:t>provide assistance to</w:t>
      </w:r>
      <w:r>
        <w:rPr>
          <w:rFonts w:asciiTheme="minorHAnsi" w:hAnsiTheme="minorHAnsi" w:cstheme="minorHAnsi"/>
        </w:rPr>
        <w:t xml:space="preserve"> </w:t>
      </w:r>
      <w:r w:rsidRPr="003B3BDF">
        <w:rPr>
          <w:rFonts w:asciiTheme="minorHAnsi" w:hAnsiTheme="minorHAnsi" w:cstheme="minorHAnsi"/>
        </w:rPr>
        <w:t>potential applicants and enrollees</w:t>
      </w:r>
      <w:r>
        <w:rPr>
          <w:rFonts w:asciiTheme="minorHAnsi" w:hAnsiTheme="minorHAnsi" w:cstheme="minorHAnsi"/>
        </w:rPr>
        <w:t xml:space="preserve"> </w:t>
      </w:r>
      <w:r>
        <w:rPr>
          <w:rFonts w:asciiTheme="minorHAnsi" w:hAnsiTheme="minorHAnsi" w:cstheme="minorHAnsi"/>
        </w:rPr>
        <w:t xml:space="preserve">who </w:t>
      </w:r>
      <w:r>
        <w:rPr>
          <w:rFonts w:asciiTheme="minorHAnsi" w:hAnsiTheme="minorHAnsi" w:cstheme="minorHAnsi"/>
        </w:rPr>
        <w:t>contact the state with questions and/or issues? Do these resources change during and outside of Open Enrollment?</w:t>
      </w:r>
    </w:p>
    <w:p w:rsidR="00E152FE" w:rsidRPr="007A44BA" w:rsidP="00E653D2" w14:paraId="7099E206" w14:textId="77777777">
      <w:pPr>
        <w:pStyle w:val="ListParagraph"/>
        <w:numPr>
          <w:ilvl w:val="0"/>
          <w:numId w:val="20"/>
        </w:numPr>
        <w:spacing w:line="360" w:lineRule="auto"/>
        <w:rPr>
          <w:rFonts w:asciiTheme="minorHAnsi" w:hAnsiTheme="minorHAnsi" w:cstheme="minorHAnsi"/>
        </w:rPr>
      </w:pPr>
      <w:r w:rsidRPr="007A44BA">
        <w:rPr>
          <w:rFonts w:asciiTheme="minorHAnsi" w:hAnsiTheme="minorHAnsi" w:cstheme="minorHAnsi"/>
        </w:rPr>
        <w:t>Describe how the state requires standard health plan issuers to provide information on benefits and eligibility, including how this information is made available to individuals living with disabilities and those with limited English proficiency.</w:t>
      </w:r>
    </w:p>
    <w:p w:rsidR="00E152FE" w:rsidP="00E653D2" w14:paraId="5A80F704" w14:textId="59706A74">
      <w:pPr>
        <w:pStyle w:val="ListParagraph"/>
        <w:numPr>
          <w:ilvl w:val="0"/>
          <w:numId w:val="20"/>
        </w:numPr>
        <w:spacing w:line="360" w:lineRule="auto"/>
        <w:rPr>
          <w:rFonts w:asciiTheme="minorHAnsi" w:hAnsiTheme="minorHAnsi" w:cstheme="minorHAnsi"/>
        </w:rPr>
      </w:pPr>
      <w:r w:rsidRPr="003B3BDF">
        <w:rPr>
          <w:rFonts w:asciiTheme="minorHAnsi" w:hAnsiTheme="minorHAnsi" w:cstheme="minorHAnsi"/>
        </w:rPr>
        <w:t>Describe</w:t>
      </w:r>
      <w:r w:rsidRPr="003B3BDF" w:rsidR="009B3C83">
        <w:rPr>
          <w:rFonts w:asciiTheme="minorHAnsi" w:hAnsiTheme="minorHAnsi" w:cstheme="minorHAnsi"/>
        </w:rPr>
        <w:t xml:space="preserve"> state</w:t>
      </w:r>
      <w:r w:rsidRPr="003B3BDF">
        <w:rPr>
          <w:rFonts w:asciiTheme="minorHAnsi" w:hAnsiTheme="minorHAnsi" w:cstheme="minorHAnsi"/>
        </w:rPr>
        <w:t xml:space="preserve"> requirements for standard health plans to make publicly available up-</w:t>
      </w:r>
      <w:r w:rsidRPr="003B3BDF" w:rsidR="009B3C83">
        <w:rPr>
          <w:rFonts w:asciiTheme="minorHAnsi" w:hAnsiTheme="minorHAnsi" w:cstheme="minorHAnsi"/>
        </w:rPr>
        <w:t>to-</w:t>
      </w:r>
      <w:r w:rsidRPr="003B3BDF">
        <w:rPr>
          <w:rFonts w:asciiTheme="minorHAnsi" w:hAnsiTheme="minorHAnsi" w:cstheme="minorHAnsi"/>
        </w:rPr>
        <w:t xml:space="preserve">date </w:t>
      </w:r>
      <w:r w:rsidRPr="003B3BDF" w:rsidR="009B3C83">
        <w:rPr>
          <w:rFonts w:asciiTheme="minorHAnsi" w:hAnsiTheme="minorHAnsi" w:cstheme="minorHAnsi"/>
        </w:rPr>
        <w:t>provider directories.</w:t>
      </w:r>
      <w:r w:rsidR="00446C54">
        <w:rPr>
          <w:rFonts w:asciiTheme="minorHAnsi" w:hAnsiTheme="minorHAnsi" w:cstheme="minorHAnsi"/>
        </w:rPr>
        <w:t xml:space="preserve"> Does the state require the directories to be provided online?</w:t>
      </w:r>
    </w:p>
    <w:p w:rsidR="00446C54" w:rsidRPr="003173CB" w:rsidP="00E653D2" w14:paraId="23FF9BF7" w14:textId="4CEE92FF">
      <w:pPr>
        <w:pStyle w:val="ListParagraph"/>
        <w:numPr>
          <w:ilvl w:val="0"/>
          <w:numId w:val="20"/>
        </w:numPr>
        <w:spacing w:line="360" w:lineRule="auto"/>
        <w:rPr>
          <w:rFonts w:asciiTheme="minorHAnsi" w:hAnsiTheme="minorHAnsi" w:cstheme="minorHAnsi"/>
        </w:rPr>
      </w:pPr>
      <w:r w:rsidRPr="003173CB">
        <w:rPr>
          <w:rFonts w:asciiTheme="minorHAnsi" w:hAnsiTheme="minorHAnsi" w:cstheme="minorHAnsi"/>
        </w:rPr>
        <w:t xml:space="preserve">Describe </w:t>
      </w:r>
      <w:r w:rsidRPr="003173CB">
        <w:rPr>
          <w:rFonts w:asciiTheme="minorHAnsi" w:hAnsiTheme="minorHAnsi" w:cstheme="minorHAnsi"/>
        </w:rPr>
        <w:t>any plan shopping, drug formulary comparison or other consumer assistance tools</w:t>
      </w:r>
      <w:r w:rsidR="00650562">
        <w:rPr>
          <w:rFonts w:asciiTheme="minorHAnsi" w:hAnsiTheme="minorHAnsi" w:cstheme="minorHAnsi"/>
        </w:rPr>
        <w:t xml:space="preserve"> available for applicants and/or enrollees</w:t>
      </w:r>
      <w:r w:rsidR="00356962">
        <w:rPr>
          <w:rFonts w:asciiTheme="minorHAnsi" w:hAnsiTheme="minorHAnsi" w:cstheme="minorHAnsi"/>
        </w:rPr>
        <w:t>.</w:t>
      </w:r>
    </w:p>
    <w:p w:rsidR="00DC2C60" w:rsidRPr="004A4BAA" w:rsidP="00E653D2" w14:paraId="019BB4D5" w14:textId="0CE3E4AD">
      <w:pPr>
        <w:pStyle w:val="ListParagraph"/>
        <w:numPr>
          <w:ilvl w:val="0"/>
          <w:numId w:val="20"/>
        </w:numPr>
        <w:spacing w:line="360" w:lineRule="auto"/>
        <w:rPr>
          <w:rFonts w:asciiTheme="minorHAnsi" w:hAnsiTheme="minorHAnsi" w:cstheme="minorHAnsi"/>
        </w:rPr>
      </w:pPr>
      <w:r w:rsidRPr="003B3BDF">
        <w:rPr>
          <w:rFonts w:asciiTheme="minorHAnsi" w:hAnsiTheme="minorHAnsi" w:cstheme="minorHAnsi"/>
        </w:rPr>
        <w:t>Describe what steps the state has taken to ensure compliance with the require</w:t>
      </w:r>
      <w:r w:rsidRPr="003B3BDF" w:rsidR="00CE653F">
        <w:rPr>
          <w:rFonts w:asciiTheme="minorHAnsi" w:hAnsiTheme="minorHAnsi" w:cstheme="minorHAnsi"/>
        </w:rPr>
        <w:t xml:space="preserve">ments described in this section, </w:t>
      </w:r>
      <w:r w:rsidRPr="003B3BDF">
        <w:rPr>
          <w:rFonts w:asciiTheme="minorHAnsi" w:hAnsiTheme="minorHAnsi" w:cstheme="minorHAnsi"/>
        </w:rPr>
        <w:t>any way in which the state or standard health plans have not complied with these requirements</w:t>
      </w:r>
      <w:r w:rsidRPr="003B3BDF" w:rsidR="00CE653F">
        <w:rPr>
          <w:rFonts w:asciiTheme="minorHAnsi" w:hAnsiTheme="minorHAnsi" w:cstheme="minorHAnsi"/>
        </w:rPr>
        <w:t>,</w:t>
      </w:r>
      <w:r w:rsidRPr="003B3BDF" w:rsidR="007217C6">
        <w:rPr>
          <w:rFonts w:asciiTheme="minorHAnsi" w:hAnsiTheme="minorHAnsi" w:cstheme="minorHAnsi"/>
        </w:rPr>
        <w:t xml:space="preserve"> and what actions have been taken</w:t>
      </w:r>
      <w:r w:rsidRPr="003B3BDF" w:rsidR="00CE653F">
        <w:rPr>
          <w:rFonts w:asciiTheme="minorHAnsi" w:hAnsiTheme="minorHAnsi" w:cstheme="minorHAnsi"/>
        </w:rPr>
        <w:t xml:space="preserve"> in case of noncompliance</w:t>
      </w:r>
      <w:r w:rsidRPr="003B3BDF">
        <w:rPr>
          <w:rFonts w:asciiTheme="minorHAnsi" w:hAnsiTheme="minorHAnsi" w:cstheme="minorHAnsi"/>
        </w:rPr>
        <w:t>.</w:t>
      </w:r>
    </w:p>
    <w:p w:rsidR="00302F3E" w:rsidRPr="003B3BDF" w:rsidP="00106DC1" w14:paraId="7D283F39" w14:textId="77777777">
      <w:pPr>
        <w:rPr>
          <w:rFonts w:asciiTheme="minorHAnsi" w:hAnsiTheme="minorHAnsi" w:cstheme="minorHAnsi"/>
        </w:rPr>
      </w:pPr>
    </w:p>
    <w:p w:rsidR="00D30BBB" w:rsidRPr="003B3BDF" w:rsidP="0042751B" w14:paraId="0C0E77F4" w14:textId="77777777">
      <w:pPr>
        <w:pStyle w:val="Heading1"/>
      </w:pPr>
      <w:r w:rsidRPr="003B3BDF">
        <w:t>Application</w:t>
      </w:r>
    </w:p>
    <w:p w:rsidR="00D30BBB" w:rsidP="00E653D2" w14:paraId="221C8410" w14:textId="77777777">
      <w:pPr>
        <w:spacing w:line="360" w:lineRule="auto"/>
        <w:rPr>
          <w:rFonts w:asciiTheme="minorHAnsi" w:hAnsiTheme="minorHAnsi" w:cstheme="minorHAnsi"/>
        </w:rPr>
      </w:pPr>
      <w:r w:rsidRPr="003B3BDF">
        <w:rPr>
          <w:rFonts w:asciiTheme="minorHAnsi" w:hAnsiTheme="minorHAnsi" w:cstheme="minorHAnsi"/>
        </w:rPr>
        <w:t xml:space="preserve">The state is required to use the “single streamlined application”; permit application assistance; and the use of authorized representatives. </w:t>
      </w:r>
      <w:r w:rsidR="00463E13">
        <w:rPr>
          <w:rFonts w:asciiTheme="minorHAnsi" w:hAnsiTheme="minorHAnsi" w:cstheme="minorHAnsi"/>
        </w:rPr>
        <w:t>[</w:t>
      </w:r>
      <w:r w:rsidRPr="003B3BDF">
        <w:rPr>
          <w:rFonts w:asciiTheme="minorHAnsi" w:hAnsiTheme="minorHAnsi" w:cstheme="minorHAnsi"/>
        </w:rPr>
        <w:t xml:space="preserve">42 C.F.R. §§ 600.310, </w:t>
      </w:r>
      <w:r w:rsidR="00FA3F0F">
        <w:rPr>
          <w:rFonts w:asciiTheme="minorHAnsi" w:hAnsiTheme="minorHAnsi" w:cstheme="minorHAnsi"/>
        </w:rPr>
        <w:t>600</w:t>
      </w:r>
      <w:r w:rsidRPr="003B3BDF">
        <w:rPr>
          <w:rFonts w:asciiTheme="minorHAnsi" w:hAnsiTheme="minorHAnsi" w:cstheme="minorHAnsi"/>
        </w:rPr>
        <w:t>.315</w:t>
      </w:r>
      <w:r w:rsidR="00463E13">
        <w:rPr>
          <w:rFonts w:asciiTheme="minorHAnsi" w:hAnsiTheme="minorHAnsi" w:cstheme="minorHAnsi"/>
        </w:rPr>
        <w:t>]</w:t>
      </w:r>
    </w:p>
    <w:p w:rsidR="00D27839" w:rsidRPr="003B3BDF" w:rsidP="00E653D2" w14:paraId="06776EB9" w14:textId="77777777">
      <w:pPr>
        <w:spacing w:line="360" w:lineRule="auto"/>
        <w:rPr>
          <w:rFonts w:asciiTheme="minorHAnsi" w:hAnsiTheme="minorHAnsi" w:cstheme="minorHAnsi"/>
        </w:rPr>
      </w:pPr>
    </w:p>
    <w:p w:rsidR="00B608B5" w:rsidRPr="003B3BDF" w:rsidP="00E653D2" w14:paraId="3B032B09" w14:textId="555E9C5E">
      <w:pPr>
        <w:pStyle w:val="ListParagraph"/>
        <w:numPr>
          <w:ilvl w:val="0"/>
          <w:numId w:val="24"/>
        </w:numPr>
        <w:spacing w:line="360" w:lineRule="auto"/>
        <w:rPr>
          <w:rFonts w:asciiTheme="minorHAnsi" w:hAnsiTheme="minorHAnsi" w:cstheme="minorHAnsi"/>
        </w:rPr>
      </w:pPr>
      <w:r w:rsidRPr="003B3BDF">
        <w:rPr>
          <w:rFonts w:asciiTheme="minorHAnsi" w:hAnsiTheme="minorHAnsi" w:cstheme="minorHAnsi"/>
        </w:rPr>
        <w:t xml:space="preserve">Describe what changes </w:t>
      </w:r>
      <w:r w:rsidRPr="003B3BDF" w:rsidR="00CE653F">
        <w:rPr>
          <w:rFonts w:asciiTheme="minorHAnsi" w:hAnsiTheme="minorHAnsi" w:cstheme="minorHAnsi"/>
        </w:rPr>
        <w:t xml:space="preserve">the state has made to its single streamlined application to incorporate the </w:t>
      </w:r>
      <w:r w:rsidRPr="003B3BDF">
        <w:rPr>
          <w:rFonts w:asciiTheme="minorHAnsi" w:hAnsiTheme="minorHAnsi" w:cstheme="minorHAnsi"/>
        </w:rPr>
        <w:t>BHP.</w:t>
      </w:r>
      <w:r w:rsidR="00A41F1E">
        <w:rPr>
          <w:rFonts w:asciiTheme="minorHAnsi" w:hAnsiTheme="minorHAnsi" w:cstheme="minorHAnsi"/>
        </w:rPr>
        <w:t xml:space="preserve"> Please provide</w:t>
      </w:r>
      <w:r w:rsidR="0067228A">
        <w:rPr>
          <w:rFonts w:asciiTheme="minorHAnsi" w:hAnsiTheme="minorHAnsi" w:cstheme="minorHAnsi"/>
        </w:rPr>
        <w:t xml:space="preserve"> </w:t>
      </w:r>
      <w:r w:rsidR="00A41F1E">
        <w:rPr>
          <w:rFonts w:asciiTheme="minorHAnsi" w:hAnsiTheme="minorHAnsi" w:cstheme="minorHAnsi"/>
        </w:rPr>
        <w:t>a copy of the single streamlined application</w:t>
      </w:r>
      <w:r w:rsidR="0067228A">
        <w:rPr>
          <w:rFonts w:asciiTheme="minorHAnsi" w:hAnsiTheme="minorHAnsi" w:cstheme="minorHAnsi"/>
        </w:rPr>
        <w:t xml:space="preserve"> as an attachment to this report or a link to the application online</w:t>
      </w:r>
      <w:r w:rsidR="00463A69">
        <w:rPr>
          <w:rFonts w:asciiTheme="minorHAnsi" w:hAnsiTheme="minorHAnsi" w:cstheme="minorHAnsi"/>
        </w:rPr>
        <w:t>, if different from what was submitted with the state’s Blueprint</w:t>
      </w:r>
      <w:r w:rsidR="00651FCE">
        <w:rPr>
          <w:rFonts w:asciiTheme="minorHAnsi" w:hAnsiTheme="minorHAnsi" w:cstheme="minorHAnsi"/>
        </w:rPr>
        <w:t xml:space="preserve"> or </w:t>
      </w:r>
      <w:r w:rsidR="007205A3">
        <w:rPr>
          <w:rFonts w:asciiTheme="minorHAnsi" w:hAnsiTheme="minorHAnsi" w:cstheme="minorHAnsi"/>
        </w:rPr>
        <w:t xml:space="preserve">a previous year’s </w:t>
      </w:r>
      <w:r w:rsidR="00651FCE">
        <w:rPr>
          <w:rFonts w:asciiTheme="minorHAnsi" w:hAnsiTheme="minorHAnsi" w:cstheme="minorHAnsi"/>
        </w:rPr>
        <w:t>annual report</w:t>
      </w:r>
      <w:r w:rsidR="00A41F1E">
        <w:rPr>
          <w:rFonts w:asciiTheme="minorHAnsi" w:hAnsiTheme="minorHAnsi" w:cstheme="minorHAnsi"/>
        </w:rPr>
        <w:t>.</w:t>
      </w:r>
    </w:p>
    <w:p w:rsidR="00D30BBB" w:rsidRPr="003B3BDF" w:rsidP="00E653D2" w14:paraId="0396CE37" w14:textId="77777777">
      <w:pPr>
        <w:pStyle w:val="ListParagraph"/>
        <w:numPr>
          <w:ilvl w:val="0"/>
          <w:numId w:val="24"/>
        </w:numPr>
        <w:spacing w:line="360" w:lineRule="auto"/>
        <w:rPr>
          <w:rFonts w:asciiTheme="minorHAnsi" w:hAnsiTheme="minorHAnsi" w:cstheme="minorHAnsi"/>
        </w:rPr>
      </w:pPr>
      <w:r w:rsidRPr="003B3BDF">
        <w:rPr>
          <w:rFonts w:asciiTheme="minorHAnsi" w:hAnsiTheme="minorHAnsi" w:cstheme="minorHAnsi"/>
        </w:rPr>
        <w:t xml:space="preserve">Describe how the state facilitates assistance, </w:t>
      </w:r>
      <w:r w:rsidR="003407B7">
        <w:rPr>
          <w:rFonts w:asciiTheme="minorHAnsi" w:hAnsiTheme="minorHAnsi" w:cstheme="minorHAnsi"/>
        </w:rPr>
        <w:t xml:space="preserve">including the use of </w:t>
      </w:r>
      <w:r w:rsidRPr="003B3BDF">
        <w:rPr>
          <w:rFonts w:asciiTheme="minorHAnsi" w:hAnsiTheme="minorHAnsi" w:cstheme="minorHAnsi"/>
        </w:rPr>
        <w:t>authorized representatives and certified application counselors</w:t>
      </w:r>
      <w:r w:rsidR="00127E11">
        <w:rPr>
          <w:rFonts w:asciiTheme="minorHAnsi" w:hAnsiTheme="minorHAnsi" w:cstheme="minorHAnsi"/>
        </w:rPr>
        <w:t>,</w:t>
      </w:r>
      <w:r w:rsidRPr="003B3BDF">
        <w:rPr>
          <w:rFonts w:asciiTheme="minorHAnsi" w:hAnsiTheme="minorHAnsi" w:cstheme="minorHAnsi"/>
        </w:rPr>
        <w:t xml:space="preserve"> in the application process.</w:t>
      </w:r>
    </w:p>
    <w:p w:rsidR="00650492" w:rsidRPr="00096367" w:rsidP="00E653D2" w14:paraId="4B71D491" w14:textId="26F54B98">
      <w:pPr>
        <w:pStyle w:val="ListParagraph"/>
        <w:numPr>
          <w:ilvl w:val="0"/>
          <w:numId w:val="24"/>
        </w:numPr>
        <w:spacing w:line="360" w:lineRule="auto"/>
        <w:rPr>
          <w:rFonts w:asciiTheme="minorHAnsi" w:hAnsiTheme="minorHAnsi" w:cstheme="minorHAnsi"/>
        </w:rPr>
      </w:pPr>
      <w:r>
        <w:rPr>
          <w:rFonts w:asciiTheme="minorHAnsi" w:hAnsiTheme="minorHAnsi" w:cstheme="minorHAnsi"/>
        </w:rPr>
        <w:t>Describe how the application is made accessible by paper, online, and by phone</w:t>
      </w:r>
      <w:r w:rsidR="00731AAE">
        <w:rPr>
          <w:rFonts w:asciiTheme="minorHAnsi" w:hAnsiTheme="minorHAnsi" w:cstheme="minorHAnsi"/>
        </w:rPr>
        <w:t xml:space="preserve">. How do these options accommodate </w:t>
      </w:r>
      <w:r>
        <w:rPr>
          <w:rFonts w:asciiTheme="minorHAnsi" w:hAnsiTheme="minorHAnsi" w:cstheme="minorHAnsi"/>
        </w:rPr>
        <w:t>individuals with disabilities or limited English proficiency</w:t>
      </w:r>
      <w:r w:rsidR="00731AAE">
        <w:rPr>
          <w:rFonts w:asciiTheme="minorHAnsi" w:hAnsiTheme="minorHAnsi" w:cstheme="minorHAnsi"/>
        </w:rPr>
        <w:t>?</w:t>
      </w:r>
      <w:r>
        <w:rPr>
          <w:rFonts w:asciiTheme="minorHAnsi" w:hAnsiTheme="minorHAnsi" w:cstheme="minorHAnsi"/>
        </w:rPr>
        <w:t xml:space="preserve"> How does the state </w:t>
      </w:r>
      <w:r>
        <w:rPr>
          <w:rFonts w:asciiTheme="minorHAnsi" w:hAnsiTheme="minorHAnsi" w:cstheme="minorHAnsi"/>
        </w:rPr>
        <w:t>provide assistance to</w:t>
      </w:r>
      <w:r>
        <w:rPr>
          <w:rFonts w:asciiTheme="minorHAnsi" w:hAnsiTheme="minorHAnsi" w:cstheme="minorHAnsi"/>
        </w:rPr>
        <w:t xml:space="preserve"> </w:t>
      </w:r>
      <w:r w:rsidRPr="00096367">
        <w:rPr>
          <w:rFonts w:asciiTheme="minorHAnsi" w:hAnsiTheme="minorHAnsi" w:cstheme="minorHAnsi"/>
        </w:rPr>
        <w:t>individuals with disabilities or limited English proficiency</w:t>
      </w:r>
      <w:r>
        <w:rPr>
          <w:rFonts w:asciiTheme="minorHAnsi" w:hAnsiTheme="minorHAnsi" w:cstheme="minorHAnsi"/>
        </w:rPr>
        <w:t xml:space="preserve"> </w:t>
      </w:r>
      <w:r w:rsidR="00731AAE">
        <w:rPr>
          <w:rFonts w:asciiTheme="minorHAnsi" w:hAnsiTheme="minorHAnsi" w:cstheme="minorHAnsi"/>
        </w:rPr>
        <w:t>with</w:t>
      </w:r>
      <w:r>
        <w:rPr>
          <w:rFonts w:asciiTheme="minorHAnsi" w:hAnsiTheme="minorHAnsi" w:cstheme="minorHAnsi"/>
        </w:rPr>
        <w:t xml:space="preserve"> completing the application</w:t>
      </w:r>
      <w:r w:rsidR="00731AAE">
        <w:rPr>
          <w:rFonts w:asciiTheme="minorHAnsi" w:hAnsiTheme="minorHAnsi" w:cstheme="minorHAnsi"/>
        </w:rPr>
        <w:t>?</w:t>
      </w:r>
    </w:p>
    <w:p w:rsidR="00D30BBB" w:rsidRPr="003B3BDF" w:rsidP="00106DC1" w14:paraId="68F4AE8B" w14:textId="77777777">
      <w:pPr>
        <w:rPr>
          <w:rFonts w:asciiTheme="minorHAnsi" w:hAnsiTheme="minorHAnsi" w:cstheme="minorHAnsi"/>
        </w:rPr>
      </w:pPr>
    </w:p>
    <w:p w:rsidR="00AF3BE8" w:rsidRPr="003B3BDF" w:rsidP="0042751B" w14:paraId="0DD8EB9B" w14:textId="77777777">
      <w:pPr>
        <w:pStyle w:val="Heading1"/>
      </w:pPr>
      <w:r w:rsidRPr="003B3BDF">
        <w:t>Eligibility Determination</w:t>
      </w:r>
      <w:r w:rsidR="00A41F1E">
        <w:t xml:space="preserve"> and Renewal</w:t>
      </w:r>
    </w:p>
    <w:p w:rsidR="002A697A" w:rsidRPr="003B3BDF" w:rsidP="00E653D2" w14:paraId="55D35C5E" w14:textId="77777777">
      <w:pPr>
        <w:pStyle w:val="ListParagraph"/>
        <w:numPr>
          <w:ilvl w:val="0"/>
          <w:numId w:val="18"/>
        </w:numPr>
        <w:spacing w:line="360" w:lineRule="auto"/>
        <w:rPr>
          <w:rFonts w:asciiTheme="minorHAnsi" w:hAnsiTheme="minorHAnsi" w:cstheme="minorHAnsi"/>
        </w:rPr>
      </w:pPr>
      <w:r w:rsidRPr="003B3BDF">
        <w:rPr>
          <w:rFonts w:asciiTheme="minorHAnsi" w:hAnsiTheme="minorHAnsi" w:cstheme="minorHAnsi"/>
        </w:rPr>
        <w:t>Describe any difficulties the BHP has encountered in implementing its BHP eligibility process</w:t>
      </w:r>
      <w:r w:rsidRPr="003B3BDF" w:rsidR="00921081">
        <w:rPr>
          <w:rFonts w:asciiTheme="minorHAnsi" w:hAnsiTheme="minorHAnsi" w:cstheme="minorHAnsi"/>
        </w:rPr>
        <w:t xml:space="preserve"> and steps taken to address these difficulties</w:t>
      </w:r>
      <w:r w:rsidRPr="003B3BDF">
        <w:rPr>
          <w:rFonts w:asciiTheme="minorHAnsi" w:hAnsiTheme="minorHAnsi" w:cstheme="minorHAnsi"/>
        </w:rPr>
        <w:t>.</w:t>
      </w:r>
    </w:p>
    <w:p w:rsidR="00532CC7" w:rsidP="00E653D2" w14:paraId="288B71CB" w14:textId="77777777">
      <w:pPr>
        <w:pStyle w:val="ListParagraph"/>
        <w:numPr>
          <w:ilvl w:val="0"/>
          <w:numId w:val="18"/>
        </w:numPr>
        <w:spacing w:line="360" w:lineRule="auto"/>
        <w:rPr>
          <w:rFonts w:asciiTheme="minorHAnsi" w:hAnsiTheme="minorHAnsi" w:cstheme="minorHAnsi"/>
        </w:rPr>
      </w:pPr>
      <w:r w:rsidRPr="003B3BDF">
        <w:rPr>
          <w:rFonts w:asciiTheme="minorHAnsi" w:hAnsiTheme="minorHAnsi" w:cstheme="minorHAnsi"/>
        </w:rPr>
        <w:t xml:space="preserve">Describe the </w:t>
      </w:r>
      <w:r w:rsidRPr="003B3BDF" w:rsidR="00EB00B3">
        <w:rPr>
          <w:rFonts w:asciiTheme="minorHAnsi" w:hAnsiTheme="minorHAnsi" w:cstheme="minorHAnsi"/>
        </w:rPr>
        <w:t xml:space="preserve">BHP’s </w:t>
      </w:r>
      <w:r w:rsidRPr="003B3BDF">
        <w:rPr>
          <w:rFonts w:asciiTheme="minorHAnsi" w:hAnsiTheme="minorHAnsi" w:cstheme="minorHAnsi"/>
        </w:rPr>
        <w:t xml:space="preserve">performance on </w:t>
      </w:r>
      <w:r w:rsidR="006669FB">
        <w:rPr>
          <w:rFonts w:asciiTheme="minorHAnsi" w:hAnsiTheme="minorHAnsi" w:cstheme="minorHAnsi"/>
        </w:rPr>
        <w:t>meeting eligibility determination standard</w:t>
      </w:r>
      <w:r w:rsidR="0067228A">
        <w:rPr>
          <w:rFonts w:asciiTheme="minorHAnsi" w:hAnsiTheme="minorHAnsi" w:cstheme="minorHAnsi"/>
        </w:rPr>
        <w:t>s</w:t>
      </w:r>
      <w:r w:rsidR="006669FB">
        <w:rPr>
          <w:rFonts w:asciiTheme="minorHAnsi" w:hAnsiTheme="minorHAnsi" w:cstheme="minorHAnsi"/>
        </w:rPr>
        <w:t xml:space="preserve"> of </w:t>
      </w:r>
      <w:r w:rsidR="0067228A">
        <w:rPr>
          <w:rFonts w:asciiTheme="minorHAnsi" w:hAnsiTheme="minorHAnsi" w:cstheme="minorHAnsi"/>
        </w:rPr>
        <w:t>timeliness</w:t>
      </w:r>
      <w:r w:rsidRPr="003B3BDF" w:rsidR="00A41F1E">
        <w:rPr>
          <w:rFonts w:asciiTheme="minorHAnsi" w:hAnsiTheme="minorHAnsi" w:cstheme="minorHAnsi"/>
        </w:rPr>
        <w:t xml:space="preserve"> </w:t>
      </w:r>
      <w:r w:rsidR="006669FB">
        <w:rPr>
          <w:rFonts w:asciiTheme="minorHAnsi" w:hAnsiTheme="minorHAnsi" w:cstheme="minorHAnsi"/>
        </w:rPr>
        <w:t>as</w:t>
      </w:r>
      <w:r w:rsidR="00A41F1E">
        <w:rPr>
          <w:rFonts w:asciiTheme="minorHAnsi" w:hAnsiTheme="minorHAnsi" w:cstheme="minorHAnsi"/>
        </w:rPr>
        <w:t xml:space="preserve"> </w:t>
      </w:r>
      <w:r w:rsidR="00736FAC">
        <w:rPr>
          <w:rFonts w:asciiTheme="minorHAnsi" w:hAnsiTheme="minorHAnsi" w:cstheme="minorHAnsi"/>
        </w:rPr>
        <w:t>outlined</w:t>
      </w:r>
      <w:r w:rsidR="00A41F1E">
        <w:rPr>
          <w:rFonts w:asciiTheme="minorHAnsi" w:hAnsiTheme="minorHAnsi" w:cstheme="minorHAnsi"/>
        </w:rPr>
        <w:t xml:space="preserve"> in the state’s Blueprint</w:t>
      </w:r>
      <w:r w:rsidRPr="003B3BDF">
        <w:rPr>
          <w:rFonts w:asciiTheme="minorHAnsi" w:hAnsiTheme="minorHAnsi" w:cstheme="minorHAnsi"/>
        </w:rPr>
        <w:t>.</w:t>
      </w:r>
      <w:r w:rsidR="00BA74F8">
        <w:rPr>
          <w:rFonts w:asciiTheme="minorHAnsi" w:hAnsiTheme="minorHAnsi" w:cstheme="minorHAnsi"/>
        </w:rPr>
        <w:t xml:space="preserve"> </w:t>
      </w:r>
    </w:p>
    <w:p w:rsidR="00096367" w:rsidRPr="00096367" w:rsidP="00E653D2" w14:paraId="0A792AB9" w14:textId="1B312B3E">
      <w:pPr>
        <w:pStyle w:val="ListParagraph"/>
        <w:numPr>
          <w:ilvl w:val="0"/>
          <w:numId w:val="18"/>
        </w:numPr>
        <w:spacing w:line="360" w:lineRule="auto"/>
        <w:rPr>
          <w:rFonts w:asciiTheme="minorHAnsi" w:hAnsiTheme="minorHAnsi" w:cstheme="minorHAnsi"/>
        </w:rPr>
      </w:pPr>
      <w:r>
        <w:rPr>
          <w:rFonts w:asciiTheme="minorHAnsi" w:hAnsiTheme="minorHAnsi" w:cstheme="minorHAnsi"/>
        </w:rPr>
        <w:t>How does the state BHP staff coordinate with Marketplace, Medicaid and CHIP staff on eligibility and enrollment processes?</w:t>
      </w:r>
    </w:p>
    <w:p w:rsidR="00555F42" w:rsidP="00E653D2" w14:paraId="089944F4" w14:textId="77777777">
      <w:pPr>
        <w:pStyle w:val="ListParagraph"/>
        <w:numPr>
          <w:ilvl w:val="0"/>
          <w:numId w:val="18"/>
        </w:numPr>
        <w:spacing w:line="360" w:lineRule="auto"/>
        <w:rPr>
          <w:rFonts w:asciiTheme="minorHAnsi" w:hAnsiTheme="minorHAnsi" w:cstheme="minorHAnsi"/>
        </w:rPr>
      </w:pPr>
      <w:r w:rsidRPr="003B3BDF">
        <w:rPr>
          <w:rFonts w:asciiTheme="minorHAnsi" w:hAnsiTheme="minorHAnsi" w:cstheme="minorHAnsi"/>
        </w:rPr>
        <w:t xml:space="preserve">Describe any </w:t>
      </w:r>
      <w:r w:rsidR="00A41F1E">
        <w:rPr>
          <w:rFonts w:asciiTheme="minorHAnsi" w:hAnsiTheme="minorHAnsi" w:cstheme="minorHAnsi"/>
        </w:rPr>
        <w:t>quality assurance measures</w:t>
      </w:r>
      <w:r w:rsidRPr="003B3BDF" w:rsidR="00A41F1E">
        <w:rPr>
          <w:rFonts w:asciiTheme="minorHAnsi" w:hAnsiTheme="minorHAnsi" w:cstheme="minorHAnsi"/>
        </w:rPr>
        <w:t xml:space="preserve"> </w:t>
      </w:r>
      <w:r w:rsidRPr="003B3BDF">
        <w:rPr>
          <w:rFonts w:asciiTheme="minorHAnsi" w:hAnsiTheme="minorHAnsi" w:cstheme="minorHAnsi"/>
        </w:rPr>
        <w:t xml:space="preserve">the </w:t>
      </w:r>
      <w:r w:rsidRPr="003B3BDF" w:rsidR="00EB00B3">
        <w:rPr>
          <w:rFonts w:asciiTheme="minorHAnsi" w:hAnsiTheme="minorHAnsi" w:cstheme="minorHAnsi"/>
        </w:rPr>
        <w:t xml:space="preserve">BHP </w:t>
      </w:r>
      <w:r w:rsidRPr="003B3BDF">
        <w:rPr>
          <w:rFonts w:asciiTheme="minorHAnsi" w:hAnsiTheme="minorHAnsi" w:cstheme="minorHAnsi"/>
        </w:rPr>
        <w:t xml:space="preserve">takes to </w:t>
      </w:r>
      <w:r w:rsidR="00A41F1E">
        <w:rPr>
          <w:rFonts w:asciiTheme="minorHAnsi" w:hAnsiTheme="minorHAnsi" w:cstheme="minorHAnsi"/>
        </w:rPr>
        <w:t>assess</w:t>
      </w:r>
      <w:r w:rsidRPr="003B3BDF" w:rsidR="00A41F1E">
        <w:rPr>
          <w:rFonts w:asciiTheme="minorHAnsi" w:hAnsiTheme="minorHAnsi" w:cstheme="minorHAnsi"/>
        </w:rPr>
        <w:t xml:space="preserve"> </w:t>
      </w:r>
      <w:r w:rsidRPr="003B3BDF">
        <w:rPr>
          <w:rFonts w:asciiTheme="minorHAnsi" w:hAnsiTheme="minorHAnsi" w:cstheme="minorHAnsi"/>
        </w:rPr>
        <w:t>the accuracy of its eligibility determinations.</w:t>
      </w:r>
    </w:p>
    <w:p w:rsidR="00A878B2" w:rsidP="00E653D2" w14:paraId="043D6C34" w14:textId="49E9414E">
      <w:pPr>
        <w:pStyle w:val="ListParagraph"/>
        <w:numPr>
          <w:ilvl w:val="0"/>
          <w:numId w:val="18"/>
        </w:numPr>
        <w:spacing w:line="360" w:lineRule="auto"/>
        <w:rPr>
          <w:rFonts w:asciiTheme="minorHAnsi" w:hAnsiTheme="minorHAnsi" w:cstheme="minorHAnsi"/>
        </w:rPr>
      </w:pPr>
      <w:r>
        <w:rPr>
          <w:rFonts w:asciiTheme="minorHAnsi" w:hAnsiTheme="minorHAnsi" w:cstheme="minorHAnsi"/>
        </w:rPr>
        <w:t xml:space="preserve">Describe any differences between the eligibility process </w:t>
      </w:r>
      <w:r w:rsidR="00731AAE">
        <w:rPr>
          <w:rFonts w:asciiTheme="minorHAnsi" w:hAnsiTheme="minorHAnsi" w:cstheme="minorHAnsi"/>
        </w:rPr>
        <w:t xml:space="preserve">for new applications and change in circumstances </w:t>
      </w:r>
      <w:r w:rsidR="0010571E">
        <w:rPr>
          <w:rFonts w:asciiTheme="minorHAnsi" w:hAnsiTheme="minorHAnsi" w:cstheme="minorHAnsi"/>
        </w:rPr>
        <w:t xml:space="preserve">reported by enrollees </w:t>
      </w:r>
      <w:r>
        <w:rPr>
          <w:rFonts w:asciiTheme="minorHAnsi" w:hAnsiTheme="minorHAnsi" w:cstheme="minorHAnsi"/>
        </w:rPr>
        <w:t>described in the state</w:t>
      </w:r>
      <w:r w:rsidR="007B32D7">
        <w:rPr>
          <w:rFonts w:asciiTheme="minorHAnsi" w:hAnsiTheme="minorHAnsi" w:cstheme="minorHAnsi"/>
        </w:rPr>
        <w:t xml:space="preserve">’s Blueprint and how the state </w:t>
      </w:r>
      <w:r>
        <w:rPr>
          <w:rFonts w:asciiTheme="minorHAnsi" w:hAnsiTheme="minorHAnsi" w:cstheme="minorHAnsi"/>
        </w:rPr>
        <w:t xml:space="preserve">conducted </w:t>
      </w:r>
      <w:r w:rsidR="00731AAE">
        <w:rPr>
          <w:rFonts w:asciiTheme="minorHAnsi" w:hAnsiTheme="minorHAnsi" w:cstheme="minorHAnsi"/>
        </w:rPr>
        <w:t xml:space="preserve">these </w:t>
      </w:r>
      <w:r>
        <w:rPr>
          <w:rFonts w:asciiTheme="minorHAnsi" w:hAnsiTheme="minorHAnsi" w:cstheme="minorHAnsi"/>
        </w:rPr>
        <w:t>eligibility determinations this year.</w:t>
      </w:r>
    </w:p>
    <w:p w:rsidR="00A878B2" w:rsidRPr="00A878B2" w:rsidP="00E653D2" w14:paraId="683BC2D8" w14:textId="436CC3A8">
      <w:pPr>
        <w:pStyle w:val="ListParagraph"/>
        <w:numPr>
          <w:ilvl w:val="0"/>
          <w:numId w:val="18"/>
        </w:numPr>
        <w:spacing w:line="360" w:lineRule="auto"/>
        <w:rPr>
          <w:rFonts w:asciiTheme="minorHAnsi" w:hAnsiTheme="minorHAnsi" w:cstheme="minorHAnsi"/>
        </w:rPr>
      </w:pPr>
      <w:r w:rsidRPr="00A878B2">
        <w:rPr>
          <w:rFonts w:asciiTheme="minorHAnsi" w:hAnsiTheme="minorHAnsi" w:cstheme="minorHAnsi"/>
        </w:rPr>
        <w:t>Describe any differences between the renewal process described in the state’s Blueprint and how the state conducted renewals this year.</w:t>
      </w:r>
      <w:r w:rsidRPr="00A878B2">
        <w:rPr>
          <w:rFonts w:asciiTheme="minorHAnsi" w:hAnsiTheme="minorHAnsi" w:cstheme="minorHAnsi"/>
        </w:rPr>
        <w:t xml:space="preserve"> What reasons would prevent a BHP enrollee from being eligible for auto-renewal? </w:t>
      </w:r>
    </w:p>
    <w:p w:rsidR="004507B9" w:rsidRPr="003B3BDF" w:rsidP="00106DC1" w14:paraId="0B1203B4" w14:textId="77777777">
      <w:pPr>
        <w:rPr>
          <w:rFonts w:asciiTheme="minorHAnsi" w:hAnsiTheme="minorHAnsi" w:cstheme="minorHAnsi"/>
          <w:b/>
        </w:rPr>
      </w:pPr>
    </w:p>
    <w:p w:rsidR="006F6426" w:rsidRPr="003B3BDF" w:rsidP="0042751B" w14:paraId="4D24D7F2" w14:textId="77777777">
      <w:pPr>
        <w:pStyle w:val="Heading1"/>
      </w:pPr>
      <w:r w:rsidRPr="003B3BDF">
        <w:t>Eligibility Verification</w:t>
      </w:r>
    </w:p>
    <w:p w:rsidR="00897DF3" w:rsidRPr="003B3BDF" w:rsidP="00E653D2" w14:paraId="197D4AAA" w14:textId="77777777">
      <w:pPr>
        <w:spacing w:line="360" w:lineRule="auto"/>
        <w:rPr>
          <w:rFonts w:asciiTheme="minorHAnsi" w:hAnsiTheme="minorHAnsi" w:cstheme="minorHAnsi"/>
        </w:rPr>
      </w:pPr>
      <w:r w:rsidRPr="003B3BDF">
        <w:rPr>
          <w:rFonts w:asciiTheme="minorHAnsi" w:hAnsiTheme="minorHAnsi" w:cstheme="minorHAnsi"/>
        </w:rPr>
        <w:t xml:space="preserve">Pursuant to 42 C.F.R. § 600.345, each BHP is required to perform eligibility verification consistent either with the Medicaid eligibility verification procedures, 42 C.F.R. §§ 435.945-.956, or the Exchange eligibility verification procedures, 45 C.F.R. §§ 155.315, </w:t>
      </w:r>
      <w:r w:rsidR="00A41F1E">
        <w:rPr>
          <w:rFonts w:asciiTheme="minorHAnsi" w:hAnsiTheme="minorHAnsi" w:cstheme="minorHAnsi"/>
        </w:rPr>
        <w:t>155</w:t>
      </w:r>
      <w:r w:rsidRPr="003B3BDF">
        <w:rPr>
          <w:rFonts w:asciiTheme="minorHAnsi" w:hAnsiTheme="minorHAnsi" w:cstheme="minorHAnsi"/>
        </w:rPr>
        <w:t>.320. Each BHP’s annual report is required to include a detailed d</w:t>
      </w:r>
      <w:r w:rsidRPr="003B3BDF">
        <w:rPr>
          <w:rFonts w:asciiTheme="minorHAnsi" w:hAnsiTheme="minorHAnsi" w:cstheme="minorHAnsi"/>
        </w:rPr>
        <w:t>ata-</w:t>
      </w:r>
      <w:r w:rsidRPr="003B3BDF">
        <w:rPr>
          <w:rFonts w:asciiTheme="minorHAnsi" w:hAnsiTheme="minorHAnsi" w:cstheme="minorHAnsi"/>
        </w:rPr>
        <w:t>d</w:t>
      </w:r>
      <w:r w:rsidRPr="003B3BDF">
        <w:rPr>
          <w:rFonts w:asciiTheme="minorHAnsi" w:hAnsiTheme="minorHAnsi" w:cstheme="minorHAnsi"/>
        </w:rPr>
        <w:t xml:space="preserve">riven </w:t>
      </w:r>
      <w:r w:rsidRPr="003B3BDF">
        <w:rPr>
          <w:rFonts w:asciiTheme="minorHAnsi" w:hAnsiTheme="minorHAnsi" w:cstheme="minorHAnsi"/>
        </w:rPr>
        <w:t>r</w:t>
      </w:r>
      <w:r w:rsidRPr="003B3BDF">
        <w:rPr>
          <w:rFonts w:asciiTheme="minorHAnsi" w:hAnsiTheme="minorHAnsi" w:cstheme="minorHAnsi"/>
        </w:rPr>
        <w:t xml:space="preserve">eview of </w:t>
      </w:r>
      <w:r w:rsidRPr="003B3BDF">
        <w:rPr>
          <w:rFonts w:asciiTheme="minorHAnsi" w:hAnsiTheme="minorHAnsi" w:cstheme="minorHAnsi"/>
        </w:rPr>
        <w:t xml:space="preserve">these requirements. </w:t>
      </w:r>
      <w:r w:rsidR="00463E13">
        <w:rPr>
          <w:rFonts w:asciiTheme="minorHAnsi" w:hAnsiTheme="minorHAnsi" w:cstheme="minorHAnsi"/>
        </w:rPr>
        <w:t>[</w:t>
      </w:r>
      <w:r w:rsidRPr="003B3BDF">
        <w:rPr>
          <w:rFonts w:asciiTheme="minorHAnsi" w:hAnsiTheme="minorHAnsi" w:cstheme="minorHAnsi"/>
        </w:rPr>
        <w:t>42 C.F.R. § 600.170(a)(1)</w:t>
      </w:r>
      <w:r w:rsidR="00463E13">
        <w:rPr>
          <w:rFonts w:asciiTheme="minorHAnsi" w:hAnsiTheme="minorHAnsi" w:cstheme="minorHAnsi"/>
        </w:rPr>
        <w:t>]</w:t>
      </w:r>
    </w:p>
    <w:p w:rsidR="00A878B2" w:rsidP="00E653D2" w14:paraId="618C3955" w14:textId="36BB87B8">
      <w:pPr>
        <w:pStyle w:val="ListParagraph"/>
        <w:numPr>
          <w:ilvl w:val="0"/>
          <w:numId w:val="8"/>
        </w:numPr>
        <w:spacing w:line="360" w:lineRule="auto"/>
        <w:rPr>
          <w:rFonts w:asciiTheme="minorHAnsi" w:hAnsiTheme="minorHAnsi" w:cstheme="minorHAnsi"/>
        </w:rPr>
      </w:pPr>
      <w:r>
        <w:rPr>
          <w:rFonts w:asciiTheme="minorHAnsi" w:hAnsiTheme="minorHAnsi" w:cstheme="minorHAnsi"/>
        </w:rPr>
        <w:t>What percentage of enrollees gives consent to use IRS tax data to verify income at renewal</w:t>
      </w:r>
      <w:r w:rsidR="00096367">
        <w:rPr>
          <w:rFonts w:asciiTheme="minorHAnsi" w:hAnsiTheme="minorHAnsi" w:cstheme="minorHAnsi"/>
        </w:rPr>
        <w:t>?</w:t>
      </w:r>
      <w:r w:rsidR="00D94DDB">
        <w:rPr>
          <w:rFonts w:asciiTheme="minorHAnsi" w:hAnsiTheme="minorHAnsi" w:cstheme="minorHAnsi"/>
        </w:rPr>
        <w:t xml:space="preserve"> </w:t>
      </w:r>
      <w:r w:rsidR="00096367">
        <w:rPr>
          <w:rFonts w:asciiTheme="minorHAnsi" w:hAnsiTheme="minorHAnsi" w:cstheme="minorHAnsi"/>
        </w:rPr>
        <w:t xml:space="preserve">If the state knows, what percentage </w:t>
      </w:r>
      <w:r w:rsidR="00731AAE">
        <w:rPr>
          <w:rFonts w:asciiTheme="minorHAnsi" w:hAnsiTheme="minorHAnsi" w:cstheme="minorHAnsi"/>
        </w:rPr>
        <w:t>of enrollees give</w:t>
      </w:r>
      <w:r w:rsidR="00096367">
        <w:rPr>
          <w:rFonts w:asciiTheme="minorHAnsi" w:hAnsiTheme="minorHAnsi" w:cstheme="minorHAnsi"/>
        </w:rPr>
        <w:t xml:space="preserve"> consent for a specific </w:t>
      </w:r>
      <w:r w:rsidR="00096367">
        <w:rPr>
          <w:rFonts w:asciiTheme="minorHAnsi" w:hAnsiTheme="minorHAnsi" w:cstheme="minorHAnsi"/>
        </w:rPr>
        <w:t>number of years (i.e. 1 year, 5 years)? H</w:t>
      </w:r>
      <w:r w:rsidR="00D94DDB">
        <w:rPr>
          <w:rFonts w:asciiTheme="minorHAnsi" w:hAnsiTheme="minorHAnsi" w:cstheme="minorHAnsi"/>
        </w:rPr>
        <w:t>as the state taken any steps to increase th</w:t>
      </w:r>
      <w:r w:rsidR="00731AAE">
        <w:rPr>
          <w:rFonts w:asciiTheme="minorHAnsi" w:hAnsiTheme="minorHAnsi" w:cstheme="minorHAnsi"/>
        </w:rPr>
        <w:t>ese</w:t>
      </w:r>
      <w:r w:rsidR="00D94DDB">
        <w:rPr>
          <w:rFonts w:asciiTheme="minorHAnsi" w:hAnsiTheme="minorHAnsi" w:cstheme="minorHAnsi"/>
        </w:rPr>
        <w:t xml:space="preserve"> percentage</w:t>
      </w:r>
      <w:r w:rsidR="00731AAE">
        <w:rPr>
          <w:rFonts w:asciiTheme="minorHAnsi" w:hAnsiTheme="minorHAnsi" w:cstheme="minorHAnsi"/>
        </w:rPr>
        <w:t>s</w:t>
      </w:r>
      <w:r>
        <w:rPr>
          <w:rFonts w:asciiTheme="minorHAnsi" w:hAnsiTheme="minorHAnsi" w:cstheme="minorHAnsi"/>
        </w:rPr>
        <w:t>?</w:t>
      </w:r>
    </w:p>
    <w:p w:rsidR="003B26D4" w:rsidRPr="00A878B2" w:rsidP="00E653D2" w14:paraId="179DB253" w14:textId="54F68B5F">
      <w:pPr>
        <w:pStyle w:val="ListParagraph"/>
        <w:numPr>
          <w:ilvl w:val="0"/>
          <w:numId w:val="8"/>
        </w:numPr>
        <w:spacing w:line="360" w:lineRule="auto"/>
        <w:rPr>
          <w:rFonts w:asciiTheme="minorHAnsi" w:hAnsiTheme="minorHAnsi" w:cstheme="minorHAnsi"/>
        </w:rPr>
      </w:pPr>
      <w:r w:rsidRPr="00A878B2">
        <w:rPr>
          <w:rFonts w:asciiTheme="minorHAnsi" w:hAnsiTheme="minorHAnsi" w:cstheme="minorHAnsi"/>
        </w:rPr>
        <w:t>Describe the sources the BHP uses to verify eligibility</w:t>
      </w:r>
      <w:r w:rsidRPr="00A878B2" w:rsidR="00A878B2">
        <w:rPr>
          <w:rFonts w:asciiTheme="minorHAnsi" w:hAnsiTheme="minorHAnsi" w:cstheme="minorHAnsi"/>
        </w:rPr>
        <w:t xml:space="preserve"> at renewal, </w:t>
      </w:r>
      <w:r w:rsidR="00731AAE">
        <w:rPr>
          <w:rFonts w:asciiTheme="minorHAnsi" w:hAnsiTheme="minorHAnsi" w:cstheme="minorHAnsi"/>
        </w:rPr>
        <w:t>with</w:t>
      </w:r>
      <w:r w:rsidRPr="00A878B2" w:rsidR="00A878B2">
        <w:rPr>
          <w:rFonts w:asciiTheme="minorHAnsi" w:hAnsiTheme="minorHAnsi" w:cstheme="minorHAnsi"/>
        </w:rPr>
        <w:t xml:space="preserve"> a new application, and </w:t>
      </w:r>
      <w:r w:rsidR="00731AAE">
        <w:rPr>
          <w:rFonts w:asciiTheme="minorHAnsi" w:hAnsiTheme="minorHAnsi" w:cstheme="minorHAnsi"/>
        </w:rPr>
        <w:t>with</w:t>
      </w:r>
      <w:r w:rsidRPr="00A878B2" w:rsidR="00A878B2">
        <w:rPr>
          <w:rFonts w:asciiTheme="minorHAnsi" w:hAnsiTheme="minorHAnsi" w:cstheme="minorHAnsi"/>
        </w:rPr>
        <w:t xml:space="preserve"> a change in circumstance</w:t>
      </w:r>
      <w:r w:rsidR="0010571E">
        <w:rPr>
          <w:rFonts w:asciiTheme="minorHAnsi" w:hAnsiTheme="minorHAnsi" w:cstheme="minorHAnsi"/>
        </w:rPr>
        <w:t xml:space="preserve"> reported by an enrollee</w:t>
      </w:r>
      <w:r w:rsidRPr="00A878B2">
        <w:rPr>
          <w:rFonts w:asciiTheme="minorHAnsi" w:hAnsiTheme="minorHAnsi" w:cstheme="minorHAnsi"/>
        </w:rPr>
        <w:t>.</w:t>
      </w:r>
      <w:r w:rsidR="00CF59C8">
        <w:rPr>
          <w:rFonts w:asciiTheme="minorHAnsi" w:hAnsiTheme="minorHAnsi" w:cstheme="minorHAnsi"/>
        </w:rPr>
        <w:t xml:space="preserve"> Please include federal and state sources</w:t>
      </w:r>
      <w:r w:rsidR="00731AAE">
        <w:rPr>
          <w:rFonts w:asciiTheme="minorHAnsi" w:hAnsiTheme="minorHAnsi" w:cstheme="minorHAnsi"/>
        </w:rPr>
        <w:t xml:space="preserve">. Also include whether </w:t>
      </w:r>
      <w:r w:rsidR="0020442C">
        <w:rPr>
          <w:rFonts w:asciiTheme="minorHAnsi" w:hAnsiTheme="minorHAnsi" w:cstheme="minorHAnsi"/>
        </w:rPr>
        <w:t>attestation and/or paper documentation provided by the applicable/enrollee is permissible</w:t>
      </w:r>
      <w:r w:rsidR="00CF59C8">
        <w:rPr>
          <w:rFonts w:asciiTheme="minorHAnsi" w:hAnsiTheme="minorHAnsi" w:cstheme="minorHAnsi"/>
        </w:rPr>
        <w:t>.</w:t>
      </w:r>
    </w:p>
    <w:p w:rsidR="003A47C2" w:rsidP="00092DE1" w14:paraId="17CEC803" w14:textId="77777777">
      <w:pPr>
        <w:pStyle w:val="ListParagraph"/>
        <w:rPr>
          <w:rFonts w:asciiTheme="minorHAnsi" w:hAnsiTheme="minorHAnsi" w:cstheme="minorHAnsi"/>
        </w:rPr>
      </w:pPr>
    </w:p>
    <w:tbl>
      <w:tblPr>
        <w:tblW w:w="0" w:type="auto"/>
        <w:tblCellMar>
          <w:left w:w="0" w:type="dxa"/>
          <w:right w:w="0" w:type="dxa"/>
        </w:tblCellMar>
        <w:tblLook w:val="04A0"/>
      </w:tblPr>
      <w:tblGrid>
        <w:gridCol w:w="1700"/>
        <w:gridCol w:w="2070"/>
        <w:gridCol w:w="2880"/>
        <w:gridCol w:w="2695"/>
      </w:tblGrid>
      <w:tr w14:paraId="5B2216F2" w14:textId="77777777" w:rsidTr="00FD1D57">
        <w:tblPrEx>
          <w:tblW w:w="0" w:type="auto"/>
          <w:tblCellMar>
            <w:left w:w="0" w:type="dxa"/>
            <w:right w:w="0" w:type="dxa"/>
          </w:tblCellMar>
          <w:tblLook w:val="04A0"/>
        </w:tblPrEx>
        <w:trPr>
          <w:tblHeader/>
        </w:trPr>
        <w:tc>
          <w:tcPr>
            <w:tcW w:w="1700" w:type="dxa"/>
            <w:tcBorders>
              <w:top w:val="single" w:sz="4" w:space="0" w:color="000000" w:themeColor="text1"/>
              <w:left w:val="single" w:sz="8" w:space="0" w:color="auto"/>
              <w:bottom w:val="single" w:sz="4" w:space="0" w:color="000000" w:themeColor="text1"/>
              <w:right w:val="single" w:sz="4" w:space="0" w:color="auto"/>
            </w:tcBorders>
            <w:tcMar>
              <w:top w:w="0" w:type="dxa"/>
              <w:left w:w="108" w:type="dxa"/>
              <w:bottom w:w="0" w:type="dxa"/>
              <w:right w:w="108" w:type="dxa"/>
            </w:tcMar>
          </w:tcPr>
          <w:p w:rsidR="0090537E" w:rsidRPr="00FD1D57" w14:paraId="6C5F0E23" w14:textId="7AA543E2">
            <w:pPr>
              <w:jc w:val="center"/>
              <w:rPr>
                <w:rFonts w:asciiTheme="minorHAnsi" w:hAnsiTheme="minorHAnsi" w:cstheme="minorHAnsi"/>
                <w:b/>
                <w:bCs/>
              </w:rPr>
            </w:pPr>
            <w:r w:rsidRPr="00FD1D57">
              <w:rPr>
                <w:rFonts w:asciiTheme="minorHAnsi" w:hAnsiTheme="minorHAnsi" w:cstheme="minorHAnsi"/>
                <w:b/>
                <w:bCs/>
              </w:rPr>
              <w:t>Eligibility Factor</w:t>
            </w:r>
          </w:p>
        </w:tc>
        <w:tc>
          <w:tcPr>
            <w:tcW w:w="2070" w:type="dxa"/>
            <w:tcBorders>
              <w:top w:val="single" w:sz="4" w:space="0" w:color="auto"/>
              <w:left w:val="single" w:sz="4" w:space="0" w:color="auto"/>
              <w:bottom w:val="single" w:sz="4" w:space="0" w:color="auto"/>
              <w:right w:val="single" w:sz="4" w:space="0" w:color="auto"/>
            </w:tcBorders>
          </w:tcPr>
          <w:p w:rsidR="00FD1D57" w:rsidP="00FD1D57" w14:paraId="5E941686" w14:textId="1A459DCF">
            <w:pPr>
              <w:jc w:val="center"/>
              <w:rPr>
                <w:rFonts w:asciiTheme="minorHAnsi" w:hAnsiTheme="minorHAnsi" w:cstheme="minorHAnsi"/>
                <w:b/>
                <w:bCs/>
              </w:rPr>
            </w:pPr>
            <w:r>
              <w:rPr>
                <w:rFonts w:asciiTheme="minorHAnsi" w:hAnsiTheme="minorHAnsi" w:cstheme="minorHAnsi"/>
                <w:b/>
                <w:bCs/>
              </w:rPr>
              <w:t>New Application</w:t>
            </w:r>
            <w:r w:rsidR="001365E0">
              <w:rPr>
                <w:rFonts w:asciiTheme="minorHAnsi" w:hAnsiTheme="minorHAnsi" w:cstheme="minorHAnsi"/>
                <w:b/>
                <w:bCs/>
              </w:rPr>
              <w:t xml:space="preserve"> </w:t>
            </w:r>
            <w:r w:rsidRPr="00736FAC">
              <w:rPr>
                <w:rFonts w:asciiTheme="minorHAnsi" w:hAnsiTheme="minorHAnsi" w:cstheme="minorHAnsi"/>
                <w:b/>
                <w:bCs/>
              </w:rPr>
              <w:t>Source(s)</w:t>
            </w:r>
            <w:r>
              <w:rPr>
                <w:rFonts w:asciiTheme="minorHAnsi" w:hAnsiTheme="minorHAnsi" w:cstheme="minorHAnsi"/>
                <w:b/>
                <w:bCs/>
              </w:rPr>
              <w:t xml:space="preserve"> </w:t>
            </w:r>
          </w:p>
          <w:p w:rsidR="0090537E" w:rsidRPr="00736FAC" w:rsidP="00FD1D57" w14:paraId="631E8516" w14:textId="72310099">
            <w:pPr>
              <w:jc w:val="center"/>
              <w:rPr>
                <w:rFonts w:asciiTheme="minorHAnsi" w:hAnsiTheme="minorHAnsi" w:cstheme="minorHAnsi"/>
                <w:b/>
                <w:bCs/>
              </w:rPr>
            </w:pPr>
            <w:r>
              <w:rPr>
                <w:rFonts w:asciiTheme="minorHAnsi" w:hAnsiTheme="minorHAnsi" w:cstheme="minorHAnsi"/>
                <w:b/>
                <w:bCs/>
              </w:rPr>
              <w:t>(Electronic – Federal and State, Attestation, Paper Documentation)</w:t>
            </w:r>
          </w:p>
        </w:tc>
        <w:tc>
          <w:tcPr>
            <w:tcW w:w="2880" w:type="dxa"/>
            <w:tcBorders>
              <w:top w:val="single" w:sz="4" w:space="0" w:color="auto"/>
              <w:left w:val="single" w:sz="4" w:space="0" w:color="auto"/>
              <w:bottom w:val="single" w:sz="4" w:space="0" w:color="auto"/>
              <w:right w:val="single" w:sz="4" w:space="0" w:color="auto"/>
            </w:tcBorders>
          </w:tcPr>
          <w:p w:rsidR="00FD1D57" w:rsidP="001365E0" w14:paraId="1ECE4D26" w14:textId="245F082E">
            <w:pPr>
              <w:jc w:val="center"/>
              <w:rPr>
                <w:rFonts w:asciiTheme="minorHAnsi" w:hAnsiTheme="minorHAnsi" w:cstheme="minorHAnsi"/>
                <w:b/>
                <w:bCs/>
              </w:rPr>
            </w:pPr>
            <w:r>
              <w:rPr>
                <w:rFonts w:asciiTheme="minorHAnsi" w:hAnsiTheme="minorHAnsi" w:cstheme="minorHAnsi"/>
                <w:b/>
                <w:bCs/>
              </w:rPr>
              <w:t>Renewal</w:t>
            </w:r>
            <w:r w:rsidR="001365E0">
              <w:rPr>
                <w:rFonts w:asciiTheme="minorHAnsi" w:hAnsiTheme="minorHAnsi" w:cstheme="minorHAnsi"/>
                <w:b/>
                <w:bCs/>
              </w:rPr>
              <w:t xml:space="preserve"> </w:t>
            </w:r>
            <w:r w:rsidRPr="00736FAC">
              <w:rPr>
                <w:rFonts w:asciiTheme="minorHAnsi" w:hAnsiTheme="minorHAnsi" w:cstheme="minorHAnsi"/>
                <w:b/>
                <w:bCs/>
              </w:rPr>
              <w:t>Source(s)</w:t>
            </w:r>
            <w:r>
              <w:rPr>
                <w:rFonts w:asciiTheme="minorHAnsi" w:hAnsiTheme="minorHAnsi" w:cstheme="minorHAnsi"/>
                <w:b/>
                <w:bCs/>
              </w:rPr>
              <w:t xml:space="preserve"> </w:t>
            </w:r>
          </w:p>
          <w:p w:rsidR="0090537E" w:rsidRPr="00736FAC" w:rsidP="00FD1D57" w14:paraId="1426A38B" w14:textId="6B727847">
            <w:pPr>
              <w:jc w:val="center"/>
              <w:rPr>
                <w:rFonts w:asciiTheme="minorHAnsi" w:hAnsiTheme="minorHAnsi" w:cstheme="minorHAnsi"/>
                <w:b/>
                <w:bCs/>
              </w:rPr>
            </w:pPr>
            <w:r>
              <w:rPr>
                <w:rFonts w:asciiTheme="minorHAnsi" w:hAnsiTheme="minorHAnsi" w:cstheme="minorHAnsi"/>
                <w:b/>
                <w:bCs/>
              </w:rPr>
              <w:t>(Electronic – Federal and State, Attestation, Paper Documentation)</w:t>
            </w: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1D57" w:rsidP="001365E0" w14:paraId="4DC20A64" w14:textId="0B416C5A">
            <w:pPr>
              <w:jc w:val="center"/>
              <w:rPr>
                <w:rFonts w:asciiTheme="minorHAnsi" w:hAnsiTheme="minorHAnsi" w:cstheme="minorHAnsi"/>
                <w:b/>
                <w:bCs/>
              </w:rPr>
            </w:pPr>
            <w:r>
              <w:rPr>
                <w:rFonts w:asciiTheme="minorHAnsi" w:hAnsiTheme="minorHAnsi" w:cstheme="minorHAnsi"/>
                <w:b/>
                <w:bCs/>
              </w:rPr>
              <w:t>Change in Circumstance</w:t>
            </w:r>
            <w:r w:rsidR="001365E0">
              <w:rPr>
                <w:rFonts w:asciiTheme="minorHAnsi" w:hAnsiTheme="minorHAnsi" w:cstheme="minorHAnsi"/>
                <w:b/>
                <w:bCs/>
              </w:rPr>
              <w:t xml:space="preserve"> </w:t>
            </w:r>
            <w:r w:rsidRPr="00736FAC">
              <w:rPr>
                <w:rFonts w:asciiTheme="minorHAnsi" w:hAnsiTheme="minorHAnsi" w:cstheme="minorHAnsi"/>
                <w:b/>
                <w:bCs/>
              </w:rPr>
              <w:t>Source(s)</w:t>
            </w:r>
            <w:r>
              <w:rPr>
                <w:rFonts w:asciiTheme="minorHAnsi" w:hAnsiTheme="minorHAnsi" w:cstheme="minorHAnsi"/>
                <w:b/>
                <w:bCs/>
              </w:rPr>
              <w:t xml:space="preserve"> </w:t>
            </w:r>
          </w:p>
          <w:p w:rsidR="00FD1D57" w:rsidRPr="00736FAC" w:rsidP="00FD1D57" w14:paraId="15AE4F3A" w14:textId="28158847">
            <w:pPr>
              <w:jc w:val="center"/>
              <w:rPr>
                <w:rFonts w:asciiTheme="minorHAnsi" w:hAnsiTheme="minorHAnsi" w:cstheme="minorHAnsi"/>
                <w:b/>
                <w:bCs/>
              </w:rPr>
            </w:pPr>
            <w:r>
              <w:rPr>
                <w:rFonts w:asciiTheme="minorHAnsi" w:hAnsiTheme="minorHAnsi" w:cstheme="minorHAnsi"/>
                <w:b/>
                <w:bCs/>
              </w:rPr>
              <w:t>(Electronic – Federal and State, Attestation, Paper Documentation)</w:t>
            </w:r>
          </w:p>
        </w:tc>
      </w:tr>
      <w:tr w14:paraId="0C8A8BA1" w14:textId="77777777" w:rsidTr="00FD1D57">
        <w:tblPrEx>
          <w:tblW w:w="0" w:type="auto"/>
          <w:tblCellMar>
            <w:left w:w="0" w:type="dxa"/>
            <w:right w:w="0" w:type="dxa"/>
          </w:tblCellMar>
          <w:tblLook w:val="04A0"/>
        </w:tblPrEx>
        <w:tc>
          <w:tcPr>
            <w:tcW w:w="1700" w:type="dxa"/>
            <w:tcBorders>
              <w:top w:val="single" w:sz="4" w:space="0" w:color="000000" w:themeColor="text1"/>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706C9D47" w14:textId="77777777">
            <w:pPr>
              <w:rPr>
                <w:rFonts w:asciiTheme="minorHAnsi" w:eastAsiaTheme="minorHAnsi" w:hAnsiTheme="minorHAnsi" w:cstheme="minorHAnsi"/>
              </w:rPr>
            </w:pPr>
            <w:r w:rsidRPr="00736FAC">
              <w:rPr>
                <w:rFonts w:asciiTheme="minorHAnsi" w:hAnsiTheme="minorHAnsi" w:cstheme="minorHAnsi"/>
              </w:rPr>
              <w:t>Income</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6F7E0F35"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66C9601C"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11DAA8CD" w14:textId="295CC39E">
            <w:pPr>
              <w:rPr>
                <w:rFonts w:asciiTheme="minorHAnsi" w:eastAsiaTheme="minorHAnsi" w:hAnsiTheme="minorHAnsi" w:cstheme="minorHAnsi"/>
              </w:rPr>
            </w:pPr>
          </w:p>
        </w:tc>
      </w:tr>
      <w:tr w14:paraId="46F3576C"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3A1B5A15" w14:textId="77777777">
            <w:pPr>
              <w:rPr>
                <w:rFonts w:asciiTheme="minorHAnsi" w:eastAsiaTheme="minorHAnsi" w:hAnsiTheme="minorHAnsi" w:cstheme="minorHAnsi"/>
              </w:rPr>
            </w:pPr>
            <w:r w:rsidRPr="00736FAC">
              <w:rPr>
                <w:rFonts w:asciiTheme="minorHAnsi" w:hAnsiTheme="minorHAnsi" w:cstheme="minorHAnsi"/>
              </w:rPr>
              <w:t>Residency</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57172A7F"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79E5EB08"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465BB31E" w14:textId="5678F899">
            <w:pPr>
              <w:rPr>
                <w:rFonts w:asciiTheme="minorHAnsi" w:eastAsiaTheme="minorHAnsi" w:hAnsiTheme="minorHAnsi" w:cstheme="minorHAnsi"/>
              </w:rPr>
            </w:pPr>
          </w:p>
        </w:tc>
      </w:tr>
      <w:tr w14:paraId="3269FBC9"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006D95B1" w14:textId="77777777">
            <w:pPr>
              <w:rPr>
                <w:rFonts w:asciiTheme="minorHAnsi" w:eastAsiaTheme="minorHAnsi" w:hAnsiTheme="minorHAnsi" w:cstheme="minorHAnsi"/>
              </w:rPr>
            </w:pPr>
            <w:r w:rsidRPr="00736FAC">
              <w:rPr>
                <w:rFonts w:asciiTheme="minorHAnsi" w:hAnsiTheme="minorHAnsi" w:cstheme="minorHAnsi"/>
              </w:rPr>
              <w:t>Age (Date of Birth)</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0552FD7C"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5379D1CC"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07145769" w14:textId="04768FDD">
            <w:pPr>
              <w:rPr>
                <w:rFonts w:asciiTheme="minorHAnsi" w:eastAsiaTheme="minorHAnsi" w:hAnsiTheme="minorHAnsi" w:cstheme="minorHAnsi"/>
              </w:rPr>
            </w:pPr>
          </w:p>
        </w:tc>
      </w:tr>
      <w:tr w14:paraId="71CB1EC6"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26ED2C8B" w14:textId="77777777">
            <w:pPr>
              <w:rPr>
                <w:rFonts w:asciiTheme="minorHAnsi" w:eastAsiaTheme="minorHAnsi" w:hAnsiTheme="minorHAnsi" w:cstheme="minorHAnsi"/>
              </w:rPr>
            </w:pPr>
            <w:r w:rsidRPr="00736FAC">
              <w:rPr>
                <w:rFonts w:asciiTheme="minorHAnsi" w:hAnsiTheme="minorHAnsi" w:cstheme="minorHAnsi"/>
              </w:rPr>
              <w:t>Social Security Number</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4E9BA4CF"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570CF9F4"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73D29C82" w14:textId="03726803">
            <w:pPr>
              <w:rPr>
                <w:rFonts w:asciiTheme="minorHAnsi" w:eastAsiaTheme="minorHAnsi" w:hAnsiTheme="minorHAnsi" w:cstheme="minorHAnsi"/>
              </w:rPr>
            </w:pPr>
          </w:p>
        </w:tc>
      </w:tr>
      <w:tr w14:paraId="67D4D625"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1868779C" w14:textId="77777777">
            <w:pPr>
              <w:rPr>
                <w:rFonts w:asciiTheme="minorHAnsi" w:eastAsiaTheme="minorHAnsi" w:hAnsiTheme="minorHAnsi" w:cstheme="minorHAnsi"/>
              </w:rPr>
            </w:pPr>
            <w:r w:rsidRPr="00736FAC">
              <w:rPr>
                <w:rFonts w:asciiTheme="minorHAnsi" w:hAnsiTheme="minorHAnsi" w:cstheme="minorHAnsi"/>
              </w:rPr>
              <w:t>Citizenship</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7C3197D7"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081AC91B"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7AC161E0" w14:textId="27DDEEB1">
            <w:pPr>
              <w:rPr>
                <w:rFonts w:asciiTheme="minorHAnsi" w:eastAsiaTheme="minorHAnsi" w:hAnsiTheme="minorHAnsi" w:cstheme="minorHAnsi"/>
              </w:rPr>
            </w:pPr>
          </w:p>
        </w:tc>
      </w:tr>
      <w:tr w14:paraId="1FD0891F"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6B282860" w14:textId="77777777">
            <w:pPr>
              <w:rPr>
                <w:rFonts w:asciiTheme="minorHAnsi" w:eastAsiaTheme="minorHAnsi" w:hAnsiTheme="minorHAnsi" w:cstheme="minorHAnsi"/>
              </w:rPr>
            </w:pPr>
            <w:r w:rsidRPr="00736FAC">
              <w:rPr>
                <w:rFonts w:asciiTheme="minorHAnsi" w:hAnsiTheme="minorHAnsi" w:cstheme="minorHAnsi"/>
              </w:rPr>
              <w:t>Immigration Status</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7965EDB0"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07FF4A2B"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7EA1CA08" w14:textId="06A1CB42">
            <w:pPr>
              <w:rPr>
                <w:rFonts w:asciiTheme="minorHAnsi" w:eastAsiaTheme="minorHAnsi" w:hAnsiTheme="minorHAnsi" w:cstheme="minorHAnsi"/>
              </w:rPr>
            </w:pPr>
          </w:p>
        </w:tc>
      </w:tr>
      <w:tr w14:paraId="7E664E97"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rsidP="00F315C7" w14:paraId="1E29399D" w14:textId="77777777">
            <w:pPr>
              <w:rPr>
                <w:rFonts w:asciiTheme="minorHAnsi" w:eastAsiaTheme="minorHAnsi" w:hAnsiTheme="minorHAnsi" w:cstheme="minorHAnsi"/>
              </w:rPr>
            </w:pPr>
            <w:r w:rsidRPr="00736FAC">
              <w:rPr>
                <w:rFonts w:asciiTheme="minorHAnsi" w:hAnsiTheme="minorHAnsi" w:cstheme="minorHAnsi"/>
              </w:rPr>
              <w:t>American Indian Status</w:t>
            </w:r>
          </w:p>
        </w:tc>
        <w:tc>
          <w:tcPr>
            <w:tcW w:w="2070" w:type="dxa"/>
            <w:tcBorders>
              <w:top w:val="single" w:sz="4" w:space="0" w:color="auto"/>
              <w:left w:val="single" w:sz="4" w:space="0" w:color="auto"/>
              <w:bottom w:val="single" w:sz="4" w:space="0" w:color="auto"/>
              <w:right w:val="single" w:sz="4" w:space="0" w:color="auto"/>
            </w:tcBorders>
          </w:tcPr>
          <w:p w:rsidR="0090537E" w:rsidRPr="00736FAC" w:rsidP="00F315C7" w14:paraId="324766EE"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rsidP="00F315C7" w14:paraId="3F933BE2"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rsidP="00F315C7" w14:paraId="2E93FD39" w14:textId="67CD0705">
            <w:pPr>
              <w:rPr>
                <w:rFonts w:asciiTheme="minorHAnsi" w:eastAsiaTheme="minorHAnsi" w:hAnsiTheme="minorHAnsi" w:cstheme="minorHAnsi"/>
              </w:rPr>
            </w:pPr>
          </w:p>
        </w:tc>
      </w:tr>
      <w:tr w14:paraId="6352822C"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rsidP="00F315C7" w14:paraId="35E203B9" w14:textId="77777777">
            <w:pPr>
              <w:rPr>
                <w:rFonts w:asciiTheme="minorHAnsi" w:eastAsiaTheme="minorHAnsi" w:hAnsiTheme="minorHAnsi" w:cstheme="minorHAnsi"/>
              </w:rPr>
            </w:pPr>
            <w:r w:rsidRPr="00736FAC">
              <w:rPr>
                <w:rFonts w:asciiTheme="minorHAnsi" w:hAnsiTheme="minorHAnsi" w:cstheme="minorHAnsi"/>
              </w:rPr>
              <w:t>Membership in a Federally-recognized Tribe</w:t>
            </w:r>
          </w:p>
        </w:tc>
        <w:tc>
          <w:tcPr>
            <w:tcW w:w="2070" w:type="dxa"/>
            <w:tcBorders>
              <w:top w:val="single" w:sz="4" w:space="0" w:color="auto"/>
              <w:left w:val="single" w:sz="4" w:space="0" w:color="auto"/>
              <w:bottom w:val="single" w:sz="4" w:space="0" w:color="auto"/>
              <w:right w:val="single" w:sz="4" w:space="0" w:color="auto"/>
            </w:tcBorders>
          </w:tcPr>
          <w:p w:rsidR="0090537E" w:rsidRPr="00736FAC" w:rsidP="00F315C7" w14:paraId="788B12B4"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rsidP="00F315C7" w14:paraId="0D0896E4"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rsidP="00F315C7" w14:paraId="3AB59644" w14:textId="0E6D2A9E">
            <w:pPr>
              <w:rPr>
                <w:rFonts w:asciiTheme="minorHAnsi" w:eastAsiaTheme="minorHAnsi" w:hAnsiTheme="minorHAnsi" w:cstheme="minorHAnsi"/>
              </w:rPr>
            </w:pPr>
          </w:p>
        </w:tc>
      </w:tr>
      <w:tr w14:paraId="37B0DD15"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6F58B928" w14:textId="77777777">
            <w:pPr>
              <w:rPr>
                <w:rFonts w:asciiTheme="minorHAnsi" w:eastAsiaTheme="minorHAnsi" w:hAnsiTheme="minorHAnsi" w:cstheme="minorHAnsi"/>
              </w:rPr>
            </w:pPr>
            <w:r w:rsidRPr="00736FAC">
              <w:rPr>
                <w:rFonts w:asciiTheme="minorHAnsi" w:hAnsiTheme="minorHAnsi" w:cstheme="minorHAnsi"/>
              </w:rPr>
              <w:t>Household Size and Household Composition</w:t>
            </w:r>
            <w:r w:rsidRPr="00736FAC">
              <w:rPr>
                <w:rFonts w:asciiTheme="minorHAnsi" w:hAnsiTheme="minorHAnsi" w:cstheme="minorHAnsi"/>
                <w:color w:val="1F497D"/>
              </w:rPr>
              <w:t xml:space="preserve"> </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262E7A92"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6AF9A03E"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39C4384E" w14:textId="1D9151BE">
            <w:pPr>
              <w:rPr>
                <w:rFonts w:asciiTheme="minorHAnsi" w:eastAsiaTheme="minorHAnsi" w:hAnsiTheme="minorHAnsi" w:cstheme="minorHAnsi"/>
              </w:rPr>
            </w:pPr>
          </w:p>
        </w:tc>
      </w:tr>
      <w:tr w14:paraId="442680B1"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171E32D1" w14:textId="77777777">
            <w:pPr>
              <w:rPr>
                <w:rFonts w:asciiTheme="minorHAnsi" w:eastAsiaTheme="minorHAnsi" w:hAnsiTheme="minorHAnsi" w:cstheme="minorHAnsi"/>
              </w:rPr>
            </w:pPr>
            <w:r w:rsidRPr="00736FAC">
              <w:rPr>
                <w:rFonts w:asciiTheme="minorHAnsi" w:hAnsiTheme="minorHAnsi" w:cstheme="minorHAnsi"/>
              </w:rPr>
              <w:t>Medicare Enrollment</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6ED846D5"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6562CC88"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7C903AA3" w14:textId="05854989">
            <w:pPr>
              <w:rPr>
                <w:rFonts w:asciiTheme="minorHAnsi" w:eastAsiaTheme="minorHAnsi" w:hAnsiTheme="minorHAnsi" w:cstheme="minorHAnsi"/>
              </w:rPr>
            </w:pPr>
          </w:p>
        </w:tc>
      </w:tr>
      <w:tr w14:paraId="7FBBA422"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1423DB59" w14:textId="77777777">
            <w:pPr>
              <w:rPr>
                <w:rFonts w:asciiTheme="minorHAnsi" w:eastAsiaTheme="minorHAnsi" w:hAnsiTheme="minorHAnsi" w:cstheme="minorHAnsi"/>
              </w:rPr>
            </w:pPr>
            <w:r>
              <w:rPr>
                <w:rFonts w:asciiTheme="minorHAnsi" w:hAnsiTheme="minorHAnsi" w:cstheme="minorHAnsi"/>
              </w:rPr>
              <w:t xml:space="preserve">Public </w:t>
            </w:r>
            <w:r w:rsidRPr="00736FAC">
              <w:rPr>
                <w:rFonts w:asciiTheme="minorHAnsi" w:hAnsiTheme="minorHAnsi" w:cstheme="minorHAnsi"/>
              </w:rPr>
              <w:t>Minimum Essential Coverage</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0E0DD1EB"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2768D769"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3EA29F07" w14:textId="1A4D6D5A">
            <w:pPr>
              <w:rPr>
                <w:rFonts w:asciiTheme="minorHAnsi" w:eastAsiaTheme="minorHAnsi" w:hAnsiTheme="minorHAnsi" w:cstheme="minorHAnsi"/>
              </w:rPr>
            </w:pPr>
          </w:p>
        </w:tc>
      </w:tr>
      <w:tr w14:paraId="3E142C52"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5C94AF53" w14:textId="77777777">
            <w:pPr>
              <w:rPr>
                <w:rFonts w:asciiTheme="minorHAnsi" w:eastAsiaTheme="minorHAnsi" w:hAnsiTheme="minorHAnsi" w:cstheme="minorHAnsi"/>
              </w:rPr>
            </w:pPr>
            <w:r w:rsidRPr="00736FAC">
              <w:rPr>
                <w:rFonts w:asciiTheme="minorHAnsi" w:hAnsiTheme="minorHAnsi" w:cstheme="minorHAnsi"/>
              </w:rPr>
              <w:t xml:space="preserve">Eligibility for Employer </w:t>
            </w:r>
            <w:r w:rsidRPr="00736FAC">
              <w:rPr>
                <w:rFonts w:asciiTheme="minorHAnsi" w:hAnsiTheme="minorHAnsi" w:cstheme="minorHAnsi"/>
              </w:rPr>
              <w:t>Sponsored Insurance</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4382F0FD"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6FB693A5"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4F16F079" w14:textId="7C1C9615">
            <w:pPr>
              <w:rPr>
                <w:rFonts w:asciiTheme="minorHAnsi" w:eastAsiaTheme="minorHAnsi" w:hAnsiTheme="minorHAnsi" w:cstheme="minorHAnsi"/>
              </w:rPr>
            </w:pPr>
          </w:p>
        </w:tc>
      </w:tr>
      <w:tr w14:paraId="0F03A802"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26F521E1" w14:textId="77777777">
            <w:pPr>
              <w:rPr>
                <w:rFonts w:asciiTheme="minorHAnsi" w:eastAsiaTheme="minorHAnsi" w:hAnsiTheme="minorHAnsi" w:cstheme="minorHAnsi"/>
              </w:rPr>
            </w:pPr>
            <w:r w:rsidRPr="00736FAC">
              <w:rPr>
                <w:rFonts w:asciiTheme="minorHAnsi" w:hAnsiTheme="minorHAnsi" w:cstheme="minorHAnsi"/>
              </w:rPr>
              <w:t>Enrollment in Employer Sponsored Insurance</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40013BA6"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3CB3F7AD"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25217148" w14:textId="4A4B100F">
            <w:pPr>
              <w:rPr>
                <w:rFonts w:asciiTheme="minorHAnsi" w:eastAsiaTheme="minorHAnsi" w:hAnsiTheme="minorHAnsi" w:cstheme="minorHAnsi"/>
              </w:rPr>
            </w:pPr>
          </w:p>
        </w:tc>
      </w:tr>
      <w:tr w14:paraId="4DEE5040"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rsidP="00F315C7" w14:paraId="1A5107D5" w14:textId="77777777">
            <w:pPr>
              <w:rPr>
                <w:rFonts w:asciiTheme="minorHAnsi" w:eastAsiaTheme="minorHAnsi" w:hAnsiTheme="minorHAnsi" w:cstheme="minorHAnsi"/>
              </w:rPr>
            </w:pPr>
            <w:r w:rsidRPr="00736FAC">
              <w:rPr>
                <w:rFonts w:asciiTheme="minorHAnsi" w:hAnsiTheme="minorHAnsi" w:cstheme="minorHAnsi"/>
              </w:rPr>
              <w:t>Incarceration Status</w:t>
            </w:r>
          </w:p>
        </w:tc>
        <w:tc>
          <w:tcPr>
            <w:tcW w:w="2070" w:type="dxa"/>
            <w:tcBorders>
              <w:top w:val="single" w:sz="4" w:space="0" w:color="auto"/>
              <w:left w:val="single" w:sz="4" w:space="0" w:color="auto"/>
              <w:bottom w:val="single" w:sz="4" w:space="0" w:color="auto"/>
              <w:right w:val="single" w:sz="4" w:space="0" w:color="auto"/>
            </w:tcBorders>
          </w:tcPr>
          <w:p w:rsidR="0090537E" w:rsidRPr="00736FAC" w:rsidP="00F315C7" w14:paraId="41703086"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rsidP="00F315C7" w14:paraId="0757C4FD"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rsidP="00F315C7" w14:paraId="31A62536" w14:textId="5F3174B9">
            <w:pPr>
              <w:rPr>
                <w:rFonts w:asciiTheme="minorHAnsi" w:eastAsiaTheme="minorHAnsi" w:hAnsiTheme="minorHAnsi" w:cstheme="minorHAnsi"/>
              </w:rPr>
            </w:pPr>
          </w:p>
        </w:tc>
      </w:tr>
      <w:tr w14:paraId="19BF6E9E"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4A89739A" w14:textId="77777777">
            <w:pPr>
              <w:rPr>
                <w:rFonts w:asciiTheme="minorHAnsi" w:eastAsiaTheme="minorHAnsi" w:hAnsiTheme="minorHAnsi" w:cstheme="minorHAnsi"/>
              </w:rPr>
            </w:pPr>
            <w:r w:rsidRPr="00736FAC">
              <w:rPr>
                <w:rFonts w:asciiTheme="minorHAnsi" w:hAnsiTheme="minorHAnsi" w:cstheme="minorHAnsi"/>
              </w:rPr>
              <w:t>Death</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601E8CE6"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48F410F5"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1624B84F" w14:textId="4D2CC0FA">
            <w:pPr>
              <w:rPr>
                <w:rFonts w:asciiTheme="minorHAnsi" w:eastAsiaTheme="minorHAnsi" w:hAnsiTheme="minorHAnsi" w:cstheme="minorHAnsi"/>
              </w:rPr>
            </w:pPr>
          </w:p>
        </w:tc>
      </w:tr>
      <w:tr w14:paraId="06305024" w14:textId="77777777" w:rsidTr="00517C21">
        <w:tblPrEx>
          <w:tblW w:w="0" w:type="auto"/>
          <w:tblCellMar>
            <w:left w:w="0" w:type="dxa"/>
            <w:right w:w="0" w:type="dxa"/>
          </w:tblCellMar>
          <w:tblLook w:val="04A0"/>
        </w:tblPrEx>
        <w:tc>
          <w:tcPr>
            <w:tcW w:w="170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90537E" w:rsidRPr="00736FAC" w14:paraId="6003548D" w14:textId="77777777">
            <w:pPr>
              <w:rPr>
                <w:rFonts w:asciiTheme="minorHAnsi" w:eastAsiaTheme="minorHAnsi" w:hAnsiTheme="minorHAnsi" w:cstheme="minorHAnsi"/>
              </w:rPr>
            </w:pPr>
            <w:r w:rsidRPr="00736FAC">
              <w:rPr>
                <w:rFonts w:asciiTheme="minorHAnsi" w:hAnsiTheme="minorHAnsi" w:cstheme="minorHAnsi"/>
              </w:rPr>
              <w:t>Other</w:t>
            </w:r>
          </w:p>
        </w:tc>
        <w:tc>
          <w:tcPr>
            <w:tcW w:w="2070" w:type="dxa"/>
            <w:tcBorders>
              <w:top w:val="single" w:sz="4" w:space="0" w:color="auto"/>
              <w:left w:val="single" w:sz="4" w:space="0" w:color="auto"/>
              <w:bottom w:val="single" w:sz="4" w:space="0" w:color="auto"/>
              <w:right w:val="single" w:sz="4" w:space="0" w:color="auto"/>
            </w:tcBorders>
          </w:tcPr>
          <w:p w:rsidR="0090537E" w:rsidRPr="00736FAC" w14:paraId="7B84C388" w14:textId="77777777">
            <w:pPr>
              <w:rPr>
                <w:rFonts w:asciiTheme="minorHAnsi" w:eastAsiaTheme="minorHAnsi" w:hAnsiTheme="minorHAnsi" w:cstheme="minorHAnsi"/>
              </w:rPr>
            </w:pPr>
          </w:p>
        </w:tc>
        <w:tc>
          <w:tcPr>
            <w:tcW w:w="2880" w:type="dxa"/>
            <w:tcBorders>
              <w:top w:val="single" w:sz="4" w:space="0" w:color="auto"/>
              <w:left w:val="single" w:sz="4" w:space="0" w:color="auto"/>
              <w:bottom w:val="single" w:sz="4" w:space="0" w:color="auto"/>
              <w:right w:val="single" w:sz="4" w:space="0" w:color="auto"/>
            </w:tcBorders>
          </w:tcPr>
          <w:p w:rsidR="0090537E" w:rsidRPr="00736FAC" w14:paraId="41F30E21" w14:textId="77777777">
            <w:pPr>
              <w:rPr>
                <w:rFonts w:asciiTheme="minorHAnsi" w:eastAsiaTheme="minorHAnsi" w:hAnsiTheme="minorHAnsi" w:cstheme="minorHAnsi"/>
              </w:rPr>
            </w:pPr>
          </w:p>
        </w:tc>
        <w:tc>
          <w:tcPr>
            <w:tcW w:w="2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37E" w:rsidRPr="00736FAC" w14:paraId="7ACF850D" w14:textId="563B748C">
            <w:pPr>
              <w:rPr>
                <w:rFonts w:asciiTheme="minorHAnsi" w:eastAsiaTheme="minorHAnsi" w:hAnsiTheme="minorHAnsi" w:cstheme="minorHAnsi"/>
              </w:rPr>
            </w:pPr>
          </w:p>
        </w:tc>
      </w:tr>
    </w:tbl>
    <w:p w:rsidR="00CF59C8" w:rsidP="0010571E" w14:paraId="1D2D08D5" w14:textId="77777777">
      <w:pPr>
        <w:pStyle w:val="ListParagraph"/>
        <w:rPr>
          <w:rFonts w:asciiTheme="minorHAnsi" w:hAnsiTheme="minorHAnsi" w:cstheme="minorHAnsi"/>
        </w:rPr>
      </w:pPr>
    </w:p>
    <w:p w:rsidR="0020442C" w:rsidP="00E653D2" w14:paraId="4E1E4D98" w14:textId="2BB16862">
      <w:pPr>
        <w:pStyle w:val="ListParagraph"/>
        <w:numPr>
          <w:ilvl w:val="0"/>
          <w:numId w:val="8"/>
        </w:numPr>
        <w:spacing w:line="360" w:lineRule="auto"/>
        <w:rPr>
          <w:rFonts w:asciiTheme="minorHAnsi" w:hAnsiTheme="minorHAnsi" w:cstheme="minorHAnsi"/>
        </w:rPr>
      </w:pPr>
      <w:r w:rsidRPr="00A878B2">
        <w:rPr>
          <w:rFonts w:asciiTheme="minorHAnsi" w:hAnsiTheme="minorHAnsi" w:cstheme="minorHAnsi"/>
        </w:rPr>
        <w:t xml:space="preserve">How often does </w:t>
      </w:r>
      <w:r w:rsidR="00731AAE">
        <w:rPr>
          <w:rFonts w:asciiTheme="minorHAnsi" w:hAnsiTheme="minorHAnsi" w:cstheme="minorHAnsi"/>
        </w:rPr>
        <w:t xml:space="preserve">an </w:t>
      </w:r>
      <w:r w:rsidRPr="00A878B2">
        <w:rPr>
          <w:rFonts w:asciiTheme="minorHAnsi" w:hAnsiTheme="minorHAnsi" w:cstheme="minorHAnsi"/>
        </w:rPr>
        <w:t xml:space="preserve">electronic verification produce an inconsistency and what actions does the state take in these instances? </w:t>
      </w:r>
      <w:r>
        <w:rPr>
          <w:rFonts w:asciiTheme="minorHAnsi" w:hAnsiTheme="minorHAnsi" w:cstheme="minorHAnsi"/>
        </w:rPr>
        <w:t>Please answer for</w:t>
      </w:r>
      <w:r w:rsidR="0024690D">
        <w:rPr>
          <w:rFonts w:asciiTheme="minorHAnsi" w:hAnsiTheme="minorHAnsi" w:cstheme="minorHAnsi"/>
        </w:rPr>
        <w:t xml:space="preserve">: </w:t>
      </w:r>
      <w:r w:rsidR="00731AAE">
        <w:rPr>
          <w:rFonts w:asciiTheme="minorHAnsi" w:hAnsiTheme="minorHAnsi" w:cstheme="minorHAnsi"/>
        </w:rPr>
        <w:t xml:space="preserve">an </w:t>
      </w:r>
      <w:r>
        <w:rPr>
          <w:rFonts w:asciiTheme="minorHAnsi" w:hAnsiTheme="minorHAnsi" w:cstheme="minorHAnsi"/>
        </w:rPr>
        <w:t xml:space="preserve">inconsistency </w:t>
      </w:r>
      <w:r w:rsidR="00731AAE">
        <w:rPr>
          <w:rFonts w:asciiTheme="minorHAnsi" w:hAnsiTheme="minorHAnsi" w:cstheme="minorHAnsi"/>
        </w:rPr>
        <w:t xml:space="preserve">that occurs </w:t>
      </w:r>
      <w:r>
        <w:rPr>
          <w:rFonts w:asciiTheme="minorHAnsi" w:hAnsiTheme="minorHAnsi" w:cstheme="minorHAnsi"/>
        </w:rPr>
        <w:t xml:space="preserve">at </w:t>
      </w:r>
      <w:r w:rsidRPr="00A878B2">
        <w:rPr>
          <w:rFonts w:asciiTheme="minorHAnsi" w:hAnsiTheme="minorHAnsi" w:cstheme="minorHAnsi"/>
        </w:rPr>
        <w:t xml:space="preserve">renewal, </w:t>
      </w:r>
      <w:r>
        <w:rPr>
          <w:rFonts w:asciiTheme="minorHAnsi" w:hAnsiTheme="minorHAnsi" w:cstheme="minorHAnsi"/>
        </w:rPr>
        <w:t xml:space="preserve">an inconsistency with a new </w:t>
      </w:r>
      <w:r w:rsidRPr="00A878B2">
        <w:rPr>
          <w:rFonts w:asciiTheme="minorHAnsi" w:hAnsiTheme="minorHAnsi" w:cstheme="minorHAnsi"/>
        </w:rPr>
        <w:t xml:space="preserve">application, and </w:t>
      </w:r>
      <w:r>
        <w:rPr>
          <w:rFonts w:asciiTheme="minorHAnsi" w:hAnsiTheme="minorHAnsi" w:cstheme="minorHAnsi"/>
        </w:rPr>
        <w:t xml:space="preserve">an inconsistency with a </w:t>
      </w:r>
      <w:r w:rsidRPr="00A878B2">
        <w:rPr>
          <w:rFonts w:asciiTheme="minorHAnsi" w:hAnsiTheme="minorHAnsi" w:cstheme="minorHAnsi"/>
        </w:rPr>
        <w:t>change in circumstance</w:t>
      </w:r>
      <w:r>
        <w:rPr>
          <w:rFonts w:asciiTheme="minorHAnsi" w:hAnsiTheme="minorHAnsi" w:cstheme="minorHAnsi"/>
        </w:rPr>
        <w:t>.</w:t>
      </w:r>
      <w:r w:rsidR="007205A3">
        <w:rPr>
          <w:rFonts w:asciiTheme="minorHAnsi" w:hAnsiTheme="minorHAnsi" w:cstheme="minorHAnsi"/>
        </w:rPr>
        <w:t xml:space="preserve"> Please provide metrics, if available.</w:t>
      </w:r>
    </w:p>
    <w:p w:rsidR="004A4BAA" w:rsidP="00E653D2" w14:paraId="322A2ECA" w14:textId="53ECF486">
      <w:pPr>
        <w:pStyle w:val="ListParagraph"/>
        <w:numPr>
          <w:ilvl w:val="0"/>
          <w:numId w:val="8"/>
        </w:numPr>
        <w:spacing w:line="360" w:lineRule="auto"/>
        <w:rPr>
          <w:rFonts w:asciiTheme="minorHAnsi" w:hAnsiTheme="minorHAnsi" w:cstheme="minorHAnsi"/>
        </w:rPr>
      </w:pPr>
      <w:r>
        <w:rPr>
          <w:rFonts w:asciiTheme="minorHAnsi" w:hAnsiTheme="minorHAnsi" w:cstheme="minorHAnsi"/>
        </w:rPr>
        <w:t xml:space="preserve">What </w:t>
      </w:r>
      <w:r w:rsidR="00731AAE">
        <w:rPr>
          <w:rFonts w:asciiTheme="minorHAnsi" w:hAnsiTheme="minorHAnsi" w:cstheme="minorHAnsi"/>
        </w:rPr>
        <w:t>process</w:t>
      </w:r>
      <w:r>
        <w:rPr>
          <w:rFonts w:asciiTheme="minorHAnsi" w:hAnsiTheme="minorHAnsi" w:cstheme="minorHAnsi"/>
        </w:rPr>
        <w:t xml:space="preserve"> does the state follow </w:t>
      </w:r>
      <w:r w:rsidR="00731AAE">
        <w:rPr>
          <w:rFonts w:asciiTheme="minorHAnsi" w:hAnsiTheme="minorHAnsi" w:cstheme="minorHAnsi"/>
        </w:rPr>
        <w:t>to handle cases with an</w:t>
      </w:r>
      <w:r>
        <w:rPr>
          <w:rFonts w:asciiTheme="minorHAnsi" w:hAnsiTheme="minorHAnsi" w:cstheme="minorHAnsi"/>
        </w:rPr>
        <w:t xml:space="preserve"> </w:t>
      </w:r>
      <w:r w:rsidR="00CF59C8">
        <w:rPr>
          <w:rFonts w:asciiTheme="minorHAnsi" w:hAnsiTheme="minorHAnsi" w:cstheme="minorHAnsi"/>
        </w:rPr>
        <w:t>individual whose information cannot be verified electronically</w:t>
      </w:r>
      <w:r w:rsidR="00C94815">
        <w:rPr>
          <w:rFonts w:asciiTheme="minorHAnsi" w:hAnsiTheme="minorHAnsi" w:cstheme="minorHAnsi"/>
        </w:rPr>
        <w:t xml:space="preserve"> (i.e. the 90-day period)</w:t>
      </w:r>
      <w:r w:rsidR="00CF59C8">
        <w:rPr>
          <w:rFonts w:asciiTheme="minorHAnsi" w:hAnsiTheme="minorHAnsi" w:cstheme="minorHAnsi"/>
        </w:rPr>
        <w:t>?</w:t>
      </w:r>
      <w:r>
        <w:rPr>
          <w:rFonts w:asciiTheme="minorHAnsi" w:hAnsiTheme="minorHAnsi" w:cstheme="minorHAnsi"/>
        </w:rPr>
        <w:t xml:space="preserve"> </w:t>
      </w:r>
    </w:p>
    <w:p w:rsidR="004A4BAA" w:rsidP="00E653D2" w14:paraId="6020A0C2" w14:textId="77777777">
      <w:pPr>
        <w:pStyle w:val="ListParagraph"/>
        <w:numPr>
          <w:ilvl w:val="0"/>
          <w:numId w:val="8"/>
        </w:numPr>
        <w:spacing w:line="360" w:lineRule="auto"/>
        <w:rPr>
          <w:rFonts w:asciiTheme="minorHAnsi" w:hAnsiTheme="minorHAnsi" w:cstheme="minorHAnsi"/>
        </w:rPr>
      </w:pPr>
      <w:r w:rsidRPr="00092DE1">
        <w:rPr>
          <w:rFonts w:asciiTheme="minorHAnsi" w:hAnsiTheme="minorHAnsi" w:cstheme="minorHAnsi"/>
        </w:rPr>
        <w:t>Describe</w:t>
      </w:r>
      <w:r w:rsidRPr="00092DE1" w:rsidR="00DB1C24">
        <w:rPr>
          <w:rFonts w:asciiTheme="minorHAnsi" w:hAnsiTheme="minorHAnsi" w:cstheme="minorHAnsi"/>
        </w:rPr>
        <w:t xml:space="preserve"> any current or</w:t>
      </w:r>
      <w:r w:rsidRPr="00092DE1">
        <w:rPr>
          <w:rFonts w:asciiTheme="minorHAnsi" w:hAnsiTheme="minorHAnsi" w:cstheme="minorHAnsi"/>
        </w:rPr>
        <w:t xml:space="preserve"> planned activities</w:t>
      </w:r>
      <w:r w:rsidR="00CF59C8">
        <w:rPr>
          <w:rFonts w:asciiTheme="minorHAnsi" w:hAnsiTheme="minorHAnsi" w:cstheme="minorHAnsi"/>
        </w:rPr>
        <w:t xml:space="preserve"> (including a proposed timeline)</w:t>
      </w:r>
      <w:r w:rsidRPr="00092DE1">
        <w:rPr>
          <w:rFonts w:asciiTheme="minorHAnsi" w:hAnsiTheme="minorHAnsi" w:cstheme="minorHAnsi"/>
        </w:rPr>
        <w:t xml:space="preserve"> to improve the BHP’s eligibility verification procedure.</w:t>
      </w:r>
    </w:p>
    <w:p w:rsidR="004A4BAA" w:rsidP="00E653D2" w14:paraId="2973227C" w14:textId="77777777">
      <w:pPr>
        <w:pStyle w:val="ListParagraph"/>
        <w:numPr>
          <w:ilvl w:val="0"/>
          <w:numId w:val="8"/>
        </w:numPr>
        <w:spacing w:line="360" w:lineRule="auto"/>
        <w:rPr>
          <w:rFonts w:asciiTheme="minorHAnsi" w:hAnsiTheme="minorHAnsi" w:cstheme="minorHAnsi"/>
        </w:rPr>
      </w:pPr>
      <w:r w:rsidRPr="004A4BAA">
        <w:rPr>
          <w:rFonts w:asciiTheme="minorHAnsi" w:hAnsiTheme="minorHAnsi" w:cstheme="minorHAnsi"/>
        </w:rPr>
        <w:t>Describe any differences between the eligibility verification process described in the state’s Blueprint and how the state has conducted eligibility verifications this year.</w:t>
      </w:r>
    </w:p>
    <w:p w:rsidR="007A52B7" w:rsidRPr="007A52B7" w:rsidP="00E653D2" w14:paraId="27C12C02" w14:textId="69DA937A">
      <w:pPr>
        <w:pStyle w:val="ListParagraph"/>
        <w:numPr>
          <w:ilvl w:val="0"/>
          <w:numId w:val="8"/>
        </w:numPr>
        <w:spacing w:line="360" w:lineRule="auto"/>
        <w:rPr>
          <w:rFonts w:asciiTheme="minorHAnsi" w:hAnsiTheme="minorHAnsi" w:cstheme="minorHAnsi"/>
        </w:rPr>
      </w:pPr>
      <w:r>
        <w:rPr>
          <w:rFonts w:asciiTheme="minorHAnsi" w:hAnsiTheme="minorHAnsi"/>
        </w:rPr>
        <w:t>When the state requires paper verification documents from an individual, h</w:t>
      </w:r>
      <w:r>
        <w:rPr>
          <w:rFonts w:asciiTheme="minorHAnsi" w:hAnsiTheme="minorHAnsi"/>
        </w:rPr>
        <w:t xml:space="preserve">ow often do individuals provide </w:t>
      </w:r>
      <w:r>
        <w:rPr>
          <w:rFonts w:asciiTheme="minorHAnsi" w:hAnsiTheme="minorHAnsi"/>
        </w:rPr>
        <w:t>them</w:t>
      </w:r>
      <w:r>
        <w:rPr>
          <w:rFonts w:asciiTheme="minorHAnsi" w:hAnsiTheme="minorHAnsi"/>
        </w:rPr>
        <w:t>?</w:t>
      </w:r>
    </w:p>
    <w:p w:rsidR="00731AAE" w:rsidRPr="00731AAE" w:rsidP="00E653D2" w14:paraId="553415ED" w14:textId="60E476B8">
      <w:pPr>
        <w:pStyle w:val="ListParagraph"/>
        <w:numPr>
          <w:ilvl w:val="1"/>
          <w:numId w:val="8"/>
        </w:numPr>
        <w:spacing w:line="360" w:lineRule="auto"/>
        <w:rPr>
          <w:rFonts w:asciiTheme="minorHAnsi" w:hAnsiTheme="minorHAnsi" w:cstheme="minorHAnsi"/>
        </w:rPr>
      </w:pPr>
      <w:r>
        <w:rPr>
          <w:rFonts w:asciiTheme="minorHAnsi" w:hAnsiTheme="minorHAnsi"/>
        </w:rPr>
        <w:t>When</w:t>
      </w:r>
      <w:r w:rsidR="007A52B7">
        <w:rPr>
          <w:rFonts w:asciiTheme="minorHAnsi" w:hAnsiTheme="minorHAnsi"/>
        </w:rPr>
        <w:t xml:space="preserve"> the state</w:t>
      </w:r>
      <w:r>
        <w:rPr>
          <w:rFonts w:asciiTheme="minorHAnsi" w:hAnsiTheme="minorHAnsi"/>
        </w:rPr>
        <w:t xml:space="preserve"> requires paper documents</w:t>
      </w:r>
      <w:r w:rsidR="007A52B7">
        <w:rPr>
          <w:rFonts w:asciiTheme="minorHAnsi" w:hAnsiTheme="minorHAnsi"/>
        </w:rPr>
        <w:t>, w</w:t>
      </w:r>
      <w:r w:rsidRPr="004A4BAA" w:rsidR="000B5986">
        <w:rPr>
          <w:rFonts w:asciiTheme="minorHAnsi" w:hAnsiTheme="minorHAnsi"/>
        </w:rPr>
        <w:t xml:space="preserve">hat is the average time </w:t>
      </w:r>
      <w:r>
        <w:rPr>
          <w:rFonts w:asciiTheme="minorHAnsi" w:hAnsiTheme="minorHAnsi"/>
        </w:rPr>
        <w:t xml:space="preserve">for the state </w:t>
      </w:r>
      <w:r w:rsidRPr="004A4BAA" w:rsidR="000B5986">
        <w:rPr>
          <w:rFonts w:asciiTheme="minorHAnsi" w:hAnsiTheme="minorHAnsi"/>
        </w:rPr>
        <w:t xml:space="preserve">to </w:t>
      </w:r>
      <w:r w:rsidR="0020442C">
        <w:rPr>
          <w:rFonts w:asciiTheme="minorHAnsi" w:hAnsiTheme="minorHAnsi"/>
        </w:rPr>
        <w:t>receive</w:t>
      </w:r>
      <w:r w:rsidR="007A52B7">
        <w:rPr>
          <w:rFonts w:asciiTheme="minorHAnsi" w:hAnsiTheme="minorHAnsi"/>
        </w:rPr>
        <w:t xml:space="preserve"> the document</w:t>
      </w:r>
      <w:r>
        <w:rPr>
          <w:rFonts w:asciiTheme="minorHAnsi" w:hAnsiTheme="minorHAnsi"/>
        </w:rPr>
        <w:t xml:space="preserve">, </w:t>
      </w:r>
      <w:r w:rsidRPr="004A4BAA" w:rsidR="000B5986">
        <w:rPr>
          <w:rFonts w:asciiTheme="minorHAnsi" w:hAnsiTheme="minorHAnsi"/>
        </w:rPr>
        <w:t xml:space="preserve">review </w:t>
      </w:r>
      <w:r>
        <w:rPr>
          <w:rFonts w:asciiTheme="minorHAnsi" w:hAnsiTheme="minorHAnsi"/>
        </w:rPr>
        <w:t xml:space="preserve">the document </w:t>
      </w:r>
      <w:r w:rsidRPr="004A4BAA" w:rsidR="000B5986">
        <w:rPr>
          <w:rFonts w:asciiTheme="minorHAnsi" w:hAnsiTheme="minorHAnsi"/>
        </w:rPr>
        <w:t xml:space="preserve">and </w:t>
      </w:r>
      <w:r>
        <w:rPr>
          <w:rFonts w:asciiTheme="minorHAnsi" w:hAnsiTheme="minorHAnsi"/>
        </w:rPr>
        <w:t>proc</w:t>
      </w:r>
      <w:r w:rsidRPr="004A4BAA" w:rsidR="000B5986">
        <w:rPr>
          <w:rFonts w:asciiTheme="minorHAnsi" w:hAnsiTheme="minorHAnsi"/>
        </w:rPr>
        <w:t xml:space="preserve">ess </w:t>
      </w:r>
      <w:r w:rsidR="007A52B7">
        <w:rPr>
          <w:rFonts w:asciiTheme="minorHAnsi" w:hAnsiTheme="minorHAnsi"/>
        </w:rPr>
        <w:t xml:space="preserve">the </w:t>
      </w:r>
      <w:r w:rsidRPr="004A4BAA" w:rsidR="000B5986">
        <w:rPr>
          <w:rFonts w:asciiTheme="minorHAnsi" w:hAnsiTheme="minorHAnsi"/>
        </w:rPr>
        <w:t>verification documents</w:t>
      </w:r>
      <w:r w:rsidR="0020442C">
        <w:rPr>
          <w:rFonts w:asciiTheme="minorHAnsi" w:hAnsiTheme="minorHAnsi"/>
        </w:rPr>
        <w:t xml:space="preserve"> provided by an applicant/enrollee</w:t>
      </w:r>
      <w:r w:rsidRPr="004A4BAA" w:rsidR="000B5986">
        <w:rPr>
          <w:rFonts w:asciiTheme="minorHAnsi" w:hAnsiTheme="minorHAnsi"/>
        </w:rPr>
        <w:t xml:space="preserve">? </w:t>
      </w:r>
    </w:p>
    <w:p w:rsidR="000B5986" w:rsidRPr="004A4BAA" w:rsidP="00E653D2" w14:paraId="278AFB01" w14:textId="5F8A7A79">
      <w:pPr>
        <w:pStyle w:val="ListParagraph"/>
        <w:numPr>
          <w:ilvl w:val="1"/>
          <w:numId w:val="8"/>
        </w:numPr>
        <w:spacing w:line="360" w:lineRule="auto"/>
        <w:rPr>
          <w:rFonts w:asciiTheme="minorHAnsi" w:hAnsiTheme="minorHAnsi" w:cstheme="minorHAnsi"/>
        </w:rPr>
      </w:pPr>
      <w:r w:rsidRPr="004A4BAA">
        <w:rPr>
          <w:rFonts w:asciiTheme="minorHAnsi" w:hAnsiTheme="minorHAnsi"/>
        </w:rPr>
        <w:t>Does the state extend the 90-day period if the individual provide</w:t>
      </w:r>
      <w:r w:rsidR="007A52B7">
        <w:rPr>
          <w:rFonts w:asciiTheme="minorHAnsi" w:hAnsiTheme="minorHAnsi"/>
        </w:rPr>
        <w:t>s</w:t>
      </w:r>
      <w:r w:rsidRPr="004A4BAA">
        <w:rPr>
          <w:rFonts w:asciiTheme="minorHAnsi" w:hAnsiTheme="minorHAnsi"/>
        </w:rPr>
        <w:t xml:space="preserve"> the document</w:t>
      </w:r>
      <w:r w:rsidR="00731AAE">
        <w:rPr>
          <w:rFonts w:asciiTheme="minorHAnsi" w:hAnsiTheme="minorHAnsi"/>
        </w:rPr>
        <w:t>(</w:t>
      </w:r>
      <w:r w:rsidRPr="004A4BAA">
        <w:rPr>
          <w:rFonts w:asciiTheme="minorHAnsi" w:hAnsiTheme="minorHAnsi"/>
        </w:rPr>
        <w:t>s</w:t>
      </w:r>
      <w:r w:rsidR="00731AAE">
        <w:rPr>
          <w:rFonts w:asciiTheme="minorHAnsi" w:hAnsiTheme="minorHAnsi"/>
        </w:rPr>
        <w:t>)</w:t>
      </w:r>
      <w:r w:rsidRPr="004A4BAA">
        <w:rPr>
          <w:rFonts w:asciiTheme="minorHAnsi" w:hAnsiTheme="minorHAnsi"/>
        </w:rPr>
        <w:t xml:space="preserve"> </w:t>
      </w:r>
      <w:r w:rsidR="007A52B7">
        <w:rPr>
          <w:rFonts w:asciiTheme="minorHAnsi" w:hAnsiTheme="minorHAnsi"/>
        </w:rPr>
        <w:t>within</w:t>
      </w:r>
      <w:r w:rsidR="0020442C">
        <w:rPr>
          <w:rFonts w:asciiTheme="minorHAnsi" w:hAnsiTheme="minorHAnsi"/>
        </w:rPr>
        <w:t xml:space="preserve"> 90 days and the state requires </w:t>
      </w:r>
      <w:r w:rsidR="00731AAE">
        <w:rPr>
          <w:rFonts w:asciiTheme="minorHAnsi" w:hAnsiTheme="minorHAnsi"/>
        </w:rPr>
        <w:t>time beyond the 90 days to review and process the document(s)</w:t>
      </w:r>
      <w:r w:rsidRPr="004A4BAA">
        <w:rPr>
          <w:rFonts w:asciiTheme="minorHAnsi" w:hAnsiTheme="minorHAnsi"/>
        </w:rPr>
        <w:t>?</w:t>
      </w:r>
    </w:p>
    <w:p w:rsidR="00C94815" w:rsidRPr="003B3BDF" w:rsidP="0042751B" w14:paraId="42BE8844" w14:textId="40328E93">
      <w:pPr>
        <w:pStyle w:val="Heading1"/>
      </w:pPr>
      <w:r>
        <w:t>Notices</w:t>
      </w:r>
    </w:p>
    <w:p w:rsidR="00C94815" w:rsidP="00E653D2" w14:paraId="7CE583F6" w14:textId="40EBAFDC">
      <w:pPr>
        <w:pStyle w:val="ListParagraph"/>
        <w:numPr>
          <w:ilvl w:val="0"/>
          <w:numId w:val="30"/>
        </w:numPr>
        <w:spacing w:line="360" w:lineRule="auto"/>
        <w:rPr>
          <w:rFonts w:asciiTheme="minorHAnsi" w:hAnsiTheme="minorHAnsi" w:cstheme="minorHAnsi"/>
        </w:rPr>
      </w:pPr>
      <w:r w:rsidRPr="003B3BDF">
        <w:rPr>
          <w:rFonts w:asciiTheme="minorHAnsi" w:hAnsiTheme="minorHAnsi" w:cstheme="minorHAnsi"/>
        </w:rPr>
        <w:t xml:space="preserve">Describe how </w:t>
      </w:r>
      <w:r>
        <w:rPr>
          <w:rFonts w:asciiTheme="minorHAnsi" w:hAnsiTheme="minorHAnsi" w:cstheme="minorHAnsi"/>
        </w:rPr>
        <w:t xml:space="preserve">notices from the state are made </w:t>
      </w:r>
      <w:r w:rsidRPr="003B3BDF">
        <w:rPr>
          <w:rFonts w:asciiTheme="minorHAnsi" w:hAnsiTheme="minorHAnsi" w:cstheme="minorHAnsi"/>
        </w:rPr>
        <w:t>accessible to individuals with disabilities or limited English proficiency.</w:t>
      </w:r>
    </w:p>
    <w:p w:rsidR="00C94815" w:rsidRPr="0044786A" w:rsidP="00E653D2" w14:paraId="39BA252D" w14:textId="452493F4">
      <w:pPr>
        <w:pStyle w:val="ListParagraph"/>
        <w:numPr>
          <w:ilvl w:val="0"/>
          <w:numId w:val="30"/>
        </w:numPr>
        <w:spacing w:line="360" w:lineRule="auto"/>
        <w:rPr>
          <w:rFonts w:asciiTheme="minorHAnsi" w:hAnsiTheme="minorHAnsi" w:cstheme="minorHAnsi"/>
        </w:rPr>
      </w:pPr>
      <w:r>
        <w:rPr>
          <w:rFonts w:asciiTheme="minorHAnsi" w:hAnsiTheme="minorHAnsi" w:cstheme="minorHAnsi"/>
        </w:rPr>
        <w:t xml:space="preserve">Are </w:t>
      </w:r>
      <w:r w:rsidR="0044786A">
        <w:rPr>
          <w:rFonts w:asciiTheme="minorHAnsi" w:hAnsiTheme="minorHAnsi" w:cstheme="minorHAnsi"/>
        </w:rPr>
        <w:t>applicants and/or enrollees</w:t>
      </w:r>
      <w:r>
        <w:rPr>
          <w:rFonts w:asciiTheme="minorHAnsi" w:hAnsiTheme="minorHAnsi" w:cstheme="minorHAnsi"/>
        </w:rPr>
        <w:t xml:space="preserve"> able to receive their notices electronically from the state? Are </w:t>
      </w:r>
      <w:r w:rsidR="0044786A">
        <w:rPr>
          <w:rFonts w:asciiTheme="minorHAnsi" w:hAnsiTheme="minorHAnsi" w:cstheme="minorHAnsi"/>
        </w:rPr>
        <w:t>applicants and/or enrollees</w:t>
      </w:r>
      <w:r>
        <w:rPr>
          <w:rFonts w:asciiTheme="minorHAnsi" w:hAnsiTheme="minorHAnsi" w:cstheme="minorHAnsi"/>
        </w:rPr>
        <w:t xml:space="preserve"> able to view their notices in their online account with the state?</w:t>
      </w:r>
    </w:p>
    <w:p w:rsidR="00C94815" w:rsidRPr="0010571E" w:rsidP="00FC2C89" w14:paraId="67F525F8" w14:textId="77777777">
      <w:pPr>
        <w:rPr>
          <w:rFonts w:asciiTheme="minorHAnsi" w:hAnsiTheme="minorHAnsi"/>
          <w:b/>
        </w:rPr>
      </w:pPr>
    </w:p>
    <w:p w:rsidR="00712528" w:rsidRPr="003B3BDF" w:rsidP="0042751B" w14:paraId="12DE1962" w14:textId="77777777">
      <w:pPr>
        <w:pStyle w:val="Heading1"/>
      </w:pPr>
      <w:r w:rsidRPr="003B3BDF">
        <w:t xml:space="preserve">Eligibility </w:t>
      </w:r>
      <w:r w:rsidR="00635BFC">
        <w:t xml:space="preserve">and </w:t>
      </w:r>
      <w:r w:rsidR="004D6A23">
        <w:t>Benefits</w:t>
      </w:r>
      <w:r w:rsidR="00635BFC">
        <w:t xml:space="preserve"> </w:t>
      </w:r>
      <w:r w:rsidRPr="003B3BDF">
        <w:t>Appeals</w:t>
      </w:r>
    </w:p>
    <w:p w:rsidR="00712528" w:rsidP="00E653D2" w14:paraId="6D807D9F" w14:textId="77777777">
      <w:pPr>
        <w:spacing w:line="360" w:lineRule="auto"/>
        <w:rPr>
          <w:rFonts w:asciiTheme="minorHAnsi" w:hAnsiTheme="minorHAnsi" w:cstheme="minorHAnsi"/>
        </w:rPr>
      </w:pPr>
      <w:r w:rsidRPr="003B3BDF">
        <w:rPr>
          <w:rFonts w:asciiTheme="minorHAnsi" w:hAnsiTheme="minorHAnsi" w:cstheme="minorHAnsi"/>
        </w:rPr>
        <w:t xml:space="preserve">Individuals must be given an opportunity to appeal eligibility determinations. </w:t>
      </w:r>
      <w:r w:rsidR="00463E13">
        <w:rPr>
          <w:rFonts w:asciiTheme="minorHAnsi" w:hAnsiTheme="minorHAnsi" w:cstheme="minorHAnsi"/>
        </w:rPr>
        <w:t>[</w:t>
      </w:r>
      <w:r w:rsidRPr="003B3BDF">
        <w:rPr>
          <w:rFonts w:asciiTheme="minorHAnsi" w:hAnsiTheme="minorHAnsi" w:cstheme="minorHAnsi"/>
        </w:rPr>
        <w:t>42 C.F.R. § 600.335</w:t>
      </w:r>
      <w:r w:rsidR="00463E13">
        <w:rPr>
          <w:rFonts w:asciiTheme="minorHAnsi" w:hAnsiTheme="minorHAnsi" w:cstheme="minorHAnsi"/>
        </w:rPr>
        <w:t>]</w:t>
      </w:r>
    </w:p>
    <w:p w:rsidR="00D27839" w:rsidRPr="003B3BDF" w:rsidP="00E653D2" w14:paraId="1666F2A5" w14:textId="77777777">
      <w:pPr>
        <w:spacing w:line="360" w:lineRule="auto"/>
        <w:rPr>
          <w:rFonts w:asciiTheme="minorHAnsi" w:hAnsiTheme="minorHAnsi" w:cstheme="minorHAnsi"/>
        </w:rPr>
      </w:pPr>
    </w:p>
    <w:p w:rsidR="00712528" w:rsidRPr="003B3BDF" w:rsidP="00E653D2" w14:paraId="75601F5D" w14:textId="77777777">
      <w:pPr>
        <w:pStyle w:val="ListParagraph"/>
        <w:numPr>
          <w:ilvl w:val="0"/>
          <w:numId w:val="25"/>
        </w:numPr>
        <w:spacing w:line="360" w:lineRule="auto"/>
        <w:rPr>
          <w:rFonts w:asciiTheme="minorHAnsi" w:hAnsiTheme="minorHAnsi" w:cstheme="minorHAnsi"/>
        </w:rPr>
      </w:pPr>
      <w:r w:rsidRPr="003B3BDF">
        <w:rPr>
          <w:rFonts w:asciiTheme="minorHAnsi" w:hAnsiTheme="minorHAnsi" w:cstheme="minorHAnsi"/>
        </w:rPr>
        <w:t xml:space="preserve">Describe </w:t>
      </w:r>
      <w:r w:rsidR="00232952">
        <w:rPr>
          <w:rFonts w:asciiTheme="minorHAnsi" w:hAnsiTheme="minorHAnsi" w:cstheme="minorHAnsi"/>
        </w:rPr>
        <w:t>the most common bases for eligibility appeals.</w:t>
      </w:r>
    </w:p>
    <w:p w:rsidR="00CE653F" w:rsidRPr="003B3BDF" w:rsidP="00E653D2" w14:paraId="03A0347D" w14:textId="4ADD6D36">
      <w:pPr>
        <w:pStyle w:val="ListParagraph"/>
        <w:numPr>
          <w:ilvl w:val="0"/>
          <w:numId w:val="25"/>
        </w:numPr>
        <w:spacing w:line="360" w:lineRule="auto"/>
        <w:rPr>
          <w:rFonts w:asciiTheme="minorHAnsi" w:hAnsiTheme="minorHAnsi" w:cstheme="minorHAnsi"/>
        </w:rPr>
      </w:pPr>
      <w:r>
        <w:rPr>
          <w:rFonts w:asciiTheme="minorHAnsi" w:hAnsiTheme="minorHAnsi" w:cstheme="minorHAnsi"/>
        </w:rPr>
        <w:t xml:space="preserve">Describe the </w:t>
      </w:r>
      <w:r w:rsidR="004D6A23">
        <w:rPr>
          <w:rFonts w:asciiTheme="minorHAnsi" w:hAnsiTheme="minorHAnsi" w:cstheme="minorHAnsi"/>
        </w:rPr>
        <w:t>benefits</w:t>
      </w:r>
      <w:r>
        <w:rPr>
          <w:rFonts w:asciiTheme="minorHAnsi" w:hAnsiTheme="minorHAnsi" w:cstheme="minorHAnsi"/>
        </w:rPr>
        <w:t xml:space="preserve"> appeals process, including </w:t>
      </w:r>
      <w:r w:rsidR="00CF59C8">
        <w:rPr>
          <w:rFonts w:asciiTheme="minorHAnsi" w:hAnsiTheme="minorHAnsi" w:cstheme="minorHAnsi"/>
        </w:rPr>
        <w:t xml:space="preserve">any informal resolution process used and </w:t>
      </w:r>
      <w:r>
        <w:rPr>
          <w:rFonts w:asciiTheme="minorHAnsi" w:hAnsiTheme="minorHAnsi" w:cstheme="minorHAnsi"/>
        </w:rPr>
        <w:t xml:space="preserve">the most common bases for </w:t>
      </w:r>
      <w:r w:rsidR="004D6A23">
        <w:rPr>
          <w:rFonts w:asciiTheme="minorHAnsi" w:hAnsiTheme="minorHAnsi" w:cstheme="minorHAnsi"/>
        </w:rPr>
        <w:t>benefits</w:t>
      </w:r>
      <w:r>
        <w:rPr>
          <w:rFonts w:asciiTheme="minorHAnsi" w:hAnsiTheme="minorHAnsi" w:cstheme="minorHAnsi"/>
        </w:rPr>
        <w:t xml:space="preserve"> appeals.</w:t>
      </w:r>
    </w:p>
    <w:p w:rsidR="00B608B5" w:rsidRPr="003B3BDF" w:rsidP="00E653D2" w14:paraId="340A6312" w14:textId="77777777">
      <w:pPr>
        <w:pStyle w:val="ListParagraph"/>
        <w:numPr>
          <w:ilvl w:val="0"/>
          <w:numId w:val="25"/>
        </w:numPr>
        <w:spacing w:line="360" w:lineRule="auto"/>
        <w:rPr>
          <w:rFonts w:asciiTheme="minorHAnsi" w:hAnsiTheme="minorHAnsi" w:cstheme="minorHAnsi"/>
        </w:rPr>
      </w:pPr>
      <w:r w:rsidRPr="003B3BDF">
        <w:rPr>
          <w:rFonts w:asciiTheme="minorHAnsi" w:hAnsiTheme="minorHAnsi" w:cstheme="minorHAnsi"/>
        </w:rPr>
        <w:t>Describe how the process</w:t>
      </w:r>
      <w:r w:rsidR="00232952">
        <w:rPr>
          <w:rFonts w:asciiTheme="minorHAnsi" w:hAnsiTheme="minorHAnsi" w:cstheme="minorHAnsi"/>
        </w:rPr>
        <w:t xml:space="preserve">es for eligibility and </w:t>
      </w:r>
      <w:r w:rsidR="004D6A23">
        <w:rPr>
          <w:rFonts w:asciiTheme="minorHAnsi" w:hAnsiTheme="minorHAnsi" w:cstheme="minorHAnsi"/>
        </w:rPr>
        <w:t>benefits</w:t>
      </w:r>
      <w:r w:rsidR="00232952">
        <w:rPr>
          <w:rFonts w:asciiTheme="minorHAnsi" w:hAnsiTheme="minorHAnsi" w:cstheme="minorHAnsi"/>
        </w:rPr>
        <w:t xml:space="preserve"> appeals are</w:t>
      </w:r>
      <w:r w:rsidRPr="003B3BDF">
        <w:rPr>
          <w:rFonts w:asciiTheme="minorHAnsi" w:hAnsiTheme="minorHAnsi" w:cstheme="minorHAnsi"/>
        </w:rPr>
        <w:t xml:space="preserve"> made accessible to individuals with disabilities or limited English proficiency.</w:t>
      </w:r>
    </w:p>
    <w:p w:rsidR="00ED01C6" w:rsidRPr="003B3BDF" w:rsidP="00E653D2" w14:paraId="0D878435" w14:textId="77777777">
      <w:pPr>
        <w:pStyle w:val="ListParagraph"/>
        <w:numPr>
          <w:ilvl w:val="0"/>
          <w:numId w:val="25"/>
        </w:numPr>
        <w:spacing w:line="360" w:lineRule="auto"/>
        <w:rPr>
          <w:rFonts w:asciiTheme="minorHAnsi" w:hAnsiTheme="minorHAnsi" w:cstheme="minorHAnsi"/>
        </w:rPr>
      </w:pPr>
      <w:r w:rsidRPr="003B3BDF">
        <w:rPr>
          <w:rFonts w:asciiTheme="minorHAnsi" w:hAnsiTheme="minorHAnsi" w:cstheme="minorHAnsi"/>
        </w:rPr>
        <w:t>Describe how the BHP measures the performance and timeliness of its eligibility appeals process and describe the BHP’s performance on those measures.</w:t>
      </w:r>
    </w:p>
    <w:p w:rsidR="00712528" w:rsidRPr="003B3BDF" w:rsidP="00FC2C89" w14:paraId="22E7907D" w14:textId="77777777">
      <w:pPr>
        <w:rPr>
          <w:rFonts w:asciiTheme="minorHAnsi" w:hAnsiTheme="minorHAnsi" w:cstheme="minorHAnsi"/>
        </w:rPr>
      </w:pPr>
    </w:p>
    <w:p w:rsidR="001055BE" w:rsidRPr="003B3BDF" w:rsidP="0042751B" w14:paraId="289EDDD5" w14:textId="77777777">
      <w:pPr>
        <w:pStyle w:val="Heading1"/>
      </w:pPr>
      <w:r w:rsidRPr="003B3BDF">
        <w:t>Enrollment Data</w:t>
      </w:r>
    </w:p>
    <w:p w:rsidR="00247741" w:rsidRPr="00651FCE" w:rsidP="00E653D2" w14:paraId="71B106B9" w14:textId="77777777">
      <w:pPr>
        <w:pStyle w:val="ListParagraph"/>
        <w:numPr>
          <w:ilvl w:val="0"/>
          <w:numId w:val="29"/>
        </w:numPr>
        <w:spacing w:line="360" w:lineRule="auto"/>
        <w:rPr>
          <w:rFonts w:asciiTheme="minorHAnsi" w:hAnsiTheme="minorHAnsi" w:cstheme="minorHAnsi"/>
        </w:rPr>
      </w:pPr>
      <w:r w:rsidRPr="00092DE1">
        <w:rPr>
          <w:rFonts w:asciiTheme="minorHAnsi" w:hAnsiTheme="minorHAnsi" w:cstheme="minorHAnsi"/>
        </w:rPr>
        <w:t>Des</w:t>
      </w:r>
      <w:r w:rsidR="002B3B90">
        <w:rPr>
          <w:rFonts w:asciiTheme="minorHAnsi" w:hAnsiTheme="minorHAnsi" w:cstheme="minorHAnsi"/>
        </w:rPr>
        <w:t xml:space="preserve">cribe how the state determines </w:t>
      </w:r>
      <w:r w:rsidRPr="00092DE1">
        <w:rPr>
          <w:rFonts w:asciiTheme="minorHAnsi" w:hAnsiTheme="minorHAnsi" w:cstheme="minorHAnsi"/>
        </w:rPr>
        <w:t xml:space="preserve">its </w:t>
      </w:r>
      <w:r w:rsidRPr="00092DE1" w:rsidR="00447C87">
        <w:rPr>
          <w:rFonts w:asciiTheme="minorHAnsi" w:hAnsiTheme="minorHAnsi" w:cstheme="minorHAnsi"/>
        </w:rPr>
        <w:t xml:space="preserve">quarterly </w:t>
      </w:r>
      <w:r w:rsidRPr="00092DE1">
        <w:rPr>
          <w:rFonts w:asciiTheme="minorHAnsi" w:hAnsiTheme="minorHAnsi" w:cstheme="minorHAnsi"/>
        </w:rPr>
        <w:t xml:space="preserve">enrollment data submissions </w:t>
      </w:r>
      <w:r w:rsidRPr="00092DE1" w:rsidR="00447C87">
        <w:rPr>
          <w:rFonts w:asciiTheme="minorHAnsi" w:hAnsiTheme="minorHAnsi" w:cstheme="minorHAnsi"/>
        </w:rPr>
        <w:t xml:space="preserve">to CMS for payment purposes </w:t>
      </w:r>
      <w:r w:rsidRPr="00092DE1">
        <w:rPr>
          <w:rFonts w:asciiTheme="minorHAnsi" w:hAnsiTheme="minorHAnsi" w:cstheme="minorHAnsi"/>
        </w:rPr>
        <w:t>are accurate.</w:t>
      </w:r>
    </w:p>
    <w:p w:rsidR="004E3485" w:rsidRPr="00944534" w:rsidP="00E653D2" w14:paraId="2F5BD8F3" w14:textId="5E8965D9">
      <w:pPr>
        <w:pStyle w:val="ListParagraph"/>
        <w:numPr>
          <w:ilvl w:val="0"/>
          <w:numId w:val="29"/>
        </w:numPr>
        <w:spacing w:line="360" w:lineRule="auto"/>
        <w:rPr>
          <w:rFonts w:asciiTheme="minorHAnsi" w:hAnsiTheme="minorHAnsi" w:cstheme="minorHAnsi"/>
          <w:b/>
        </w:rPr>
      </w:pPr>
      <w:r>
        <w:rPr>
          <w:rFonts w:asciiTheme="minorHAnsi" w:hAnsiTheme="minorHAnsi" w:cstheme="minorHAnsi"/>
        </w:rPr>
        <w:t>Describe any steps the state is taking to improve enrollment data</w:t>
      </w:r>
      <w:r w:rsidR="00BA7235">
        <w:rPr>
          <w:rFonts w:asciiTheme="minorHAnsi" w:hAnsiTheme="minorHAnsi" w:cstheme="minorHAnsi"/>
        </w:rPr>
        <w:t xml:space="preserve"> collection and</w:t>
      </w:r>
      <w:r>
        <w:rPr>
          <w:rFonts w:asciiTheme="minorHAnsi" w:hAnsiTheme="minorHAnsi" w:cstheme="minorHAnsi"/>
        </w:rPr>
        <w:t xml:space="preserve"> submission procedures, including the timeline for submitting enrollment data</w:t>
      </w:r>
      <w:r w:rsidR="00360F09">
        <w:rPr>
          <w:rFonts w:asciiTheme="minorHAnsi" w:hAnsiTheme="minorHAnsi" w:cstheme="minorHAnsi"/>
        </w:rPr>
        <w:t xml:space="preserve">, </w:t>
      </w:r>
      <w:r>
        <w:rPr>
          <w:rFonts w:asciiTheme="minorHAnsi" w:hAnsiTheme="minorHAnsi" w:cstheme="minorHAnsi"/>
        </w:rPr>
        <w:t>verification of the accuracy of the data</w:t>
      </w:r>
      <w:r w:rsidR="00360F09">
        <w:rPr>
          <w:rFonts w:asciiTheme="minorHAnsi" w:hAnsiTheme="minorHAnsi" w:cstheme="minorHAnsi"/>
        </w:rPr>
        <w:t xml:space="preserve"> and compliance with CMS data submission requirements</w:t>
      </w:r>
      <w:r>
        <w:rPr>
          <w:rFonts w:asciiTheme="minorHAnsi" w:hAnsiTheme="minorHAnsi" w:cstheme="minorHAnsi"/>
        </w:rPr>
        <w:t xml:space="preserve">. </w:t>
      </w:r>
    </w:p>
    <w:p w:rsidR="00DA5E14" w:rsidRPr="00092DE1" w:rsidP="00E653D2" w14:paraId="19D00A5D" w14:textId="19B9007A">
      <w:pPr>
        <w:pStyle w:val="ListParagraph"/>
        <w:numPr>
          <w:ilvl w:val="0"/>
          <w:numId w:val="29"/>
        </w:numPr>
        <w:spacing w:line="360" w:lineRule="auto"/>
        <w:rPr>
          <w:rFonts w:asciiTheme="minorHAnsi" w:hAnsiTheme="minorHAnsi" w:cstheme="minorHAnsi"/>
          <w:b/>
        </w:rPr>
      </w:pPr>
      <w:r>
        <w:rPr>
          <w:rFonts w:asciiTheme="minorHAnsi" w:hAnsiTheme="minorHAnsi" w:cstheme="minorHAnsi"/>
        </w:rPr>
        <w:t xml:space="preserve">Describe any analyses </w:t>
      </w:r>
      <w:r w:rsidR="00F867C3">
        <w:rPr>
          <w:rFonts w:asciiTheme="minorHAnsi" w:hAnsiTheme="minorHAnsi" w:cstheme="minorHAnsi"/>
        </w:rPr>
        <w:t>of</w:t>
      </w:r>
      <w:r>
        <w:rPr>
          <w:rFonts w:asciiTheme="minorHAnsi" w:hAnsiTheme="minorHAnsi" w:cstheme="minorHAnsi"/>
        </w:rPr>
        <w:t xml:space="preserve"> BHP enrollment data</w:t>
      </w:r>
      <w:r w:rsidR="00F867C3">
        <w:rPr>
          <w:rFonts w:asciiTheme="minorHAnsi" w:hAnsiTheme="minorHAnsi" w:cstheme="minorHAnsi"/>
        </w:rPr>
        <w:t xml:space="preserve"> the state has conducted (</w:t>
      </w:r>
      <w:r w:rsidR="001A1E8C">
        <w:rPr>
          <w:rFonts w:asciiTheme="minorHAnsi" w:hAnsiTheme="minorHAnsi" w:cstheme="minorHAnsi"/>
        </w:rPr>
        <w:t>e.g.</w:t>
      </w:r>
      <w:r w:rsidR="00F867C3">
        <w:rPr>
          <w:rFonts w:asciiTheme="minorHAnsi" w:hAnsiTheme="minorHAnsi" w:cstheme="minorHAnsi"/>
        </w:rPr>
        <w:t xml:space="preserve">, churn between programs, enrollee demographics, </w:t>
      </w:r>
      <w:r w:rsidR="00F867C3">
        <w:rPr>
          <w:rFonts w:asciiTheme="minorHAnsi" w:hAnsiTheme="minorHAnsi" w:cstheme="minorHAnsi"/>
        </w:rPr>
        <w:t>etc</w:t>
      </w:r>
      <w:r w:rsidR="00F867C3">
        <w:rPr>
          <w:rFonts w:asciiTheme="minorHAnsi" w:hAnsiTheme="minorHAnsi" w:cstheme="minorHAnsi"/>
        </w:rPr>
        <w:t>)</w:t>
      </w:r>
      <w:r>
        <w:rPr>
          <w:rFonts w:asciiTheme="minorHAnsi" w:hAnsiTheme="minorHAnsi" w:cstheme="minorHAnsi"/>
        </w:rPr>
        <w:t xml:space="preserve"> and the results of those analyses. </w:t>
      </w:r>
    </w:p>
    <w:p w:rsidR="004A2BEC" w:rsidRPr="003B3BDF" w:rsidP="00FC2C89" w14:paraId="719EB1EC" w14:textId="77777777">
      <w:pPr>
        <w:rPr>
          <w:rFonts w:asciiTheme="minorHAnsi" w:hAnsiTheme="minorHAnsi" w:cstheme="minorHAnsi"/>
          <w:b/>
        </w:rPr>
      </w:pPr>
    </w:p>
    <w:p w:rsidR="009B3C83" w:rsidRPr="003B3BDF" w:rsidP="0042751B" w14:paraId="701CAE28" w14:textId="77777777">
      <w:pPr>
        <w:pStyle w:val="Heading1"/>
      </w:pPr>
      <w:r w:rsidRPr="003B3BDF">
        <w:t>Protections for American Indians and Alaska Natives</w:t>
      </w:r>
    </w:p>
    <w:p w:rsidR="008D094E" w:rsidP="00E653D2" w14:paraId="17522573" w14:textId="77777777">
      <w:pPr>
        <w:spacing w:line="360" w:lineRule="auto"/>
        <w:rPr>
          <w:rFonts w:asciiTheme="minorHAnsi" w:hAnsiTheme="minorHAnsi" w:cstheme="minorHAnsi"/>
        </w:rPr>
      </w:pPr>
      <w:r w:rsidRPr="003B3BDF">
        <w:rPr>
          <w:rFonts w:asciiTheme="minorHAnsi" w:hAnsiTheme="minorHAnsi" w:cstheme="minorHAnsi"/>
        </w:rPr>
        <w:t>Indians are permitted to enroll in a standard health plan, or change enrollment, once a month and may not be charged cost-sharing</w:t>
      </w:r>
      <w:r w:rsidR="00463E13">
        <w:rPr>
          <w:rFonts w:asciiTheme="minorHAnsi" w:hAnsiTheme="minorHAnsi" w:cstheme="minorHAnsi"/>
        </w:rPr>
        <w:t>.</w:t>
      </w:r>
      <w:r w:rsidRPr="003B3BDF">
        <w:rPr>
          <w:rFonts w:asciiTheme="minorHAnsi" w:hAnsiTheme="minorHAnsi" w:cstheme="minorHAnsi"/>
        </w:rPr>
        <w:t xml:space="preserve"> </w:t>
      </w:r>
      <w:r w:rsidR="00463E13">
        <w:rPr>
          <w:rFonts w:asciiTheme="minorHAnsi" w:hAnsiTheme="minorHAnsi" w:cstheme="minorHAnsi"/>
        </w:rPr>
        <w:t>[</w:t>
      </w:r>
      <w:r w:rsidRPr="003B3BDF">
        <w:rPr>
          <w:rFonts w:asciiTheme="minorHAnsi" w:hAnsiTheme="minorHAnsi" w:cstheme="minorHAnsi"/>
        </w:rPr>
        <w:t>42 C.F.R. § 600.160</w:t>
      </w:r>
      <w:r w:rsidR="00463E13">
        <w:rPr>
          <w:rFonts w:asciiTheme="minorHAnsi" w:hAnsiTheme="minorHAnsi" w:cstheme="minorHAnsi"/>
        </w:rPr>
        <w:t>]</w:t>
      </w:r>
    </w:p>
    <w:p w:rsidR="00D27839" w:rsidRPr="003B3BDF" w:rsidP="00E653D2" w14:paraId="489EFD44" w14:textId="77777777">
      <w:pPr>
        <w:spacing w:line="360" w:lineRule="auto"/>
        <w:rPr>
          <w:rFonts w:asciiTheme="minorHAnsi" w:hAnsiTheme="minorHAnsi" w:cstheme="minorHAnsi"/>
        </w:rPr>
      </w:pPr>
    </w:p>
    <w:p w:rsidR="003010C7" w:rsidP="00E653D2" w14:paraId="45737C6D" w14:textId="77777777">
      <w:pPr>
        <w:pStyle w:val="ListParagraph"/>
        <w:numPr>
          <w:ilvl w:val="0"/>
          <w:numId w:val="22"/>
        </w:numPr>
        <w:spacing w:line="360" w:lineRule="auto"/>
        <w:rPr>
          <w:rFonts w:asciiTheme="minorHAnsi" w:hAnsiTheme="minorHAnsi" w:cstheme="minorHAnsi"/>
        </w:rPr>
      </w:pPr>
      <w:r w:rsidRPr="003B3BDF">
        <w:rPr>
          <w:rFonts w:asciiTheme="minorHAnsi" w:hAnsiTheme="minorHAnsi" w:cstheme="minorHAnsi"/>
        </w:rPr>
        <w:t>Describe the methodology the state uses to ensure that Indians pay no cost-sharing</w:t>
      </w:r>
      <w:r>
        <w:rPr>
          <w:rFonts w:asciiTheme="minorHAnsi" w:hAnsiTheme="minorHAnsi" w:cstheme="minorHAnsi"/>
        </w:rPr>
        <w:t>.</w:t>
      </w:r>
    </w:p>
    <w:p w:rsidR="003010C7" w:rsidP="00E653D2" w14:paraId="7A793EA8" w14:textId="77777777">
      <w:pPr>
        <w:pStyle w:val="ListParagraph"/>
        <w:numPr>
          <w:ilvl w:val="0"/>
          <w:numId w:val="22"/>
        </w:numPr>
        <w:spacing w:line="360" w:lineRule="auto"/>
        <w:rPr>
          <w:rFonts w:asciiTheme="minorHAnsi" w:hAnsiTheme="minorHAnsi" w:cstheme="minorHAnsi"/>
        </w:rPr>
      </w:pPr>
      <w:r>
        <w:rPr>
          <w:rFonts w:asciiTheme="minorHAnsi" w:hAnsiTheme="minorHAnsi" w:cstheme="minorHAnsi"/>
        </w:rPr>
        <w:t>Describe the process for</w:t>
      </w:r>
      <w:r w:rsidR="00555B45">
        <w:rPr>
          <w:rFonts w:asciiTheme="minorHAnsi" w:hAnsiTheme="minorHAnsi" w:cstheme="minorHAnsi"/>
        </w:rPr>
        <w:t xml:space="preserve"> ensuring that</w:t>
      </w:r>
      <w:r>
        <w:rPr>
          <w:rFonts w:asciiTheme="minorHAnsi" w:hAnsiTheme="minorHAnsi" w:cstheme="minorHAnsi"/>
        </w:rPr>
        <w:t xml:space="preserve"> </w:t>
      </w:r>
      <w:r w:rsidRPr="003B3BDF" w:rsidR="008D094E">
        <w:rPr>
          <w:rFonts w:asciiTheme="minorHAnsi" w:hAnsiTheme="minorHAnsi" w:cstheme="minorHAnsi"/>
        </w:rPr>
        <w:t>standard health plans compensat</w:t>
      </w:r>
      <w:r w:rsidR="00555B45">
        <w:rPr>
          <w:rFonts w:asciiTheme="minorHAnsi" w:hAnsiTheme="minorHAnsi" w:cstheme="minorHAnsi"/>
        </w:rPr>
        <w:t>e</w:t>
      </w:r>
      <w:r w:rsidRPr="003B3BDF" w:rsidR="008D094E">
        <w:rPr>
          <w:rFonts w:asciiTheme="minorHAnsi" w:hAnsiTheme="minorHAnsi" w:cstheme="minorHAnsi"/>
        </w:rPr>
        <w:t xml:space="preserve"> providers for the lack of enrollee cost-sharing</w:t>
      </w:r>
      <w:r>
        <w:rPr>
          <w:rFonts w:asciiTheme="minorHAnsi" w:hAnsiTheme="minorHAnsi" w:cstheme="minorHAnsi"/>
        </w:rPr>
        <w:t>.</w:t>
      </w:r>
    </w:p>
    <w:p w:rsidR="00831597" w:rsidRPr="003B3BDF" w:rsidP="00E653D2" w14:paraId="1865A3CD" w14:textId="77777777">
      <w:pPr>
        <w:pStyle w:val="ListParagraph"/>
        <w:numPr>
          <w:ilvl w:val="0"/>
          <w:numId w:val="22"/>
        </w:numPr>
        <w:spacing w:line="360" w:lineRule="auto"/>
        <w:rPr>
          <w:rFonts w:asciiTheme="minorHAnsi" w:hAnsiTheme="minorHAnsi" w:cstheme="minorHAnsi"/>
        </w:rPr>
      </w:pPr>
      <w:r>
        <w:rPr>
          <w:rFonts w:asciiTheme="minorHAnsi" w:hAnsiTheme="minorHAnsi" w:cstheme="minorHAnsi"/>
        </w:rPr>
        <w:t>Describe the process for</w:t>
      </w:r>
      <w:r w:rsidR="00555B45">
        <w:rPr>
          <w:rFonts w:asciiTheme="minorHAnsi" w:hAnsiTheme="minorHAnsi" w:cstheme="minorHAnsi"/>
        </w:rPr>
        <w:t xml:space="preserve"> ensuring that</w:t>
      </w:r>
      <w:r w:rsidRPr="003B3BDF" w:rsidR="008D094E">
        <w:rPr>
          <w:rFonts w:asciiTheme="minorHAnsi" w:hAnsiTheme="minorHAnsi" w:cstheme="minorHAnsi"/>
        </w:rPr>
        <w:t xml:space="preserve"> the state compensat</w:t>
      </w:r>
      <w:r w:rsidR="00555B45">
        <w:rPr>
          <w:rFonts w:asciiTheme="minorHAnsi" w:hAnsiTheme="minorHAnsi" w:cstheme="minorHAnsi"/>
        </w:rPr>
        <w:t>es</w:t>
      </w:r>
      <w:r w:rsidRPr="003B3BDF" w:rsidR="008D094E">
        <w:rPr>
          <w:rFonts w:asciiTheme="minorHAnsi" w:hAnsiTheme="minorHAnsi" w:cstheme="minorHAnsi"/>
        </w:rPr>
        <w:t xml:space="preserve"> standard health plans for this cost-sharing reduction.</w:t>
      </w:r>
    </w:p>
    <w:p w:rsidR="00831597" w:rsidRPr="003B3BDF" w:rsidP="00831597" w14:paraId="0E49B130" w14:textId="77777777">
      <w:pPr>
        <w:rPr>
          <w:rFonts w:asciiTheme="minorHAnsi" w:hAnsiTheme="minorHAnsi" w:cstheme="minorHAnsi"/>
        </w:rPr>
      </w:pPr>
    </w:p>
    <w:p w:rsidR="00831597" w:rsidRPr="003B3BDF" w:rsidP="0042751B" w14:paraId="3C1F3D61" w14:textId="77777777">
      <w:pPr>
        <w:pStyle w:val="Heading1"/>
      </w:pPr>
      <w:r w:rsidRPr="003B3BDF">
        <w:t>Nondiscrimination Standards</w:t>
      </w:r>
    </w:p>
    <w:p w:rsidR="00831597" w:rsidP="00E653D2" w14:paraId="49D7C8DF" w14:textId="3941AED3">
      <w:pPr>
        <w:spacing w:line="360" w:lineRule="auto"/>
        <w:rPr>
          <w:rFonts w:asciiTheme="minorHAnsi" w:hAnsiTheme="minorHAnsi" w:cstheme="minorHAnsi"/>
        </w:rPr>
      </w:pPr>
      <w:r w:rsidRPr="003B3BDF">
        <w:rPr>
          <w:rFonts w:asciiTheme="minorHAnsi" w:hAnsiTheme="minorHAnsi" w:cstheme="minorHAnsi"/>
        </w:rPr>
        <w:t xml:space="preserve">The state and standard health plans are required to comply with all applicable civil rights and nondiscrimination laws. </w:t>
      </w:r>
      <w:r w:rsidR="00635BFC">
        <w:rPr>
          <w:rFonts w:asciiTheme="minorHAnsi" w:hAnsiTheme="minorHAnsi" w:cstheme="minorHAnsi"/>
        </w:rPr>
        <w:t>[</w:t>
      </w:r>
      <w:r w:rsidRPr="003B3BDF">
        <w:rPr>
          <w:rFonts w:asciiTheme="minorHAnsi" w:hAnsiTheme="minorHAnsi" w:cstheme="minorHAnsi"/>
        </w:rPr>
        <w:t>42 C.F.R. § 600.165</w:t>
      </w:r>
      <w:r w:rsidR="00635BFC">
        <w:rPr>
          <w:rFonts w:asciiTheme="minorHAnsi" w:hAnsiTheme="minorHAnsi" w:cstheme="minorHAnsi"/>
        </w:rPr>
        <w:t>]</w:t>
      </w:r>
    </w:p>
    <w:p w:rsidR="00D27839" w:rsidRPr="003B3BDF" w:rsidP="00E653D2" w14:paraId="12224ADF" w14:textId="77777777">
      <w:pPr>
        <w:spacing w:line="360" w:lineRule="auto"/>
        <w:rPr>
          <w:rFonts w:asciiTheme="minorHAnsi" w:hAnsiTheme="minorHAnsi" w:cstheme="minorHAnsi"/>
        </w:rPr>
      </w:pPr>
    </w:p>
    <w:p w:rsidR="00831597" w:rsidRPr="003B3BDF" w:rsidP="00E653D2" w14:paraId="7641F431" w14:textId="77777777">
      <w:pPr>
        <w:pStyle w:val="ListParagraph"/>
        <w:numPr>
          <w:ilvl w:val="0"/>
          <w:numId w:val="23"/>
        </w:numPr>
        <w:spacing w:line="360" w:lineRule="auto"/>
        <w:rPr>
          <w:rFonts w:asciiTheme="minorHAnsi" w:hAnsiTheme="minorHAnsi" w:cstheme="minorHAnsi"/>
        </w:rPr>
      </w:pPr>
      <w:r w:rsidRPr="003B3BDF">
        <w:rPr>
          <w:rFonts w:asciiTheme="minorHAnsi" w:hAnsiTheme="minorHAnsi" w:cstheme="minorHAnsi"/>
        </w:rPr>
        <w:t>Describe what oversight the state conducts to ensure standard health plans and state officials and agencies comply with applicable civil rights laws, with respect to the BHP.</w:t>
      </w:r>
    </w:p>
    <w:p w:rsidR="00831597" w:rsidRPr="003B3BDF" w:rsidP="00E653D2" w14:paraId="5B41EC31" w14:textId="77777777">
      <w:pPr>
        <w:pStyle w:val="ListParagraph"/>
        <w:numPr>
          <w:ilvl w:val="0"/>
          <w:numId w:val="23"/>
        </w:numPr>
        <w:spacing w:line="360" w:lineRule="auto"/>
        <w:rPr>
          <w:rFonts w:asciiTheme="minorHAnsi" w:hAnsiTheme="minorHAnsi" w:cstheme="minorHAnsi"/>
        </w:rPr>
      </w:pPr>
      <w:r w:rsidRPr="003B3BDF">
        <w:rPr>
          <w:rFonts w:asciiTheme="minorHAnsi" w:hAnsiTheme="minorHAnsi" w:cstheme="minorHAnsi"/>
        </w:rPr>
        <w:t>Describe what civil rights complaints the state has received with respect to the BHP, if any.</w:t>
      </w:r>
    </w:p>
    <w:p w:rsidR="00712528" w:rsidRPr="003B3BDF" w:rsidP="00E653D2" w14:paraId="0B0EFF54" w14:textId="77777777">
      <w:pPr>
        <w:pStyle w:val="ListParagraph"/>
        <w:numPr>
          <w:ilvl w:val="0"/>
          <w:numId w:val="23"/>
        </w:numPr>
        <w:spacing w:line="360" w:lineRule="auto"/>
        <w:rPr>
          <w:rFonts w:asciiTheme="minorHAnsi" w:hAnsiTheme="minorHAnsi" w:cstheme="minorHAnsi"/>
        </w:rPr>
      </w:pPr>
      <w:r w:rsidRPr="003B3BDF">
        <w:rPr>
          <w:rFonts w:asciiTheme="minorHAnsi" w:hAnsiTheme="minorHAnsi" w:cstheme="minorHAnsi"/>
        </w:rPr>
        <w:t xml:space="preserve">Describe any civil rights investigations, and their outcomes, that the state has conducted with respect to the BHP. </w:t>
      </w:r>
    </w:p>
    <w:p w:rsidR="00712528" w:rsidRPr="003B3BDF" w:rsidP="00712528" w14:paraId="5965DFBA" w14:textId="77777777">
      <w:pPr>
        <w:rPr>
          <w:rFonts w:asciiTheme="minorHAnsi" w:hAnsiTheme="minorHAnsi" w:cstheme="minorHAnsi"/>
        </w:rPr>
      </w:pPr>
    </w:p>
    <w:p w:rsidR="007205A3" w:rsidP="0042751B" w14:paraId="4FFE5423" w14:textId="77777777">
      <w:pPr>
        <w:pStyle w:val="Heading1"/>
      </w:pPr>
      <w:r>
        <w:t>Standard Health Plans</w:t>
      </w:r>
    </w:p>
    <w:p w:rsidR="007205A3" w:rsidP="00E653D2" w14:paraId="60D8CFA9" w14:textId="2F3D157E">
      <w:pPr>
        <w:spacing w:line="360" w:lineRule="auto"/>
        <w:rPr>
          <w:rFonts w:asciiTheme="minorHAnsi" w:hAnsiTheme="minorHAnsi" w:cstheme="minorHAnsi"/>
        </w:rPr>
      </w:pPr>
      <w:r>
        <w:rPr>
          <w:rFonts w:asciiTheme="minorHAnsi" w:hAnsiTheme="minorHAnsi" w:cstheme="minorHAnsi"/>
        </w:rPr>
        <w:t>Please provide the following information for each plan that participated in the BHP for 2</w:t>
      </w:r>
      <w:r w:rsidR="00C804C4">
        <w:rPr>
          <w:rFonts w:asciiTheme="minorHAnsi" w:hAnsiTheme="minorHAnsi" w:cstheme="minorHAnsi"/>
        </w:rPr>
        <w:t>02</w:t>
      </w:r>
      <w:r w:rsidR="0082584F">
        <w:rPr>
          <w:rFonts w:asciiTheme="minorHAnsi" w:hAnsiTheme="minorHAnsi" w:cstheme="minorHAnsi"/>
        </w:rPr>
        <w:t>2</w:t>
      </w:r>
      <w:r>
        <w:rPr>
          <w:rFonts w:asciiTheme="minorHAnsi" w:hAnsiTheme="minorHAnsi" w:cstheme="minorHAnsi"/>
        </w:rPr>
        <w:t>.</w:t>
      </w:r>
    </w:p>
    <w:p w:rsidR="007205A3" w:rsidP="00712528" w14:paraId="4B43E347" w14:textId="77777777">
      <w:pPr>
        <w:rPr>
          <w:rFonts w:asciiTheme="minorHAnsi" w:hAnsiTheme="minorHAnsi" w:cstheme="minorHAnsi"/>
        </w:rPr>
      </w:pPr>
    </w:p>
    <w:tbl>
      <w:tblPr>
        <w:tblStyle w:val="TableGrid"/>
        <w:tblW w:w="0" w:type="auto"/>
        <w:tblLook w:val="04A0"/>
      </w:tblPr>
      <w:tblGrid>
        <w:gridCol w:w="2515"/>
        <w:gridCol w:w="2159"/>
        <w:gridCol w:w="2338"/>
        <w:gridCol w:w="2338"/>
      </w:tblGrid>
      <w:tr w14:paraId="786FDE41" w14:textId="77777777" w:rsidTr="000A658E">
        <w:tblPrEx>
          <w:tblW w:w="0" w:type="auto"/>
          <w:tblLook w:val="04A0"/>
        </w:tblPrEx>
        <w:tc>
          <w:tcPr>
            <w:tcW w:w="2515" w:type="dxa"/>
          </w:tcPr>
          <w:p w:rsidR="007205A3" w:rsidP="00712528" w14:paraId="6327FADC" w14:textId="77777777">
            <w:pPr>
              <w:rPr>
                <w:rFonts w:asciiTheme="minorHAnsi" w:hAnsiTheme="minorHAnsi" w:cstheme="minorHAnsi"/>
              </w:rPr>
            </w:pPr>
            <w:r>
              <w:rPr>
                <w:rFonts w:asciiTheme="minorHAnsi" w:hAnsiTheme="minorHAnsi" w:cstheme="minorHAnsi"/>
              </w:rPr>
              <w:t>Standard HIOS Plan ID</w:t>
            </w:r>
          </w:p>
          <w:p w:rsidR="000A658E" w:rsidP="00712528" w14:paraId="7AE05EA5" w14:textId="3A81C9B4">
            <w:pPr>
              <w:rPr>
                <w:rFonts w:asciiTheme="minorHAnsi" w:hAnsiTheme="minorHAnsi" w:cstheme="minorHAnsi"/>
              </w:rPr>
            </w:pPr>
            <w:r>
              <w:rPr>
                <w:rFonts w:asciiTheme="minorHAnsi" w:hAnsiTheme="minorHAnsi" w:cstheme="minorHAnsi"/>
              </w:rPr>
              <w:t>(14 digits + 2 digit variants)</w:t>
            </w:r>
          </w:p>
        </w:tc>
        <w:tc>
          <w:tcPr>
            <w:tcW w:w="2159" w:type="dxa"/>
          </w:tcPr>
          <w:p w:rsidR="007205A3" w:rsidP="00712528" w14:paraId="0C9BE3D2" w14:textId="1993C04A">
            <w:pPr>
              <w:rPr>
                <w:rFonts w:asciiTheme="minorHAnsi" w:hAnsiTheme="minorHAnsi" w:cstheme="minorHAnsi"/>
              </w:rPr>
            </w:pPr>
            <w:r>
              <w:rPr>
                <w:rFonts w:asciiTheme="minorHAnsi" w:hAnsiTheme="minorHAnsi" w:cstheme="minorHAnsi"/>
              </w:rPr>
              <w:t>Name of Issuer(s)</w:t>
            </w:r>
          </w:p>
        </w:tc>
        <w:tc>
          <w:tcPr>
            <w:tcW w:w="2338" w:type="dxa"/>
          </w:tcPr>
          <w:p w:rsidR="007205A3" w:rsidP="00712528" w14:paraId="537F96C7" w14:textId="65AD6F62">
            <w:pPr>
              <w:rPr>
                <w:rFonts w:asciiTheme="minorHAnsi" w:hAnsiTheme="minorHAnsi" w:cstheme="minorHAnsi"/>
              </w:rPr>
            </w:pPr>
            <w:r>
              <w:rPr>
                <w:rFonts w:asciiTheme="minorHAnsi" w:hAnsiTheme="minorHAnsi" w:cstheme="minorHAnsi"/>
              </w:rPr>
              <w:t>Delivery Mechanism (e.g., Licensed HMO, Health Insurance, Network of Health Care providers, Non-licensed HMOs participating in Medicaid/CHIP)</w:t>
            </w:r>
          </w:p>
        </w:tc>
        <w:tc>
          <w:tcPr>
            <w:tcW w:w="2338" w:type="dxa"/>
          </w:tcPr>
          <w:p w:rsidR="007205A3" w:rsidP="00712528" w14:paraId="60C81F91" w14:textId="580D74EB">
            <w:pPr>
              <w:rPr>
                <w:rFonts w:asciiTheme="minorHAnsi" w:hAnsiTheme="minorHAnsi" w:cstheme="minorHAnsi"/>
              </w:rPr>
            </w:pPr>
            <w:r>
              <w:rPr>
                <w:rFonts w:asciiTheme="minorHAnsi" w:hAnsiTheme="minorHAnsi" w:cstheme="minorHAnsi"/>
              </w:rPr>
              <w:t>Standard Plan Actuarial Value (please include for individuals &lt; 150% FPL and for individuals &gt; 150% FPL)</w:t>
            </w:r>
          </w:p>
        </w:tc>
      </w:tr>
      <w:tr w14:paraId="611D59AD" w14:textId="77777777" w:rsidTr="000A658E">
        <w:tblPrEx>
          <w:tblW w:w="0" w:type="auto"/>
          <w:tblLook w:val="04A0"/>
        </w:tblPrEx>
        <w:tc>
          <w:tcPr>
            <w:tcW w:w="2515" w:type="dxa"/>
          </w:tcPr>
          <w:p w:rsidR="007205A3" w:rsidP="00712528" w14:paraId="76AE68FC" w14:textId="77777777">
            <w:pPr>
              <w:rPr>
                <w:rFonts w:asciiTheme="minorHAnsi" w:hAnsiTheme="minorHAnsi" w:cstheme="minorHAnsi"/>
              </w:rPr>
            </w:pPr>
          </w:p>
        </w:tc>
        <w:tc>
          <w:tcPr>
            <w:tcW w:w="2159" w:type="dxa"/>
          </w:tcPr>
          <w:p w:rsidR="007205A3" w:rsidP="00712528" w14:paraId="1BFE71AD" w14:textId="77777777">
            <w:pPr>
              <w:rPr>
                <w:rFonts w:asciiTheme="minorHAnsi" w:hAnsiTheme="minorHAnsi" w:cstheme="minorHAnsi"/>
              </w:rPr>
            </w:pPr>
          </w:p>
        </w:tc>
        <w:tc>
          <w:tcPr>
            <w:tcW w:w="2338" w:type="dxa"/>
          </w:tcPr>
          <w:p w:rsidR="007205A3" w:rsidP="00712528" w14:paraId="0B5BC381" w14:textId="77777777">
            <w:pPr>
              <w:rPr>
                <w:rFonts w:asciiTheme="minorHAnsi" w:hAnsiTheme="minorHAnsi" w:cstheme="minorHAnsi"/>
              </w:rPr>
            </w:pPr>
          </w:p>
        </w:tc>
        <w:tc>
          <w:tcPr>
            <w:tcW w:w="2338" w:type="dxa"/>
          </w:tcPr>
          <w:p w:rsidR="007205A3" w:rsidP="00712528" w14:paraId="5A67F48B" w14:textId="77777777">
            <w:pPr>
              <w:rPr>
                <w:rFonts w:asciiTheme="minorHAnsi" w:hAnsiTheme="minorHAnsi" w:cstheme="minorHAnsi"/>
              </w:rPr>
            </w:pPr>
          </w:p>
        </w:tc>
      </w:tr>
      <w:tr w14:paraId="5191F374" w14:textId="77777777" w:rsidTr="000A658E">
        <w:tblPrEx>
          <w:tblW w:w="0" w:type="auto"/>
          <w:tblLook w:val="04A0"/>
        </w:tblPrEx>
        <w:tc>
          <w:tcPr>
            <w:tcW w:w="2515" w:type="dxa"/>
          </w:tcPr>
          <w:p w:rsidR="007205A3" w:rsidP="00712528" w14:paraId="3E06323E" w14:textId="77777777">
            <w:pPr>
              <w:rPr>
                <w:rFonts w:asciiTheme="minorHAnsi" w:hAnsiTheme="minorHAnsi" w:cstheme="minorHAnsi"/>
              </w:rPr>
            </w:pPr>
          </w:p>
        </w:tc>
        <w:tc>
          <w:tcPr>
            <w:tcW w:w="2159" w:type="dxa"/>
          </w:tcPr>
          <w:p w:rsidR="007205A3" w:rsidP="00712528" w14:paraId="0EC239B0" w14:textId="77777777">
            <w:pPr>
              <w:rPr>
                <w:rFonts w:asciiTheme="minorHAnsi" w:hAnsiTheme="minorHAnsi" w:cstheme="minorHAnsi"/>
              </w:rPr>
            </w:pPr>
          </w:p>
        </w:tc>
        <w:tc>
          <w:tcPr>
            <w:tcW w:w="2338" w:type="dxa"/>
          </w:tcPr>
          <w:p w:rsidR="007205A3" w:rsidP="00712528" w14:paraId="4C2BBB27" w14:textId="77777777">
            <w:pPr>
              <w:rPr>
                <w:rFonts w:asciiTheme="minorHAnsi" w:hAnsiTheme="minorHAnsi" w:cstheme="minorHAnsi"/>
              </w:rPr>
            </w:pPr>
          </w:p>
        </w:tc>
        <w:tc>
          <w:tcPr>
            <w:tcW w:w="2338" w:type="dxa"/>
          </w:tcPr>
          <w:p w:rsidR="007205A3" w:rsidP="00712528" w14:paraId="44B79312" w14:textId="77777777">
            <w:pPr>
              <w:rPr>
                <w:rFonts w:asciiTheme="minorHAnsi" w:hAnsiTheme="minorHAnsi" w:cstheme="minorHAnsi"/>
              </w:rPr>
            </w:pPr>
          </w:p>
        </w:tc>
      </w:tr>
      <w:tr w14:paraId="6589C4B6" w14:textId="77777777" w:rsidTr="000A658E">
        <w:tblPrEx>
          <w:tblW w:w="0" w:type="auto"/>
          <w:tblLook w:val="04A0"/>
        </w:tblPrEx>
        <w:tc>
          <w:tcPr>
            <w:tcW w:w="2515" w:type="dxa"/>
          </w:tcPr>
          <w:p w:rsidR="007205A3" w:rsidP="00712528" w14:paraId="673581C7" w14:textId="77777777">
            <w:pPr>
              <w:rPr>
                <w:rFonts w:asciiTheme="minorHAnsi" w:hAnsiTheme="minorHAnsi" w:cstheme="minorHAnsi"/>
              </w:rPr>
            </w:pPr>
          </w:p>
        </w:tc>
        <w:tc>
          <w:tcPr>
            <w:tcW w:w="2159" w:type="dxa"/>
          </w:tcPr>
          <w:p w:rsidR="007205A3" w:rsidP="00712528" w14:paraId="0AC0AAEE" w14:textId="77777777">
            <w:pPr>
              <w:rPr>
                <w:rFonts w:asciiTheme="minorHAnsi" w:hAnsiTheme="minorHAnsi" w:cstheme="minorHAnsi"/>
              </w:rPr>
            </w:pPr>
          </w:p>
        </w:tc>
        <w:tc>
          <w:tcPr>
            <w:tcW w:w="2338" w:type="dxa"/>
          </w:tcPr>
          <w:p w:rsidR="007205A3" w:rsidP="00712528" w14:paraId="1C6A14B3" w14:textId="77777777">
            <w:pPr>
              <w:rPr>
                <w:rFonts w:asciiTheme="minorHAnsi" w:hAnsiTheme="minorHAnsi" w:cstheme="minorHAnsi"/>
              </w:rPr>
            </w:pPr>
          </w:p>
        </w:tc>
        <w:tc>
          <w:tcPr>
            <w:tcW w:w="2338" w:type="dxa"/>
          </w:tcPr>
          <w:p w:rsidR="007205A3" w:rsidP="00712528" w14:paraId="2CA8DF42" w14:textId="77777777">
            <w:pPr>
              <w:rPr>
                <w:rFonts w:asciiTheme="minorHAnsi" w:hAnsiTheme="minorHAnsi" w:cstheme="minorHAnsi"/>
              </w:rPr>
            </w:pPr>
          </w:p>
        </w:tc>
      </w:tr>
    </w:tbl>
    <w:p w:rsidR="007205A3" w:rsidRPr="000A658E" w:rsidP="00712528" w14:paraId="013FB220" w14:textId="77777777">
      <w:pPr>
        <w:rPr>
          <w:rFonts w:asciiTheme="minorHAnsi" w:hAnsiTheme="minorHAnsi" w:cstheme="minorHAnsi"/>
        </w:rPr>
      </w:pPr>
    </w:p>
    <w:p w:rsidR="00910D7A" w:rsidRPr="003B3BDF" w:rsidP="0042751B" w14:paraId="3444D4D6" w14:textId="6AEEA911">
      <w:pPr>
        <w:pStyle w:val="Heading1"/>
      </w:pPr>
      <w:r w:rsidRPr="003B3BDF">
        <w:t>Privacy and Security Standards</w:t>
      </w:r>
    </w:p>
    <w:p w:rsidR="00910D7A" w:rsidP="00E653D2" w14:paraId="4FA5EFA8" w14:textId="77777777">
      <w:pPr>
        <w:spacing w:line="360" w:lineRule="auto"/>
        <w:rPr>
          <w:rFonts w:asciiTheme="minorHAnsi" w:hAnsiTheme="minorHAnsi" w:cstheme="minorHAnsi"/>
        </w:rPr>
      </w:pPr>
      <w:r w:rsidRPr="003B3BDF">
        <w:rPr>
          <w:rFonts w:asciiTheme="minorHAnsi" w:hAnsiTheme="minorHAnsi" w:cstheme="minorHAnsi"/>
        </w:rPr>
        <w:t xml:space="preserve">The state must comply with the Exchange privacy and security standards. </w:t>
      </w:r>
      <w:r w:rsidR="00635BFC">
        <w:rPr>
          <w:rFonts w:asciiTheme="minorHAnsi" w:hAnsiTheme="minorHAnsi" w:cstheme="minorHAnsi"/>
        </w:rPr>
        <w:t>[</w:t>
      </w:r>
      <w:r w:rsidRPr="003B3BDF">
        <w:rPr>
          <w:rFonts w:asciiTheme="minorHAnsi" w:hAnsiTheme="minorHAnsi" w:cstheme="minorHAnsi"/>
        </w:rPr>
        <w:t>42 C.F.R. § 600.350</w:t>
      </w:r>
      <w:r w:rsidR="00635BFC">
        <w:rPr>
          <w:rFonts w:asciiTheme="minorHAnsi" w:hAnsiTheme="minorHAnsi" w:cstheme="minorHAnsi"/>
        </w:rPr>
        <w:t>]</w:t>
      </w:r>
    </w:p>
    <w:p w:rsidR="00D27839" w:rsidRPr="003B3BDF" w:rsidP="00E653D2" w14:paraId="270F5450" w14:textId="77777777">
      <w:pPr>
        <w:spacing w:line="360" w:lineRule="auto"/>
        <w:rPr>
          <w:rFonts w:asciiTheme="minorHAnsi" w:hAnsiTheme="minorHAnsi" w:cstheme="minorHAnsi"/>
        </w:rPr>
      </w:pPr>
    </w:p>
    <w:p w:rsidR="006B3FF3" w:rsidRPr="003B3BDF" w:rsidP="00E653D2" w14:paraId="2BE7D8AC" w14:textId="77777777">
      <w:pPr>
        <w:pStyle w:val="ListParagraph"/>
        <w:numPr>
          <w:ilvl w:val="0"/>
          <w:numId w:val="26"/>
        </w:numPr>
        <w:spacing w:line="360" w:lineRule="auto"/>
        <w:ind w:left="720"/>
        <w:rPr>
          <w:rFonts w:asciiTheme="minorHAnsi" w:hAnsiTheme="minorHAnsi" w:cstheme="minorHAnsi"/>
        </w:rPr>
      </w:pPr>
      <w:r w:rsidRPr="003B3BDF">
        <w:rPr>
          <w:rFonts w:asciiTheme="minorHAnsi" w:hAnsiTheme="minorHAnsi" w:cstheme="minorHAnsi"/>
        </w:rPr>
        <w:t xml:space="preserve">Describe how the </w:t>
      </w:r>
      <w:r w:rsidRPr="003B3BDF">
        <w:rPr>
          <w:rFonts w:asciiTheme="minorHAnsi" w:hAnsiTheme="minorHAnsi" w:cstheme="minorHAnsi"/>
        </w:rPr>
        <w:t>BHP satisfies privacy and security standards.</w:t>
      </w:r>
    </w:p>
    <w:p w:rsidR="00057F84" w:rsidRPr="003B3BDF" w:rsidP="00E653D2" w14:paraId="787013C0" w14:textId="77777777">
      <w:pPr>
        <w:pStyle w:val="ListParagraph"/>
        <w:numPr>
          <w:ilvl w:val="0"/>
          <w:numId w:val="26"/>
        </w:numPr>
        <w:spacing w:line="360" w:lineRule="auto"/>
        <w:ind w:left="720"/>
        <w:rPr>
          <w:rFonts w:asciiTheme="minorHAnsi" w:hAnsiTheme="minorHAnsi" w:cstheme="minorHAnsi"/>
        </w:rPr>
      </w:pPr>
      <w:r w:rsidRPr="003B3BDF">
        <w:rPr>
          <w:rFonts w:asciiTheme="minorHAnsi" w:hAnsiTheme="minorHAnsi" w:cstheme="minorHAnsi"/>
        </w:rPr>
        <w:t>Describe any privacy and security breaches and steps to mitigate and prevent future breaches.</w:t>
      </w:r>
    </w:p>
    <w:p w:rsidR="00447C87" w:rsidRPr="003B3BDF" w:rsidP="00447C87" w14:paraId="7EB2A1B6" w14:textId="77777777">
      <w:pPr>
        <w:pStyle w:val="ListParagraph"/>
        <w:rPr>
          <w:rFonts w:asciiTheme="minorHAnsi" w:hAnsiTheme="minorHAnsi" w:cstheme="minorHAnsi"/>
        </w:rPr>
      </w:pPr>
    </w:p>
    <w:p w:rsidR="00DD2FA1" w:rsidRPr="003B3BDF" w:rsidP="0042751B" w14:paraId="25F2B1CA" w14:textId="77777777">
      <w:pPr>
        <w:pStyle w:val="Heading1"/>
      </w:pPr>
      <w:r w:rsidRPr="003B3BDF">
        <w:t>Financial Reporting</w:t>
      </w:r>
    </w:p>
    <w:p w:rsidR="008E5781" w:rsidRPr="003B3BDF" w:rsidP="00E653D2" w14:paraId="6A9B50CC" w14:textId="77777777">
      <w:pPr>
        <w:spacing w:line="360" w:lineRule="auto"/>
        <w:rPr>
          <w:rFonts w:asciiTheme="minorHAnsi" w:hAnsiTheme="minorHAnsi" w:cstheme="minorHAnsi"/>
        </w:rPr>
      </w:pPr>
      <w:r w:rsidRPr="003B3BDF">
        <w:rPr>
          <w:rFonts w:asciiTheme="minorHAnsi" w:hAnsiTheme="minorHAnsi" w:cstheme="minorHAnsi"/>
        </w:rPr>
        <w:t>Each BHP is required to establish a BHP trust fund, which may be used only to reduce premiums and cost sharing for eligible individuals enrolled in standard health plans under BHP or provide additional benefits for eligible individuals enrolled in standard health plans determined by the state.</w:t>
      </w:r>
      <w:r w:rsidRPr="003B3BDF" w:rsidR="001E7DD2">
        <w:rPr>
          <w:rFonts w:asciiTheme="minorHAnsi" w:hAnsiTheme="minorHAnsi" w:cstheme="minorHAnsi"/>
        </w:rPr>
        <w:t xml:space="preserve"> BHP trust funds may not be expended for any other purpose. In particular, BHP trust funds may not be used in determining the amount of non-federal funds for the purposes of meeting matching or expenditure requirements for federal funding; program administration of BHP or any other program; payment to providers not associated with BHP services or requirements; or coverage for individuals not eligible for BHP. Non-federal funds may be deposited in the BHP trust fund and become subject to these same limitations. Unexpended trust fund amounts may be carried over into the next program year and remain subject to these limitations. </w:t>
      </w:r>
      <w:r w:rsidR="00635BFC">
        <w:rPr>
          <w:rFonts w:asciiTheme="minorHAnsi" w:hAnsiTheme="minorHAnsi" w:cstheme="minorHAnsi"/>
        </w:rPr>
        <w:t>[</w:t>
      </w:r>
      <w:r w:rsidRPr="003B3BDF" w:rsidR="001E7DD2">
        <w:rPr>
          <w:rFonts w:asciiTheme="minorHAnsi" w:hAnsiTheme="minorHAnsi" w:cstheme="minorHAnsi"/>
        </w:rPr>
        <w:t>42 C.F.R. § 600.705</w:t>
      </w:r>
      <w:r w:rsidR="00635BFC">
        <w:rPr>
          <w:rFonts w:asciiTheme="minorHAnsi" w:hAnsiTheme="minorHAnsi" w:cstheme="minorHAnsi"/>
        </w:rPr>
        <w:t>]</w:t>
      </w:r>
      <w:r w:rsidRPr="003B3BDF" w:rsidR="001E7DD2">
        <w:rPr>
          <w:rFonts w:asciiTheme="minorHAnsi" w:hAnsiTheme="minorHAnsi" w:cstheme="minorHAnsi"/>
        </w:rPr>
        <w:t>.</w:t>
      </w:r>
      <w:r w:rsidRPr="003B3BDF" w:rsidR="0003458B">
        <w:rPr>
          <w:rFonts w:asciiTheme="minorHAnsi" w:hAnsiTheme="minorHAnsi" w:cstheme="minorHAnsi"/>
        </w:rPr>
        <w:t xml:space="preserve"> Each BHP is required to conduct an independent audit, publish annual reports on the use of BHP funds, and submit to CMS an annual certification regarding the use of BHP funds. </w:t>
      </w:r>
      <w:r w:rsidR="00635BFC">
        <w:rPr>
          <w:rFonts w:asciiTheme="minorHAnsi" w:hAnsiTheme="minorHAnsi" w:cstheme="minorHAnsi"/>
        </w:rPr>
        <w:t>[</w:t>
      </w:r>
      <w:r w:rsidRPr="003B3BDF" w:rsidR="0003458B">
        <w:rPr>
          <w:rFonts w:asciiTheme="minorHAnsi" w:hAnsiTheme="minorHAnsi" w:cstheme="minorHAnsi"/>
        </w:rPr>
        <w:t>42 C.F.R. § 600.710</w:t>
      </w:r>
      <w:r w:rsidR="00635BFC">
        <w:rPr>
          <w:rFonts w:asciiTheme="minorHAnsi" w:hAnsiTheme="minorHAnsi" w:cstheme="minorHAnsi"/>
        </w:rPr>
        <w:t>]</w:t>
      </w:r>
    </w:p>
    <w:p w:rsidR="001E7DD2" w:rsidRPr="003B3BDF" w:rsidP="00FC2C89" w14:paraId="637787B6" w14:textId="77777777">
      <w:pPr>
        <w:rPr>
          <w:rFonts w:asciiTheme="minorHAnsi" w:hAnsiTheme="minorHAnsi" w:cstheme="minorHAnsi"/>
        </w:rPr>
      </w:pPr>
    </w:p>
    <w:p w:rsidR="001E7DD2" w:rsidRPr="003B3BDF" w:rsidP="00E653D2" w14:paraId="7B9E36A4" w14:textId="77777777">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 xml:space="preserve">Did the </w:t>
      </w:r>
      <w:r w:rsidRPr="003B3BDF" w:rsidR="00182A58">
        <w:rPr>
          <w:rFonts w:asciiTheme="minorHAnsi" w:hAnsiTheme="minorHAnsi" w:cstheme="minorHAnsi"/>
        </w:rPr>
        <w:t>state establish a BHP trust fund?</w:t>
      </w:r>
    </w:p>
    <w:p w:rsidR="00182A58" w:rsidRPr="003B3BDF" w:rsidP="00907918" w14:paraId="7FA3367F" w14:textId="77777777">
      <w:pPr>
        <w:pStyle w:val="ListParagraph"/>
        <w:numPr>
          <w:ilvl w:val="0"/>
          <w:numId w:val="13"/>
        </w:numPr>
        <w:rPr>
          <w:rFonts w:asciiTheme="minorHAnsi" w:hAnsiTheme="minorHAnsi" w:cstheme="minorHAnsi"/>
        </w:rPr>
      </w:pPr>
      <w:r w:rsidRPr="003B3BDF">
        <w:rPr>
          <w:rFonts w:asciiTheme="minorHAnsi" w:hAnsiTheme="minorHAnsi" w:cstheme="minorHAnsi"/>
        </w:rPr>
        <w:t>Yes</w:t>
      </w:r>
    </w:p>
    <w:p w:rsidR="00182A58" w:rsidRPr="003B3BDF" w:rsidP="00907918" w14:paraId="336EAF55" w14:textId="77777777">
      <w:pPr>
        <w:pStyle w:val="ListParagraph"/>
        <w:numPr>
          <w:ilvl w:val="0"/>
          <w:numId w:val="13"/>
        </w:numPr>
        <w:rPr>
          <w:rFonts w:asciiTheme="minorHAnsi" w:hAnsiTheme="minorHAnsi" w:cstheme="minorHAnsi"/>
        </w:rPr>
      </w:pPr>
      <w:r w:rsidRPr="003B3BDF">
        <w:rPr>
          <w:rFonts w:asciiTheme="minorHAnsi" w:hAnsiTheme="minorHAnsi" w:cstheme="minorHAnsi"/>
        </w:rPr>
        <w:t>No</w:t>
      </w:r>
    </w:p>
    <w:p w:rsidR="00182A58" w:rsidRPr="003B3BDF" w:rsidP="00182A58" w14:paraId="384919D5" w14:textId="77777777">
      <w:pPr>
        <w:rPr>
          <w:rFonts w:asciiTheme="minorHAnsi" w:hAnsiTheme="minorHAnsi" w:cstheme="minorHAnsi"/>
        </w:rPr>
      </w:pPr>
    </w:p>
    <w:p w:rsidR="00182A58" w:rsidRPr="003B3BDF" w:rsidP="00E653D2" w14:paraId="6770E4EE" w14:textId="78746412">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Did the state deposit nonfederal funds in the BHP trust fund</w:t>
      </w:r>
      <w:r w:rsidR="004E3485">
        <w:rPr>
          <w:rFonts w:asciiTheme="minorHAnsi" w:hAnsiTheme="minorHAnsi" w:cstheme="minorHAnsi"/>
        </w:rPr>
        <w:t xml:space="preserve">, including interest </w:t>
      </w:r>
      <w:r w:rsidR="001A1E8C">
        <w:rPr>
          <w:rFonts w:asciiTheme="minorHAnsi" w:hAnsiTheme="minorHAnsi" w:cstheme="minorHAnsi"/>
        </w:rPr>
        <w:t>earned on funds in the trust fund</w:t>
      </w:r>
      <w:r w:rsidRPr="003B3BDF">
        <w:rPr>
          <w:rFonts w:asciiTheme="minorHAnsi" w:hAnsiTheme="minorHAnsi" w:cstheme="minorHAnsi"/>
        </w:rPr>
        <w:t>?</w:t>
      </w:r>
    </w:p>
    <w:p w:rsidR="00182A58" w:rsidRPr="003B3BDF" w:rsidP="00907918" w14:paraId="710B7585" w14:textId="77777777">
      <w:pPr>
        <w:pStyle w:val="ListParagraph"/>
        <w:numPr>
          <w:ilvl w:val="0"/>
          <w:numId w:val="12"/>
        </w:numPr>
        <w:rPr>
          <w:rFonts w:asciiTheme="minorHAnsi" w:hAnsiTheme="minorHAnsi" w:cstheme="minorHAnsi"/>
        </w:rPr>
      </w:pPr>
      <w:r w:rsidRPr="003B3BDF">
        <w:rPr>
          <w:rFonts w:asciiTheme="minorHAnsi" w:hAnsiTheme="minorHAnsi" w:cstheme="minorHAnsi"/>
        </w:rPr>
        <w:t>Yes</w:t>
      </w:r>
    </w:p>
    <w:p w:rsidR="00182A58" w:rsidRPr="003B3BDF" w:rsidP="00907918" w14:paraId="5FA86135" w14:textId="77777777">
      <w:pPr>
        <w:pStyle w:val="ListParagraph"/>
        <w:numPr>
          <w:ilvl w:val="0"/>
          <w:numId w:val="12"/>
        </w:numPr>
        <w:rPr>
          <w:rFonts w:asciiTheme="minorHAnsi" w:hAnsiTheme="minorHAnsi" w:cstheme="minorHAnsi"/>
        </w:rPr>
      </w:pPr>
      <w:r w:rsidRPr="003B3BDF">
        <w:rPr>
          <w:rFonts w:asciiTheme="minorHAnsi" w:hAnsiTheme="minorHAnsi" w:cstheme="minorHAnsi"/>
        </w:rPr>
        <w:t>No</w:t>
      </w:r>
    </w:p>
    <w:p w:rsidR="00182A58" w:rsidRPr="003B3BDF" w:rsidP="00182A58" w14:paraId="59A60BB0" w14:textId="77777777">
      <w:pPr>
        <w:rPr>
          <w:rFonts w:asciiTheme="minorHAnsi" w:hAnsiTheme="minorHAnsi" w:cstheme="minorHAnsi"/>
        </w:rPr>
      </w:pPr>
    </w:p>
    <w:p w:rsidR="00182A58" w:rsidP="00E653D2" w14:paraId="521B4C2F" w14:textId="556E43F6">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If yes, list source and amount of each nonfederal deposit</w:t>
      </w:r>
      <w:r w:rsidR="004E3485">
        <w:rPr>
          <w:rFonts w:asciiTheme="minorHAnsi" w:hAnsiTheme="minorHAnsi" w:cstheme="minorHAnsi"/>
        </w:rPr>
        <w:t>, including interest</w:t>
      </w:r>
      <w:r w:rsidR="001A1E8C">
        <w:rPr>
          <w:rFonts w:asciiTheme="minorHAnsi" w:hAnsiTheme="minorHAnsi" w:cstheme="minorHAnsi"/>
        </w:rPr>
        <w:t xml:space="preserve"> earned on funds in the trust fund</w:t>
      </w:r>
      <w:r w:rsidR="004E3485">
        <w:rPr>
          <w:rFonts w:asciiTheme="minorHAnsi" w:hAnsiTheme="minorHAnsi" w:cstheme="minorHAnsi"/>
        </w:rPr>
        <w:t>,</w:t>
      </w:r>
      <w:r w:rsidRPr="003B3BDF">
        <w:rPr>
          <w:rFonts w:asciiTheme="minorHAnsi" w:hAnsiTheme="minorHAnsi" w:cstheme="minorHAnsi"/>
        </w:rPr>
        <w:t xml:space="preserve"> in th</w:t>
      </w:r>
      <w:r w:rsidR="003407FF">
        <w:rPr>
          <w:rFonts w:asciiTheme="minorHAnsi" w:hAnsiTheme="minorHAnsi" w:cstheme="minorHAnsi"/>
        </w:rPr>
        <w:t>e BHP trust fund during the 20</w:t>
      </w:r>
      <w:r w:rsidR="003310CA">
        <w:rPr>
          <w:rFonts w:asciiTheme="minorHAnsi" w:hAnsiTheme="minorHAnsi" w:cstheme="minorHAnsi"/>
        </w:rPr>
        <w:t>2</w:t>
      </w:r>
      <w:r w:rsidR="0082584F">
        <w:rPr>
          <w:rFonts w:asciiTheme="minorHAnsi" w:hAnsiTheme="minorHAnsi" w:cstheme="minorHAnsi"/>
        </w:rPr>
        <w:t>2</w:t>
      </w:r>
      <w:r w:rsidRPr="003B3BDF">
        <w:rPr>
          <w:rFonts w:asciiTheme="minorHAnsi" w:hAnsiTheme="minorHAnsi" w:cstheme="minorHAnsi"/>
        </w:rPr>
        <w:t xml:space="preserve"> program year.</w:t>
      </w:r>
    </w:p>
    <w:p w:rsidR="003010C7" w:rsidP="00092DE1" w14:paraId="7C467A77" w14:textId="77777777">
      <w:pPr>
        <w:rPr>
          <w:rFonts w:asciiTheme="minorHAnsi" w:hAnsiTheme="minorHAnsi" w:cstheme="minorHAnsi"/>
        </w:rPr>
      </w:pPr>
    </w:p>
    <w:tbl>
      <w:tblPr>
        <w:tblStyle w:val="TableGrid"/>
        <w:tblW w:w="0" w:type="auto"/>
        <w:tblLook w:val="04A0"/>
      </w:tblPr>
      <w:tblGrid>
        <w:gridCol w:w="2130"/>
        <w:gridCol w:w="2210"/>
        <w:gridCol w:w="5010"/>
      </w:tblGrid>
      <w:tr w14:paraId="3BF95A01" w14:textId="77777777" w:rsidTr="00092DE1">
        <w:tblPrEx>
          <w:tblW w:w="0" w:type="auto"/>
          <w:tblLook w:val="04A0"/>
        </w:tblPrEx>
        <w:tc>
          <w:tcPr>
            <w:tcW w:w="2178" w:type="dxa"/>
          </w:tcPr>
          <w:p w:rsidR="003010C7" w:rsidRPr="00092DE1" w:rsidP="00092DE1" w14:paraId="36D52DCD" w14:textId="77777777">
            <w:pPr>
              <w:jc w:val="center"/>
              <w:rPr>
                <w:rFonts w:asciiTheme="minorHAnsi" w:hAnsiTheme="minorHAnsi" w:cstheme="minorHAnsi"/>
                <w:b/>
              </w:rPr>
            </w:pPr>
            <w:r w:rsidRPr="00092DE1">
              <w:rPr>
                <w:rFonts w:asciiTheme="minorHAnsi" w:hAnsiTheme="minorHAnsi" w:cstheme="minorHAnsi"/>
                <w:b/>
              </w:rPr>
              <w:t>Date</w:t>
            </w:r>
          </w:p>
        </w:tc>
        <w:tc>
          <w:tcPr>
            <w:tcW w:w="2250" w:type="dxa"/>
          </w:tcPr>
          <w:p w:rsidR="003010C7" w:rsidRPr="00092DE1" w:rsidP="00092DE1" w14:paraId="2B4AF401" w14:textId="77777777">
            <w:pPr>
              <w:jc w:val="center"/>
              <w:rPr>
                <w:rFonts w:asciiTheme="minorHAnsi" w:hAnsiTheme="minorHAnsi" w:cstheme="minorHAnsi"/>
                <w:b/>
              </w:rPr>
            </w:pPr>
            <w:r w:rsidRPr="00092DE1">
              <w:rPr>
                <w:rFonts w:asciiTheme="minorHAnsi" w:hAnsiTheme="minorHAnsi" w:cstheme="minorHAnsi"/>
                <w:b/>
              </w:rPr>
              <w:t>Amount</w:t>
            </w:r>
          </w:p>
        </w:tc>
        <w:tc>
          <w:tcPr>
            <w:tcW w:w="5148" w:type="dxa"/>
          </w:tcPr>
          <w:p w:rsidR="003010C7" w:rsidRPr="00092DE1" w:rsidP="00092DE1" w14:paraId="757F9EBB" w14:textId="77777777">
            <w:pPr>
              <w:jc w:val="center"/>
              <w:rPr>
                <w:rFonts w:asciiTheme="minorHAnsi" w:hAnsiTheme="minorHAnsi" w:cstheme="minorHAnsi"/>
                <w:b/>
              </w:rPr>
            </w:pPr>
            <w:r w:rsidRPr="00092DE1">
              <w:rPr>
                <w:rFonts w:asciiTheme="minorHAnsi" w:hAnsiTheme="minorHAnsi" w:cstheme="minorHAnsi"/>
                <w:b/>
              </w:rPr>
              <w:t>Source</w:t>
            </w:r>
          </w:p>
        </w:tc>
      </w:tr>
      <w:tr w14:paraId="0E98652E" w14:textId="77777777" w:rsidTr="00092DE1">
        <w:tblPrEx>
          <w:tblW w:w="0" w:type="auto"/>
          <w:tblLook w:val="04A0"/>
        </w:tblPrEx>
        <w:tc>
          <w:tcPr>
            <w:tcW w:w="2178" w:type="dxa"/>
          </w:tcPr>
          <w:p w:rsidR="003010C7" w:rsidP="003010C7" w14:paraId="67FEABC2" w14:textId="77777777">
            <w:pPr>
              <w:rPr>
                <w:rFonts w:asciiTheme="minorHAnsi" w:hAnsiTheme="minorHAnsi" w:cstheme="minorHAnsi"/>
              </w:rPr>
            </w:pPr>
          </w:p>
        </w:tc>
        <w:tc>
          <w:tcPr>
            <w:tcW w:w="2250" w:type="dxa"/>
          </w:tcPr>
          <w:p w:rsidR="003010C7" w:rsidP="003010C7" w14:paraId="301011B0" w14:textId="77777777">
            <w:pPr>
              <w:rPr>
                <w:rFonts w:asciiTheme="minorHAnsi" w:hAnsiTheme="minorHAnsi" w:cstheme="minorHAnsi"/>
              </w:rPr>
            </w:pPr>
          </w:p>
        </w:tc>
        <w:tc>
          <w:tcPr>
            <w:tcW w:w="5148" w:type="dxa"/>
          </w:tcPr>
          <w:p w:rsidR="003010C7" w:rsidP="003010C7" w14:paraId="7383491A" w14:textId="77777777">
            <w:pPr>
              <w:rPr>
                <w:rFonts w:asciiTheme="minorHAnsi" w:hAnsiTheme="minorHAnsi" w:cstheme="minorHAnsi"/>
              </w:rPr>
            </w:pPr>
          </w:p>
        </w:tc>
      </w:tr>
      <w:tr w14:paraId="382760B1" w14:textId="77777777" w:rsidTr="00092DE1">
        <w:tblPrEx>
          <w:tblW w:w="0" w:type="auto"/>
          <w:tblLook w:val="04A0"/>
        </w:tblPrEx>
        <w:tc>
          <w:tcPr>
            <w:tcW w:w="2178" w:type="dxa"/>
          </w:tcPr>
          <w:p w:rsidR="003010C7" w:rsidP="003010C7" w14:paraId="076E5D92" w14:textId="77777777">
            <w:pPr>
              <w:rPr>
                <w:rFonts w:asciiTheme="minorHAnsi" w:hAnsiTheme="minorHAnsi" w:cstheme="minorHAnsi"/>
              </w:rPr>
            </w:pPr>
          </w:p>
        </w:tc>
        <w:tc>
          <w:tcPr>
            <w:tcW w:w="2250" w:type="dxa"/>
          </w:tcPr>
          <w:p w:rsidR="003010C7" w:rsidP="003010C7" w14:paraId="300864EF" w14:textId="77777777">
            <w:pPr>
              <w:rPr>
                <w:rFonts w:asciiTheme="minorHAnsi" w:hAnsiTheme="minorHAnsi" w:cstheme="minorHAnsi"/>
              </w:rPr>
            </w:pPr>
          </w:p>
        </w:tc>
        <w:tc>
          <w:tcPr>
            <w:tcW w:w="5148" w:type="dxa"/>
          </w:tcPr>
          <w:p w:rsidR="003010C7" w:rsidP="003010C7" w14:paraId="4D14F5D2" w14:textId="77777777">
            <w:pPr>
              <w:rPr>
                <w:rFonts w:asciiTheme="minorHAnsi" w:hAnsiTheme="minorHAnsi" w:cstheme="minorHAnsi"/>
              </w:rPr>
            </w:pPr>
          </w:p>
        </w:tc>
      </w:tr>
      <w:tr w14:paraId="0739B96E" w14:textId="77777777" w:rsidTr="00092DE1">
        <w:tblPrEx>
          <w:tblW w:w="0" w:type="auto"/>
          <w:tblLook w:val="04A0"/>
        </w:tblPrEx>
        <w:tc>
          <w:tcPr>
            <w:tcW w:w="2178" w:type="dxa"/>
          </w:tcPr>
          <w:p w:rsidR="003010C7" w:rsidP="003010C7" w14:paraId="59B53340" w14:textId="77777777">
            <w:pPr>
              <w:rPr>
                <w:rFonts w:asciiTheme="minorHAnsi" w:hAnsiTheme="minorHAnsi" w:cstheme="minorHAnsi"/>
              </w:rPr>
            </w:pPr>
          </w:p>
        </w:tc>
        <w:tc>
          <w:tcPr>
            <w:tcW w:w="2250" w:type="dxa"/>
          </w:tcPr>
          <w:p w:rsidR="003010C7" w:rsidP="003010C7" w14:paraId="177C0CFF" w14:textId="77777777">
            <w:pPr>
              <w:rPr>
                <w:rFonts w:asciiTheme="minorHAnsi" w:hAnsiTheme="minorHAnsi" w:cstheme="minorHAnsi"/>
              </w:rPr>
            </w:pPr>
          </w:p>
        </w:tc>
        <w:tc>
          <w:tcPr>
            <w:tcW w:w="5148" w:type="dxa"/>
          </w:tcPr>
          <w:p w:rsidR="003010C7" w:rsidP="003010C7" w14:paraId="0D0B57F3" w14:textId="77777777">
            <w:pPr>
              <w:rPr>
                <w:rFonts w:asciiTheme="minorHAnsi" w:hAnsiTheme="minorHAnsi" w:cstheme="minorHAnsi"/>
              </w:rPr>
            </w:pPr>
          </w:p>
        </w:tc>
      </w:tr>
      <w:tr w14:paraId="0C115D97" w14:textId="77777777" w:rsidTr="00092DE1">
        <w:tblPrEx>
          <w:tblW w:w="0" w:type="auto"/>
          <w:tblLook w:val="04A0"/>
        </w:tblPrEx>
        <w:tc>
          <w:tcPr>
            <w:tcW w:w="2178" w:type="dxa"/>
          </w:tcPr>
          <w:p w:rsidR="003010C7" w:rsidP="003010C7" w14:paraId="4C8B749F" w14:textId="77777777">
            <w:pPr>
              <w:rPr>
                <w:rFonts w:asciiTheme="minorHAnsi" w:hAnsiTheme="minorHAnsi" w:cstheme="minorHAnsi"/>
              </w:rPr>
            </w:pPr>
          </w:p>
        </w:tc>
        <w:tc>
          <w:tcPr>
            <w:tcW w:w="2250" w:type="dxa"/>
          </w:tcPr>
          <w:p w:rsidR="003010C7" w:rsidP="003010C7" w14:paraId="1D05D26D" w14:textId="77777777">
            <w:pPr>
              <w:rPr>
                <w:rFonts w:asciiTheme="minorHAnsi" w:hAnsiTheme="minorHAnsi" w:cstheme="minorHAnsi"/>
              </w:rPr>
            </w:pPr>
          </w:p>
        </w:tc>
        <w:tc>
          <w:tcPr>
            <w:tcW w:w="5148" w:type="dxa"/>
          </w:tcPr>
          <w:p w:rsidR="003010C7" w:rsidP="003010C7" w14:paraId="03667133" w14:textId="77777777">
            <w:pPr>
              <w:rPr>
                <w:rFonts w:asciiTheme="minorHAnsi" w:hAnsiTheme="minorHAnsi" w:cstheme="minorHAnsi"/>
              </w:rPr>
            </w:pPr>
          </w:p>
        </w:tc>
      </w:tr>
      <w:tr w14:paraId="2297E1FC" w14:textId="77777777" w:rsidTr="00092DE1">
        <w:tblPrEx>
          <w:tblW w:w="0" w:type="auto"/>
          <w:tblLook w:val="04A0"/>
        </w:tblPrEx>
        <w:tc>
          <w:tcPr>
            <w:tcW w:w="2178" w:type="dxa"/>
          </w:tcPr>
          <w:p w:rsidR="003010C7" w:rsidP="003010C7" w14:paraId="114015D7" w14:textId="77777777">
            <w:pPr>
              <w:rPr>
                <w:rFonts w:asciiTheme="minorHAnsi" w:hAnsiTheme="minorHAnsi" w:cstheme="minorHAnsi"/>
              </w:rPr>
            </w:pPr>
          </w:p>
        </w:tc>
        <w:tc>
          <w:tcPr>
            <w:tcW w:w="2250" w:type="dxa"/>
          </w:tcPr>
          <w:p w:rsidR="003010C7" w:rsidP="003010C7" w14:paraId="6292A47B" w14:textId="77777777">
            <w:pPr>
              <w:rPr>
                <w:rFonts w:asciiTheme="minorHAnsi" w:hAnsiTheme="minorHAnsi" w:cstheme="minorHAnsi"/>
              </w:rPr>
            </w:pPr>
          </w:p>
        </w:tc>
        <w:tc>
          <w:tcPr>
            <w:tcW w:w="5148" w:type="dxa"/>
          </w:tcPr>
          <w:p w:rsidR="003010C7" w:rsidP="003010C7" w14:paraId="2EBCF88C" w14:textId="77777777">
            <w:pPr>
              <w:rPr>
                <w:rFonts w:asciiTheme="minorHAnsi" w:hAnsiTheme="minorHAnsi" w:cstheme="minorHAnsi"/>
              </w:rPr>
            </w:pPr>
          </w:p>
        </w:tc>
      </w:tr>
      <w:tr w14:paraId="02A04412" w14:textId="77777777" w:rsidTr="00092DE1">
        <w:tblPrEx>
          <w:tblW w:w="0" w:type="auto"/>
          <w:tblLook w:val="04A0"/>
        </w:tblPrEx>
        <w:tc>
          <w:tcPr>
            <w:tcW w:w="2178" w:type="dxa"/>
          </w:tcPr>
          <w:p w:rsidR="003010C7" w:rsidP="003010C7" w14:paraId="37C55332" w14:textId="77777777">
            <w:pPr>
              <w:rPr>
                <w:rFonts w:asciiTheme="minorHAnsi" w:hAnsiTheme="minorHAnsi" w:cstheme="minorHAnsi"/>
              </w:rPr>
            </w:pPr>
          </w:p>
        </w:tc>
        <w:tc>
          <w:tcPr>
            <w:tcW w:w="2250" w:type="dxa"/>
          </w:tcPr>
          <w:p w:rsidR="003010C7" w:rsidP="003010C7" w14:paraId="2815660E" w14:textId="77777777">
            <w:pPr>
              <w:rPr>
                <w:rFonts w:asciiTheme="minorHAnsi" w:hAnsiTheme="minorHAnsi" w:cstheme="minorHAnsi"/>
              </w:rPr>
            </w:pPr>
          </w:p>
        </w:tc>
        <w:tc>
          <w:tcPr>
            <w:tcW w:w="5148" w:type="dxa"/>
          </w:tcPr>
          <w:p w:rsidR="003010C7" w:rsidP="003010C7" w14:paraId="57F8E619" w14:textId="77777777">
            <w:pPr>
              <w:rPr>
                <w:rFonts w:asciiTheme="minorHAnsi" w:hAnsiTheme="minorHAnsi" w:cstheme="minorHAnsi"/>
              </w:rPr>
            </w:pPr>
          </w:p>
        </w:tc>
      </w:tr>
      <w:tr w14:paraId="3E16C435" w14:textId="77777777" w:rsidTr="00092DE1">
        <w:tblPrEx>
          <w:tblW w:w="0" w:type="auto"/>
          <w:tblLook w:val="04A0"/>
        </w:tblPrEx>
        <w:tc>
          <w:tcPr>
            <w:tcW w:w="2178" w:type="dxa"/>
          </w:tcPr>
          <w:p w:rsidR="003010C7" w:rsidP="003010C7" w14:paraId="59602B19" w14:textId="77777777">
            <w:pPr>
              <w:rPr>
                <w:rFonts w:asciiTheme="minorHAnsi" w:hAnsiTheme="minorHAnsi" w:cstheme="minorHAnsi"/>
              </w:rPr>
            </w:pPr>
          </w:p>
        </w:tc>
        <w:tc>
          <w:tcPr>
            <w:tcW w:w="2250" w:type="dxa"/>
          </w:tcPr>
          <w:p w:rsidR="003010C7" w:rsidP="003010C7" w14:paraId="59623FA4" w14:textId="77777777">
            <w:pPr>
              <w:rPr>
                <w:rFonts w:asciiTheme="minorHAnsi" w:hAnsiTheme="minorHAnsi" w:cstheme="minorHAnsi"/>
              </w:rPr>
            </w:pPr>
          </w:p>
        </w:tc>
        <w:tc>
          <w:tcPr>
            <w:tcW w:w="5148" w:type="dxa"/>
          </w:tcPr>
          <w:p w:rsidR="003010C7" w:rsidP="003010C7" w14:paraId="29305417" w14:textId="77777777">
            <w:pPr>
              <w:rPr>
                <w:rFonts w:asciiTheme="minorHAnsi" w:hAnsiTheme="minorHAnsi" w:cstheme="minorHAnsi"/>
              </w:rPr>
            </w:pPr>
          </w:p>
        </w:tc>
      </w:tr>
      <w:tr w14:paraId="2971CA7B" w14:textId="77777777" w:rsidTr="003010C7">
        <w:tblPrEx>
          <w:tblW w:w="0" w:type="auto"/>
          <w:tblLook w:val="04A0"/>
        </w:tblPrEx>
        <w:tc>
          <w:tcPr>
            <w:tcW w:w="2178" w:type="dxa"/>
          </w:tcPr>
          <w:p w:rsidR="003010C7" w:rsidP="003010C7" w14:paraId="0A71F488" w14:textId="77777777">
            <w:pPr>
              <w:rPr>
                <w:rFonts w:asciiTheme="minorHAnsi" w:hAnsiTheme="minorHAnsi" w:cstheme="minorHAnsi"/>
              </w:rPr>
            </w:pPr>
          </w:p>
        </w:tc>
        <w:tc>
          <w:tcPr>
            <w:tcW w:w="2250" w:type="dxa"/>
          </w:tcPr>
          <w:p w:rsidR="003010C7" w:rsidP="003010C7" w14:paraId="50BEBFA0" w14:textId="77777777">
            <w:pPr>
              <w:rPr>
                <w:rFonts w:asciiTheme="minorHAnsi" w:hAnsiTheme="minorHAnsi" w:cstheme="minorHAnsi"/>
              </w:rPr>
            </w:pPr>
          </w:p>
        </w:tc>
        <w:tc>
          <w:tcPr>
            <w:tcW w:w="5148" w:type="dxa"/>
          </w:tcPr>
          <w:p w:rsidR="003010C7" w:rsidP="003010C7" w14:paraId="40CA3C22" w14:textId="77777777">
            <w:pPr>
              <w:rPr>
                <w:rFonts w:asciiTheme="minorHAnsi" w:hAnsiTheme="minorHAnsi" w:cstheme="minorHAnsi"/>
              </w:rPr>
            </w:pPr>
          </w:p>
        </w:tc>
      </w:tr>
    </w:tbl>
    <w:p w:rsidR="003010C7" w:rsidRPr="00092DE1" w:rsidP="00092DE1" w14:paraId="0D719A44" w14:textId="77777777">
      <w:pPr>
        <w:rPr>
          <w:rFonts w:asciiTheme="minorHAnsi" w:hAnsiTheme="minorHAnsi" w:cstheme="minorHAnsi"/>
        </w:rPr>
      </w:pPr>
    </w:p>
    <w:p w:rsidR="00182A58" w:rsidRPr="003B3BDF" w:rsidP="00182A58" w14:paraId="5A37E46A" w14:textId="77777777">
      <w:pPr>
        <w:rPr>
          <w:rFonts w:asciiTheme="minorHAnsi" w:hAnsiTheme="minorHAnsi" w:cstheme="minorHAnsi"/>
        </w:rPr>
      </w:pPr>
    </w:p>
    <w:p w:rsidR="00182A58" w:rsidRPr="003B3BDF" w:rsidP="00E653D2" w14:paraId="2D429BD0" w14:textId="77777777">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Did the state use BHP trust funds exclusively for purposes permitted under 42 C.F.R. § 600.705?</w:t>
      </w:r>
    </w:p>
    <w:p w:rsidR="00182A58" w:rsidRPr="003B3BDF" w:rsidP="00907918" w14:paraId="6F604437" w14:textId="77777777">
      <w:pPr>
        <w:pStyle w:val="ListParagraph"/>
        <w:numPr>
          <w:ilvl w:val="0"/>
          <w:numId w:val="11"/>
        </w:numPr>
        <w:rPr>
          <w:rFonts w:asciiTheme="minorHAnsi" w:hAnsiTheme="minorHAnsi" w:cstheme="minorHAnsi"/>
        </w:rPr>
      </w:pPr>
      <w:r w:rsidRPr="003B3BDF">
        <w:rPr>
          <w:rFonts w:asciiTheme="minorHAnsi" w:hAnsiTheme="minorHAnsi" w:cstheme="minorHAnsi"/>
        </w:rPr>
        <w:t>Yes</w:t>
      </w:r>
    </w:p>
    <w:p w:rsidR="00182A58" w:rsidRPr="003B3BDF" w:rsidP="00907918" w14:paraId="5B25E106" w14:textId="77777777">
      <w:pPr>
        <w:pStyle w:val="ListParagraph"/>
        <w:numPr>
          <w:ilvl w:val="0"/>
          <w:numId w:val="11"/>
        </w:numPr>
        <w:rPr>
          <w:rFonts w:asciiTheme="minorHAnsi" w:hAnsiTheme="minorHAnsi" w:cstheme="minorHAnsi"/>
        </w:rPr>
      </w:pPr>
      <w:r w:rsidRPr="003B3BDF">
        <w:rPr>
          <w:rFonts w:asciiTheme="minorHAnsi" w:hAnsiTheme="minorHAnsi" w:cstheme="minorHAnsi"/>
        </w:rPr>
        <w:t>No</w:t>
      </w:r>
    </w:p>
    <w:p w:rsidR="00182A58" w:rsidRPr="003B3BDF" w:rsidP="00E653D2" w14:paraId="57368483" w14:textId="77777777">
      <w:pPr>
        <w:spacing w:line="360" w:lineRule="auto"/>
        <w:rPr>
          <w:rFonts w:asciiTheme="minorHAnsi" w:hAnsiTheme="minorHAnsi" w:cstheme="minorHAnsi"/>
        </w:rPr>
      </w:pPr>
    </w:p>
    <w:p w:rsidR="00182A58" w:rsidP="00E653D2" w14:paraId="61866D8E" w14:textId="77777777">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 xml:space="preserve">If no, please list date, amount, and purpose of </w:t>
      </w:r>
      <w:r w:rsidRPr="003B3BDF">
        <w:rPr>
          <w:rFonts w:asciiTheme="minorHAnsi" w:hAnsiTheme="minorHAnsi" w:cstheme="minorHAnsi"/>
        </w:rPr>
        <w:t>nonpermissible</w:t>
      </w:r>
      <w:r w:rsidRPr="003B3BDF">
        <w:rPr>
          <w:rFonts w:asciiTheme="minorHAnsi" w:hAnsiTheme="minorHAnsi" w:cstheme="minorHAnsi"/>
        </w:rPr>
        <w:t xml:space="preserve"> trust fund expenditures and list steps state is taking to recover those amounts and prevent future </w:t>
      </w:r>
      <w:r w:rsidRPr="003B3BDF">
        <w:rPr>
          <w:rFonts w:asciiTheme="minorHAnsi" w:hAnsiTheme="minorHAnsi" w:cstheme="minorHAnsi"/>
        </w:rPr>
        <w:t>nonpermissible</w:t>
      </w:r>
      <w:r w:rsidRPr="003B3BDF">
        <w:rPr>
          <w:rFonts w:asciiTheme="minorHAnsi" w:hAnsiTheme="minorHAnsi" w:cstheme="minorHAnsi"/>
        </w:rPr>
        <w:t xml:space="preserve"> trust fund expenditures.</w:t>
      </w:r>
    </w:p>
    <w:p w:rsidR="003010C7" w:rsidP="00E653D2" w14:paraId="7D25C3DD" w14:textId="77777777">
      <w:pPr>
        <w:spacing w:line="360" w:lineRule="auto"/>
        <w:rPr>
          <w:rFonts w:asciiTheme="minorHAnsi" w:hAnsiTheme="minorHAnsi" w:cstheme="minorHAnsi"/>
        </w:rPr>
      </w:pPr>
    </w:p>
    <w:p w:rsidR="00FF4B2E" w:rsidRPr="00D27839" w:rsidP="00E653D2" w14:paraId="24F58148" w14:textId="316C5BF9">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C</w:t>
      </w:r>
      <w:r w:rsidRPr="003B3BDF" w:rsidR="00182A58">
        <w:rPr>
          <w:rFonts w:asciiTheme="minorHAnsi" w:hAnsiTheme="minorHAnsi" w:cstheme="minorHAnsi"/>
        </w:rPr>
        <w:t>omplete this table</w:t>
      </w:r>
      <w:r w:rsidRPr="003B3BDF" w:rsidR="00484466">
        <w:rPr>
          <w:rFonts w:asciiTheme="minorHAnsi" w:hAnsiTheme="minorHAnsi" w:cstheme="minorHAnsi"/>
        </w:rPr>
        <w:t xml:space="preserve"> by listing the dollar amount for each category</w:t>
      </w:r>
      <w:r w:rsidRPr="003B3BDF" w:rsidR="00182A58">
        <w:rPr>
          <w:rFonts w:asciiTheme="minorHAnsi" w:hAnsiTheme="minorHAnsi" w:cstheme="minorHAnsi"/>
        </w:rPr>
        <w:t>.</w:t>
      </w:r>
    </w:p>
    <w:p w:rsidR="00182A58" w:rsidRPr="003B3BDF" w:rsidP="00182A58" w14:paraId="796D5D54" w14:textId="49F2C589">
      <w:pPr>
        <w:rPr>
          <w:rFonts w:asciiTheme="minorHAnsi" w:hAnsiTheme="minorHAnsi" w:cstheme="minorHAnsi"/>
        </w:rPr>
      </w:pPr>
      <w:r>
        <w:rPr>
          <w:rFonts w:asciiTheme="minorHAnsi" w:hAnsiTheme="minorHAnsi" w:cstheme="minorHAnsi"/>
          <w:b/>
        </w:rPr>
        <w:t>BHP Trust Fund</w:t>
      </w:r>
    </w:p>
    <w:tbl>
      <w:tblPr>
        <w:tblStyle w:val="TableGrid"/>
        <w:tblW w:w="0" w:type="auto"/>
        <w:tblLook w:val="04A0"/>
      </w:tblPr>
      <w:tblGrid>
        <w:gridCol w:w="2905"/>
        <w:gridCol w:w="3402"/>
        <w:gridCol w:w="3043"/>
      </w:tblGrid>
      <w:tr w14:paraId="628077E4" w14:textId="77777777" w:rsidTr="00E07F19">
        <w:tblPrEx>
          <w:tblW w:w="0" w:type="auto"/>
          <w:tblLook w:val="04A0"/>
        </w:tblPrEx>
        <w:tc>
          <w:tcPr>
            <w:tcW w:w="2905" w:type="dxa"/>
            <w:vAlign w:val="center"/>
          </w:tcPr>
          <w:p w:rsidR="00E07F19" w:rsidRPr="00E07F19" w:rsidP="00E07F19" w14:paraId="67CF6882" w14:textId="681A8F95">
            <w:pPr>
              <w:jc w:val="center"/>
              <w:rPr>
                <w:rFonts w:asciiTheme="minorHAnsi" w:hAnsiTheme="minorHAnsi" w:cstheme="minorHAnsi"/>
                <w:b/>
                <w:bCs/>
              </w:rPr>
            </w:pPr>
            <w:r w:rsidRPr="00E07F19">
              <w:rPr>
                <w:rFonts w:asciiTheme="minorHAnsi" w:hAnsiTheme="minorHAnsi" w:cstheme="minorHAnsi"/>
                <w:b/>
                <w:bCs/>
              </w:rPr>
              <w:t>Category</w:t>
            </w:r>
          </w:p>
        </w:tc>
        <w:tc>
          <w:tcPr>
            <w:tcW w:w="3402" w:type="dxa"/>
          </w:tcPr>
          <w:p w:rsidR="00E07F19" w:rsidRPr="00E07F19" w:rsidP="00E07F19" w14:paraId="335F3449" w14:textId="272060DC">
            <w:pPr>
              <w:jc w:val="center"/>
              <w:rPr>
                <w:rFonts w:asciiTheme="minorHAnsi" w:hAnsiTheme="minorHAnsi" w:cstheme="minorHAnsi"/>
                <w:b/>
                <w:bCs/>
              </w:rPr>
            </w:pPr>
            <w:r w:rsidRPr="00E07F19">
              <w:rPr>
                <w:rFonts w:asciiTheme="minorHAnsi" w:hAnsiTheme="minorHAnsi" w:cstheme="minorHAnsi"/>
                <w:b/>
                <w:bCs/>
              </w:rPr>
              <w:t>Items</w:t>
            </w:r>
          </w:p>
        </w:tc>
        <w:tc>
          <w:tcPr>
            <w:tcW w:w="3043" w:type="dxa"/>
          </w:tcPr>
          <w:p w:rsidR="00E07F19" w:rsidRPr="00E07F19" w:rsidP="00E07F19" w14:paraId="666597E1" w14:textId="02320F42">
            <w:pPr>
              <w:jc w:val="center"/>
              <w:rPr>
                <w:rFonts w:asciiTheme="minorHAnsi" w:hAnsiTheme="minorHAnsi" w:cstheme="minorHAnsi"/>
                <w:b/>
                <w:bCs/>
              </w:rPr>
            </w:pPr>
            <w:r w:rsidRPr="00E07F19">
              <w:rPr>
                <w:rFonts w:asciiTheme="minorHAnsi" w:hAnsiTheme="minorHAnsi" w:cstheme="minorHAnsi"/>
                <w:b/>
                <w:bCs/>
              </w:rPr>
              <w:t>2022</w:t>
            </w:r>
          </w:p>
        </w:tc>
      </w:tr>
      <w:tr w14:paraId="5C3B8851" w14:textId="77777777" w:rsidTr="00E07F19">
        <w:tblPrEx>
          <w:tblW w:w="0" w:type="auto"/>
          <w:tblLook w:val="04A0"/>
        </w:tblPrEx>
        <w:tc>
          <w:tcPr>
            <w:tcW w:w="2905" w:type="dxa"/>
            <w:vAlign w:val="center"/>
          </w:tcPr>
          <w:p w:rsidR="00391827" w:rsidRPr="00E07F19" w:rsidP="00E07F19" w14:paraId="758447E8" w14:textId="68B2A558">
            <w:pPr>
              <w:jc w:val="center"/>
              <w:rPr>
                <w:rFonts w:asciiTheme="minorHAnsi" w:hAnsiTheme="minorHAnsi" w:cstheme="minorHAnsi"/>
              </w:rPr>
            </w:pPr>
            <w:r w:rsidRPr="00E07F19">
              <w:rPr>
                <w:rFonts w:asciiTheme="minorHAnsi" w:hAnsiTheme="minorHAnsi" w:cstheme="minorHAnsi"/>
              </w:rPr>
              <w:t>Carryover</w:t>
            </w:r>
          </w:p>
        </w:tc>
        <w:tc>
          <w:tcPr>
            <w:tcW w:w="3402" w:type="dxa"/>
          </w:tcPr>
          <w:p w:rsidR="00391827" w:rsidRPr="003B3BDF" w:rsidP="00182A58" w14:paraId="6EC78691" w14:textId="23CC8EE0">
            <w:pPr>
              <w:rPr>
                <w:rFonts w:asciiTheme="minorHAnsi" w:hAnsiTheme="minorHAnsi" w:cstheme="minorHAnsi"/>
              </w:rPr>
            </w:pPr>
            <w:r>
              <w:rPr>
                <w:rFonts w:asciiTheme="minorHAnsi" w:hAnsiTheme="minorHAnsi" w:cstheme="minorHAnsi"/>
              </w:rPr>
              <w:t>Carry over f</w:t>
            </w:r>
            <w:r w:rsidRPr="003B3BDF">
              <w:rPr>
                <w:rFonts w:asciiTheme="minorHAnsi" w:hAnsiTheme="minorHAnsi" w:cstheme="minorHAnsi"/>
              </w:rPr>
              <w:t>rom prior program year</w:t>
            </w:r>
            <w:r w:rsidR="00E44797">
              <w:rPr>
                <w:rFonts w:asciiTheme="minorHAnsi" w:hAnsiTheme="minorHAnsi" w:cstheme="minorHAnsi"/>
              </w:rPr>
              <w:t xml:space="preserve"> (20</w:t>
            </w:r>
            <w:r w:rsidR="00DE7631">
              <w:rPr>
                <w:rFonts w:asciiTheme="minorHAnsi" w:hAnsiTheme="minorHAnsi" w:cstheme="minorHAnsi"/>
              </w:rPr>
              <w:t>20</w:t>
            </w:r>
            <w:r w:rsidR="00CF59C8">
              <w:rPr>
                <w:rFonts w:asciiTheme="minorHAnsi" w:hAnsiTheme="minorHAnsi" w:cstheme="minorHAnsi"/>
              </w:rPr>
              <w:t>)</w:t>
            </w:r>
          </w:p>
        </w:tc>
        <w:tc>
          <w:tcPr>
            <w:tcW w:w="3043" w:type="dxa"/>
          </w:tcPr>
          <w:p w:rsidR="00391827" w:rsidRPr="003B3BDF" w:rsidP="00B834BD" w14:paraId="7782491B" w14:textId="287DFF4E">
            <w:pPr>
              <w:jc w:val="center"/>
              <w:rPr>
                <w:rFonts w:asciiTheme="minorHAnsi" w:hAnsiTheme="minorHAnsi" w:cstheme="minorHAnsi"/>
              </w:rPr>
            </w:pPr>
          </w:p>
        </w:tc>
      </w:tr>
      <w:tr w14:paraId="509E604A" w14:textId="77777777" w:rsidTr="00E07F19">
        <w:tblPrEx>
          <w:tblW w:w="0" w:type="auto"/>
          <w:tblLook w:val="04A0"/>
        </w:tblPrEx>
        <w:tc>
          <w:tcPr>
            <w:tcW w:w="2905" w:type="dxa"/>
            <w:vAlign w:val="center"/>
          </w:tcPr>
          <w:p w:rsidR="00B834BD" w:rsidRPr="00E07F19" w:rsidP="00E07F19" w14:paraId="72E980D6" w14:textId="77777777">
            <w:pPr>
              <w:jc w:val="center"/>
              <w:rPr>
                <w:rFonts w:asciiTheme="minorHAnsi" w:hAnsiTheme="minorHAnsi" w:cstheme="minorHAnsi"/>
              </w:rPr>
            </w:pPr>
            <w:r w:rsidRPr="00E07F19">
              <w:rPr>
                <w:rFonts w:asciiTheme="minorHAnsi" w:hAnsiTheme="minorHAnsi" w:cstheme="minorHAnsi"/>
              </w:rPr>
              <w:t>Contributions</w:t>
            </w:r>
          </w:p>
        </w:tc>
        <w:tc>
          <w:tcPr>
            <w:tcW w:w="3402" w:type="dxa"/>
          </w:tcPr>
          <w:p w:rsidR="00B834BD" w:rsidRPr="003B3BDF" w:rsidP="00182A58" w14:paraId="030083C9" w14:textId="77777777">
            <w:pPr>
              <w:rPr>
                <w:rFonts w:asciiTheme="minorHAnsi" w:hAnsiTheme="minorHAnsi" w:cstheme="minorHAnsi"/>
              </w:rPr>
            </w:pPr>
            <w:r w:rsidRPr="003B3BDF">
              <w:rPr>
                <w:rFonts w:asciiTheme="minorHAnsi" w:hAnsiTheme="minorHAnsi" w:cstheme="minorHAnsi"/>
              </w:rPr>
              <w:t>Federal contributions to BHP trust fund</w:t>
            </w:r>
          </w:p>
        </w:tc>
        <w:tc>
          <w:tcPr>
            <w:tcW w:w="3043" w:type="dxa"/>
          </w:tcPr>
          <w:p w:rsidR="00B834BD" w:rsidRPr="003B3BDF" w:rsidP="00182A58" w14:paraId="45CC7B2E" w14:textId="77777777">
            <w:pPr>
              <w:rPr>
                <w:rFonts w:asciiTheme="minorHAnsi" w:hAnsiTheme="minorHAnsi" w:cstheme="minorHAnsi"/>
              </w:rPr>
            </w:pPr>
          </w:p>
        </w:tc>
      </w:tr>
      <w:tr w14:paraId="3F2EBFC0" w14:textId="77777777" w:rsidTr="00E07F19">
        <w:tblPrEx>
          <w:tblW w:w="0" w:type="auto"/>
          <w:tblLook w:val="04A0"/>
        </w:tblPrEx>
        <w:tc>
          <w:tcPr>
            <w:tcW w:w="2905" w:type="dxa"/>
            <w:vAlign w:val="center"/>
          </w:tcPr>
          <w:p w:rsidR="00B834BD" w:rsidRPr="00E07F19" w:rsidP="00E07F19" w14:paraId="66E0D9C9" w14:textId="2C3C2AF2">
            <w:pPr>
              <w:jc w:val="center"/>
              <w:rPr>
                <w:rFonts w:asciiTheme="minorHAnsi" w:hAnsiTheme="minorHAnsi" w:cstheme="minorHAnsi"/>
              </w:rPr>
            </w:pPr>
            <w:r w:rsidRPr="00E07F19">
              <w:rPr>
                <w:rFonts w:asciiTheme="minorHAnsi" w:hAnsiTheme="minorHAnsi" w:cstheme="minorHAnsi"/>
              </w:rPr>
              <w:t>Contributions</w:t>
            </w:r>
          </w:p>
        </w:tc>
        <w:tc>
          <w:tcPr>
            <w:tcW w:w="3402" w:type="dxa"/>
          </w:tcPr>
          <w:p w:rsidR="00B834BD" w:rsidRPr="003B3BDF" w:rsidP="007A52B7" w14:paraId="5B0FEB3B" w14:textId="2C7CAFD5">
            <w:pPr>
              <w:rPr>
                <w:rFonts w:asciiTheme="minorHAnsi" w:hAnsiTheme="minorHAnsi" w:cstheme="minorHAnsi"/>
              </w:rPr>
            </w:pPr>
            <w:r>
              <w:rPr>
                <w:rFonts w:asciiTheme="minorHAnsi" w:hAnsiTheme="minorHAnsi" w:cstheme="minorHAnsi"/>
              </w:rPr>
              <w:t>State</w:t>
            </w:r>
            <w:r w:rsidRPr="003B3BDF">
              <w:rPr>
                <w:rFonts w:asciiTheme="minorHAnsi" w:hAnsiTheme="minorHAnsi" w:cstheme="minorHAnsi"/>
              </w:rPr>
              <w:t xml:space="preserve"> </w:t>
            </w:r>
            <w:r w:rsidRPr="003B3BDF">
              <w:rPr>
                <w:rFonts w:asciiTheme="minorHAnsi" w:hAnsiTheme="minorHAnsi" w:cstheme="minorHAnsi"/>
              </w:rPr>
              <w:t>contributions to BHP trust fund</w:t>
            </w:r>
          </w:p>
        </w:tc>
        <w:tc>
          <w:tcPr>
            <w:tcW w:w="3043" w:type="dxa"/>
          </w:tcPr>
          <w:p w:rsidR="00B834BD" w:rsidRPr="003B3BDF" w:rsidP="00182A58" w14:paraId="0CC00FE7" w14:textId="77777777">
            <w:pPr>
              <w:rPr>
                <w:rFonts w:asciiTheme="minorHAnsi" w:hAnsiTheme="minorHAnsi" w:cstheme="minorHAnsi"/>
              </w:rPr>
            </w:pPr>
          </w:p>
        </w:tc>
      </w:tr>
      <w:tr w14:paraId="0000BCE9" w14:textId="77777777" w:rsidTr="00E07F19">
        <w:tblPrEx>
          <w:tblW w:w="0" w:type="auto"/>
          <w:tblLook w:val="04A0"/>
        </w:tblPrEx>
        <w:tc>
          <w:tcPr>
            <w:tcW w:w="2905" w:type="dxa"/>
            <w:vAlign w:val="center"/>
          </w:tcPr>
          <w:p w:rsidR="007A52B7" w:rsidRPr="00E07F19" w:rsidP="00E07F19" w14:paraId="166D7993" w14:textId="1B485BC9">
            <w:pPr>
              <w:jc w:val="center"/>
              <w:rPr>
                <w:rFonts w:asciiTheme="minorHAnsi" w:hAnsiTheme="minorHAnsi" w:cstheme="minorHAnsi"/>
              </w:rPr>
            </w:pPr>
            <w:r w:rsidRPr="00E07F19">
              <w:rPr>
                <w:rFonts w:asciiTheme="minorHAnsi" w:hAnsiTheme="minorHAnsi" w:cstheme="minorHAnsi"/>
              </w:rPr>
              <w:t>Contributions</w:t>
            </w:r>
          </w:p>
        </w:tc>
        <w:tc>
          <w:tcPr>
            <w:tcW w:w="3402" w:type="dxa"/>
          </w:tcPr>
          <w:p w:rsidR="007A52B7" w:rsidRPr="003B3BDF" w:rsidP="008507A1" w14:paraId="00DDA817" w14:textId="1518764A">
            <w:pPr>
              <w:rPr>
                <w:rFonts w:asciiTheme="minorHAnsi" w:hAnsiTheme="minorHAnsi" w:cstheme="minorHAnsi"/>
              </w:rPr>
            </w:pPr>
            <w:r>
              <w:rPr>
                <w:rFonts w:asciiTheme="minorHAnsi" w:hAnsiTheme="minorHAnsi" w:cstheme="minorHAnsi"/>
              </w:rPr>
              <w:t>Other contributions (n</w:t>
            </w:r>
            <w:r>
              <w:rPr>
                <w:rFonts w:asciiTheme="minorHAnsi" w:hAnsiTheme="minorHAnsi" w:cstheme="minorHAnsi"/>
              </w:rPr>
              <w:t>on-fe</w:t>
            </w:r>
            <w:r>
              <w:rPr>
                <w:rFonts w:asciiTheme="minorHAnsi" w:hAnsiTheme="minorHAnsi" w:cstheme="minorHAnsi"/>
              </w:rPr>
              <w:t>deral and</w:t>
            </w:r>
            <w:r>
              <w:rPr>
                <w:rFonts w:asciiTheme="minorHAnsi" w:hAnsiTheme="minorHAnsi" w:cstheme="minorHAnsi"/>
              </w:rPr>
              <w:t xml:space="preserve"> non-state</w:t>
            </w:r>
            <w:r>
              <w:rPr>
                <w:rFonts w:asciiTheme="minorHAnsi" w:hAnsiTheme="minorHAnsi" w:cstheme="minorHAnsi"/>
              </w:rPr>
              <w:t>)</w:t>
            </w:r>
            <w:r>
              <w:rPr>
                <w:rFonts w:asciiTheme="minorHAnsi" w:hAnsiTheme="minorHAnsi" w:cstheme="minorHAnsi"/>
              </w:rPr>
              <w:t xml:space="preserve"> to BHP trust fund</w:t>
            </w:r>
          </w:p>
        </w:tc>
        <w:tc>
          <w:tcPr>
            <w:tcW w:w="3043" w:type="dxa"/>
          </w:tcPr>
          <w:p w:rsidR="007A52B7" w:rsidRPr="003B3BDF" w:rsidP="00182A58" w14:paraId="528629DC" w14:textId="77777777">
            <w:pPr>
              <w:rPr>
                <w:rFonts w:asciiTheme="minorHAnsi" w:hAnsiTheme="minorHAnsi" w:cstheme="minorHAnsi"/>
              </w:rPr>
            </w:pPr>
          </w:p>
        </w:tc>
      </w:tr>
      <w:tr w14:paraId="75734C5C" w14:textId="77777777" w:rsidTr="00E07F19">
        <w:tblPrEx>
          <w:tblW w:w="0" w:type="auto"/>
          <w:tblLook w:val="04A0"/>
        </w:tblPrEx>
        <w:tc>
          <w:tcPr>
            <w:tcW w:w="2905" w:type="dxa"/>
            <w:vAlign w:val="center"/>
          </w:tcPr>
          <w:p w:rsidR="007A52B7" w:rsidRPr="00E07F19" w:rsidP="00E07F19" w14:paraId="284F7FF3" w14:textId="41F5E7A4">
            <w:pPr>
              <w:jc w:val="center"/>
              <w:rPr>
                <w:rFonts w:asciiTheme="minorHAnsi" w:hAnsiTheme="minorHAnsi" w:cstheme="minorHAnsi"/>
              </w:rPr>
            </w:pPr>
            <w:r w:rsidRPr="00E07F19">
              <w:rPr>
                <w:rFonts w:asciiTheme="minorHAnsi" w:hAnsiTheme="minorHAnsi" w:cstheme="minorHAnsi"/>
              </w:rPr>
              <w:t>Contributions</w:t>
            </w:r>
          </w:p>
        </w:tc>
        <w:tc>
          <w:tcPr>
            <w:tcW w:w="3402" w:type="dxa"/>
          </w:tcPr>
          <w:p w:rsidR="007A52B7" w:rsidP="007A52B7" w14:paraId="0CEC5FA1" w14:textId="667EC0B5">
            <w:pPr>
              <w:rPr>
                <w:rFonts w:asciiTheme="minorHAnsi" w:hAnsiTheme="minorHAnsi" w:cstheme="minorHAnsi"/>
              </w:rPr>
            </w:pPr>
            <w:r>
              <w:rPr>
                <w:rFonts w:asciiTheme="minorHAnsi" w:hAnsiTheme="minorHAnsi" w:cstheme="minorHAnsi"/>
              </w:rPr>
              <w:t xml:space="preserve">Interest on the </w:t>
            </w:r>
            <w:r w:rsidR="008507A1">
              <w:rPr>
                <w:rFonts w:asciiTheme="minorHAnsi" w:hAnsiTheme="minorHAnsi" w:cstheme="minorHAnsi"/>
              </w:rPr>
              <w:t xml:space="preserve">BHP </w:t>
            </w:r>
            <w:r>
              <w:rPr>
                <w:rFonts w:asciiTheme="minorHAnsi" w:hAnsiTheme="minorHAnsi" w:cstheme="minorHAnsi"/>
              </w:rPr>
              <w:t>trust fund</w:t>
            </w:r>
          </w:p>
        </w:tc>
        <w:tc>
          <w:tcPr>
            <w:tcW w:w="3043" w:type="dxa"/>
          </w:tcPr>
          <w:p w:rsidR="007A52B7" w:rsidRPr="003B3BDF" w:rsidP="00182A58" w14:paraId="631D4880" w14:textId="77777777">
            <w:pPr>
              <w:rPr>
                <w:rFonts w:asciiTheme="minorHAnsi" w:hAnsiTheme="minorHAnsi" w:cstheme="minorHAnsi"/>
              </w:rPr>
            </w:pPr>
          </w:p>
        </w:tc>
      </w:tr>
      <w:tr w14:paraId="22B5FF26" w14:textId="77777777" w:rsidTr="00E07F19">
        <w:tblPrEx>
          <w:tblW w:w="0" w:type="auto"/>
          <w:tblLook w:val="04A0"/>
        </w:tblPrEx>
        <w:tc>
          <w:tcPr>
            <w:tcW w:w="2905" w:type="dxa"/>
            <w:vAlign w:val="center"/>
          </w:tcPr>
          <w:p w:rsidR="00B834BD" w:rsidRPr="00E07F19" w:rsidP="00E07F19" w14:paraId="7F7EF061" w14:textId="11C44C35">
            <w:pPr>
              <w:jc w:val="center"/>
              <w:rPr>
                <w:rFonts w:asciiTheme="minorHAnsi" w:hAnsiTheme="minorHAnsi" w:cstheme="minorHAnsi"/>
                <w:b/>
                <w:bCs/>
                <w:i/>
                <w:iCs/>
              </w:rPr>
            </w:pPr>
            <w:r w:rsidRPr="00E07F19">
              <w:rPr>
                <w:rFonts w:asciiTheme="minorHAnsi" w:hAnsiTheme="minorHAnsi" w:cstheme="minorHAnsi"/>
                <w:b/>
                <w:bCs/>
                <w:i/>
                <w:iCs/>
              </w:rPr>
              <w:t>Contributions</w:t>
            </w:r>
          </w:p>
        </w:tc>
        <w:tc>
          <w:tcPr>
            <w:tcW w:w="3402" w:type="dxa"/>
          </w:tcPr>
          <w:p w:rsidR="00B834BD" w:rsidRPr="00DE1798" w:rsidP="00182A58" w14:paraId="43D8ABF4" w14:textId="77777777">
            <w:pPr>
              <w:rPr>
                <w:rFonts w:asciiTheme="minorHAnsi" w:hAnsiTheme="minorHAnsi" w:cstheme="minorHAnsi"/>
                <w:b/>
                <w:i/>
              </w:rPr>
            </w:pPr>
            <w:r w:rsidRPr="00DE1798">
              <w:rPr>
                <w:rFonts w:asciiTheme="minorHAnsi" w:hAnsiTheme="minorHAnsi" w:cstheme="minorHAnsi"/>
                <w:b/>
                <w:i/>
              </w:rPr>
              <w:t>Total contributions to BHP trust fund</w:t>
            </w:r>
          </w:p>
        </w:tc>
        <w:tc>
          <w:tcPr>
            <w:tcW w:w="3043" w:type="dxa"/>
          </w:tcPr>
          <w:p w:rsidR="00B834BD" w:rsidRPr="003B3BDF" w:rsidP="00182A58" w14:paraId="6A498D13" w14:textId="77777777">
            <w:pPr>
              <w:rPr>
                <w:rFonts w:asciiTheme="minorHAnsi" w:hAnsiTheme="minorHAnsi" w:cstheme="minorHAnsi"/>
              </w:rPr>
            </w:pPr>
          </w:p>
        </w:tc>
      </w:tr>
      <w:tr w14:paraId="042D1B64" w14:textId="77777777" w:rsidTr="00E07F19">
        <w:tblPrEx>
          <w:tblW w:w="0" w:type="auto"/>
          <w:tblLook w:val="04A0"/>
        </w:tblPrEx>
        <w:tc>
          <w:tcPr>
            <w:tcW w:w="2905" w:type="dxa"/>
            <w:vAlign w:val="center"/>
          </w:tcPr>
          <w:p w:rsidR="00E07F19" w:rsidRPr="00E07F19" w:rsidP="00E07F19" w14:paraId="3B0A2833" w14:textId="77777777">
            <w:pPr>
              <w:jc w:val="center"/>
              <w:rPr>
                <w:rFonts w:asciiTheme="minorHAnsi" w:hAnsiTheme="minorHAnsi" w:cstheme="minorHAnsi"/>
              </w:rPr>
            </w:pPr>
            <w:r w:rsidRPr="00E07F19">
              <w:rPr>
                <w:rFonts w:asciiTheme="minorHAnsi" w:hAnsiTheme="minorHAnsi" w:cstheme="minorHAnsi"/>
              </w:rPr>
              <w:t>Permissible Expenditures</w:t>
            </w:r>
          </w:p>
        </w:tc>
        <w:tc>
          <w:tcPr>
            <w:tcW w:w="3402" w:type="dxa"/>
          </w:tcPr>
          <w:p w:rsidR="00E07F19" w:rsidRPr="003B3BDF" w:rsidP="00182A58" w14:paraId="0FB50CBD" w14:textId="77777777">
            <w:pPr>
              <w:rPr>
                <w:rFonts w:asciiTheme="minorHAnsi" w:hAnsiTheme="minorHAnsi" w:cstheme="minorHAnsi"/>
              </w:rPr>
            </w:pPr>
            <w:r w:rsidRPr="003B3BDF">
              <w:rPr>
                <w:rFonts w:asciiTheme="minorHAnsi" w:hAnsiTheme="minorHAnsi" w:cstheme="minorHAnsi"/>
              </w:rPr>
              <w:t>Premium reductions for eligible individuals enrolled in standard health plans</w:t>
            </w:r>
          </w:p>
        </w:tc>
        <w:tc>
          <w:tcPr>
            <w:tcW w:w="3043" w:type="dxa"/>
          </w:tcPr>
          <w:p w:rsidR="00E07F19" w:rsidRPr="003B3BDF" w:rsidP="00182A58" w14:paraId="2FB66AD4" w14:textId="77777777">
            <w:pPr>
              <w:rPr>
                <w:rFonts w:asciiTheme="minorHAnsi" w:hAnsiTheme="minorHAnsi" w:cstheme="minorHAnsi"/>
              </w:rPr>
            </w:pPr>
          </w:p>
        </w:tc>
      </w:tr>
      <w:tr w14:paraId="5E66D48D" w14:textId="77777777" w:rsidTr="00E07F19">
        <w:tblPrEx>
          <w:tblW w:w="0" w:type="auto"/>
          <w:tblLook w:val="04A0"/>
        </w:tblPrEx>
        <w:tc>
          <w:tcPr>
            <w:tcW w:w="2905" w:type="dxa"/>
            <w:vAlign w:val="center"/>
          </w:tcPr>
          <w:p w:rsidR="00E07F19" w:rsidRPr="00E07F19" w:rsidP="00E07F19" w14:paraId="51806CAC" w14:textId="4B96FC69">
            <w:pPr>
              <w:jc w:val="center"/>
              <w:rPr>
                <w:rFonts w:asciiTheme="minorHAnsi" w:hAnsiTheme="minorHAnsi" w:cstheme="minorHAnsi"/>
              </w:rPr>
            </w:pPr>
            <w:r w:rsidRPr="00E07F19">
              <w:rPr>
                <w:rFonts w:asciiTheme="minorHAnsi" w:hAnsiTheme="minorHAnsi" w:cstheme="minorHAnsi"/>
              </w:rPr>
              <w:t>Permissible Expenditures</w:t>
            </w:r>
          </w:p>
        </w:tc>
        <w:tc>
          <w:tcPr>
            <w:tcW w:w="3402" w:type="dxa"/>
          </w:tcPr>
          <w:p w:rsidR="00E07F19" w:rsidRPr="003B3BDF" w:rsidP="00E07F19" w14:paraId="46D5D5CE" w14:textId="77777777">
            <w:pPr>
              <w:rPr>
                <w:rFonts w:asciiTheme="minorHAnsi" w:hAnsiTheme="minorHAnsi" w:cstheme="minorHAnsi"/>
              </w:rPr>
            </w:pPr>
            <w:r w:rsidRPr="003B3BDF">
              <w:rPr>
                <w:rFonts w:asciiTheme="minorHAnsi" w:hAnsiTheme="minorHAnsi" w:cstheme="minorHAnsi"/>
              </w:rPr>
              <w:t>Cost sharing reductions for eligible individuals enrolled in standard health plans</w:t>
            </w:r>
          </w:p>
        </w:tc>
        <w:tc>
          <w:tcPr>
            <w:tcW w:w="3043" w:type="dxa"/>
          </w:tcPr>
          <w:p w:rsidR="00E07F19" w:rsidRPr="003B3BDF" w:rsidP="00E07F19" w14:paraId="14781914" w14:textId="77777777">
            <w:pPr>
              <w:rPr>
                <w:rFonts w:asciiTheme="minorHAnsi" w:hAnsiTheme="minorHAnsi" w:cstheme="minorHAnsi"/>
              </w:rPr>
            </w:pPr>
          </w:p>
        </w:tc>
      </w:tr>
      <w:tr w14:paraId="20CAAEEA" w14:textId="77777777" w:rsidTr="00E07F19">
        <w:tblPrEx>
          <w:tblW w:w="0" w:type="auto"/>
          <w:tblLook w:val="04A0"/>
        </w:tblPrEx>
        <w:tc>
          <w:tcPr>
            <w:tcW w:w="2905" w:type="dxa"/>
            <w:vAlign w:val="center"/>
          </w:tcPr>
          <w:p w:rsidR="00E07F19" w:rsidRPr="00E07F19" w:rsidP="00E07F19" w14:paraId="29F51F95" w14:textId="64C104A4">
            <w:pPr>
              <w:jc w:val="center"/>
              <w:rPr>
                <w:rFonts w:asciiTheme="minorHAnsi" w:hAnsiTheme="minorHAnsi" w:cstheme="minorHAnsi"/>
              </w:rPr>
            </w:pPr>
            <w:r w:rsidRPr="00E07F19">
              <w:rPr>
                <w:rFonts w:asciiTheme="minorHAnsi" w:hAnsiTheme="minorHAnsi" w:cstheme="minorHAnsi"/>
              </w:rPr>
              <w:t>Permissible Expenditures</w:t>
            </w:r>
          </w:p>
        </w:tc>
        <w:tc>
          <w:tcPr>
            <w:tcW w:w="3402" w:type="dxa"/>
          </w:tcPr>
          <w:p w:rsidR="00E07F19" w:rsidRPr="003B3BDF" w:rsidP="00E07F19" w14:paraId="3BC9625C" w14:textId="77777777">
            <w:pPr>
              <w:rPr>
                <w:rFonts w:asciiTheme="minorHAnsi" w:hAnsiTheme="minorHAnsi" w:cstheme="minorHAnsi"/>
              </w:rPr>
            </w:pPr>
            <w:r w:rsidRPr="003B3BDF">
              <w:rPr>
                <w:rFonts w:asciiTheme="minorHAnsi" w:hAnsiTheme="minorHAnsi" w:cstheme="minorHAnsi"/>
              </w:rPr>
              <w:t>Additional benefits for eligible individuals enrolled in standard health plans</w:t>
            </w:r>
          </w:p>
        </w:tc>
        <w:tc>
          <w:tcPr>
            <w:tcW w:w="3043" w:type="dxa"/>
          </w:tcPr>
          <w:p w:rsidR="00E07F19" w:rsidRPr="003B3BDF" w:rsidP="00E07F19" w14:paraId="37CF24FC" w14:textId="77777777">
            <w:pPr>
              <w:rPr>
                <w:rFonts w:asciiTheme="minorHAnsi" w:hAnsiTheme="minorHAnsi" w:cstheme="minorHAnsi"/>
              </w:rPr>
            </w:pPr>
          </w:p>
        </w:tc>
      </w:tr>
      <w:tr w14:paraId="3E523258" w14:textId="77777777" w:rsidTr="00E07F19">
        <w:tblPrEx>
          <w:tblW w:w="0" w:type="auto"/>
          <w:tblLook w:val="04A0"/>
        </w:tblPrEx>
        <w:trPr>
          <w:trHeight w:val="596"/>
        </w:trPr>
        <w:tc>
          <w:tcPr>
            <w:tcW w:w="2905" w:type="dxa"/>
            <w:vAlign w:val="center"/>
          </w:tcPr>
          <w:p w:rsidR="00E07F19" w:rsidRPr="00E07F19" w:rsidP="00E07F19" w14:paraId="1AA518E8" w14:textId="2DE338AB">
            <w:pPr>
              <w:jc w:val="center"/>
              <w:rPr>
                <w:rFonts w:asciiTheme="minorHAnsi" w:hAnsiTheme="minorHAnsi" w:cstheme="minorHAnsi"/>
                <w:b/>
                <w:bCs/>
                <w:i/>
                <w:iCs/>
              </w:rPr>
            </w:pPr>
            <w:r w:rsidRPr="00E07F19">
              <w:rPr>
                <w:rFonts w:asciiTheme="minorHAnsi" w:hAnsiTheme="minorHAnsi" w:cstheme="minorHAnsi"/>
                <w:b/>
                <w:bCs/>
                <w:i/>
                <w:iCs/>
              </w:rPr>
              <w:t>Permissible Expenditures</w:t>
            </w:r>
          </w:p>
        </w:tc>
        <w:tc>
          <w:tcPr>
            <w:tcW w:w="3402" w:type="dxa"/>
          </w:tcPr>
          <w:p w:rsidR="00E07F19" w:rsidRPr="00DE1798" w:rsidP="00E07F19" w14:paraId="4AB94436" w14:textId="77777777">
            <w:pPr>
              <w:rPr>
                <w:rFonts w:asciiTheme="minorHAnsi" w:hAnsiTheme="minorHAnsi" w:cstheme="minorHAnsi"/>
                <w:i/>
              </w:rPr>
            </w:pPr>
            <w:r w:rsidRPr="00DE1798">
              <w:rPr>
                <w:rFonts w:asciiTheme="minorHAnsi" w:hAnsiTheme="minorHAnsi" w:cstheme="minorHAnsi"/>
                <w:b/>
                <w:i/>
              </w:rPr>
              <w:t xml:space="preserve">Total permissible </w:t>
            </w:r>
            <w:r>
              <w:rPr>
                <w:rFonts w:asciiTheme="minorHAnsi" w:hAnsiTheme="minorHAnsi" w:cstheme="minorHAnsi"/>
                <w:b/>
                <w:i/>
              </w:rPr>
              <w:t xml:space="preserve">trust fund </w:t>
            </w:r>
            <w:r w:rsidRPr="00DE1798">
              <w:rPr>
                <w:rFonts w:asciiTheme="minorHAnsi" w:hAnsiTheme="minorHAnsi" w:cstheme="minorHAnsi"/>
                <w:b/>
                <w:i/>
              </w:rPr>
              <w:t>expenditures</w:t>
            </w:r>
          </w:p>
        </w:tc>
        <w:tc>
          <w:tcPr>
            <w:tcW w:w="3043" w:type="dxa"/>
          </w:tcPr>
          <w:p w:rsidR="00E07F19" w:rsidRPr="003B3BDF" w:rsidP="00E07F19" w14:paraId="407AB3D8" w14:textId="77777777">
            <w:pPr>
              <w:rPr>
                <w:rFonts w:asciiTheme="minorHAnsi" w:hAnsiTheme="minorHAnsi" w:cstheme="minorHAnsi"/>
              </w:rPr>
            </w:pPr>
          </w:p>
        </w:tc>
      </w:tr>
      <w:tr w14:paraId="17A13C5C" w14:textId="77777777" w:rsidTr="00E07F19">
        <w:tblPrEx>
          <w:tblW w:w="0" w:type="auto"/>
          <w:tblLook w:val="04A0"/>
        </w:tblPrEx>
        <w:tc>
          <w:tcPr>
            <w:tcW w:w="2905" w:type="dxa"/>
            <w:vAlign w:val="center"/>
          </w:tcPr>
          <w:p w:rsidR="00E07F19" w:rsidRPr="00E07F19" w:rsidP="00E07F19" w14:paraId="726241BE" w14:textId="77777777">
            <w:pPr>
              <w:jc w:val="center"/>
              <w:rPr>
                <w:rFonts w:asciiTheme="minorHAnsi" w:hAnsiTheme="minorHAnsi" w:cstheme="minorHAnsi"/>
              </w:rPr>
            </w:pPr>
            <w:r w:rsidRPr="00E07F19">
              <w:rPr>
                <w:rFonts w:asciiTheme="minorHAnsi" w:hAnsiTheme="minorHAnsi" w:cstheme="minorHAnsi"/>
              </w:rPr>
              <w:t>Nonpermissible</w:t>
            </w:r>
            <w:r w:rsidRPr="00E07F19">
              <w:rPr>
                <w:rFonts w:asciiTheme="minorHAnsi" w:hAnsiTheme="minorHAnsi" w:cstheme="minorHAnsi"/>
              </w:rPr>
              <w:t xml:space="preserve"> Expenditures</w:t>
            </w:r>
          </w:p>
        </w:tc>
        <w:tc>
          <w:tcPr>
            <w:tcW w:w="3402" w:type="dxa"/>
          </w:tcPr>
          <w:p w:rsidR="00E07F19" w:rsidRPr="00DE1798" w:rsidP="00E07F19" w14:paraId="3E8105D1" w14:textId="77777777">
            <w:pPr>
              <w:rPr>
                <w:rFonts w:asciiTheme="minorHAnsi" w:hAnsiTheme="minorHAnsi" w:cstheme="minorHAnsi"/>
                <w:b/>
                <w:i/>
              </w:rPr>
            </w:pPr>
            <w:r w:rsidRPr="00DE1798">
              <w:rPr>
                <w:rFonts w:asciiTheme="minorHAnsi" w:hAnsiTheme="minorHAnsi" w:cstheme="minorHAnsi"/>
                <w:b/>
                <w:i/>
              </w:rPr>
              <w:t xml:space="preserve">Total </w:t>
            </w:r>
            <w:r w:rsidRPr="00DE1798">
              <w:rPr>
                <w:rFonts w:asciiTheme="minorHAnsi" w:hAnsiTheme="minorHAnsi" w:cstheme="minorHAnsi"/>
                <w:b/>
                <w:i/>
              </w:rPr>
              <w:t>nonpermissible</w:t>
            </w:r>
            <w:r w:rsidRPr="00DE1798">
              <w:rPr>
                <w:rFonts w:asciiTheme="minorHAnsi" w:hAnsiTheme="minorHAnsi" w:cstheme="minorHAnsi"/>
                <w:b/>
                <w:i/>
              </w:rPr>
              <w:t xml:space="preserve"> trust fund expenditures</w:t>
            </w:r>
            <w:r>
              <w:rPr>
                <w:rFonts w:asciiTheme="minorHAnsi" w:hAnsiTheme="minorHAnsi" w:cstheme="minorHAnsi"/>
                <w:b/>
                <w:i/>
              </w:rPr>
              <w:t xml:space="preserve"> </w:t>
            </w:r>
            <w:r w:rsidRPr="00684D3D">
              <w:rPr>
                <w:rFonts w:asciiTheme="minorHAnsi" w:hAnsiTheme="minorHAnsi" w:cstheme="minorHAnsi"/>
              </w:rPr>
              <w:t>(should be recovered)</w:t>
            </w:r>
          </w:p>
        </w:tc>
        <w:tc>
          <w:tcPr>
            <w:tcW w:w="3043" w:type="dxa"/>
          </w:tcPr>
          <w:p w:rsidR="00E07F19" w:rsidRPr="003B3BDF" w:rsidP="00E07F19" w14:paraId="76C8FD10" w14:textId="77777777">
            <w:pPr>
              <w:rPr>
                <w:rFonts w:asciiTheme="minorHAnsi" w:hAnsiTheme="minorHAnsi" w:cstheme="minorHAnsi"/>
              </w:rPr>
            </w:pPr>
          </w:p>
        </w:tc>
      </w:tr>
      <w:tr w14:paraId="21789EFE" w14:textId="77777777" w:rsidTr="00E07F19">
        <w:tblPrEx>
          <w:tblW w:w="0" w:type="auto"/>
          <w:tblLook w:val="04A0"/>
        </w:tblPrEx>
        <w:tc>
          <w:tcPr>
            <w:tcW w:w="2905" w:type="dxa"/>
            <w:vAlign w:val="center"/>
          </w:tcPr>
          <w:p w:rsidR="00E07F19" w:rsidRPr="00E07F19" w:rsidP="00E07F19" w14:paraId="1F955E7B" w14:textId="77777777">
            <w:pPr>
              <w:jc w:val="center"/>
              <w:rPr>
                <w:rFonts w:asciiTheme="minorHAnsi" w:hAnsiTheme="minorHAnsi" w:cstheme="minorHAnsi"/>
              </w:rPr>
            </w:pPr>
          </w:p>
          <w:p w:rsidR="00E07F19" w:rsidRPr="00E07F19" w:rsidP="00E07F19" w14:paraId="40564BFB" w14:textId="77777777">
            <w:pPr>
              <w:jc w:val="center"/>
              <w:rPr>
                <w:rFonts w:asciiTheme="minorHAnsi" w:hAnsiTheme="minorHAnsi" w:cstheme="minorHAnsi"/>
              </w:rPr>
            </w:pPr>
          </w:p>
          <w:p w:rsidR="00E07F19" w:rsidRPr="00E07F19" w:rsidP="00E07F19" w14:paraId="49ADB7F8" w14:textId="04B8211E">
            <w:pPr>
              <w:jc w:val="center"/>
              <w:rPr>
                <w:rFonts w:asciiTheme="minorHAnsi" w:hAnsiTheme="minorHAnsi" w:cstheme="minorHAnsi"/>
              </w:rPr>
            </w:pPr>
            <w:r w:rsidRPr="00E07F19">
              <w:rPr>
                <w:rFonts w:asciiTheme="minorHAnsi" w:hAnsiTheme="minorHAnsi" w:cstheme="minorHAnsi"/>
              </w:rPr>
              <w:t>Surplus</w:t>
            </w:r>
          </w:p>
        </w:tc>
        <w:tc>
          <w:tcPr>
            <w:tcW w:w="3402" w:type="dxa"/>
          </w:tcPr>
          <w:p w:rsidR="00E07F19" w:rsidRPr="003B3BDF" w:rsidP="00E07F19" w14:paraId="2877927E" w14:textId="7991F453">
            <w:pPr>
              <w:rPr>
                <w:rFonts w:asciiTheme="minorHAnsi" w:hAnsiTheme="minorHAnsi" w:cstheme="minorHAnsi"/>
              </w:rPr>
            </w:pPr>
            <w:r w:rsidRPr="003B3BDF">
              <w:rPr>
                <w:rFonts w:asciiTheme="minorHAnsi" w:hAnsiTheme="minorHAnsi" w:cstheme="minorHAnsi"/>
              </w:rPr>
              <w:t xml:space="preserve">Surplus carried over to </w:t>
            </w:r>
            <w:r>
              <w:rPr>
                <w:rFonts w:asciiTheme="minorHAnsi" w:hAnsiTheme="minorHAnsi" w:cstheme="minorHAnsi"/>
              </w:rPr>
              <w:t xml:space="preserve">2022 </w:t>
            </w:r>
            <w:r w:rsidRPr="003B3BDF">
              <w:rPr>
                <w:rFonts w:asciiTheme="minorHAnsi" w:hAnsiTheme="minorHAnsi" w:cstheme="minorHAnsi"/>
              </w:rPr>
              <w:t>(</w:t>
            </w:r>
            <w:r>
              <w:rPr>
                <w:rFonts w:asciiTheme="minorHAnsi" w:hAnsiTheme="minorHAnsi" w:cstheme="minorHAnsi"/>
              </w:rPr>
              <w:t xml:space="preserve">Equals carryover from prior program year plus </w:t>
            </w:r>
            <w:r w:rsidRPr="003B3BDF">
              <w:rPr>
                <w:rFonts w:asciiTheme="minorHAnsi" w:hAnsiTheme="minorHAnsi" w:cstheme="minorHAnsi"/>
              </w:rPr>
              <w:t xml:space="preserve">total </w:t>
            </w:r>
            <w:r>
              <w:rPr>
                <w:rFonts w:asciiTheme="minorHAnsi" w:hAnsiTheme="minorHAnsi" w:cstheme="minorHAnsi"/>
              </w:rPr>
              <w:t xml:space="preserve">permissible </w:t>
            </w:r>
            <w:r w:rsidRPr="003B3BDF">
              <w:rPr>
                <w:rFonts w:asciiTheme="minorHAnsi" w:hAnsiTheme="minorHAnsi" w:cstheme="minorHAnsi"/>
              </w:rPr>
              <w:t>contributions</w:t>
            </w:r>
            <w:r>
              <w:rPr>
                <w:rFonts w:asciiTheme="minorHAnsi" w:hAnsiTheme="minorHAnsi" w:cstheme="minorHAnsi"/>
              </w:rPr>
              <w:t xml:space="preserve"> less total</w:t>
            </w:r>
            <w:r w:rsidRPr="003B3BDF">
              <w:rPr>
                <w:rFonts w:asciiTheme="minorHAnsi" w:hAnsiTheme="minorHAnsi" w:cstheme="minorHAnsi"/>
              </w:rPr>
              <w:t xml:space="preserve"> permissible </w:t>
            </w:r>
            <w:r>
              <w:rPr>
                <w:rFonts w:asciiTheme="minorHAnsi" w:hAnsiTheme="minorHAnsi" w:cstheme="minorHAnsi"/>
              </w:rPr>
              <w:t>expenditures)</w:t>
            </w:r>
            <w:r w:rsidRPr="003B3BDF">
              <w:rPr>
                <w:rFonts w:asciiTheme="minorHAnsi" w:hAnsiTheme="minorHAnsi" w:cstheme="minorHAnsi"/>
              </w:rPr>
              <w:t xml:space="preserve"> </w:t>
            </w:r>
          </w:p>
        </w:tc>
        <w:tc>
          <w:tcPr>
            <w:tcW w:w="3043" w:type="dxa"/>
          </w:tcPr>
          <w:p w:rsidR="00E07F19" w:rsidRPr="003B3BDF" w:rsidP="00E07F19" w14:paraId="0E3BA6BF" w14:textId="77777777">
            <w:pPr>
              <w:rPr>
                <w:rFonts w:asciiTheme="minorHAnsi" w:hAnsiTheme="minorHAnsi" w:cstheme="minorHAnsi"/>
              </w:rPr>
            </w:pPr>
          </w:p>
        </w:tc>
      </w:tr>
    </w:tbl>
    <w:p w:rsidR="00182A58" w:rsidRPr="003B3BDF" w:rsidP="00182A58" w14:paraId="2B783331" w14:textId="77777777">
      <w:pPr>
        <w:rPr>
          <w:rFonts w:asciiTheme="minorHAnsi" w:hAnsiTheme="minorHAnsi" w:cstheme="minorHAnsi"/>
        </w:rPr>
      </w:pPr>
    </w:p>
    <w:p w:rsidR="00CF59C8" w:rsidP="00E653D2" w14:paraId="69213DEE" w14:textId="0B89F8E2">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Does the state </w:t>
      </w:r>
      <w:r w:rsidR="007A52B7">
        <w:rPr>
          <w:rFonts w:asciiTheme="minorHAnsi" w:hAnsiTheme="minorHAnsi" w:cstheme="minorHAnsi"/>
        </w:rPr>
        <w:t xml:space="preserve">or any other sources </w:t>
      </w:r>
      <w:r>
        <w:rPr>
          <w:rFonts w:asciiTheme="minorHAnsi" w:hAnsiTheme="minorHAnsi" w:cstheme="minorHAnsi"/>
        </w:rPr>
        <w:t>contribute funds to BHP that are not deposited into the federal BHP trust fund? If so, how much?</w:t>
      </w:r>
      <w:r w:rsidR="007A52B7">
        <w:rPr>
          <w:rFonts w:asciiTheme="minorHAnsi" w:hAnsiTheme="minorHAnsi" w:cstheme="minorHAnsi"/>
        </w:rPr>
        <w:t xml:space="preserve"> </w:t>
      </w:r>
    </w:p>
    <w:p w:rsidR="00F13A1E" w:rsidP="00E653D2" w14:paraId="471DBB69" w14:textId="77777777">
      <w:pPr>
        <w:pStyle w:val="ListParagraph"/>
        <w:spacing w:line="360" w:lineRule="auto"/>
        <w:rPr>
          <w:rFonts w:asciiTheme="minorHAnsi" w:hAnsiTheme="minorHAnsi" w:cstheme="minorHAnsi"/>
        </w:rPr>
      </w:pPr>
    </w:p>
    <w:p w:rsidR="00F13A1E" w:rsidP="00E653D2" w14:paraId="53CDF04F" w14:textId="18B5C89B">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What amount of </w:t>
      </w:r>
      <w:r>
        <w:rPr>
          <w:rFonts w:asciiTheme="minorHAnsi" w:hAnsiTheme="minorHAnsi" w:cstheme="minorHAnsi"/>
        </w:rPr>
        <w:t xml:space="preserve">non-federal funding is spent on administration of the BHP? </w:t>
      </w:r>
    </w:p>
    <w:p w:rsidR="006B7668" w:rsidP="00E653D2" w14:paraId="10DD8F7E" w14:textId="77777777">
      <w:pPr>
        <w:pStyle w:val="ListParagraph"/>
        <w:spacing w:line="360" w:lineRule="auto"/>
        <w:rPr>
          <w:rFonts w:asciiTheme="minorHAnsi" w:hAnsiTheme="minorHAnsi" w:cstheme="minorHAnsi"/>
        </w:rPr>
      </w:pPr>
    </w:p>
    <w:p w:rsidR="006B7668" w:rsidP="00E653D2" w14:paraId="168F45B4" w14:textId="42F03319">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What was the state’s total cost of operating its BHP in 2022? What percentage of this cost was funded by non-federal sources? </w:t>
      </w:r>
    </w:p>
    <w:p w:rsidR="007A52B7" w:rsidP="00E653D2" w14:paraId="7F9A3C46" w14:textId="77777777">
      <w:pPr>
        <w:pStyle w:val="ListParagraph"/>
        <w:spacing w:line="360" w:lineRule="auto"/>
        <w:rPr>
          <w:rFonts w:asciiTheme="minorHAnsi" w:hAnsiTheme="minorHAnsi" w:cstheme="minorHAnsi"/>
        </w:rPr>
      </w:pPr>
    </w:p>
    <w:p w:rsidR="007A52B7" w:rsidP="00E653D2" w14:paraId="5969FE4A" w14:textId="5FA05D62">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What are the sources of any contributions to the BHP trust fund or to BHP </w:t>
      </w:r>
      <w:r w:rsidR="008507A1">
        <w:rPr>
          <w:rFonts w:asciiTheme="minorHAnsi" w:hAnsiTheme="minorHAnsi" w:cstheme="minorHAnsi"/>
        </w:rPr>
        <w:t xml:space="preserve">that are not deposited into the federal BHP trust fund </w:t>
      </w:r>
      <w:r>
        <w:rPr>
          <w:rFonts w:asciiTheme="minorHAnsi" w:hAnsiTheme="minorHAnsi" w:cstheme="minorHAnsi"/>
        </w:rPr>
        <w:t xml:space="preserve">that are not </w:t>
      </w:r>
      <w:r w:rsidR="008507A1">
        <w:rPr>
          <w:rFonts w:asciiTheme="minorHAnsi" w:hAnsiTheme="minorHAnsi" w:cstheme="minorHAnsi"/>
        </w:rPr>
        <w:t xml:space="preserve">from </w:t>
      </w:r>
      <w:r>
        <w:rPr>
          <w:rFonts w:asciiTheme="minorHAnsi" w:hAnsiTheme="minorHAnsi" w:cstheme="minorHAnsi"/>
        </w:rPr>
        <w:t>federal or state sources?</w:t>
      </w:r>
    </w:p>
    <w:p w:rsidR="00CF59C8" w:rsidP="00E653D2" w14:paraId="49A59B4C" w14:textId="77777777">
      <w:pPr>
        <w:pStyle w:val="ListParagraph"/>
        <w:spacing w:line="360" w:lineRule="auto"/>
        <w:rPr>
          <w:rFonts w:asciiTheme="minorHAnsi" w:hAnsiTheme="minorHAnsi" w:cstheme="minorHAnsi"/>
        </w:rPr>
      </w:pPr>
    </w:p>
    <w:p w:rsidR="00386BD2" w:rsidP="00E653D2" w14:paraId="3D50AC21" w14:textId="240F169E">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Describe how the </w:t>
      </w:r>
      <w:r w:rsidRPr="003B3BDF">
        <w:rPr>
          <w:rFonts w:asciiTheme="minorHAnsi" w:hAnsiTheme="minorHAnsi" w:cstheme="minorHAnsi"/>
        </w:rPr>
        <w:t>BHP trust funds were used by enrollees, standard health plan issuers, and other recipients of BHP trust funds exclusively for purposes permitted by federal law.</w:t>
      </w:r>
      <w:r w:rsidR="00CF59C8">
        <w:rPr>
          <w:rFonts w:asciiTheme="minorHAnsi" w:hAnsiTheme="minorHAnsi" w:cstheme="minorHAnsi"/>
        </w:rPr>
        <w:t xml:space="preserve"> </w:t>
      </w:r>
    </w:p>
    <w:p w:rsidR="00012192" w:rsidP="00E653D2" w14:paraId="3778F703" w14:textId="77777777">
      <w:pPr>
        <w:pStyle w:val="ListParagraph"/>
        <w:spacing w:line="360" w:lineRule="auto"/>
        <w:rPr>
          <w:rFonts w:asciiTheme="minorHAnsi" w:hAnsiTheme="minorHAnsi" w:cstheme="minorHAnsi"/>
        </w:rPr>
      </w:pPr>
    </w:p>
    <w:p w:rsidR="00012192" w:rsidRPr="003B3BDF" w:rsidP="00E653D2" w14:paraId="6EAE0133" w14:textId="5580171D">
      <w:pPr>
        <w:pStyle w:val="ListParagraph"/>
        <w:numPr>
          <w:ilvl w:val="0"/>
          <w:numId w:val="10"/>
        </w:numPr>
        <w:spacing w:line="360" w:lineRule="auto"/>
        <w:rPr>
          <w:rFonts w:asciiTheme="minorHAnsi" w:hAnsiTheme="minorHAnsi" w:cstheme="minorHAnsi"/>
        </w:rPr>
      </w:pPr>
      <w:r>
        <w:rPr>
          <w:rFonts w:asciiTheme="minorHAnsi" w:hAnsiTheme="minorHAnsi" w:cstheme="minorHAnsi"/>
        </w:rPr>
        <w:t>If the state is carrying over funds into 202</w:t>
      </w:r>
      <w:r w:rsidR="006B7668">
        <w:rPr>
          <w:rFonts w:asciiTheme="minorHAnsi" w:hAnsiTheme="minorHAnsi" w:cstheme="minorHAnsi"/>
        </w:rPr>
        <w:t>3</w:t>
      </w:r>
      <w:r>
        <w:rPr>
          <w:rFonts w:asciiTheme="minorHAnsi" w:hAnsiTheme="minorHAnsi" w:cstheme="minorHAnsi"/>
        </w:rPr>
        <w:t xml:space="preserve">, how does the state plan to use these funds? Are there any barriers to using the full amount of </w:t>
      </w:r>
      <w:r w:rsidR="00C32DE6">
        <w:rPr>
          <w:rFonts w:asciiTheme="minorHAnsi" w:hAnsiTheme="minorHAnsi" w:cstheme="minorHAnsi"/>
        </w:rPr>
        <w:t xml:space="preserve">federal BHP funds, including </w:t>
      </w:r>
      <w:r>
        <w:rPr>
          <w:rFonts w:asciiTheme="minorHAnsi" w:hAnsiTheme="minorHAnsi" w:cstheme="minorHAnsi"/>
        </w:rPr>
        <w:t>carryover funds?</w:t>
      </w:r>
    </w:p>
    <w:p w:rsidR="00386BD2" w:rsidRPr="003B3BDF" w:rsidP="00E653D2" w14:paraId="5AE832D9" w14:textId="77777777">
      <w:pPr>
        <w:spacing w:line="360" w:lineRule="auto"/>
        <w:rPr>
          <w:rFonts w:asciiTheme="minorHAnsi" w:hAnsiTheme="minorHAnsi" w:cstheme="minorHAnsi"/>
        </w:rPr>
      </w:pPr>
    </w:p>
    <w:p w:rsidR="00907918" w:rsidRPr="00D27839" w:rsidP="00E653D2" w14:paraId="5164A4F1" w14:textId="7214E7D9">
      <w:pPr>
        <w:pStyle w:val="ListParagraph"/>
        <w:numPr>
          <w:ilvl w:val="0"/>
          <w:numId w:val="10"/>
        </w:numPr>
        <w:spacing w:line="360" w:lineRule="auto"/>
        <w:rPr>
          <w:rFonts w:asciiTheme="minorHAnsi" w:hAnsiTheme="minorHAnsi" w:cstheme="minorHAnsi"/>
        </w:rPr>
      </w:pPr>
      <w:r w:rsidRPr="003B3BDF">
        <w:rPr>
          <w:rFonts w:asciiTheme="minorHAnsi" w:hAnsiTheme="minorHAnsi" w:cstheme="minorHAnsi"/>
        </w:rPr>
        <w:t>A</w:t>
      </w:r>
      <w:r w:rsidRPr="003B3BDF">
        <w:rPr>
          <w:rFonts w:asciiTheme="minorHAnsi" w:hAnsiTheme="minorHAnsi" w:cstheme="minorHAnsi"/>
        </w:rPr>
        <w:t>ttach to this annual report a certification from the BHP trustees, the state’s chief financial officer, or designee, certifying all of the following</w:t>
      </w:r>
      <w:r w:rsidR="00635BFC">
        <w:rPr>
          <w:rFonts w:asciiTheme="minorHAnsi" w:hAnsiTheme="minorHAnsi" w:cstheme="minorHAnsi"/>
        </w:rPr>
        <w:t xml:space="preserve"> [</w:t>
      </w:r>
      <w:r w:rsidR="00C52053">
        <w:rPr>
          <w:rFonts w:asciiTheme="minorHAnsi" w:hAnsiTheme="minorHAnsi" w:cstheme="minorHAnsi"/>
        </w:rPr>
        <w:t xml:space="preserve">42 C.F.R </w:t>
      </w:r>
      <w:r w:rsidRPr="003B3BDF" w:rsidR="00C52053">
        <w:rPr>
          <w:rFonts w:asciiTheme="minorHAnsi" w:hAnsiTheme="minorHAnsi" w:cstheme="minorHAnsi"/>
        </w:rPr>
        <w:t>§</w:t>
      </w:r>
      <w:r w:rsidR="00C52053">
        <w:rPr>
          <w:rFonts w:asciiTheme="minorHAnsi" w:hAnsiTheme="minorHAnsi" w:cstheme="minorHAnsi"/>
        </w:rPr>
        <w:t xml:space="preserve"> 600.710(b)</w:t>
      </w:r>
      <w:r w:rsidR="00635BFC">
        <w:rPr>
          <w:rFonts w:asciiTheme="minorHAnsi" w:hAnsiTheme="minorHAnsi" w:cstheme="minorHAnsi"/>
        </w:rPr>
        <w:t>]</w:t>
      </w:r>
      <w:r w:rsidRPr="003B3BDF">
        <w:rPr>
          <w:rFonts w:asciiTheme="minorHAnsi" w:hAnsiTheme="minorHAnsi" w:cstheme="minorHAnsi"/>
        </w:rPr>
        <w:t>:</w:t>
      </w:r>
    </w:p>
    <w:p w:rsidR="00907918" w:rsidRPr="003B3BDF" w:rsidP="00E653D2" w14:paraId="1D1889F8" w14:textId="77777777">
      <w:pPr>
        <w:pStyle w:val="ListParagraph"/>
        <w:numPr>
          <w:ilvl w:val="0"/>
          <w:numId w:val="7"/>
        </w:numPr>
        <w:spacing w:line="360" w:lineRule="auto"/>
        <w:rPr>
          <w:rFonts w:asciiTheme="minorHAnsi" w:hAnsiTheme="minorHAnsi" w:cstheme="minorHAnsi"/>
        </w:rPr>
      </w:pPr>
      <w:r w:rsidRPr="003B3BDF">
        <w:rPr>
          <w:rFonts w:asciiTheme="minorHAnsi" w:hAnsiTheme="minorHAnsi" w:cstheme="minorHAnsi"/>
        </w:rPr>
        <w:t>The State's BHP trust fund financial statements for the fiscal year.</w:t>
      </w:r>
    </w:p>
    <w:p w:rsidR="00907918" w:rsidRPr="003B3BDF" w:rsidP="00E653D2" w14:paraId="5171AF75" w14:textId="77777777">
      <w:pPr>
        <w:pStyle w:val="ListParagraph"/>
        <w:numPr>
          <w:ilvl w:val="0"/>
          <w:numId w:val="7"/>
        </w:numPr>
        <w:spacing w:line="360" w:lineRule="auto"/>
        <w:rPr>
          <w:rFonts w:asciiTheme="minorHAnsi" w:hAnsiTheme="minorHAnsi" w:cstheme="minorHAnsi"/>
        </w:rPr>
      </w:pPr>
      <w:r w:rsidRPr="003B3BDF">
        <w:rPr>
          <w:rFonts w:asciiTheme="minorHAnsi" w:hAnsiTheme="minorHAnsi" w:cstheme="minorHAnsi"/>
        </w:rPr>
        <w:t>The BHP trust funds are not being used as the non-Federal share for purposes of meeting any matching or expenditure requirement of any Federally-funded program.</w:t>
      </w:r>
    </w:p>
    <w:p w:rsidR="00596CCD" w:rsidP="00E653D2" w14:paraId="1164F678" w14:textId="77777777">
      <w:pPr>
        <w:pStyle w:val="ListParagraph"/>
        <w:numPr>
          <w:ilvl w:val="0"/>
          <w:numId w:val="7"/>
        </w:numPr>
        <w:spacing w:line="360" w:lineRule="auto"/>
        <w:rPr>
          <w:rFonts w:asciiTheme="minorHAnsi" w:hAnsiTheme="minorHAnsi" w:cstheme="minorHAnsi"/>
        </w:rPr>
      </w:pPr>
      <w:r w:rsidRPr="003B3BDF">
        <w:rPr>
          <w:rFonts w:asciiTheme="minorHAnsi" w:hAnsiTheme="minorHAnsi" w:cstheme="minorHAnsi"/>
        </w:rPr>
        <w:t>The use of BHP trust funds is in accordance with Federal requirements consistent with those specified for the administration and provision of the program.</w:t>
      </w:r>
    </w:p>
    <w:p w:rsidR="00B422BC" w:rsidRPr="0010571E" w:rsidP="00E653D2" w14:paraId="7F621340" w14:textId="77777777">
      <w:pPr>
        <w:spacing w:line="360" w:lineRule="auto"/>
        <w:rPr>
          <w:rFonts w:asciiTheme="minorHAnsi" w:hAnsiTheme="minorHAnsi"/>
        </w:rPr>
      </w:pPr>
    </w:p>
    <w:p w:rsidR="00B422BC" w:rsidP="00E653D2" w14:paraId="01617E69" w14:textId="185DF8BF">
      <w:pPr>
        <w:pStyle w:val="ListParagraph"/>
        <w:numPr>
          <w:ilvl w:val="0"/>
          <w:numId w:val="10"/>
        </w:numPr>
        <w:spacing w:line="360" w:lineRule="auto"/>
        <w:rPr>
          <w:rFonts w:asciiTheme="minorHAnsi" w:hAnsiTheme="minorHAnsi" w:cstheme="minorHAnsi"/>
        </w:rPr>
      </w:pPr>
      <w:r w:rsidRPr="00B422BC">
        <w:rPr>
          <w:rFonts w:asciiTheme="minorHAnsi" w:hAnsiTheme="minorHAnsi" w:cstheme="minorHAnsi"/>
        </w:rPr>
        <w:t>How is the state meeting the requirement to p</w:t>
      </w:r>
      <w:r>
        <w:rPr>
          <w:rFonts w:asciiTheme="minorHAnsi" w:hAnsiTheme="minorHAnsi" w:cstheme="minorHAnsi"/>
        </w:rPr>
        <w:t>ublish an</w:t>
      </w:r>
      <w:r w:rsidRPr="00B422BC">
        <w:rPr>
          <w:rFonts w:asciiTheme="minorHAnsi" w:hAnsiTheme="minorHAnsi" w:cstheme="minorHAnsi"/>
        </w:rPr>
        <w:t xml:space="preserve"> annu</w:t>
      </w:r>
      <w:r>
        <w:rPr>
          <w:rFonts w:asciiTheme="minorHAnsi" w:hAnsiTheme="minorHAnsi" w:cstheme="minorHAnsi"/>
        </w:rPr>
        <w:t>al report on the use of BHP trust funds under 42 CFR 600.710(d</w:t>
      </w:r>
      <w:r w:rsidRPr="00B422BC">
        <w:rPr>
          <w:rFonts w:asciiTheme="minorHAnsi" w:hAnsiTheme="minorHAnsi" w:cstheme="minorHAnsi"/>
        </w:rPr>
        <w:t xml:space="preserve">)? </w:t>
      </w:r>
    </w:p>
    <w:p w:rsidR="00B6589C" w:rsidP="00E653D2" w14:paraId="00581AEF" w14:textId="77777777">
      <w:pPr>
        <w:pStyle w:val="ListParagraph"/>
        <w:spacing w:line="360" w:lineRule="auto"/>
        <w:rPr>
          <w:rFonts w:asciiTheme="minorHAnsi" w:hAnsiTheme="minorHAnsi" w:cstheme="minorHAnsi"/>
        </w:rPr>
      </w:pPr>
    </w:p>
    <w:p w:rsidR="00B422BC" w:rsidP="00E653D2" w14:paraId="504031C4" w14:textId="60CFA0F0">
      <w:pPr>
        <w:pStyle w:val="ListParagraph"/>
        <w:numPr>
          <w:ilvl w:val="0"/>
          <w:numId w:val="10"/>
        </w:numPr>
        <w:spacing w:line="360" w:lineRule="auto"/>
        <w:rPr>
          <w:rFonts w:asciiTheme="minorHAnsi" w:hAnsiTheme="minorHAnsi" w:cstheme="minorHAnsi"/>
        </w:rPr>
      </w:pPr>
      <w:r>
        <w:rPr>
          <w:rFonts w:asciiTheme="minorHAnsi" w:hAnsiTheme="minorHAnsi" w:cstheme="minorHAnsi"/>
        </w:rPr>
        <w:t xml:space="preserve">How is the state meeting the requirement to have an </w:t>
      </w:r>
      <w:r w:rsidRPr="00B422BC">
        <w:rPr>
          <w:rFonts w:asciiTheme="minorHAnsi" w:hAnsiTheme="minorHAnsi" w:cstheme="minorHAnsi"/>
        </w:rPr>
        <w:t xml:space="preserve">independent audit on </w:t>
      </w:r>
      <w:r>
        <w:rPr>
          <w:rFonts w:asciiTheme="minorHAnsi" w:hAnsiTheme="minorHAnsi" w:cstheme="minorHAnsi"/>
        </w:rPr>
        <w:t xml:space="preserve">BHP trust fund </w:t>
      </w:r>
      <w:r w:rsidRPr="00B422BC">
        <w:rPr>
          <w:rFonts w:asciiTheme="minorHAnsi" w:hAnsiTheme="minorHAnsi" w:cstheme="minorHAnsi"/>
        </w:rPr>
        <w:t>expenditures</w:t>
      </w:r>
      <w:r>
        <w:rPr>
          <w:rFonts w:asciiTheme="minorHAnsi" w:hAnsiTheme="minorHAnsi" w:cstheme="minorHAnsi"/>
        </w:rPr>
        <w:t xml:space="preserve"> under 42 CFR 600.710(c)? </w:t>
      </w:r>
    </w:p>
    <w:p w:rsidR="00151536" w:rsidRPr="00517C21" w:rsidP="00E653D2" w14:paraId="065E921E" w14:textId="77777777">
      <w:pPr>
        <w:pStyle w:val="ListParagraph"/>
        <w:spacing w:line="360" w:lineRule="auto"/>
        <w:rPr>
          <w:rFonts w:asciiTheme="minorHAnsi" w:hAnsiTheme="minorHAnsi" w:cstheme="minorHAnsi"/>
        </w:rPr>
      </w:pPr>
    </w:p>
    <w:p w:rsidR="00151536" w:rsidRPr="00B422BC" w:rsidP="00E653D2" w14:paraId="5109F73C" w14:textId="386964FA">
      <w:pPr>
        <w:pStyle w:val="ListParagraph"/>
        <w:numPr>
          <w:ilvl w:val="0"/>
          <w:numId w:val="10"/>
        </w:numPr>
        <w:spacing w:line="360" w:lineRule="auto"/>
        <w:rPr>
          <w:rFonts w:asciiTheme="minorHAnsi" w:hAnsiTheme="minorHAnsi" w:cstheme="minorHAnsi"/>
        </w:rPr>
      </w:pPr>
      <w:r>
        <w:rPr>
          <w:rFonts w:asciiTheme="minorHAnsi" w:hAnsiTheme="minorHAnsi" w:cstheme="minorHAnsi"/>
        </w:rPr>
        <w:t>Please describe any findings and corrective action plans, if applicable, for the independent audit conducted pursuant to 42 CFR 600.710(c).</w:t>
      </w:r>
    </w:p>
    <w:p w:rsidR="00651FCE" w:rsidP="00596CCD" w14:paraId="695020B3" w14:textId="77777777">
      <w:pPr>
        <w:pStyle w:val="ListParagraph"/>
        <w:ind w:left="0"/>
        <w:rPr>
          <w:rFonts w:asciiTheme="minorHAnsi" w:hAnsiTheme="minorHAnsi" w:cstheme="minorHAnsi"/>
          <w:b/>
        </w:rPr>
      </w:pPr>
    </w:p>
    <w:p w:rsidR="00057F84" w:rsidRPr="003B3BDF" w:rsidP="0042751B" w14:paraId="42035B54" w14:textId="77777777">
      <w:pPr>
        <w:pStyle w:val="Heading1"/>
      </w:pPr>
      <w:r w:rsidRPr="003B3BDF">
        <w:t>Fraud, Waste and Abuse</w:t>
      </w:r>
    </w:p>
    <w:p w:rsidR="00596CCD" w:rsidRPr="003B3BDF" w:rsidP="00E653D2" w14:paraId="15D3795D" w14:textId="77777777">
      <w:pPr>
        <w:pStyle w:val="ListParagraph"/>
        <w:spacing w:line="360" w:lineRule="auto"/>
        <w:ind w:left="0"/>
        <w:rPr>
          <w:rFonts w:asciiTheme="minorHAnsi" w:hAnsiTheme="minorHAnsi" w:cstheme="minorHAnsi"/>
        </w:rPr>
      </w:pPr>
      <w:r w:rsidRPr="003B3BDF">
        <w:rPr>
          <w:rFonts w:asciiTheme="minorHAnsi" w:hAnsiTheme="minorHAnsi" w:cstheme="minorHAnsi"/>
        </w:rPr>
        <w:t xml:space="preserve">This annual report is required to include any evidence of fraud, waste, or abuse on the part of participating providers, plans, or the State BHP agency known to the State. </w:t>
      </w:r>
      <w:r w:rsidR="00635BFC">
        <w:rPr>
          <w:rFonts w:asciiTheme="minorHAnsi" w:hAnsiTheme="minorHAnsi" w:cstheme="minorHAnsi"/>
        </w:rPr>
        <w:t>[</w:t>
      </w:r>
      <w:r w:rsidRPr="003B3BDF">
        <w:rPr>
          <w:rFonts w:asciiTheme="minorHAnsi" w:hAnsiTheme="minorHAnsi" w:cstheme="minorHAnsi"/>
        </w:rPr>
        <w:t>42 C.F.R. § 600.170(a)</w:t>
      </w:r>
      <w:r w:rsidR="00635BFC">
        <w:rPr>
          <w:rFonts w:asciiTheme="minorHAnsi" w:hAnsiTheme="minorHAnsi" w:cstheme="minorHAnsi"/>
        </w:rPr>
        <w:t>]</w:t>
      </w:r>
      <w:r w:rsidRPr="003B3BDF">
        <w:rPr>
          <w:rFonts w:asciiTheme="minorHAnsi" w:hAnsiTheme="minorHAnsi" w:cstheme="minorHAnsi"/>
        </w:rPr>
        <w:t>.</w:t>
      </w:r>
    </w:p>
    <w:p w:rsidR="0003458B" w:rsidRPr="003B3BDF" w:rsidP="00E653D2" w14:paraId="6CE3A213" w14:textId="77777777">
      <w:pPr>
        <w:pStyle w:val="ListParagraph"/>
        <w:spacing w:line="360" w:lineRule="auto"/>
        <w:ind w:left="0"/>
        <w:rPr>
          <w:rFonts w:asciiTheme="minorHAnsi" w:hAnsiTheme="minorHAnsi" w:cstheme="minorHAnsi"/>
        </w:rPr>
      </w:pPr>
    </w:p>
    <w:p w:rsidR="0003458B" w:rsidRPr="00BA7235" w:rsidP="00E653D2" w14:paraId="32F5C03B" w14:textId="3F14A5CF">
      <w:pPr>
        <w:pStyle w:val="ListParagraph"/>
        <w:numPr>
          <w:ilvl w:val="0"/>
          <w:numId w:val="16"/>
        </w:numPr>
        <w:spacing w:line="360" w:lineRule="auto"/>
        <w:rPr>
          <w:rFonts w:asciiTheme="minorHAnsi" w:hAnsiTheme="minorHAnsi" w:cstheme="minorHAnsi"/>
        </w:rPr>
      </w:pPr>
      <w:r w:rsidRPr="00BA7235">
        <w:rPr>
          <w:rFonts w:asciiTheme="minorHAnsi" w:hAnsiTheme="minorHAnsi" w:cstheme="minorHAnsi"/>
        </w:rPr>
        <w:t>Describe the mechanism</w:t>
      </w:r>
      <w:r w:rsidRPr="00BA7235" w:rsidR="008A1F13">
        <w:rPr>
          <w:rFonts w:asciiTheme="minorHAnsi" w:hAnsiTheme="minorHAnsi" w:cstheme="minorHAnsi"/>
        </w:rPr>
        <w:t>, if any,</w:t>
      </w:r>
      <w:r w:rsidRPr="00BA7235">
        <w:rPr>
          <w:rFonts w:asciiTheme="minorHAnsi" w:hAnsiTheme="minorHAnsi" w:cstheme="minorHAnsi"/>
        </w:rPr>
        <w:t xml:space="preserve"> the state has established to discover fraud, waste, or abuse on the part of participating providers, plans, or the state BHP agency.</w:t>
      </w:r>
    </w:p>
    <w:p w:rsidR="0003458B" w:rsidRPr="003B3BDF" w:rsidP="00E653D2" w14:paraId="18DC776B" w14:textId="1629D4D6">
      <w:pPr>
        <w:pStyle w:val="ListParagraph"/>
        <w:numPr>
          <w:ilvl w:val="0"/>
          <w:numId w:val="16"/>
        </w:numPr>
        <w:spacing w:line="360" w:lineRule="auto"/>
        <w:rPr>
          <w:rFonts w:asciiTheme="minorHAnsi" w:hAnsiTheme="minorHAnsi" w:cstheme="minorHAnsi"/>
        </w:rPr>
      </w:pPr>
      <w:r w:rsidRPr="003B3BDF">
        <w:rPr>
          <w:rFonts w:asciiTheme="minorHAnsi" w:hAnsiTheme="minorHAnsi" w:cstheme="minorHAnsi"/>
        </w:rPr>
        <w:t>Describe any evidence of fraud, waste, or abuse on the part of participating providers, plans, or the State BHP agency known to the State.</w:t>
      </w:r>
    </w:p>
    <w:p w:rsidR="0003458B" w:rsidRPr="003B3BDF" w:rsidP="00E653D2" w14:paraId="5CDE117F" w14:textId="77777777">
      <w:pPr>
        <w:pStyle w:val="ListParagraph"/>
        <w:numPr>
          <w:ilvl w:val="0"/>
          <w:numId w:val="16"/>
        </w:numPr>
        <w:spacing w:line="360" w:lineRule="auto"/>
        <w:rPr>
          <w:rFonts w:asciiTheme="minorHAnsi" w:hAnsiTheme="minorHAnsi" w:cstheme="minorHAnsi"/>
        </w:rPr>
      </w:pPr>
      <w:r w:rsidRPr="003B3BDF">
        <w:rPr>
          <w:rFonts w:asciiTheme="minorHAnsi" w:hAnsiTheme="minorHAnsi" w:cstheme="minorHAnsi"/>
        </w:rPr>
        <w:t>Describe all actions the state has taken in light of the evidence described in item 2, if any.</w:t>
      </w:r>
    </w:p>
    <w:p w:rsidR="00057F84" w:rsidRPr="003B3BDF" w:rsidP="00E653D2" w14:paraId="4E5215DE" w14:textId="77777777">
      <w:pPr>
        <w:pStyle w:val="ListParagraph"/>
        <w:spacing w:line="360" w:lineRule="auto"/>
        <w:ind w:left="1080"/>
        <w:rPr>
          <w:rFonts w:asciiTheme="minorHAnsi" w:hAnsiTheme="minorHAnsi" w:cstheme="minorHAnsi"/>
        </w:rPr>
      </w:pPr>
    </w:p>
    <w:p w:rsidR="00907918" w:rsidRPr="003B3BDF" w:rsidP="0042751B" w14:paraId="3E1DD298" w14:textId="77777777">
      <w:pPr>
        <w:pStyle w:val="Heading1"/>
      </w:pPr>
      <w:r w:rsidRPr="003B3BDF">
        <w:t>Quality and Performance Measures</w:t>
      </w:r>
    </w:p>
    <w:p w:rsidR="0017324F" w:rsidRPr="003B3BDF" w:rsidP="00E653D2" w14:paraId="1924EF1B" w14:textId="77777777">
      <w:pPr>
        <w:spacing w:line="360" w:lineRule="auto"/>
        <w:rPr>
          <w:rFonts w:asciiTheme="minorHAnsi" w:hAnsiTheme="minorHAnsi" w:cstheme="minorHAnsi"/>
        </w:rPr>
      </w:pPr>
      <w:r w:rsidRPr="003B3BDF">
        <w:rPr>
          <w:rFonts w:asciiTheme="minorHAnsi" w:hAnsiTheme="minorHAnsi" w:cstheme="minorHAnsi"/>
        </w:rPr>
        <w:t xml:space="preserve">Each BHP is required to include in its contracts with standard health plan issuers provisions addressing quality and performance. </w:t>
      </w:r>
      <w:r w:rsidR="00635BFC">
        <w:rPr>
          <w:rFonts w:asciiTheme="minorHAnsi" w:hAnsiTheme="minorHAnsi" w:cstheme="minorHAnsi"/>
        </w:rPr>
        <w:t>[</w:t>
      </w:r>
      <w:r w:rsidRPr="003B3BDF">
        <w:rPr>
          <w:rFonts w:asciiTheme="minorHAnsi" w:hAnsiTheme="minorHAnsi" w:cstheme="minorHAnsi"/>
        </w:rPr>
        <w:t>42 C.F.R. § 600.415</w:t>
      </w:r>
      <w:r w:rsidR="00635BFC">
        <w:rPr>
          <w:rFonts w:asciiTheme="minorHAnsi" w:hAnsiTheme="minorHAnsi" w:cstheme="minorHAnsi"/>
        </w:rPr>
        <w:t>]</w:t>
      </w:r>
      <w:r w:rsidRPr="003B3BDF">
        <w:rPr>
          <w:rFonts w:asciiTheme="minorHAnsi" w:hAnsiTheme="minorHAnsi" w:cstheme="minorHAnsi"/>
        </w:rPr>
        <w:t>. This annual report is required to include a d</w:t>
      </w:r>
      <w:r w:rsidRPr="003B3BDF" w:rsidR="00897DF3">
        <w:rPr>
          <w:rFonts w:asciiTheme="minorHAnsi" w:hAnsiTheme="minorHAnsi" w:cstheme="minorHAnsi"/>
        </w:rPr>
        <w:t>ata-</w:t>
      </w:r>
      <w:r w:rsidRPr="003B3BDF">
        <w:rPr>
          <w:rFonts w:asciiTheme="minorHAnsi" w:hAnsiTheme="minorHAnsi" w:cstheme="minorHAnsi"/>
        </w:rPr>
        <w:t>d</w:t>
      </w:r>
      <w:r w:rsidRPr="003B3BDF" w:rsidR="00897DF3">
        <w:rPr>
          <w:rFonts w:asciiTheme="minorHAnsi" w:hAnsiTheme="minorHAnsi" w:cstheme="minorHAnsi"/>
        </w:rPr>
        <w:t xml:space="preserve">riven </w:t>
      </w:r>
      <w:r w:rsidRPr="003B3BDF">
        <w:rPr>
          <w:rFonts w:asciiTheme="minorHAnsi" w:hAnsiTheme="minorHAnsi" w:cstheme="minorHAnsi"/>
        </w:rPr>
        <w:t>r</w:t>
      </w:r>
      <w:r w:rsidRPr="003B3BDF" w:rsidR="00897DF3">
        <w:rPr>
          <w:rFonts w:asciiTheme="minorHAnsi" w:hAnsiTheme="minorHAnsi" w:cstheme="minorHAnsi"/>
        </w:rPr>
        <w:t xml:space="preserve">eview of </w:t>
      </w:r>
      <w:r w:rsidRPr="003B3BDF">
        <w:rPr>
          <w:rFonts w:asciiTheme="minorHAnsi" w:hAnsiTheme="minorHAnsi" w:cstheme="minorHAnsi"/>
        </w:rPr>
        <w:t>c</w:t>
      </w:r>
      <w:r w:rsidRPr="003B3BDF" w:rsidR="00897DF3">
        <w:rPr>
          <w:rFonts w:asciiTheme="minorHAnsi" w:hAnsiTheme="minorHAnsi" w:cstheme="minorHAnsi"/>
        </w:rPr>
        <w:t xml:space="preserve">ompliance </w:t>
      </w:r>
      <w:r w:rsidRPr="003B3BDF">
        <w:rPr>
          <w:rFonts w:asciiTheme="minorHAnsi" w:hAnsiTheme="minorHAnsi" w:cstheme="minorHAnsi"/>
        </w:rPr>
        <w:t xml:space="preserve">with </w:t>
      </w:r>
      <w:r w:rsidRPr="003B3BDF" w:rsidR="003B2FED">
        <w:rPr>
          <w:rFonts w:asciiTheme="minorHAnsi" w:hAnsiTheme="minorHAnsi" w:cstheme="minorHAnsi"/>
        </w:rPr>
        <w:t xml:space="preserve">requirements to collect </w:t>
      </w:r>
      <w:r w:rsidRPr="003B3BDF">
        <w:rPr>
          <w:rFonts w:asciiTheme="minorHAnsi" w:hAnsiTheme="minorHAnsi" w:cstheme="minorHAnsi"/>
        </w:rPr>
        <w:t>quality and performance mea</w:t>
      </w:r>
      <w:r w:rsidRPr="003B3BDF">
        <w:rPr>
          <w:rFonts w:asciiTheme="minorHAnsi" w:hAnsiTheme="minorHAnsi" w:cstheme="minorHAnsi"/>
        </w:rPr>
        <w:t xml:space="preserve">sures </w:t>
      </w:r>
      <w:r w:rsidRPr="003B3BDF" w:rsidR="003B2FED">
        <w:rPr>
          <w:rFonts w:asciiTheme="minorHAnsi" w:hAnsiTheme="minorHAnsi" w:cstheme="minorHAnsi"/>
        </w:rPr>
        <w:t xml:space="preserve">from </w:t>
      </w:r>
      <w:r w:rsidRPr="003B3BDF">
        <w:rPr>
          <w:rFonts w:asciiTheme="minorHAnsi" w:hAnsiTheme="minorHAnsi" w:cstheme="minorHAnsi"/>
        </w:rPr>
        <w:t>standard health plans</w:t>
      </w:r>
      <w:r w:rsidRPr="003B3BDF" w:rsidR="003B2FED">
        <w:rPr>
          <w:rFonts w:asciiTheme="minorHAnsi" w:hAnsiTheme="minorHAnsi" w:cstheme="minorHAnsi"/>
        </w:rPr>
        <w:t xml:space="preserve"> issuers, focusing on quality of care and improved health outcomes</w:t>
      </w:r>
      <w:r w:rsidRPr="003B3BDF">
        <w:rPr>
          <w:rFonts w:asciiTheme="minorHAnsi" w:hAnsiTheme="minorHAnsi" w:cstheme="minorHAnsi"/>
        </w:rPr>
        <w:t xml:space="preserve">. </w:t>
      </w:r>
      <w:r w:rsidR="00635BFC">
        <w:rPr>
          <w:rFonts w:asciiTheme="minorHAnsi" w:hAnsiTheme="minorHAnsi" w:cstheme="minorHAnsi"/>
        </w:rPr>
        <w:t>[</w:t>
      </w:r>
      <w:r w:rsidRPr="003B3BDF">
        <w:rPr>
          <w:rFonts w:asciiTheme="minorHAnsi" w:hAnsiTheme="minorHAnsi" w:cstheme="minorHAnsi"/>
        </w:rPr>
        <w:t>42 C.F.R. § 600.170</w:t>
      </w:r>
      <w:r w:rsidRPr="003B3BDF" w:rsidR="003B2FED">
        <w:rPr>
          <w:rFonts w:asciiTheme="minorHAnsi" w:hAnsiTheme="minorHAnsi" w:cstheme="minorHAnsi"/>
        </w:rPr>
        <w:t>(a)(3)</w:t>
      </w:r>
      <w:r w:rsidR="00635BFC">
        <w:rPr>
          <w:rFonts w:asciiTheme="minorHAnsi" w:hAnsiTheme="minorHAnsi" w:cstheme="minorHAnsi"/>
        </w:rPr>
        <w:t>]</w:t>
      </w:r>
      <w:r w:rsidRPr="003B3BDF" w:rsidR="003B2FED">
        <w:rPr>
          <w:rFonts w:asciiTheme="minorHAnsi" w:hAnsiTheme="minorHAnsi" w:cstheme="minorHAnsi"/>
        </w:rPr>
        <w:t>.</w:t>
      </w:r>
    </w:p>
    <w:p w:rsidR="003B2FED" w:rsidRPr="003B3BDF" w:rsidP="00E653D2" w14:paraId="38F5A923" w14:textId="77777777">
      <w:pPr>
        <w:spacing w:line="360" w:lineRule="auto"/>
        <w:rPr>
          <w:rFonts w:asciiTheme="minorHAnsi" w:hAnsiTheme="minorHAnsi" w:cstheme="minorHAnsi"/>
        </w:rPr>
      </w:pPr>
    </w:p>
    <w:p w:rsidR="006D7C52" w:rsidRPr="00BA7235" w:rsidP="00E653D2" w14:paraId="4EFF75D8" w14:textId="5DD6D907">
      <w:pPr>
        <w:pStyle w:val="ListParagraph"/>
        <w:numPr>
          <w:ilvl w:val="0"/>
          <w:numId w:val="17"/>
        </w:numPr>
        <w:spacing w:line="360" w:lineRule="auto"/>
        <w:rPr>
          <w:rFonts w:asciiTheme="minorHAnsi" w:hAnsiTheme="minorHAnsi" w:cstheme="minorHAnsi"/>
        </w:rPr>
      </w:pPr>
      <w:r w:rsidRPr="00BA7235">
        <w:rPr>
          <w:rFonts w:asciiTheme="minorHAnsi" w:hAnsiTheme="minorHAnsi" w:cstheme="minorHAnsi"/>
        </w:rPr>
        <w:t>Describe the BHP’s contract provisions addressing quality and performance.</w:t>
      </w:r>
    </w:p>
    <w:p w:rsidR="006D7C52" w:rsidRPr="003B3BDF" w:rsidP="00E653D2" w14:paraId="3958ACDF" w14:textId="1650BFBB">
      <w:pPr>
        <w:pStyle w:val="ListParagraph"/>
        <w:numPr>
          <w:ilvl w:val="0"/>
          <w:numId w:val="17"/>
        </w:numPr>
        <w:spacing w:line="360" w:lineRule="auto"/>
        <w:rPr>
          <w:rFonts w:asciiTheme="minorHAnsi" w:hAnsiTheme="minorHAnsi" w:cstheme="minorHAnsi"/>
        </w:rPr>
      </w:pPr>
      <w:r w:rsidRPr="003B3BDF">
        <w:rPr>
          <w:rFonts w:asciiTheme="minorHAnsi" w:hAnsiTheme="minorHAnsi" w:cstheme="minorHAnsi"/>
        </w:rPr>
        <w:t>Describe the BHP’s efforts to collect quality and performance measures from standard health plan issuers.</w:t>
      </w:r>
    </w:p>
    <w:p w:rsidR="006D7C52" w:rsidRPr="003B3BDF" w:rsidP="00E653D2" w14:paraId="19ECB2D8" w14:textId="32D828C6">
      <w:pPr>
        <w:pStyle w:val="ListParagraph"/>
        <w:numPr>
          <w:ilvl w:val="0"/>
          <w:numId w:val="17"/>
        </w:numPr>
        <w:spacing w:line="360" w:lineRule="auto"/>
        <w:rPr>
          <w:rFonts w:asciiTheme="minorHAnsi" w:hAnsiTheme="minorHAnsi" w:cstheme="minorHAnsi"/>
        </w:rPr>
      </w:pPr>
      <w:r w:rsidRPr="003B3BDF">
        <w:rPr>
          <w:rFonts w:asciiTheme="minorHAnsi" w:hAnsiTheme="minorHAnsi" w:cstheme="minorHAnsi"/>
        </w:rPr>
        <w:t xml:space="preserve">Describe the results </w:t>
      </w:r>
      <w:r w:rsidR="00277CE0">
        <w:rPr>
          <w:rFonts w:asciiTheme="minorHAnsi" w:hAnsiTheme="minorHAnsi" w:cstheme="minorHAnsi"/>
        </w:rPr>
        <w:t xml:space="preserve">from </w:t>
      </w:r>
      <w:r w:rsidRPr="003B3BDF">
        <w:rPr>
          <w:rFonts w:asciiTheme="minorHAnsi" w:hAnsiTheme="minorHAnsi" w:cstheme="minorHAnsi"/>
        </w:rPr>
        <w:t xml:space="preserve">the </w:t>
      </w:r>
      <w:r w:rsidR="00C52053">
        <w:rPr>
          <w:rFonts w:asciiTheme="minorHAnsi" w:hAnsiTheme="minorHAnsi" w:cstheme="minorHAnsi"/>
        </w:rPr>
        <w:t xml:space="preserve">review of the outcomes of the </w:t>
      </w:r>
      <w:r w:rsidRPr="003B3BDF">
        <w:rPr>
          <w:rFonts w:asciiTheme="minorHAnsi" w:hAnsiTheme="minorHAnsi" w:cstheme="minorHAnsi"/>
        </w:rPr>
        <w:t>quality and performance measures from standard health plan issuers.</w:t>
      </w:r>
    </w:p>
    <w:p w:rsidR="00736FAC" w:rsidRPr="003310CA" w:rsidP="00E653D2" w14:paraId="124F907D" w14:textId="3DA1128E">
      <w:pPr>
        <w:pStyle w:val="ListParagraph"/>
        <w:numPr>
          <w:ilvl w:val="0"/>
          <w:numId w:val="17"/>
        </w:numPr>
        <w:spacing w:line="360" w:lineRule="auto"/>
        <w:rPr>
          <w:rFonts w:asciiTheme="minorHAnsi" w:hAnsiTheme="minorHAnsi"/>
          <w:b/>
        </w:rPr>
      </w:pPr>
      <w:r w:rsidRPr="00BA7235">
        <w:rPr>
          <w:rFonts w:asciiTheme="minorHAnsi" w:hAnsiTheme="minorHAnsi" w:cstheme="minorHAnsi"/>
        </w:rPr>
        <w:t>Describe what actions, if any, the BHP has taken in light of the results described in item 3</w:t>
      </w:r>
      <w:r w:rsidRPr="00BA7235" w:rsidR="00FD1059">
        <w:rPr>
          <w:rFonts w:asciiTheme="minorHAnsi" w:hAnsiTheme="minorHAnsi" w:cstheme="minorHAnsi"/>
        </w:rPr>
        <w:t xml:space="preserve"> above</w:t>
      </w:r>
      <w:r w:rsidRPr="00BA7235">
        <w:rPr>
          <w:rFonts w:asciiTheme="minorHAnsi" w:hAnsiTheme="minorHAnsi" w:cstheme="minorHAnsi"/>
        </w:rPr>
        <w:t>.</w:t>
      </w:r>
    </w:p>
    <w:p w:rsidR="003310CA" w:rsidP="003310CA" w14:paraId="675193E5" w14:textId="2200E22E">
      <w:pPr>
        <w:rPr>
          <w:rFonts w:asciiTheme="minorHAnsi" w:hAnsiTheme="minorHAnsi"/>
          <w:b/>
        </w:rPr>
      </w:pPr>
    </w:p>
    <w:p w:rsidR="003310CA" w:rsidP="0042751B" w14:paraId="16F1CDB0" w14:textId="1F778743">
      <w:pPr>
        <w:pStyle w:val="Heading1"/>
      </w:pPr>
      <w:r>
        <w:t>Disaster Relief Provisions</w:t>
      </w:r>
    </w:p>
    <w:p w:rsidR="003310CA" w:rsidRPr="003310CA" w:rsidP="003310CA" w14:paraId="56163457" w14:textId="77777777">
      <w:pPr>
        <w:rPr>
          <w:rFonts w:asciiTheme="minorHAnsi" w:hAnsiTheme="minorHAnsi"/>
        </w:rPr>
      </w:pPr>
    </w:p>
    <w:p w:rsidR="003310CA" w:rsidRPr="003310CA" w:rsidP="0042751B" w14:paraId="2F2ADD76" w14:textId="1FAB6E1C">
      <w:pPr>
        <w:pStyle w:val="ListParagraph"/>
        <w:numPr>
          <w:ilvl w:val="0"/>
          <w:numId w:val="32"/>
        </w:numPr>
        <w:spacing w:line="276" w:lineRule="auto"/>
        <w:rPr>
          <w:rFonts w:asciiTheme="minorHAnsi" w:hAnsiTheme="minorHAnsi" w:cstheme="minorHAnsi"/>
        </w:rPr>
      </w:pPr>
      <w:r w:rsidRPr="003310CA">
        <w:rPr>
          <w:rFonts w:asciiTheme="minorHAnsi" w:hAnsiTheme="minorHAnsi" w:cstheme="minorHAnsi"/>
        </w:rPr>
        <w:t xml:space="preserve">Please describe program flexibilities, policy changes, or temporary adjustments for BHP that the state </w:t>
      </w:r>
      <w:r w:rsidR="00E44797">
        <w:rPr>
          <w:rFonts w:asciiTheme="minorHAnsi" w:hAnsiTheme="minorHAnsi" w:cstheme="minorHAnsi"/>
        </w:rPr>
        <w:t>implemented in response to</w:t>
      </w:r>
      <w:r w:rsidR="00A650C9">
        <w:rPr>
          <w:rFonts w:asciiTheme="minorHAnsi" w:hAnsiTheme="minorHAnsi" w:cstheme="minorHAnsi"/>
        </w:rPr>
        <w:t xml:space="preserve"> the COVID-19</w:t>
      </w:r>
      <w:r w:rsidR="00E44797">
        <w:rPr>
          <w:rFonts w:asciiTheme="minorHAnsi" w:hAnsiTheme="minorHAnsi" w:cstheme="minorHAnsi"/>
        </w:rPr>
        <w:t xml:space="preserve"> </w:t>
      </w:r>
      <w:r w:rsidR="00A650C9">
        <w:rPr>
          <w:rFonts w:asciiTheme="minorHAnsi" w:hAnsiTheme="minorHAnsi" w:cstheme="minorHAnsi"/>
        </w:rPr>
        <w:t>Public H</w:t>
      </w:r>
      <w:r w:rsidR="00D76F3A">
        <w:rPr>
          <w:rFonts w:asciiTheme="minorHAnsi" w:hAnsiTheme="minorHAnsi" w:cstheme="minorHAnsi"/>
        </w:rPr>
        <w:t xml:space="preserve">ealth </w:t>
      </w:r>
      <w:r w:rsidR="00A650C9">
        <w:rPr>
          <w:rFonts w:asciiTheme="minorHAnsi" w:hAnsiTheme="minorHAnsi" w:cstheme="minorHAnsi"/>
        </w:rPr>
        <w:t>Emergency</w:t>
      </w:r>
      <w:r w:rsidR="00D76F3A">
        <w:rPr>
          <w:rFonts w:asciiTheme="minorHAnsi" w:hAnsiTheme="minorHAnsi" w:cstheme="minorHAnsi"/>
        </w:rPr>
        <w:t xml:space="preserve"> during</w:t>
      </w:r>
      <w:r w:rsidR="00E44797">
        <w:rPr>
          <w:rFonts w:asciiTheme="minorHAnsi" w:hAnsiTheme="minorHAnsi" w:cstheme="minorHAnsi"/>
        </w:rPr>
        <w:t xml:space="preserve"> program year 202</w:t>
      </w:r>
      <w:r w:rsidR="006B7668">
        <w:rPr>
          <w:rFonts w:asciiTheme="minorHAnsi" w:hAnsiTheme="minorHAnsi" w:cstheme="minorHAnsi"/>
        </w:rPr>
        <w:t>2.</w:t>
      </w:r>
    </w:p>
    <w:p w:rsidR="00736FAC" w:rsidP="00675A59" w14:paraId="1166B9F2" w14:textId="77777777">
      <w:pPr>
        <w:rPr>
          <w:rFonts w:asciiTheme="minorHAnsi" w:hAnsiTheme="minorHAnsi"/>
          <w:b/>
        </w:rPr>
      </w:pPr>
    </w:p>
    <w:p w:rsidR="00675A59" w:rsidRPr="003B3BDF" w:rsidP="0042751B" w14:paraId="2CF824AC" w14:textId="77777777">
      <w:pPr>
        <w:pStyle w:val="Heading1"/>
      </w:pPr>
      <w:r>
        <w:t xml:space="preserve">Future </w:t>
      </w:r>
      <w:r w:rsidRPr="003B3BDF" w:rsidR="00B9202D">
        <w:t>Program Operation</w:t>
      </w:r>
      <w:r w:rsidR="00635BFC">
        <w:t>s</w:t>
      </w:r>
    </w:p>
    <w:p w:rsidR="00B9202D" w:rsidRPr="003B3BDF" w:rsidP="0042751B" w14:paraId="46A3B752" w14:textId="77777777">
      <w:pPr>
        <w:spacing w:line="360" w:lineRule="auto"/>
        <w:rPr>
          <w:rFonts w:asciiTheme="minorHAnsi" w:hAnsiTheme="minorHAnsi"/>
          <w:b/>
        </w:rPr>
      </w:pPr>
    </w:p>
    <w:p w:rsidR="005D0177" w:rsidRPr="00AC0F2C" w:rsidP="0042751B" w14:paraId="0C6BF4AC" w14:textId="0EABF8F3">
      <w:pPr>
        <w:pStyle w:val="ListParagraph"/>
        <w:numPr>
          <w:ilvl w:val="0"/>
          <w:numId w:val="19"/>
        </w:numPr>
        <w:spacing w:line="360" w:lineRule="auto"/>
        <w:rPr>
          <w:rFonts w:asciiTheme="minorHAnsi" w:hAnsiTheme="minorHAnsi"/>
        </w:rPr>
      </w:pPr>
      <w:r w:rsidRPr="003B3BDF">
        <w:rPr>
          <w:rFonts w:asciiTheme="minorHAnsi" w:hAnsiTheme="minorHAnsi"/>
        </w:rPr>
        <w:t>Describe any way in which the BHP intends to c</w:t>
      </w:r>
      <w:r w:rsidR="00AC0F2C">
        <w:rPr>
          <w:rFonts w:asciiTheme="minorHAnsi" w:hAnsiTheme="minorHAnsi"/>
        </w:rPr>
        <w:t>h</w:t>
      </w:r>
      <w:r w:rsidR="003310CA">
        <w:rPr>
          <w:rFonts w:asciiTheme="minorHAnsi" w:hAnsiTheme="minorHAnsi"/>
        </w:rPr>
        <w:t>ange program operations for 202</w:t>
      </w:r>
      <w:r w:rsidR="006B7668">
        <w:rPr>
          <w:rFonts w:asciiTheme="minorHAnsi" w:hAnsiTheme="minorHAnsi"/>
        </w:rPr>
        <w:t>3</w:t>
      </w:r>
      <w:r w:rsidRPr="003B3BDF">
        <w:rPr>
          <w:rFonts w:asciiTheme="minorHAnsi" w:hAnsiTheme="minorHAnsi"/>
        </w:rPr>
        <w:t xml:space="preserve"> or future years.</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5828399"/>
      <w:docPartObj>
        <w:docPartGallery w:val="Page Numbers (Bottom of Page)"/>
        <w:docPartUnique/>
      </w:docPartObj>
    </w:sdtPr>
    <w:sdtEndPr>
      <w:rPr>
        <w:noProof/>
      </w:rPr>
    </w:sdtEndPr>
    <w:sdtContent>
      <w:p w:rsidR="0003458B" w14:paraId="6D4D673B" w14:textId="4384F541">
        <w:pPr>
          <w:pStyle w:val="Footer"/>
          <w:jc w:val="center"/>
        </w:pPr>
        <w:r w:rsidRPr="00B45775">
          <w:rPr>
            <w:rFonts w:asciiTheme="minorHAnsi" w:hAnsiTheme="minorHAnsi"/>
          </w:rPr>
          <w:fldChar w:fldCharType="begin"/>
        </w:r>
        <w:r w:rsidRPr="00B45775">
          <w:rPr>
            <w:rFonts w:asciiTheme="minorHAnsi" w:hAnsiTheme="minorHAnsi"/>
          </w:rPr>
          <w:instrText xml:space="preserve"> PAGE   \* MERGEFORMAT </w:instrText>
        </w:r>
        <w:r w:rsidRPr="00B45775">
          <w:rPr>
            <w:rFonts w:asciiTheme="minorHAnsi" w:hAnsiTheme="minorHAnsi"/>
          </w:rPr>
          <w:fldChar w:fldCharType="separate"/>
        </w:r>
        <w:r w:rsidR="00920CA0">
          <w:rPr>
            <w:rFonts w:asciiTheme="minorHAnsi" w:hAnsiTheme="minorHAnsi"/>
            <w:noProof/>
          </w:rPr>
          <w:t>2</w:t>
        </w:r>
        <w:r w:rsidRPr="00B45775">
          <w:rPr>
            <w:rFonts w:asciiTheme="minorHAnsi" w:hAnsiTheme="minorHAnsi"/>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733D8"/>
    <w:multiLevelType w:val="hybridMultilevel"/>
    <w:tmpl w:val="47C4AD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368C8"/>
    <w:multiLevelType w:val="hybridMultilevel"/>
    <w:tmpl w:val="1F5EB2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713D70"/>
    <w:multiLevelType w:val="hybridMultilevel"/>
    <w:tmpl w:val="90A0DC6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D64D8E"/>
    <w:multiLevelType w:val="hybridMultilevel"/>
    <w:tmpl w:val="288495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4977D3"/>
    <w:multiLevelType w:val="hybridMultilevel"/>
    <w:tmpl w:val="5378B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215B50"/>
    <w:multiLevelType w:val="hybridMultilevel"/>
    <w:tmpl w:val="E3722D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A5146E"/>
    <w:multiLevelType w:val="hybridMultilevel"/>
    <w:tmpl w:val="DB0CE4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97398C"/>
    <w:multiLevelType w:val="hybridMultilevel"/>
    <w:tmpl w:val="DEBC4F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7011C3"/>
    <w:multiLevelType w:val="hybridMultilevel"/>
    <w:tmpl w:val="49386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F55C40"/>
    <w:multiLevelType w:val="hybridMultilevel"/>
    <w:tmpl w:val="186E83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64533C"/>
    <w:multiLevelType w:val="hybridMultilevel"/>
    <w:tmpl w:val="14682E4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918296F"/>
    <w:multiLevelType w:val="hybridMultilevel"/>
    <w:tmpl w:val="6A084EF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E23334B"/>
    <w:multiLevelType w:val="hybridMultilevel"/>
    <w:tmpl w:val="0F28BA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718D1"/>
    <w:multiLevelType w:val="hybridMultilevel"/>
    <w:tmpl w:val="397A67E8"/>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1D2F5F"/>
    <w:multiLevelType w:val="hybridMultilevel"/>
    <w:tmpl w:val="369A0A6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B59138F"/>
    <w:multiLevelType w:val="hybridMultilevel"/>
    <w:tmpl w:val="7FDEC9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C5487C"/>
    <w:multiLevelType w:val="hybridMultilevel"/>
    <w:tmpl w:val="186E83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662004"/>
    <w:multiLevelType w:val="hybridMultilevel"/>
    <w:tmpl w:val="E912E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970765"/>
    <w:multiLevelType w:val="hybridMultilevel"/>
    <w:tmpl w:val="A68860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D20218"/>
    <w:multiLevelType w:val="hybridMultilevel"/>
    <w:tmpl w:val="0D4672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80B0559"/>
    <w:multiLevelType w:val="hybridMultilevel"/>
    <w:tmpl w:val="C82A70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066A21"/>
    <w:multiLevelType w:val="hybridMultilevel"/>
    <w:tmpl w:val="8E82ADC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425122"/>
    <w:multiLevelType w:val="hybridMultilevel"/>
    <w:tmpl w:val="95B260C2"/>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58642A6C"/>
    <w:multiLevelType w:val="hybridMultilevel"/>
    <w:tmpl w:val="42C6004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12346C5"/>
    <w:multiLevelType w:val="hybridMultilevel"/>
    <w:tmpl w:val="46A20B6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0E0B06"/>
    <w:multiLevelType w:val="hybridMultilevel"/>
    <w:tmpl w:val="4AB432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E21113"/>
    <w:multiLevelType w:val="hybridMultilevel"/>
    <w:tmpl w:val="BC28E0D0"/>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903447"/>
    <w:multiLevelType w:val="hybridMultilevel"/>
    <w:tmpl w:val="95545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37300A"/>
    <w:multiLevelType w:val="hybridMultilevel"/>
    <w:tmpl w:val="53BA6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4957CA"/>
    <w:multiLevelType w:val="hybridMultilevel"/>
    <w:tmpl w:val="7BAE60D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4D14B8"/>
    <w:multiLevelType w:val="hybridMultilevel"/>
    <w:tmpl w:val="305A47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72BB8"/>
    <w:multiLevelType w:val="hybridMultilevel"/>
    <w:tmpl w:val="DEBC4F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7"/>
  </w:num>
  <w:num w:numId="3">
    <w:abstractNumId w:val="17"/>
  </w:num>
  <w:num w:numId="4">
    <w:abstractNumId w:val="28"/>
  </w:num>
  <w:num w:numId="5">
    <w:abstractNumId w:val="4"/>
  </w:num>
  <w:num w:numId="6">
    <w:abstractNumId w:val="18"/>
  </w:num>
  <w:num w:numId="7">
    <w:abstractNumId w:val="10"/>
  </w:num>
  <w:num w:numId="8">
    <w:abstractNumId w:val="13"/>
  </w:num>
  <w:num w:numId="9">
    <w:abstractNumId w:val="21"/>
  </w:num>
  <w:num w:numId="10">
    <w:abstractNumId w:val="20"/>
  </w:num>
  <w:num w:numId="11">
    <w:abstractNumId w:val="14"/>
  </w:num>
  <w:num w:numId="12">
    <w:abstractNumId w:val="23"/>
  </w:num>
  <w:num w:numId="13">
    <w:abstractNumId w:val="11"/>
  </w:num>
  <w:num w:numId="14">
    <w:abstractNumId w:val="6"/>
  </w:num>
  <w:num w:numId="15">
    <w:abstractNumId w:val="24"/>
  </w:num>
  <w:num w:numId="16">
    <w:abstractNumId w:val="8"/>
  </w:num>
  <w:num w:numId="17">
    <w:abstractNumId w:val="29"/>
  </w:num>
  <w:num w:numId="18">
    <w:abstractNumId w:val="30"/>
  </w:num>
  <w:num w:numId="19">
    <w:abstractNumId w:val="19"/>
  </w:num>
  <w:num w:numId="20">
    <w:abstractNumId w:val="12"/>
  </w:num>
  <w:num w:numId="21">
    <w:abstractNumId w:val="22"/>
  </w:num>
  <w:num w:numId="22">
    <w:abstractNumId w:val="9"/>
  </w:num>
  <w:num w:numId="23">
    <w:abstractNumId w:val="16"/>
  </w:num>
  <w:num w:numId="24">
    <w:abstractNumId w:val="31"/>
  </w:num>
  <w:num w:numId="25">
    <w:abstractNumId w:val="0"/>
  </w:num>
  <w:num w:numId="26">
    <w:abstractNumId w:val="1"/>
  </w:num>
  <w:num w:numId="27">
    <w:abstractNumId w:val="5"/>
  </w:num>
  <w:num w:numId="28">
    <w:abstractNumId w:val="25"/>
  </w:num>
  <w:num w:numId="29">
    <w:abstractNumId w:val="2"/>
  </w:num>
  <w:num w:numId="30">
    <w:abstractNumId w:val="7"/>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5B"/>
    <w:rsid w:val="0001187F"/>
    <w:rsid w:val="00012192"/>
    <w:rsid w:val="0001489C"/>
    <w:rsid w:val="00022C5F"/>
    <w:rsid w:val="00024B2F"/>
    <w:rsid w:val="0002769A"/>
    <w:rsid w:val="00031491"/>
    <w:rsid w:val="0003458B"/>
    <w:rsid w:val="000425BD"/>
    <w:rsid w:val="00050570"/>
    <w:rsid w:val="0005323C"/>
    <w:rsid w:val="00057F84"/>
    <w:rsid w:val="00065A13"/>
    <w:rsid w:val="00085823"/>
    <w:rsid w:val="00092DE1"/>
    <w:rsid w:val="00094E75"/>
    <w:rsid w:val="00096367"/>
    <w:rsid w:val="000A0FEA"/>
    <w:rsid w:val="000A658E"/>
    <w:rsid w:val="000B1498"/>
    <w:rsid w:val="000B5986"/>
    <w:rsid w:val="000D0CC2"/>
    <w:rsid w:val="00103423"/>
    <w:rsid w:val="001055BE"/>
    <w:rsid w:val="0010571E"/>
    <w:rsid w:val="00106DC1"/>
    <w:rsid w:val="0011009E"/>
    <w:rsid w:val="00127E11"/>
    <w:rsid w:val="001365E0"/>
    <w:rsid w:val="001440B4"/>
    <w:rsid w:val="0014583E"/>
    <w:rsid w:val="00146308"/>
    <w:rsid w:val="00146E40"/>
    <w:rsid w:val="00151536"/>
    <w:rsid w:val="0015419E"/>
    <w:rsid w:val="00154A8A"/>
    <w:rsid w:val="0015590B"/>
    <w:rsid w:val="0017324F"/>
    <w:rsid w:val="00182A58"/>
    <w:rsid w:val="001963D4"/>
    <w:rsid w:val="001A1E8C"/>
    <w:rsid w:val="001C7D92"/>
    <w:rsid w:val="001E4941"/>
    <w:rsid w:val="001E5700"/>
    <w:rsid w:val="001E7DD2"/>
    <w:rsid w:val="00200AC1"/>
    <w:rsid w:val="0020442C"/>
    <w:rsid w:val="002237C6"/>
    <w:rsid w:val="00232952"/>
    <w:rsid w:val="00243656"/>
    <w:rsid w:val="00243E10"/>
    <w:rsid w:val="0024690D"/>
    <w:rsid w:val="00247741"/>
    <w:rsid w:val="0025065F"/>
    <w:rsid w:val="002679B2"/>
    <w:rsid w:val="00277CE0"/>
    <w:rsid w:val="00280B7D"/>
    <w:rsid w:val="002976B7"/>
    <w:rsid w:val="002A697A"/>
    <w:rsid w:val="002B3B90"/>
    <w:rsid w:val="002C1E4E"/>
    <w:rsid w:val="002D4E2F"/>
    <w:rsid w:val="002D5CDF"/>
    <w:rsid w:val="002D6617"/>
    <w:rsid w:val="003010C7"/>
    <w:rsid w:val="00302F3E"/>
    <w:rsid w:val="003119A1"/>
    <w:rsid w:val="0031700E"/>
    <w:rsid w:val="003173CB"/>
    <w:rsid w:val="003310CA"/>
    <w:rsid w:val="00335495"/>
    <w:rsid w:val="003407B7"/>
    <w:rsid w:val="003407FF"/>
    <w:rsid w:val="00343686"/>
    <w:rsid w:val="00350F38"/>
    <w:rsid w:val="00356962"/>
    <w:rsid w:val="00360F09"/>
    <w:rsid w:val="003821EE"/>
    <w:rsid w:val="00386BD2"/>
    <w:rsid w:val="00391827"/>
    <w:rsid w:val="00395D0D"/>
    <w:rsid w:val="003A47C2"/>
    <w:rsid w:val="003B26D4"/>
    <w:rsid w:val="003B2FED"/>
    <w:rsid w:val="003B3BDF"/>
    <w:rsid w:val="003B56AD"/>
    <w:rsid w:val="003C512E"/>
    <w:rsid w:val="003E3613"/>
    <w:rsid w:val="0042751B"/>
    <w:rsid w:val="0043183F"/>
    <w:rsid w:val="0043722C"/>
    <w:rsid w:val="004419B0"/>
    <w:rsid w:val="00446C54"/>
    <w:rsid w:val="0044786A"/>
    <w:rsid w:val="00447C87"/>
    <w:rsid w:val="004507B9"/>
    <w:rsid w:val="00455060"/>
    <w:rsid w:val="004576F1"/>
    <w:rsid w:val="00463A69"/>
    <w:rsid w:val="00463E13"/>
    <w:rsid w:val="00475F09"/>
    <w:rsid w:val="00484466"/>
    <w:rsid w:val="00494FAC"/>
    <w:rsid w:val="004A2BEC"/>
    <w:rsid w:val="004A4BAA"/>
    <w:rsid w:val="004A7148"/>
    <w:rsid w:val="004D2955"/>
    <w:rsid w:val="004D6A23"/>
    <w:rsid w:val="004E3485"/>
    <w:rsid w:val="00517C21"/>
    <w:rsid w:val="00523B0B"/>
    <w:rsid w:val="00532CC7"/>
    <w:rsid w:val="00555B45"/>
    <w:rsid w:val="00555F42"/>
    <w:rsid w:val="00562732"/>
    <w:rsid w:val="00563849"/>
    <w:rsid w:val="00596CCD"/>
    <w:rsid w:val="005A5C54"/>
    <w:rsid w:val="005B4325"/>
    <w:rsid w:val="005D0177"/>
    <w:rsid w:val="005D0CDB"/>
    <w:rsid w:val="005E2F1A"/>
    <w:rsid w:val="00603AD2"/>
    <w:rsid w:val="00611C7D"/>
    <w:rsid w:val="00627A1C"/>
    <w:rsid w:val="00635BFC"/>
    <w:rsid w:val="00646B83"/>
    <w:rsid w:val="00650492"/>
    <w:rsid w:val="00650562"/>
    <w:rsid w:val="00651FCE"/>
    <w:rsid w:val="006546C2"/>
    <w:rsid w:val="006669FB"/>
    <w:rsid w:val="0067228A"/>
    <w:rsid w:val="00674FF4"/>
    <w:rsid w:val="00675A59"/>
    <w:rsid w:val="00682148"/>
    <w:rsid w:val="00684D3D"/>
    <w:rsid w:val="00685328"/>
    <w:rsid w:val="006A3156"/>
    <w:rsid w:val="006B3FF3"/>
    <w:rsid w:val="006B7668"/>
    <w:rsid w:val="006B783A"/>
    <w:rsid w:val="006C5DE5"/>
    <w:rsid w:val="006D1417"/>
    <w:rsid w:val="006D18E9"/>
    <w:rsid w:val="006D7C52"/>
    <w:rsid w:val="006F6426"/>
    <w:rsid w:val="00712528"/>
    <w:rsid w:val="007205A3"/>
    <w:rsid w:val="007217C6"/>
    <w:rsid w:val="0072254A"/>
    <w:rsid w:val="00722998"/>
    <w:rsid w:val="00725E3C"/>
    <w:rsid w:val="00731AAE"/>
    <w:rsid w:val="00736FAC"/>
    <w:rsid w:val="00742227"/>
    <w:rsid w:val="007501E2"/>
    <w:rsid w:val="007645C9"/>
    <w:rsid w:val="007A44BA"/>
    <w:rsid w:val="007A52B7"/>
    <w:rsid w:val="007B32D7"/>
    <w:rsid w:val="007E43BC"/>
    <w:rsid w:val="00812FC5"/>
    <w:rsid w:val="0082095B"/>
    <w:rsid w:val="00825234"/>
    <w:rsid w:val="0082584F"/>
    <w:rsid w:val="0083113D"/>
    <w:rsid w:val="00831597"/>
    <w:rsid w:val="008507A1"/>
    <w:rsid w:val="008570E8"/>
    <w:rsid w:val="00897DF3"/>
    <w:rsid w:val="008A1F13"/>
    <w:rsid w:val="008A2C3D"/>
    <w:rsid w:val="008D094E"/>
    <w:rsid w:val="008D2297"/>
    <w:rsid w:val="008E5781"/>
    <w:rsid w:val="0090537E"/>
    <w:rsid w:val="00907918"/>
    <w:rsid w:val="00910D7A"/>
    <w:rsid w:val="00920CA0"/>
    <w:rsid w:val="00921081"/>
    <w:rsid w:val="009269BD"/>
    <w:rsid w:val="0093346F"/>
    <w:rsid w:val="00937D7C"/>
    <w:rsid w:val="00944534"/>
    <w:rsid w:val="009450B0"/>
    <w:rsid w:val="0096775D"/>
    <w:rsid w:val="00970771"/>
    <w:rsid w:val="009878B3"/>
    <w:rsid w:val="009B1BEE"/>
    <w:rsid w:val="009B3C83"/>
    <w:rsid w:val="009B6C64"/>
    <w:rsid w:val="009D0F69"/>
    <w:rsid w:val="00A119C1"/>
    <w:rsid w:val="00A32098"/>
    <w:rsid w:val="00A41F1E"/>
    <w:rsid w:val="00A47E12"/>
    <w:rsid w:val="00A53DCB"/>
    <w:rsid w:val="00A555BD"/>
    <w:rsid w:val="00A650C9"/>
    <w:rsid w:val="00A705B9"/>
    <w:rsid w:val="00A739B1"/>
    <w:rsid w:val="00A8493A"/>
    <w:rsid w:val="00A878B2"/>
    <w:rsid w:val="00AC0F2C"/>
    <w:rsid w:val="00AC2280"/>
    <w:rsid w:val="00AC61DF"/>
    <w:rsid w:val="00AF3BE8"/>
    <w:rsid w:val="00AF7CDA"/>
    <w:rsid w:val="00B06516"/>
    <w:rsid w:val="00B1302C"/>
    <w:rsid w:val="00B23BA5"/>
    <w:rsid w:val="00B422BC"/>
    <w:rsid w:val="00B45775"/>
    <w:rsid w:val="00B55BA5"/>
    <w:rsid w:val="00B608B5"/>
    <w:rsid w:val="00B63F71"/>
    <w:rsid w:val="00B6589C"/>
    <w:rsid w:val="00B834BD"/>
    <w:rsid w:val="00B84101"/>
    <w:rsid w:val="00B9202D"/>
    <w:rsid w:val="00BA7235"/>
    <w:rsid w:val="00BA74F8"/>
    <w:rsid w:val="00BC6B8B"/>
    <w:rsid w:val="00BD669E"/>
    <w:rsid w:val="00BF299D"/>
    <w:rsid w:val="00C03679"/>
    <w:rsid w:val="00C04271"/>
    <w:rsid w:val="00C048AA"/>
    <w:rsid w:val="00C109B3"/>
    <w:rsid w:val="00C1618E"/>
    <w:rsid w:val="00C32DE6"/>
    <w:rsid w:val="00C3403F"/>
    <w:rsid w:val="00C37261"/>
    <w:rsid w:val="00C52053"/>
    <w:rsid w:val="00C542AA"/>
    <w:rsid w:val="00C64B91"/>
    <w:rsid w:val="00C7566C"/>
    <w:rsid w:val="00C804C4"/>
    <w:rsid w:val="00C91A00"/>
    <w:rsid w:val="00C94815"/>
    <w:rsid w:val="00CB7C58"/>
    <w:rsid w:val="00CC00EA"/>
    <w:rsid w:val="00CC143E"/>
    <w:rsid w:val="00CE0871"/>
    <w:rsid w:val="00CE653F"/>
    <w:rsid w:val="00CF59C8"/>
    <w:rsid w:val="00D035EE"/>
    <w:rsid w:val="00D12B7D"/>
    <w:rsid w:val="00D27839"/>
    <w:rsid w:val="00D30BBB"/>
    <w:rsid w:val="00D756A3"/>
    <w:rsid w:val="00D76F3A"/>
    <w:rsid w:val="00D94DDB"/>
    <w:rsid w:val="00D9643C"/>
    <w:rsid w:val="00DA0885"/>
    <w:rsid w:val="00DA4255"/>
    <w:rsid w:val="00DA5E14"/>
    <w:rsid w:val="00DB1C24"/>
    <w:rsid w:val="00DC2C60"/>
    <w:rsid w:val="00DD271C"/>
    <w:rsid w:val="00DD2FA1"/>
    <w:rsid w:val="00DD41C6"/>
    <w:rsid w:val="00DD4E9C"/>
    <w:rsid w:val="00DE1798"/>
    <w:rsid w:val="00DE7631"/>
    <w:rsid w:val="00DF328D"/>
    <w:rsid w:val="00DF6827"/>
    <w:rsid w:val="00E05B1B"/>
    <w:rsid w:val="00E07F19"/>
    <w:rsid w:val="00E152FE"/>
    <w:rsid w:val="00E30ACF"/>
    <w:rsid w:val="00E36D96"/>
    <w:rsid w:val="00E44608"/>
    <w:rsid w:val="00E44797"/>
    <w:rsid w:val="00E455B7"/>
    <w:rsid w:val="00E653D2"/>
    <w:rsid w:val="00E732F7"/>
    <w:rsid w:val="00E73B35"/>
    <w:rsid w:val="00EB00B3"/>
    <w:rsid w:val="00EB4BBF"/>
    <w:rsid w:val="00EB5C83"/>
    <w:rsid w:val="00EC44A8"/>
    <w:rsid w:val="00ED01C6"/>
    <w:rsid w:val="00ED357B"/>
    <w:rsid w:val="00ED6D1B"/>
    <w:rsid w:val="00EF1278"/>
    <w:rsid w:val="00F00A35"/>
    <w:rsid w:val="00F13A1E"/>
    <w:rsid w:val="00F20C69"/>
    <w:rsid w:val="00F216D8"/>
    <w:rsid w:val="00F315C7"/>
    <w:rsid w:val="00F70129"/>
    <w:rsid w:val="00F72104"/>
    <w:rsid w:val="00F815B7"/>
    <w:rsid w:val="00F867C3"/>
    <w:rsid w:val="00F96375"/>
    <w:rsid w:val="00FA3F0F"/>
    <w:rsid w:val="00FB7AC5"/>
    <w:rsid w:val="00FC2C89"/>
    <w:rsid w:val="00FD1059"/>
    <w:rsid w:val="00FD1D57"/>
    <w:rsid w:val="00FD41EB"/>
    <w:rsid w:val="00FE7DBE"/>
    <w:rsid w:val="00FF4B2E"/>
    <w:rsid w:val="00FF60A2"/>
  </w:rsids>
  <w:docVars>
    <w:docVar w:name="85TrailerDate" w:val="0"/>
    <w:docVar w:name="85TrailerDateField" w:val="0"/>
    <w:docVar w:name="85TrailerDraft" w:val="0"/>
    <w:docVar w:name="85TrailerTime" w:val="0"/>
    <w:docVar w:name="85TrailerType" w:val="102"/>
    <w:docVar w:name="MPDocID" w:val="203235175.2"/>
    <w:docVar w:name="MPDocIDTemplateDefault" w:val="%n|.%v"/>
    <w:docVar w:name="NewDocStampType" w:val="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3D133A"/>
  <w15:docId w15:val="{4B5E1FA3-581B-49D3-8E58-FFAC4D4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1E2"/>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42751B"/>
    <w:pPr>
      <w:keepNext/>
      <w:outlineLvl w:val="0"/>
    </w:pPr>
    <w:rPr>
      <w:rFonts w:asciiTheme="minorHAnsi" w:hAnsiTheme="minorHAnsi" w:cstheme="minorHAnsi"/>
      <w:b/>
      <w:kern w:val="28"/>
      <w:szCs w:val="21"/>
    </w:rPr>
  </w:style>
  <w:style w:type="paragraph" w:styleId="Heading2">
    <w:name w:val="heading 2"/>
    <w:basedOn w:val="Normal"/>
    <w:next w:val="BodyText"/>
    <w:link w:val="Heading2Char"/>
    <w:qFormat/>
    <w:rsid w:val="00937D7C"/>
    <w:pPr>
      <w:keepNext/>
      <w:spacing w:after="240"/>
      <w:outlineLvl w:val="1"/>
    </w:pPr>
    <w:rPr>
      <w:b/>
      <w:i/>
      <w:sz w:val="28"/>
    </w:rPr>
  </w:style>
  <w:style w:type="paragraph" w:styleId="Heading3">
    <w:name w:val="heading 3"/>
    <w:basedOn w:val="Normal"/>
    <w:next w:val="BodyText"/>
    <w:link w:val="Heading3Char"/>
    <w:qFormat/>
    <w:rsid w:val="00937D7C"/>
    <w:pPr>
      <w:keepNext/>
      <w:spacing w:after="240"/>
      <w:outlineLvl w:val="2"/>
    </w:pPr>
    <w:rPr>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01E2"/>
    <w:pPr>
      <w:widowControl w:val="0"/>
      <w:spacing w:after="240"/>
      <w:ind w:firstLine="720"/>
    </w:pPr>
  </w:style>
  <w:style w:type="character" w:customStyle="1" w:styleId="BodyTextChar">
    <w:name w:val="Body Text Char"/>
    <w:basedOn w:val="DefaultParagraphFont"/>
    <w:link w:val="BodyText"/>
    <w:rsid w:val="00937D7C"/>
    <w:rPr>
      <w:rFonts w:ascii="Times New Roman" w:hAnsi="Times New Roman" w:cs="Times New Roman"/>
      <w:sz w:val="24"/>
      <w:szCs w:val="24"/>
    </w:rPr>
  </w:style>
  <w:style w:type="paragraph" w:customStyle="1" w:styleId="BodyTextContinued">
    <w:name w:val="Body Text Continued"/>
    <w:basedOn w:val="BodyText"/>
    <w:next w:val="BodyText"/>
    <w:rsid w:val="007501E2"/>
    <w:pPr>
      <w:ind w:firstLine="0"/>
    </w:pPr>
    <w:rPr>
      <w:szCs w:val="20"/>
    </w:rPr>
  </w:style>
  <w:style w:type="paragraph" w:customStyle="1" w:styleId="BodyTextDS">
    <w:name w:val="Body Text DS"/>
    <w:basedOn w:val="Normal"/>
    <w:next w:val="BodyText"/>
    <w:qFormat/>
    <w:rsid w:val="00937D7C"/>
    <w:pPr>
      <w:spacing w:line="480" w:lineRule="auto"/>
      <w:ind w:firstLine="720"/>
    </w:p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7501E2"/>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basedOn w:val="Normal"/>
    <w:link w:val="HeaderChar"/>
    <w:uiPriority w:val="99"/>
    <w:rsid w:val="007501E2"/>
    <w:pPr>
      <w:tabs>
        <w:tab w:val="center" w:pos="4680"/>
        <w:tab w:val="right" w:pos="9360"/>
      </w:tabs>
    </w:pPr>
  </w:style>
  <w:style w:type="character" w:customStyle="1" w:styleId="HeaderChar">
    <w:name w:val="Header Char"/>
    <w:basedOn w:val="DefaultParagraphFont"/>
    <w:link w:val="Header"/>
    <w:uiPriority w:val="99"/>
    <w:rsid w:val="00937D7C"/>
    <w:rPr>
      <w:rFonts w:ascii="Times New Roman" w:hAnsi="Times New Roman" w:cs="Times New Roman"/>
      <w:sz w:val="24"/>
      <w:szCs w:val="24"/>
    </w:rPr>
  </w:style>
  <w:style w:type="character" w:customStyle="1" w:styleId="Heading1Char">
    <w:name w:val="Heading 1 Char"/>
    <w:basedOn w:val="DefaultParagraphFont"/>
    <w:link w:val="Heading1"/>
    <w:rsid w:val="0042751B"/>
    <w:rPr>
      <w:rFonts w:cstheme="minorHAnsi"/>
      <w:b/>
      <w:kern w:val="28"/>
      <w:sz w:val="24"/>
      <w:szCs w:val="21"/>
    </w:rPr>
  </w:style>
  <w:style w:type="character" w:customStyle="1" w:styleId="Heading2Char">
    <w:name w:val="Heading 2 Char"/>
    <w:basedOn w:val="DefaultParagraphFont"/>
    <w:link w:val="Heading2"/>
    <w:rsid w:val="00937D7C"/>
    <w:rPr>
      <w:rFonts w:ascii="Times New Roman" w:eastAsia="Times New Roman" w:hAnsi="Times New Roman" w:cs="Times New Roman"/>
      <w:b/>
      <w:i/>
      <w:sz w:val="28"/>
      <w:szCs w:val="24"/>
    </w:rPr>
  </w:style>
  <w:style w:type="character" w:customStyle="1" w:styleId="Heading3Char">
    <w:name w:val="Heading 3 Char"/>
    <w:basedOn w:val="DefaultParagraphFont"/>
    <w:link w:val="Heading3"/>
    <w:rsid w:val="00937D7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7501E2"/>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7501E2"/>
    <w:pPr>
      <w:spacing w:after="240"/>
      <w:ind w:left="1440" w:right="1440"/>
    </w:pPr>
    <w:rPr>
      <w:szCs w:val="20"/>
    </w:rPr>
  </w:style>
  <w:style w:type="character" w:customStyle="1" w:styleId="QuoteChar">
    <w:name w:val="Quote Char"/>
    <w:basedOn w:val="DefaultParagraphFont"/>
    <w:link w:val="Quote"/>
    <w:rsid w:val="001E5700"/>
    <w:rPr>
      <w:rFonts w:ascii="Times New Roman" w:hAnsi="Times New Roman" w:cs="Times New Roman"/>
      <w:sz w:val="24"/>
      <w:szCs w:val="20"/>
    </w:rPr>
  </w:style>
  <w:style w:type="character" w:styleId="CommentReference">
    <w:name w:val="annotation reference"/>
    <w:basedOn w:val="DefaultParagraphFont"/>
    <w:uiPriority w:val="99"/>
    <w:semiHidden/>
    <w:unhideWhenUsed/>
    <w:rsid w:val="0082095B"/>
    <w:rPr>
      <w:sz w:val="16"/>
      <w:szCs w:val="16"/>
    </w:rPr>
  </w:style>
  <w:style w:type="paragraph" w:styleId="CommentText">
    <w:name w:val="annotation text"/>
    <w:basedOn w:val="Normal"/>
    <w:link w:val="CommentTextChar"/>
    <w:uiPriority w:val="99"/>
    <w:unhideWhenUsed/>
    <w:rsid w:val="0082095B"/>
    <w:rPr>
      <w:sz w:val="20"/>
      <w:szCs w:val="20"/>
    </w:rPr>
  </w:style>
  <w:style w:type="character" w:customStyle="1" w:styleId="CommentTextChar">
    <w:name w:val="Comment Text Char"/>
    <w:basedOn w:val="DefaultParagraphFont"/>
    <w:link w:val="CommentText"/>
    <w:uiPriority w:val="99"/>
    <w:rsid w:val="008209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95B"/>
    <w:rPr>
      <w:b/>
      <w:bCs/>
    </w:rPr>
  </w:style>
  <w:style w:type="character" w:customStyle="1" w:styleId="CommentSubjectChar">
    <w:name w:val="Comment Subject Char"/>
    <w:basedOn w:val="CommentTextChar"/>
    <w:link w:val="CommentSubject"/>
    <w:uiPriority w:val="99"/>
    <w:semiHidden/>
    <w:rsid w:val="0082095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2095B"/>
    <w:rPr>
      <w:rFonts w:ascii="Tahoma" w:hAnsi="Tahoma" w:cs="Tahoma"/>
      <w:sz w:val="16"/>
      <w:szCs w:val="16"/>
    </w:rPr>
  </w:style>
  <w:style w:type="character" w:customStyle="1" w:styleId="BalloonTextChar">
    <w:name w:val="Balloon Text Char"/>
    <w:basedOn w:val="DefaultParagraphFont"/>
    <w:link w:val="BalloonText"/>
    <w:uiPriority w:val="99"/>
    <w:semiHidden/>
    <w:rsid w:val="0082095B"/>
    <w:rPr>
      <w:rFonts w:ascii="Tahoma" w:hAnsi="Tahoma" w:cs="Tahoma"/>
      <w:sz w:val="16"/>
      <w:szCs w:val="16"/>
    </w:rPr>
  </w:style>
  <w:style w:type="paragraph" w:styleId="ListParagraph">
    <w:name w:val="List Paragraph"/>
    <w:basedOn w:val="Normal"/>
    <w:uiPriority w:val="34"/>
    <w:unhideWhenUsed/>
    <w:rsid w:val="00F70129"/>
    <w:pPr>
      <w:ind w:left="720"/>
      <w:contextualSpacing/>
    </w:pPr>
  </w:style>
  <w:style w:type="character" w:customStyle="1" w:styleId="zzmpTrailerItem">
    <w:name w:val="zzmpTrailerItem"/>
    <w:rsid w:val="00C03679"/>
    <w:rPr>
      <w:rFonts w:ascii="Times New Roman" w:hAnsi="Times New Roman" w:cs="Times New Roman"/>
      <w:dstrike w:val="0"/>
      <w:noProof/>
      <w:color w:val="auto"/>
      <w:spacing w:val="0"/>
      <w:position w:val="0"/>
      <w:sz w:val="16"/>
      <w:szCs w:val="16"/>
      <w:u w:val="none"/>
      <w:effect w:val="none"/>
      <w:vertAlign w:val="baseline"/>
    </w:rPr>
  </w:style>
  <w:style w:type="paragraph" w:styleId="BodyText2">
    <w:name w:val="Body Text 2"/>
    <w:basedOn w:val="Normal"/>
    <w:link w:val="BodyText2Char"/>
    <w:rsid w:val="006F6426"/>
    <w:pPr>
      <w:ind w:right="720"/>
    </w:pPr>
    <w:rPr>
      <w:b/>
      <w:color w:val="000000"/>
      <w:szCs w:val="22"/>
    </w:rPr>
  </w:style>
  <w:style w:type="character" w:customStyle="1" w:styleId="BodyText2Char">
    <w:name w:val="Body Text 2 Char"/>
    <w:basedOn w:val="DefaultParagraphFont"/>
    <w:link w:val="BodyText2"/>
    <w:rsid w:val="006F6426"/>
    <w:rPr>
      <w:rFonts w:ascii="Times New Roman" w:hAnsi="Times New Roman" w:cs="Times New Roman"/>
      <w:b/>
      <w:color w:val="000000"/>
      <w:sz w:val="24"/>
    </w:rPr>
  </w:style>
  <w:style w:type="table" w:styleId="TableGrid">
    <w:name w:val="Table Grid"/>
    <w:basedOn w:val="TableNormal"/>
    <w:uiPriority w:val="59"/>
    <w:rsid w:val="00B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10C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45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6333-82B8-4221-8DE7-C83DBD7F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KAMINSKY</dc:creator>
  <cp:lastModifiedBy>Mitch Bryman</cp:lastModifiedBy>
  <cp:revision>2</cp:revision>
  <cp:lastPrinted>2015-10-29T21:06:00Z</cp:lastPrinted>
  <dcterms:created xsi:type="dcterms:W3CDTF">2023-01-03T18:05:00Z</dcterms:created>
  <dcterms:modified xsi:type="dcterms:W3CDTF">2023-01-03T18:05:00Z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