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1FC" w14:paraId="3A6E0809" w14:textId="77777777">
      <w:pPr>
        <w:spacing w:before="79"/>
        <w:ind w:left="120"/>
        <w:rPr>
          <w:b/>
          <w:sz w:val="24"/>
        </w:rPr>
      </w:pPr>
      <w:r>
        <w:rPr>
          <w:b/>
          <w:sz w:val="24"/>
        </w:rPr>
        <w:t>Supporting</w:t>
      </w:r>
      <w:r>
        <w:rPr>
          <w:b/>
          <w:spacing w:val="-7"/>
          <w:sz w:val="24"/>
        </w:rPr>
        <w:t xml:space="preserve"> </w:t>
      </w:r>
      <w:r>
        <w:rPr>
          <w:b/>
          <w:sz w:val="24"/>
        </w:rPr>
        <w:t>Statement</w:t>
      </w:r>
      <w:r>
        <w:rPr>
          <w:b/>
          <w:spacing w:val="-4"/>
          <w:sz w:val="24"/>
        </w:rPr>
        <w:t xml:space="preserve"> </w:t>
      </w:r>
      <w:r w:rsidR="00922817">
        <w:rPr>
          <w:b/>
          <w:spacing w:val="-4"/>
          <w:sz w:val="24"/>
        </w:rPr>
        <w:t xml:space="preserve">A </w:t>
      </w:r>
      <w:r>
        <w:rPr>
          <w:b/>
          <w:sz w:val="24"/>
        </w:rPr>
        <w:t>for</w:t>
      </w:r>
      <w:r>
        <w:rPr>
          <w:b/>
          <w:spacing w:val="-4"/>
          <w:sz w:val="24"/>
        </w:rPr>
        <w:t xml:space="preserve"> </w:t>
      </w:r>
      <w:r>
        <w:rPr>
          <w:b/>
          <w:sz w:val="24"/>
        </w:rPr>
        <w:t>Paperwork</w:t>
      </w:r>
      <w:r>
        <w:rPr>
          <w:b/>
          <w:spacing w:val="-3"/>
          <w:sz w:val="24"/>
        </w:rPr>
        <w:t xml:space="preserve"> </w:t>
      </w:r>
      <w:r>
        <w:rPr>
          <w:b/>
          <w:sz w:val="24"/>
        </w:rPr>
        <w:t>Reduction</w:t>
      </w:r>
      <w:r>
        <w:rPr>
          <w:b/>
          <w:spacing w:val="-3"/>
          <w:sz w:val="24"/>
        </w:rPr>
        <w:t xml:space="preserve"> </w:t>
      </w:r>
      <w:r>
        <w:rPr>
          <w:b/>
          <w:sz w:val="24"/>
        </w:rPr>
        <w:t>Act</w:t>
      </w:r>
      <w:r>
        <w:rPr>
          <w:b/>
          <w:spacing w:val="-4"/>
          <w:sz w:val="24"/>
        </w:rPr>
        <w:t xml:space="preserve"> </w:t>
      </w:r>
      <w:r>
        <w:rPr>
          <w:b/>
          <w:spacing w:val="-2"/>
          <w:sz w:val="24"/>
        </w:rPr>
        <w:t>Submission</w:t>
      </w:r>
    </w:p>
    <w:p w:rsidR="002331FC" w14:paraId="2A371F88" w14:textId="77777777">
      <w:pPr>
        <w:spacing w:before="161" w:line="259" w:lineRule="auto"/>
        <w:ind w:left="120" w:right="4613"/>
        <w:rPr>
          <w:b/>
          <w:sz w:val="24"/>
        </w:rPr>
      </w:pPr>
      <w:r>
        <w:rPr>
          <w:b/>
          <w:sz w:val="24"/>
        </w:rPr>
        <w:t>Part</w:t>
      </w:r>
      <w:r>
        <w:rPr>
          <w:b/>
          <w:spacing w:val="-9"/>
          <w:sz w:val="24"/>
        </w:rPr>
        <w:t xml:space="preserve"> </w:t>
      </w:r>
      <w:r>
        <w:rPr>
          <w:b/>
          <w:sz w:val="24"/>
        </w:rPr>
        <w:t>C</w:t>
      </w:r>
      <w:r>
        <w:rPr>
          <w:b/>
          <w:spacing w:val="-9"/>
          <w:sz w:val="24"/>
        </w:rPr>
        <w:t xml:space="preserve"> </w:t>
      </w:r>
      <w:r>
        <w:rPr>
          <w:b/>
          <w:sz w:val="24"/>
        </w:rPr>
        <w:t>Medicare</w:t>
      </w:r>
      <w:r>
        <w:rPr>
          <w:b/>
          <w:spacing w:val="-7"/>
          <w:sz w:val="24"/>
        </w:rPr>
        <w:t xml:space="preserve"> </w:t>
      </w:r>
      <w:r>
        <w:rPr>
          <w:b/>
          <w:sz w:val="24"/>
        </w:rPr>
        <w:t>Advantage</w:t>
      </w:r>
      <w:r>
        <w:rPr>
          <w:b/>
          <w:spacing w:val="-9"/>
          <w:sz w:val="24"/>
        </w:rPr>
        <w:t xml:space="preserve"> </w:t>
      </w:r>
      <w:r>
        <w:rPr>
          <w:b/>
          <w:sz w:val="24"/>
        </w:rPr>
        <w:t>Reporting</w:t>
      </w:r>
      <w:r>
        <w:rPr>
          <w:b/>
          <w:spacing w:val="-8"/>
          <w:sz w:val="24"/>
        </w:rPr>
        <w:t xml:space="preserve"> </w:t>
      </w:r>
      <w:r>
        <w:rPr>
          <w:b/>
          <w:sz w:val="24"/>
        </w:rPr>
        <w:t>Requirements and Supporting Regulations in 42 CFR 422.516(a) CMS-10261 (OMB 0938-1054)</w:t>
      </w:r>
    </w:p>
    <w:p w:rsidR="002331FC" w14:paraId="1FC16B37" w14:textId="77777777">
      <w:pPr>
        <w:pStyle w:val="BodyText"/>
        <w:spacing w:before="8"/>
        <w:ind w:left="0"/>
        <w:rPr>
          <w:b/>
          <w:sz w:val="20"/>
        </w:rPr>
      </w:pPr>
    </w:p>
    <w:p w:rsidR="002331FC" w14:paraId="5A3AE968" w14:textId="77777777">
      <w:pPr>
        <w:pStyle w:val="ListParagraph"/>
        <w:numPr>
          <w:ilvl w:val="0"/>
          <w:numId w:val="2"/>
        </w:numPr>
        <w:tabs>
          <w:tab w:val="left" w:pos="840"/>
        </w:tabs>
        <w:spacing w:before="0"/>
        <w:rPr>
          <w:b/>
          <w:sz w:val="24"/>
        </w:rPr>
      </w:pPr>
      <w:bookmarkStart w:id="0" w:name="A._Background:"/>
      <w:bookmarkEnd w:id="0"/>
      <w:r>
        <w:rPr>
          <w:b/>
          <w:spacing w:val="-2"/>
          <w:sz w:val="24"/>
        </w:rPr>
        <w:t>Background:</w:t>
      </w:r>
    </w:p>
    <w:p w:rsidR="002331FC" w14:paraId="21191F1D" w14:textId="77777777">
      <w:pPr>
        <w:pStyle w:val="BodyText"/>
        <w:spacing w:line="276" w:lineRule="auto"/>
        <w:ind w:left="120" w:right="820"/>
      </w:pPr>
      <w:r>
        <w:t>The Centers for Medicare and Medicaid Services (CMS) established reporting requirements for Medicare Advantage Organizations (MAOs) under the authority described in 42 CFR 422.516(a). Each MAO must have an effective procedure to develop, compile, evaluate, and report</w:t>
      </w:r>
      <w:r>
        <w:rPr>
          <w:spacing w:val="-2"/>
        </w:rPr>
        <w:t xml:space="preserve"> </w:t>
      </w:r>
      <w:r>
        <w:t>to</w:t>
      </w:r>
      <w:r>
        <w:rPr>
          <w:spacing w:val="-2"/>
        </w:rPr>
        <w:t xml:space="preserve"> </w:t>
      </w:r>
      <w:r>
        <w:t>CMS,</w:t>
      </w:r>
      <w:r>
        <w:rPr>
          <w:spacing w:val="-2"/>
        </w:rPr>
        <w:t xml:space="preserve"> </w:t>
      </w:r>
      <w:r>
        <w:t>its</w:t>
      </w:r>
      <w:r>
        <w:rPr>
          <w:spacing w:val="-2"/>
        </w:rPr>
        <w:t xml:space="preserve"> </w:t>
      </w:r>
      <w:r>
        <w:t>enrollees,</w:t>
      </w:r>
      <w:r>
        <w:rPr>
          <w:spacing w:val="-2"/>
        </w:rPr>
        <w:t xml:space="preserve"> </w:t>
      </w:r>
      <w:r>
        <w:t>and</w:t>
      </w:r>
      <w:r>
        <w:rPr>
          <w:spacing w:val="-2"/>
        </w:rPr>
        <w:t xml:space="preserve"> </w:t>
      </w:r>
      <w:r>
        <w:t>the</w:t>
      </w:r>
      <w:r>
        <w:rPr>
          <w:spacing w:val="-3"/>
        </w:rPr>
        <w:t xml:space="preserve"> </w:t>
      </w:r>
      <w:r>
        <w:t>public</w:t>
      </w:r>
      <w:r>
        <w:rPr>
          <w:spacing w:val="-2"/>
        </w:rPr>
        <w:t xml:space="preserve"> </w:t>
      </w:r>
      <w:r>
        <w:t>at</w:t>
      </w:r>
      <w:r>
        <w:rPr>
          <w:spacing w:val="-2"/>
        </w:rPr>
        <w:t xml:space="preserve"> </w:t>
      </w:r>
      <w:r>
        <w:t>the</w:t>
      </w:r>
      <w:r>
        <w:rPr>
          <w:spacing w:val="-2"/>
        </w:rPr>
        <w:t xml:space="preserve"> </w:t>
      </w:r>
      <w:r>
        <w:t>times</w:t>
      </w:r>
      <w:r>
        <w:rPr>
          <w:spacing w:val="-2"/>
        </w:rPr>
        <w:t xml:space="preserve"> </w:t>
      </w:r>
      <w:r>
        <w:t>and</w:t>
      </w:r>
      <w:r>
        <w:rPr>
          <w:spacing w:val="-2"/>
        </w:rPr>
        <w:t xml:space="preserve"> </w:t>
      </w:r>
      <w:r>
        <w:t>in</w:t>
      </w:r>
      <w:r>
        <w:rPr>
          <w:spacing w:val="-2"/>
        </w:rPr>
        <w:t xml:space="preserve"> </w:t>
      </w:r>
      <w:r>
        <w:t>the</w:t>
      </w:r>
      <w:r>
        <w:rPr>
          <w:spacing w:val="-3"/>
        </w:rPr>
        <w:t xml:space="preserve"> </w:t>
      </w:r>
      <w:r>
        <w:t>manner</w:t>
      </w:r>
      <w:r>
        <w:rPr>
          <w:spacing w:val="-3"/>
        </w:rPr>
        <w:t xml:space="preserve"> </w:t>
      </w:r>
      <w:r>
        <w:t>that</w:t>
      </w:r>
      <w:r>
        <w:rPr>
          <w:spacing w:val="-2"/>
        </w:rPr>
        <w:t xml:space="preserve"> </w:t>
      </w:r>
      <w:r>
        <w:t>CMS</w:t>
      </w:r>
      <w:r>
        <w:rPr>
          <w:spacing w:val="-2"/>
        </w:rPr>
        <w:t xml:space="preserve"> </w:t>
      </w:r>
      <w:r>
        <w:t>requires.</w:t>
      </w:r>
      <w:r>
        <w:rPr>
          <w:spacing w:val="-2"/>
        </w:rPr>
        <w:t xml:space="preserve"> </w:t>
      </w:r>
      <w:r>
        <w:t>At the same time, each MAO must, in accordance with 42 CFR 422.516(a), safeguard the confidentiality</w:t>
      </w:r>
      <w:r>
        <w:rPr>
          <w:spacing w:val="-1"/>
        </w:rPr>
        <w:t xml:space="preserve"> </w:t>
      </w:r>
      <w:r>
        <w:t>of the doctor-patient relationship, statistics and other information with respect to the following:</w:t>
      </w:r>
    </w:p>
    <w:p w:rsidR="002331FC" w14:paraId="5BCB5754" w14:textId="77777777">
      <w:pPr>
        <w:pStyle w:val="ListParagraph"/>
        <w:numPr>
          <w:ilvl w:val="1"/>
          <w:numId w:val="2"/>
        </w:numPr>
        <w:tabs>
          <w:tab w:val="left" w:pos="840"/>
        </w:tabs>
        <w:spacing w:before="159"/>
        <w:rPr>
          <w:sz w:val="24"/>
        </w:rPr>
      </w:pPr>
      <w:r>
        <w:rPr>
          <w:sz w:val="24"/>
        </w:rPr>
        <w:t>The</w:t>
      </w:r>
      <w:r>
        <w:rPr>
          <w:spacing w:val="-2"/>
          <w:sz w:val="24"/>
        </w:rPr>
        <w:t xml:space="preserve"> </w:t>
      </w:r>
      <w:r>
        <w:rPr>
          <w:sz w:val="24"/>
        </w:rPr>
        <w:t>cost of</w:t>
      </w:r>
      <w:r>
        <w:rPr>
          <w:spacing w:val="-2"/>
          <w:sz w:val="24"/>
        </w:rPr>
        <w:t xml:space="preserve"> </w:t>
      </w:r>
      <w:r>
        <w:rPr>
          <w:sz w:val="24"/>
        </w:rPr>
        <w:t xml:space="preserve">its </w:t>
      </w:r>
      <w:r>
        <w:rPr>
          <w:spacing w:val="-2"/>
          <w:sz w:val="24"/>
        </w:rPr>
        <w:t>operations.</w:t>
      </w:r>
    </w:p>
    <w:p w:rsidR="002331FC" w14:paraId="22E20969" w14:textId="77777777">
      <w:pPr>
        <w:pStyle w:val="ListParagraph"/>
        <w:numPr>
          <w:ilvl w:val="1"/>
          <w:numId w:val="2"/>
        </w:numPr>
        <w:tabs>
          <w:tab w:val="left" w:pos="840"/>
        </w:tabs>
        <w:spacing w:before="43"/>
        <w:rPr>
          <w:sz w:val="24"/>
        </w:rPr>
      </w:pPr>
      <w:r>
        <w:rPr>
          <w:sz w:val="24"/>
        </w:rPr>
        <w:t>The</w:t>
      </w:r>
      <w:r>
        <w:rPr>
          <w:spacing w:val="-2"/>
          <w:sz w:val="24"/>
        </w:rPr>
        <w:t xml:space="preserve"> </w:t>
      </w:r>
      <w:r>
        <w:rPr>
          <w:sz w:val="24"/>
        </w:rPr>
        <w:t>patterns</w:t>
      </w:r>
      <w:r>
        <w:rPr>
          <w:spacing w:val="-1"/>
          <w:sz w:val="24"/>
        </w:rPr>
        <w:t xml:space="preserve"> </w:t>
      </w:r>
      <w:r>
        <w:rPr>
          <w:sz w:val="24"/>
        </w:rPr>
        <w:t>of</w:t>
      </w:r>
      <w:r>
        <w:rPr>
          <w:spacing w:val="-2"/>
          <w:sz w:val="24"/>
        </w:rPr>
        <w:t xml:space="preserve"> </w:t>
      </w:r>
      <w:r>
        <w:rPr>
          <w:sz w:val="24"/>
        </w:rPr>
        <w:t>service</w:t>
      </w:r>
      <w:r>
        <w:rPr>
          <w:spacing w:val="-1"/>
          <w:sz w:val="24"/>
        </w:rPr>
        <w:t xml:space="preserve"> </w:t>
      </w:r>
      <w:r>
        <w:rPr>
          <w:spacing w:val="-2"/>
          <w:sz w:val="24"/>
        </w:rPr>
        <w:t>utilization.</w:t>
      </w:r>
    </w:p>
    <w:p w:rsidR="002331FC" w14:paraId="548FB718" w14:textId="77777777">
      <w:pPr>
        <w:pStyle w:val="ListParagraph"/>
        <w:numPr>
          <w:ilvl w:val="1"/>
          <w:numId w:val="2"/>
        </w:numPr>
        <w:tabs>
          <w:tab w:val="left" w:pos="840"/>
        </w:tabs>
        <w:spacing w:before="41"/>
        <w:rPr>
          <w:sz w:val="24"/>
        </w:rPr>
      </w:pPr>
      <w:r>
        <w:rPr>
          <w:sz w:val="24"/>
        </w:rPr>
        <w:t>The</w:t>
      </w:r>
      <w:r>
        <w:rPr>
          <w:spacing w:val="-5"/>
          <w:sz w:val="24"/>
        </w:rPr>
        <w:t xml:space="preserve"> </w:t>
      </w:r>
      <w:r>
        <w:rPr>
          <w:sz w:val="24"/>
        </w:rPr>
        <w:t>availability, accessibility, and</w:t>
      </w:r>
      <w:r>
        <w:rPr>
          <w:spacing w:val="-2"/>
          <w:sz w:val="24"/>
        </w:rPr>
        <w:t xml:space="preserve"> </w:t>
      </w:r>
      <w:r>
        <w:rPr>
          <w:sz w:val="24"/>
        </w:rPr>
        <w:t>acceptability</w:t>
      </w:r>
      <w:r>
        <w:rPr>
          <w:spacing w:val="-7"/>
          <w:sz w:val="24"/>
        </w:rPr>
        <w:t xml:space="preserve"> </w:t>
      </w:r>
      <w:r>
        <w:rPr>
          <w:sz w:val="24"/>
        </w:rPr>
        <w:t>of</w:t>
      </w:r>
      <w:r>
        <w:rPr>
          <w:spacing w:val="-1"/>
          <w:sz w:val="24"/>
        </w:rPr>
        <w:t xml:space="preserve"> </w:t>
      </w:r>
      <w:r>
        <w:rPr>
          <w:sz w:val="24"/>
        </w:rPr>
        <w:t>its</w:t>
      </w:r>
      <w:r>
        <w:rPr>
          <w:spacing w:val="-1"/>
          <w:sz w:val="24"/>
        </w:rPr>
        <w:t xml:space="preserve"> </w:t>
      </w:r>
      <w:r>
        <w:rPr>
          <w:spacing w:val="-2"/>
          <w:sz w:val="24"/>
        </w:rPr>
        <w:t>services.</w:t>
      </w:r>
    </w:p>
    <w:p w:rsidR="002331FC" w14:paraId="286FE52B" w14:textId="77777777">
      <w:pPr>
        <w:pStyle w:val="ListParagraph"/>
        <w:numPr>
          <w:ilvl w:val="1"/>
          <w:numId w:val="2"/>
        </w:numPr>
        <w:tabs>
          <w:tab w:val="left" w:pos="840"/>
        </w:tabs>
        <w:spacing w:before="41"/>
        <w:rPr>
          <w:sz w:val="24"/>
        </w:rPr>
      </w:pPr>
      <w:r>
        <w:rPr>
          <w:sz w:val="24"/>
        </w:rPr>
        <w:t>To</w:t>
      </w:r>
      <w:r>
        <w:rPr>
          <w:spacing w:val="-3"/>
          <w:sz w:val="24"/>
        </w:rPr>
        <w:t xml:space="preserve"> </w:t>
      </w:r>
      <w:r>
        <w:rPr>
          <w:sz w:val="24"/>
        </w:rPr>
        <w:t>the</w:t>
      </w:r>
      <w:r>
        <w:rPr>
          <w:spacing w:val="-2"/>
          <w:sz w:val="24"/>
        </w:rPr>
        <w:t xml:space="preserve"> </w:t>
      </w:r>
      <w:r>
        <w:rPr>
          <w:sz w:val="24"/>
        </w:rPr>
        <w:t>extent</w:t>
      </w:r>
      <w:r>
        <w:rPr>
          <w:spacing w:val="-1"/>
          <w:sz w:val="24"/>
        </w:rPr>
        <w:t xml:space="preserve"> </w:t>
      </w:r>
      <w:r>
        <w:rPr>
          <w:sz w:val="24"/>
        </w:rPr>
        <w:t>practical, developments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health status</w:t>
      </w:r>
      <w:r>
        <w:rPr>
          <w:spacing w:val="-1"/>
          <w:sz w:val="24"/>
        </w:rPr>
        <w:t xml:space="preserve"> </w:t>
      </w:r>
      <w:r>
        <w:rPr>
          <w:sz w:val="24"/>
        </w:rPr>
        <w:t>of</w:t>
      </w:r>
      <w:r>
        <w:rPr>
          <w:spacing w:val="-2"/>
          <w:sz w:val="24"/>
        </w:rPr>
        <w:t xml:space="preserve"> </w:t>
      </w:r>
      <w:r>
        <w:rPr>
          <w:sz w:val="24"/>
        </w:rPr>
        <w:t xml:space="preserve">its </w:t>
      </w:r>
      <w:r>
        <w:rPr>
          <w:spacing w:val="-2"/>
          <w:sz w:val="24"/>
        </w:rPr>
        <w:t>enrollees.</w:t>
      </w:r>
    </w:p>
    <w:p w:rsidR="002331FC" w14:paraId="67B7671A" w14:textId="77777777">
      <w:pPr>
        <w:pStyle w:val="ListParagraph"/>
        <w:numPr>
          <w:ilvl w:val="1"/>
          <w:numId w:val="2"/>
        </w:numPr>
        <w:tabs>
          <w:tab w:val="left" w:pos="840"/>
        </w:tabs>
        <w:spacing w:before="41"/>
        <w:rPr>
          <w:sz w:val="24"/>
        </w:rPr>
      </w:pPr>
      <w:r>
        <w:rPr>
          <w:sz w:val="24"/>
        </w:rPr>
        <w:t>Information</w:t>
      </w:r>
      <w:r>
        <w:rPr>
          <w:spacing w:val="-3"/>
          <w:sz w:val="24"/>
        </w:rPr>
        <w:t xml:space="preserve"> </w:t>
      </w:r>
      <w:r>
        <w:rPr>
          <w:sz w:val="24"/>
        </w:rPr>
        <w:t>demonstrating</w:t>
      </w:r>
      <w:r>
        <w:rPr>
          <w:spacing w:val="-4"/>
          <w:sz w:val="24"/>
        </w:rPr>
        <w:t xml:space="preserve"> </w:t>
      </w:r>
      <w:r>
        <w:rPr>
          <w:sz w:val="24"/>
        </w:rPr>
        <w:t>that</w:t>
      </w:r>
      <w:r>
        <w:rPr>
          <w:spacing w:val="-1"/>
          <w:sz w:val="24"/>
        </w:rPr>
        <w:t xml:space="preserve"> </w:t>
      </w:r>
      <w:r>
        <w:rPr>
          <w:sz w:val="24"/>
        </w:rPr>
        <w:t>the</w:t>
      </w:r>
      <w:r>
        <w:rPr>
          <w:spacing w:val="-2"/>
          <w:sz w:val="24"/>
        </w:rPr>
        <w:t xml:space="preserve"> </w:t>
      </w:r>
      <w:r>
        <w:rPr>
          <w:sz w:val="24"/>
        </w:rPr>
        <w:t>MAO</w:t>
      </w:r>
      <w:r>
        <w:rPr>
          <w:spacing w:val="-2"/>
          <w:sz w:val="24"/>
        </w:rPr>
        <w:t xml:space="preserve"> </w:t>
      </w:r>
      <w:r>
        <w:rPr>
          <w:sz w:val="24"/>
        </w:rPr>
        <w:t>has</w:t>
      </w:r>
      <w:r>
        <w:rPr>
          <w:spacing w:val="-1"/>
          <w:sz w:val="24"/>
        </w:rPr>
        <w:t xml:space="preserve"> </w:t>
      </w:r>
      <w:r>
        <w:rPr>
          <w:sz w:val="24"/>
        </w:rPr>
        <w:t>a fiscally</w:t>
      </w:r>
      <w:r>
        <w:rPr>
          <w:spacing w:val="-6"/>
          <w:sz w:val="24"/>
        </w:rPr>
        <w:t xml:space="preserve"> </w:t>
      </w:r>
      <w:r>
        <w:rPr>
          <w:sz w:val="24"/>
        </w:rPr>
        <w:t xml:space="preserve">sound </w:t>
      </w:r>
      <w:r>
        <w:rPr>
          <w:spacing w:val="-2"/>
          <w:sz w:val="24"/>
        </w:rPr>
        <w:t>operation.</w:t>
      </w:r>
    </w:p>
    <w:p w:rsidR="002331FC" w14:paraId="01FB5167" w14:textId="77777777">
      <w:pPr>
        <w:pStyle w:val="ListParagraph"/>
        <w:numPr>
          <w:ilvl w:val="1"/>
          <w:numId w:val="2"/>
        </w:numPr>
        <w:tabs>
          <w:tab w:val="left" w:pos="840"/>
        </w:tabs>
        <w:spacing w:before="43"/>
        <w:rPr>
          <w:sz w:val="24"/>
        </w:rPr>
      </w:pPr>
      <w:r>
        <w:rPr>
          <w:sz w:val="24"/>
        </w:rPr>
        <w:t>Other</w:t>
      </w:r>
      <w:r>
        <w:rPr>
          <w:spacing w:val="-2"/>
          <w:sz w:val="24"/>
        </w:rPr>
        <w:t xml:space="preserve"> </w:t>
      </w:r>
      <w:r>
        <w:rPr>
          <w:sz w:val="24"/>
        </w:rPr>
        <w:t>matters</w:t>
      </w:r>
      <w:r>
        <w:rPr>
          <w:spacing w:val="-2"/>
          <w:sz w:val="24"/>
        </w:rPr>
        <w:t xml:space="preserve"> </w:t>
      </w:r>
      <w:r>
        <w:rPr>
          <w:sz w:val="24"/>
        </w:rPr>
        <w:t>that</w:t>
      </w:r>
      <w:r>
        <w:rPr>
          <w:spacing w:val="-1"/>
          <w:sz w:val="24"/>
        </w:rPr>
        <w:t xml:space="preserve"> </w:t>
      </w:r>
      <w:r>
        <w:rPr>
          <w:sz w:val="24"/>
        </w:rPr>
        <w:t>CMS</w:t>
      </w:r>
      <w:r>
        <w:rPr>
          <w:spacing w:val="-1"/>
          <w:sz w:val="24"/>
        </w:rPr>
        <w:t xml:space="preserve"> </w:t>
      </w:r>
      <w:r>
        <w:rPr>
          <w:sz w:val="24"/>
        </w:rPr>
        <w:t>may</w:t>
      </w:r>
      <w:r>
        <w:rPr>
          <w:spacing w:val="-5"/>
          <w:sz w:val="24"/>
        </w:rPr>
        <w:t xml:space="preserve"> </w:t>
      </w:r>
      <w:r>
        <w:rPr>
          <w:spacing w:val="-2"/>
          <w:sz w:val="24"/>
        </w:rPr>
        <w:t>require.</w:t>
      </w:r>
    </w:p>
    <w:p w:rsidR="002331FC" w14:paraId="216E80AF" w14:textId="77777777">
      <w:pPr>
        <w:pStyle w:val="BodyText"/>
        <w:spacing w:before="199" w:line="276" w:lineRule="auto"/>
        <w:ind w:left="120" w:right="820"/>
      </w:pPr>
      <w:r>
        <w:t>CMS also has oversight authority over cost plans, which includes establishment of reporting requirements. If CMS initiates any new Part C reporting requirements, the Office of Management and Budget (OMB) must approve the “Information Collection Request” (ICR) under</w:t>
      </w:r>
      <w:r>
        <w:rPr>
          <w:spacing w:val="-4"/>
        </w:rPr>
        <w:t xml:space="preserve"> </w:t>
      </w:r>
      <w:r>
        <w:t>the</w:t>
      </w:r>
      <w:r>
        <w:rPr>
          <w:spacing w:val="-4"/>
        </w:rPr>
        <w:t xml:space="preserve"> </w:t>
      </w:r>
      <w:r>
        <w:t>Paperwork</w:t>
      </w:r>
      <w:r>
        <w:rPr>
          <w:spacing w:val="-3"/>
        </w:rPr>
        <w:t xml:space="preserve"> </w:t>
      </w:r>
      <w:r>
        <w:t>Reduction</w:t>
      </w:r>
      <w:r>
        <w:rPr>
          <w:spacing w:val="-3"/>
        </w:rPr>
        <w:t xml:space="preserve"> </w:t>
      </w:r>
      <w:r>
        <w:t>Act</w:t>
      </w:r>
      <w:r>
        <w:rPr>
          <w:spacing w:val="-3"/>
        </w:rPr>
        <w:t xml:space="preserve"> </w:t>
      </w:r>
      <w:r>
        <w:t>of</w:t>
      </w:r>
      <w:r>
        <w:rPr>
          <w:spacing w:val="-4"/>
        </w:rPr>
        <w:t xml:space="preserve"> </w:t>
      </w:r>
      <w:r>
        <w:t>1995</w:t>
      </w:r>
      <w:r>
        <w:rPr>
          <w:spacing w:val="-3"/>
        </w:rPr>
        <w:t xml:space="preserve"> </w:t>
      </w:r>
      <w:r>
        <w:t>(PRA).</w:t>
      </w:r>
      <w:r>
        <w:rPr>
          <w:spacing w:val="-3"/>
        </w:rPr>
        <w:t xml:space="preserve"> </w:t>
      </w:r>
      <w:r>
        <w:t>Part</w:t>
      </w:r>
      <w:r>
        <w:rPr>
          <w:spacing w:val="-3"/>
        </w:rPr>
        <w:t xml:space="preserve"> </w:t>
      </w:r>
      <w:r>
        <w:t>C</w:t>
      </w:r>
      <w:r>
        <w:rPr>
          <w:spacing w:val="-3"/>
        </w:rPr>
        <w:t xml:space="preserve"> </w:t>
      </w:r>
      <w:r>
        <w:t>Reporting</w:t>
      </w:r>
      <w:r>
        <w:rPr>
          <w:spacing w:val="-6"/>
        </w:rPr>
        <w:t xml:space="preserve"> </w:t>
      </w:r>
      <w:r>
        <w:t>Requirements</w:t>
      </w:r>
      <w:r>
        <w:rPr>
          <w:spacing w:val="-3"/>
        </w:rPr>
        <w:t xml:space="preserve"> </w:t>
      </w:r>
      <w:r>
        <w:t>sections</w:t>
      </w:r>
      <w:r>
        <w:rPr>
          <w:spacing w:val="-3"/>
        </w:rPr>
        <w:t xml:space="preserve"> </w:t>
      </w:r>
      <w:r>
        <w:t>are not applicable to national PACE plans and 1833 cost plans.</w:t>
      </w:r>
    </w:p>
    <w:p w:rsidR="002331FC" w14:paraId="274B901F" w14:textId="5A417AD0">
      <w:pPr>
        <w:pStyle w:val="BodyText"/>
        <w:spacing w:before="161"/>
        <w:ind w:left="120"/>
      </w:pPr>
      <w:r>
        <w:t>CMS is requesting a</w:t>
      </w:r>
      <w:r w:rsidR="002160A6">
        <w:t>n</w:t>
      </w:r>
      <w:r>
        <w:t xml:space="preserve"> OMB Revision approval </w:t>
      </w:r>
      <w:r w:rsidR="002160A6">
        <w:t xml:space="preserve">type </w:t>
      </w:r>
      <w:r>
        <w:t>due to t</w:t>
      </w:r>
      <w:r w:rsidR="00307E13">
        <w:t>he</w:t>
      </w:r>
      <w:r w:rsidR="00307E13">
        <w:rPr>
          <w:spacing w:val="-4"/>
        </w:rPr>
        <w:t xml:space="preserve"> </w:t>
      </w:r>
      <w:r w:rsidR="00307E13">
        <w:t>changes</w:t>
      </w:r>
      <w:r w:rsidR="00307E13">
        <w:rPr>
          <w:spacing w:val="-1"/>
        </w:rPr>
        <w:t xml:space="preserve"> </w:t>
      </w:r>
      <w:r w:rsidR="00307E13">
        <w:t>for</w:t>
      </w:r>
      <w:r w:rsidR="00307E13">
        <w:rPr>
          <w:spacing w:val="-1"/>
        </w:rPr>
        <w:t xml:space="preserve"> </w:t>
      </w:r>
      <w:r w:rsidR="00307E13">
        <w:t>the</w:t>
      </w:r>
      <w:r w:rsidR="00307E13">
        <w:rPr>
          <w:spacing w:val="-2"/>
        </w:rPr>
        <w:t xml:space="preserve"> </w:t>
      </w:r>
      <w:r w:rsidR="00307E13">
        <w:t>CY2024 reporting</w:t>
      </w:r>
      <w:r w:rsidR="00307E13">
        <w:rPr>
          <w:spacing w:val="-4"/>
        </w:rPr>
        <w:t xml:space="preserve"> </w:t>
      </w:r>
      <w:r w:rsidR="00307E13">
        <w:t xml:space="preserve">requirements </w:t>
      </w:r>
      <w:r>
        <w:t xml:space="preserve">which </w:t>
      </w:r>
      <w:r w:rsidR="00307E13">
        <w:rPr>
          <w:spacing w:val="-2"/>
        </w:rPr>
        <w:t>includes:</w:t>
      </w:r>
    </w:p>
    <w:p w:rsidR="002331FC" w14:paraId="18E4B7E0" w14:textId="77777777">
      <w:pPr>
        <w:pStyle w:val="ListParagraph"/>
        <w:numPr>
          <w:ilvl w:val="2"/>
          <w:numId w:val="2"/>
        </w:numPr>
        <w:tabs>
          <w:tab w:val="left" w:pos="839"/>
          <w:tab w:val="left" w:pos="840"/>
        </w:tabs>
        <w:spacing w:before="203" w:line="273" w:lineRule="auto"/>
        <w:ind w:right="1148"/>
        <w:rPr>
          <w:sz w:val="24"/>
        </w:rPr>
      </w:pPr>
      <w:r>
        <w:rPr>
          <w:sz w:val="24"/>
        </w:rPr>
        <w:t>The collection of additional data elements related to supplemental benefits cost and utilization among plan enrollees, with an effective date of January 1, 2024. CMS is adding</w:t>
      </w:r>
      <w:r>
        <w:rPr>
          <w:spacing w:val="-7"/>
          <w:sz w:val="24"/>
        </w:rPr>
        <w:t xml:space="preserve"> </w:t>
      </w:r>
      <w:r>
        <w:rPr>
          <w:sz w:val="24"/>
        </w:rPr>
        <w:t>this</w:t>
      </w:r>
      <w:r>
        <w:rPr>
          <w:spacing w:val="-4"/>
          <w:sz w:val="24"/>
        </w:rPr>
        <w:t xml:space="preserve"> </w:t>
      </w:r>
      <w:r>
        <w:rPr>
          <w:sz w:val="24"/>
        </w:rPr>
        <w:t>section</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recommendations</w:t>
      </w:r>
      <w:r>
        <w:rPr>
          <w:spacing w:val="-4"/>
          <w:sz w:val="24"/>
        </w:rPr>
        <w:t xml:space="preserve"> </w:t>
      </w:r>
      <w:r>
        <w:rPr>
          <w:sz w:val="24"/>
        </w:rPr>
        <w:t>from</w:t>
      </w:r>
      <w:r>
        <w:rPr>
          <w:spacing w:val="-4"/>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United States Congress,</w:t>
      </w:r>
      <w:hyperlink w:anchor="_bookmark0" w:history="1">
        <w:r>
          <w:rPr>
            <w:sz w:val="24"/>
            <w:vertAlign w:val="superscript"/>
          </w:rPr>
          <w:t>1</w:t>
        </w:r>
      </w:hyperlink>
      <w:r>
        <w:rPr>
          <w:sz w:val="24"/>
        </w:rPr>
        <w:t xml:space="preserve"> the Medicare Payment Advisory Commission (</w:t>
      </w:r>
      <w:r>
        <w:rPr>
          <w:sz w:val="24"/>
        </w:rPr>
        <w:t>MedPAC</w:t>
      </w:r>
      <w:r>
        <w:rPr>
          <w:sz w:val="24"/>
        </w:rPr>
        <w:t>),</w:t>
      </w:r>
      <w:hyperlink w:anchor="_bookmark1" w:history="1">
        <w:r>
          <w:rPr>
            <w:sz w:val="24"/>
            <w:vertAlign w:val="superscript"/>
          </w:rPr>
          <w:t>2</w:t>
        </w:r>
      </w:hyperlink>
      <w:r>
        <w:rPr>
          <w:sz w:val="24"/>
        </w:rPr>
        <w:t xml:space="preserve"> Government Accountability Office (GAO),</w:t>
      </w:r>
      <w:hyperlink w:anchor="_bookmark2" w:history="1">
        <w:r>
          <w:rPr>
            <w:sz w:val="24"/>
            <w:vertAlign w:val="superscript"/>
          </w:rPr>
          <w:t>3</w:t>
        </w:r>
      </w:hyperlink>
      <w:r>
        <w:rPr>
          <w:sz w:val="24"/>
        </w:rPr>
        <w:t xml:space="preserve"> and other industry stakeholders. These</w:t>
      </w:r>
    </w:p>
    <w:p w:rsidR="002331FC" w14:paraId="196ED236" w14:textId="77777777">
      <w:pPr>
        <w:pStyle w:val="BodyText"/>
        <w:spacing w:before="0"/>
        <w:ind w:left="0"/>
        <w:rPr>
          <w:sz w:val="20"/>
        </w:rPr>
      </w:pPr>
    </w:p>
    <w:p w:rsidR="002331FC" w14:paraId="4B83202F" w14:textId="24D8AC20">
      <w:pPr>
        <w:pStyle w:val="BodyText"/>
        <w:spacing w:before="11"/>
        <w:ind w:left="0"/>
        <w:rPr>
          <w:sz w:val="13"/>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117475</wp:posOffset>
                </wp:positionV>
                <wp:extent cx="1828800" cy="8890"/>
                <wp:effectExtent l="0" t="0" r="0" b="0"/>
                <wp:wrapTopAndBottom/>
                <wp:docPr id="1" name="docshape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alt="&quot;&quot;" style="width:2in;height:0.7pt;margin-top:9.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2331FC" w14:paraId="00767841" w14:textId="77777777">
      <w:pPr>
        <w:spacing w:before="101"/>
        <w:ind w:left="120" w:right="833"/>
        <w:rPr>
          <w:sz w:val="20"/>
        </w:rPr>
      </w:pPr>
      <w:bookmarkStart w:id="1" w:name="_bookmark0"/>
      <w:bookmarkEnd w:id="1"/>
      <w:r>
        <w:rPr>
          <w:sz w:val="20"/>
          <w:vertAlign w:val="superscript"/>
        </w:rPr>
        <w:t>1</w:t>
      </w:r>
      <w:r>
        <w:rPr>
          <w:sz w:val="20"/>
        </w:rPr>
        <w:t xml:space="preserve"> Representatives Katie Porter, Diana DeGette, Lloyd Doggett, et al., Response to Request for Information: Medicare Program (CMS-4203-NC) (Aug. 31, 2022), retrieved from </w:t>
      </w:r>
      <w:hyperlink r:id="rId4">
        <w:r>
          <w:rPr>
            <w:color w:val="0562C1"/>
            <w:sz w:val="20"/>
            <w:u w:val="single" w:color="0562C1"/>
          </w:rPr>
          <w:t>https://www.regulations.gov/comment/CMS-</w:t>
        </w:r>
      </w:hyperlink>
      <w:r>
        <w:rPr>
          <w:color w:val="0562C1"/>
          <w:sz w:val="20"/>
        </w:rPr>
        <w:t xml:space="preserve"> </w:t>
      </w:r>
      <w:hyperlink r:id="rId4">
        <w:r>
          <w:rPr>
            <w:color w:val="0562C1"/>
            <w:sz w:val="20"/>
            <w:u w:val="single" w:color="0562C1"/>
          </w:rPr>
          <w:t>2022-0123-3360</w:t>
        </w:r>
      </w:hyperlink>
      <w:r>
        <w:rPr>
          <w:sz w:val="20"/>
        </w:rPr>
        <w:t>;</w:t>
      </w:r>
      <w:r>
        <w:rPr>
          <w:spacing w:val="-4"/>
          <w:sz w:val="20"/>
        </w:rPr>
        <w:t xml:space="preserve"> </w:t>
      </w:r>
      <w:r>
        <w:rPr>
          <w:sz w:val="20"/>
        </w:rPr>
        <w:t>Representatives</w:t>
      </w:r>
      <w:r>
        <w:rPr>
          <w:spacing w:val="-3"/>
          <w:sz w:val="20"/>
        </w:rPr>
        <w:t xml:space="preserve"> </w:t>
      </w:r>
      <w:r>
        <w:rPr>
          <w:sz w:val="20"/>
        </w:rPr>
        <w:t>Lloyd</w:t>
      </w:r>
      <w:r>
        <w:rPr>
          <w:spacing w:val="-3"/>
          <w:sz w:val="20"/>
        </w:rPr>
        <w:t xml:space="preserve"> </w:t>
      </w:r>
      <w:r>
        <w:rPr>
          <w:sz w:val="20"/>
        </w:rPr>
        <w:t>Doggett,</w:t>
      </w:r>
      <w:r>
        <w:rPr>
          <w:spacing w:val="-3"/>
          <w:sz w:val="20"/>
        </w:rPr>
        <w:t xml:space="preserve"> </w:t>
      </w:r>
      <w:r>
        <w:rPr>
          <w:sz w:val="20"/>
        </w:rPr>
        <w:t>Pramila</w:t>
      </w:r>
      <w:r>
        <w:rPr>
          <w:spacing w:val="-4"/>
          <w:sz w:val="20"/>
        </w:rPr>
        <w:t xml:space="preserve"> </w:t>
      </w:r>
      <w:r>
        <w:rPr>
          <w:sz w:val="20"/>
        </w:rPr>
        <w:t>Jayapal,</w:t>
      </w:r>
      <w:r>
        <w:rPr>
          <w:spacing w:val="-3"/>
          <w:sz w:val="20"/>
        </w:rPr>
        <w:t xml:space="preserve"> </w:t>
      </w:r>
      <w:r>
        <w:rPr>
          <w:sz w:val="20"/>
        </w:rPr>
        <w:t>Jan</w:t>
      </w:r>
      <w:r>
        <w:rPr>
          <w:spacing w:val="-5"/>
          <w:sz w:val="20"/>
        </w:rPr>
        <w:t xml:space="preserve"> </w:t>
      </w:r>
      <w:r>
        <w:rPr>
          <w:sz w:val="20"/>
        </w:rPr>
        <w:t>Schakowsky,</w:t>
      </w:r>
      <w:r>
        <w:rPr>
          <w:spacing w:val="-3"/>
          <w:sz w:val="20"/>
        </w:rPr>
        <w:t xml:space="preserve"> </w:t>
      </w:r>
      <w:r>
        <w:rPr>
          <w:sz w:val="20"/>
        </w:rPr>
        <w:t>et</w:t>
      </w:r>
      <w:r>
        <w:rPr>
          <w:spacing w:val="-4"/>
          <w:sz w:val="20"/>
        </w:rPr>
        <w:t xml:space="preserve"> </w:t>
      </w:r>
      <w:r>
        <w:rPr>
          <w:sz w:val="20"/>
        </w:rPr>
        <w:t>al.,</w:t>
      </w:r>
      <w:r>
        <w:rPr>
          <w:spacing w:val="-2"/>
          <w:sz w:val="20"/>
        </w:rPr>
        <w:t xml:space="preserve"> </w:t>
      </w:r>
      <w:r>
        <w:rPr>
          <w:sz w:val="20"/>
        </w:rPr>
        <w:t>Response</w:t>
      </w:r>
      <w:r>
        <w:rPr>
          <w:spacing w:val="-4"/>
          <w:sz w:val="20"/>
        </w:rPr>
        <w:t xml:space="preserve"> </w:t>
      </w:r>
      <w:r>
        <w:rPr>
          <w:sz w:val="20"/>
        </w:rPr>
        <w:t>to</w:t>
      </w:r>
      <w:r>
        <w:rPr>
          <w:spacing w:val="-1"/>
          <w:sz w:val="20"/>
        </w:rPr>
        <w:t xml:space="preserve"> </w:t>
      </w:r>
      <w:r>
        <w:rPr>
          <w:sz w:val="20"/>
        </w:rPr>
        <w:t>Request</w:t>
      </w:r>
      <w:r>
        <w:rPr>
          <w:spacing w:val="-3"/>
          <w:sz w:val="20"/>
        </w:rPr>
        <w:t xml:space="preserve"> </w:t>
      </w:r>
      <w:r>
        <w:rPr>
          <w:sz w:val="20"/>
        </w:rPr>
        <w:t xml:space="preserve">for Information: Medicare Program (CMS-4203-NC) (Aug. 31, 2022), retrieved from </w:t>
      </w:r>
      <w:hyperlink r:id="rId5">
        <w:r>
          <w:rPr>
            <w:color w:val="0562C1"/>
            <w:spacing w:val="-2"/>
            <w:sz w:val="20"/>
            <w:u w:val="single" w:color="0562C1"/>
          </w:rPr>
          <w:t>https://www.regulations.gov/comment/CMS-2022-0123-3819</w:t>
        </w:r>
        <w:r>
          <w:rPr>
            <w:spacing w:val="-2"/>
            <w:sz w:val="20"/>
          </w:rPr>
          <w:t>.</w:t>
        </w:r>
      </w:hyperlink>
    </w:p>
    <w:p w:rsidR="002331FC" w14:paraId="5BF00C89" w14:textId="77777777">
      <w:pPr>
        <w:ind w:left="119" w:right="820"/>
        <w:rPr>
          <w:sz w:val="20"/>
        </w:rPr>
      </w:pPr>
      <w:bookmarkStart w:id="2" w:name="_bookmark1"/>
      <w:bookmarkEnd w:id="2"/>
      <w:r>
        <w:rPr>
          <w:sz w:val="20"/>
          <w:vertAlign w:val="superscript"/>
        </w:rPr>
        <w:t>2</w:t>
      </w:r>
      <w:r>
        <w:rPr>
          <w:sz w:val="20"/>
        </w:rPr>
        <w:t xml:space="preserve"> Michael E. </w:t>
      </w:r>
      <w:r>
        <w:rPr>
          <w:sz w:val="20"/>
        </w:rPr>
        <w:t>Chernew</w:t>
      </w:r>
      <w:r>
        <w:rPr>
          <w:sz w:val="20"/>
        </w:rPr>
        <w:t xml:space="preserve">, </w:t>
      </w:r>
      <w:r>
        <w:rPr>
          <w:i/>
          <w:sz w:val="20"/>
        </w:rPr>
        <w:t xml:space="preserve">Report to the Congress: Medicare and the Health Care Delivery System, </w:t>
      </w:r>
      <w:r>
        <w:rPr>
          <w:sz w:val="20"/>
        </w:rPr>
        <w:t>(</w:t>
      </w:r>
      <w:r>
        <w:rPr>
          <w:sz w:val="20"/>
        </w:rPr>
        <w:t>MedPAC</w:t>
      </w:r>
      <w:r>
        <w:rPr>
          <w:sz w:val="20"/>
        </w:rPr>
        <w:t>, June 2021),</w:t>
      </w:r>
      <w:r>
        <w:rPr>
          <w:spacing w:val="-8"/>
          <w:sz w:val="20"/>
        </w:rPr>
        <w:t xml:space="preserve"> </w:t>
      </w:r>
      <w:r>
        <w:rPr>
          <w:sz w:val="20"/>
        </w:rPr>
        <w:t>page</w:t>
      </w:r>
      <w:r>
        <w:rPr>
          <w:spacing w:val="-9"/>
          <w:sz w:val="20"/>
        </w:rPr>
        <w:t xml:space="preserve"> </w:t>
      </w:r>
      <w:r>
        <w:rPr>
          <w:sz w:val="20"/>
        </w:rPr>
        <w:t>18,</w:t>
      </w:r>
      <w:r>
        <w:rPr>
          <w:spacing w:val="-8"/>
          <w:sz w:val="20"/>
        </w:rPr>
        <w:t xml:space="preserve"> </w:t>
      </w:r>
      <w:r>
        <w:rPr>
          <w:sz w:val="20"/>
        </w:rPr>
        <w:t>retrieved</w:t>
      </w:r>
      <w:r>
        <w:rPr>
          <w:spacing w:val="-8"/>
          <w:sz w:val="20"/>
        </w:rPr>
        <w:t xml:space="preserve"> </w:t>
      </w:r>
      <w:r>
        <w:rPr>
          <w:sz w:val="20"/>
        </w:rPr>
        <w:t>from</w:t>
      </w:r>
      <w:r>
        <w:rPr>
          <w:spacing w:val="-10"/>
          <w:sz w:val="20"/>
        </w:rPr>
        <w:t xml:space="preserve"> </w:t>
      </w:r>
      <w:r>
        <w:rPr>
          <w:sz w:val="20"/>
        </w:rPr>
        <w:t>https://</w:t>
      </w:r>
      <w:hyperlink r:id="rId6">
        <w:r>
          <w:rPr>
            <w:sz w:val="20"/>
          </w:rPr>
          <w:t>www.medpac.gov/document/june-2021-report-to-the-congress-medicare-and-</w:t>
        </w:r>
      </w:hyperlink>
      <w:r>
        <w:rPr>
          <w:sz w:val="20"/>
        </w:rPr>
        <w:t xml:space="preserve"> </w:t>
      </w:r>
      <w:r>
        <w:rPr>
          <w:spacing w:val="-2"/>
          <w:sz w:val="20"/>
        </w:rPr>
        <w:t>the-health-care-delivery-system.</w:t>
      </w:r>
    </w:p>
    <w:p w:rsidR="002331FC" w14:paraId="231DC315" w14:textId="77777777">
      <w:pPr>
        <w:spacing w:line="229" w:lineRule="exact"/>
        <w:ind w:left="120"/>
        <w:rPr>
          <w:i/>
          <w:sz w:val="20"/>
        </w:rPr>
      </w:pPr>
      <w:bookmarkStart w:id="3" w:name="_bookmark2"/>
      <w:bookmarkEnd w:id="3"/>
      <w:r>
        <w:rPr>
          <w:sz w:val="20"/>
          <w:vertAlign w:val="superscript"/>
        </w:rPr>
        <w:t>3</w:t>
      </w:r>
      <w:r>
        <w:rPr>
          <w:spacing w:val="-7"/>
          <w:sz w:val="20"/>
        </w:rPr>
        <w:t xml:space="preserve"> </w:t>
      </w:r>
      <w:r>
        <w:rPr>
          <w:sz w:val="20"/>
        </w:rPr>
        <w:t>Leslie</w:t>
      </w:r>
      <w:r>
        <w:rPr>
          <w:spacing w:val="-6"/>
          <w:sz w:val="20"/>
        </w:rPr>
        <w:t xml:space="preserve"> </w:t>
      </w:r>
      <w:r>
        <w:rPr>
          <w:sz w:val="20"/>
        </w:rPr>
        <w:t>V.</w:t>
      </w:r>
      <w:r>
        <w:rPr>
          <w:spacing w:val="-5"/>
          <w:sz w:val="20"/>
        </w:rPr>
        <w:t xml:space="preserve"> </w:t>
      </w:r>
      <w:r>
        <w:rPr>
          <w:sz w:val="20"/>
        </w:rPr>
        <w:t>Gordon.</w:t>
      </w:r>
      <w:r>
        <w:rPr>
          <w:spacing w:val="-6"/>
          <w:sz w:val="20"/>
        </w:rPr>
        <w:t xml:space="preserve"> </w:t>
      </w:r>
      <w:r>
        <w:rPr>
          <w:i/>
          <w:sz w:val="20"/>
        </w:rPr>
        <w:t>Continued</w:t>
      </w:r>
      <w:r>
        <w:rPr>
          <w:i/>
          <w:spacing w:val="-5"/>
          <w:sz w:val="20"/>
        </w:rPr>
        <w:t xml:space="preserve"> </w:t>
      </w:r>
      <w:r>
        <w:rPr>
          <w:i/>
          <w:sz w:val="20"/>
        </w:rPr>
        <w:t>Monitoring</w:t>
      </w:r>
      <w:r>
        <w:rPr>
          <w:i/>
          <w:spacing w:val="-5"/>
          <w:sz w:val="20"/>
        </w:rPr>
        <w:t xml:space="preserve"> </w:t>
      </w:r>
      <w:r>
        <w:rPr>
          <w:i/>
          <w:sz w:val="20"/>
        </w:rPr>
        <w:t>and</w:t>
      </w:r>
      <w:r>
        <w:rPr>
          <w:i/>
          <w:spacing w:val="-7"/>
          <w:sz w:val="20"/>
        </w:rPr>
        <w:t xml:space="preserve"> </w:t>
      </w:r>
      <w:r>
        <w:rPr>
          <w:i/>
          <w:sz w:val="20"/>
        </w:rPr>
        <w:t>Implementing</w:t>
      </w:r>
      <w:r>
        <w:rPr>
          <w:i/>
          <w:spacing w:val="-7"/>
          <w:sz w:val="20"/>
        </w:rPr>
        <w:t xml:space="preserve"> </w:t>
      </w:r>
      <w:r>
        <w:rPr>
          <w:i/>
          <w:sz w:val="20"/>
        </w:rPr>
        <w:t>GAO</w:t>
      </w:r>
      <w:r>
        <w:rPr>
          <w:i/>
          <w:spacing w:val="-7"/>
          <w:sz w:val="20"/>
        </w:rPr>
        <w:t xml:space="preserve"> </w:t>
      </w:r>
      <w:r>
        <w:rPr>
          <w:i/>
          <w:sz w:val="20"/>
        </w:rPr>
        <w:t>Recommendations</w:t>
      </w:r>
      <w:r>
        <w:rPr>
          <w:i/>
          <w:spacing w:val="-7"/>
          <w:sz w:val="20"/>
        </w:rPr>
        <w:t xml:space="preserve"> </w:t>
      </w:r>
      <w:r>
        <w:rPr>
          <w:i/>
          <w:sz w:val="20"/>
        </w:rPr>
        <w:t>Could</w:t>
      </w:r>
      <w:r>
        <w:rPr>
          <w:i/>
          <w:spacing w:val="-5"/>
          <w:sz w:val="20"/>
        </w:rPr>
        <w:t xml:space="preserve"> </w:t>
      </w:r>
      <w:r>
        <w:rPr>
          <w:i/>
          <w:sz w:val="20"/>
        </w:rPr>
        <w:t>Improve</w:t>
      </w:r>
      <w:r>
        <w:rPr>
          <w:i/>
          <w:spacing w:val="-6"/>
          <w:sz w:val="20"/>
        </w:rPr>
        <w:t xml:space="preserve"> </w:t>
      </w:r>
      <w:r>
        <w:rPr>
          <w:i/>
          <w:spacing w:val="-2"/>
          <w:sz w:val="20"/>
        </w:rPr>
        <w:t>Oversight.</w:t>
      </w:r>
    </w:p>
    <w:p w:rsidR="002331FC" w14:paraId="47D1BD5E" w14:textId="77777777">
      <w:pPr>
        <w:ind w:left="120"/>
        <w:rPr>
          <w:sz w:val="20"/>
        </w:rPr>
      </w:pPr>
      <w:r>
        <w:rPr>
          <w:sz w:val="20"/>
        </w:rPr>
        <w:t>(GAO,</w:t>
      </w:r>
      <w:r>
        <w:rPr>
          <w:spacing w:val="-12"/>
          <w:sz w:val="20"/>
        </w:rPr>
        <w:t xml:space="preserve"> </w:t>
      </w:r>
      <w:r>
        <w:rPr>
          <w:sz w:val="20"/>
        </w:rPr>
        <w:t>2022),</w:t>
      </w:r>
      <w:r>
        <w:rPr>
          <w:spacing w:val="-10"/>
          <w:sz w:val="20"/>
        </w:rPr>
        <w:t xml:space="preserve"> </w:t>
      </w:r>
      <w:r>
        <w:rPr>
          <w:sz w:val="20"/>
        </w:rPr>
        <w:t>page</w:t>
      </w:r>
      <w:r>
        <w:rPr>
          <w:spacing w:val="-11"/>
          <w:sz w:val="20"/>
        </w:rPr>
        <w:t xml:space="preserve"> </w:t>
      </w:r>
      <w:r>
        <w:rPr>
          <w:sz w:val="20"/>
        </w:rPr>
        <w:t>8,</w:t>
      </w:r>
      <w:r>
        <w:rPr>
          <w:spacing w:val="-13"/>
          <w:sz w:val="20"/>
        </w:rPr>
        <w:t xml:space="preserve"> </w:t>
      </w:r>
      <w:r>
        <w:rPr>
          <w:sz w:val="20"/>
        </w:rPr>
        <w:t>retrieved</w:t>
      </w:r>
      <w:r>
        <w:rPr>
          <w:spacing w:val="-10"/>
          <w:sz w:val="20"/>
        </w:rPr>
        <w:t xml:space="preserve"> </w:t>
      </w:r>
      <w:r>
        <w:rPr>
          <w:sz w:val="20"/>
        </w:rPr>
        <w:t>from</w:t>
      </w:r>
      <w:r>
        <w:rPr>
          <w:spacing w:val="-12"/>
          <w:sz w:val="20"/>
        </w:rPr>
        <w:t xml:space="preserve"> </w:t>
      </w:r>
      <w:r>
        <w:rPr>
          <w:sz w:val="20"/>
        </w:rPr>
        <w:t>https://</w:t>
      </w:r>
      <w:hyperlink r:id="rId7">
        <w:r>
          <w:rPr>
            <w:sz w:val="20"/>
          </w:rPr>
          <w:t>www.gao.gov/assets/gao-22-</w:t>
        </w:r>
        <w:r>
          <w:rPr>
            <w:spacing w:val="-2"/>
            <w:sz w:val="20"/>
          </w:rPr>
          <w:t>106026.pdf.</w:t>
        </w:r>
      </w:hyperlink>
    </w:p>
    <w:p w:rsidR="002331FC" w14:paraId="545A9697" w14:textId="77777777">
      <w:pPr>
        <w:rPr>
          <w:sz w:val="20"/>
        </w:rPr>
        <w:sectPr>
          <w:type w:val="continuous"/>
          <w:pgSz w:w="12240" w:h="15840"/>
          <w:pgMar w:top="1360" w:right="700" w:bottom="280" w:left="1320" w:header="720" w:footer="720" w:gutter="0"/>
          <w:cols w:space="720"/>
        </w:sectPr>
      </w:pPr>
    </w:p>
    <w:p w:rsidR="002331FC" w14:paraId="324FF7B9" w14:textId="77777777">
      <w:pPr>
        <w:pStyle w:val="BodyText"/>
        <w:spacing w:before="79" w:line="276" w:lineRule="auto"/>
        <w:ind w:left="839" w:right="736"/>
      </w:pPr>
      <w:r>
        <w:t>elements also align with and expand upon the new MLR reporting requirements (87 FR 27704)</w:t>
      </w:r>
      <w:r>
        <w:rPr>
          <w:spacing w:val="-4"/>
        </w:rPr>
        <w:t xml:space="preserve"> </w:t>
      </w:r>
      <w:r>
        <w:t>on</w:t>
      </w:r>
      <w:r>
        <w:rPr>
          <w:spacing w:val="-3"/>
        </w:rPr>
        <w:t xml:space="preserve"> </w:t>
      </w:r>
      <w:r>
        <w:t>supplemental</w:t>
      </w:r>
      <w:r>
        <w:rPr>
          <w:spacing w:val="-1"/>
        </w:rPr>
        <w:t xml:space="preserve"> </w:t>
      </w:r>
      <w:r>
        <w:t>benefits,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more</w:t>
      </w:r>
      <w:r>
        <w:rPr>
          <w:spacing w:val="-4"/>
        </w:rPr>
        <w:t xml:space="preserve"> </w:t>
      </w:r>
      <w:r>
        <w:t>limited</w:t>
      </w:r>
      <w:r>
        <w:rPr>
          <w:spacing w:val="-3"/>
        </w:rPr>
        <w:t xml:space="preserve"> </w:t>
      </w:r>
      <w:r>
        <w:t>information</w:t>
      </w:r>
      <w:r>
        <w:rPr>
          <w:spacing w:val="-3"/>
        </w:rPr>
        <w:t xml:space="preserve"> </w:t>
      </w:r>
      <w:r>
        <w:t>submitted</w:t>
      </w:r>
      <w:r>
        <w:rPr>
          <w:spacing w:val="-3"/>
        </w:rPr>
        <w:t xml:space="preserve"> </w:t>
      </w:r>
      <w:r>
        <w:t>in</w:t>
      </w:r>
      <w:r>
        <w:rPr>
          <w:spacing w:val="-3"/>
        </w:rPr>
        <w:t xml:space="preserve"> </w:t>
      </w:r>
      <w:r>
        <w:t>the Plan Benefit Package (PBP) categories and subcategories. This information will improve CMS’s understanding of the accessibility and utilization of supplemental benefits by Medicare Advantage enrollees.</w:t>
      </w:r>
    </w:p>
    <w:p w:rsidR="002331FC" w14:paraId="40DF3804" w14:textId="77777777">
      <w:pPr>
        <w:pStyle w:val="ListParagraph"/>
        <w:numPr>
          <w:ilvl w:val="2"/>
          <w:numId w:val="2"/>
        </w:numPr>
        <w:tabs>
          <w:tab w:val="left" w:pos="839"/>
          <w:tab w:val="left" w:pos="840"/>
        </w:tabs>
        <w:spacing w:before="162" w:line="259" w:lineRule="auto"/>
        <w:ind w:left="839" w:right="853"/>
        <w:rPr>
          <w:sz w:val="24"/>
        </w:rPr>
      </w:pPr>
      <w:r>
        <w:rPr>
          <w:sz w:val="24"/>
        </w:rPr>
        <w:t>Part C will formally remove data element K from the enrollment section for Part C Reporting. Plans report enrollment transactions using the Special Election Period (SEP) code “S” using this data element. An SEP is a period outside of the usual Annual Enrollment</w:t>
      </w:r>
      <w:r>
        <w:rPr>
          <w:spacing w:val="-4"/>
          <w:sz w:val="24"/>
        </w:rPr>
        <w:t xml:space="preserve"> </w:t>
      </w:r>
      <w:r>
        <w:rPr>
          <w:sz w:val="24"/>
        </w:rPr>
        <w:t>Period</w:t>
      </w:r>
      <w:r>
        <w:rPr>
          <w:spacing w:val="-4"/>
          <w:sz w:val="24"/>
        </w:rPr>
        <w:t xml:space="preserve"> </w:t>
      </w:r>
      <w:r>
        <w:rPr>
          <w:sz w:val="24"/>
        </w:rPr>
        <w:t>(AEP),</w:t>
      </w:r>
      <w:r>
        <w:rPr>
          <w:spacing w:val="-4"/>
          <w:sz w:val="24"/>
        </w:rPr>
        <w:t xml:space="preserve"> </w:t>
      </w:r>
      <w:r>
        <w:rPr>
          <w:sz w:val="24"/>
        </w:rPr>
        <w:t>the</w:t>
      </w:r>
      <w:r>
        <w:rPr>
          <w:spacing w:val="-5"/>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Open</w:t>
      </w:r>
      <w:r>
        <w:rPr>
          <w:spacing w:val="-4"/>
          <w:sz w:val="24"/>
        </w:rPr>
        <w:t xml:space="preserve"> </w:t>
      </w:r>
      <w:r>
        <w:rPr>
          <w:sz w:val="24"/>
        </w:rPr>
        <w:t>Enrollment</w:t>
      </w:r>
      <w:r>
        <w:rPr>
          <w:spacing w:val="-4"/>
          <w:sz w:val="24"/>
        </w:rPr>
        <w:t xml:space="preserve"> </w:t>
      </w:r>
      <w:r>
        <w:rPr>
          <w:sz w:val="24"/>
        </w:rPr>
        <w:t>Period</w:t>
      </w:r>
      <w:r>
        <w:rPr>
          <w:spacing w:val="-4"/>
          <w:sz w:val="24"/>
        </w:rPr>
        <w:t xml:space="preserve"> </w:t>
      </w:r>
      <w:r>
        <w:rPr>
          <w:sz w:val="24"/>
        </w:rPr>
        <w:t>(MA-OEP), and the beneficiary’s Initial Enrollment Period (IEP) when an individual may elect a Plan, or change the Plan in which they are enrolled. There are various types of SEPs, including, but not limited to, SEPs for dually-eligible individuals, individuals whose current Plan terminates and individuals who change residence.</w:t>
      </w:r>
    </w:p>
    <w:p w:rsidR="002331FC" w14:paraId="4E74DA0D" w14:textId="77777777">
      <w:pPr>
        <w:pStyle w:val="BodyText"/>
        <w:spacing w:before="153" w:line="259" w:lineRule="auto"/>
        <w:ind w:left="839" w:right="820"/>
      </w:pPr>
      <w:r>
        <w:t>An individual’s eligibility for an SEP provides an opportunity to make an election, but does not convey eligibility to enroll in the Plan; an individual must also meet all applicable eligibility</w:t>
      </w:r>
      <w:r>
        <w:rPr>
          <w:spacing w:val="-2"/>
        </w:rPr>
        <w:t xml:space="preserve"> </w:t>
      </w:r>
      <w:r>
        <w:t>criteria to enroll in the Plan. It is generally</w:t>
      </w:r>
      <w:r>
        <w:rPr>
          <w:spacing w:val="-2"/>
        </w:rPr>
        <w:t xml:space="preserve"> </w:t>
      </w:r>
      <w:r>
        <w:t>the responsibility</w:t>
      </w:r>
      <w:r>
        <w:rPr>
          <w:spacing w:val="-5"/>
        </w:rPr>
        <w:t xml:space="preserve"> </w:t>
      </w:r>
      <w:r>
        <w:t>of the organization</w:t>
      </w:r>
      <w:r>
        <w:rPr>
          <w:spacing w:val="-3"/>
        </w:rPr>
        <w:t xml:space="preserve"> </w:t>
      </w:r>
      <w:r>
        <w:t>to</w:t>
      </w:r>
      <w:r>
        <w:rPr>
          <w:spacing w:val="-3"/>
        </w:rPr>
        <w:t xml:space="preserve"> </w:t>
      </w:r>
      <w:r>
        <w:t>determine</w:t>
      </w:r>
      <w:r>
        <w:rPr>
          <w:spacing w:val="-4"/>
        </w:rPr>
        <w:t xml:space="preserve"> </w:t>
      </w:r>
      <w:r>
        <w:t>whether</w:t>
      </w:r>
      <w:r>
        <w:rPr>
          <w:spacing w:val="-4"/>
        </w:rPr>
        <w:t xml:space="preserve"> </w:t>
      </w:r>
      <w:r>
        <w:t>the</w:t>
      </w:r>
      <w:r>
        <w:rPr>
          <w:spacing w:val="-4"/>
        </w:rPr>
        <w:t xml:space="preserve"> </w:t>
      </w:r>
      <w:r>
        <w:t>individual</w:t>
      </w:r>
      <w:r>
        <w:rPr>
          <w:spacing w:val="-3"/>
        </w:rPr>
        <w:t xml:space="preserve"> </w:t>
      </w:r>
      <w:r>
        <w:t>is</w:t>
      </w:r>
      <w:r>
        <w:rPr>
          <w:spacing w:val="-3"/>
        </w:rPr>
        <w:t xml:space="preserve"> </w:t>
      </w:r>
      <w:r>
        <w:t>eligible</w:t>
      </w:r>
      <w:r>
        <w:rPr>
          <w:spacing w:val="-4"/>
        </w:rPr>
        <w:t xml:space="preserve"> </w:t>
      </w:r>
      <w:r>
        <w:t>for</w:t>
      </w:r>
      <w:r>
        <w:rPr>
          <w:spacing w:val="-2"/>
        </w:rPr>
        <w:t xml:space="preserve"> </w:t>
      </w:r>
      <w:r>
        <w:t>an</w:t>
      </w:r>
      <w:r>
        <w:rPr>
          <w:spacing w:val="-3"/>
        </w:rPr>
        <w:t xml:space="preserve"> </w:t>
      </w:r>
      <w:r>
        <w:t>SEP.</w:t>
      </w:r>
      <w:r>
        <w:rPr>
          <w:spacing w:val="-3"/>
        </w:rPr>
        <w:t xml:space="preserve"> </w:t>
      </w:r>
      <w:r>
        <w:t>The</w:t>
      </w:r>
      <w:r>
        <w:rPr>
          <w:spacing w:val="-4"/>
        </w:rPr>
        <w:t xml:space="preserve"> </w:t>
      </w:r>
      <w:r>
        <w:t>exception</w:t>
      </w:r>
      <w:r>
        <w:rPr>
          <w:spacing w:val="-3"/>
        </w:rPr>
        <w:t xml:space="preserve"> </w:t>
      </w:r>
      <w:r>
        <w:t>to this determination requirement would be enrollment and disenrollment requests completed or</w:t>
      </w:r>
      <w:r>
        <w:rPr>
          <w:spacing w:val="-1"/>
        </w:rPr>
        <w:t xml:space="preserve"> </w:t>
      </w:r>
      <w:r>
        <w:t>approved by</w:t>
      </w:r>
      <w:r>
        <w:rPr>
          <w:spacing w:val="-3"/>
        </w:rPr>
        <w:t xml:space="preserve"> </w:t>
      </w:r>
      <w:r>
        <w:t>CMS staff. To make</w:t>
      </w:r>
      <w:r>
        <w:rPr>
          <w:spacing w:val="-1"/>
        </w:rPr>
        <w:t xml:space="preserve"> </w:t>
      </w:r>
      <w:r>
        <w:t>this determination, the</w:t>
      </w:r>
      <w:r>
        <w:rPr>
          <w:spacing w:val="-1"/>
        </w:rPr>
        <w:t xml:space="preserve"> </w:t>
      </w:r>
      <w:r>
        <w:t>organization may need to contact the individual directly.</w:t>
      </w:r>
    </w:p>
    <w:p w:rsidR="002331FC" w14:paraId="73DE1470" w14:textId="77777777">
      <w:pPr>
        <w:pStyle w:val="BodyText"/>
        <w:spacing w:before="160" w:line="259" w:lineRule="auto"/>
        <w:ind w:left="839" w:right="808"/>
        <w:rPr>
          <w:rFonts w:ascii="Calibri" w:hAnsi="Calibri"/>
          <w:sz w:val="22"/>
        </w:rPr>
      </w:pPr>
      <w:r>
        <w:t>CMS codified the SEP under CMS-4190 published on June 6, 2020. As a result, CMS operationalized the ability for plans to report the basis for which a beneficiary was eligible for a particular SEP in Medicare Advantage Prescription Drug System (</w:t>
      </w:r>
      <w:r>
        <w:t>MARx</w:t>
      </w:r>
      <w:r>
        <w:t xml:space="preserve">). Previously there was no mechanism in </w:t>
      </w:r>
      <w:r>
        <w:t>MARx</w:t>
      </w:r>
      <w:r>
        <w:t xml:space="preserve"> for Plans to indicate the basis for which the SEP was established. Plans previously</w:t>
      </w:r>
      <w:r>
        <w:rPr>
          <w:spacing w:val="-3"/>
        </w:rPr>
        <w:t xml:space="preserve"> </w:t>
      </w:r>
      <w:r>
        <w:t>submitted the enrollments using only</w:t>
      </w:r>
      <w:r>
        <w:rPr>
          <w:spacing w:val="-3"/>
        </w:rPr>
        <w:t xml:space="preserve"> </w:t>
      </w:r>
      <w:r>
        <w:t xml:space="preserve">Election Type Code ‘S’ leaving CMS without visibility of how the SEPs were used. After the </w:t>
      </w:r>
      <w:r>
        <w:t>MARx</w:t>
      </w:r>
      <w:r>
        <w:t xml:space="preserve"> SEP reason code change, Plans continue to use the ‘S’ for SEP enrollments, but are now also required to also indicate what type of SEP the beneficiary was eligible for. The</w:t>
      </w:r>
      <w:r>
        <w:rPr>
          <w:spacing w:val="-5"/>
        </w:rPr>
        <w:t xml:space="preserve"> </w:t>
      </w:r>
      <w:r>
        <w:t>MARx</w:t>
      </w:r>
      <w:r>
        <w:rPr>
          <w:spacing w:val="-2"/>
        </w:rPr>
        <w:t xml:space="preserve"> </w:t>
      </w:r>
      <w:r>
        <w:t>system</w:t>
      </w:r>
      <w:r>
        <w:rPr>
          <w:spacing w:val="-2"/>
        </w:rPr>
        <w:t xml:space="preserve"> </w:t>
      </w:r>
      <w:r>
        <w:t>change</w:t>
      </w:r>
      <w:r>
        <w:rPr>
          <w:spacing w:val="-3"/>
        </w:rPr>
        <w:t xml:space="preserve"> </w:t>
      </w:r>
      <w:r>
        <w:t>was</w:t>
      </w:r>
      <w:r>
        <w:rPr>
          <w:spacing w:val="-4"/>
        </w:rPr>
        <w:t xml:space="preserve"> </w:t>
      </w:r>
      <w:r>
        <w:t>announced</w:t>
      </w:r>
      <w:r>
        <w:rPr>
          <w:spacing w:val="-4"/>
        </w:rPr>
        <w:t xml:space="preserve"> </w:t>
      </w:r>
      <w:r>
        <w:t>to</w:t>
      </w:r>
      <w:r>
        <w:rPr>
          <w:spacing w:val="-4"/>
        </w:rPr>
        <w:t xml:space="preserve"> </w:t>
      </w:r>
      <w:r>
        <w:t>the</w:t>
      </w:r>
      <w:r>
        <w:rPr>
          <w:spacing w:val="-3"/>
        </w:rPr>
        <w:t xml:space="preserve"> </w:t>
      </w:r>
      <w:r>
        <w:t>plans</w:t>
      </w:r>
      <w:r>
        <w:rPr>
          <w:spacing w:val="-4"/>
        </w:rPr>
        <w:t xml:space="preserve"> </w:t>
      </w:r>
      <w:r>
        <w:t>through</w:t>
      </w:r>
      <w:r>
        <w:rPr>
          <w:spacing w:val="-4"/>
        </w:rPr>
        <w:t xml:space="preserve"> </w:t>
      </w:r>
      <w:r>
        <w:t>Health</w:t>
      </w:r>
      <w:r>
        <w:rPr>
          <w:spacing w:val="-4"/>
        </w:rPr>
        <w:t xml:space="preserve"> </w:t>
      </w:r>
      <w:r>
        <w:t>Plan</w:t>
      </w:r>
      <w:r>
        <w:rPr>
          <w:spacing w:val="-4"/>
        </w:rPr>
        <w:t xml:space="preserve"> </w:t>
      </w:r>
      <w:r>
        <w:t xml:space="preserve">Management System (HPMS) memo with the software release of July 24, 2021. This memo at the following link: </w:t>
      </w:r>
      <w:hyperlink r:id="rId8">
        <w:r>
          <w:rPr>
            <w:color w:val="0562C1"/>
            <w:u w:val="single" w:color="0562C1"/>
          </w:rPr>
          <w:t>https://www.hhs.gov/guidance/sites/default/files/hhs-guidance-</w:t>
        </w:r>
      </w:hyperlink>
      <w:r>
        <w:rPr>
          <w:color w:val="0562C1"/>
        </w:rPr>
        <w:t xml:space="preserve"> </w:t>
      </w:r>
      <w:hyperlink r:id="rId8">
        <w:r>
          <w:rPr>
            <w:color w:val="0562C1"/>
            <w:spacing w:val="-2"/>
            <w:u w:val="single" w:color="0562C1"/>
          </w:rPr>
          <w:t>documents/hpms_announcement_memo_october_2020_813_enroll1.pdf</w:t>
        </w:r>
        <w:r>
          <w:rPr>
            <w:rFonts w:ascii="Calibri" w:hAnsi="Calibri"/>
            <w:spacing w:val="-2"/>
            <w:sz w:val="22"/>
          </w:rPr>
          <w:t>.</w:t>
        </w:r>
      </w:hyperlink>
    </w:p>
    <w:p w:rsidR="002331FC" w14:paraId="29C30639" w14:textId="77777777">
      <w:pPr>
        <w:pStyle w:val="ListParagraph"/>
        <w:numPr>
          <w:ilvl w:val="2"/>
          <w:numId w:val="2"/>
        </w:numPr>
        <w:tabs>
          <w:tab w:val="left" w:pos="839"/>
          <w:tab w:val="left" w:pos="840"/>
        </w:tabs>
        <w:spacing w:before="159" w:line="254" w:lineRule="auto"/>
        <w:ind w:left="839" w:right="1060"/>
        <w:rPr>
          <w:sz w:val="24"/>
        </w:rPr>
      </w:pPr>
      <w:r>
        <w:rPr>
          <w:sz w:val="24"/>
        </w:rPr>
        <w:t>The</w:t>
      </w:r>
      <w:r>
        <w:rPr>
          <w:spacing w:val="-4"/>
          <w:sz w:val="24"/>
        </w:rPr>
        <w:t xml:space="preserve"> </w:t>
      </w:r>
      <w:r>
        <w:rPr>
          <w:sz w:val="24"/>
        </w:rPr>
        <w:t>Part</w:t>
      </w:r>
      <w:r>
        <w:rPr>
          <w:spacing w:val="-4"/>
          <w:sz w:val="24"/>
        </w:rPr>
        <w:t xml:space="preserve"> </w:t>
      </w:r>
      <w:r>
        <w:rPr>
          <w:sz w:val="24"/>
        </w:rPr>
        <w:t>C</w:t>
      </w:r>
      <w:r>
        <w:rPr>
          <w:spacing w:val="-4"/>
          <w:sz w:val="24"/>
        </w:rPr>
        <w:t xml:space="preserve"> </w:t>
      </w:r>
      <w:r>
        <w:rPr>
          <w:sz w:val="24"/>
        </w:rPr>
        <w:t>Reporting</w:t>
      </w:r>
      <w:r>
        <w:rPr>
          <w:spacing w:val="-6"/>
          <w:sz w:val="24"/>
        </w:rPr>
        <w:t xml:space="preserve"> </w:t>
      </w:r>
      <w:r>
        <w:rPr>
          <w:sz w:val="24"/>
        </w:rPr>
        <w:t>Requirements</w:t>
      </w:r>
      <w:r>
        <w:rPr>
          <w:spacing w:val="-4"/>
          <w:sz w:val="24"/>
        </w:rPr>
        <w:t xml:space="preserve"> </w:t>
      </w:r>
      <w:r>
        <w:rPr>
          <w:sz w:val="24"/>
        </w:rPr>
        <w:t>inadvertently</w:t>
      </w:r>
      <w:r>
        <w:rPr>
          <w:spacing w:val="-6"/>
          <w:sz w:val="24"/>
        </w:rPr>
        <w:t xml:space="preserve"> </w:t>
      </w:r>
      <w:r>
        <w:rPr>
          <w:sz w:val="24"/>
        </w:rPr>
        <w:t>excluded</w:t>
      </w:r>
      <w:r>
        <w:rPr>
          <w:spacing w:val="-4"/>
          <w:sz w:val="24"/>
        </w:rPr>
        <w:t xml:space="preserve"> </w:t>
      </w:r>
      <w:r>
        <w:rPr>
          <w:sz w:val="24"/>
        </w:rPr>
        <w:t>language</w:t>
      </w:r>
      <w:r>
        <w:rPr>
          <w:spacing w:val="-4"/>
          <w:sz w:val="24"/>
        </w:rPr>
        <w:t xml:space="preserve"> </w:t>
      </w:r>
      <w:r>
        <w:rPr>
          <w:sz w:val="24"/>
        </w:rPr>
        <w:t>under</w:t>
      </w:r>
      <w:r>
        <w:rPr>
          <w:spacing w:val="-3"/>
          <w:sz w:val="24"/>
        </w:rPr>
        <w:t xml:space="preserve"> </w:t>
      </w:r>
      <w:r>
        <w:rPr>
          <w:sz w:val="24"/>
        </w:rPr>
        <w:t>Section</w:t>
      </w:r>
      <w:r>
        <w:rPr>
          <w:spacing w:val="-4"/>
          <w:sz w:val="24"/>
        </w:rPr>
        <w:t xml:space="preserve"> </w:t>
      </w:r>
      <w:r>
        <w:rPr>
          <w:sz w:val="24"/>
        </w:rPr>
        <w:t>V: Enrollment and Disenrollment.</w:t>
      </w:r>
    </w:p>
    <w:p w:rsidR="002331FC" w14:paraId="39D28429" w14:textId="21BA8CCB">
      <w:pPr>
        <w:pStyle w:val="BodyText"/>
        <w:spacing w:before="167"/>
        <w:ind w:left="839" w:right="820"/>
      </w:pPr>
      <w:r>
        <w:t>CMS</w:t>
      </w:r>
      <w:r>
        <w:rPr>
          <w:spacing w:val="-2"/>
        </w:rPr>
        <w:t xml:space="preserve"> </w:t>
      </w:r>
      <w:r>
        <w:t>updated</w:t>
      </w:r>
      <w:r>
        <w:rPr>
          <w:spacing w:val="-2"/>
        </w:rPr>
        <w:t xml:space="preserve"> </w:t>
      </w:r>
      <w:r>
        <w:t>the</w:t>
      </w:r>
      <w:r>
        <w:rPr>
          <w:spacing w:val="-3"/>
        </w:rPr>
        <w:t xml:space="preserve"> </w:t>
      </w:r>
      <w:r>
        <w:t>section</w:t>
      </w:r>
      <w:r>
        <w:rPr>
          <w:spacing w:val="-2"/>
        </w:rPr>
        <w:t xml:space="preserve"> </w:t>
      </w:r>
      <w:r>
        <w:t>to</w:t>
      </w:r>
      <w:r>
        <w:rPr>
          <w:spacing w:val="-2"/>
        </w:rPr>
        <w:t xml:space="preserve"> </w:t>
      </w:r>
      <w:r>
        <w:t>add</w:t>
      </w:r>
      <w:r>
        <w:rPr>
          <w:spacing w:val="-2"/>
        </w:rPr>
        <w:t xml:space="preserve"> </w:t>
      </w:r>
      <w:r>
        <w:t>back</w:t>
      </w:r>
      <w:r>
        <w:rPr>
          <w:spacing w:val="-2"/>
        </w:rPr>
        <w:t xml:space="preserve"> </w:t>
      </w:r>
      <w:r>
        <w:t>in</w:t>
      </w:r>
      <w:r>
        <w:rPr>
          <w:spacing w:val="-2"/>
        </w:rPr>
        <w:t xml:space="preserve"> </w:t>
      </w:r>
      <w:r>
        <w:t>the</w:t>
      </w:r>
      <w:r>
        <w:rPr>
          <w:spacing w:val="-3"/>
        </w:rPr>
        <w:t xml:space="preserve"> </w:t>
      </w:r>
      <w:r>
        <w:t>missing</w:t>
      </w:r>
      <w:r>
        <w:rPr>
          <w:spacing w:val="-5"/>
        </w:rPr>
        <w:t xml:space="preserve"> </w:t>
      </w:r>
      <w:r>
        <w:t>language</w:t>
      </w:r>
      <w:r>
        <w:rPr>
          <w:spacing w:val="-3"/>
        </w:rPr>
        <w:t xml:space="preserve"> </w:t>
      </w:r>
      <w:r>
        <w:t>and</w:t>
      </w:r>
      <w:r>
        <w:rPr>
          <w:spacing w:val="-2"/>
        </w:rPr>
        <w:t xml:space="preserve"> </w:t>
      </w:r>
      <w:r>
        <w:t>be</w:t>
      </w:r>
      <w:r>
        <w:rPr>
          <w:spacing w:val="-3"/>
        </w:rPr>
        <w:t xml:space="preserve"> </w:t>
      </w:r>
      <w:r>
        <w:t>consistent</w:t>
      </w:r>
      <w:r>
        <w:rPr>
          <w:spacing w:val="-2"/>
        </w:rPr>
        <w:t xml:space="preserve"> </w:t>
      </w:r>
      <w:r>
        <w:t>with</w:t>
      </w:r>
      <w:r>
        <w:rPr>
          <w:spacing w:val="-2"/>
        </w:rPr>
        <w:t xml:space="preserve"> </w:t>
      </w:r>
      <w:r>
        <w:t>the Part C Tech Specifications. The full sentence should read “Both Chapter 2 of the Medicare Managed Care Manual and Chapter 3 of the Medicare Prescription Drug Manual outline the enrollment and disenrollment periods (Section 30) enrollment (Section 40) and disenrollment procedures (Section 50) for all Medicare health and prescription drug plans</w:t>
      </w:r>
      <w:r w:rsidR="0047274F">
        <w:t>.</w:t>
      </w:r>
      <w:r>
        <w:t>”</w:t>
      </w:r>
    </w:p>
    <w:p w:rsidR="002331FC" w14:paraId="5C24EF5C" w14:textId="77777777">
      <w:pPr>
        <w:sectPr>
          <w:pgSz w:w="12240" w:h="15840"/>
          <w:pgMar w:top="1360" w:right="700" w:bottom="280" w:left="1320" w:header="720" w:footer="720" w:gutter="0"/>
          <w:cols w:space="720"/>
        </w:sectPr>
      </w:pPr>
    </w:p>
    <w:p w:rsidR="002331FC" w14:paraId="0FFF8DCB" w14:textId="6441A5D2">
      <w:pPr>
        <w:pStyle w:val="ListParagraph"/>
        <w:numPr>
          <w:ilvl w:val="2"/>
          <w:numId w:val="2"/>
        </w:numPr>
        <w:tabs>
          <w:tab w:val="left" w:pos="839"/>
          <w:tab w:val="left" w:pos="840"/>
        </w:tabs>
        <w:spacing w:before="81" w:line="256" w:lineRule="auto"/>
        <w:ind w:right="814"/>
        <w:rPr>
          <w:sz w:val="24"/>
        </w:rPr>
      </w:pPr>
      <w:r>
        <w:rPr>
          <w:sz w:val="24"/>
        </w:rPr>
        <w:t>CMS will also reduce the burden estimates equally by 50 percent for most Part C reporting</w:t>
      </w:r>
      <w:r>
        <w:rPr>
          <w:spacing w:val="-6"/>
          <w:sz w:val="24"/>
        </w:rPr>
        <w:t xml:space="preserve"> </w:t>
      </w:r>
      <w:r>
        <w:rPr>
          <w:sz w:val="24"/>
        </w:rPr>
        <w:t>section</w:t>
      </w:r>
      <w:r w:rsidR="0047274F">
        <w:rPr>
          <w:sz w:val="24"/>
        </w:rPr>
        <w:t>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exception</w:t>
      </w:r>
      <w:r>
        <w:rPr>
          <w:spacing w:val="-3"/>
          <w:sz w:val="24"/>
        </w:rPr>
        <w:t xml:space="preserve"> </w:t>
      </w:r>
      <w:r>
        <w:rPr>
          <w:sz w:val="24"/>
        </w:rPr>
        <w:t>of</w:t>
      </w:r>
      <w:r>
        <w:rPr>
          <w:spacing w:val="-4"/>
          <w:sz w:val="24"/>
        </w:rPr>
        <w:t xml:space="preserve"> </w:t>
      </w:r>
      <w:r>
        <w:rPr>
          <w:sz w:val="24"/>
        </w:rPr>
        <w:t>SNP</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new</w:t>
      </w:r>
      <w:r>
        <w:rPr>
          <w:spacing w:val="-4"/>
          <w:sz w:val="24"/>
        </w:rPr>
        <w:t xml:space="preserve"> </w:t>
      </w:r>
      <w:r>
        <w:rPr>
          <w:sz w:val="24"/>
        </w:rPr>
        <w:t>Supplemental</w:t>
      </w:r>
      <w:r>
        <w:rPr>
          <w:spacing w:val="-1"/>
          <w:sz w:val="24"/>
        </w:rPr>
        <w:t xml:space="preserve"> </w:t>
      </w:r>
      <w:r>
        <w:rPr>
          <w:sz w:val="24"/>
        </w:rPr>
        <w:t>Benefits</w:t>
      </w:r>
      <w:r>
        <w:rPr>
          <w:spacing w:val="-3"/>
          <w:sz w:val="24"/>
        </w:rPr>
        <w:t xml:space="preserve"> </w:t>
      </w:r>
      <w:r>
        <w:rPr>
          <w:sz w:val="24"/>
        </w:rPr>
        <w:t>sections. This</w:t>
      </w:r>
      <w:r>
        <w:rPr>
          <w:spacing w:val="-3"/>
          <w:sz w:val="24"/>
        </w:rPr>
        <w:t xml:space="preserve"> </w:t>
      </w:r>
      <w:r>
        <w:rPr>
          <w:sz w:val="24"/>
        </w:rPr>
        <w:t>approach</w:t>
      </w:r>
      <w:r>
        <w:rPr>
          <w:spacing w:val="-3"/>
          <w:sz w:val="24"/>
        </w:rPr>
        <w:t xml:space="preserve"> </w:t>
      </w:r>
      <w:r>
        <w:rPr>
          <w:sz w:val="24"/>
        </w:rPr>
        <w:t>is</w:t>
      </w:r>
      <w:r>
        <w:rPr>
          <w:spacing w:val="-3"/>
          <w:sz w:val="24"/>
        </w:rPr>
        <w:t xml:space="preserve"> </w:t>
      </w:r>
      <w:r>
        <w:rPr>
          <w:sz w:val="24"/>
        </w:rPr>
        <w:t>reasonable</w:t>
      </w:r>
      <w:r>
        <w:rPr>
          <w:spacing w:val="-4"/>
          <w:sz w:val="24"/>
        </w:rPr>
        <w:t xml:space="preserve"> </w:t>
      </w:r>
      <w:r>
        <w:rPr>
          <w:sz w:val="24"/>
        </w:rPr>
        <w:t>given</w:t>
      </w:r>
      <w:r>
        <w:rPr>
          <w:spacing w:val="-3"/>
          <w:sz w:val="24"/>
        </w:rPr>
        <w:t xml:space="preserve"> </w:t>
      </w:r>
      <w:r>
        <w:rPr>
          <w:sz w:val="24"/>
        </w:rPr>
        <w:t>these</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well</w:t>
      </w:r>
      <w:r>
        <w:rPr>
          <w:spacing w:val="-3"/>
          <w:sz w:val="24"/>
        </w:rPr>
        <w:t xml:space="preserve"> </w:t>
      </w:r>
      <w:r>
        <w:rPr>
          <w:sz w:val="24"/>
        </w:rPr>
        <w:t>established</w:t>
      </w:r>
      <w:r>
        <w:rPr>
          <w:spacing w:val="-1"/>
          <w:sz w:val="24"/>
        </w:rPr>
        <w:t xml:space="preserve"> </w:t>
      </w:r>
      <w:r>
        <w:rPr>
          <w:sz w:val="24"/>
        </w:rPr>
        <w:t>and</w:t>
      </w:r>
      <w:r>
        <w:rPr>
          <w:spacing w:val="-3"/>
          <w:sz w:val="24"/>
        </w:rPr>
        <w:t xml:space="preserve"> </w:t>
      </w:r>
      <w:r>
        <w:rPr>
          <w:sz w:val="24"/>
        </w:rPr>
        <w:t>familiar</w:t>
      </w:r>
      <w:r>
        <w:rPr>
          <w:spacing w:val="-4"/>
          <w:sz w:val="24"/>
        </w:rPr>
        <w:t xml:space="preserve"> </w:t>
      </w:r>
      <w:r>
        <w:rPr>
          <w:sz w:val="24"/>
        </w:rPr>
        <w:t>to the plans.</w:t>
      </w:r>
    </w:p>
    <w:p w:rsidR="002331FC" w14:paraId="59EF5167" w14:textId="77777777">
      <w:pPr>
        <w:pStyle w:val="Heading1"/>
        <w:numPr>
          <w:ilvl w:val="0"/>
          <w:numId w:val="2"/>
        </w:numPr>
        <w:tabs>
          <w:tab w:val="left" w:pos="840"/>
        </w:tabs>
        <w:spacing w:before="165"/>
      </w:pPr>
      <w:bookmarkStart w:id="4" w:name="B._Justification:"/>
      <w:bookmarkEnd w:id="4"/>
      <w:r>
        <w:rPr>
          <w:spacing w:val="-2"/>
        </w:rPr>
        <w:t>Justification:</w:t>
      </w:r>
    </w:p>
    <w:p w:rsidR="002331FC" w14:paraId="4D12C026" w14:textId="77777777">
      <w:pPr>
        <w:pStyle w:val="ListParagraph"/>
        <w:numPr>
          <w:ilvl w:val="0"/>
          <w:numId w:val="1"/>
        </w:numPr>
        <w:tabs>
          <w:tab w:val="left" w:pos="480"/>
        </w:tabs>
        <w:spacing w:before="63"/>
        <w:rPr>
          <w:b/>
          <w:sz w:val="24"/>
        </w:rPr>
      </w:pPr>
      <w:bookmarkStart w:id="5" w:name="1._Need_and_Legal_Basis"/>
      <w:bookmarkEnd w:id="5"/>
      <w:r>
        <w:rPr>
          <w:b/>
          <w:sz w:val="24"/>
        </w:rPr>
        <w:t>Need</w:t>
      </w:r>
      <w:r>
        <w:rPr>
          <w:b/>
          <w:spacing w:val="-2"/>
          <w:sz w:val="24"/>
        </w:rPr>
        <w:t xml:space="preserve"> </w:t>
      </w:r>
      <w:r>
        <w:rPr>
          <w:b/>
          <w:sz w:val="24"/>
        </w:rPr>
        <w:t>and</w:t>
      </w:r>
      <w:r>
        <w:rPr>
          <w:b/>
          <w:spacing w:val="-1"/>
          <w:sz w:val="24"/>
        </w:rPr>
        <w:t xml:space="preserve"> </w:t>
      </w:r>
      <w:r>
        <w:rPr>
          <w:b/>
          <w:sz w:val="24"/>
        </w:rPr>
        <w:t>Legal</w:t>
      </w:r>
      <w:r>
        <w:rPr>
          <w:b/>
          <w:spacing w:val="-1"/>
          <w:sz w:val="24"/>
        </w:rPr>
        <w:t xml:space="preserve"> </w:t>
      </w:r>
      <w:r>
        <w:rPr>
          <w:b/>
          <w:spacing w:val="-2"/>
          <w:sz w:val="24"/>
        </w:rPr>
        <w:t>Basis</w:t>
      </w:r>
    </w:p>
    <w:p w:rsidR="002331FC" w14:paraId="63624293" w14:textId="77777777">
      <w:pPr>
        <w:pStyle w:val="BodyText"/>
        <w:spacing w:before="21" w:line="276" w:lineRule="auto"/>
        <w:ind w:left="120" w:right="723"/>
      </w:pPr>
      <w:r>
        <w:t>In</w:t>
      </w:r>
      <w:r>
        <w:rPr>
          <w:spacing w:val="-2"/>
        </w:rPr>
        <w:t xml:space="preserve"> </w:t>
      </w:r>
      <w:r>
        <w:t>accordance</w:t>
      </w:r>
      <w:r>
        <w:rPr>
          <w:spacing w:val="-5"/>
        </w:rPr>
        <w:t xml:space="preserve"> </w:t>
      </w:r>
      <w:r>
        <w:t>with</w:t>
      </w:r>
      <w:r>
        <w:rPr>
          <w:spacing w:val="-4"/>
        </w:rPr>
        <w:t xml:space="preserve"> </w:t>
      </w:r>
      <w:r>
        <w:t>42</w:t>
      </w:r>
      <w:r>
        <w:rPr>
          <w:spacing w:val="-4"/>
        </w:rPr>
        <w:t xml:space="preserve"> </w:t>
      </w:r>
      <w:r>
        <w:t>CFR</w:t>
      </w:r>
      <w:r>
        <w:rPr>
          <w:spacing w:val="-4"/>
        </w:rPr>
        <w:t xml:space="preserve"> </w:t>
      </w:r>
      <w:r>
        <w:t>422.516(a),</w:t>
      </w:r>
      <w:r>
        <w:rPr>
          <w:spacing w:val="-2"/>
        </w:rPr>
        <w:t xml:space="preserve"> </w:t>
      </w:r>
      <w:r>
        <w:t>each</w:t>
      </w:r>
      <w:r>
        <w:rPr>
          <w:spacing w:val="-4"/>
        </w:rPr>
        <w:t xml:space="preserve"> </w:t>
      </w:r>
      <w:r>
        <w:t>MA</w:t>
      </w:r>
      <w:r>
        <w:rPr>
          <w:spacing w:val="-3"/>
        </w:rPr>
        <w:t xml:space="preserve"> </w:t>
      </w:r>
      <w:r>
        <w:t>organization</w:t>
      </w:r>
      <w:r>
        <w:rPr>
          <w:spacing w:val="-4"/>
        </w:rPr>
        <w:t xml:space="preserve"> </w:t>
      </w:r>
      <w:r>
        <w:t>under</w:t>
      </w:r>
      <w:r>
        <w:rPr>
          <w:spacing w:val="-5"/>
        </w:rPr>
        <w:t xml:space="preserve"> </w:t>
      </w:r>
      <w:r>
        <w:t>Part</w:t>
      </w:r>
      <w:r>
        <w:rPr>
          <w:spacing w:val="-2"/>
        </w:rPr>
        <w:t xml:space="preserve"> </w:t>
      </w:r>
      <w:r>
        <w:t>C</w:t>
      </w:r>
      <w:r>
        <w:rPr>
          <w:spacing w:val="-4"/>
        </w:rPr>
        <w:t xml:space="preserve"> </w:t>
      </w:r>
      <w:r>
        <w:t>Medicare</w:t>
      </w:r>
      <w:r>
        <w:rPr>
          <w:spacing w:val="-5"/>
        </w:rPr>
        <w:t xml:space="preserve"> </w:t>
      </w:r>
      <w:r>
        <w:t>is</w:t>
      </w:r>
      <w:r>
        <w:rPr>
          <w:spacing w:val="-4"/>
        </w:rPr>
        <w:t xml:space="preserve"> </w:t>
      </w:r>
      <w:r>
        <w:t>required to have an effective procedure to provide statistics indicating:</w:t>
      </w:r>
    </w:p>
    <w:p w:rsidR="002331FC" w14:paraId="4BA0FA43" w14:textId="77777777">
      <w:pPr>
        <w:pStyle w:val="ListParagraph"/>
        <w:numPr>
          <w:ilvl w:val="1"/>
          <w:numId w:val="1"/>
        </w:numPr>
        <w:tabs>
          <w:tab w:val="left" w:pos="839"/>
          <w:tab w:val="left" w:pos="840"/>
        </w:tabs>
        <w:spacing w:before="4"/>
        <w:rPr>
          <w:sz w:val="24"/>
        </w:rPr>
      </w:pPr>
      <w:r>
        <w:rPr>
          <w:sz w:val="24"/>
        </w:rPr>
        <w:t>The</w:t>
      </w:r>
      <w:r>
        <w:rPr>
          <w:spacing w:val="-2"/>
          <w:sz w:val="24"/>
        </w:rPr>
        <w:t xml:space="preserve"> </w:t>
      </w:r>
      <w:r>
        <w:rPr>
          <w:sz w:val="24"/>
        </w:rPr>
        <w:t>cost of</w:t>
      </w:r>
      <w:r>
        <w:rPr>
          <w:spacing w:val="-2"/>
          <w:sz w:val="24"/>
        </w:rPr>
        <w:t xml:space="preserve"> </w:t>
      </w:r>
      <w:r>
        <w:rPr>
          <w:sz w:val="24"/>
        </w:rPr>
        <w:t xml:space="preserve">its </w:t>
      </w:r>
      <w:r>
        <w:rPr>
          <w:spacing w:val="-2"/>
          <w:sz w:val="24"/>
        </w:rPr>
        <w:t>operations.</w:t>
      </w:r>
    </w:p>
    <w:p w:rsidR="002331FC" w14:paraId="79ADB5A7" w14:textId="77777777">
      <w:pPr>
        <w:pStyle w:val="ListParagraph"/>
        <w:numPr>
          <w:ilvl w:val="1"/>
          <w:numId w:val="1"/>
        </w:numPr>
        <w:tabs>
          <w:tab w:val="left" w:pos="839"/>
          <w:tab w:val="left" w:pos="840"/>
        </w:tabs>
        <w:rPr>
          <w:sz w:val="24"/>
        </w:rPr>
      </w:pPr>
      <w:r>
        <w:rPr>
          <w:sz w:val="24"/>
        </w:rPr>
        <w:t>The</w:t>
      </w:r>
      <w:r>
        <w:rPr>
          <w:spacing w:val="-2"/>
          <w:sz w:val="24"/>
        </w:rPr>
        <w:t xml:space="preserve"> </w:t>
      </w:r>
      <w:r>
        <w:rPr>
          <w:sz w:val="24"/>
        </w:rPr>
        <w:t>patterns</w:t>
      </w:r>
      <w:r>
        <w:rPr>
          <w:spacing w:val="-1"/>
          <w:sz w:val="24"/>
        </w:rPr>
        <w:t xml:space="preserve"> </w:t>
      </w:r>
      <w:r>
        <w:rPr>
          <w:sz w:val="24"/>
        </w:rPr>
        <w:t>of</w:t>
      </w:r>
      <w:r>
        <w:rPr>
          <w:spacing w:val="-1"/>
          <w:sz w:val="24"/>
        </w:rPr>
        <w:t xml:space="preserve"> </w:t>
      </w:r>
      <w:r>
        <w:rPr>
          <w:sz w:val="24"/>
        </w:rPr>
        <w:t>utilization</w:t>
      </w:r>
      <w:r>
        <w:rPr>
          <w:spacing w:val="-1"/>
          <w:sz w:val="24"/>
        </w:rPr>
        <w:t xml:space="preserve"> </w:t>
      </w:r>
      <w:r>
        <w:rPr>
          <w:sz w:val="24"/>
        </w:rPr>
        <w:t>of</w:t>
      </w:r>
      <w:r>
        <w:rPr>
          <w:spacing w:val="-2"/>
          <w:sz w:val="24"/>
        </w:rPr>
        <w:t xml:space="preserve"> </w:t>
      </w:r>
      <w:r>
        <w:rPr>
          <w:sz w:val="24"/>
        </w:rPr>
        <w:t xml:space="preserve">its </w:t>
      </w:r>
      <w:r>
        <w:rPr>
          <w:spacing w:val="-2"/>
          <w:sz w:val="24"/>
        </w:rPr>
        <w:t>services.</w:t>
      </w:r>
    </w:p>
    <w:p w:rsidR="002331FC" w14:paraId="181EB54A" w14:textId="77777777">
      <w:pPr>
        <w:pStyle w:val="ListParagraph"/>
        <w:numPr>
          <w:ilvl w:val="1"/>
          <w:numId w:val="1"/>
        </w:numPr>
        <w:tabs>
          <w:tab w:val="left" w:pos="839"/>
          <w:tab w:val="left" w:pos="840"/>
        </w:tabs>
        <w:spacing w:before="40"/>
        <w:rPr>
          <w:sz w:val="24"/>
        </w:rPr>
      </w:pPr>
      <w:r>
        <w:rPr>
          <w:sz w:val="24"/>
        </w:rPr>
        <w:t>The</w:t>
      </w:r>
      <w:r>
        <w:rPr>
          <w:spacing w:val="-5"/>
          <w:sz w:val="24"/>
        </w:rPr>
        <w:t xml:space="preserve"> </w:t>
      </w:r>
      <w:r>
        <w:rPr>
          <w:sz w:val="24"/>
        </w:rPr>
        <w:t>availability, accessibility, and</w:t>
      </w:r>
      <w:r>
        <w:rPr>
          <w:spacing w:val="-2"/>
          <w:sz w:val="24"/>
        </w:rPr>
        <w:t xml:space="preserve"> </w:t>
      </w:r>
      <w:r>
        <w:rPr>
          <w:sz w:val="24"/>
        </w:rPr>
        <w:t>acceptability</w:t>
      </w:r>
      <w:r>
        <w:rPr>
          <w:spacing w:val="-7"/>
          <w:sz w:val="24"/>
        </w:rPr>
        <w:t xml:space="preserve"> </w:t>
      </w:r>
      <w:r>
        <w:rPr>
          <w:sz w:val="24"/>
        </w:rPr>
        <w:t>of</w:t>
      </w:r>
      <w:r>
        <w:rPr>
          <w:spacing w:val="-1"/>
          <w:sz w:val="24"/>
        </w:rPr>
        <w:t xml:space="preserve"> </w:t>
      </w:r>
      <w:r>
        <w:rPr>
          <w:sz w:val="24"/>
        </w:rPr>
        <w:t>its</w:t>
      </w:r>
      <w:r>
        <w:rPr>
          <w:spacing w:val="-1"/>
          <w:sz w:val="24"/>
        </w:rPr>
        <w:t xml:space="preserve"> </w:t>
      </w:r>
      <w:r>
        <w:rPr>
          <w:spacing w:val="-2"/>
          <w:sz w:val="24"/>
        </w:rPr>
        <w:t>services.</w:t>
      </w:r>
    </w:p>
    <w:p w:rsidR="002331FC" w14:paraId="6D1DA7D4" w14:textId="77777777">
      <w:pPr>
        <w:pStyle w:val="ListParagraph"/>
        <w:numPr>
          <w:ilvl w:val="1"/>
          <w:numId w:val="1"/>
        </w:numPr>
        <w:tabs>
          <w:tab w:val="left" w:pos="839"/>
          <w:tab w:val="left" w:pos="840"/>
        </w:tabs>
        <w:spacing w:before="42"/>
        <w:rPr>
          <w:sz w:val="24"/>
        </w:rPr>
      </w:pPr>
      <w:r>
        <w:rPr>
          <w:sz w:val="24"/>
        </w:rPr>
        <w:t>To</w:t>
      </w:r>
      <w:r>
        <w:rPr>
          <w:spacing w:val="-3"/>
          <w:sz w:val="24"/>
        </w:rPr>
        <w:t xml:space="preserve"> </w:t>
      </w:r>
      <w:r>
        <w:rPr>
          <w:sz w:val="24"/>
        </w:rPr>
        <w:t>the</w:t>
      </w:r>
      <w:r>
        <w:rPr>
          <w:spacing w:val="-2"/>
          <w:sz w:val="24"/>
        </w:rPr>
        <w:t xml:space="preserve"> </w:t>
      </w:r>
      <w:r>
        <w:rPr>
          <w:sz w:val="24"/>
        </w:rPr>
        <w:t>extent</w:t>
      </w:r>
      <w:r>
        <w:rPr>
          <w:spacing w:val="-1"/>
          <w:sz w:val="24"/>
        </w:rPr>
        <w:t xml:space="preserve"> </w:t>
      </w:r>
      <w:r>
        <w:rPr>
          <w:sz w:val="24"/>
        </w:rPr>
        <w:t>practical, developments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health status</w:t>
      </w:r>
      <w:r>
        <w:rPr>
          <w:spacing w:val="-1"/>
          <w:sz w:val="24"/>
        </w:rPr>
        <w:t xml:space="preserve"> </w:t>
      </w:r>
      <w:r>
        <w:rPr>
          <w:sz w:val="24"/>
        </w:rPr>
        <w:t>of</w:t>
      </w:r>
      <w:r>
        <w:rPr>
          <w:spacing w:val="-2"/>
          <w:sz w:val="24"/>
        </w:rPr>
        <w:t xml:space="preserve"> </w:t>
      </w:r>
      <w:r>
        <w:rPr>
          <w:sz w:val="24"/>
        </w:rPr>
        <w:t xml:space="preserve">its </w:t>
      </w:r>
      <w:r>
        <w:rPr>
          <w:spacing w:val="-2"/>
          <w:sz w:val="24"/>
        </w:rPr>
        <w:t>enrollees.</w:t>
      </w:r>
    </w:p>
    <w:p w:rsidR="002331FC" w14:paraId="25BC68F4" w14:textId="77777777">
      <w:pPr>
        <w:pStyle w:val="ListParagraph"/>
        <w:numPr>
          <w:ilvl w:val="1"/>
          <w:numId w:val="1"/>
        </w:numPr>
        <w:tabs>
          <w:tab w:val="left" w:pos="839"/>
          <w:tab w:val="left" w:pos="840"/>
        </w:tabs>
        <w:rPr>
          <w:sz w:val="24"/>
        </w:rPr>
      </w:pPr>
      <w:r>
        <w:rPr>
          <w:sz w:val="24"/>
        </w:rPr>
        <w:t>Other</w:t>
      </w:r>
      <w:r>
        <w:rPr>
          <w:spacing w:val="-2"/>
          <w:sz w:val="24"/>
        </w:rPr>
        <w:t xml:space="preserve"> </w:t>
      </w:r>
      <w:r>
        <w:rPr>
          <w:sz w:val="24"/>
        </w:rPr>
        <w:t>matters</w:t>
      </w:r>
      <w:r>
        <w:rPr>
          <w:spacing w:val="-2"/>
          <w:sz w:val="24"/>
        </w:rPr>
        <w:t xml:space="preserve"> </w:t>
      </w:r>
      <w:r>
        <w:rPr>
          <w:sz w:val="24"/>
        </w:rPr>
        <w:t>that</w:t>
      </w:r>
      <w:r>
        <w:rPr>
          <w:spacing w:val="-1"/>
          <w:sz w:val="24"/>
        </w:rPr>
        <w:t xml:space="preserve"> </w:t>
      </w:r>
      <w:r>
        <w:rPr>
          <w:sz w:val="24"/>
        </w:rPr>
        <w:t>CMS</w:t>
      </w:r>
      <w:r>
        <w:rPr>
          <w:spacing w:val="-1"/>
          <w:sz w:val="24"/>
        </w:rPr>
        <w:t xml:space="preserve"> </w:t>
      </w:r>
      <w:r>
        <w:rPr>
          <w:sz w:val="24"/>
        </w:rPr>
        <w:t>may</w:t>
      </w:r>
      <w:r>
        <w:rPr>
          <w:spacing w:val="-5"/>
          <w:sz w:val="24"/>
        </w:rPr>
        <w:t xml:space="preserve"> </w:t>
      </w:r>
      <w:r>
        <w:rPr>
          <w:spacing w:val="-2"/>
          <w:sz w:val="24"/>
        </w:rPr>
        <w:t>require.</w:t>
      </w:r>
    </w:p>
    <w:p w:rsidR="002331FC" w14:paraId="481312B6" w14:textId="77777777">
      <w:pPr>
        <w:pStyle w:val="BodyText"/>
        <w:spacing w:before="199" w:line="276" w:lineRule="auto"/>
        <w:ind w:left="119" w:right="736"/>
      </w:pPr>
      <w:r>
        <w:t>These</w:t>
      </w:r>
      <w:r>
        <w:rPr>
          <w:spacing w:val="-3"/>
        </w:rPr>
        <w:t xml:space="preserve"> </w:t>
      </w:r>
      <w:r>
        <w:t>Part</w:t>
      </w:r>
      <w:r>
        <w:rPr>
          <w:spacing w:val="-2"/>
        </w:rPr>
        <w:t xml:space="preserve"> </w:t>
      </w:r>
      <w:r>
        <w:t>C</w:t>
      </w:r>
      <w:r>
        <w:rPr>
          <w:spacing w:val="-2"/>
        </w:rPr>
        <w:t xml:space="preserve"> </w:t>
      </w:r>
      <w:r>
        <w:t>Reporting</w:t>
      </w:r>
      <w:r>
        <w:rPr>
          <w:spacing w:val="-2"/>
        </w:rPr>
        <w:t xml:space="preserve"> </w:t>
      </w:r>
      <w:r>
        <w:t>Requirements</w:t>
      </w:r>
      <w:r>
        <w:rPr>
          <w:spacing w:val="-2"/>
        </w:rPr>
        <w:t xml:space="preserve"> </w:t>
      </w:r>
      <w:r>
        <w:t>will</w:t>
      </w:r>
      <w:r>
        <w:rPr>
          <w:spacing w:val="-2"/>
        </w:rPr>
        <w:t xml:space="preserve"> </w:t>
      </w:r>
      <w:r>
        <w:t>provide</w:t>
      </w:r>
      <w:r>
        <w:rPr>
          <w:spacing w:val="-3"/>
        </w:rPr>
        <w:t xml:space="preserve"> </w:t>
      </w:r>
      <w:r>
        <w:t>key</w:t>
      </w:r>
      <w:r>
        <w:rPr>
          <w:spacing w:val="-7"/>
        </w:rPr>
        <w:t xml:space="preserve"> </w:t>
      </w:r>
      <w:r>
        <w:t>data</w:t>
      </w:r>
      <w:r>
        <w:rPr>
          <w:spacing w:val="-3"/>
        </w:rPr>
        <w:t xml:space="preserve"> </w:t>
      </w:r>
      <w:r>
        <w:t>to</w:t>
      </w:r>
      <w:r>
        <w:rPr>
          <w:spacing w:val="-2"/>
        </w:rPr>
        <w:t xml:space="preserve"> </w:t>
      </w:r>
      <w:r>
        <w:t>CMS</w:t>
      </w:r>
      <w:r>
        <w:rPr>
          <w:spacing w:val="-2"/>
        </w:rPr>
        <w:t xml:space="preserve"> </w:t>
      </w:r>
      <w:r>
        <w:t>on</w:t>
      </w:r>
      <w:r>
        <w:rPr>
          <w:spacing w:val="-2"/>
        </w:rPr>
        <w:t xml:space="preserve"> </w:t>
      </w:r>
      <w:r>
        <w:t>the</w:t>
      </w:r>
      <w:r>
        <w:rPr>
          <w:spacing w:val="-1"/>
        </w:rPr>
        <w:t xml:space="preserve"> </w:t>
      </w:r>
      <w:r>
        <w:t>utilization</w:t>
      </w:r>
      <w:r>
        <w:rPr>
          <w:spacing w:val="-2"/>
        </w:rPr>
        <w:t xml:space="preserve"> </w:t>
      </w:r>
      <w:r>
        <w:t>and</w:t>
      </w:r>
      <w:r>
        <w:rPr>
          <w:spacing w:val="-2"/>
        </w:rPr>
        <w:t xml:space="preserve"> </w:t>
      </w:r>
      <w:r>
        <w:t>cost</w:t>
      </w:r>
      <w:r>
        <w:rPr>
          <w:spacing w:val="-2"/>
        </w:rPr>
        <w:t xml:space="preserve"> </w:t>
      </w:r>
      <w:r>
        <w:t>of these benefits that has not been available since the removal of benefit utilization requirements in 2011. This proposed collection will also build upon the previous collection-by asking for information regarding all unique supplemental benefits categories. These categories match the current Plan Benefit Package (PBP) which is submitted annually by plans. Additionally, the proposed collection will request information to be split out by the authority under which each plan offers the benefits (mandatory, optional, mandatory-SSBCI, mandatory-Uniformity Flexibility). Further information about the need for such changes is included in the Background section, and information regarding previous reporting requirements on supplemental benefit utilization is included in the Appendix.</w:t>
      </w:r>
    </w:p>
    <w:p w:rsidR="002331FC" w14:paraId="1EC1A131" w14:textId="77777777">
      <w:pPr>
        <w:pStyle w:val="Heading1"/>
        <w:numPr>
          <w:ilvl w:val="0"/>
          <w:numId w:val="1"/>
        </w:numPr>
        <w:tabs>
          <w:tab w:val="left" w:pos="480"/>
        </w:tabs>
        <w:ind w:hanging="361"/>
      </w:pPr>
      <w:bookmarkStart w:id="6" w:name="2._Information_Users"/>
      <w:bookmarkEnd w:id="6"/>
      <w:r>
        <w:t>Information</w:t>
      </w:r>
      <w:r>
        <w:rPr>
          <w:spacing w:val="-5"/>
        </w:rPr>
        <w:t xml:space="preserve"> </w:t>
      </w:r>
      <w:r>
        <w:rPr>
          <w:spacing w:val="-4"/>
        </w:rPr>
        <w:t>Users</w:t>
      </w:r>
    </w:p>
    <w:p w:rsidR="002331FC" w14:paraId="05519CD0" w14:textId="77777777">
      <w:pPr>
        <w:pStyle w:val="BodyText"/>
        <w:spacing w:before="21" w:line="276" w:lineRule="auto"/>
        <w:ind w:left="119" w:right="736"/>
      </w:pPr>
      <w:r>
        <w:t>There</w:t>
      </w:r>
      <w:r>
        <w:rPr>
          <w:spacing w:val="-1"/>
        </w:rPr>
        <w:t xml:space="preserve"> </w:t>
      </w:r>
      <w:r>
        <w:t>are</w:t>
      </w:r>
      <w:r>
        <w:rPr>
          <w:spacing w:val="-1"/>
        </w:rPr>
        <w:t xml:space="preserve"> </w:t>
      </w:r>
      <w:r>
        <w:t>a</w:t>
      </w:r>
      <w:r>
        <w:rPr>
          <w:spacing w:val="-3"/>
        </w:rPr>
        <w:t xml:space="preserve"> </w:t>
      </w:r>
      <w:r>
        <w:t>number</w:t>
      </w:r>
      <w:r>
        <w:rPr>
          <w:spacing w:val="-3"/>
        </w:rPr>
        <w:t xml:space="preserve"> </w:t>
      </w:r>
      <w:r>
        <w:t>of</w:t>
      </w:r>
      <w:r>
        <w:rPr>
          <w:spacing w:val="-3"/>
        </w:rPr>
        <w:t xml:space="preserve"> </w:t>
      </w:r>
      <w:r>
        <w:t>information</w:t>
      </w:r>
      <w:r>
        <w:rPr>
          <w:spacing w:val="-2"/>
        </w:rPr>
        <w:t xml:space="preserve"> </w:t>
      </w:r>
      <w:r>
        <w:t>users</w:t>
      </w:r>
      <w:r>
        <w:rPr>
          <w:spacing w:val="-2"/>
        </w:rPr>
        <w:t xml:space="preserve"> </w:t>
      </w:r>
      <w:r>
        <w:t>of</w:t>
      </w:r>
      <w:r>
        <w:rPr>
          <w:spacing w:val="-3"/>
        </w:rPr>
        <w:t xml:space="preserve"> </w:t>
      </w:r>
      <w:r>
        <w:t>the</w:t>
      </w:r>
      <w:r>
        <w:rPr>
          <w:spacing w:val="-3"/>
        </w:rPr>
        <w:t xml:space="preserve"> </w:t>
      </w:r>
      <w:r>
        <w:t>Part</w:t>
      </w:r>
      <w:r>
        <w:rPr>
          <w:spacing w:val="-2"/>
        </w:rPr>
        <w:t xml:space="preserve"> </w:t>
      </w:r>
      <w:r>
        <w:t>C</w:t>
      </w:r>
      <w:r>
        <w:rPr>
          <w:spacing w:val="-2"/>
        </w:rPr>
        <w:t xml:space="preserve"> </w:t>
      </w:r>
      <w:r>
        <w:t>reporting</w:t>
      </w:r>
      <w:r>
        <w:rPr>
          <w:spacing w:val="-2"/>
        </w:rPr>
        <w:t xml:space="preserve"> </w:t>
      </w:r>
      <w:r>
        <w:t>requirements.</w:t>
      </w:r>
      <w:r>
        <w:rPr>
          <w:spacing w:val="-2"/>
        </w:rPr>
        <w:t xml:space="preserve"> </w:t>
      </w:r>
      <w:r>
        <w:t>They</w:t>
      </w:r>
      <w:r>
        <w:rPr>
          <w:spacing w:val="-7"/>
        </w:rPr>
        <w:t xml:space="preserve"> </w:t>
      </w:r>
      <w:r>
        <w:t>include</w:t>
      </w:r>
      <w:r>
        <w:rPr>
          <w:spacing w:val="-3"/>
        </w:rPr>
        <w:t xml:space="preserve"> </w:t>
      </w:r>
      <w:r>
        <w:t xml:space="preserve">CMS staff that use this information to monitor health plans and to hold them accountable for their </w:t>
      </w:r>
      <w:r>
        <w:rPr>
          <w:spacing w:val="-2"/>
        </w:rPr>
        <w:t>performance.</w:t>
      </w:r>
    </w:p>
    <w:p w:rsidR="002331FC" w14:paraId="26F97A08" w14:textId="77777777">
      <w:pPr>
        <w:pStyle w:val="BodyText"/>
        <w:spacing w:before="162" w:line="276" w:lineRule="auto"/>
        <w:ind w:left="119" w:right="1143"/>
        <w:jc w:val="both"/>
      </w:pPr>
      <w:r>
        <w:t>CMS</w:t>
      </w:r>
      <w:r>
        <w:rPr>
          <w:spacing w:val="-5"/>
        </w:rPr>
        <w:t xml:space="preserve"> </w:t>
      </w:r>
      <w:r>
        <w:t>users</w:t>
      </w:r>
      <w:r>
        <w:rPr>
          <w:spacing w:val="-5"/>
        </w:rPr>
        <w:t xml:space="preserve"> </w:t>
      </w:r>
      <w:r>
        <w:t>include</w:t>
      </w:r>
      <w:r>
        <w:rPr>
          <w:spacing w:val="-5"/>
        </w:rPr>
        <w:t xml:space="preserve"> </w:t>
      </w:r>
      <w:r>
        <w:t>group</w:t>
      </w:r>
      <w:r>
        <w:rPr>
          <w:spacing w:val="-3"/>
        </w:rPr>
        <w:t xml:space="preserve"> </w:t>
      </w:r>
      <w:r>
        <w:t>managers,</w:t>
      </w:r>
      <w:r>
        <w:rPr>
          <w:spacing w:val="-5"/>
        </w:rPr>
        <w:t xml:space="preserve"> </w:t>
      </w:r>
      <w:r>
        <w:t>division</w:t>
      </w:r>
      <w:r>
        <w:rPr>
          <w:spacing w:val="-5"/>
        </w:rPr>
        <w:t xml:space="preserve"> </w:t>
      </w:r>
      <w:r>
        <w:t>managers,</w:t>
      </w:r>
      <w:r>
        <w:rPr>
          <w:spacing w:val="-5"/>
        </w:rPr>
        <w:t xml:space="preserve"> </w:t>
      </w:r>
      <w:r>
        <w:t>branch</w:t>
      </w:r>
      <w:r>
        <w:rPr>
          <w:spacing w:val="-5"/>
        </w:rPr>
        <w:t xml:space="preserve"> </w:t>
      </w:r>
      <w:r>
        <w:t>managers,</w:t>
      </w:r>
      <w:r>
        <w:rPr>
          <w:spacing w:val="-5"/>
        </w:rPr>
        <w:t xml:space="preserve"> </w:t>
      </w:r>
      <w:r>
        <w:t>account</w:t>
      </w:r>
      <w:r>
        <w:rPr>
          <w:spacing w:val="-5"/>
        </w:rPr>
        <w:t xml:space="preserve"> </w:t>
      </w:r>
      <w:r>
        <w:t>managers, and researchers. Academic</w:t>
      </w:r>
      <w:r>
        <w:rPr>
          <w:spacing w:val="-1"/>
        </w:rPr>
        <w:t xml:space="preserve"> </w:t>
      </w:r>
      <w:r>
        <w:t>researchers and other governmental entities such as GAO</w:t>
      </w:r>
      <w:r>
        <w:rPr>
          <w:spacing w:val="-1"/>
        </w:rPr>
        <w:t xml:space="preserve"> </w:t>
      </w:r>
      <w:r>
        <w:t>and the Office of Inspector General have inquired about this information.</w:t>
      </w:r>
    </w:p>
    <w:p w:rsidR="002331FC" w14:paraId="4BCB4DA9" w14:textId="77777777">
      <w:pPr>
        <w:pStyle w:val="BodyText"/>
        <w:spacing w:before="159" w:line="276" w:lineRule="auto"/>
        <w:ind w:left="119" w:right="736"/>
      </w:pPr>
      <w:r>
        <w:t>Health plans can use this information to measure and benchmark their performance. CMS receives</w:t>
      </w:r>
      <w:r>
        <w:rPr>
          <w:spacing w:val="-2"/>
        </w:rPr>
        <w:t xml:space="preserve"> </w:t>
      </w:r>
      <w:r>
        <w:t>inquiries</w:t>
      </w:r>
      <w:r>
        <w:rPr>
          <w:spacing w:val="-2"/>
        </w:rPr>
        <w:t xml:space="preserve"> </w:t>
      </w:r>
      <w:r>
        <w:t>from</w:t>
      </w:r>
      <w:r>
        <w:rPr>
          <w:spacing w:val="-2"/>
        </w:rPr>
        <w:t xml:space="preserve"> </w:t>
      </w:r>
      <w:r>
        <w:t>the</w:t>
      </w:r>
      <w:r>
        <w:rPr>
          <w:spacing w:val="-3"/>
        </w:rPr>
        <w:t xml:space="preserve"> </w:t>
      </w:r>
      <w:r>
        <w:t>industry</w:t>
      </w:r>
      <w:r>
        <w:rPr>
          <w:spacing w:val="-5"/>
        </w:rPr>
        <w:t xml:space="preserve"> </w:t>
      </w:r>
      <w:r>
        <w:t>and</w:t>
      </w:r>
      <w:r>
        <w:rPr>
          <w:spacing w:val="-2"/>
        </w:rPr>
        <w:t xml:space="preserve"> </w:t>
      </w:r>
      <w:r>
        <w:t>other</w:t>
      </w:r>
      <w:r>
        <w:rPr>
          <w:spacing w:val="-3"/>
        </w:rPr>
        <w:t xml:space="preserve"> </w:t>
      </w:r>
      <w:r>
        <w:t>interested</w:t>
      </w:r>
      <w:r>
        <w:rPr>
          <w:spacing w:val="-2"/>
        </w:rPr>
        <w:t xml:space="preserve"> </w:t>
      </w:r>
      <w:r>
        <w:t>stakeholders</w:t>
      </w:r>
      <w:r>
        <w:rPr>
          <w:spacing w:val="-2"/>
        </w:rPr>
        <w:t xml:space="preserve"> </w:t>
      </w:r>
      <w:r>
        <w:t>about</w:t>
      </w:r>
      <w:r>
        <w:rPr>
          <w:spacing w:val="-1"/>
        </w:rPr>
        <w:t xml:space="preserve"> </w:t>
      </w:r>
      <w:r>
        <w:t>the</w:t>
      </w:r>
      <w:r>
        <w:rPr>
          <w:spacing w:val="-3"/>
        </w:rPr>
        <w:t xml:space="preserve"> </w:t>
      </w:r>
      <w:r>
        <w:t>beneficiary</w:t>
      </w:r>
      <w:r>
        <w:rPr>
          <w:spacing w:val="-7"/>
        </w:rPr>
        <w:t xml:space="preserve"> </w:t>
      </w:r>
      <w:r>
        <w:t>use</w:t>
      </w:r>
      <w:r>
        <w:rPr>
          <w:spacing w:val="-3"/>
        </w:rPr>
        <w:t xml:space="preserve"> </w:t>
      </w:r>
      <w:r>
        <w:t>of available benefits, including supplemental benefits, grievance and appeals rates, cost, and other factors pertaining to use of government funds, as well the performance of MA plans.</w:t>
      </w:r>
    </w:p>
    <w:p w:rsidR="002331FC" w14:paraId="516F348B" w14:textId="77777777">
      <w:pPr>
        <w:pStyle w:val="Heading1"/>
        <w:numPr>
          <w:ilvl w:val="0"/>
          <w:numId w:val="1"/>
        </w:numPr>
        <w:tabs>
          <w:tab w:val="left" w:pos="480"/>
        </w:tabs>
        <w:spacing w:before="161"/>
      </w:pPr>
      <w:bookmarkStart w:id="7" w:name="3._Use_of_Information_Technology"/>
      <w:bookmarkEnd w:id="7"/>
      <w:r>
        <w:t>Use</w:t>
      </w:r>
      <w:r>
        <w:rPr>
          <w:spacing w:val="-5"/>
        </w:rPr>
        <w:t xml:space="preserve"> </w:t>
      </w:r>
      <w:r>
        <w:t>of</w:t>
      </w:r>
      <w:r>
        <w:rPr>
          <w:spacing w:val="-1"/>
        </w:rPr>
        <w:t xml:space="preserve"> </w:t>
      </w:r>
      <w:r>
        <w:t>Information</w:t>
      </w:r>
      <w:r>
        <w:rPr>
          <w:spacing w:val="-2"/>
        </w:rPr>
        <w:t xml:space="preserve"> Technology</w:t>
      </w:r>
    </w:p>
    <w:p w:rsidR="002331FC" w14:paraId="323FA4C5" w14:textId="77777777">
      <w:pPr>
        <w:pStyle w:val="BodyText"/>
        <w:spacing w:before="21" w:line="276" w:lineRule="auto"/>
        <w:ind w:left="120"/>
      </w:pPr>
      <w:r>
        <w:t>MA organizations and other health plan organizations (e.g., cost plans) utilize the Health Plan Management</w:t>
      </w:r>
      <w:r>
        <w:rPr>
          <w:spacing w:val="-2"/>
        </w:rPr>
        <w:t xml:space="preserve"> </w:t>
      </w:r>
      <w:r>
        <w:t>System</w:t>
      </w:r>
      <w:r>
        <w:rPr>
          <w:spacing w:val="-2"/>
        </w:rPr>
        <w:t xml:space="preserve"> </w:t>
      </w:r>
      <w:r>
        <w:t>(HPMS)</w:t>
      </w:r>
      <w:r>
        <w:rPr>
          <w:spacing w:val="-3"/>
        </w:rPr>
        <w:t xml:space="preserve"> </w:t>
      </w:r>
      <w:r>
        <w:t>to</w:t>
      </w:r>
      <w:r>
        <w:rPr>
          <w:spacing w:val="-2"/>
        </w:rPr>
        <w:t xml:space="preserve"> </w:t>
      </w:r>
      <w:r>
        <w:t>submit</w:t>
      </w:r>
      <w:r>
        <w:rPr>
          <w:spacing w:val="-2"/>
        </w:rPr>
        <w:t xml:space="preserve"> </w:t>
      </w:r>
      <w:r>
        <w:t>or</w:t>
      </w:r>
      <w:r>
        <w:rPr>
          <w:spacing w:val="-3"/>
        </w:rPr>
        <w:t xml:space="preserve"> </w:t>
      </w:r>
      <w:r>
        <w:t>enter</w:t>
      </w:r>
      <w:r>
        <w:rPr>
          <w:spacing w:val="-3"/>
        </w:rPr>
        <w:t xml:space="preserve"> </w:t>
      </w:r>
      <w:r>
        <w:t>data</w:t>
      </w:r>
      <w:r>
        <w:rPr>
          <w:spacing w:val="-3"/>
        </w:rPr>
        <w:t xml:space="preserve"> </w:t>
      </w:r>
      <w:r>
        <w:t>for</w:t>
      </w:r>
      <w:r>
        <w:rPr>
          <w:spacing w:val="-3"/>
        </w:rPr>
        <w:t xml:space="preserve"> </w:t>
      </w:r>
      <w:r>
        <w:t>100%</w:t>
      </w:r>
      <w:r>
        <w:rPr>
          <w:spacing w:val="-2"/>
        </w:rPr>
        <w:t xml:space="preserve"> </w:t>
      </w:r>
      <w:r>
        <w:t>of</w:t>
      </w:r>
      <w:r>
        <w:rPr>
          <w:spacing w:val="-3"/>
        </w:rPr>
        <w:t xml:space="preserve"> </w:t>
      </w:r>
      <w:r>
        <w:t>the</w:t>
      </w:r>
      <w:r>
        <w:rPr>
          <w:spacing w:val="-3"/>
        </w:rPr>
        <w:t xml:space="preserve"> </w:t>
      </w:r>
      <w:r>
        <w:t>data</w:t>
      </w:r>
      <w:r>
        <w:rPr>
          <w:spacing w:val="-2"/>
        </w:rPr>
        <w:t xml:space="preserve"> </w:t>
      </w:r>
      <w:r>
        <w:t>elements</w:t>
      </w:r>
      <w:r>
        <w:rPr>
          <w:spacing w:val="-2"/>
        </w:rPr>
        <w:t xml:space="preserve"> </w:t>
      </w:r>
      <w:r>
        <w:t>listed</w:t>
      </w:r>
      <w:r>
        <w:rPr>
          <w:spacing w:val="-2"/>
        </w:rPr>
        <w:t xml:space="preserve"> </w:t>
      </w:r>
      <w:r>
        <w:t>within</w:t>
      </w:r>
    </w:p>
    <w:p w:rsidR="002331FC" w14:paraId="4EA0DF19" w14:textId="77777777">
      <w:pPr>
        <w:spacing w:line="276" w:lineRule="auto"/>
        <w:sectPr>
          <w:pgSz w:w="12240" w:h="15840"/>
          <w:pgMar w:top="1360" w:right="700" w:bottom="280" w:left="1320" w:header="720" w:footer="720" w:gutter="0"/>
          <w:cols w:space="720"/>
        </w:sectPr>
      </w:pPr>
    </w:p>
    <w:p w:rsidR="002331FC" w14:paraId="0C9BB181" w14:textId="77777777">
      <w:pPr>
        <w:pStyle w:val="BodyText"/>
        <w:spacing w:before="79" w:line="276" w:lineRule="auto"/>
        <w:ind w:left="120" w:right="820"/>
      </w:pPr>
      <w:r>
        <w:t>these</w:t>
      </w:r>
      <w:r>
        <w:rPr>
          <w:spacing w:val="-4"/>
        </w:rPr>
        <w:t xml:space="preserve"> </w:t>
      </w:r>
      <w:r>
        <w:t>reporting</w:t>
      </w:r>
      <w:r>
        <w:rPr>
          <w:spacing w:val="-6"/>
        </w:rPr>
        <w:t xml:space="preserve"> </w:t>
      </w:r>
      <w:r>
        <w:t>requirements.</w:t>
      </w:r>
      <w:r>
        <w:rPr>
          <w:spacing w:val="-3"/>
        </w:rPr>
        <w:t xml:space="preserve"> </w:t>
      </w:r>
      <w:r>
        <w:t>MA</w:t>
      </w:r>
      <w:r>
        <w:rPr>
          <w:spacing w:val="-4"/>
        </w:rPr>
        <w:t xml:space="preserve"> </w:t>
      </w:r>
      <w:r>
        <w:t>organizations</w:t>
      </w:r>
      <w:r>
        <w:rPr>
          <w:spacing w:val="-3"/>
        </w:rPr>
        <w:t xml:space="preserve"> </w:t>
      </w:r>
      <w:r>
        <w:t>also</w:t>
      </w:r>
      <w:r>
        <w:rPr>
          <w:spacing w:val="-3"/>
        </w:rPr>
        <w:t xml:space="preserve"> </w:t>
      </w:r>
      <w:r>
        <w:t>use</w:t>
      </w:r>
      <w:r>
        <w:rPr>
          <w:spacing w:val="-4"/>
        </w:rPr>
        <w:t xml:space="preserve"> </w:t>
      </w:r>
      <w:r>
        <w:t>HPMS</w:t>
      </w:r>
      <w:r>
        <w:rPr>
          <w:spacing w:val="-3"/>
        </w:rPr>
        <w:t xml:space="preserve"> </w:t>
      </w:r>
      <w:r>
        <w:t>to</w:t>
      </w:r>
      <w:r>
        <w:rPr>
          <w:spacing w:val="-3"/>
        </w:rPr>
        <w:t xml:space="preserve"> </w:t>
      </w:r>
      <w:r>
        <w:t>submit</w:t>
      </w:r>
      <w:r>
        <w:rPr>
          <w:spacing w:val="-5"/>
        </w:rPr>
        <w:t xml:space="preserve"> </w:t>
      </w:r>
      <w:r>
        <w:t>applications</w:t>
      </w:r>
      <w:r>
        <w:rPr>
          <w:spacing w:val="-3"/>
        </w:rPr>
        <w:t xml:space="preserve"> </w:t>
      </w:r>
      <w:r>
        <w:t>to</w:t>
      </w:r>
      <w:r>
        <w:rPr>
          <w:spacing w:val="-3"/>
        </w:rPr>
        <w:t xml:space="preserve"> </w:t>
      </w:r>
      <w:r>
        <w:t>CMS, and CMS uses the system for announcements. HPMS, therefore, is a familiar tool to MA organizations. Users granted access have their access protected by individual login and password; electronic signatures are unnecessary.</w:t>
      </w:r>
    </w:p>
    <w:p w:rsidR="002331FC" w14:paraId="4BF55929" w14:textId="77777777">
      <w:pPr>
        <w:pStyle w:val="Heading1"/>
        <w:numPr>
          <w:ilvl w:val="0"/>
          <w:numId w:val="1"/>
        </w:numPr>
        <w:tabs>
          <w:tab w:val="left" w:pos="480"/>
        </w:tabs>
        <w:spacing w:before="161"/>
      </w:pPr>
      <w:bookmarkStart w:id="8" w:name="4._Duplication_of_Efforts"/>
      <w:bookmarkEnd w:id="8"/>
      <w:r>
        <w:t>Duplication</w:t>
      </w:r>
      <w:r>
        <w:rPr>
          <w:spacing w:val="-3"/>
        </w:rPr>
        <w:t xml:space="preserve"> </w:t>
      </w:r>
      <w:r>
        <w:t>of</w:t>
      </w:r>
      <w:r>
        <w:rPr>
          <w:spacing w:val="-2"/>
        </w:rPr>
        <w:t xml:space="preserve"> Efforts</w:t>
      </w:r>
    </w:p>
    <w:p w:rsidR="002331FC" w14:paraId="1E6A55AF" w14:textId="77777777">
      <w:pPr>
        <w:pStyle w:val="BodyText"/>
        <w:spacing w:before="21"/>
        <w:ind w:left="120"/>
      </w:pPr>
      <w:r>
        <w:t>This</w:t>
      </w:r>
      <w:r>
        <w:rPr>
          <w:spacing w:val="-3"/>
        </w:rPr>
        <w:t xml:space="preserve"> </w:t>
      </w:r>
      <w:r>
        <w:t>collection</w:t>
      </w:r>
      <w:r>
        <w:rPr>
          <w:spacing w:val="-2"/>
        </w:rPr>
        <w:t xml:space="preserve"> </w:t>
      </w:r>
      <w:r>
        <w:t>does</w:t>
      </w:r>
      <w:r>
        <w:rPr>
          <w:spacing w:val="-1"/>
        </w:rPr>
        <w:t xml:space="preserve"> </w:t>
      </w:r>
      <w:r>
        <w:t>not</w:t>
      </w:r>
      <w:r>
        <w:rPr>
          <w:spacing w:val="-1"/>
        </w:rPr>
        <w:t xml:space="preserve"> </w:t>
      </w:r>
      <w:r>
        <w:t>duplicate</w:t>
      </w:r>
      <w:r>
        <w:rPr>
          <w:spacing w:val="-2"/>
        </w:rPr>
        <w:t xml:space="preserve"> </w:t>
      </w:r>
      <w:r>
        <w:t>the</w:t>
      </w:r>
      <w:r>
        <w:rPr>
          <w:spacing w:val="-2"/>
        </w:rPr>
        <w:t xml:space="preserve"> </w:t>
      </w:r>
      <w:r>
        <w:t>collection</w:t>
      </w:r>
      <w:r>
        <w:rPr>
          <w:spacing w:val="-1"/>
        </w:rPr>
        <w:t xml:space="preserve"> </w:t>
      </w:r>
      <w:r>
        <w:t>of</w:t>
      </w:r>
      <w:r>
        <w:rPr>
          <w:spacing w:val="-1"/>
        </w:rPr>
        <w:t xml:space="preserve"> </w:t>
      </w:r>
      <w:r>
        <w:t>similar</w:t>
      </w:r>
      <w:r>
        <w:rPr>
          <w:spacing w:val="-2"/>
        </w:rPr>
        <w:t xml:space="preserve"> information.</w:t>
      </w:r>
    </w:p>
    <w:p w:rsidR="002331FC" w14:paraId="7065E19B" w14:textId="77777777">
      <w:pPr>
        <w:pStyle w:val="Heading1"/>
        <w:numPr>
          <w:ilvl w:val="0"/>
          <w:numId w:val="1"/>
        </w:numPr>
        <w:tabs>
          <w:tab w:val="left" w:pos="480"/>
        </w:tabs>
        <w:spacing w:before="202"/>
        <w:ind w:hanging="361"/>
      </w:pPr>
      <w:bookmarkStart w:id="9" w:name="5._Small_Businesses"/>
      <w:bookmarkEnd w:id="9"/>
      <w:r>
        <w:t>Small</w:t>
      </w:r>
      <w:r>
        <w:rPr>
          <w:spacing w:val="-4"/>
        </w:rPr>
        <w:t xml:space="preserve"> </w:t>
      </w:r>
      <w:r>
        <w:rPr>
          <w:spacing w:val="-2"/>
        </w:rPr>
        <w:t>Businesses</w:t>
      </w:r>
    </w:p>
    <w:p w:rsidR="002331FC" w14:paraId="0F8CD8A5" w14:textId="77777777">
      <w:pPr>
        <w:pStyle w:val="BodyText"/>
        <w:spacing w:line="276" w:lineRule="auto"/>
        <w:ind w:left="119" w:right="820"/>
      </w:pPr>
      <w:r>
        <w:t>The collection of information will have a minimal impact on small businesses since MA organizations</w:t>
      </w:r>
      <w:r>
        <w:rPr>
          <w:spacing w:val="-3"/>
        </w:rPr>
        <w:t xml:space="preserve"> </w:t>
      </w:r>
      <w:r>
        <w:t>must</w:t>
      </w:r>
      <w:r>
        <w:rPr>
          <w:spacing w:val="-3"/>
        </w:rPr>
        <w:t xml:space="preserve"> </w:t>
      </w:r>
      <w:r>
        <w:t>possess</w:t>
      </w:r>
      <w:r>
        <w:rPr>
          <w:spacing w:val="-3"/>
        </w:rPr>
        <w:t xml:space="preserve"> </w:t>
      </w:r>
      <w:r>
        <w:t>an</w:t>
      </w:r>
      <w:r>
        <w:rPr>
          <w:spacing w:val="-3"/>
        </w:rPr>
        <w:t xml:space="preserve"> </w:t>
      </w:r>
      <w:r>
        <w:t>insurance</w:t>
      </w:r>
      <w:r>
        <w:rPr>
          <w:spacing w:val="-4"/>
        </w:rPr>
        <w:t xml:space="preserve"> </w:t>
      </w:r>
      <w:r>
        <w:t>license</w:t>
      </w:r>
      <w:r>
        <w:rPr>
          <w:spacing w:val="-4"/>
        </w:rPr>
        <w:t xml:space="preserve"> </w:t>
      </w:r>
      <w:r>
        <w:t>to</w:t>
      </w:r>
      <w:r>
        <w:rPr>
          <w:spacing w:val="-2"/>
        </w:rPr>
        <w:t xml:space="preserve"> </w:t>
      </w:r>
      <w:r>
        <w:t>operate</w:t>
      </w:r>
      <w:r>
        <w:rPr>
          <w:spacing w:val="-2"/>
        </w:rPr>
        <w:t xml:space="preserve"> </w:t>
      </w:r>
      <w:r>
        <w:t>and</w:t>
      </w:r>
      <w:r>
        <w:rPr>
          <w:spacing w:val="-3"/>
        </w:rPr>
        <w:t xml:space="preserve"> </w:t>
      </w:r>
      <w:r>
        <w:t>as</w:t>
      </w:r>
      <w:r>
        <w:rPr>
          <w:spacing w:val="-3"/>
        </w:rPr>
        <w:t xml:space="preserve"> </w:t>
      </w:r>
      <w:r>
        <w:t>a</w:t>
      </w:r>
      <w:r>
        <w:rPr>
          <w:spacing w:val="-2"/>
        </w:rPr>
        <w:t xml:space="preserve"> </w:t>
      </w:r>
      <w:r>
        <w:t>condition</w:t>
      </w:r>
      <w:r>
        <w:rPr>
          <w:spacing w:val="-3"/>
        </w:rPr>
        <w:t xml:space="preserve"> </w:t>
      </w:r>
      <w:r>
        <w:t>of</w:t>
      </w:r>
      <w:r>
        <w:rPr>
          <w:spacing w:val="-4"/>
        </w:rPr>
        <w:t xml:space="preserve"> </w:t>
      </w:r>
      <w:r>
        <w:t>that</w:t>
      </w:r>
      <w:r>
        <w:rPr>
          <w:spacing w:val="-3"/>
        </w:rPr>
        <w:t xml:space="preserve"> </w:t>
      </w:r>
      <w:r>
        <w:t>license, generally be able to accept substantial financial risk. State statutory licensure requirements generally</w:t>
      </w:r>
      <w:r>
        <w:rPr>
          <w:spacing w:val="-1"/>
        </w:rPr>
        <w:t xml:space="preserve"> </w:t>
      </w:r>
      <w:r>
        <w:t xml:space="preserve">preclude small businesses from bearing the risk needed to participate in Medicare </w:t>
      </w:r>
      <w:r>
        <w:rPr>
          <w:spacing w:val="-2"/>
        </w:rPr>
        <w:t>Advantage.</w:t>
      </w:r>
    </w:p>
    <w:p w:rsidR="002331FC" w14:paraId="295FE39F" w14:textId="77777777">
      <w:pPr>
        <w:pStyle w:val="Heading1"/>
        <w:numPr>
          <w:ilvl w:val="0"/>
          <w:numId w:val="1"/>
        </w:numPr>
        <w:tabs>
          <w:tab w:val="left" w:pos="480"/>
        </w:tabs>
        <w:ind w:hanging="361"/>
      </w:pPr>
      <w:bookmarkStart w:id="10" w:name="6._Less_Frequent_Collection"/>
      <w:bookmarkEnd w:id="10"/>
      <w:r>
        <w:t>Less</w:t>
      </w:r>
      <w:r>
        <w:rPr>
          <w:spacing w:val="-2"/>
        </w:rPr>
        <w:t xml:space="preserve"> </w:t>
      </w:r>
      <w:r>
        <w:t>Frequent</w:t>
      </w:r>
      <w:r>
        <w:rPr>
          <w:spacing w:val="-2"/>
        </w:rPr>
        <w:t xml:space="preserve"> Collection</w:t>
      </w:r>
    </w:p>
    <w:p w:rsidR="002331FC" w14:paraId="5EAC0EA5" w14:textId="77777777">
      <w:pPr>
        <w:pStyle w:val="BodyText"/>
        <w:spacing w:line="276" w:lineRule="auto"/>
        <w:ind w:left="119" w:right="820"/>
      </w:pPr>
      <w:r>
        <w:t>With</w:t>
      </w:r>
      <w:r>
        <w:rPr>
          <w:spacing w:val="-4"/>
        </w:rPr>
        <w:t xml:space="preserve"> </w:t>
      </w:r>
      <w:r>
        <w:t>the</w:t>
      </w:r>
      <w:r>
        <w:rPr>
          <w:spacing w:val="-5"/>
        </w:rPr>
        <w:t xml:space="preserve"> </w:t>
      </w:r>
      <w:r>
        <w:t>exception</w:t>
      </w:r>
      <w:r>
        <w:rPr>
          <w:spacing w:val="-4"/>
        </w:rPr>
        <w:t xml:space="preserve"> </w:t>
      </w:r>
      <w:r>
        <w:t>of</w:t>
      </w:r>
      <w:r>
        <w:rPr>
          <w:spacing w:val="-5"/>
        </w:rPr>
        <w:t xml:space="preserve"> </w:t>
      </w:r>
      <w:r>
        <w:t>enrollment</w:t>
      </w:r>
      <w:r>
        <w:rPr>
          <w:spacing w:val="-4"/>
        </w:rPr>
        <w:t xml:space="preserve"> </w:t>
      </w:r>
      <w:r>
        <w:t>and</w:t>
      </w:r>
      <w:r>
        <w:rPr>
          <w:spacing w:val="-4"/>
        </w:rPr>
        <w:t xml:space="preserve"> </w:t>
      </w:r>
      <w:r>
        <w:t>disenrollment</w:t>
      </w:r>
      <w:r>
        <w:rPr>
          <w:spacing w:val="-4"/>
        </w:rPr>
        <w:t xml:space="preserve"> </w:t>
      </w:r>
      <w:r>
        <w:t>(which</w:t>
      </w:r>
      <w:r>
        <w:rPr>
          <w:spacing w:val="-4"/>
        </w:rPr>
        <w:t xml:space="preserve"> </w:t>
      </w:r>
      <w:r>
        <w:t>is</w:t>
      </w:r>
      <w:r>
        <w:rPr>
          <w:spacing w:val="-4"/>
        </w:rPr>
        <w:t xml:space="preserve"> </w:t>
      </w:r>
      <w:r>
        <w:t>semi-annual),</w:t>
      </w:r>
      <w:r>
        <w:rPr>
          <w:spacing w:val="-2"/>
        </w:rPr>
        <w:t xml:space="preserve"> </w:t>
      </w:r>
      <w:r>
        <w:t>there</w:t>
      </w:r>
      <w:r>
        <w:rPr>
          <w:spacing w:val="-5"/>
        </w:rPr>
        <w:t xml:space="preserve"> </w:t>
      </w:r>
      <w:r>
        <w:t>is</w:t>
      </w:r>
      <w:r>
        <w:rPr>
          <w:spacing w:val="-4"/>
        </w:rPr>
        <w:t xml:space="preserve"> </w:t>
      </w:r>
      <w:r>
        <w:t>annual reporting for all Part C reporting sections. Less frequent collection of these data from MA organizations would severely</w:t>
      </w:r>
      <w:r>
        <w:rPr>
          <w:spacing w:val="-1"/>
        </w:rPr>
        <w:t xml:space="preserve"> </w:t>
      </w:r>
      <w:r>
        <w:t>limit CMS’ ability</w:t>
      </w:r>
      <w:r>
        <w:rPr>
          <w:spacing w:val="-1"/>
        </w:rPr>
        <w:t xml:space="preserve"> </w:t>
      </w:r>
      <w:r>
        <w:t>to perform accurate and timely</w:t>
      </w:r>
      <w:r>
        <w:rPr>
          <w:spacing w:val="-1"/>
        </w:rPr>
        <w:t xml:space="preserve"> </w:t>
      </w:r>
      <w:r>
        <w:t>oversight, monitoring, compliance and auditing activities around the Part C MA benefits.</w:t>
      </w:r>
    </w:p>
    <w:p w:rsidR="002331FC" w14:paraId="09BABF83" w14:textId="77777777">
      <w:pPr>
        <w:pStyle w:val="Heading1"/>
        <w:numPr>
          <w:ilvl w:val="0"/>
          <w:numId w:val="1"/>
        </w:numPr>
        <w:tabs>
          <w:tab w:val="left" w:pos="480"/>
        </w:tabs>
        <w:spacing w:before="158"/>
        <w:ind w:hanging="361"/>
      </w:pPr>
      <w:bookmarkStart w:id="11" w:name="7._Special_Circumstances"/>
      <w:bookmarkEnd w:id="11"/>
      <w:r>
        <w:t>Special</w:t>
      </w:r>
      <w:r>
        <w:rPr>
          <w:spacing w:val="-2"/>
        </w:rPr>
        <w:t xml:space="preserve"> Circumstances</w:t>
      </w:r>
    </w:p>
    <w:p w:rsidR="002331FC" w14:paraId="5C51C9D2" w14:textId="77777777">
      <w:pPr>
        <w:pStyle w:val="BodyText"/>
        <w:spacing w:line="276" w:lineRule="auto"/>
        <w:ind w:left="119" w:right="723"/>
      </w:pPr>
      <w:r>
        <w:t>As mandated by 42 CFR 422.504(d), MA organizations must agree to maintain for 10 years books, records, documents and other evidence of accounting procedures and practices. CMS could</w:t>
      </w:r>
      <w:r>
        <w:rPr>
          <w:spacing w:val="-3"/>
        </w:rPr>
        <w:t xml:space="preserve"> </w:t>
      </w:r>
      <w:r>
        <w:t>potentially</w:t>
      </w:r>
      <w:r>
        <w:rPr>
          <w:spacing w:val="-8"/>
        </w:rPr>
        <w:t xml:space="preserve"> </w:t>
      </w:r>
      <w:r>
        <w:t>require</w:t>
      </w:r>
      <w:r>
        <w:rPr>
          <w:spacing w:val="-2"/>
        </w:rPr>
        <w:t xml:space="preserve"> </w:t>
      </w:r>
      <w:r>
        <w:t>clarification</w:t>
      </w:r>
      <w:r>
        <w:rPr>
          <w:spacing w:val="-3"/>
        </w:rPr>
        <w:t xml:space="preserve"> </w:t>
      </w:r>
      <w:r>
        <w:t>around</w:t>
      </w:r>
      <w:r>
        <w:rPr>
          <w:spacing w:val="-3"/>
        </w:rPr>
        <w:t xml:space="preserve"> </w:t>
      </w:r>
      <w:r>
        <w:t>submitted</w:t>
      </w:r>
      <w:r>
        <w:rPr>
          <w:spacing w:val="-3"/>
        </w:rPr>
        <w:t xml:space="preserve"> </w:t>
      </w:r>
      <w:r>
        <w:t>data,</w:t>
      </w:r>
      <w:r>
        <w:rPr>
          <w:spacing w:val="-3"/>
        </w:rPr>
        <w:t xml:space="preserve"> </w:t>
      </w:r>
      <w:r>
        <w:t>and</w:t>
      </w:r>
      <w:r>
        <w:rPr>
          <w:spacing w:val="-3"/>
        </w:rPr>
        <w:t xml:space="preserve"> </w:t>
      </w:r>
      <w:r>
        <w:t>therefore</w:t>
      </w:r>
      <w:r>
        <w:rPr>
          <w:spacing w:val="-4"/>
        </w:rPr>
        <w:t xml:space="preserve"> </w:t>
      </w:r>
      <w:r>
        <w:t>CMS</w:t>
      </w:r>
      <w:r>
        <w:rPr>
          <w:spacing w:val="-3"/>
        </w:rPr>
        <w:t xml:space="preserve"> </w:t>
      </w:r>
      <w:r>
        <w:t>may</w:t>
      </w:r>
      <w:r>
        <w:rPr>
          <w:spacing w:val="-8"/>
        </w:rPr>
        <w:t xml:space="preserve"> </w:t>
      </w:r>
      <w:r>
        <w:t>need</w:t>
      </w:r>
      <w:r>
        <w:rPr>
          <w:spacing w:val="-3"/>
        </w:rPr>
        <w:t xml:space="preserve"> </w:t>
      </w:r>
      <w:r>
        <w:t>to contact organizations within 60 days of data submission. Otherwise, there are no special circumstances since this information collection request does not do any of the following:</w:t>
      </w:r>
    </w:p>
    <w:p w:rsidR="002331FC" w14:paraId="48B87732" w14:textId="77777777">
      <w:pPr>
        <w:pStyle w:val="ListParagraph"/>
        <w:numPr>
          <w:ilvl w:val="1"/>
          <w:numId w:val="1"/>
        </w:numPr>
        <w:tabs>
          <w:tab w:val="left" w:pos="839"/>
          <w:tab w:val="left" w:pos="840"/>
        </w:tabs>
        <w:spacing w:before="162"/>
        <w:ind w:hanging="361"/>
        <w:rPr>
          <w:sz w:val="24"/>
        </w:rPr>
      </w:pPr>
      <w:r>
        <w:rPr>
          <w:sz w:val="24"/>
        </w:rPr>
        <w:t>Require</w:t>
      </w:r>
      <w:r>
        <w:rPr>
          <w:spacing w:val="-4"/>
          <w:sz w:val="24"/>
        </w:rPr>
        <w:t xml:space="preserve"> </w:t>
      </w:r>
      <w:r>
        <w:rPr>
          <w:sz w:val="24"/>
        </w:rPr>
        <w:t>respondents</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z w:val="24"/>
        </w:rPr>
        <w:t>information</w:t>
      </w:r>
      <w:r>
        <w:rPr>
          <w:spacing w:val="-1"/>
          <w:sz w:val="24"/>
        </w:rPr>
        <w:t xml:space="preserve"> </w:t>
      </w:r>
      <w:r>
        <w:rPr>
          <w:sz w:val="24"/>
        </w:rPr>
        <w:t>to the</w:t>
      </w:r>
      <w:r>
        <w:rPr>
          <w:spacing w:val="-2"/>
          <w:sz w:val="24"/>
        </w:rPr>
        <w:t xml:space="preserve"> </w:t>
      </w:r>
      <w:r>
        <w:rPr>
          <w:sz w:val="24"/>
        </w:rPr>
        <w:t>agency</w:t>
      </w:r>
      <w:r>
        <w:rPr>
          <w:spacing w:val="-6"/>
          <w:sz w:val="24"/>
        </w:rPr>
        <w:t xml:space="preserve"> </w:t>
      </w:r>
      <w:r>
        <w:rPr>
          <w:sz w:val="24"/>
        </w:rPr>
        <w:t>more</w:t>
      </w:r>
      <w:r>
        <w:rPr>
          <w:spacing w:val="-2"/>
          <w:sz w:val="24"/>
        </w:rPr>
        <w:t xml:space="preserve"> </w:t>
      </w:r>
      <w:r>
        <w:rPr>
          <w:sz w:val="24"/>
        </w:rPr>
        <w:t>often</w:t>
      </w:r>
      <w:r>
        <w:rPr>
          <w:spacing w:val="-1"/>
          <w:sz w:val="24"/>
        </w:rPr>
        <w:t xml:space="preserve"> </w:t>
      </w:r>
      <w:r>
        <w:rPr>
          <w:sz w:val="24"/>
        </w:rPr>
        <w:t xml:space="preserve">than </w:t>
      </w:r>
      <w:r>
        <w:rPr>
          <w:spacing w:val="-2"/>
          <w:sz w:val="24"/>
        </w:rPr>
        <w:t>quarterly;</w:t>
      </w:r>
    </w:p>
    <w:p w:rsidR="002331FC" w14:paraId="67C1A74E" w14:textId="77777777">
      <w:pPr>
        <w:pStyle w:val="ListParagraph"/>
        <w:numPr>
          <w:ilvl w:val="1"/>
          <w:numId w:val="1"/>
        </w:numPr>
        <w:tabs>
          <w:tab w:val="left" w:pos="839"/>
          <w:tab w:val="left" w:pos="840"/>
        </w:tabs>
        <w:spacing w:before="200" w:line="273" w:lineRule="auto"/>
        <w:ind w:left="839" w:right="857"/>
        <w:rPr>
          <w:sz w:val="24"/>
        </w:rPr>
      </w:pPr>
      <w:r>
        <w:rPr>
          <w:sz w:val="24"/>
        </w:rPr>
        <w:t>Require</w:t>
      </w:r>
      <w:r>
        <w:rPr>
          <w:spacing w:val="-4"/>
          <w:sz w:val="24"/>
        </w:rPr>
        <w:t xml:space="preserve"> </w:t>
      </w:r>
      <w:r>
        <w:rPr>
          <w:sz w:val="24"/>
        </w:rPr>
        <w:t>respondents</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 than 30 days after receipt of it;</w:t>
      </w:r>
    </w:p>
    <w:p w:rsidR="002331FC" w14:paraId="0B3C5BFE" w14:textId="77777777">
      <w:pPr>
        <w:pStyle w:val="ListParagraph"/>
        <w:numPr>
          <w:ilvl w:val="1"/>
          <w:numId w:val="1"/>
        </w:numPr>
        <w:tabs>
          <w:tab w:val="left" w:pos="839"/>
          <w:tab w:val="left" w:pos="840"/>
        </w:tabs>
        <w:spacing w:before="164"/>
        <w:ind w:hanging="361"/>
        <w:rPr>
          <w:sz w:val="24"/>
        </w:rPr>
      </w:pPr>
      <w:r>
        <w:rPr>
          <w:sz w:val="24"/>
        </w:rPr>
        <w:t>Require</w:t>
      </w:r>
      <w:r>
        <w:rPr>
          <w:spacing w:val="-4"/>
          <w:sz w:val="24"/>
        </w:rPr>
        <w:t xml:space="preserve"> </w:t>
      </w:r>
      <w:r>
        <w:rPr>
          <w:sz w:val="24"/>
        </w:rPr>
        <w:t>respondents</w:t>
      </w:r>
      <w:r>
        <w:rPr>
          <w:spacing w:val="-1"/>
          <w:sz w:val="24"/>
        </w:rPr>
        <w:t xml:space="preserve"> </w:t>
      </w:r>
      <w:r>
        <w:rPr>
          <w:sz w:val="24"/>
        </w:rPr>
        <w:t>to</w:t>
      </w:r>
      <w:r>
        <w:rPr>
          <w:spacing w:val="-1"/>
          <w:sz w:val="24"/>
        </w:rPr>
        <w:t xml:space="preserve"> </w:t>
      </w:r>
      <w:r>
        <w:rPr>
          <w:sz w:val="24"/>
        </w:rPr>
        <w:t>submit</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of any</w:t>
      </w:r>
      <w:r>
        <w:rPr>
          <w:spacing w:val="-3"/>
          <w:sz w:val="24"/>
        </w:rPr>
        <w:t xml:space="preserve"> </w:t>
      </w:r>
      <w:r>
        <w:rPr>
          <w:spacing w:val="-2"/>
          <w:sz w:val="24"/>
        </w:rPr>
        <w:t>document;</w:t>
      </w:r>
    </w:p>
    <w:p w:rsidR="002331FC" w14:paraId="25A1CE08" w14:textId="77777777">
      <w:pPr>
        <w:pStyle w:val="ListParagraph"/>
        <w:numPr>
          <w:ilvl w:val="1"/>
          <w:numId w:val="1"/>
        </w:numPr>
        <w:tabs>
          <w:tab w:val="left" w:pos="839"/>
          <w:tab w:val="left" w:pos="840"/>
        </w:tabs>
        <w:spacing w:before="201" w:line="271" w:lineRule="auto"/>
        <w:ind w:left="839" w:right="1026"/>
        <w:rPr>
          <w:sz w:val="24"/>
        </w:rPr>
      </w:pPr>
      <w:r>
        <w:rPr>
          <w:sz w:val="24"/>
        </w:rPr>
        <w:t>Require</w:t>
      </w:r>
      <w:r>
        <w:rPr>
          <w:spacing w:val="-6"/>
          <w:sz w:val="24"/>
        </w:rPr>
        <w:t xml:space="preserve"> </w:t>
      </w:r>
      <w:r>
        <w:rPr>
          <w:sz w:val="24"/>
        </w:rPr>
        <w:t>respondents</w:t>
      </w:r>
      <w:r>
        <w:rPr>
          <w:spacing w:val="-5"/>
          <w:sz w:val="24"/>
        </w:rPr>
        <w:t xml:space="preserve"> </w:t>
      </w:r>
      <w:r>
        <w:rPr>
          <w:sz w:val="24"/>
        </w:rPr>
        <w:t>to</w:t>
      </w:r>
      <w:r>
        <w:rPr>
          <w:spacing w:val="-5"/>
          <w:sz w:val="24"/>
        </w:rPr>
        <w:t xml:space="preserve"> </w:t>
      </w:r>
      <w:r>
        <w:rPr>
          <w:sz w:val="24"/>
        </w:rPr>
        <w:t>retain</w:t>
      </w:r>
      <w:r>
        <w:rPr>
          <w:spacing w:val="-5"/>
          <w:sz w:val="24"/>
        </w:rPr>
        <w:t xml:space="preserve"> </w:t>
      </w:r>
      <w:r>
        <w:rPr>
          <w:sz w:val="24"/>
        </w:rPr>
        <w:t>records,</w:t>
      </w:r>
      <w:r>
        <w:rPr>
          <w:spacing w:val="-5"/>
          <w:sz w:val="24"/>
        </w:rPr>
        <w:t xml:space="preserve"> </w:t>
      </w:r>
      <w:r>
        <w:rPr>
          <w:sz w:val="24"/>
        </w:rPr>
        <w:t>other</w:t>
      </w:r>
      <w:r>
        <w:rPr>
          <w:spacing w:val="-6"/>
          <w:sz w:val="24"/>
        </w:rPr>
        <w:t xml:space="preserve"> </w:t>
      </w:r>
      <w:r>
        <w:rPr>
          <w:sz w:val="24"/>
        </w:rPr>
        <w:t>than</w:t>
      </w:r>
      <w:r>
        <w:rPr>
          <w:spacing w:val="-3"/>
          <w:sz w:val="24"/>
        </w:rPr>
        <w:t xml:space="preserve"> </w:t>
      </w:r>
      <w:r>
        <w:rPr>
          <w:sz w:val="24"/>
        </w:rPr>
        <w:t>health,</w:t>
      </w:r>
      <w:r>
        <w:rPr>
          <w:spacing w:val="-5"/>
          <w:sz w:val="24"/>
        </w:rPr>
        <w:t xml:space="preserve"> </w:t>
      </w:r>
      <w:r>
        <w:rPr>
          <w:sz w:val="24"/>
        </w:rPr>
        <w:t>medical,</w:t>
      </w:r>
      <w:r>
        <w:rPr>
          <w:spacing w:val="-3"/>
          <w:sz w:val="24"/>
        </w:rPr>
        <w:t xml:space="preserve"> </w:t>
      </w:r>
      <w:r>
        <w:rPr>
          <w:sz w:val="24"/>
        </w:rPr>
        <w:t>government</w:t>
      </w:r>
      <w:r>
        <w:rPr>
          <w:spacing w:val="-5"/>
          <w:sz w:val="24"/>
        </w:rPr>
        <w:t xml:space="preserve"> </w:t>
      </w:r>
      <w:r>
        <w:rPr>
          <w:sz w:val="24"/>
        </w:rPr>
        <w:t>contract, grant-in-aid, or tax records for more than three years;</w:t>
      </w:r>
    </w:p>
    <w:p w:rsidR="002331FC" w14:paraId="4B69C992" w14:textId="77777777">
      <w:pPr>
        <w:pStyle w:val="ListParagraph"/>
        <w:numPr>
          <w:ilvl w:val="1"/>
          <w:numId w:val="1"/>
        </w:numPr>
        <w:tabs>
          <w:tab w:val="left" w:pos="839"/>
          <w:tab w:val="left" w:pos="840"/>
        </w:tabs>
        <w:spacing w:before="167" w:line="271" w:lineRule="auto"/>
        <w:ind w:left="839" w:right="1128"/>
        <w:rPr>
          <w:sz w:val="24"/>
        </w:rPr>
      </w:pPr>
      <w:r>
        <w:rPr>
          <w:sz w:val="24"/>
        </w:rPr>
        <w:t>Is</w:t>
      </w:r>
      <w:r>
        <w:rPr>
          <w:spacing w:val="-1"/>
          <w:sz w:val="24"/>
        </w:rPr>
        <w:t xml:space="preserve"> </w:t>
      </w:r>
      <w:r>
        <w:rPr>
          <w:sz w:val="24"/>
        </w:rPr>
        <w:t>connected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8"/>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w:t>
      </w:r>
      <w:r>
        <w:rPr>
          <w:spacing w:val="-4"/>
          <w:sz w:val="24"/>
        </w:rPr>
        <w:t xml:space="preserve"> </w:t>
      </w:r>
      <w:r>
        <w:rPr>
          <w:sz w:val="24"/>
        </w:rPr>
        <w:t>valid</w:t>
      </w:r>
      <w:r>
        <w:rPr>
          <w:spacing w:val="-3"/>
          <w:sz w:val="24"/>
        </w:rPr>
        <w:t xml:space="preserve"> </w:t>
      </w:r>
      <w:r>
        <w:rPr>
          <w:sz w:val="24"/>
        </w:rPr>
        <w:t>and</w:t>
      </w:r>
      <w:r>
        <w:rPr>
          <w:spacing w:val="-3"/>
          <w:sz w:val="24"/>
        </w:rPr>
        <w:t xml:space="preserve"> </w:t>
      </w:r>
      <w:r>
        <w:rPr>
          <w:sz w:val="24"/>
        </w:rPr>
        <w:t>reliable results that can be generalized to the universe of study,</w:t>
      </w:r>
    </w:p>
    <w:p w:rsidR="002331FC" w14:paraId="3466B683" w14:textId="77777777">
      <w:pPr>
        <w:pStyle w:val="ListParagraph"/>
        <w:numPr>
          <w:ilvl w:val="1"/>
          <w:numId w:val="1"/>
        </w:numPr>
        <w:tabs>
          <w:tab w:val="left" w:pos="839"/>
          <w:tab w:val="left" w:pos="840"/>
        </w:tabs>
        <w:spacing w:before="167" w:line="273" w:lineRule="auto"/>
        <w:ind w:left="839" w:right="1680"/>
        <w:rPr>
          <w:sz w:val="24"/>
        </w:rPr>
      </w:pPr>
      <w:r>
        <w:rPr>
          <w:sz w:val="24"/>
        </w:rPr>
        <w:t>Require</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statistical</w:t>
      </w:r>
      <w:r>
        <w:rPr>
          <w:spacing w:val="-3"/>
          <w:sz w:val="24"/>
        </w:rPr>
        <w:t xml:space="preserve"> </w:t>
      </w:r>
      <w:r>
        <w:rPr>
          <w:sz w:val="24"/>
        </w:rPr>
        <w:t>data</w:t>
      </w:r>
      <w:r>
        <w:rPr>
          <w:spacing w:val="-4"/>
          <w:sz w:val="24"/>
        </w:rPr>
        <w:t xml:space="preserve"> </w:t>
      </w:r>
      <w:r>
        <w:rPr>
          <w:sz w:val="24"/>
        </w:rPr>
        <w:t>classification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reviewed</w:t>
      </w:r>
      <w:r>
        <w:rPr>
          <w:spacing w:val="-3"/>
          <w:sz w:val="24"/>
        </w:rPr>
        <w:t xml:space="preserve"> </w:t>
      </w:r>
      <w:r>
        <w:rPr>
          <w:sz w:val="24"/>
        </w:rPr>
        <w:t>and approved by OMB;</w:t>
      </w:r>
    </w:p>
    <w:p w:rsidR="002331FC" w14:paraId="63749C93" w14:textId="77777777">
      <w:pPr>
        <w:pStyle w:val="ListParagraph"/>
        <w:numPr>
          <w:ilvl w:val="1"/>
          <w:numId w:val="1"/>
        </w:numPr>
        <w:tabs>
          <w:tab w:val="left" w:pos="839"/>
          <w:tab w:val="left" w:pos="840"/>
        </w:tabs>
        <w:spacing w:before="164" w:line="271" w:lineRule="auto"/>
        <w:ind w:left="839" w:right="838"/>
        <w:rPr>
          <w:sz w:val="24"/>
        </w:rPr>
      </w:pPr>
      <w:r>
        <w:rPr>
          <w:sz w:val="24"/>
        </w:rPr>
        <w:t>Include</w:t>
      </w:r>
      <w:r>
        <w:rPr>
          <w:spacing w:val="-3"/>
          <w:sz w:val="24"/>
        </w:rPr>
        <w:t xml:space="preserve"> </w:t>
      </w:r>
      <w:r>
        <w:rPr>
          <w:sz w:val="24"/>
        </w:rPr>
        <w:t>a</w:t>
      </w:r>
      <w:r>
        <w:rPr>
          <w:spacing w:val="-3"/>
          <w:sz w:val="24"/>
        </w:rPr>
        <w:t xml:space="preserve"> </w:t>
      </w:r>
      <w:r>
        <w:rPr>
          <w:sz w:val="24"/>
        </w:rPr>
        <w:t>pledge</w:t>
      </w:r>
      <w:r>
        <w:rPr>
          <w:spacing w:val="-3"/>
          <w:sz w:val="24"/>
        </w:rPr>
        <w:t xml:space="preserve"> </w:t>
      </w:r>
      <w:r>
        <w:rPr>
          <w:sz w:val="24"/>
        </w:rPr>
        <w:t>of</w:t>
      </w:r>
      <w:r>
        <w:rPr>
          <w:spacing w:val="-1"/>
          <w:sz w:val="24"/>
        </w:rPr>
        <w:t xml:space="preserve"> </w:t>
      </w:r>
      <w:r>
        <w:rPr>
          <w:sz w:val="24"/>
        </w:rPr>
        <w:t>confidentiality</w:t>
      </w:r>
      <w:r>
        <w:rPr>
          <w:spacing w:val="-7"/>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supported</w:t>
      </w:r>
      <w:r>
        <w:rPr>
          <w:spacing w:val="-2"/>
          <w:sz w:val="24"/>
        </w:rPr>
        <w:t xml:space="preserve"> </w:t>
      </w:r>
      <w:r>
        <w:rPr>
          <w:sz w:val="24"/>
        </w:rPr>
        <w:t>by</w:t>
      </w:r>
      <w:r>
        <w:rPr>
          <w:spacing w:val="-5"/>
          <w:sz w:val="24"/>
        </w:rPr>
        <w:t xml:space="preserve"> </w:t>
      </w:r>
      <w:r>
        <w:rPr>
          <w:sz w:val="24"/>
        </w:rPr>
        <w:t>authority</w:t>
      </w:r>
      <w:r>
        <w:rPr>
          <w:spacing w:val="-7"/>
          <w:sz w:val="24"/>
        </w:rPr>
        <w:t xml:space="preserve"> </w:t>
      </w:r>
      <w:r>
        <w:rPr>
          <w:sz w:val="24"/>
        </w:rPr>
        <w:t>established</w:t>
      </w:r>
      <w:r>
        <w:rPr>
          <w:spacing w:val="-2"/>
          <w:sz w:val="24"/>
        </w:rPr>
        <w:t xml:space="preserve"> </w:t>
      </w:r>
      <w:r>
        <w:rPr>
          <w:sz w:val="24"/>
        </w:rPr>
        <w:t>in</w:t>
      </w:r>
      <w:r>
        <w:rPr>
          <w:spacing w:val="-2"/>
          <w:sz w:val="24"/>
        </w:rPr>
        <w:t xml:space="preserve"> </w:t>
      </w:r>
      <w:r>
        <w:rPr>
          <w:sz w:val="24"/>
        </w:rPr>
        <w:t>statue or regulation that is not supported by disclosure and data security policies that are</w:t>
      </w:r>
    </w:p>
    <w:p w:rsidR="002331FC" w14:paraId="0BA79D34" w14:textId="77777777">
      <w:pPr>
        <w:spacing w:line="271" w:lineRule="auto"/>
        <w:rPr>
          <w:sz w:val="24"/>
        </w:rPr>
        <w:sectPr>
          <w:pgSz w:w="12240" w:h="15840"/>
          <w:pgMar w:top="1360" w:right="700" w:bottom="280" w:left="1320" w:header="720" w:footer="720" w:gutter="0"/>
          <w:cols w:space="720"/>
        </w:sectPr>
      </w:pPr>
    </w:p>
    <w:p w:rsidR="002331FC" w14:paraId="384699A6" w14:textId="77777777">
      <w:pPr>
        <w:pStyle w:val="BodyText"/>
        <w:spacing w:before="79" w:line="276" w:lineRule="auto"/>
        <w:ind w:right="820"/>
      </w:pPr>
      <w:r>
        <w:t>consistent</w:t>
      </w:r>
      <w:r>
        <w:rPr>
          <w:spacing w:val="-3"/>
        </w:rPr>
        <w:t xml:space="preserve"> </w:t>
      </w:r>
      <w:r>
        <w:t>with</w:t>
      </w:r>
      <w:r>
        <w:rPr>
          <w:spacing w:val="-3"/>
        </w:rPr>
        <w:t xml:space="preserve"> </w:t>
      </w:r>
      <w:r>
        <w:t>the</w:t>
      </w:r>
      <w:r>
        <w:rPr>
          <w:spacing w:val="-4"/>
        </w:rPr>
        <w:t xml:space="preserve"> </w:t>
      </w:r>
      <w:r>
        <w:t>pledge,</w:t>
      </w:r>
      <w:r>
        <w:rPr>
          <w:spacing w:val="-3"/>
        </w:rPr>
        <w:t xml:space="preserve"> </w:t>
      </w:r>
      <w:r>
        <w:t>or</w:t>
      </w:r>
      <w:r>
        <w:rPr>
          <w:spacing w:val="-4"/>
        </w:rPr>
        <w:t xml:space="preserve"> </w:t>
      </w:r>
      <w:r>
        <w:t>which</w:t>
      </w:r>
      <w:r>
        <w:rPr>
          <w:spacing w:val="-3"/>
        </w:rPr>
        <w:t xml:space="preserve"> </w:t>
      </w:r>
      <w:r>
        <w:t>unnecessarily</w:t>
      </w:r>
      <w:r>
        <w:rPr>
          <w:spacing w:val="-6"/>
        </w:rPr>
        <w:t xml:space="preserve"> </w:t>
      </w:r>
      <w:r>
        <w:t>impedes</w:t>
      </w:r>
      <w:r>
        <w:rPr>
          <w:spacing w:val="-3"/>
        </w:rPr>
        <w:t xml:space="preserve"> </w:t>
      </w:r>
      <w:r>
        <w:t>sharing</w:t>
      </w:r>
      <w:r>
        <w:rPr>
          <w:spacing w:val="-6"/>
        </w:rPr>
        <w:t xml:space="preserve"> </w:t>
      </w:r>
      <w:r>
        <w:t>of</w:t>
      </w:r>
      <w:r>
        <w:rPr>
          <w:spacing w:val="-4"/>
        </w:rPr>
        <w:t xml:space="preserve"> </w:t>
      </w:r>
      <w:r>
        <w:t>data</w:t>
      </w:r>
      <w:r>
        <w:rPr>
          <w:spacing w:val="-2"/>
        </w:rPr>
        <w:t xml:space="preserve"> </w:t>
      </w:r>
      <w:r>
        <w:t>with</w:t>
      </w:r>
      <w:r>
        <w:rPr>
          <w:spacing w:val="-3"/>
        </w:rPr>
        <w:t xml:space="preserve"> </w:t>
      </w:r>
      <w:r>
        <w:t>other agencies for compatible confidential use; or</w:t>
      </w:r>
    </w:p>
    <w:p w:rsidR="002331FC" w14:paraId="07815345" w14:textId="77777777">
      <w:pPr>
        <w:pStyle w:val="ListParagraph"/>
        <w:numPr>
          <w:ilvl w:val="1"/>
          <w:numId w:val="1"/>
        </w:numPr>
        <w:tabs>
          <w:tab w:val="left" w:pos="839"/>
          <w:tab w:val="left" w:pos="840"/>
        </w:tabs>
        <w:spacing w:before="161" w:line="273" w:lineRule="auto"/>
        <w:ind w:right="893"/>
        <w:rPr>
          <w:sz w:val="24"/>
        </w:rPr>
      </w:pPr>
      <w:r>
        <w:rPr>
          <w:sz w:val="24"/>
        </w:rPr>
        <w:t>Require</w:t>
      </w:r>
      <w:r>
        <w:rPr>
          <w:spacing w:val="-4"/>
          <w:sz w:val="24"/>
        </w:rPr>
        <w:t xml:space="preserve"> </w:t>
      </w:r>
      <w:r>
        <w:rPr>
          <w:sz w:val="24"/>
        </w:rPr>
        <w:t>respondents</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proprietary</w:t>
      </w:r>
      <w:r>
        <w:rPr>
          <w:spacing w:val="-8"/>
          <w:sz w:val="24"/>
        </w:rPr>
        <w:t xml:space="preserve"> </w:t>
      </w:r>
      <w:r>
        <w:rPr>
          <w:sz w:val="24"/>
        </w:rPr>
        <w:t>trade</w:t>
      </w:r>
      <w:r>
        <w:rPr>
          <w:spacing w:val="-4"/>
          <w:sz w:val="24"/>
        </w:rPr>
        <w:t xml:space="preserve"> </w:t>
      </w:r>
      <w:r>
        <w:rPr>
          <w:sz w:val="24"/>
        </w:rPr>
        <w:t>secret,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confidential</w:t>
      </w:r>
      <w:r>
        <w:rPr>
          <w:spacing w:val="-3"/>
          <w:sz w:val="24"/>
        </w:rPr>
        <w:t xml:space="preserve"> </w:t>
      </w:r>
      <w:r>
        <w:rPr>
          <w:sz w:val="24"/>
        </w:rPr>
        <w:t>information unless the agency can demonstrate that it has instituted procedures to protect the information's confidentiality to the extent permitted by law.</w:t>
      </w:r>
    </w:p>
    <w:p w:rsidR="002331FC" w14:paraId="07642901" w14:textId="77777777">
      <w:pPr>
        <w:pStyle w:val="Heading1"/>
        <w:numPr>
          <w:ilvl w:val="0"/>
          <w:numId w:val="1"/>
        </w:numPr>
        <w:tabs>
          <w:tab w:val="left" w:pos="480"/>
        </w:tabs>
        <w:spacing w:before="164"/>
      </w:pPr>
      <w:bookmarkStart w:id="12" w:name="8._Federal_Register/Outside_Consultation"/>
      <w:bookmarkEnd w:id="12"/>
      <w:r>
        <w:t>Federal</w:t>
      </w:r>
      <w:r>
        <w:rPr>
          <w:spacing w:val="-4"/>
        </w:rPr>
        <w:t xml:space="preserve"> </w:t>
      </w:r>
      <w:r>
        <w:t>Register/Outside</w:t>
      </w:r>
      <w:r>
        <w:rPr>
          <w:spacing w:val="-3"/>
        </w:rPr>
        <w:t xml:space="preserve"> </w:t>
      </w:r>
      <w:r>
        <w:rPr>
          <w:spacing w:val="-2"/>
        </w:rPr>
        <w:t>Consultation</w:t>
      </w:r>
    </w:p>
    <w:p w:rsidR="002331FC" w14:paraId="2885C1EA" w14:textId="77B4C0E6">
      <w:pPr>
        <w:pStyle w:val="BodyText"/>
        <w:spacing w:line="276" w:lineRule="auto"/>
        <w:ind w:left="120" w:right="820"/>
      </w:pPr>
      <w:r>
        <w:t>The</w:t>
      </w:r>
      <w:r>
        <w:rPr>
          <w:spacing w:val="-4"/>
        </w:rPr>
        <w:t xml:space="preserve"> </w:t>
      </w:r>
      <w:r>
        <w:t>60-day</w:t>
      </w:r>
      <w:r>
        <w:rPr>
          <w:spacing w:val="-6"/>
        </w:rPr>
        <w:t xml:space="preserve"> </w:t>
      </w:r>
      <w:r>
        <w:t>Federal</w:t>
      </w:r>
      <w:r>
        <w:rPr>
          <w:spacing w:val="-3"/>
        </w:rPr>
        <w:t xml:space="preserve"> </w:t>
      </w:r>
      <w:r>
        <w:t>Register</w:t>
      </w:r>
      <w:r>
        <w:rPr>
          <w:spacing w:val="-4"/>
        </w:rPr>
        <w:t xml:space="preserve"> </w:t>
      </w:r>
      <w:r>
        <w:t>notice</w:t>
      </w:r>
      <w:r>
        <w:rPr>
          <w:spacing w:val="-4"/>
        </w:rPr>
        <w:t xml:space="preserve"> </w:t>
      </w:r>
      <w:r w:rsidR="0047274F">
        <w:t xml:space="preserve">was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sidR="0047274F">
        <w:t xml:space="preserve"> on March 14, 2023 (8</w:t>
      </w:r>
      <w:r w:rsidR="00BD3419">
        <w:t>8</w:t>
      </w:r>
      <w:r w:rsidR="0047274F">
        <w:t xml:space="preserve"> FR 15726) and CMS received 15 comments</w:t>
      </w:r>
      <w:r w:rsidR="00D96BAC">
        <w:t>.</w:t>
      </w:r>
      <w:r w:rsidR="00552EE3">
        <w:t xml:space="preserve"> Responses to the public comments are posted with the 30-day Federal Register notice. </w:t>
      </w:r>
    </w:p>
    <w:p w:rsidR="00BD3419" w14:paraId="3EB15CFC" w14:textId="77777777">
      <w:pPr>
        <w:pStyle w:val="BodyText"/>
        <w:spacing w:line="276" w:lineRule="auto"/>
        <w:ind w:left="120" w:right="820"/>
      </w:pPr>
    </w:p>
    <w:p w:rsidR="00BD3419" w14:paraId="056FB27E" w14:textId="0ACD66A5">
      <w:pPr>
        <w:pStyle w:val="BodyText"/>
        <w:spacing w:line="276" w:lineRule="auto"/>
        <w:ind w:left="120" w:right="820"/>
      </w:pPr>
      <w:r>
        <w:t>The</w:t>
      </w:r>
      <w:r>
        <w:rPr>
          <w:spacing w:val="-4"/>
        </w:rPr>
        <w:t xml:space="preserve"> </w:t>
      </w:r>
      <w:r>
        <w:t>30-day</w:t>
      </w:r>
      <w:r>
        <w:rPr>
          <w:spacing w:val="-6"/>
        </w:rPr>
        <w:t xml:space="preserve"> </w:t>
      </w:r>
      <w:r>
        <w:t>Federal</w:t>
      </w:r>
      <w:r>
        <w:rPr>
          <w:spacing w:val="-3"/>
        </w:rPr>
        <w:t xml:space="preserve"> </w:t>
      </w:r>
      <w:r>
        <w:t>Register</w:t>
      </w:r>
      <w:r>
        <w:rPr>
          <w:spacing w:val="-4"/>
        </w:rPr>
        <w:t xml:space="preserve"> </w:t>
      </w:r>
      <w:r>
        <w:t>notice</w:t>
      </w:r>
      <w:r>
        <w:rPr>
          <w:spacing w:val="-4"/>
        </w:rPr>
        <w:t xml:space="preserve"> </w:t>
      </w:r>
      <w:r>
        <w:t>was 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 on</w:t>
      </w:r>
      <w:r w:rsidR="004E5C81">
        <w:t xml:space="preserve"> September 25, 2023</w:t>
      </w:r>
      <w:r>
        <w:t xml:space="preserve"> (88 FR</w:t>
      </w:r>
      <w:r w:rsidR="004E5C81">
        <w:t xml:space="preserve"> </w:t>
      </w:r>
      <w:r w:rsidRPr="004E5C81" w:rsidR="004E5C81">
        <w:t>65689</w:t>
      </w:r>
      <w:r>
        <w:t>).</w:t>
      </w:r>
    </w:p>
    <w:p w:rsidR="002331FC" w14:paraId="2E6CEA7A" w14:textId="77777777">
      <w:pPr>
        <w:pStyle w:val="Heading1"/>
        <w:numPr>
          <w:ilvl w:val="0"/>
          <w:numId w:val="1"/>
        </w:numPr>
        <w:tabs>
          <w:tab w:val="left" w:pos="480"/>
        </w:tabs>
        <w:spacing w:before="159"/>
      </w:pPr>
      <w:bookmarkStart w:id="13" w:name="9._Payments/Gifts_to_Respondents"/>
      <w:bookmarkEnd w:id="13"/>
      <w:r>
        <w:t>Payments/Gifts</w:t>
      </w:r>
      <w:r>
        <w:rPr>
          <w:spacing w:val="-4"/>
        </w:rPr>
        <w:t xml:space="preserve"> </w:t>
      </w:r>
      <w:r>
        <w:t>to</w:t>
      </w:r>
      <w:r>
        <w:rPr>
          <w:spacing w:val="-3"/>
        </w:rPr>
        <w:t xml:space="preserve"> </w:t>
      </w:r>
      <w:r>
        <w:rPr>
          <w:spacing w:val="-2"/>
        </w:rPr>
        <w:t>Respondents</w:t>
      </w:r>
    </w:p>
    <w:p w:rsidR="002331FC" w14:paraId="236C1434" w14:textId="77777777">
      <w:pPr>
        <w:pStyle w:val="BodyText"/>
        <w:ind w:left="120"/>
      </w:pPr>
      <w:r>
        <w:t>There</w:t>
      </w:r>
      <w:r>
        <w:rPr>
          <w:spacing w:val="-3"/>
        </w:rPr>
        <w:t xml:space="preserve"> </w:t>
      </w:r>
      <w:r>
        <w:t>are</w:t>
      </w:r>
      <w:r>
        <w:rPr>
          <w:spacing w:val="-3"/>
        </w:rPr>
        <w:t xml:space="preserve"> </w:t>
      </w:r>
      <w:r>
        <w:t>no</w:t>
      </w:r>
      <w:r>
        <w:rPr>
          <w:spacing w:val="-1"/>
        </w:rPr>
        <w:t xml:space="preserve"> </w:t>
      </w:r>
      <w:r>
        <w:t>payments/gifts</w:t>
      </w:r>
      <w:r>
        <w:rPr>
          <w:spacing w:val="-2"/>
        </w:rPr>
        <w:t xml:space="preserve"> </w:t>
      </w:r>
      <w:r>
        <w:t>to</w:t>
      </w:r>
      <w:r>
        <w:rPr>
          <w:spacing w:val="-1"/>
        </w:rPr>
        <w:t xml:space="preserve"> </w:t>
      </w:r>
      <w:r>
        <w:t>respondents</w:t>
      </w:r>
      <w:r>
        <w:rPr>
          <w:spacing w:val="-2"/>
        </w:rPr>
        <w:t xml:space="preserve"> </w:t>
      </w:r>
      <w:r>
        <w:t>associated</w:t>
      </w:r>
      <w:r>
        <w:rPr>
          <w:spacing w:val="-1"/>
        </w:rPr>
        <w:t xml:space="preserve"> </w:t>
      </w:r>
      <w:r>
        <w:t>with</w:t>
      </w:r>
      <w:r>
        <w:rPr>
          <w:spacing w:val="-2"/>
        </w:rPr>
        <w:t xml:space="preserve"> </w:t>
      </w:r>
      <w:r>
        <w:t>the</w:t>
      </w:r>
      <w:r>
        <w:rPr>
          <w:spacing w:val="-2"/>
        </w:rPr>
        <w:t xml:space="preserve"> </w:t>
      </w:r>
      <w:r>
        <w:t>data</w:t>
      </w:r>
      <w:r>
        <w:rPr>
          <w:spacing w:val="-3"/>
        </w:rPr>
        <w:t xml:space="preserve"> </w:t>
      </w:r>
      <w:r>
        <w:t>reporting</w:t>
      </w:r>
      <w:r>
        <w:rPr>
          <w:spacing w:val="-4"/>
        </w:rPr>
        <w:t xml:space="preserve"> </w:t>
      </w:r>
      <w:r>
        <w:rPr>
          <w:spacing w:val="-2"/>
        </w:rPr>
        <w:t>request.</w:t>
      </w:r>
    </w:p>
    <w:p w:rsidR="002331FC" w14:paraId="044FC61E" w14:textId="77777777">
      <w:pPr>
        <w:pStyle w:val="Heading1"/>
        <w:numPr>
          <w:ilvl w:val="0"/>
          <w:numId w:val="1"/>
        </w:numPr>
        <w:tabs>
          <w:tab w:val="left" w:pos="480"/>
        </w:tabs>
        <w:spacing w:before="201"/>
      </w:pPr>
      <w:bookmarkStart w:id="14" w:name="10._Confidentiality"/>
      <w:bookmarkEnd w:id="14"/>
      <w:r>
        <w:rPr>
          <w:spacing w:val="-2"/>
        </w:rPr>
        <w:t>Confidentiality</w:t>
      </w:r>
    </w:p>
    <w:p w:rsidR="002331FC" w14:paraId="03701B5C" w14:textId="77777777">
      <w:pPr>
        <w:pStyle w:val="BodyText"/>
        <w:ind w:left="120"/>
      </w:pPr>
      <w:r>
        <w:t>CMS</w:t>
      </w:r>
      <w:r>
        <w:rPr>
          <w:spacing w:val="-4"/>
        </w:rPr>
        <w:t xml:space="preserve"> </w:t>
      </w:r>
      <w:r>
        <w:t>will</w:t>
      </w:r>
      <w:r>
        <w:rPr>
          <w:spacing w:val="-1"/>
        </w:rPr>
        <w:t xml:space="preserve"> </w:t>
      </w:r>
      <w:r>
        <w:t>adhere</w:t>
      </w:r>
      <w:r>
        <w:rPr>
          <w:spacing w:val="-2"/>
        </w:rPr>
        <w:t xml:space="preserve"> </w:t>
      </w:r>
      <w:r>
        <w:t>to</w:t>
      </w:r>
      <w:r>
        <w:rPr>
          <w:spacing w:val="-2"/>
        </w:rPr>
        <w:t xml:space="preserve"> </w:t>
      </w:r>
      <w:r>
        <w:t>all</w:t>
      </w:r>
      <w:r>
        <w:rPr>
          <w:spacing w:val="-1"/>
        </w:rPr>
        <w:t xml:space="preserve"> </w:t>
      </w:r>
      <w:r>
        <w:t>statutes,</w:t>
      </w:r>
      <w:r>
        <w:rPr>
          <w:spacing w:val="-1"/>
        </w:rPr>
        <w:t xml:space="preserve"> </w:t>
      </w:r>
      <w:r>
        <w:t>regulations,</w:t>
      </w:r>
      <w:r>
        <w:rPr>
          <w:spacing w:val="-1"/>
        </w:rPr>
        <w:t xml:space="preserve"> </w:t>
      </w:r>
      <w:r>
        <w:t>and</w:t>
      </w:r>
      <w:r>
        <w:rPr>
          <w:spacing w:val="-2"/>
        </w:rPr>
        <w:t xml:space="preserve"> </w:t>
      </w:r>
      <w:r>
        <w:t>agency</w:t>
      </w:r>
      <w:r>
        <w:rPr>
          <w:spacing w:val="-6"/>
        </w:rPr>
        <w:t xml:space="preserve"> </w:t>
      </w:r>
      <w:r>
        <w:t>policies</w:t>
      </w:r>
      <w:r>
        <w:rPr>
          <w:spacing w:val="-1"/>
        </w:rPr>
        <w:t xml:space="preserve"> </w:t>
      </w:r>
      <w:r>
        <w:t>regarding</w:t>
      </w:r>
      <w:r>
        <w:rPr>
          <w:spacing w:val="-1"/>
        </w:rPr>
        <w:t xml:space="preserve"> </w:t>
      </w:r>
      <w:r>
        <w:rPr>
          <w:spacing w:val="-2"/>
        </w:rPr>
        <w:t>confidentiality.</w:t>
      </w:r>
    </w:p>
    <w:p w:rsidR="002331FC" w14:paraId="7ED63D35" w14:textId="77777777">
      <w:pPr>
        <w:pStyle w:val="Heading1"/>
        <w:numPr>
          <w:ilvl w:val="0"/>
          <w:numId w:val="1"/>
        </w:numPr>
        <w:tabs>
          <w:tab w:val="left" w:pos="480"/>
        </w:tabs>
        <w:spacing w:before="202"/>
      </w:pPr>
      <w:bookmarkStart w:id="15" w:name="11._Sensitive_Questions"/>
      <w:bookmarkEnd w:id="15"/>
      <w:r>
        <w:t>Sensitive</w:t>
      </w:r>
      <w:r>
        <w:rPr>
          <w:spacing w:val="-3"/>
        </w:rPr>
        <w:t xml:space="preserve"> </w:t>
      </w:r>
      <w:r>
        <w:rPr>
          <w:spacing w:val="-2"/>
        </w:rPr>
        <w:t>Questions</w:t>
      </w:r>
    </w:p>
    <w:p w:rsidR="002331FC" w14:paraId="7BF72192" w14:textId="77777777">
      <w:pPr>
        <w:pStyle w:val="BodyText"/>
        <w:spacing w:before="21" w:line="276" w:lineRule="auto"/>
        <w:ind w:left="120" w:right="820"/>
      </w:pPr>
      <w:r>
        <w:t>Consistent with federal government and CMS policies, CMS protects the confidentiality</w:t>
      </w:r>
      <w:r>
        <w:rPr>
          <w:spacing w:val="-2"/>
        </w:rPr>
        <w:t xml:space="preserve"> </w:t>
      </w:r>
      <w:r>
        <w:t>of the requested proprietary information. Specifically, any information within a submission (or attachments thereto)</w:t>
      </w:r>
      <w:r>
        <w:rPr>
          <w:spacing w:val="-1"/>
        </w:rPr>
        <w:t xml:space="preserve"> </w:t>
      </w:r>
      <w:r>
        <w:t>constituting</w:t>
      </w:r>
      <w:r>
        <w:rPr>
          <w:spacing w:val="-3"/>
        </w:rPr>
        <w:t xml:space="preserve"> </w:t>
      </w:r>
      <w:r>
        <w:t>a</w:t>
      </w:r>
      <w:r>
        <w:rPr>
          <w:spacing w:val="-1"/>
        </w:rPr>
        <w:t xml:space="preserve"> </w:t>
      </w:r>
      <w:r>
        <w:t>trade</w:t>
      </w:r>
      <w:r>
        <w:rPr>
          <w:spacing w:val="-1"/>
        </w:rPr>
        <w:t xml:space="preserve"> </w:t>
      </w:r>
      <w:r>
        <w:t>secret, privileged or</w:t>
      </w:r>
      <w:r>
        <w:rPr>
          <w:spacing w:val="-1"/>
        </w:rPr>
        <w:t xml:space="preserve"> </w:t>
      </w:r>
      <w:r>
        <w:t>confidential information, (as such terms</w:t>
      </w:r>
      <w:r>
        <w:rPr>
          <w:spacing w:val="-1"/>
        </w:rPr>
        <w:t xml:space="preserve"> </w:t>
      </w:r>
      <w:r>
        <w:t>are</w:t>
      </w:r>
      <w:r>
        <w:rPr>
          <w:spacing w:val="-2"/>
        </w:rPr>
        <w:t xml:space="preserve"> </w:t>
      </w:r>
      <w:r>
        <w:t>interpreted</w:t>
      </w:r>
      <w:r>
        <w:rPr>
          <w:spacing w:val="-1"/>
        </w:rPr>
        <w:t xml:space="preserve"> </w:t>
      </w:r>
      <w:r>
        <w:t>under</w:t>
      </w:r>
      <w:r>
        <w:rPr>
          <w:spacing w:val="-2"/>
        </w:rPr>
        <w:t xml:space="preserve"> </w:t>
      </w:r>
      <w:r>
        <w:t>the</w:t>
      </w:r>
      <w:r>
        <w:rPr>
          <w:spacing w:val="-2"/>
        </w:rPr>
        <w:t xml:space="preserve"> </w:t>
      </w:r>
      <w:r>
        <w:t>Freedom</w:t>
      </w:r>
      <w:r>
        <w:rPr>
          <w:spacing w:val="-1"/>
        </w:rPr>
        <w:t xml:space="preserve"> </w:t>
      </w:r>
      <w:r>
        <w:t>of Information</w:t>
      </w:r>
      <w:r>
        <w:rPr>
          <w:spacing w:val="-1"/>
        </w:rPr>
        <w:t xml:space="preserve"> </w:t>
      </w:r>
      <w:r>
        <w:t>Act</w:t>
      </w:r>
      <w:r>
        <w:rPr>
          <w:spacing w:val="-1"/>
        </w:rPr>
        <w:t xml:space="preserve"> </w:t>
      </w:r>
      <w:r>
        <w:t>and</w:t>
      </w:r>
      <w:r>
        <w:rPr>
          <w:spacing w:val="-1"/>
        </w:rPr>
        <w:t xml:space="preserve"> </w:t>
      </w:r>
      <w:r>
        <w:t>applicable case</w:t>
      </w:r>
      <w:r>
        <w:rPr>
          <w:spacing w:val="-2"/>
        </w:rPr>
        <w:t xml:space="preserve"> </w:t>
      </w:r>
      <w:r>
        <w:t>law),</w:t>
      </w:r>
      <w:r>
        <w:rPr>
          <w:spacing w:val="-1"/>
        </w:rPr>
        <w:t xml:space="preserve"> </w:t>
      </w:r>
      <w:r>
        <w:t>is</w:t>
      </w:r>
      <w:r>
        <w:rPr>
          <w:spacing w:val="-1"/>
        </w:rPr>
        <w:t xml:space="preserve"> </w:t>
      </w:r>
      <w:r>
        <w:t>clearly labeled as such by the submitter, and includes an explanation of how it meets one of the expectations</w:t>
      </w:r>
      <w:r>
        <w:rPr>
          <w:spacing w:val="-2"/>
        </w:rPr>
        <w:t xml:space="preserve"> </w:t>
      </w:r>
      <w:r>
        <w:t>specified</w:t>
      </w:r>
      <w:r>
        <w:rPr>
          <w:spacing w:val="-2"/>
        </w:rPr>
        <w:t xml:space="preserve"> </w:t>
      </w:r>
      <w:r>
        <w:t>in</w:t>
      </w:r>
      <w:r>
        <w:rPr>
          <w:spacing w:val="-1"/>
        </w:rPr>
        <w:t xml:space="preserve"> </w:t>
      </w:r>
      <w:r>
        <w:t>45</w:t>
      </w:r>
      <w:r>
        <w:rPr>
          <w:spacing w:val="-2"/>
        </w:rPr>
        <w:t xml:space="preserve"> </w:t>
      </w:r>
      <w:r>
        <w:t>CFR</w:t>
      </w:r>
      <w:r>
        <w:rPr>
          <w:spacing w:val="-2"/>
        </w:rPr>
        <w:t xml:space="preserve"> </w:t>
      </w:r>
      <w:r>
        <w:t>Part</w:t>
      </w:r>
      <w:r>
        <w:rPr>
          <w:spacing w:val="-2"/>
        </w:rPr>
        <w:t xml:space="preserve"> </w:t>
      </w:r>
      <w:r>
        <w:t>5,</w:t>
      </w:r>
      <w:r>
        <w:rPr>
          <w:spacing w:val="-2"/>
        </w:rPr>
        <w:t xml:space="preserve"> </w:t>
      </w:r>
      <w:r>
        <w:t>will</w:t>
      </w:r>
      <w:r>
        <w:rPr>
          <w:spacing w:val="-2"/>
        </w:rPr>
        <w:t xml:space="preserve"> </w:t>
      </w:r>
      <w:r>
        <w:t>be</w:t>
      </w:r>
      <w:r>
        <w:rPr>
          <w:spacing w:val="-3"/>
        </w:rPr>
        <w:t xml:space="preserve"> </w:t>
      </w:r>
      <w:r>
        <w:t>protected</w:t>
      </w:r>
      <w:r>
        <w:rPr>
          <w:spacing w:val="-2"/>
        </w:rPr>
        <w:t xml:space="preserve"> </w:t>
      </w:r>
      <w:r>
        <w:t>from</w:t>
      </w:r>
      <w:r>
        <w:rPr>
          <w:spacing w:val="-2"/>
        </w:rPr>
        <w:t xml:space="preserve"> </w:t>
      </w:r>
      <w:r>
        <w:t>release</w:t>
      </w:r>
      <w:r>
        <w:rPr>
          <w:spacing w:val="-3"/>
        </w:rPr>
        <w:t xml:space="preserve"> </w:t>
      </w:r>
      <w:r>
        <w:t>by</w:t>
      </w:r>
      <w:r>
        <w:rPr>
          <w:spacing w:val="-5"/>
        </w:rPr>
        <w:t xml:space="preserve"> </w:t>
      </w:r>
      <w:r>
        <w:t>CMS</w:t>
      </w:r>
      <w:r>
        <w:rPr>
          <w:spacing w:val="-2"/>
        </w:rPr>
        <w:t xml:space="preserve"> </w:t>
      </w:r>
      <w:r>
        <w:t>under</w:t>
      </w:r>
      <w:r>
        <w:rPr>
          <w:spacing w:val="-3"/>
        </w:rPr>
        <w:t xml:space="preserve"> </w:t>
      </w:r>
      <w:r>
        <w:t>5</w:t>
      </w:r>
      <w:r>
        <w:rPr>
          <w:spacing w:val="-2"/>
        </w:rPr>
        <w:t xml:space="preserve"> </w:t>
      </w:r>
      <w:r>
        <w:t>U.S.C.</w:t>
      </w:r>
    </w:p>
    <w:p w:rsidR="002331FC" w14:paraId="52CFE00A" w14:textId="77777777">
      <w:pPr>
        <w:pStyle w:val="BodyText"/>
        <w:spacing w:before="2" w:line="276" w:lineRule="auto"/>
        <w:ind w:left="120" w:right="820"/>
      </w:pPr>
      <w:r>
        <w:t>§552(b) (4). Information not labeled as trade secret, privileged, or confidential or not including an</w:t>
      </w:r>
      <w:r>
        <w:rPr>
          <w:spacing w:val="-2"/>
        </w:rPr>
        <w:t xml:space="preserve"> </w:t>
      </w:r>
      <w:r>
        <w:t>explanation</w:t>
      </w:r>
      <w:r>
        <w:rPr>
          <w:spacing w:val="-2"/>
        </w:rPr>
        <w:t xml:space="preserve"> </w:t>
      </w:r>
      <w:r>
        <w:t>of</w:t>
      </w:r>
      <w:r>
        <w:rPr>
          <w:spacing w:val="-3"/>
        </w:rPr>
        <w:t xml:space="preserve"> </w:t>
      </w:r>
      <w:r>
        <w:t>why</w:t>
      </w:r>
      <w:r>
        <w:rPr>
          <w:spacing w:val="-7"/>
        </w:rPr>
        <w:t xml:space="preserve"> </w:t>
      </w:r>
      <w:r>
        <w:t>it meets</w:t>
      </w:r>
      <w:r>
        <w:rPr>
          <w:spacing w:val="-2"/>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1"/>
        </w:rPr>
        <w:t xml:space="preserve"> </w:t>
      </w:r>
      <w:r>
        <w:t>FOIA</w:t>
      </w:r>
      <w:r>
        <w:rPr>
          <w:spacing w:val="-1"/>
        </w:rPr>
        <w:t xml:space="preserve"> </w:t>
      </w:r>
      <w:r>
        <w:t>exceptions</w:t>
      </w:r>
      <w:r>
        <w:rPr>
          <w:spacing w:val="-2"/>
        </w:rPr>
        <w:t xml:space="preserve"> </w:t>
      </w:r>
      <w:r>
        <w:t>in</w:t>
      </w:r>
      <w:r>
        <w:rPr>
          <w:spacing w:val="-2"/>
        </w:rPr>
        <w:t xml:space="preserve"> </w:t>
      </w:r>
      <w:r>
        <w:t>45</w:t>
      </w:r>
      <w:r>
        <w:rPr>
          <w:spacing w:val="-2"/>
        </w:rPr>
        <w:t xml:space="preserve"> </w:t>
      </w:r>
      <w:r>
        <w:t>CFR</w:t>
      </w:r>
      <w:r>
        <w:rPr>
          <w:spacing w:val="-2"/>
        </w:rPr>
        <w:t xml:space="preserve"> </w:t>
      </w:r>
      <w:r>
        <w:t>Part</w:t>
      </w:r>
      <w:r>
        <w:rPr>
          <w:spacing w:val="-2"/>
        </w:rPr>
        <w:t xml:space="preserve"> </w:t>
      </w:r>
      <w:r>
        <w:t>5</w:t>
      </w:r>
      <w:r>
        <w:rPr>
          <w:spacing w:val="-2"/>
        </w:rPr>
        <w:t xml:space="preserve"> </w:t>
      </w:r>
      <w:r>
        <w:t>will</w:t>
      </w:r>
      <w:r>
        <w:rPr>
          <w:spacing w:val="-2"/>
        </w:rPr>
        <w:t xml:space="preserve"> </w:t>
      </w:r>
      <w:r>
        <w:t>not</w:t>
      </w:r>
      <w:r>
        <w:rPr>
          <w:spacing w:val="-2"/>
        </w:rPr>
        <w:t xml:space="preserve"> </w:t>
      </w:r>
      <w:r>
        <w:t>be withheld from release under 5 U.S. C. 552(b)(4).</w:t>
      </w:r>
    </w:p>
    <w:p w:rsidR="002331FC" w14:paraId="0BD2BF2B" w14:textId="77777777">
      <w:pPr>
        <w:pStyle w:val="Heading1"/>
        <w:numPr>
          <w:ilvl w:val="0"/>
          <w:numId w:val="1"/>
        </w:numPr>
        <w:tabs>
          <w:tab w:val="left" w:pos="480"/>
        </w:tabs>
        <w:spacing w:before="159"/>
      </w:pPr>
      <w:bookmarkStart w:id="16" w:name="12._Burden_Estimates_(Hours_&amp;_Wages)"/>
      <w:bookmarkEnd w:id="16"/>
      <w:r>
        <w:t>Burden</w:t>
      </w:r>
      <w:r>
        <w:rPr>
          <w:spacing w:val="-1"/>
        </w:rPr>
        <w:t xml:space="preserve"> </w:t>
      </w:r>
      <w:r>
        <w:t>Estimates</w:t>
      </w:r>
      <w:r>
        <w:rPr>
          <w:spacing w:val="-2"/>
        </w:rPr>
        <w:t xml:space="preserve"> </w:t>
      </w:r>
      <w:r>
        <w:t>(Hours</w:t>
      </w:r>
      <w:r>
        <w:rPr>
          <w:spacing w:val="-2"/>
        </w:rPr>
        <w:t xml:space="preserve"> </w:t>
      </w:r>
      <w:r>
        <w:t>&amp;</w:t>
      </w:r>
      <w:r>
        <w:rPr>
          <w:spacing w:val="-2"/>
        </w:rPr>
        <w:t xml:space="preserve"> Wages)</w:t>
      </w:r>
    </w:p>
    <w:p w:rsidR="002331FC" w14:paraId="2EFC9ECD" w14:textId="77777777">
      <w:pPr>
        <w:pStyle w:val="BodyText"/>
        <w:spacing w:before="21" w:line="276" w:lineRule="auto"/>
        <w:ind w:left="120" w:right="820"/>
      </w:pPr>
      <w:r>
        <w:t>To</w:t>
      </w:r>
      <w:r>
        <w:rPr>
          <w:spacing w:val="-3"/>
        </w:rPr>
        <w:t xml:space="preserve"> </w:t>
      </w:r>
      <w:r>
        <w:t>derive</w:t>
      </w:r>
      <w:r>
        <w:rPr>
          <w:spacing w:val="-4"/>
        </w:rPr>
        <w:t xml:space="preserve"> </w:t>
      </w:r>
      <w:r>
        <w:t>average</w:t>
      </w:r>
      <w:r>
        <w:rPr>
          <w:spacing w:val="-4"/>
        </w:rPr>
        <w:t xml:space="preserve"> </w:t>
      </w:r>
      <w:r>
        <w:t>costs,</w:t>
      </w:r>
      <w:r>
        <w:rPr>
          <w:spacing w:val="-1"/>
        </w:rPr>
        <w:t xml:space="preserve"> </w:t>
      </w:r>
      <w:r>
        <w:t>we</w:t>
      </w:r>
      <w:r>
        <w:rPr>
          <w:spacing w:val="-4"/>
        </w:rPr>
        <w:t xml:space="preserve"> </w:t>
      </w:r>
      <w:r>
        <w:t>used</w:t>
      </w:r>
      <w:r>
        <w:rPr>
          <w:spacing w:val="-3"/>
        </w:rPr>
        <w:t xml:space="preserve"> </w:t>
      </w:r>
      <w:r>
        <w:t>data</w:t>
      </w:r>
      <w:r>
        <w:rPr>
          <w:spacing w:val="-2"/>
        </w:rPr>
        <w:t xml:space="preserve"> </w:t>
      </w:r>
      <w:r>
        <w:t>from</w:t>
      </w:r>
      <w:r>
        <w:rPr>
          <w:spacing w:val="-3"/>
        </w:rPr>
        <w:t xml:space="preserve"> </w:t>
      </w:r>
      <w:r>
        <w:t>the</w:t>
      </w:r>
      <w:r>
        <w:rPr>
          <w:spacing w:val="-4"/>
        </w:rPr>
        <w:t xml:space="preserve"> </w:t>
      </w:r>
      <w:r>
        <w:t>U.S.</w:t>
      </w:r>
      <w:r>
        <w:rPr>
          <w:spacing w:val="-3"/>
        </w:rPr>
        <w:t xml:space="preserve"> </w:t>
      </w:r>
      <w:r>
        <w:t>Bureau</w:t>
      </w:r>
      <w:r>
        <w:rPr>
          <w:spacing w:val="-3"/>
        </w:rPr>
        <w:t xml:space="preserve"> </w:t>
      </w:r>
      <w:r>
        <w:t>of</w:t>
      </w:r>
      <w:r>
        <w:rPr>
          <w:spacing w:val="-2"/>
        </w:rPr>
        <w:t xml:space="preserve"> </w:t>
      </w:r>
      <w:r>
        <w:t>Labor</w:t>
      </w:r>
      <w:r>
        <w:rPr>
          <w:spacing w:val="-4"/>
        </w:rPr>
        <w:t xml:space="preserve"> </w:t>
      </w:r>
      <w:r>
        <w:t>Statistics’</w:t>
      </w:r>
      <w:r>
        <w:rPr>
          <w:spacing w:val="-4"/>
        </w:rPr>
        <w:t xml:space="preserve"> </w:t>
      </w:r>
      <w:r>
        <w:t>May</w:t>
      </w:r>
      <w:r>
        <w:rPr>
          <w:spacing w:val="-6"/>
        </w:rPr>
        <w:t xml:space="preserve"> </w:t>
      </w:r>
      <w:r>
        <w:t xml:space="preserve">2021 National Occupational Employment and Wage Estimates for all salary estimates </w:t>
      </w:r>
      <w:hyperlink r:id="rId9">
        <w:r>
          <w:rPr>
            <w:color w:val="0000FF"/>
            <w:spacing w:val="-2"/>
          </w:rPr>
          <w:t>http://www.bls.gov/oes/current/oes_nat.htm</w:t>
        </w:r>
        <w:r>
          <w:rPr>
            <w:spacing w:val="-2"/>
          </w:rPr>
          <w:t>.</w:t>
        </w:r>
      </w:hyperlink>
    </w:p>
    <w:p w:rsidR="002331FC" w14:paraId="2C64F192" w14:textId="77777777">
      <w:pPr>
        <w:pStyle w:val="BodyText"/>
        <w:spacing w:before="162" w:line="276" w:lineRule="auto"/>
        <w:ind w:left="120" w:right="775"/>
      </w:pPr>
      <w:r>
        <w:t>Table</w:t>
      </w:r>
      <w:r>
        <w:rPr>
          <w:spacing w:val="-3"/>
        </w:rPr>
        <w:t xml:space="preserve"> </w:t>
      </w:r>
      <w:r>
        <w:t>1</w:t>
      </w:r>
      <w:r>
        <w:rPr>
          <w:spacing w:val="-2"/>
        </w:rPr>
        <w:t xml:space="preserve"> </w:t>
      </w:r>
      <w:r>
        <w:t>below</w:t>
      </w:r>
      <w:r>
        <w:rPr>
          <w:spacing w:val="-3"/>
        </w:rPr>
        <w:t xml:space="preserve"> </w:t>
      </w:r>
      <w:r>
        <w:t>presents</w:t>
      </w:r>
      <w:r>
        <w:rPr>
          <w:spacing w:val="-2"/>
        </w:rPr>
        <w:t xml:space="preserve"> </w:t>
      </w:r>
      <w:r>
        <w:t>the</w:t>
      </w:r>
      <w:r>
        <w:rPr>
          <w:spacing w:val="-3"/>
        </w:rPr>
        <w:t xml:space="preserve"> </w:t>
      </w:r>
      <w:r>
        <w:t>mean</w:t>
      </w:r>
      <w:r>
        <w:rPr>
          <w:spacing w:val="-2"/>
        </w:rPr>
        <w:t xml:space="preserve"> </w:t>
      </w:r>
      <w:r>
        <w:t>hourly</w:t>
      </w:r>
      <w:r>
        <w:rPr>
          <w:spacing w:val="-7"/>
        </w:rPr>
        <w:t xml:space="preserve"> </w:t>
      </w:r>
      <w:r>
        <w:t>wage,</w:t>
      </w:r>
      <w:r>
        <w:rPr>
          <w:spacing w:val="-2"/>
        </w:rPr>
        <w:t xml:space="preserve"> </w:t>
      </w:r>
      <w:r>
        <w:t>the</w:t>
      </w:r>
      <w:r>
        <w:rPr>
          <w:spacing w:val="-3"/>
        </w:rPr>
        <w:t xml:space="preserve"> </w:t>
      </w:r>
      <w:r>
        <w:t>cost</w:t>
      </w:r>
      <w:r>
        <w:rPr>
          <w:spacing w:val="-2"/>
        </w:rPr>
        <w:t xml:space="preserve"> </w:t>
      </w:r>
      <w:r>
        <w:t>of</w:t>
      </w:r>
      <w:r>
        <w:rPr>
          <w:spacing w:val="-3"/>
        </w:rPr>
        <w:t xml:space="preserve"> </w:t>
      </w:r>
      <w:r>
        <w:t>fringe</w:t>
      </w:r>
      <w:r>
        <w:rPr>
          <w:spacing w:val="-3"/>
        </w:rPr>
        <w:t xml:space="preserve"> </w:t>
      </w:r>
      <w:r>
        <w:t>benefits,</w:t>
      </w:r>
      <w:r>
        <w:rPr>
          <w:spacing w:val="-2"/>
        </w:rPr>
        <w:t xml:space="preserve"> </w:t>
      </w:r>
      <w:r>
        <w:t>and</w:t>
      </w:r>
      <w:r>
        <w:rPr>
          <w:spacing w:val="-2"/>
        </w:rPr>
        <w:t xml:space="preserve"> </w:t>
      </w:r>
      <w:r>
        <w:t>the</w:t>
      </w:r>
      <w:r>
        <w:rPr>
          <w:spacing w:val="-3"/>
        </w:rPr>
        <w:t xml:space="preserve"> </w:t>
      </w:r>
      <w:r>
        <w:t>adjusted</w:t>
      </w:r>
      <w:r>
        <w:rPr>
          <w:spacing w:val="-2"/>
        </w:rPr>
        <w:t xml:space="preserve"> </w:t>
      </w:r>
      <w:r>
        <w:t>hourly wage. Anticipated staff performing the activities required of this data collection and reporting vary, but we believe computer systems analysts would be the primary staff person responsible</w:t>
      </w:r>
      <w:r>
        <w:rPr>
          <w:spacing w:val="40"/>
        </w:rPr>
        <w:t xml:space="preserve"> </w:t>
      </w:r>
      <w:r>
        <w:t>for this work. Other staff that are involved have a similar wage therefore we use an average hourly rate computer system analyst of $98.28/hour (including the fringe benefits adjustment) to calculate estimated costs.</w:t>
      </w:r>
    </w:p>
    <w:p w:rsidR="002331FC" w14:paraId="37943260" w14:textId="77777777">
      <w:pPr>
        <w:pStyle w:val="BodyText"/>
        <w:spacing w:before="160" w:line="276" w:lineRule="auto"/>
        <w:ind w:left="120" w:right="1590"/>
        <w:jc w:val="both"/>
      </w:pPr>
      <w:r>
        <w:t>We</w:t>
      </w:r>
      <w:r>
        <w:rPr>
          <w:spacing w:val="-3"/>
        </w:rPr>
        <w:t xml:space="preserve"> </w:t>
      </w:r>
      <w:r>
        <w:t>adjust</w:t>
      </w:r>
      <w:r>
        <w:rPr>
          <w:spacing w:val="-2"/>
        </w:rPr>
        <w:t xml:space="preserve"> </w:t>
      </w:r>
      <w:r>
        <w:t>the</w:t>
      </w:r>
      <w:r>
        <w:rPr>
          <w:spacing w:val="-3"/>
        </w:rPr>
        <w:t xml:space="preserve"> </w:t>
      </w:r>
      <w:r>
        <w:t>employee</w:t>
      </w:r>
      <w:r>
        <w:rPr>
          <w:spacing w:val="-1"/>
        </w:rPr>
        <w:t xml:space="preserve"> </w:t>
      </w:r>
      <w:r>
        <w:t>hourly</w:t>
      </w:r>
      <w:r>
        <w:rPr>
          <w:spacing w:val="-7"/>
        </w:rPr>
        <w:t xml:space="preserve"> </w:t>
      </w:r>
      <w:r>
        <w:t>wage</w:t>
      </w:r>
      <w:r>
        <w:rPr>
          <w:spacing w:val="-3"/>
        </w:rPr>
        <w:t xml:space="preserve"> </w:t>
      </w:r>
      <w:r>
        <w:t>estimate</w:t>
      </w:r>
      <w:r>
        <w:rPr>
          <w:spacing w:val="-3"/>
        </w:rPr>
        <w:t xml:space="preserve"> </w:t>
      </w:r>
      <w:r>
        <w:t>by</w:t>
      </w:r>
      <w:r>
        <w:rPr>
          <w:spacing w:val="-5"/>
        </w:rPr>
        <w:t xml:space="preserve"> </w:t>
      </w:r>
      <w:r>
        <w:t>a</w:t>
      </w:r>
      <w:r>
        <w:rPr>
          <w:spacing w:val="-3"/>
        </w:rPr>
        <w:t xml:space="preserve"> </w:t>
      </w:r>
      <w:r>
        <w:t>factor</w:t>
      </w:r>
      <w:r>
        <w:rPr>
          <w:spacing w:val="-3"/>
        </w:rPr>
        <w:t xml:space="preserve"> </w:t>
      </w:r>
      <w:r>
        <w:t>of</w:t>
      </w:r>
      <w:r>
        <w:rPr>
          <w:spacing w:val="-4"/>
        </w:rPr>
        <w:t xml:space="preserve"> </w:t>
      </w:r>
      <w:r>
        <w:t>100</w:t>
      </w:r>
      <w:r>
        <w:rPr>
          <w:spacing w:val="-2"/>
        </w:rPr>
        <w:t xml:space="preserve"> </w:t>
      </w:r>
      <w:r>
        <w:t>percent.</w:t>
      </w:r>
      <w:r>
        <w:rPr>
          <w:spacing w:val="-2"/>
        </w:rPr>
        <w:t xml:space="preserve"> </w:t>
      </w:r>
      <w:r>
        <w:t>This</w:t>
      </w:r>
      <w:r>
        <w:rPr>
          <w:spacing w:val="-2"/>
        </w:rPr>
        <w:t xml:space="preserve"> </w:t>
      </w:r>
      <w:r>
        <w:t>is</w:t>
      </w:r>
      <w:r>
        <w:rPr>
          <w:spacing w:val="-2"/>
        </w:rPr>
        <w:t xml:space="preserve"> </w:t>
      </w:r>
      <w:r>
        <w:t>a</w:t>
      </w:r>
      <w:r>
        <w:rPr>
          <w:spacing w:val="-3"/>
        </w:rPr>
        <w:t xml:space="preserve"> </w:t>
      </w:r>
      <w:r>
        <w:t>rough estimate because fringe benefits and overhead costs vary</w:t>
      </w:r>
      <w:r>
        <w:rPr>
          <w:spacing w:val="-2"/>
        </w:rPr>
        <w:t xml:space="preserve"> </w:t>
      </w:r>
      <w:r>
        <w:t>significantly</w:t>
      </w:r>
      <w:r>
        <w:rPr>
          <w:spacing w:val="-2"/>
        </w:rPr>
        <w:t xml:space="preserve"> </w:t>
      </w:r>
      <w:r>
        <w:t>from employer to employer, and methods of estimating</w:t>
      </w:r>
      <w:r>
        <w:rPr>
          <w:spacing w:val="-2"/>
        </w:rPr>
        <w:t xml:space="preserve"> </w:t>
      </w:r>
      <w:r>
        <w:t>these costs vary</w:t>
      </w:r>
      <w:r>
        <w:rPr>
          <w:spacing w:val="-4"/>
        </w:rPr>
        <w:t xml:space="preserve"> </w:t>
      </w:r>
      <w:r>
        <w:t>widely. Since there is no practical</w:t>
      </w:r>
    </w:p>
    <w:p w:rsidR="002331FC" w14:paraId="4B5D5987" w14:textId="77777777">
      <w:pPr>
        <w:spacing w:line="276" w:lineRule="auto"/>
        <w:jc w:val="both"/>
        <w:sectPr>
          <w:pgSz w:w="12240" w:h="15840"/>
          <w:pgMar w:top="1360" w:right="700" w:bottom="280" w:left="1320" w:header="720" w:footer="720" w:gutter="0"/>
          <w:cols w:space="720"/>
        </w:sectPr>
      </w:pPr>
    </w:p>
    <w:p w:rsidR="002331FC" w14:paraId="574062EA" w14:textId="77777777">
      <w:pPr>
        <w:pStyle w:val="BodyText"/>
        <w:spacing w:before="79" w:line="276" w:lineRule="auto"/>
        <w:ind w:left="120" w:right="820"/>
      </w:pPr>
      <w:r>
        <w:t>alternative,</w:t>
      </w:r>
      <w:r>
        <w:rPr>
          <w:spacing w:val="-2"/>
        </w:rPr>
        <w:t xml:space="preserve"> </w:t>
      </w:r>
      <w:r>
        <w:t>we</w:t>
      </w:r>
      <w:r>
        <w:rPr>
          <w:spacing w:val="-3"/>
        </w:rPr>
        <w:t xml:space="preserve"> </w:t>
      </w:r>
      <w:r>
        <w:t>believe</w:t>
      </w:r>
      <w:r>
        <w:rPr>
          <w:spacing w:val="-3"/>
        </w:rPr>
        <w:t xml:space="preserve"> </w:t>
      </w:r>
      <w:r>
        <w:t>that</w:t>
      </w:r>
      <w:r>
        <w:rPr>
          <w:spacing w:val="-2"/>
        </w:rPr>
        <w:t xml:space="preserve"> </w:t>
      </w:r>
      <w:r>
        <w:t>doubling</w:t>
      </w:r>
      <w:r>
        <w:rPr>
          <w:spacing w:val="-5"/>
        </w:rPr>
        <w:t xml:space="preserve"> </w:t>
      </w:r>
      <w:r>
        <w:t>the</w:t>
      </w:r>
      <w:r>
        <w:rPr>
          <w:spacing w:val="-3"/>
        </w:rPr>
        <w:t xml:space="preserve"> </w:t>
      </w:r>
      <w:r>
        <w:t>hourly</w:t>
      </w:r>
      <w:r>
        <w:rPr>
          <w:spacing w:val="-7"/>
        </w:rPr>
        <w:t xml:space="preserve"> </w:t>
      </w:r>
      <w:r>
        <w:t>wage</w:t>
      </w:r>
      <w:r>
        <w:rPr>
          <w:spacing w:val="-3"/>
        </w:rPr>
        <w:t xml:space="preserve"> </w:t>
      </w:r>
      <w:r>
        <w:t>to</w:t>
      </w:r>
      <w:r>
        <w:rPr>
          <w:spacing w:val="-2"/>
        </w:rPr>
        <w:t xml:space="preserve"> </w:t>
      </w:r>
      <w:r>
        <w:t>estimate</w:t>
      </w:r>
      <w:r>
        <w:rPr>
          <w:spacing w:val="-3"/>
        </w:rPr>
        <w:t xml:space="preserve"> </w:t>
      </w:r>
      <w:r>
        <w:t>total</w:t>
      </w:r>
      <w:r>
        <w:rPr>
          <w:spacing w:val="-2"/>
        </w:rPr>
        <w:t xml:space="preserve"> </w:t>
      </w:r>
      <w:r>
        <w:t>cost is</w:t>
      </w:r>
      <w:r>
        <w:rPr>
          <w:spacing w:val="-2"/>
        </w:rPr>
        <w:t xml:space="preserve"> </w:t>
      </w:r>
      <w:r>
        <w:t>a</w:t>
      </w:r>
      <w:r>
        <w:rPr>
          <w:spacing w:val="-3"/>
        </w:rPr>
        <w:t xml:space="preserve"> </w:t>
      </w:r>
      <w:r>
        <w:t>reasonably accurate estimation method.</w:t>
      </w:r>
    </w:p>
    <w:p w:rsidR="002331FC" w14:paraId="5C1F80CD" w14:textId="77777777">
      <w:pPr>
        <w:pStyle w:val="Heading1"/>
        <w:spacing w:before="159"/>
        <w:ind w:left="120" w:firstLine="0"/>
      </w:pPr>
      <w:bookmarkStart w:id="17" w:name="Table_1_–_National_Occupational_Mean_Hou"/>
      <w:bookmarkEnd w:id="17"/>
      <w:r>
        <w:t>Table</w:t>
      </w:r>
      <w:r>
        <w:rPr>
          <w:spacing w:val="-3"/>
        </w:rPr>
        <w:t xml:space="preserve"> </w:t>
      </w:r>
      <w:r>
        <w:t>1</w:t>
      </w:r>
      <w:r>
        <w:rPr>
          <w:spacing w:val="-2"/>
        </w:rPr>
        <w:t xml:space="preserve"> </w:t>
      </w:r>
      <w:r>
        <w:t>–</w:t>
      </w:r>
      <w:r>
        <w:rPr>
          <w:spacing w:val="-2"/>
        </w:rPr>
        <w:t xml:space="preserve"> </w:t>
      </w:r>
      <w:r>
        <w:t>National</w:t>
      </w:r>
      <w:r>
        <w:rPr>
          <w:spacing w:val="-1"/>
        </w:rPr>
        <w:t xml:space="preserve"> </w:t>
      </w:r>
      <w:r>
        <w:t>Occupational</w:t>
      </w:r>
      <w:r>
        <w:rPr>
          <w:spacing w:val="-2"/>
        </w:rPr>
        <w:t xml:space="preserve"> </w:t>
      </w:r>
      <w:r>
        <w:t>Mean</w:t>
      </w:r>
      <w:r>
        <w:rPr>
          <w:spacing w:val="-1"/>
        </w:rPr>
        <w:t xml:space="preserve"> </w:t>
      </w:r>
      <w:r>
        <w:t>Hourly</w:t>
      </w:r>
      <w:r>
        <w:rPr>
          <w:spacing w:val="-5"/>
        </w:rPr>
        <w:t xml:space="preserve"> </w:t>
      </w:r>
      <w:r>
        <w:t>Wage</w:t>
      </w:r>
      <w:r>
        <w:rPr>
          <w:spacing w:val="-2"/>
        </w:rPr>
        <w:t xml:space="preserve"> </w:t>
      </w:r>
      <w:r>
        <w:t>and</w:t>
      </w:r>
      <w:r>
        <w:rPr>
          <w:spacing w:val="-2"/>
        </w:rPr>
        <w:t xml:space="preserve"> </w:t>
      </w:r>
      <w:r>
        <w:t>Adjusted</w:t>
      </w:r>
      <w:r>
        <w:rPr>
          <w:spacing w:val="-1"/>
        </w:rPr>
        <w:t xml:space="preserve"> </w:t>
      </w:r>
      <w:r>
        <w:t>Hourly</w:t>
      </w:r>
      <w:r>
        <w:rPr>
          <w:spacing w:val="-1"/>
        </w:rPr>
        <w:t xml:space="preserve"> </w:t>
      </w:r>
      <w:r>
        <w:rPr>
          <w:spacing w:val="-4"/>
        </w:rPr>
        <w:t>Wage</w:t>
      </w:r>
    </w:p>
    <w:p w:rsidR="002331FC" w14:paraId="3F9D117D" w14:textId="77777777">
      <w:pPr>
        <w:pStyle w:val="BodyText"/>
        <w:spacing w:before="0"/>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5"/>
        <w:gridCol w:w="1673"/>
        <w:gridCol w:w="1675"/>
        <w:gridCol w:w="1673"/>
        <w:gridCol w:w="1675"/>
      </w:tblGrid>
      <w:tr w14:paraId="7AB6906E"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675" w:type="dxa"/>
          </w:tcPr>
          <w:p w:rsidR="002331FC" w14:paraId="07B4BA29" w14:textId="77777777">
            <w:pPr>
              <w:pStyle w:val="TableParagraph"/>
              <w:ind w:right="253"/>
              <w:rPr>
                <w:sz w:val="24"/>
              </w:rPr>
            </w:pPr>
            <w:r>
              <w:rPr>
                <w:spacing w:val="-2"/>
                <w:sz w:val="24"/>
              </w:rPr>
              <w:t>Occupation Title</w:t>
            </w:r>
          </w:p>
        </w:tc>
        <w:tc>
          <w:tcPr>
            <w:tcW w:w="1673" w:type="dxa"/>
          </w:tcPr>
          <w:p w:rsidR="002331FC" w14:paraId="3B5670E4" w14:textId="77777777">
            <w:pPr>
              <w:pStyle w:val="TableParagraph"/>
              <w:ind w:left="108" w:right="448"/>
              <w:rPr>
                <w:sz w:val="24"/>
              </w:rPr>
            </w:pPr>
            <w:r>
              <w:rPr>
                <w:spacing w:val="-2"/>
                <w:sz w:val="24"/>
              </w:rPr>
              <w:t xml:space="preserve">Occupation </w:t>
            </w:r>
            <w:r>
              <w:rPr>
                <w:spacing w:val="-4"/>
                <w:sz w:val="24"/>
              </w:rPr>
              <w:t>Code</w:t>
            </w:r>
          </w:p>
        </w:tc>
        <w:tc>
          <w:tcPr>
            <w:tcW w:w="1675" w:type="dxa"/>
          </w:tcPr>
          <w:p w:rsidR="002331FC" w14:paraId="7E35A4EE" w14:textId="77777777">
            <w:pPr>
              <w:pStyle w:val="TableParagraph"/>
              <w:ind w:right="253"/>
              <w:rPr>
                <w:sz w:val="24"/>
              </w:rPr>
            </w:pPr>
            <w:r>
              <w:rPr>
                <w:sz w:val="24"/>
              </w:rPr>
              <w:t>Mean</w:t>
            </w:r>
            <w:r>
              <w:rPr>
                <w:spacing w:val="-15"/>
                <w:sz w:val="24"/>
              </w:rPr>
              <w:t xml:space="preserve"> </w:t>
            </w:r>
            <w:r>
              <w:rPr>
                <w:sz w:val="24"/>
              </w:rPr>
              <w:t>Hourly Wage ($/hr.)</w:t>
            </w:r>
          </w:p>
        </w:tc>
        <w:tc>
          <w:tcPr>
            <w:tcW w:w="1673" w:type="dxa"/>
          </w:tcPr>
          <w:p w:rsidR="002331FC" w14:paraId="6B0530F3" w14:textId="77777777">
            <w:pPr>
              <w:pStyle w:val="TableParagraph"/>
              <w:spacing w:line="276" w:lineRule="exact"/>
              <w:ind w:left="108" w:right="842"/>
              <w:rPr>
                <w:sz w:val="24"/>
              </w:rPr>
            </w:pPr>
            <w:r>
              <w:rPr>
                <w:spacing w:val="-2"/>
                <w:sz w:val="24"/>
              </w:rPr>
              <w:t>Fringe Benefit ($/hr.)</w:t>
            </w:r>
          </w:p>
        </w:tc>
        <w:tc>
          <w:tcPr>
            <w:tcW w:w="1675" w:type="dxa"/>
          </w:tcPr>
          <w:p w:rsidR="002331FC" w14:paraId="4133C919" w14:textId="77777777">
            <w:pPr>
              <w:pStyle w:val="TableParagraph"/>
              <w:spacing w:line="276" w:lineRule="exact"/>
              <w:ind w:right="253"/>
              <w:rPr>
                <w:sz w:val="24"/>
              </w:rPr>
            </w:pPr>
            <w:r>
              <w:rPr>
                <w:spacing w:val="-2"/>
                <w:sz w:val="24"/>
              </w:rPr>
              <w:t xml:space="preserve">Adjusted </w:t>
            </w:r>
            <w:r>
              <w:rPr>
                <w:sz w:val="24"/>
              </w:rPr>
              <w:t>Hourly</w:t>
            </w:r>
            <w:r>
              <w:rPr>
                <w:spacing w:val="-15"/>
                <w:sz w:val="24"/>
              </w:rPr>
              <w:t xml:space="preserve"> </w:t>
            </w:r>
            <w:r>
              <w:rPr>
                <w:sz w:val="24"/>
              </w:rPr>
              <w:t xml:space="preserve">Wage </w:t>
            </w:r>
            <w:r>
              <w:rPr>
                <w:spacing w:val="-2"/>
                <w:sz w:val="24"/>
              </w:rPr>
              <w:t>($/hr.)</w:t>
            </w:r>
          </w:p>
        </w:tc>
      </w:tr>
      <w:tr w14:paraId="263EC73B" w14:textId="77777777">
        <w:tblPrEx>
          <w:tblW w:w="0" w:type="auto"/>
          <w:tblInd w:w="130" w:type="dxa"/>
          <w:tblLayout w:type="fixed"/>
          <w:tblCellMar>
            <w:left w:w="0" w:type="dxa"/>
            <w:right w:w="0" w:type="dxa"/>
          </w:tblCellMar>
          <w:tblLook w:val="01E0"/>
        </w:tblPrEx>
        <w:trPr>
          <w:trHeight w:val="827"/>
        </w:trPr>
        <w:tc>
          <w:tcPr>
            <w:tcW w:w="1675" w:type="dxa"/>
          </w:tcPr>
          <w:p w:rsidR="002331FC" w14:paraId="48CFCFAF" w14:textId="77777777">
            <w:pPr>
              <w:pStyle w:val="TableParagraph"/>
              <w:spacing w:line="276" w:lineRule="exact"/>
              <w:ind w:right="253"/>
              <w:rPr>
                <w:sz w:val="24"/>
              </w:rPr>
            </w:pPr>
            <w:r>
              <w:rPr>
                <w:spacing w:val="-2"/>
                <w:sz w:val="24"/>
              </w:rPr>
              <w:t>Computer Systems Analyst</w:t>
            </w:r>
          </w:p>
        </w:tc>
        <w:tc>
          <w:tcPr>
            <w:tcW w:w="1673" w:type="dxa"/>
          </w:tcPr>
          <w:p w:rsidR="002331FC" w14:paraId="675F5300" w14:textId="77777777">
            <w:pPr>
              <w:pStyle w:val="TableParagraph"/>
              <w:spacing w:line="275" w:lineRule="exact"/>
              <w:ind w:left="108"/>
              <w:rPr>
                <w:sz w:val="24"/>
              </w:rPr>
            </w:pPr>
            <w:r>
              <w:rPr>
                <w:spacing w:val="-2"/>
                <w:sz w:val="24"/>
              </w:rPr>
              <w:t>15-</w:t>
            </w:r>
            <w:r>
              <w:rPr>
                <w:spacing w:val="-4"/>
                <w:sz w:val="24"/>
              </w:rPr>
              <w:t>1211</w:t>
            </w:r>
          </w:p>
        </w:tc>
        <w:tc>
          <w:tcPr>
            <w:tcW w:w="1675" w:type="dxa"/>
          </w:tcPr>
          <w:p w:rsidR="002331FC" w14:paraId="4F000C74" w14:textId="77777777">
            <w:pPr>
              <w:pStyle w:val="TableParagraph"/>
              <w:spacing w:line="275" w:lineRule="exact"/>
              <w:rPr>
                <w:sz w:val="24"/>
              </w:rPr>
            </w:pPr>
            <w:r>
              <w:rPr>
                <w:spacing w:val="-2"/>
                <w:sz w:val="24"/>
              </w:rPr>
              <w:t>$49.14</w:t>
            </w:r>
          </w:p>
        </w:tc>
        <w:tc>
          <w:tcPr>
            <w:tcW w:w="1673" w:type="dxa"/>
          </w:tcPr>
          <w:p w:rsidR="002331FC" w14:paraId="4FEA95BB" w14:textId="77777777">
            <w:pPr>
              <w:pStyle w:val="TableParagraph"/>
              <w:spacing w:line="275" w:lineRule="exact"/>
              <w:ind w:left="108"/>
              <w:rPr>
                <w:sz w:val="24"/>
              </w:rPr>
            </w:pPr>
            <w:r>
              <w:rPr>
                <w:spacing w:val="-2"/>
                <w:sz w:val="24"/>
              </w:rPr>
              <w:t>$98.28</w:t>
            </w:r>
          </w:p>
        </w:tc>
        <w:tc>
          <w:tcPr>
            <w:tcW w:w="1675" w:type="dxa"/>
          </w:tcPr>
          <w:p w:rsidR="002331FC" w14:paraId="757F0DBB" w14:textId="77777777">
            <w:pPr>
              <w:pStyle w:val="TableParagraph"/>
              <w:spacing w:line="275" w:lineRule="exact"/>
              <w:rPr>
                <w:sz w:val="24"/>
              </w:rPr>
            </w:pPr>
            <w:r>
              <w:rPr>
                <w:spacing w:val="-2"/>
                <w:sz w:val="24"/>
              </w:rPr>
              <w:t>$98.28</w:t>
            </w:r>
          </w:p>
        </w:tc>
      </w:tr>
    </w:tbl>
    <w:p w:rsidR="002331FC" w14:paraId="516DE57E" w14:textId="77777777">
      <w:pPr>
        <w:spacing w:before="160"/>
        <w:ind w:left="120"/>
        <w:rPr>
          <w:b/>
          <w:sz w:val="24"/>
        </w:rPr>
      </w:pPr>
      <w:bookmarkStart w:id="18" w:name="Estimates:"/>
      <w:bookmarkEnd w:id="18"/>
      <w:r>
        <w:rPr>
          <w:b/>
          <w:spacing w:val="-2"/>
          <w:sz w:val="24"/>
        </w:rPr>
        <w:t>Estimates:</w:t>
      </w:r>
    </w:p>
    <w:p w:rsidR="002331FC" w14:paraId="000A026C" w14:textId="77777777">
      <w:pPr>
        <w:pStyle w:val="BodyText"/>
        <w:spacing w:line="276" w:lineRule="auto"/>
        <w:ind w:left="120" w:right="820"/>
      </w:pPr>
      <w:r>
        <w:t>The</w:t>
      </w:r>
      <w:r>
        <w:rPr>
          <w:spacing w:val="-4"/>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1"/>
        </w:rPr>
        <w:t xml:space="preserve"> </w:t>
      </w:r>
      <w:r>
        <w:t>ICR</w:t>
      </w:r>
      <w:r>
        <w:rPr>
          <w:spacing w:val="-3"/>
        </w:rPr>
        <w:t xml:space="preserve"> </w:t>
      </w:r>
      <w:r>
        <w:t>is</w:t>
      </w:r>
      <w:r>
        <w:rPr>
          <w:spacing w:val="-3"/>
        </w:rPr>
        <w:t xml:space="preserve"> </w:t>
      </w:r>
      <w:r>
        <w:t>the</w:t>
      </w:r>
      <w:r>
        <w:rPr>
          <w:spacing w:val="-4"/>
        </w:rPr>
        <w:t xml:space="preserve"> </w:t>
      </w:r>
      <w:r>
        <w:t>time</w:t>
      </w:r>
      <w:r>
        <w:rPr>
          <w:spacing w:val="-4"/>
        </w:rPr>
        <w:t xml:space="preserve"> </w:t>
      </w:r>
      <w:r>
        <w:t>and</w:t>
      </w:r>
      <w:r>
        <w:rPr>
          <w:spacing w:val="-3"/>
        </w:rPr>
        <w:t xml:space="preserve"> </w:t>
      </w:r>
      <w:r>
        <w:t>resources</w:t>
      </w:r>
      <w:r>
        <w:rPr>
          <w:spacing w:val="-3"/>
        </w:rPr>
        <w:t xml:space="preserve"> </w:t>
      </w:r>
      <w:r>
        <w:t>it</w:t>
      </w:r>
      <w:r>
        <w:rPr>
          <w:spacing w:val="-3"/>
        </w:rPr>
        <w:t xml:space="preserve"> </w:t>
      </w:r>
      <w:r>
        <w:t>takes</w:t>
      </w:r>
      <w:r>
        <w:rPr>
          <w:spacing w:val="-3"/>
        </w:rPr>
        <w:t xml:space="preserve"> </w:t>
      </w:r>
      <w:r>
        <w:t>to</w:t>
      </w:r>
      <w:r>
        <w:rPr>
          <w:spacing w:val="-3"/>
        </w:rPr>
        <w:t xml:space="preserve"> </w:t>
      </w:r>
      <w:r>
        <w:t>develop</w:t>
      </w:r>
      <w:r>
        <w:rPr>
          <w:spacing w:val="-3"/>
        </w:rPr>
        <w:t xml:space="preserve"> </w:t>
      </w:r>
      <w:r>
        <w:t>computer</w:t>
      </w:r>
      <w:r>
        <w:rPr>
          <w:spacing w:val="-4"/>
        </w:rPr>
        <w:t xml:space="preserve"> </w:t>
      </w:r>
      <w:r>
        <w:t>code, to “de-bug” computer code, gather the “raw” data, “clean” the data in order to eliminate errors, enter data, to compile the data, review technical specifications, and perform tests on the data.</w:t>
      </w:r>
    </w:p>
    <w:p w:rsidR="002331FC" w14:paraId="1B0B8F13" w14:textId="77777777">
      <w:pPr>
        <w:pStyle w:val="BodyText"/>
        <w:spacing w:before="1" w:line="276" w:lineRule="auto"/>
        <w:ind w:left="120" w:right="1134"/>
        <w:jc w:val="both"/>
      </w:pPr>
      <w:r>
        <w:t>Also</w:t>
      </w:r>
      <w:r>
        <w:rPr>
          <w:spacing w:val="-1"/>
        </w:rPr>
        <w:t xml:space="preserve"> </w:t>
      </w:r>
      <w:r>
        <w:t>included</w:t>
      </w:r>
      <w:r>
        <w:rPr>
          <w:spacing w:val="-1"/>
        </w:rPr>
        <w:t xml:space="preserve"> </w:t>
      </w:r>
      <w:r>
        <w:t>is</w:t>
      </w:r>
      <w:r>
        <w:rPr>
          <w:spacing w:val="-1"/>
        </w:rPr>
        <w:t xml:space="preserve"> </w:t>
      </w:r>
      <w:r>
        <w:t>burden</w:t>
      </w:r>
      <w:r>
        <w:rPr>
          <w:spacing w:val="-1"/>
        </w:rPr>
        <w:t xml:space="preserve"> </w:t>
      </w:r>
      <w:r>
        <w:t>that</w:t>
      </w:r>
      <w:r>
        <w:rPr>
          <w:spacing w:val="-1"/>
        </w:rPr>
        <w:t xml:space="preserve"> </w:t>
      </w:r>
      <w:r>
        <w:t>is</w:t>
      </w:r>
      <w:r>
        <w:rPr>
          <w:spacing w:val="-1"/>
        </w:rPr>
        <w:t xml:space="preserve"> </w:t>
      </w:r>
      <w:r>
        <w:t>not</w:t>
      </w:r>
      <w:r>
        <w:rPr>
          <w:spacing w:val="-1"/>
        </w:rPr>
        <w:t xml:space="preserve"> </w:t>
      </w:r>
      <w:r>
        <w:t>strictly</w:t>
      </w:r>
      <w:r>
        <w:rPr>
          <w:spacing w:val="-6"/>
        </w:rPr>
        <w:t xml:space="preserve"> </w:t>
      </w:r>
      <w:r>
        <w:t>“technical.”</w:t>
      </w:r>
      <w:r>
        <w:rPr>
          <w:spacing w:val="-2"/>
        </w:rPr>
        <w:t xml:space="preserve"> </w:t>
      </w:r>
      <w:r>
        <w:t>“Non-technical” aspects</w:t>
      </w:r>
      <w:r>
        <w:rPr>
          <w:spacing w:val="-1"/>
        </w:rPr>
        <w:t xml:space="preserve"> </w:t>
      </w:r>
      <w:r>
        <w:t>of</w:t>
      </w:r>
      <w:r>
        <w:rPr>
          <w:spacing w:val="-2"/>
        </w:rPr>
        <w:t xml:space="preserve"> </w:t>
      </w:r>
      <w:r>
        <w:t>the</w:t>
      </w:r>
      <w:r>
        <w:rPr>
          <w:spacing w:val="-2"/>
        </w:rPr>
        <w:t xml:space="preserve"> </w:t>
      </w:r>
      <w:r>
        <w:t>burden include</w:t>
      </w:r>
      <w:r>
        <w:rPr>
          <w:spacing w:val="-4"/>
        </w:rPr>
        <w:t xml:space="preserve"> </w:t>
      </w:r>
      <w:r>
        <w:t>time</w:t>
      </w:r>
      <w:r>
        <w:rPr>
          <w:spacing w:val="-4"/>
        </w:rPr>
        <w:t xml:space="preserve"> </w:t>
      </w:r>
      <w:r>
        <w:t>to</w:t>
      </w:r>
      <w:r>
        <w:rPr>
          <w:spacing w:val="-3"/>
        </w:rPr>
        <w:t xml:space="preserve"> </w:t>
      </w:r>
      <w:r>
        <w:t>read</w:t>
      </w:r>
      <w:r>
        <w:rPr>
          <w:spacing w:val="-3"/>
        </w:rPr>
        <w:t xml:space="preserve"> </w:t>
      </w:r>
      <w:r>
        <w:t>instructions,</w:t>
      </w:r>
      <w:r>
        <w:rPr>
          <w:spacing w:val="-3"/>
        </w:rPr>
        <w:t xml:space="preserve"> </w:t>
      </w:r>
      <w:r>
        <w:t>answer</w:t>
      </w:r>
      <w:r>
        <w:rPr>
          <w:spacing w:val="-4"/>
        </w:rPr>
        <w:t xml:space="preserve"> </w:t>
      </w:r>
      <w:r>
        <w:t>questions,</w:t>
      </w:r>
      <w:r>
        <w:rPr>
          <w:spacing w:val="-3"/>
        </w:rPr>
        <w:t xml:space="preserve"> </w:t>
      </w:r>
      <w:r>
        <w:t>research</w:t>
      </w:r>
      <w:r>
        <w:rPr>
          <w:spacing w:val="-3"/>
        </w:rPr>
        <w:t xml:space="preserve"> </w:t>
      </w:r>
      <w:r>
        <w:t>solutions</w:t>
      </w:r>
      <w:r>
        <w:rPr>
          <w:spacing w:val="-3"/>
        </w:rPr>
        <w:t xml:space="preserve"> </w:t>
      </w:r>
      <w:r>
        <w:t>to</w:t>
      </w:r>
      <w:r>
        <w:rPr>
          <w:spacing w:val="-3"/>
        </w:rPr>
        <w:t xml:space="preserve"> </w:t>
      </w:r>
      <w:r>
        <w:t>any</w:t>
      </w:r>
      <w:r>
        <w:rPr>
          <w:spacing w:val="-8"/>
        </w:rPr>
        <w:t xml:space="preserve"> </w:t>
      </w:r>
      <w:r>
        <w:t>impediments,</w:t>
      </w:r>
      <w:r>
        <w:rPr>
          <w:spacing w:val="-3"/>
        </w:rPr>
        <w:t xml:space="preserve"> </w:t>
      </w:r>
      <w:r>
        <w:t>to develop estimates of any</w:t>
      </w:r>
      <w:r>
        <w:rPr>
          <w:spacing w:val="-1"/>
        </w:rPr>
        <w:t xml:space="preserve"> </w:t>
      </w:r>
      <w:r>
        <w:t>additional human resources needed, and to use other administrative resources involved in improving the reporting sections.</w:t>
      </w:r>
    </w:p>
    <w:p w:rsidR="002331FC" w14:paraId="257C9B54" w14:textId="77777777">
      <w:pPr>
        <w:pStyle w:val="BodyText"/>
        <w:spacing w:before="158" w:line="276" w:lineRule="auto"/>
        <w:ind w:left="120" w:right="736"/>
      </w:pPr>
      <w:r>
        <w:t>For the 2024 ICR, we used the average hour estimates per contract. The number of reporting sections, formerly eight sections, is now nine with the addition of supplemental benefits collection.</w:t>
      </w:r>
      <w:r>
        <w:rPr>
          <w:spacing w:val="-2"/>
        </w:rPr>
        <w:t xml:space="preserve"> </w:t>
      </w:r>
      <w:r>
        <w:t>We</w:t>
      </w:r>
      <w:r>
        <w:rPr>
          <w:spacing w:val="-3"/>
        </w:rPr>
        <w:t xml:space="preserve"> </w:t>
      </w:r>
      <w:r>
        <w:t>also</w:t>
      </w:r>
      <w:r>
        <w:rPr>
          <w:spacing w:val="-2"/>
        </w:rPr>
        <w:t xml:space="preserve"> </w:t>
      </w:r>
      <w:r>
        <w:t>updated</w:t>
      </w:r>
      <w:r>
        <w:rPr>
          <w:spacing w:val="-2"/>
        </w:rPr>
        <w:t xml:space="preserve"> </w:t>
      </w:r>
      <w:r>
        <w:t>the</w:t>
      </w:r>
      <w:r>
        <w:rPr>
          <w:spacing w:val="-3"/>
        </w:rPr>
        <w:t xml:space="preserve"> </w:t>
      </w:r>
      <w:r>
        <w:t>wage</w:t>
      </w:r>
      <w:r>
        <w:rPr>
          <w:spacing w:val="-3"/>
        </w:rPr>
        <w:t xml:space="preserve"> </w:t>
      </w:r>
      <w:r>
        <w:t>data</w:t>
      </w:r>
      <w:r>
        <w:rPr>
          <w:spacing w:val="-3"/>
        </w:rPr>
        <w:t xml:space="preserve"> </w:t>
      </w:r>
      <w:r>
        <w:t>to</w:t>
      </w:r>
      <w:r>
        <w:rPr>
          <w:spacing w:val="-2"/>
        </w:rPr>
        <w:t xml:space="preserve"> </w:t>
      </w:r>
      <w:r>
        <w:t>that</w:t>
      </w:r>
      <w:r>
        <w:rPr>
          <w:spacing w:val="-2"/>
        </w:rPr>
        <w:t xml:space="preserve"> </w:t>
      </w:r>
      <w:r>
        <w:t>reported</w:t>
      </w:r>
      <w:r>
        <w:rPr>
          <w:spacing w:val="-2"/>
        </w:rPr>
        <w:t xml:space="preserve"> </w:t>
      </w:r>
      <w:r>
        <w:t>in</w:t>
      </w:r>
      <w:r>
        <w:rPr>
          <w:spacing w:val="-2"/>
        </w:rPr>
        <w:t xml:space="preserve"> </w:t>
      </w:r>
      <w:r>
        <w:t>May</w:t>
      </w:r>
      <w:r>
        <w:rPr>
          <w:spacing w:val="-7"/>
        </w:rPr>
        <w:t xml:space="preserve"> </w:t>
      </w:r>
      <w:r>
        <w:t>2021,</w:t>
      </w:r>
      <w:r>
        <w:rPr>
          <w:spacing w:val="-2"/>
        </w:rPr>
        <w:t xml:space="preserve"> </w:t>
      </w:r>
      <w:r>
        <w:t>which</w:t>
      </w:r>
      <w:r>
        <w:rPr>
          <w:spacing w:val="-2"/>
        </w:rPr>
        <w:t xml:space="preserve"> </w:t>
      </w:r>
      <w:r>
        <w:t>is</w:t>
      </w:r>
      <w:r>
        <w:rPr>
          <w:spacing w:val="-2"/>
        </w:rPr>
        <w:t xml:space="preserve"> </w:t>
      </w:r>
      <w:r>
        <w:t>the</w:t>
      </w:r>
      <w:r>
        <w:rPr>
          <w:spacing w:val="-3"/>
        </w:rPr>
        <w:t xml:space="preserve"> </w:t>
      </w:r>
      <w:r>
        <w:t>most</w:t>
      </w:r>
      <w:r>
        <w:rPr>
          <w:spacing w:val="-2"/>
        </w:rPr>
        <w:t xml:space="preserve"> </w:t>
      </w:r>
      <w:r>
        <w:t>up-to- date</w:t>
      </w:r>
      <w:r>
        <w:rPr>
          <w:spacing w:val="-1"/>
        </w:rPr>
        <w:t xml:space="preserve"> </w:t>
      </w:r>
      <w:r>
        <w:t>information provided by</w:t>
      </w:r>
      <w:r>
        <w:rPr>
          <w:spacing w:val="-5"/>
        </w:rPr>
        <w:t xml:space="preserve"> </w:t>
      </w:r>
      <w:r>
        <w:t>the Bureau of Labor Statistics (BLS). The</w:t>
      </w:r>
      <w:r>
        <w:rPr>
          <w:spacing w:val="-1"/>
        </w:rPr>
        <w:t xml:space="preserve"> </w:t>
      </w:r>
      <w:r>
        <w:t>new</w:t>
      </w:r>
      <w:r>
        <w:rPr>
          <w:spacing w:val="-1"/>
        </w:rPr>
        <w:t xml:space="preserve"> </w:t>
      </w:r>
      <w:r>
        <w:t>wage rate</w:t>
      </w:r>
      <w:r>
        <w:rPr>
          <w:spacing w:val="-1"/>
        </w:rPr>
        <w:t xml:space="preserve"> </w:t>
      </w:r>
      <w:r>
        <w:t>is $49.14 per hour replacing the former number of $46.23 per hour and we believe Computer Systems Analyst continues to be the most appropriate job code for this collection, consistent with the previous approved PRA package. Section 15 of this Supporting Statement provides a more detailed discussion of this package’s program changes and burden adjustments.</w:t>
      </w:r>
    </w:p>
    <w:p w:rsidR="002331FC" w14:paraId="385FBB4F" w14:textId="77777777">
      <w:pPr>
        <w:spacing w:line="276" w:lineRule="auto"/>
        <w:sectPr>
          <w:pgSz w:w="12240" w:h="15840"/>
          <w:pgMar w:top="1360" w:right="700" w:bottom="280" w:left="1320" w:header="720" w:footer="720" w:gutter="0"/>
          <w:cols w:space="720"/>
        </w:sectPr>
      </w:pPr>
    </w:p>
    <w:p w:rsidR="002331FC" w14:paraId="4BA19EB7" w14:textId="77777777">
      <w:pPr>
        <w:pStyle w:val="Heading1"/>
        <w:spacing w:before="79"/>
        <w:ind w:left="120" w:firstLine="0"/>
      </w:pPr>
      <w:bookmarkStart w:id="19" w:name="Table_2_–_Annual_Record_Keeping_and_Repo"/>
      <w:bookmarkEnd w:id="19"/>
      <w:r>
        <w:t>Table</w:t>
      </w:r>
      <w:r>
        <w:rPr>
          <w:spacing w:val="-5"/>
        </w:rPr>
        <w:t xml:space="preserve"> </w:t>
      </w:r>
      <w:r>
        <w:t>2</w:t>
      </w:r>
      <w:r>
        <w:rPr>
          <w:spacing w:val="-2"/>
        </w:rPr>
        <w:t xml:space="preserve"> </w:t>
      </w:r>
      <w:r>
        <w:t>–</w:t>
      </w:r>
      <w:r>
        <w:rPr>
          <w:spacing w:val="-2"/>
        </w:rPr>
        <w:t xml:space="preserve"> </w:t>
      </w:r>
      <w:r>
        <w:t>Annual</w:t>
      </w:r>
      <w:r>
        <w:rPr>
          <w:spacing w:val="-2"/>
        </w:rPr>
        <w:t xml:space="preserve"> </w:t>
      </w:r>
      <w:r>
        <w:t>Record</w:t>
      </w:r>
      <w:r>
        <w:rPr>
          <w:spacing w:val="-2"/>
        </w:rPr>
        <w:t xml:space="preserve"> </w:t>
      </w:r>
      <w:r>
        <w:t>Keeping</w:t>
      </w:r>
      <w:r>
        <w:rPr>
          <w:spacing w:val="-3"/>
        </w:rPr>
        <w:t xml:space="preserve"> </w:t>
      </w:r>
      <w:r>
        <w:t>and</w:t>
      </w:r>
      <w:r>
        <w:rPr>
          <w:spacing w:val="-2"/>
        </w:rPr>
        <w:t xml:space="preserve"> </w:t>
      </w:r>
      <w:r>
        <w:t>Reporting</w:t>
      </w:r>
      <w:r>
        <w:rPr>
          <w:spacing w:val="-2"/>
        </w:rPr>
        <w:t xml:space="preserve"> Requirements</w:t>
      </w:r>
    </w:p>
    <w:p w:rsidR="002331FC" w14:paraId="1252A43B" w14:textId="77777777">
      <w:pPr>
        <w:pStyle w:val="BodyText"/>
        <w:spacing w:before="9"/>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3"/>
        <w:gridCol w:w="1301"/>
        <w:gridCol w:w="1303"/>
        <w:gridCol w:w="1301"/>
        <w:gridCol w:w="1359"/>
        <w:gridCol w:w="1081"/>
        <w:gridCol w:w="1470"/>
      </w:tblGrid>
      <w:tr w14:paraId="14F78BFE"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11"/>
        </w:trPr>
        <w:tc>
          <w:tcPr>
            <w:tcW w:w="1303" w:type="dxa"/>
          </w:tcPr>
          <w:p w:rsidR="002331FC" w14:paraId="0773256F" w14:textId="77777777">
            <w:pPr>
              <w:pStyle w:val="TableParagraph"/>
              <w:ind w:right="89"/>
              <w:rPr>
                <w:sz w:val="24"/>
              </w:rPr>
            </w:pPr>
            <w:r>
              <w:rPr>
                <w:spacing w:val="-2"/>
                <w:sz w:val="24"/>
              </w:rPr>
              <w:t xml:space="preserve">Potential </w:t>
            </w:r>
            <w:r>
              <w:rPr>
                <w:sz w:val="24"/>
              </w:rPr>
              <w:t xml:space="preserve">no. of </w:t>
            </w:r>
            <w:r>
              <w:rPr>
                <w:spacing w:val="-2"/>
                <w:sz w:val="24"/>
              </w:rPr>
              <w:t xml:space="preserve">respondent </w:t>
            </w:r>
            <w:r>
              <w:rPr>
                <w:sz w:val="24"/>
              </w:rPr>
              <w:t>s</w:t>
            </w:r>
            <w:r>
              <w:rPr>
                <w:spacing w:val="-15"/>
                <w:sz w:val="24"/>
              </w:rPr>
              <w:t xml:space="preserve"> </w:t>
            </w:r>
            <w:r>
              <w:rPr>
                <w:sz w:val="24"/>
              </w:rPr>
              <w:t>(based</w:t>
            </w:r>
            <w:r>
              <w:rPr>
                <w:spacing w:val="-15"/>
                <w:sz w:val="24"/>
              </w:rPr>
              <w:t xml:space="preserve"> </w:t>
            </w:r>
            <w:r>
              <w:rPr>
                <w:sz w:val="24"/>
              </w:rPr>
              <w:t xml:space="preserve">on </w:t>
            </w:r>
            <w:r>
              <w:rPr>
                <w:spacing w:val="-4"/>
                <w:sz w:val="24"/>
              </w:rPr>
              <w:t xml:space="preserve">the </w:t>
            </w:r>
            <w:r>
              <w:rPr>
                <w:spacing w:val="-2"/>
                <w:sz w:val="24"/>
              </w:rPr>
              <w:t xml:space="preserve">projected </w:t>
            </w:r>
            <w:r>
              <w:rPr>
                <w:sz w:val="24"/>
              </w:rPr>
              <w:t xml:space="preserve">number of </w:t>
            </w:r>
            <w:r>
              <w:rPr>
                <w:spacing w:val="-2"/>
                <w:sz w:val="24"/>
              </w:rPr>
              <w:t xml:space="preserve">approved contracts </w:t>
            </w:r>
            <w:r>
              <w:rPr>
                <w:spacing w:val="-4"/>
                <w:sz w:val="24"/>
              </w:rPr>
              <w:t>for</w:t>
            </w:r>
          </w:p>
          <w:p w:rsidR="002331FC" w14:paraId="676FB710" w14:textId="77777777">
            <w:pPr>
              <w:pStyle w:val="TableParagraph"/>
              <w:rPr>
                <w:sz w:val="24"/>
              </w:rPr>
            </w:pPr>
            <w:r>
              <w:rPr>
                <w:spacing w:val="-2"/>
                <w:sz w:val="24"/>
              </w:rPr>
              <w:t>2023)</w:t>
            </w:r>
          </w:p>
        </w:tc>
        <w:tc>
          <w:tcPr>
            <w:tcW w:w="1301" w:type="dxa"/>
          </w:tcPr>
          <w:p w:rsidR="002331FC" w14:paraId="43CED34E" w14:textId="77777777">
            <w:pPr>
              <w:pStyle w:val="TableParagraph"/>
              <w:ind w:left="108" w:right="184"/>
              <w:rPr>
                <w:sz w:val="24"/>
              </w:rPr>
            </w:pPr>
            <w:r>
              <w:rPr>
                <w:sz w:val="24"/>
              </w:rPr>
              <w:t xml:space="preserve">No. of </w:t>
            </w:r>
            <w:r>
              <w:rPr>
                <w:spacing w:val="-2"/>
                <w:sz w:val="24"/>
              </w:rPr>
              <w:t xml:space="preserve">responses </w:t>
            </w:r>
            <w:r>
              <w:rPr>
                <w:spacing w:val="-4"/>
                <w:sz w:val="24"/>
              </w:rPr>
              <w:t xml:space="preserve">per </w:t>
            </w:r>
            <w:r>
              <w:rPr>
                <w:spacing w:val="-2"/>
                <w:sz w:val="24"/>
              </w:rPr>
              <w:t xml:space="preserve">contract </w:t>
            </w:r>
            <w:r>
              <w:rPr>
                <w:sz w:val="24"/>
              </w:rPr>
              <w:t>based on number</w:t>
            </w:r>
            <w:r>
              <w:rPr>
                <w:spacing w:val="-15"/>
                <w:sz w:val="24"/>
              </w:rPr>
              <w:t xml:space="preserve"> </w:t>
            </w:r>
            <w:r>
              <w:rPr>
                <w:sz w:val="24"/>
              </w:rPr>
              <w:t xml:space="preserve">of Part C </w:t>
            </w:r>
            <w:r>
              <w:rPr>
                <w:spacing w:val="-2"/>
                <w:sz w:val="24"/>
              </w:rPr>
              <w:t>reporting sections</w:t>
            </w:r>
          </w:p>
        </w:tc>
        <w:tc>
          <w:tcPr>
            <w:tcW w:w="1303" w:type="dxa"/>
          </w:tcPr>
          <w:p w:rsidR="002331FC" w14:paraId="708D1FCA" w14:textId="77777777">
            <w:pPr>
              <w:pStyle w:val="TableParagraph"/>
              <w:ind w:right="89"/>
              <w:rPr>
                <w:sz w:val="24"/>
              </w:rPr>
            </w:pPr>
            <w:r>
              <w:rPr>
                <w:sz w:val="24"/>
              </w:rPr>
              <w:t xml:space="preserve">No. of </w:t>
            </w:r>
            <w:r>
              <w:rPr>
                <w:spacing w:val="-2"/>
                <w:sz w:val="24"/>
              </w:rPr>
              <w:t xml:space="preserve">Responses </w:t>
            </w:r>
            <w:r>
              <w:rPr>
                <w:sz w:val="24"/>
              </w:rPr>
              <w:t xml:space="preserve">(No. of </w:t>
            </w:r>
            <w:r>
              <w:rPr>
                <w:spacing w:val="-2"/>
                <w:sz w:val="24"/>
              </w:rPr>
              <w:t>Responden</w:t>
            </w:r>
            <w:r>
              <w:rPr>
                <w:spacing w:val="-2"/>
                <w:sz w:val="24"/>
              </w:rPr>
              <w:t xml:space="preserve"> </w:t>
            </w:r>
            <w:r>
              <w:rPr>
                <w:spacing w:val="-2"/>
                <w:sz w:val="24"/>
              </w:rPr>
              <w:t>ts</w:t>
            </w:r>
            <w:r>
              <w:rPr>
                <w:spacing w:val="-2"/>
                <w:sz w:val="24"/>
              </w:rPr>
              <w:t>*</w:t>
            </w:r>
            <w:r>
              <w:rPr>
                <w:spacing w:val="-2"/>
                <w:sz w:val="24"/>
              </w:rPr>
              <w:t>Reporti</w:t>
            </w:r>
            <w:r>
              <w:rPr>
                <w:spacing w:val="-2"/>
                <w:sz w:val="24"/>
              </w:rPr>
              <w:t xml:space="preserve"> </w:t>
            </w:r>
            <w:r>
              <w:rPr>
                <w:spacing w:val="-6"/>
                <w:sz w:val="24"/>
              </w:rPr>
              <w:t xml:space="preserve">ng </w:t>
            </w:r>
            <w:r>
              <w:rPr>
                <w:spacing w:val="-2"/>
                <w:sz w:val="24"/>
              </w:rPr>
              <w:t>Frequency</w:t>
            </w:r>
          </w:p>
          <w:p w:rsidR="002331FC" w14:paraId="71097B05" w14:textId="77777777">
            <w:pPr>
              <w:pStyle w:val="TableParagraph"/>
              <w:ind w:right="180"/>
              <w:jc w:val="both"/>
              <w:rPr>
                <w:sz w:val="24"/>
              </w:rPr>
            </w:pPr>
            <w:r>
              <w:rPr>
                <w:sz w:val="24"/>
              </w:rPr>
              <w:t>)-based</w:t>
            </w:r>
            <w:r>
              <w:rPr>
                <w:spacing w:val="-15"/>
                <w:sz w:val="24"/>
              </w:rPr>
              <w:t xml:space="preserve"> </w:t>
            </w:r>
            <w:r>
              <w:rPr>
                <w:sz w:val="24"/>
              </w:rPr>
              <w:t>on number</w:t>
            </w:r>
            <w:r>
              <w:rPr>
                <w:spacing w:val="-15"/>
                <w:sz w:val="24"/>
              </w:rPr>
              <w:t xml:space="preserve"> </w:t>
            </w:r>
            <w:r>
              <w:rPr>
                <w:sz w:val="24"/>
              </w:rPr>
              <w:t xml:space="preserve">of </w:t>
            </w:r>
            <w:r>
              <w:rPr>
                <w:spacing w:val="-4"/>
                <w:sz w:val="24"/>
              </w:rPr>
              <w:t>2023</w:t>
            </w:r>
          </w:p>
          <w:p w:rsidR="002331FC" w14:paraId="13C16BBA" w14:textId="77777777">
            <w:pPr>
              <w:pStyle w:val="TableParagraph"/>
              <w:spacing w:line="270" w:lineRule="atLeast"/>
              <w:ind w:right="289"/>
              <w:rPr>
                <w:sz w:val="24"/>
              </w:rPr>
            </w:pPr>
            <w:r>
              <w:rPr>
                <w:spacing w:val="-2"/>
                <w:sz w:val="24"/>
              </w:rPr>
              <w:t>approved contracts</w:t>
            </w:r>
          </w:p>
        </w:tc>
        <w:tc>
          <w:tcPr>
            <w:tcW w:w="1301" w:type="dxa"/>
          </w:tcPr>
          <w:p w:rsidR="002331FC" w14:paraId="7E4E6A40" w14:textId="77777777">
            <w:pPr>
              <w:pStyle w:val="TableParagraph"/>
              <w:ind w:right="106"/>
              <w:rPr>
                <w:sz w:val="24"/>
              </w:rPr>
            </w:pPr>
            <w:r>
              <w:rPr>
                <w:sz w:val="24"/>
              </w:rPr>
              <w:t>Burden</w:t>
            </w:r>
            <w:r>
              <w:rPr>
                <w:spacing w:val="-15"/>
                <w:sz w:val="24"/>
              </w:rPr>
              <w:t xml:space="preserve"> </w:t>
            </w:r>
            <w:r>
              <w:rPr>
                <w:sz w:val="24"/>
              </w:rPr>
              <w:t xml:space="preserve">per </w:t>
            </w:r>
            <w:r>
              <w:rPr>
                <w:spacing w:val="-2"/>
                <w:sz w:val="24"/>
              </w:rPr>
              <w:t xml:space="preserve">Response (total annual burden </w:t>
            </w:r>
            <w:r>
              <w:rPr>
                <w:sz w:val="24"/>
              </w:rPr>
              <w:t xml:space="preserve">hours /no. </w:t>
            </w:r>
            <w:r>
              <w:rPr>
                <w:spacing w:val="-6"/>
                <w:sz w:val="24"/>
              </w:rPr>
              <w:t xml:space="preserve">of </w:t>
            </w:r>
            <w:r>
              <w:rPr>
                <w:spacing w:val="-2"/>
                <w:sz w:val="24"/>
              </w:rPr>
              <w:t xml:space="preserve">respondent </w:t>
            </w:r>
            <w:r>
              <w:rPr>
                <w:spacing w:val="-6"/>
                <w:sz w:val="24"/>
              </w:rPr>
              <w:t>s)</w:t>
            </w:r>
          </w:p>
        </w:tc>
        <w:tc>
          <w:tcPr>
            <w:tcW w:w="1359" w:type="dxa"/>
          </w:tcPr>
          <w:p w:rsidR="002331FC" w14:paraId="214F157C" w14:textId="77777777">
            <w:pPr>
              <w:pStyle w:val="TableParagraph"/>
              <w:ind w:right="152"/>
              <w:rPr>
                <w:sz w:val="24"/>
              </w:rPr>
            </w:pPr>
            <w:r>
              <w:rPr>
                <w:spacing w:val="-2"/>
                <w:sz w:val="24"/>
              </w:rPr>
              <w:t xml:space="preserve">Total annual burden </w:t>
            </w:r>
            <w:r>
              <w:rPr>
                <w:sz w:val="24"/>
              </w:rPr>
              <w:t>hours</w:t>
            </w:r>
            <w:r>
              <w:rPr>
                <w:spacing w:val="-4"/>
                <w:sz w:val="24"/>
              </w:rPr>
              <w:t xml:space="preserve"> </w:t>
            </w:r>
            <w:r>
              <w:rPr>
                <w:sz w:val="24"/>
              </w:rPr>
              <w:t>for all</w:t>
            </w:r>
            <w:r>
              <w:rPr>
                <w:spacing w:val="-15"/>
                <w:sz w:val="24"/>
              </w:rPr>
              <w:t xml:space="preserve"> </w:t>
            </w:r>
            <w:r>
              <w:rPr>
                <w:sz w:val="24"/>
              </w:rPr>
              <w:t>Part</w:t>
            </w:r>
            <w:r>
              <w:rPr>
                <w:spacing w:val="-15"/>
                <w:sz w:val="24"/>
              </w:rPr>
              <w:t xml:space="preserve"> </w:t>
            </w:r>
            <w:r>
              <w:rPr>
                <w:sz w:val="24"/>
              </w:rPr>
              <w:t xml:space="preserve">C </w:t>
            </w:r>
            <w:r>
              <w:rPr>
                <w:spacing w:val="-2"/>
                <w:sz w:val="24"/>
              </w:rPr>
              <w:t>reporting sections</w:t>
            </w:r>
          </w:p>
        </w:tc>
        <w:tc>
          <w:tcPr>
            <w:tcW w:w="1081" w:type="dxa"/>
          </w:tcPr>
          <w:p w:rsidR="002331FC" w14:paraId="71F7EFD0" w14:textId="77777777">
            <w:pPr>
              <w:pStyle w:val="TableParagraph"/>
              <w:ind w:left="104" w:right="123"/>
              <w:rPr>
                <w:sz w:val="24"/>
              </w:rPr>
            </w:pPr>
            <w:r>
              <w:rPr>
                <w:spacing w:val="-2"/>
                <w:sz w:val="24"/>
              </w:rPr>
              <w:t xml:space="preserve">Hourly labor </w:t>
            </w:r>
            <w:r>
              <w:rPr>
                <w:sz w:val="24"/>
              </w:rPr>
              <w:t xml:space="preserve">cost of Part C </w:t>
            </w:r>
            <w:r>
              <w:rPr>
                <w:spacing w:val="-2"/>
                <w:sz w:val="24"/>
              </w:rPr>
              <w:t>Reportin</w:t>
            </w:r>
            <w:r>
              <w:rPr>
                <w:spacing w:val="-2"/>
                <w:sz w:val="24"/>
              </w:rPr>
              <w:t xml:space="preserve"> </w:t>
            </w:r>
            <w:r>
              <w:rPr>
                <w:spacing w:val="-10"/>
                <w:sz w:val="24"/>
              </w:rPr>
              <w:t xml:space="preserve">g </w:t>
            </w:r>
            <w:r>
              <w:rPr>
                <w:spacing w:val="-2"/>
                <w:sz w:val="24"/>
              </w:rPr>
              <w:t>($/49.14</w:t>
            </w:r>
          </w:p>
          <w:p w:rsidR="002331FC" w14:paraId="4FB8007D" w14:textId="77777777">
            <w:pPr>
              <w:pStyle w:val="TableParagraph"/>
              <w:ind w:left="104"/>
              <w:rPr>
                <w:sz w:val="24"/>
              </w:rPr>
            </w:pPr>
            <w:r>
              <w:rPr>
                <w:spacing w:val="-2"/>
                <w:sz w:val="24"/>
              </w:rPr>
              <w:t>hour)</w:t>
            </w:r>
          </w:p>
        </w:tc>
        <w:tc>
          <w:tcPr>
            <w:tcW w:w="1470" w:type="dxa"/>
          </w:tcPr>
          <w:p w:rsidR="002331FC" w14:paraId="60F7940C" w14:textId="77777777">
            <w:pPr>
              <w:pStyle w:val="TableParagraph"/>
              <w:ind w:left="103" w:right="90"/>
              <w:rPr>
                <w:sz w:val="24"/>
              </w:rPr>
            </w:pPr>
            <w:r>
              <w:rPr>
                <w:sz w:val="24"/>
              </w:rPr>
              <w:t>Total Cost for</w:t>
            </w:r>
            <w:r>
              <w:rPr>
                <w:spacing w:val="-14"/>
                <w:sz w:val="24"/>
              </w:rPr>
              <w:t xml:space="preserve"> </w:t>
            </w:r>
            <w:r>
              <w:rPr>
                <w:sz w:val="24"/>
              </w:rPr>
              <w:t>all</w:t>
            </w:r>
            <w:r>
              <w:rPr>
                <w:spacing w:val="-13"/>
                <w:sz w:val="24"/>
              </w:rPr>
              <w:t xml:space="preserve"> </w:t>
            </w:r>
            <w:r>
              <w:rPr>
                <w:sz w:val="24"/>
              </w:rPr>
              <w:t>Part</w:t>
            </w:r>
            <w:r>
              <w:rPr>
                <w:spacing w:val="-13"/>
                <w:sz w:val="24"/>
              </w:rPr>
              <w:t xml:space="preserve"> </w:t>
            </w:r>
            <w:r>
              <w:rPr>
                <w:sz w:val="24"/>
              </w:rPr>
              <w:t xml:space="preserve">C </w:t>
            </w:r>
            <w:r>
              <w:rPr>
                <w:spacing w:val="-2"/>
                <w:sz w:val="24"/>
              </w:rPr>
              <w:t>Reporting</w:t>
            </w:r>
          </w:p>
        </w:tc>
      </w:tr>
      <w:tr w14:paraId="6A4444B0" w14:textId="77777777">
        <w:tblPrEx>
          <w:tblW w:w="0" w:type="auto"/>
          <w:tblInd w:w="130" w:type="dxa"/>
          <w:tblLayout w:type="fixed"/>
          <w:tblCellMar>
            <w:left w:w="0" w:type="dxa"/>
            <w:right w:w="0" w:type="dxa"/>
          </w:tblCellMar>
          <w:tblLook w:val="01E0"/>
        </w:tblPrEx>
        <w:trPr>
          <w:trHeight w:val="275"/>
        </w:trPr>
        <w:tc>
          <w:tcPr>
            <w:tcW w:w="1303" w:type="dxa"/>
          </w:tcPr>
          <w:p w:rsidR="002331FC" w14:paraId="77C25DDF" w14:textId="77777777">
            <w:pPr>
              <w:pStyle w:val="TableParagraph"/>
              <w:spacing w:line="255" w:lineRule="exact"/>
              <w:rPr>
                <w:sz w:val="24"/>
              </w:rPr>
            </w:pPr>
            <w:r>
              <w:rPr>
                <w:spacing w:val="-5"/>
                <w:sz w:val="24"/>
              </w:rPr>
              <w:t>743</w:t>
            </w:r>
          </w:p>
        </w:tc>
        <w:tc>
          <w:tcPr>
            <w:tcW w:w="1301" w:type="dxa"/>
          </w:tcPr>
          <w:p w:rsidR="002331FC" w14:paraId="7698229A" w14:textId="6C593F19">
            <w:pPr>
              <w:pStyle w:val="TableParagraph"/>
              <w:spacing w:line="255" w:lineRule="exact"/>
              <w:ind w:left="108"/>
              <w:rPr>
                <w:sz w:val="24"/>
              </w:rPr>
            </w:pPr>
            <w:r>
              <w:rPr>
                <w:sz w:val="24"/>
              </w:rPr>
              <w:t>9</w:t>
            </w:r>
          </w:p>
        </w:tc>
        <w:tc>
          <w:tcPr>
            <w:tcW w:w="1303" w:type="dxa"/>
          </w:tcPr>
          <w:p w:rsidR="002331FC" w14:paraId="4574720B" w14:textId="77777777">
            <w:pPr>
              <w:pStyle w:val="TableParagraph"/>
              <w:spacing w:line="255" w:lineRule="exact"/>
              <w:rPr>
                <w:sz w:val="24"/>
              </w:rPr>
            </w:pPr>
            <w:r>
              <w:rPr>
                <w:spacing w:val="-2"/>
                <w:sz w:val="24"/>
              </w:rPr>
              <w:t>6,687</w:t>
            </w:r>
          </w:p>
        </w:tc>
        <w:tc>
          <w:tcPr>
            <w:tcW w:w="1301" w:type="dxa"/>
          </w:tcPr>
          <w:p w:rsidR="002331FC" w14:paraId="1F47F2D4" w14:textId="77777777">
            <w:pPr>
              <w:pStyle w:val="TableParagraph"/>
              <w:spacing w:line="255" w:lineRule="exact"/>
              <w:rPr>
                <w:sz w:val="24"/>
              </w:rPr>
            </w:pPr>
            <w:r>
              <w:rPr>
                <w:spacing w:val="-5"/>
                <w:sz w:val="24"/>
              </w:rPr>
              <w:t>29</w:t>
            </w:r>
          </w:p>
        </w:tc>
        <w:tc>
          <w:tcPr>
            <w:tcW w:w="1359" w:type="dxa"/>
          </w:tcPr>
          <w:p w:rsidR="002331FC" w14:paraId="263B78E6" w14:textId="77777777">
            <w:pPr>
              <w:pStyle w:val="TableParagraph"/>
              <w:spacing w:line="255" w:lineRule="exact"/>
              <w:rPr>
                <w:sz w:val="24"/>
              </w:rPr>
            </w:pPr>
            <w:r>
              <w:rPr>
                <w:spacing w:val="-2"/>
                <w:sz w:val="24"/>
              </w:rPr>
              <w:t>187,979</w:t>
            </w:r>
          </w:p>
        </w:tc>
        <w:tc>
          <w:tcPr>
            <w:tcW w:w="1081" w:type="dxa"/>
          </w:tcPr>
          <w:p w:rsidR="002331FC" w14:paraId="5299C6C7" w14:textId="77777777">
            <w:pPr>
              <w:pStyle w:val="TableParagraph"/>
              <w:spacing w:line="255" w:lineRule="exact"/>
              <w:ind w:left="104"/>
              <w:rPr>
                <w:sz w:val="24"/>
              </w:rPr>
            </w:pPr>
            <w:r>
              <w:rPr>
                <w:spacing w:val="-2"/>
                <w:sz w:val="24"/>
              </w:rPr>
              <w:t>$98.28</w:t>
            </w:r>
          </w:p>
        </w:tc>
        <w:tc>
          <w:tcPr>
            <w:tcW w:w="1470" w:type="dxa"/>
          </w:tcPr>
          <w:p w:rsidR="002331FC" w14:paraId="706B951C" w14:textId="77777777">
            <w:pPr>
              <w:pStyle w:val="TableParagraph"/>
              <w:spacing w:line="255" w:lineRule="exact"/>
              <w:ind w:left="103"/>
              <w:rPr>
                <w:sz w:val="24"/>
              </w:rPr>
            </w:pPr>
            <w:r>
              <w:rPr>
                <w:spacing w:val="-2"/>
                <w:sz w:val="24"/>
              </w:rPr>
              <w:t>$18,474,576</w:t>
            </w:r>
          </w:p>
        </w:tc>
      </w:tr>
    </w:tbl>
    <w:p w:rsidR="002331FC" w14:paraId="580BF4F8" w14:textId="77777777">
      <w:pPr>
        <w:pStyle w:val="BodyText"/>
        <w:spacing w:before="9"/>
        <w:ind w:left="0"/>
        <w:rPr>
          <w:b/>
          <w:sz w:val="20"/>
        </w:rPr>
      </w:pPr>
    </w:p>
    <w:p w:rsidR="002331FC" w14:paraId="5DC1B08C" w14:textId="77777777">
      <w:pPr>
        <w:pStyle w:val="BodyText"/>
        <w:spacing w:before="1" w:line="276" w:lineRule="auto"/>
        <w:ind w:left="120" w:right="820"/>
      </w:pPr>
      <w:r>
        <w:t>The Medicare Part C Plan Reporting Requirements Technical Specifications Document for Contract</w:t>
      </w:r>
      <w:r>
        <w:rPr>
          <w:spacing w:val="-3"/>
        </w:rPr>
        <w:t xml:space="preserve"> </w:t>
      </w:r>
      <w:r>
        <w:t>Year</w:t>
      </w:r>
      <w:r>
        <w:rPr>
          <w:spacing w:val="-4"/>
        </w:rPr>
        <w:t xml:space="preserve"> </w:t>
      </w:r>
      <w:r>
        <w:t>2024</w:t>
      </w:r>
      <w:r>
        <w:rPr>
          <w:spacing w:val="-3"/>
        </w:rPr>
        <w:t xml:space="preserve"> </w:t>
      </w:r>
      <w:r>
        <w:t>provides</w:t>
      </w:r>
      <w:r>
        <w:rPr>
          <w:spacing w:val="-3"/>
        </w:rPr>
        <w:t xml:space="preserve"> </w:t>
      </w:r>
      <w:r>
        <w:t>a</w:t>
      </w:r>
      <w:r>
        <w:rPr>
          <w:spacing w:val="-4"/>
        </w:rPr>
        <w:t xml:space="preserve"> </w:t>
      </w:r>
      <w:r>
        <w:t>description</w:t>
      </w:r>
      <w:r>
        <w:rPr>
          <w:spacing w:val="-3"/>
        </w:rPr>
        <w:t xml:space="preserve"> </w:t>
      </w:r>
      <w:r>
        <w:t>of</w:t>
      </w:r>
      <w:r>
        <w:rPr>
          <w:spacing w:val="-4"/>
        </w:rPr>
        <w:t xml:space="preserve"> </w:t>
      </w:r>
      <w:r>
        <w:t>the</w:t>
      </w:r>
      <w:r>
        <w:rPr>
          <w:spacing w:val="-2"/>
        </w:rPr>
        <w:t xml:space="preserve"> </w:t>
      </w:r>
      <w:r>
        <w:t>reporting</w:t>
      </w:r>
      <w:r>
        <w:rPr>
          <w:spacing w:val="-6"/>
        </w:rPr>
        <w:t xml:space="preserve"> </w:t>
      </w:r>
      <w:r>
        <w:t>sections,</w:t>
      </w:r>
      <w:r>
        <w:rPr>
          <w:spacing w:val="-3"/>
        </w:rPr>
        <w:t xml:space="preserve"> </w:t>
      </w:r>
      <w:r>
        <w:t>reporting</w:t>
      </w:r>
      <w:r>
        <w:rPr>
          <w:spacing w:val="-6"/>
        </w:rPr>
        <w:t xml:space="preserve"> </w:t>
      </w:r>
      <w:r>
        <w:t>timeframes</w:t>
      </w:r>
      <w:r>
        <w:rPr>
          <w:spacing w:val="-3"/>
        </w:rPr>
        <w:t xml:space="preserve"> </w:t>
      </w:r>
      <w:r>
        <w:t>and deadlines, and specific data elements for each reporting section.</w:t>
      </w:r>
    </w:p>
    <w:p w:rsidR="002331FC" w14:paraId="6A9EDE9F" w14:textId="77777777">
      <w:pPr>
        <w:pStyle w:val="BodyText"/>
        <w:spacing w:before="159" w:line="276" w:lineRule="auto"/>
        <w:ind w:left="120" w:right="736"/>
      </w:pPr>
      <w:r>
        <w:t>Note that CMS does not currently have information regarding the number of approved contracts for 2024, and the Office of the Actuary in its Trustee Report does not typically estimate the number</w:t>
      </w:r>
      <w:r>
        <w:rPr>
          <w:spacing w:val="-4"/>
        </w:rPr>
        <w:t xml:space="preserve"> </w:t>
      </w:r>
      <w:r>
        <w:t>of</w:t>
      </w:r>
      <w:r>
        <w:rPr>
          <w:spacing w:val="-4"/>
        </w:rPr>
        <w:t xml:space="preserve"> </w:t>
      </w:r>
      <w:r>
        <w:t>contracts</w:t>
      </w:r>
      <w:r>
        <w:rPr>
          <w:spacing w:val="-3"/>
        </w:rPr>
        <w:t xml:space="preserve"> </w:t>
      </w:r>
      <w:r>
        <w:t>for</w:t>
      </w:r>
      <w:r>
        <w:rPr>
          <w:spacing w:val="-2"/>
        </w:rPr>
        <w:t xml:space="preserve"> </w:t>
      </w:r>
      <w:r>
        <w:t>future</w:t>
      </w:r>
      <w:r>
        <w:rPr>
          <w:spacing w:val="-2"/>
        </w:rPr>
        <w:t xml:space="preserve"> </w:t>
      </w:r>
      <w:r>
        <w:t>years.</w:t>
      </w:r>
      <w:r>
        <w:rPr>
          <w:spacing w:val="-3"/>
        </w:rPr>
        <w:t xml:space="preserve"> </w:t>
      </w:r>
      <w:r>
        <w:t>Furthermore,</w:t>
      </w:r>
      <w:r>
        <w:rPr>
          <w:spacing w:val="-1"/>
        </w:rPr>
        <w:t xml:space="preserve"> </w:t>
      </w:r>
      <w:r>
        <w:t>the</w:t>
      </w:r>
      <w:r>
        <w:rPr>
          <w:spacing w:val="-4"/>
        </w:rPr>
        <w:t xml:space="preserve"> </w:t>
      </w:r>
      <w:r>
        <w:t>number</w:t>
      </w:r>
      <w:r>
        <w:rPr>
          <w:spacing w:val="-4"/>
        </w:rPr>
        <w:t xml:space="preserve"> </w:t>
      </w:r>
      <w:r>
        <w:t>of</w:t>
      </w:r>
      <w:r>
        <w:rPr>
          <w:spacing w:val="-4"/>
        </w:rPr>
        <w:t xml:space="preserve"> </w:t>
      </w:r>
      <w:r>
        <w:t>contracts</w:t>
      </w:r>
      <w:r>
        <w:rPr>
          <w:spacing w:val="-1"/>
        </w:rPr>
        <w:t xml:space="preserve"> </w:t>
      </w:r>
      <w:r>
        <w:t>by</w:t>
      </w:r>
      <w:r>
        <w:rPr>
          <w:spacing w:val="-3"/>
        </w:rPr>
        <w:t xml:space="preserve"> </w:t>
      </w:r>
      <w:r>
        <w:t>year</w:t>
      </w:r>
      <w:r>
        <w:rPr>
          <w:spacing w:val="-4"/>
        </w:rPr>
        <w:t xml:space="preserve"> </w:t>
      </w:r>
      <w:r>
        <w:t>does</w:t>
      </w:r>
      <w:r>
        <w:rPr>
          <w:spacing w:val="-3"/>
        </w:rPr>
        <w:t xml:space="preserve"> </w:t>
      </w:r>
      <w:r>
        <w:t>not</w:t>
      </w:r>
      <w:r>
        <w:rPr>
          <w:spacing w:val="-3"/>
        </w:rPr>
        <w:t xml:space="preserve"> </w:t>
      </w:r>
      <w:r>
        <w:t>have a clear trend. Therefore, we are using the latest available information regarding approved contracts for 2023, which is 743 contracts.</w:t>
      </w:r>
    </w:p>
    <w:p w:rsidR="002331FC" w14:paraId="6BCF6BF3" w14:textId="77777777">
      <w:pPr>
        <w:pStyle w:val="Heading1"/>
        <w:numPr>
          <w:ilvl w:val="0"/>
          <w:numId w:val="1"/>
        </w:numPr>
        <w:tabs>
          <w:tab w:val="left" w:pos="480"/>
        </w:tabs>
      </w:pPr>
      <w:bookmarkStart w:id="20" w:name="13._Capital_Costs"/>
      <w:bookmarkEnd w:id="20"/>
      <w:r>
        <w:t>Capital</w:t>
      </w:r>
      <w:r>
        <w:rPr>
          <w:spacing w:val="-2"/>
        </w:rPr>
        <w:t xml:space="preserve"> Costs</w:t>
      </w:r>
    </w:p>
    <w:p w:rsidR="002331FC" w14:paraId="0F6D4297" w14:textId="77777777">
      <w:pPr>
        <w:pStyle w:val="BodyText"/>
        <w:spacing w:line="276" w:lineRule="auto"/>
        <w:ind w:left="120" w:right="820"/>
      </w:pPr>
      <w:r>
        <w:t>There</w:t>
      </w:r>
      <w:r>
        <w:rPr>
          <w:spacing w:val="-4"/>
        </w:rPr>
        <w:t xml:space="preserve"> </w:t>
      </w:r>
      <w:r>
        <w:t>is</w:t>
      </w:r>
      <w:r>
        <w:rPr>
          <w:spacing w:val="-3"/>
        </w:rPr>
        <w:t xml:space="preserve"> </w:t>
      </w:r>
      <w:r>
        <w:t>no</w:t>
      </w:r>
      <w:r>
        <w:rPr>
          <w:spacing w:val="-3"/>
        </w:rPr>
        <w:t xml:space="preserve"> </w:t>
      </w:r>
      <w:r>
        <w:t>capital</w:t>
      </w:r>
      <w:r>
        <w:rPr>
          <w:spacing w:val="-3"/>
        </w:rPr>
        <w:t xml:space="preserve"> </w:t>
      </w:r>
      <w:r>
        <w:t>cost</w:t>
      </w:r>
      <w:r>
        <w:rPr>
          <w:spacing w:val="-3"/>
        </w:rPr>
        <w:t xml:space="preserve"> </w:t>
      </w:r>
      <w:r>
        <w:t>associated</w:t>
      </w:r>
      <w:r>
        <w:rPr>
          <w:spacing w:val="-3"/>
        </w:rPr>
        <w:t xml:space="preserve"> </w:t>
      </w:r>
      <w:r>
        <w:t>with</w:t>
      </w:r>
      <w:r>
        <w:rPr>
          <w:spacing w:val="-3"/>
        </w:rPr>
        <w:t xml:space="preserve"> </w:t>
      </w:r>
      <w:r>
        <w:t>this</w:t>
      </w:r>
      <w:r>
        <w:rPr>
          <w:spacing w:val="-3"/>
        </w:rPr>
        <w:t xml:space="preserve"> </w:t>
      </w:r>
      <w:r>
        <w:t>collection</w:t>
      </w:r>
      <w:r>
        <w:rPr>
          <w:spacing w:val="-3"/>
        </w:rPr>
        <w:t xml:space="preserve"> </w:t>
      </w:r>
      <w:r>
        <w:t>because</w:t>
      </w:r>
      <w:r>
        <w:rPr>
          <w:spacing w:val="-4"/>
        </w:rPr>
        <w:t xml:space="preserve"> </w:t>
      </w:r>
      <w:r>
        <w:t>as</w:t>
      </w:r>
      <w:r>
        <w:rPr>
          <w:spacing w:val="-3"/>
        </w:rPr>
        <w:t xml:space="preserve"> </w:t>
      </w:r>
      <w:r>
        <w:t>indicated</w:t>
      </w:r>
      <w:r>
        <w:rPr>
          <w:spacing w:val="-1"/>
        </w:rPr>
        <w:t xml:space="preserve"> </w:t>
      </w:r>
      <w:r>
        <w:t>above,</w:t>
      </w:r>
      <w:r>
        <w:rPr>
          <w:spacing w:val="-3"/>
        </w:rPr>
        <w:t xml:space="preserve"> </w:t>
      </w:r>
      <w:r>
        <w:t>MAOs</w:t>
      </w:r>
      <w:r>
        <w:rPr>
          <w:spacing w:val="-3"/>
        </w:rPr>
        <w:t xml:space="preserve"> </w:t>
      </w:r>
      <w:r>
        <w:t>are familiar with the electronic system used to fill out this data, HPMS.</w:t>
      </w:r>
    </w:p>
    <w:p w:rsidR="002331FC" w14:paraId="6DA05153" w14:textId="77777777">
      <w:pPr>
        <w:pStyle w:val="Heading1"/>
        <w:numPr>
          <w:ilvl w:val="0"/>
          <w:numId w:val="1"/>
        </w:numPr>
        <w:tabs>
          <w:tab w:val="left" w:pos="480"/>
        </w:tabs>
        <w:spacing w:before="159"/>
      </w:pPr>
      <w:bookmarkStart w:id="21" w:name="14._Cost_to_Federal_Government"/>
      <w:bookmarkEnd w:id="21"/>
      <w:r>
        <w:t>Cost</w:t>
      </w:r>
      <w:r>
        <w:rPr>
          <w:spacing w:val="-3"/>
        </w:rPr>
        <w:t xml:space="preserve"> </w:t>
      </w:r>
      <w:r>
        <w:t>to Federal</w:t>
      </w:r>
      <w:r>
        <w:rPr>
          <w:spacing w:val="-1"/>
        </w:rPr>
        <w:t xml:space="preserve"> </w:t>
      </w:r>
      <w:r>
        <w:rPr>
          <w:spacing w:val="-2"/>
        </w:rPr>
        <w:t>Government</w:t>
      </w:r>
    </w:p>
    <w:p w:rsidR="002331FC" w14:paraId="3A5CDF61" w14:textId="77777777">
      <w:pPr>
        <w:pStyle w:val="BodyText"/>
        <w:spacing w:line="276" w:lineRule="auto"/>
        <w:ind w:left="120" w:right="820"/>
      </w:pPr>
      <w:r>
        <w:t>The estimated annual cost is $300,000 to support reporting through the CMS Health Plan Management System (HPMS). This amount is the same as previously reported, and is a “standard”</w:t>
      </w:r>
      <w:r>
        <w:rPr>
          <w:spacing w:val="-4"/>
        </w:rPr>
        <w:t xml:space="preserve"> </w:t>
      </w:r>
      <w:r>
        <w:t>estimate</w:t>
      </w:r>
      <w:r>
        <w:rPr>
          <w:spacing w:val="-4"/>
        </w:rPr>
        <w:t xml:space="preserve"> </w:t>
      </w:r>
      <w:r>
        <w:t>used</w:t>
      </w:r>
      <w:r>
        <w:rPr>
          <w:spacing w:val="-2"/>
        </w:rPr>
        <w:t xml:space="preserve"> </w:t>
      </w:r>
      <w:r>
        <w:t>in</w:t>
      </w:r>
      <w:r>
        <w:rPr>
          <w:spacing w:val="-3"/>
        </w:rPr>
        <w:t xml:space="preserve"> </w:t>
      </w:r>
      <w:r>
        <w:t>our</w:t>
      </w:r>
      <w:r>
        <w:rPr>
          <w:spacing w:val="-3"/>
        </w:rPr>
        <w:t xml:space="preserve"> </w:t>
      </w:r>
      <w:r>
        <w:t>ICRs</w:t>
      </w:r>
      <w:r>
        <w:rPr>
          <w:spacing w:val="-3"/>
        </w:rPr>
        <w:t xml:space="preserve"> </w:t>
      </w:r>
      <w:r>
        <w:t>when</w:t>
      </w:r>
      <w:r>
        <w:rPr>
          <w:spacing w:val="-4"/>
        </w:rPr>
        <w:t xml:space="preserve"> </w:t>
      </w:r>
      <w:r>
        <w:t>the</w:t>
      </w:r>
      <w:r>
        <w:rPr>
          <w:spacing w:val="-4"/>
        </w:rPr>
        <w:t xml:space="preserve"> </w:t>
      </w:r>
      <w:r>
        <w:t>HPMS</w:t>
      </w:r>
      <w:r>
        <w:rPr>
          <w:spacing w:val="-3"/>
        </w:rPr>
        <w:t xml:space="preserve"> </w:t>
      </w:r>
      <w:r>
        <w:t>resources</w:t>
      </w:r>
      <w:r>
        <w:rPr>
          <w:spacing w:val="-4"/>
        </w:rPr>
        <w:t xml:space="preserve"> </w:t>
      </w:r>
      <w:r>
        <w:t>support</w:t>
      </w:r>
      <w:r>
        <w:rPr>
          <w:spacing w:val="-3"/>
        </w:rPr>
        <w:t xml:space="preserve"> </w:t>
      </w:r>
      <w:r>
        <w:t>the</w:t>
      </w:r>
      <w:r>
        <w:rPr>
          <w:spacing w:val="-3"/>
        </w:rPr>
        <w:t xml:space="preserve"> </w:t>
      </w:r>
      <w:r>
        <w:t>CMS</w:t>
      </w:r>
      <w:r>
        <w:rPr>
          <w:spacing w:val="-3"/>
        </w:rPr>
        <w:t xml:space="preserve"> </w:t>
      </w:r>
      <w:r>
        <w:t>information processing and reporting role.</w:t>
      </w:r>
    </w:p>
    <w:p w:rsidR="002331FC" w:rsidRPr="000A39C8" w14:paraId="17F25A64" w14:textId="77777777">
      <w:pPr>
        <w:pStyle w:val="Heading1"/>
        <w:numPr>
          <w:ilvl w:val="0"/>
          <w:numId w:val="1"/>
        </w:numPr>
        <w:tabs>
          <w:tab w:val="left" w:pos="480"/>
        </w:tabs>
        <w:spacing w:before="161"/>
      </w:pPr>
      <w:bookmarkStart w:id="22" w:name="15._Program_and_Burden_Changes"/>
      <w:bookmarkEnd w:id="22"/>
      <w:r>
        <w:t>Program</w:t>
      </w:r>
      <w:r>
        <w:rPr>
          <w:spacing w:val="-5"/>
        </w:rPr>
        <w:t xml:space="preserve"> </w:t>
      </w:r>
      <w:r>
        <w:t>and</w:t>
      </w:r>
      <w:r>
        <w:rPr>
          <w:spacing w:val="-1"/>
        </w:rPr>
        <w:t xml:space="preserve"> </w:t>
      </w:r>
      <w:r>
        <w:t>Burden</w:t>
      </w:r>
      <w:r>
        <w:rPr>
          <w:spacing w:val="-1"/>
        </w:rPr>
        <w:t xml:space="preserve"> </w:t>
      </w:r>
      <w:r>
        <w:rPr>
          <w:spacing w:val="-2"/>
        </w:rPr>
        <w:t>Changes</w:t>
      </w:r>
    </w:p>
    <w:p w:rsidR="005C7A2A" w:rsidP="005C7A2A" w14:paraId="4DFC0034" w14:textId="77777777"/>
    <w:p w:rsidR="005C7A2A" w:rsidP="008B6FE3" w14:paraId="10BF6138" w14:textId="0065E4EA">
      <w:pPr>
        <w:pStyle w:val="BodyText"/>
        <w:spacing w:line="276" w:lineRule="auto"/>
        <w:ind w:left="120"/>
      </w:pPr>
      <w:r>
        <w:t xml:space="preserve">CMS </w:t>
      </w:r>
      <w:r w:rsidRPr="005C7A2A">
        <w:t xml:space="preserve">added two new elements, and this increases the burden of reporting, but the added burden of our two new elements is negligible. They are both narrative responses that do not require changes to data systems or any similar action like is required of the other sections. </w:t>
      </w:r>
    </w:p>
    <w:p w:rsidR="008B6FE3" w:rsidP="000A39C8" w14:paraId="594FBDB3" w14:textId="77777777">
      <w:pPr>
        <w:pStyle w:val="BodyText"/>
        <w:spacing w:line="276" w:lineRule="auto"/>
        <w:ind w:left="120"/>
      </w:pPr>
    </w:p>
    <w:p w:rsidR="002331FC" w14:paraId="4782731D" w14:textId="77777777">
      <w:pPr>
        <w:pStyle w:val="BodyText"/>
        <w:spacing w:line="276" w:lineRule="auto"/>
        <w:ind w:left="120" w:right="761"/>
      </w:pPr>
      <w:r>
        <w:t>The</w:t>
      </w:r>
      <w:r>
        <w:rPr>
          <w:spacing w:val="-4"/>
        </w:rPr>
        <w:t xml:space="preserve"> </w:t>
      </w:r>
      <w:r>
        <w:t>table</w:t>
      </w:r>
      <w:r>
        <w:rPr>
          <w:spacing w:val="-4"/>
        </w:rPr>
        <w:t xml:space="preserve"> </w:t>
      </w:r>
      <w:r>
        <w:t>below</w:t>
      </w:r>
      <w:r>
        <w:rPr>
          <w:spacing w:val="-2"/>
        </w:rPr>
        <w:t xml:space="preserve"> </w:t>
      </w:r>
      <w:r>
        <w:t>estimates</w:t>
      </w:r>
      <w:r>
        <w:rPr>
          <w:spacing w:val="-3"/>
        </w:rPr>
        <w:t xml:space="preserve"> </w:t>
      </w:r>
      <w:r>
        <w:t>the</w:t>
      </w:r>
      <w:r>
        <w:rPr>
          <w:spacing w:val="-4"/>
        </w:rPr>
        <w:t xml:space="preserve"> </w:t>
      </w:r>
      <w:r>
        <w:t>burden</w:t>
      </w:r>
      <w:r>
        <w:rPr>
          <w:spacing w:val="-3"/>
        </w:rPr>
        <w:t xml:space="preserve"> </w:t>
      </w:r>
      <w:r>
        <w:t>changes</w:t>
      </w:r>
      <w:r>
        <w:rPr>
          <w:spacing w:val="-3"/>
        </w:rPr>
        <w:t xml:space="preserve"> </w:t>
      </w:r>
      <w:r>
        <w:t>in</w:t>
      </w:r>
      <w:r>
        <w:rPr>
          <w:spacing w:val="-3"/>
        </w:rPr>
        <w:t xml:space="preserve"> </w:t>
      </w:r>
      <w:r>
        <w:t>hours</w:t>
      </w:r>
      <w:r>
        <w:rPr>
          <w:spacing w:val="-3"/>
        </w:rPr>
        <w:t xml:space="preserve"> </w:t>
      </w:r>
      <w:r>
        <w:t>and</w:t>
      </w:r>
      <w:r>
        <w:rPr>
          <w:spacing w:val="-3"/>
        </w:rPr>
        <w:t xml:space="preserve"> </w:t>
      </w:r>
      <w:r>
        <w:t>costs</w:t>
      </w:r>
      <w:r>
        <w:rPr>
          <w:spacing w:val="-3"/>
        </w:rPr>
        <w:t xml:space="preserve"> </w:t>
      </w:r>
      <w:r>
        <w:t>for</w:t>
      </w:r>
      <w:r>
        <w:rPr>
          <w:spacing w:val="-4"/>
        </w:rPr>
        <w:t xml:space="preserve"> </w:t>
      </w:r>
      <w:r>
        <w:t>the</w:t>
      </w:r>
      <w:r>
        <w:rPr>
          <w:spacing w:val="-4"/>
        </w:rPr>
        <w:t xml:space="preserve"> </w:t>
      </w:r>
      <w:r>
        <w:t>2024</w:t>
      </w:r>
      <w:r>
        <w:rPr>
          <w:spacing w:val="-1"/>
        </w:rPr>
        <w:t xml:space="preserve"> </w:t>
      </w:r>
      <w:r>
        <w:t>ICR</w:t>
      </w:r>
      <w:r>
        <w:rPr>
          <w:spacing w:val="-3"/>
        </w:rPr>
        <w:t xml:space="preserve"> </w:t>
      </w:r>
      <w:r>
        <w:t>accounting</w:t>
      </w:r>
      <w:r>
        <w:rPr>
          <w:spacing w:val="-3"/>
        </w:rPr>
        <w:t xml:space="preserve"> </w:t>
      </w:r>
      <w:r>
        <w:t>for both the decrease in the number of approved contracts for the 2023 reporting year (based on currently available data), updated wage data, and the addition of the supplemental benefit</w:t>
      </w:r>
      <w:r>
        <w:rPr>
          <w:spacing w:val="40"/>
        </w:rPr>
        <w:t xml:space="preserve"> </w:t>
      </w:r>
      <w:r>
        <w:t>section.</w:t>
      </w:r>
      <w:r>
        <w:rPr>
          <w:spacing w:val="-2"/>
        </w:rPr>
        <w:t xml:space="preserve"> </w:t>
      </w:r>
      <w:r>
        <w:t>The</w:t>
      </w:r>
      <w:r>
        <w:rPr>
          <w:spacing w:val="-3"/>
        </w:rPr>
        <w:t xml:space="preserve"> </w:t>
      </w:r>
      <w:r>
        <w:t>number</w:t>
      </w:r>
      <w:r>
        <w:rPr>
          <w:spacing w:val="-3"/>
        </w:rPr>
        <w:t xml:space="preserve"> </w:t>
      </w:r>
      <w:r>
        <w:t>of</w:t>
      </w:r>
      <w:r>
        <w:rPr>
          <w:spacing w:val="-3"/>
        </w:rPr>
        <w:t xml:space="preserve"> </w:t>
      </w:r>
      <w:r>
        <w:t>contracts</w:t>
      </w:r>
      <w:r>
        <w:rPr>
          <w:spacing w:val="-2"/>
        </w:rPr>
        <w:t xml:space="preserve"> </w:t>
      </w:r>
      <w:r>
        <w:t>reporting</w:t>
      </w:r>
      <w:r>
        <w:rPr>
          <w:spacing w:val="-5"/>
        </w:rPr>
        <w:t xml:space="preserve"> </w:t>
      </w:r>
      <w:r>
        <w:t>in</w:t>
      </w:r>
      <w:r>
        <w:rPr>
          <w:spacing w:val="-2"/>
        </w:rPr>
        <w:t xml:space="preserve"> </w:t>
      </w:r>
      <w:r>
        <w:t>CY</w:t>
      </w:r>
      <w:r>
        <w:rPr>
          <w:spacing w:val="-1"/>
        </w:rPr>
        <w:t xml:space="preserve"> </w:t>
      </w:r>
      <w:r>
        <w:t>2023</w:t>
      </w:r>
      <w:r>
        <w:rPr>
          <w:spacing w:val="-2"/>
        </w:rPr>
        <w:t xml:space="preserve"> </w:t>
      </w:r>
      <w:r>
        <w:t>(which</w:t>
      </w:r>
      <w:r>
        <w:rPr>
          <w:spacing w:val="-2"/>
        </w:rPr>
        <w:t xml:space="preserve"> </w:t>
      </w:r>
      <w:r>
        <w:t>for</w:t>
      </w:r>
      <w:r>
        <w:rPr>
          <w:spacing w:val="-1"/>
        </w:rPr>
        <w:t xml:space="preserve"> </w:t>
      </w:r>
      <w:r>
        <w:t>reasons specified</w:t>
      </w:r>
      <w:r>
        <w:rPr>
          <w:spacing w:val="-2"/>
        </w:rPr>
        <w:t xml:space="preserve"> </w:t>
      </w:r>
      <w:r>
        <w:t>in</w:t>
      </w:r>
      <w:r>
        <w:rPr>
          <w:spacing w:val="-2"/>
        </w:rPr>
        <w:t xml:space="preserve"> </w:t>
      </w:r>
      <w:r>
        <w:t>section</w:t>
      </w:r>
      <w:r>
        <w:rPr>
          <w:spacing w:val="-2"/>
        </w:rPr>
        <w:t xml:space="preserve"> </w:t>
      </w:r>
      <w:r>
        <w:t>12 above are being used to estimate the number of contracts for 2024) is 743 (n=743). The average number of annual responses for the Part C reporting</w:t>
      </w:r>
      <w:r>
        <w:rPr>
          <w:spacing w:val="-1"/>
        </w:rPr>
        <w:t xml:space="preserve"> </w:t>
      </w:r>
      <w:r>
        <w:t>section for 2024 is 743 x 1=743 for sections reporting</w:t>
      </w:r>
      <w:r>
        <w:rPr>
          <w:spacing w:val="-6"/>
        </w:rPr>
        <w:t xml:space="preserve"> </w:t>
      </w:r>
      <w:r>
        <w:t>annually.</w:t>
      </w:r>
      <w:r>
        <w:rPr>
          <w:spacing w:val="-1"/>
        </w:rPr>
        <w:t xml:space="preserve"> </w:t>
      </w:r>
      <w:r>
        <w:t>In</w:t>
      </w:r>
      <w:r>
        <w:rPr>
          <w:spacing w:val="-1"/>
        </w:rPr>
        <w:t xml:space="preserve"> </w:t>
      </w:r>
      <w:r>
        <w:t>addition,</w:t>
      </w:r>
      <w:r>
        <w:rPr>
          <w:spacing w:val="-3"/>
        </w:rPr>
        <w:t xml:space="preserve"> </w:t>
      </w:r>
      <w:r>
        <w:t>the</w:t>
      </w:r>
      <w:r>
        <w:rPr>
          <w:spacing w:val="-4"/>
        </w:rPr>
        <w:t xml:space="preserve"> </w:t>
      </w:r>
      <w:r>
        <w:t>wage</w:t>
      </w:r>
      <w:r>
        <w:rPr>
          <w:spacing w:val="-4"/>
        </w:rPr>
        <w:t xml:space="preserve"> </w:t>
      </w:r>
      <w:r>
        <w:t>data</w:t>
      </w:r>
      <w:r>
        <w:rPr>
          <w:spacing w:val="-4"/>
        </w:rPr>
        <w:t xml:space="preserve"> </w:t>
      </w:r>
      <w:r>
        <w:t>increased</w:t>
      </w:r>
      <w:r>
        <w:rPr>
          <w:spacing w:val="-3"/>
        </w:rPr>
        <w:t xml:space="preserve"> </w:t>
      </w:r>
      <w:r>
        <w:t>from</w:t>
      </w:r>
      <w:r>
        <w:rPr>
          <w:spacing w:val="-3"/>
        </w:rPr>
        <w:t xml:space="preserve"> </w:t>
      </w:r>
      <w:r>
        <w:t>$46.23</w:t>
      </w:r>
      <w:r>
        <w:rPr>
          <w:spacing w:val="-3"/>
        </w:rPr>
        <w:t xml:space="preserve"> </w:t>
      </w:r>
      <w:r>
        <w:t>per</w:t>
      </w:r>
      <w:r>
        <w:rPr>
          <w:spacing w:val="-4"/>
        </w:rPr>
        <w:t xml:space="preserve"> </w:t>
      </w:r>
      <w:r>
        <w:t>hour</w:t>
      </w:r>
      <w:r>
        <w:rPr>
          <w:spacing w:val="-4"/>
        </w:rPr>
        <w:t xml:space="preserve"> </w:t>
      </w:r>
      <w:r>
        <w:t>to</w:t>
      </w:r>
      <w:r>
        <w:rPr>
          <w:spacing w:val="-3"/>
        </w:rPr>
        <w:t xml:space="preserve"> </w:t>
      </w:r>
      <w:r>
        <w:t>$49.14</w:t>
      </w:r>
      <w:r>
        <w:rPr>
          <w:spacing w:val="-3"/>
        </w:rPr>
        <w:t xml:space="preserve"> </w:t>
      </w:r>
      <w:r>
        <w:t>per</w:t>
      </w:r>
      <w:r>
        <w:rPr>
          <w:spacing w:val="-4"/>
        </w:rPr>
        <w:t xml:space="preserve"> </w:t>
      </w:r>
      <w:r>
        <w:t>hour.</w:t>
      </w:r>
    </w:p>
    <w:p w:rsidR="002331FC" w14:paraId="7286EFA1" w14:textId="77777777">
      <w:pPr>
        <w:spacing w:line="276" w:lineRule="auto"/>
        <w:sectPr>
          <w:pgSz w:w="12240" w:h="15840"/>
          <w:pgMar w:top="1360" w:right="700" w:bottom="280" w:left="1320" w:header="720" w:footer="720" w:gutter="0"/>
          <w:cols w:space="720"/>
        </w:sectPr>
      </w:pPr>
    </w:p>
    <w:p w:rsidR="002331FC" w14:paraId="3DA3FA5C" w14:textId="77777777">
      <w:pPr>
        <w:pStyle w:val="Heading1"/>
        <w:spacing w:before="79"/>
        <w:ind w:left="120" w:firstLine="0"/>
      </w:pPr>
      <w:bookmarkStart w:id="23" w:name="Table_3_–_Estimated_Cost_of_Information_"/>
      <w:bookmarkEnd w:id="23"/>
      <w:r>
        <w:t>Table</w:t>
      </w:r>
      <w:r>
        <w:rPr>
          <w:spacing w:val="-6"/>
        </w:rPr>
        <w:t xml:space="preserve"> </w:t>
      </w:r>
      <w:r>
        <w:t>3</w:t>
      </w:r>
      <w:r>
        <w:rPr>
          <w:spacing w:val="-2"/>
        </w:rPr>
        <w:t xml:space="preserve"> </w:t>
      </w:r>
      <w:r>
        <w:t>–</w:t>
      </w:r>
      <w:r>
        <w:rPr>
          <w:spacing w:val="-3"/>
        </w:rPr>
        <w:t xml:space="preserve"> </w:t>
      </w:r>
      <w:r>
        <w:t>Estimated</w:t>
      </w:r>
      <w:r>
        <w:rPr>
          <w:spacing w:val="-2"/>
        </w:rPr>
        <w:t xml:space="preserve"> </w:t>
      </w:r>
      <w:r>
        <w:t>Cost</w:t>
      </w:r>
      <w:r>
        <w:rPr>
          <w:spacing w:val="-4"/>
        </w:rPr>
        <w:t xml:space="preserve"> </w:t>
      </w:r>
      <w:r>
        <w:t>of</w:t>
      </w:r>
      <w:r>
        <w:rPr>
          <w:spacing w:val="-1"/>
        </w:rPr>
        <w:t xml:space="preserve"> </w:t>
      </w:r>
      <w:r>
        <w:t>Information</w:t>
      </w:r>
      <w:r>
        <w:rPr>
          <w:spacing w:val="-3"/>
        </w:rPr>
        <w:t xml:space="preserve"> </w:t>
      </w:r>
      <w:r>
        <w:t>Collection</w:t>
      </w:r>
      <w:r>
        <w:rPr>
          <w:spacing w:val="-2"/>
        </w:rPr>
        <w:t xml:space="preserve"> </w:t>
      </w:r>
      <w:r>
        <w:t>Requirements</w:t>
      </w:r>
      <w:r>
        <w:rPr>
          <w:spacing w:val="-2"/>
        </w:rPr>
        <w:t xml:space="preserve"> (ICR)</w:t>
      </w:r>
    </w:p>
    <w:p w:rsidR="002331FC" w14:paraId="56C87376" w14:textId="77777777">
      <w:pPr>
        <w:pStyle w:val="BodyText"/>
        <w:spacing w:before="10" w:after="1"/>
        <w:ind w:left="0"/>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6"/>
        <w:gridCol w:w="1315"/>
        <w:gridCol w:w="1512"/>
        <w:gridCol w:w="1510"/>
        <w:gridCol w:w="1512"/>
        <w:gridCol w:w="2431"/>
      </w:tblGrid>
      <w:tr w14:paraId="279942C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706" w:type="dxa"/>
          </w:tcPr>
          <w:p w:rsidR="002331FC" w14:paraId="6302601D" w14:textId="77777777">
            <w:pPr>
              <w:pStyle w:val="TableParagraph"/>
              <w:ind w:right="612"/>
              <w:jc w:val="both"/>
              <w:rPr>
                <w:sz w:val="24"/>
              </w:rPr>
            </w:pPr>
            <w:r>
              <w:rPr>
                <w:sz w:val="24"/>
              </w:rPr>
              <w:t>All</w:t>
            </w:r>
            <w:r>
              <w:rPr>
                <w:spacing w:val="-15"/>
                <w:sz w:val="24"/>
              </w:rPr>
              <w:t xml:space="preserve"> </w:t>
            </w:r>
            <w:r>
              <w:rPr>
                <w:sz w:val="24"/>
              </w:rPr>
              <w:t>Part</w:t>
            </w:r>
            <w:r>
              <w:rPr>
                <w:spacing w:val="-15"/>
                <w:sz w:val="24"/>
              </w:rPr>
              <w:t xml:space="preserve"> </w:t>
            </w:r>
            <w:r>
              <w:rPr>
                <w:sz w:val="24"/>
              </w:rPr>
              <w:t xml:space="preserve">C </w:t>
            </w:r>
            <w:r>
              <w:rPr>
                <w:spacing w:val="-2"/>
                <w:sz w:val="24"/>
              </w:rPr>
              <w:t>Reporting Sections</w:t>
            </w:r>
          </w:p>
        </w:tc>
        <w:tc>
          <w:tcPr>
            <w:tcW w:w="1315" w:type="dxa"/>
          </w:tcPr>
          <w:p w:rsidR="002331FC" w14:paraId="6D2E281A" w14:textId="77777777">
            <w:pPr>
              <w:pStyle w:val="TableParagraph"/>
              <w:spacing w:line="275" w:lineRule="exact"/>
              <w:ind w:left="105"/>
              <w:rPr>
                <w:sz w:val="24"/>
              </w:rPr>
            </w:pPr>
            <w:r>
              <w:rPr>
                <w:sz w:val="24"/>
              </w:rPr>
              <w:t xml:space="preserve">2021 </w:t>
            </w:r>
            <w:r>
              <w:rPr>
                <w:spacing w:val="-2"/>
                <w:sz w:val="24"/>
              </w:rPr>
              <w:t>hours</w:t>
            </w:r>
          </w:p>
        </w:tc>
        <w:tc>
          <w:tcPr>
            <w:tcW w:w="1512" w:type="dxa"/>
          </w:tcPr>
          <w:p w:rsidR="002331FC" w14:paraId="1EC5590B" w14:textId="77777777">
            <w:pPr>
              <w:pStyle w:val="TableParagraph"/>
              <w:spacing w:line="275" w:lineRule="exact"/>
              <w:ind w:left="108"/>
              <w:rPr>
                <w:sz w:val="24"/>
              </w:rPr>
            </w:pPr>
            <w:r>
              <w:rPr>
                <w:sz w:val="24"/>
              </w:rPr>
              <w:t xml:space="preserve">2021 </w:t>
            </w:r>
            <w:r>
              <w:rPr>
                <w:spacing w:val="-4"/>
                <w:sz w:val="24"/>
              </w:rPr>
              <w:t>Cost</w:t>
            </w:r>
          </w:p>
        </w:tc>
        <w:tc>
          <w:tcPr>
            <w:tcW w:w="1510" w:type="dxa"/>
          </w:tcPr>
          <w:p w:rsidR="002331FC" w14:paraId="13F5CE8B" w14:textId="77777777">
            <w:pPr>
              <w:pStyle w:val="TableParagraph"/>
              <w:spacing w:line="275" w:lineRule="exact"/>
              <w:ind w:left="108"/>
              <w:rPr>
                <w:sz w:val="24"/>
              </w:rPr>
            </w:pPr>
            <w:r>
              <w:rPr>
                <w:sz w:val="24"/>
              </w:rPr>
              <w:t xml:space="preserve">2024 </w:t>
            </w:r>
            <w:r>
              <w:rPr>
                <w:spacing w:val="-2"/>
                <w:sz w:val="24"/>
              </w:rPr>
              <w:t>hours</w:t>
            </w:r>
          </w:p>
        </w:tc>
        <w:tc>
          <w:tcPr>
            <w:tcW w:w="1512" w:type="dxa"/>
          </w:tcPr>
          <w:p w:rsidR="002331FC" w14:paraId="58017247" w14:textId="77777777">
            <w:pPr>
              <w:pStyle w:val="TableParagraph"/>
              <w:spacing w:line="275" w:lineRule="exact"/>
              <w:ind w:left="108"/>
              <w:rPr>
                <w:sz w:val="24"/>
              </w:rPr>
            </w:pPr>
            <w:r>
              <w:rPr>
                <w:sz w:val="24"/>
              </w:rPr>
              <w:t xml:space="preserve">2024 </w:t>
            </w:r>
            <w:r>
              <w:rPr>
                <w:spacing w:val="-4"/>
                <w:sz w:val="24"/>
              </w:rPr>
              <w:t>Cost</w:t>
            </w:r>
          </w:p>
        </w:tc>
        <w:tc>
          <w:tcPr>
            <w:tcW w:w="2431" w:type="dxa"/>
          </w:tcPr>
          <w:p w:rsidR="002331FC" w14:paraId="4A89E815" w14:textId="77777777">
            <w:pPr>
              <w:pStyle w:val="TableParagraph"/>
              <w:spacing w:line="276" w:lineRule="exact"/>
              <w:ind w:right="317"/>
              <w:rPr>
                <w:sz w:val="24"/>
              </w:rPr>
            </w:pPr>
            <w:r>
              <w:rPr>
                <w:spacing w:val="-2"/>
                <w:sz w:val="24"/>
              </w:rPr>
              <w:t xml:space="preserve">Total </w:t>
            </w:r>
            <w:r>
              <w:rPr>
                <w:sz w:val="24"/>
              </w:rPr>
              <w:t>Increase/Decrease</w:t>
            </w:r>
            <w:r>
              <w:rPr>
                <w:spacing w:val="-15"/>
                <w:sz w:val="24"/>
              </w:rPr>
              <w:t xml:space="preserve"> </w:t>
            </w:r>
            <w:r>
              <w:rPr>
                <w:sz w:val="24"/>
              </w:rPr>
              <w:t xml:space="preserve">in Burden for Part C </w:t>
            </w:r>
            <w:r>
              <w:rPr>
                <w:spacing w:val="-2"/>
                <w:sz w:val="24"/>
              </w:rPr>
              <w:t>Reporting</w:t>
            </w:r>
          </w:p>
        </w:tc>
      </w:tr>
      <w:tr w14:paraId="0B9969A2" w14:textId="77777777">
        <w:tblPrEx>
          <w:tblW w:w="0" w:type="auto"/>
          <w:tblInd w:w="130" w:type="dxa"/>
          <w:tblLayout w:type="fixed"/>
          <w:tblCellMar>
            <w:left w:w="0" w:type="dxa"/>
            <w:right w:w="0" w:type="dxa"/>
          </w:tblCellMar>
          <w:tblLook w:val="01E0"/>
        </w:tblPrEx>
        <w:trPr>
          <w:trHeight w:val="1103"/>
        </w:trPr>
        <w:tc>
          <w:tcPr>
            <w:tcW w:w="1706" w:type="dxa"/>
          </w:tcPr>
          <w:p w:rsidR="002331FC" w14:paraId="3DA2806A" w14:textId="77777777">
            <w:pPr>
              <w:pStyle w:val="TableParagraph"/>
              <w:ind w:right="874"/>
              <w:rPr>
                <w:sz w:val="24"/>
              </w:rPr>
            </w:pPr>
            <w:r>
              <w:rPr>
                <w:spacing w:val="-2"/>
                <w:sz w:val="24"/>
              </w:rPr>
              <w:t>Total Burden</w:t>
            </w:r>
          </w:p>
          <w:p w:rsidR="002331FC" w14:paraId="1E2532FC" w14:textId="77777777">
            <w:pPr>
              <w:pStyle w:val="TableParagraph"/>
              <w:spacing w:line="270" w:lineRule="atLeast"/>
              <w:rPr>
                <w:sz w:val="24"/>
              </w:rPr>
            </w:pPr>
            <w:r>
              <w:rPr>
                <w:spacing w:val="-2"/>
                <w:sz w:val="24"/>
              </w:rPr>
              <w:t>Increase/</w:t>
            </w:r>
            <w:r>
              <w:rPr>
                <w:spacing w:val="-2"/>
                <w:sz w:val="24"/>
              </w:rPr>
              <w:t>Decre</w:t>
            </w:r>
            <w:r>
              <w:rPr>
                <w:spacing w:val="-2"/>
                <w:sz w:val="24"/>
              </w:rPr>
              <w:t xml:space="preserve"> </w:t>
            </w:r>
            <w:r>
              <w:rPr>
                <w:spacing w:val="-4"/>
                <w:sz w:val="24"/>
              </w:rPr>
              <w:t>ase</w:t>
            </w:r>
          </w:p>
        </w:tc>
        <w:tc>
          <w:tcPr>
            <w:tcW w:w="1315" w:type="dxa"/>
          </w:tcPr>
          <w:p w:rsidR="002331FC" w14:paraId="1421A42C" w14:textId="77777777">
            <w:pPr>
              <w:pStyle w:val="TableParagraph"/>
              <w:spacing w:line="275" w:lineRule="exact"/>
              <w:ind w:left="105"/>
              <w:rPr>
                <w:sz w:val="24"/>
              </w:rPr>
            </w:pPr>
            <w:r>
              <w:rPr>
                <w:spacing w:val="-2"/>
                <w:sz w:val="24"/>
              </w:rPr>
              <w:t>224,664</w:t>
            </w:r>
          </w:p>
        </w:tc>
        <w:tc>
          <w:tcPr>
            <w:tcW w:w="1512" w:type="dxa"/>
          </w:tcPr>
          <w:p w:rsidR="002331FC" w14:paraId="69A3EF6B" w14:textId="77777777">
            <w:pPr>
              <w:pStyle w:val="TableParagraph"/>
              <w:spacing w:line="275" w:lineRule="exact"/>
              <w:ind w:left="108"/>
              <w:rPr>
                <w:sz w:val="24"/>
              </w:rPr>
            </w:pPr>
            <w:r>
              <w:rPr>
                <w:spacing w:val="-2"/>
                <w:sz w:val="24"/>
              </w:rPr>
              <w:t>$20,772,433</w:t>
            </w:r>
          </w:p>
        </w:tc>
        <w:tc>
          <w:tcPr>
            <w:tcW w:w="1510" w:type="dxa"/>
          </w:tcPr>
          <w:p w:rsidR="002331FC" w14:paraId="5124C7FE" w14:textId="77777777">
            <w:pPr>
              <w:pStyle w:val="TableParagraph"/>
              <w:spacing w:line="275" w:lineRule="exact"/>
              <w:ind w:left="108"/>
              <w:rPr>
                <w:sz w:val="24"/>
              </w:rPr>
            </w:pPr>
            <w:r>
              <w:rPr>
                <w:spacing w:val="-2"/>
                <w:sz w:val="24"/>
              </w:rPr>
              <w:t>187,979</w:t>
            </w:r>
          </w:p>
        </w:tc>
        <w:tc>
          <w:tcPr>
            <w:tcW w:w="1512" w:type="dxa"/>
          </w:tcPr>
          <w:p w:rsidR="002331FC" w14:paraId="0B19393D" w14:textId="77777777">
            <w:pPr>
              <w:pStyle w:val="TableParagraph"/>
              <w:spacing w:line="275" w:lineRule="exact"/>
              <w:ind w:left="108"/>
              <w:rPr>
                <w:sz w:val="24"/>
              </w:rPr>
            </w:pPr>
            <w:r>
              <w:rPr>
                <w:spacing w:val="-2"/>
                <w:sz w:val="24"/>
              </w:rPr>
              <w:t>$18,474,576</w:t>
            </w:r>
          </w:p>
        </w:tc>
        <w:tc>
          <w:tcPr>
            <w:tcW w:w="2431" w:type="dxa"/>
          </w:tcPr>
          <w:p w:rsidR="002331FC" w14:paraId="61B58418" w14:textId="77777777">
            <w:pPr>
              <w:pStyle w:val="TableParagraph"/>
              <w:spacing w:line="275" w:lineRule="exact"/>
              <w:rPr>
                <w:sz w:val="24"/>
              </w:rPr>
            </w:pPr>
            <w:r>
              <w:rPr>
                <w:spacing w:val="-2"/>
                <w:sz w:val="24"/>
              </w:rPr>
              <w:t>$2,297,857</w:t>
            </w:r>
          </w:p>
        </w:tc>
      </w:tr>
    </w:tbl>
    <w:p w:rsidR="002331FC" w14:paraId="17762852" w14:textId="77777777">
      <w:pPr>
        <w:pStyle w:val="ListParagraph"/>
        <w:numPr>
          <w:ilvl w:val="0"/>
          <w:numId w:val="1"/>
        </w:numPr>
        <w:tabs>
          <w:tab w:val="left" w:pos="480"/>
        </w:tabs>
        <w:spacing w:before="160"/>
        <w:rPr>
          <w:b/>
          <w:sz w:val="24"/>
        </w:rPr>
      </w:pPr>
      <w:bookmarkStart w:id="24" w:name="16._Expiration_Date"/>
      <w:bookmarkEnd w:id="24"/>
      <w:r>
        <w:rPr>
          <w:b/>
          <w:sz w:val="24"/>
        </w:rPr>
        <w:t>Expiration</w:t>
      </w:r>
      <w:r>
        <w:rPr>
          <w:b/>
          <w:spacing w:val="-2"/>
          <w:sz w:val="24"/>
        </w:rPr>
        <w:t xml:space="preserve"> </w:t>
      </w:r>
      <w:r>
        <w:rPr>
          <w:b/>
          <w:spacing w:val="-4"/>
          <w:sz w:val="24"/>
        </w:rPr>
        <w:t>Date</w:t>
      </w:r>
    </w:p>
    <w:p w:rsidR="002331FC" w14:paraId="2AF59BAC" w14:textId="33E14C93">
      <w:pPr>
        <w:pStyle w:val="BodyText"/>
        <w:ind w:left="120"/>
      </w:pPr>
      <w:r>
        <w:t>The</w:t>
      </w:r>
      <w:r w:rsidR="00307E13">
        <w:rPr>
          <w:spacing w:val="-1"/>
        </w:rPr>
        <w:t xml:space="preserve"> </w:t>
      </w:r>
      <w:r w:rsidR="00307E13">
        <w:t>expiration</w:t>
      </w:r>
      <w:r w:rsidR="00307E13">
        <w:rPr>
          <w:spacing w:val="-1"/>
        </w:rPr>
        <w:t xml:space="preserve"> </w:t>
      </w:r>
      <w:r w:rsidR="00307E13">
        <w:t>date</w:t>
      </w:r>
      <w:r w:rsidR="00307E13">
        <w:rPr>
          <w:spacing w:val="-2"/>
        </w:rPr>
        <w:t xml:space="preserve"> </w:t>
      </w:r>
      <w:r>
        <w:t xml:space="preserve">for </w:t>
      </w:r>
      <w:r w:rsidR="00307E13">
        <w:t>the</w:t>
      </w:r>
      <w:r w:rsidR="00307E13">
        <w:rPr>
          <w:spacing w:val="-2"/>
        </w:rPr>
        <w:t xml:space="preserve"> </w:t>
      </w:r>
      <w:r w:rsidR="00307E13">
        <w:t>approved</w:t>
      </w:r>
      <w:r w:rsidR="00307E13">
        <w:rPr>
          <w:spacing w:val="-1"/>
        </w:rPr>
        <w:t xml:space="preserve"> </w:t>
      </w:r>
      <w:r w:rsidR="00307E13">
        <w:t>Part</w:t>
      </w:r>
      <w:r w:rsidR="00307E13">
        <w:rPr>
          <w:spacing w:val="-1"/>
        </w:rPr>
        <w:t xml:space="preserve"> </w:t>
      </w:r>
      <w:r w:rsidR="00307E13">
        <w:t>C</w:t>
      </w:r>
      <w:r w:rsidR="00307E13">
        <w:rPr>
          <w:spacing w:val="-1"/>
        </w:rPr>
        <w:t xml:space="preserve"> </w:t>
      </w:r>
      <w:r w:rsidR="00307E13">
        <w:t>Reporting</w:t>
      </w:r>
      <w:r w:rsidR="00307E13">
        <w:rPr>
          <w:spacing w:val="-4"/>
        </w:rPr>
        <w:t xml:space="preserve"> </w:t>
      </w:r>
      <w:r w:rsidR="00307E13">
        <w:t xml:space="preserve">Requirements </w:t>
      </w:r>
      <w:r w:rsidR="00307E13">
        <w:rPr>
          <w:spacing w:val="-2"/>
        </w:rPr>
        <w:t>document</w:t>
      </w:r>
      <w:r>
        <w:rPr>
          <w:spacing w:val="-2"/>
        </w:rPr>
        <w:t xml:space="preserve"> will be located on the front cover of the reporting requirements</w:t>
      </w:r>
      <w:r w:rsidR="00307E13">
        <w:rPr>
          <w:spacing w:val="-2"/>
        </w:rPr>
        <w:t>.</w:t>
      </w:r>
    </w:p>
    <w:p w:rsidR="002331FC" w14:paraId="2B61CCB5" w14:textId="77777777">
      <w:pPr>
        <w:pStyle w:val="Heading1"/>
        <w:numPr>
          <w:ilvl w:val="0"/>
          <w:numId w:val="1"/>
        </w:numPr>
        <w:tabs>
          <w:tab w:val="left" w:pos="480"/>
        </w:tabs>
        <w:spacing w:before="202"/>
      </w:pPr>
      <w:bookmarkStart w:id="25" w:name="17._Certification_Statement"/>
      <w:bookmarkEnd w:id="25"/>
      <w:r>
        <w:t>Certification</w:t>
      </w:r>
      <w:r>
        <w:rPr>
          <w:spacing w:val="-5"/>
        </w:rPr>
        <w:t xml:space="preserve"> </w:t>
      </w:r>
      <w:r>
        <w:rPr>
          <w:spacing w:val="-2"/>
        </w:rPr>
        <w:t>Statement</w:t>
      </w:r>
    </w:p>
    <w:p w:rsidR="002331FC" w14:paraId="61F71092" w14:textId="77777777">
      <w:pPr>
        <w:pStyle w:val="BodyText"/>
        <w:spacing w:before="21"/>
        <w:ind w:left="12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p w:rsidR="002331FC" w14:paraId="5E43A28E" w14:textId="77777777">
      <w:pPr>
        <w:pStyle w:val="Heading1"/>
        <w:numPr>
          <w:ilvl w:val="0"/>
          <w:numId w:val="1"/>
        </w:numPr>
        <w:tabs>
          <w:tab w:val="left" w:pos="480"/>
        </w:tabs>
        <w:spacing w:before="202"/>
      </w:pPr>
      <w:bookmarkStart w:id="26" w:name="18._Collections_of_Information_Employing"/>
      <w:bookmarkEnd w:id="26"/>
      <w:r>
        <w:t>Collections</w:t>
      </w:r>
      <w:r>
        <w:rPr>
          <w:spacing w:val="-6"/>
        </w:rPr>
        <w:t xml:space="preserve"> </w:t>
      </w:r>
      <w:r>
        <w:t>of</w:t>
      </w:r>
      <w:r>
        <w:rPr>
          <w:spacing w:val="-2"/>
        </w:rPr>
        <w:t xml:space="preserve"> </w:t>
      </w:r>
      <w:r>
        <w:t>Information</w:t>
      </w:r>
      <w:r>
        <w:rPr>
          <w:spacing w:val="-4"/>
        </w:rPr>
        <w:t xml:space="preserve"> </w:t>
      </w:r>
      <w:r>
        <w:t>Employing</w:t>
      </w:r>
      <w:r>
        <w:rPr>
          <w:spacing w:val="-3"/>
        </w:rPr>
        <w:t xml:space="preserve"> </w:t>
      </w:r>
      <w:r>
        <w:t>Statistical</w:t>
      </w:r>
      <w:r>
        <w:rPr>
          <w:spacing w:val="-3"/>
        </w:rPr>
        <w:t xml:space="preserve"> </w:t>
      </w:r>
      <w:r>
        <w:rPr>
          <w:spacing w:val="-2"/>
        </w:rPr>
        <w:t>Methods</w:t>
      </w:r>
    </w:p>
    <w:p w:rsidR="002331FC" w14:paraId="63C0028B" w14:textId="77777777">
      <w:pPr>
        <w:pStyle w:val="BodyText"/>
        <w:ind w:left="120"/>
      </w:pPr>
      <w:r>
        <w:t>Reporting</w:t>
      </w:r>
      <w:r>
        <w:rPr>
          <w:spacing w:val="-7"/>
        </w:rPr>
        <w:t xml:space="preserve"> </w:t>
      </w:r>
      <w:r>
        <w:t>organization</w:t>
      </w:r>
      <w:r>
        <w:rPr>
          <w:spacing w:val="-1"/>
        </w:rPr>
        <w:t xml:space="preserve"> </w:t>
      </w:r>
      <w:r>
        <w:t>are</w:t>
      </w:r>
      <w:r>
        <w:rPr>
          <w:spacing w:val="-2"/>
        </w:rPr>
        <w:t xml:space="preserve"> </w:t>
      </w:r>
      <w:r>
        <w:t>not</w:t>
      </w:r>
      <w:r>
        <w:rPr>
          <w:spacing w:val="-1"/>
        </w:rPr>
        <w:t xml:space="preserve"> </w:t>
      </w:r>
      <w:r>
        <w:t>required</w:t>
      </w:r>
      <w:r>
        <w:rPr>
          <w:spacing w:val="-1"/>
        </w:rPr>
        <w:t xml:space="preserve"> </w:t>
      </w:r>
      <w:r>
        <w:t>to</w:t>
      </w:r>
      <w:r>
        <w:rPr>
          <w:spacing w:val="-1"/>
        </w:rPr>
        <w:t xml:space="preserve"> </w:t>
      </w:r>
      <w:r>
        <w:t>do</w:t>
      </w:r>
      <w:r>
        <w:rPr>
          <w:spacing w:val="-2"/>
        </w:rPr>
        <w:t xml:space="preserve"> </w:t>
      </w:r>
      <w:r>
        <w:t>statistical</w:t>
      </w:r>
      <w:r>
        <w:rPr>
          <w:spacing w:val="-1"/>
        </w:rPr>
        <w:t xml:space="preserve"> </w:t>
      </w:r>
      <w:r>
        <w:t>analyses</w:t>
      </w:r>
      <w:r>
        <w:rPr>
          <w:spacing w:val="-1"/>
        </w:rPr>
        <w:t xml:space="preserve"> </w:t>
      </w:r>
      <w:r>
        <w:t>for</w:t>
      </w:r>
      <w:r>
        <w:rPr>
          <w:spacing w:val="-2"/>
        </w:rPr>
        <w:t xml:space="preserve"> </w:t>
      </w:r>
      <w:r>
        <w:t>this</w:t>
      </w:r>
      <w:r>
        <w:rPr>
          <w:spacing w:val="-1"/>
        </w:rPr>
        <w:t xml:space="preserve"> </w:t>
      </w:r>
      <w:r>
        <w:t>information</w:t>
      </w:r>
      <w:r>
        <w:rPr>
          <w:spacing w:val="-1"/>
        </w:rPr>
        <w:t xml:space="preserve"> </w:t>
      </w:r>
      <w:r>
        <w:rPr>
          <w:spacing w:val="-2"/>
        </w:rPr>
        <w:t>collection.</w:t>
      </w:r>
    </w:p>
    <w:p w:rsidR="002331FC" w14:paraId="582E69FB" w14:textId="77777777">
      <w:pPr>
        <w:sectPr>
          <w:pgSz w:w="12240" w:h="15840"/>
          <w:pgMar w:top="1360" w:right="700" w:bottom="280" w:left="1320" w:header="720" w:footer="720" w:gutter="0"/>
          <w:cols w:space="720"/>
        </w:sectPr>
      </w:pPr>
    </w:p>
    <w:p w:rsidR="002331FC" w14:paraId="07A4BA13" w14:textId="77777777">
      <w:pPr>
        <w:pStyle w:val="Heading1"/>
        <w:spacing w:before="79"/>
        <w:ind w:left="120" w:firstLine="0"/>
      </w:pPr>
      <w:bookmarkStart w:id="27" w:name="Appendix:_Information_on_Previous_Supple"/>
      <w:bookmarkEnd w:id="27"/>
      <w:r>
        <w:t>Appendix:</w:t>
      </w:r>
      <w:r>
        <w:rPr>
          <w:spacing w:val="-7"/>
        </w:rPr>
        <w:t xml:space="preserve"> </w:t>
      </w:r>
      <w:r>
        <w:t>Information</w:t>
      </w:r>
      <w:r>
        <w:rPr>
          <w:spacing w:val="-3"/>
        </w:rPr>
        <w:t xml:space="preserve"> </w:t>
      </w:r>
      <w:r>
        <w:t>on</w:t>
      </w:r>
      <w:r>
        <w:rPr>
          <w:spacing w:val="-3"/>
        </w:rPr>
        <w:t xml:space="preserve"> </w:t>
      </w:r>
      <w:r>
        <w:t>Previous</w:t>
      </w:r>
      <w:r>
        <w:rPr>
          <w:spacing w:val="-3"/>
        </w:rPr>
        <w:t xml:space="preserve"> </w:t>
      </w:r>
      <w:r>
        <w:t>Supplemental</w:t>
      </w:r>
      <w:r>
        <w:rPr>
          <w:spacing w:val="-3"/>
        </w:rPr>
        <w:t xml:space="preserve"> </w:t>
      </w:r>
      <w:r>
        <w:t>Benefit</w:t>
      </w:r>
      <w:r>
        <w:rPr>
          <w:spacing w:val="-4"/>
        </w:rPr>
        <w:t xml:space="preserve"> </w:t>
      </w:r>
      <w:r>
        <w:t>Utilization</w:t>
      </w:r>
      <w:r>
        <w:rPr>
          <w:spacing w:val="-3"/>
        </w:rPr>
        <w:t xml:space="preserve"> </w:t>
      </w:r>
      <w:r>
        <w:t>Data</w:t>
      </w:r>
      <w:r>
        <w:rPr>
          <w:spacing w:val="-3"/>
        </w:rPr>
        <w:t xml:space="preserve"> </w:t>
      </w:r>
      <w:r>
        <w:rPr>
          <w:spacing w:val="-2"/>
        </w:rPr>
        <w:t>Collection</w:t>
      </w:r>
    </w:p>
    <w:p w:rsidR="002331FC" w14:paraId="55830FFE" w14:textId="77777777">
      <w:pPr>
        <w:pStyle w:val="BodyText"/>
        <w:spacing w:before="182" w:line="276" w:lineRule="auto"/>
        <w:ind w:left="119" w:right="820"/>
      </w:pPr>
      <w:r>
        <w:t>Data</w:t>
      </w:r>
      <w:r>
        <w:rPr>
          <w:spacing w:val="-4"/>
        </w:rPr>
        <w:t xml:space="preserve"> </w:t>
      </w:r>
      <w:r>
        <w:t>elements</w:t>
      </w:r>
      <w:r>
        <w:rPr>
          <w:spacing w:val="-3"/>
        </w:rPr>
        <w:t xml:space="preserve"> </w:t>
      </w:r>
      <w:r>
        <w:t>collected</w:t>
      </w:r>
      <w:r>
        <w:rPr>
          <w:spacing w:val="-4"/>
        </w:rPr>
        <w:t xml:space="preserve"> </w:t>
      </w:r>
      <w:r>
        <w:t>for</w:t>
      </w:r>
      <w:r>
        <w:rPr>
          <w:spacing w:val="-4"/>
        </w:rPr>
        <w:t xml:space="preserve"> </w:t>
      </w:r>
      <w:r>
        <w:t>each</w:t>
      </w:r>
      <w:r>
        <w:rPr>
          <w:spacing w:val="-3"/>
        </w:rPr>
        <w:t xml:space="preserve"> </w:t>
      </w:r>
      <w:r>
        <w:t>supplemental</w:t>
      </w:r>
      <w:r>
        <w:rPr>
          <w:spacing w:val="-4"/>
        </w:rPr>
        <w:t xml:space="preserve"> </w:t>
      </w:r>
      <w:r>
        <w:t>benefit</w:t>
      </w:r>
      <w:r>
        <w:rPr>
          <w:spacing w:val="-3"/>
        </w:rPr>
        <w:t xml:space="preserve"> </w:t>
      </w:r>
      <w:r>
        <w:t>in</w:t>
      </w:r>
      <w:r>
        <w:rPr>
          <w:spacing w:val="-4"/>
        </w:rPr>
        <w:t xml:space="preserve"> </w:t>
      </w:r>
      <w:r>
        <w:t>Reporting</w:t>
      </w:r>
      <w:r>
        <w:rPr>
          <w:spacing w:val="-6"/>
        </w:rPr>
        <w:t xml:space="preserve"> </w:t>
      </w:r>
      <w:r>
        <w:t>Requirements</w:t>
      </w:r>
      <w:r>
        <w:rPr>
          <w:spacing w:val="-3"/>
        </w:rPr>
        <w:t xml:space="preserve"> </w:t>
      </w:r>
      <w:r>
        <w:t>from</w:t>
      </w:r>
      <w:r>
        <w:rPr>
          <w:spacing w:val="-4"/>
        </w:rPr>
        <w:t xml:space="preserve"> </w:t>
      </w:r>
      <w:r>
        <w:t xml:space="preserve">2008- </w:t>
      </w:r>
      <w:r>
        <w:rPr>
          <w:spacing w:val="-2"/>
        </w:rPr>
        <w:t>2011:</w:t>
      </w:r>
    </w:p>
    <w:p w:rsidR="002331FC" w14:paraId="200959BE" w14:textId="77777777">
      <w:pPr>
        <w:pStyle w:val="ListParagraph"/>
        <w:numPr>
          <w:ilvl w:val="1"/>
          <w:numId w:val="1"/>
        </w:numPr>
        <w:tabs>
          <w:tab w:val="left" w:pos="839"/>
          <w:tab w:val="left" w:pos="840"/>
        </w:tabs>
        <w:spacing w:before="1"/>
        <w:ind w:hanging="361"/>
        <w:rPr>
          <w:sz w:val="24"/>
        </w:rPr>
      </w:pPr>
      <w:r>
        <w:rPr>
          <w:sz w:val="24"/>
        </w:rPr>
        <w:t>Number</w:t>
      </w:r>
      <w:r>
        <w:rPr>
          <w:spacing w:val="-4"/>
          <w:sz w:val="24"/>
        </w:rPr>
        <w:t xml:space="preserve"> </w:t>
      </w:r>
      <w:r>
        <w:rPr>
          <w:sz w:val="24"/>
        </w:rPr>
        <w:t>of</w:t>
      </w:r>
      <w:r>
        <w:rPr>
          <w:spacing w:val="-2"/>
          <w:sz w:val="24"/>
        </w:rPr>
        <w:t xml:space="preserve"> </w:t>
      </w:r>
      <w:r>
        <w:rPr>
          <w:sz w:val="24"/>
        </w:rPr>
        <w:t>enrollees</w:t>
      </w:r>
      <w:r>
        <w:rPr>
          <w:spacing w:val="-1"/>
          <w:sz w:val="24"/>
        </w:rPr>
        <w:t xml:space="preserve"> </w:t>
      </w:r>
      <w:r>
        <w:rPr>
          <w:sz w:val="24"/>
        </w:rPr>
        <w:t>who</w:t>
      </w:r>
      <w:r>
        <w:rPr>
          <w:spacing w:val="1"/>
          <w:sz w:val="24"/>
        </w:rPr>
        <w:t xml:space="preserve"> </w:t>
      </w:r>
      <w:r>
        <w:rPr>
          <w:sz w:val="24"/>
        </w:rPr>
        <w:t>had</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benefit</w:t>
      </w:r>
      <w:r>
        <w:rPr>
          <w:spacing w:val="-1"/>
          <w:sz w:val="24"/>
        </w:rPr>
        <w:t xml:space="preserve"> </w:t>
      </w:r>
      <w:r>
        <w:rPr>
          <w:sz w:val="24"/>
        </w:rPr>
        <w:t>during</w:t>
      </w:r>
      <w:r>
        <w:rPr>
          <w:spacing w:val="-4"/>
          <w:sz w:val="24"/>
        </w:rPr>
        <w:t xml:space="preserve"> </w:t>
      </w:r>
      <w:r>
        <w:rPr>
          <w:sz w:val="24"/>
        </w:rPr>
        <w:t>the reporting</w:t>
      </w:r>
      <w:r>
        <w:rPr>
          <w:spacing w:val="-3"/>
          <w:sz w:val="24"/>
        </w:rPr>
        <w:t xml:space="preserve"> </w:t>
      </w:r>
      <w:r>
        <w:rPr>
          <w:spacing w:val="-2"/>
          <w:sz w:val="24"/>
        </w:rPr>
        <w:t>period;</w:t>
      </w:r>
    </w:p>
    <w:p w:rsidR="002331FC" w14:paraId="21C49907" w14:textId="77777777">
      <w:pPr>
        <w:pStyle w:val="ListParagraph"/>
        <w:numPr>
          <w:ilvl w:val="1"/>
          <w:numId w:val="1"/>
        </w:numPr>
        <w:tabs>
          <w:tab w:val="left" w:pos="839"/>
          <w:tab w:val="left" w:pos="840"/>
        </w:tabs>
        <w:spacing w:before="42"/>
        <w:ind w:hanging="361"/>
        <w:rPr>
          <w:sz w:val="24"/>
        </w:rPr>
      </w:pPr>
      <w:r>
        <w:rPr>
          <w:sz w:val="24"/>
        </w:rPr>
        <w:t>Unique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plan</w:t>
      </w:r>
      <w:r>
        <w:rPr>
          <w:spacing w:val="1"/>
          <w:sz w:val="24"/>
        </w:rPr>
        <w:t xml:space="preserve"> </w:t>
      </w:r>
      <w:r>
        <w:rPr>
          <w:sz w:val="24"/>
        </w:rPr>
        <w:t>enrollees</w:t>
      </w:r>
      <w:r>
        <w:rPr>
          <w:spacing w:val="-1"/>
          <w:sz w:val="24"/>
        </w:rPr>
        <w:t xml:space="preserve"> </w:t>
      </w:r>
      <w:r>
        <w:rPr>
          <w:sz w:val="24"/>
        </w:rPr>
        <w:t>who</w:t>
      </w:r>
      <w:r>
        <w:rPr>
          <w:spacing w:val="-1"/>
          <w:sz w:val="24"/>
        </w:rPr>
        <w:t xml:space="preserve"> </w:t>
      </w:r>
      <w:r>
        <w:rPr>
          <w:sz w:val="24"/>
        </w:rPr>
        <w:t>used</w:t>
      </w:r>
      <w:r>
        <w:rPr>
          <w:spacing w:val="-1"/>
          <w:sz w:val="24"/>
        </w:rPr>
        <w:t xml:space="preserve"> </w:t>
      </w:r>
      <w:r>
        <w:rPr>
          <w:sz w:val="24"/>
        </w:rPr>
        <w:t>the</w:t>
      </w:r>
      <w:r>
        <w:rPr>
          <w:spacing w:val="-1"/>
          <w:sz w:val="24"/>
        </w:rPr>
        <w:t xml:space="preserve"> </w:t>
      </w:r>
      <w:r>
        <w:rPr>
          <w:spacing w:val="-2"/>
          <w:sz w:val="24"/>
        </w:rPr>
        <w:t>benefit;</w:t>
      </w:r>
    </w:p>
    <w:p w:rsidR="002331FC" w14:paraId="0E2F7491" w14:textId="77777777">
      <w:pPr>
        <w:pStyle w:val="ListParagraph"/>
        <w:numPr>
          <w:ilvl w:val="1"/>
          <w:numId w:val="1"/>
        </w:numPr>
        <w:tabs>
          <w:tab w:val="left" w:pos="839"/>
          <w:tab w:val="left" w:pos="840"/>
        </w:tabs>
        <w:spacing w:before="40"/>
        <w:ind w:hanging="361"/>
        <w:rPr>
          <w:sz w:val="24"/>
        </w:rPr>
      </w:pPr>
      <w:r>
        <w:rPr>
          <w:sz w:val="24"/>
        </w:rPr>
        <w:t>Appropriate</w:t>
      </w:r>
      <w:r>
        <w:rPr>
          <w:spacing w:val="-3"/>
          <w:sz w:val="24"/>
        </w:rPr>
        <w:t xml:space="preserve"> </w:t>
      </w:r>
      <w:r>
        <w:rPr>
          <w:sz w:val="24"/>
        </w:rPr>
        <w:t>code</w:t>
      </w:r>
      <w:r>
        <w:rPr>
          <w:spacing w:val="-1"/>
          <w:sz w:val="24"/>
        </w:rPr>
        <w:t xml:space="preserve"> </w:t>
      </w:r>
      <w:r>
        <w:rPr>
          <w:sz w:val="24"/>
        </w:rPr>
        <w:t>to</w:t>
      </w:r>
      <w:r>
        <w:rPr>
          <w:spacing w:val="-2"/>
          <w:sz w:val="24"/>
        </w:rPr>
        <w:t xml:space="preserve"> </w:t>
      </w:r>
      <w:r>
        <w:rPr>
          <w:sz w:val="24"/>
        </w:rPr>
        <w:t>identify</w:t>
      </w:r>
      <w:r>
        <w:rPr>
          <w:spacing w:val="-5"/>
          <w:sz w:val="24"/>
        </w:rPr>
        <w:t xml:space="preserve"> </w:t>
      </w:r>
      <w:r>
        <w:rPr>
          <w:sz w:val="24"/>
        </w:rPr>
        <w:t>how</w:t>
      </w:r>
      <w:r>
        <w:rPr>
          <w:spacing w:val="3"/>
          <w:sz w:val="24"/>
        </w:rPr>
        <w:t xml:space="preserve"> </w:t>
      </w:r>
      <w:r>
        <w:rPr>
          <w:sz w:val="24"/>
        </w:rPr>
        <w:t>you capture</w:t>
      </w:r>
      <w:r>
        <w:rPr>
          <w:spacing w:val="-2"/>
          <w:sz w:val="24"/>
        </w:rPr>
        <w:t xml:space="preserve"> </w:t>
      </w:r>
      <w:r>
        <w:rPr>
          <w:sz w:val="24"/>
        </w:rPr>
        <w:t>utilization</w:t>
      </w:r>
      <w:r>
        <w:rPr>
          <w:spacing w:val="-1"/>
          <w:sz w:val="24"/>
        </w:rPr>
        <w:t xml:space="preserve"> </w:t>
      </w:r>
      <w:r>
        <w:rPr>
          <w:sz w:val="24"/>
        </w:rPr>
        <w:t>data</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benefit;</w:t>
      </w:r>
    </w:p>
    <w:p w:rsidR="002331FC" w14:paraId="4D979C0B" w14:textId="77777777">
      <w:pPr>
        <w:pStyle w:val="ListParagraph"/>
        <w:numPr>
          <w:ilvl w:val="1"/>
          <w:numId w:val="1"/>
        </w:numPr>
        <w:tabs>
          <w:tab w:val="left" w:pos="839"/>
          <w:tab w:val="left" w:pos="840"/>
        </w:tabs>
        <w:ind w:hanging="361"/>
        <w:rPr>
          <w:sz w:val="24"/>
        </w:rPr>
      </w:pPr>
      <w:r>
        <w:rPr>
          <w:sz w:val="24"/>
        </w:rPr>
        <w:t>Total</w:t>
      </w:r>
      <w:r>
        <w:rPr>
          <w:spacing w:val="-3"/>
          <w:sz w:val="24"/>
        </w:rPr>
        <w:t xml:space="preserve"> </w:t>
      </w:r>
      <w:r>
        <w:rPr>
          <w:sz w:val="24"/>
        </w:rPr>
        <w:t>number</w:t>
      </w:r>
      <w:r>
        <w:rPr>
          <w:spacing w:val="-2"/>
          <w:sz w:val="24"/>
        </w:rPr>
        <w:t xml:space="preserve"> </w:t>
      </w:r>
      <w:r>
        <w:rPr>
          <w:sz w:val="24"/>
        </w:rPr>
        <w:t>of</w:t>
      </w:r>
      <w:r>
        <w:rPr>
          <w:spacing w:val="-1"/>
          <w:sz w:val="24"/>
        </w:rPr>
        <w:t xml:space="preserve"> </w:t>
      </w:r>
      <w:r>
        <w:rPr>
          <w:sz w:val="24"/>
        </w:rPr>
        <w:t>benefit</w:t>
      </w:r>
      <w:r>
        <w:rPr>
          <w:spacing w:val="-1"/>
          <w:sz w:val="24"/>
        </w:rPr>
        <w:t xml:space="preserve"> </w:t>
      </w:r>
      <w:r>
        <w:rPr>
          <w:sz w:val="24"/>
        </w:rPr>
        <w:t>services</w:t>
      </w:r>
      <w:r>
        <w:rPr>
          <w:spacing w:val="-1"/>
          <w:sz w:val="24"/>
        </w:rPr>
        <w:t xml:space="preserve"> </w:t>
      </w:r>
      <w:r>
        <w:rPr>
          <w:sz w:val="24"/>
        </w:rPr>
        <w:t>used by</w:t>
      </w:r>
      <w:r>
        <w:rPr>
          <w:spacing w:val="-4"/>
          <w:sz w:val="24"/>
        </w:rPr>
        <w:t xml:space="preserve"> </w:t>
      </w:r>
      <w:r>
        <w:rPr>
          <w:sz w:val="24"/>
        </w:rPr>
        <w:t>plan</w:t>
      </w:r>
      <w:r>
        <w:rPr>
          <w:spacing w:val="-1"/>
          <w:sz w:val="24"/>
        </w:rPr>
        <w:t xml:space="preserve"> </w:t>
      </w:r>
      <w:r>
        <w:rPr>
          <w:sz w:val="24"/>
        </w:rPr>
        <w:t>enrollees during</w:t>
      </w:r>
      <w:r>
        <w:rPr>
          <w:spacing w:val="-4"/>
          <w:sz w:val="24"/>
        </w:rPr>
        <w:t xml:space="preserve"> </w:t>
      </w:r>
      <w:r>
        <w:rPr>
          <w:sz w:val="24"/>
        </w:rPr>
        <w:t>the</w:t>
      </w:r>
      <w:r>
        <w:rPr>
          <w:spacing w:val="-1"/>
          <w:sz w:val="24"/>
        </w:rPr>
        <w:t xml:space="preserve"> </w:t>
      </w:r>
      <w:r>
        <w:rPr>
          <w:spacing w:val="-2"/>
          <w:sz w:val="24"/>
        </w:rPr>
        <w:t>period;</w:t>
      </w:r>
    </w:p>
    <w:p w:rsidR="002331FC" w14:paraId="4C4A22C5" w14:textId="77777777">
      <w:pPr>
        <w:pStyle w:val="ListParagraph"/>
        <w:numPr>
          <w:ilvl w:val="1"/>
          <w:numId w:val="1"/>
        </w:numPr>
        <w:tabs>
          <w:tab w:val="left" w:pos="839"/>
          <w:tab w:val="left" w:pos="840"/>
        </w:tabs>
        <w:spacing w:before="42" w:line="271" w:lineRule="auto"/>
        <w:ind w:left="839" w:right="1073"/>
        <w:rPr>
          <w:sz w:val="24"/>
        </w:rPr>
      </w:pPr>
      <w:r>
        <w:rPr>
          <w:sz w:val="24"/>
        </w:rPr>
        <w:t>Reimbursement</w:t>
      </w:r>
      <w:r>
        <w:rPr>
          <w:spacing w:val="-3"/>
          <w:sz w:val="24"/>
        </w:rPr>
        <w:t xml:space="preserve"> </w:t>
      </w:r>
      <w:r>
        <w:rPr>
          <w:sz w:val="24"/>
        </w:rPr>
        <w:t>amount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to</w:t>
      </w:r>
      <w:r>
        <w:rPr>
          <w:spacing w:val="-3"/>
          <w:sz w:val="24"/>
        </w:rPr>
        <w:t xml:space="preserve"> </w:t>
      </w:r>
      <w:r>
        <w:rPr>
          <w:sz w:val="24"/>
        </w:rPr>
        <w:t>providers</w:t>
      </w:r>
      <w:r>
        <w:rPr>
          <w:spacing w:val="-2"/>
          <w:sz w:val="24"/>
        </w:rPr>
        <w:t xml:space="preserve"> </w:t>
      </w:r>
      <w:r>
        <w:rPr>
          <w:sz w:val="24"/>
        </w:rPr>
        <w:t>for</w:t>
      </w:r>
      <w:r>
        <w:rPr>
          <w:spacing w:val="-4"/>
          <w:sz w:val="24"/>
        </w:rPr>
        <w:t xml:space="preserve"> </w:t>
      </w:r>
      <w:r>
        <w:rPr>
          <w:sz w:val="24"/>
        </w:rPr>
        <w:t>benefit</w:t>
      </w:r>
      <w:r>
        <w:rPr>
          <w:spacing w:val="-3"/>
          <w:sz w:val="24"/>
        </w:rPr>
        <w:t xml:space="preserve"> </w:t>
      </w:r>
      <w:r>
        <w:rPr>
          <w:sz w:val="24"/>
        </w:rPr>
        <w:t>services</w:t>
      </w:r>
      <w:r>
        <w:rPr>
          <w:spacing w:val="-3"/>
          <w:sz w:val="24"/>
        </w:rPr>
        <w:t xml:space="preserve"> </w:t>
      </w:r>
      <w:r>
        <w:rPr>
          <w:sz w:val="24"/>
        </w:rPr>
        <w:t>used</w:t>
      </w:r>
      <w:r>
        <w:rPr>
          <w:spacing w:val="-2"/>
          <w:sz w:val="24"/>
        </w:rPr>
        <w:t xml:space="preserve"> </w:t>
      </w:r>
      <w:r>
        <w:rPr>
          <w:sz w:val="24"/>
        </w:rPr>
        <w:t>during</w:t>
      </w:r>
      <w:r>
        <w:rPr>
          <w:spacing w:val="-6"/>
          <w:sz w:val="24"/>
        </w:rPr>
        <w:t xml:space="preserve"> </w:t>
      </w:r>
      <w:r>
        <w:rPr>
          <w:sz w:val="24"/>
        </w:rPr>
        <w:t>the period; and</w:t>
      </w:r>
    </w:p>
    <w:p w:rsidR="002331FC" w14:paraId="5324B210" w14:textId="77777777">
      <w:pPr>
        <w:pStyle w:val="ListParagraph"/>
        <w:numPr>
          <w:ilvl w:val="1"/>
          <w:numId w:val="1"/>
        </w:numPr>
        <w:tabs>
          <w:tab w:val="left" w:pos="839"/>
          <w:tab w:val="left" w:pos="840"/>
        </w:tabs>
        <w:spacing w:before="9" w:line="271" w:lineRule="auto"/>
        <w:ind w:left="839" w:right="853"/>
        <w:rPr>
          <w:sz w:val="24"/>
        </w:rPr>
      </w:pPr>
      <w:r>
        <w:rPr>
          <w:sz w:val="24"/>
        </w:rPr>
        <w:t>Total</w:t>
      </w:r>
      <w:r>
        <w:rPr>
          <w:spacing w:val="-2"/>
          <w:sz w:val="24"/>
        </w:rPr>
        <w:t xml:space="preserve"> </w:t>
      </w:r>
      <w:r>
        <w:rPr>
          <w:sz w:val="24"/>
        </w:rPr>
        <w:t>cost</w:t>
      </w:r>
      <w:r>
        <w:rPr>
          <w:spacing w:val="-2"/>
          <w:sz w:val="24"/>
        </w:rPr>
        <w:t xml:space="preserve"> </w:t>
      </w:r>
      <w:r>
        <w:rPr>
          <w:sz w:val="24"/>
        </w:rPr>
        <w:t>sharing</w:t>
      </w:r>
      <w:r>
        <w:rPr>
          <w:spacing w:val="-5"/>
          <w:sz w:val="24"/>
        </w:rPr>
        <w:t xml:space="preserve"> </w:t>
      </w:r>
      <w:r>
        <w:rPr>
          <w:sz w:val="24"/>
        </w:rPr>
        <w:t>paid</w:t>
      </w:r>
      <w:r>
        <w:rPr>
          <w:spacing w:val="-2"/>
          <w:sz w:val="24"/>
        </w:rPr>
        <w:t xml:space="preserve"> </w:t>
      </w:r>
      <w:r>
        <w:rPr>
          <w:sz w:val="24"/>
        </w:rPr>
        <w:t>by</w:t>
      </w:r>
      <w:r>
        <w:rPr>
          <w:spacing w:val="-5"/>
          <w:sz w:val="24"/>
        </w:rPr>
        <w:t xml:space="preserve"> </w:t>
      </w:r>
      <w:r>
        <w:rPr>
          <w:sz w:val="24"/>
        </w:rPr>
        <w:t>members</w:t>
      </w:r>
      <w:r>
        <w:rPr>
          <w:spacing w:val="-2"/>
          <w:sz w:val="24"/>
        </w:rPr>
        <w:t xml:space="preserve"> </w:t>
      </w:r>
      <w:r>
        <w:rPr>
          <w:sz w:val="24"/>
        </w:rPr>
        <w:t>directly</w:t>
      </w:r>
      <w:r>
        <w:rPr>
          <w:spacing w:val="-7"/>
          <w:sz w:val="24"/>
        </w:rPr>
        <w:t xml:space="preserve"> </w:t>
      </w:r>
      <w:r>
        <w:rPr>
          <w:sz w:val="24"/>
        </w:rPr>
        <w:t>to</w:t>
      </w:r>
      <w:r>
        <w:rPr>
          <w:spacing w:val="-2"/>
          <w:sz w:val="24"/>
        </w:rPr>
        <w:t xml:space="preserve"> </w:t>
      </w:r>
      <w:r>
        <w:rPr>
          <w:sz w:val="24"/>
        </w:rPr>
        <w:t>providers</w:t>
      </w:r>
      <w:r>
        <w:rPr>
          <w:spacing w:val="-2"/>
          <w:sz w:val="24"/>
        </w:rPr>
        <w:t xml:space="preserve"> </w:t>
      </w:r>
      <w:r>
        <w:rPr>
          <w:sz w:val="24"/>
        </w:rPr>
        <w:t>for</w:t>
      </w:r>
      <w:r>
        <w:rPr>
          <w:spacing w:val="-3"/>
          <w:sz w:val="24"/>
        </w:rPr>
        <w:t xml:space="preserve"> </w:t>
      </w:r>
      <w:r>
        <w:rPr>
          <w:sz w:val="24"/>
        </w:rPr>
        <w:t>benefit</w:t>
      </w:r>
      <w:r>
        <w:rPr>
          <w:spacing w:val="-2"/>
          <w:sz w:val="24"/>
        </w:rPr>
        <w:t xml:space="preserve"> </w:t>
      </w:r>
      <w:r>
        <w:rPr>
          <w:sz w:val="24"/>
        </w:rPr>
        <w:t>services</w:t>
      </w:r>
      <w:r>
        <w:rPr>
          <w:spacing w:val="-2"/>
          <w:sz w:val="24"/>
        </w:rPr>
        <w:t xml:space="preserve"> </w:t>
      </w:r>
      <w:r>
        <w:rPr>
          <w:sz w:val="24"/>
        </w:rPr>
        <w:t>used</w:t>
      </w:r>
      <w:r>
        <w:rPr>
          <w:spacing w:val="-2"/>
          <w:sz w:val="24"/>
        </w:rPr>
        <w:t xml:space="preserve"> </w:t>
      </w:r>
      <w:r>
        <w:rPr>
          <w:sz w:val="24"/>
        </w:rPr>
        <w:t>during the period.</w:t>
      </w:r>
    </w:p>
    <w:p w:rsidR="002331FC" w14:paraId="41CFE921" w14:textId="77777777">
      <w:pPr>
        <w:pStyle w:val="BodyText"/>
        <w:spacing w:before="165"/>
        <w:ind w:left="119"/>
      </w:pPr>
      <w:r>
        <w:t>General</w:t>
      </w:r>
      <w:r>
        <w:rPr>
          <w:spacing w:val="-2"/>
        </w:rPr>
        <w:t xml:space="preserve"> </w:t>
      </w:r>
      <w:r>
        <w:t>data</w:t>
      </w:r>
      <w:r>
        <w:rPr>
          <w:spacing w:val="-2"/>
        </w:rPr>
        <w:t xml:space="preserve"> </w:t>
      </w:r>
      <w:r>
        <w:t>elements</w:t>
      </w:r>
      <w:r>
        <w:rPr>
          <w:spacing w:val="-1"/>
        </w:rPr>
        <w:t xml:space="preserve"> </w:t>
      </w:r>
      <w:r>
        <w:t>collected</w:t>
      </w:r>
      <w:r>
        <w:rPr>
          <w:spacing w:val="-1"/>
        </w:rPr>
        <w:t xml:space="preserve"> </w:t>
      </w:r>
      <w:r>
        <w:t>2008-2011</w:t>
      </w:r>
      <w:r>
        <w:rPr>
          <w:spacing w:val="-1"/>
        </w:rPr>
        <w:t xml:space="preserve"> </w:t>
      </w:r>
      <w:r>
        <w:t>for</w:t>
      </w:r>
      <w:r>
        <w:rPr>
          <w:spacing w:val="-2"/>
        </w:rPr>
        <w:t xml:space="preserve"> </w:t>
      </w:r>
      <w:r>
        <w:t>benefit</w:t>
      </w:r>
      <w:r>
        <w:rPr>
          <w:spacing w:val="-1"/>
        </w:rPr>
        <w:t xml:space="preserve"> </w:t>
      </w:r>
      <w:r>
        <w:t>utilization</w:t>
      </w:r>
      <w:r>
        <w:rPr>
          <w:spacing w:val="-1"/>
        </w:rPr>
        <w:t xml:space="preserve"> </w:t>
      </w:r>
      <w:r>
        <w:rPr>
          <w:spacing w:val="-2"/>
        </w:rPr>
        <w:t>measure:</w:t>
      </w:r>
    </w:p>
    <w:p w:rsidR="002331FC" w14:paraId="602F5E3E" w14:textId="77777777">
      <w:pPr>
        <w:pStyle w:val="ListParagraph"/>
        <w:numPr>
          <w:ilvl w:val="1"/>
          <w:numId w:val="1"/>
        </w:numPr>
        <w:tabs>
          <w:tab w:val="left" w:pos="839"/>
          <w:tab w:val="left" w:pos="840"/>
        </w:tabs>
        <w:spacing w:before="43"/>
        <w:ind w:hanging="361"/>
        <w:rPr>
          <w:sz w:val="24"/>
        </w:rPr>
      </w:pPr>
      <w:r>
        <w:rPr>
          <w:sz w:val="24"/>
        </w:rPr>
        <w:t>Total</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enrollees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reporting</w:t>
      </w:r>
      <w:r>
        <w:rPr>
          <w:spacing w:val="-3"/>
          <w:sz w:val="24"/>
        </w:rPr>
        <w:t xml:space="preserve"> </w:t>
      </w:r>
      <w:r>
        <w:rPr>
          <w:spacing w:val="-2"/>
          <w:sz w:val="24"/>
        </w:rPr>
        <w:t>period;</w:t>
      </w:r>
    </w:p>
    <w:p w:rsidR="002331FC" w14:paraId="143F66C3" w14:textId="77777777">
      <w:pPr>
        <w:pStyle w:val="ListParagraph"/>
        <w:numPr>
          <w:ilvl w:val="1"/>
          <w:numId w:val="1"/>
        </w:numPr>
        <w:tabs>
          <w:tab w:val="left" w:pos="839"/>
          <w:tab w:val="left" w:pos="840"/>
        </w:tabs>
        <w:spacing w:before="42"/>
        <w:ind w:hanging="361"/>
        <w:rPr>
          <w:sz w:val="24"/>
        </w:rPr>
      </w:pPr>
      <w:r>
        <w:rPr>
          <w:sz w:val="24"/>
        </w:rPr>
        <w:t>Number</w:t>
      </w:r>
      <w:r>
        <w:rPr>
          <w:spacing w:val="-4"/>
          <w:sz w:val="24"/>
        </w:rPr>
        <w:t xml:space="preserve"> </w:t>
      </w:r>
      <w:r>
        <w:rPr>
          <w:sz w:val="24"/>
        </w:rPr>
        <w:t>of</w:t>
      </w:r>
      <w:r>
        <w:rPr>
          <w:spacing w:val="-2"/>
          <w:sz w:val="24"/>
        </w:rPr>
        <w:t xml:space="preserve"> </w:t>
      </w:r>
      <w:r>
        <w:rPr>
          <w:sz w:val="24"/>
        </w:rPr>
        <w:t>member</w:t>
      </w:r>
      <w:r>
        <w:rPr>
          <w:spacing w:val="-1"/>
          <w:sz w:val="24"/>
        </w:rPr>
        <w:t xml:space="preserve"> </w:t>
      </w:r>
      <w:r>
        <w:rPr>
          <w:sz w:val="24"/>
        </w:rPr>
        <w:t>months</w:t>
      </w:r>
      <w:r>
        <w:rPr>
          <w:spacing w:val="-1"/>
          <w:sz w:val="24"/>
        </w:rPr>
        <w:t xml:space="preserve"> </w:t>
      </w:r>
      <w:r>
        <w:rPr>
          <w:sz w:val="24"/>
        </w:rPr>
        <w:t>during</w:t>
      </w:r>
      <w:r>
        <w:rPr>
          <w:spacing w:val="-3"/>
          <w:sz w:val="24"/>
        </w:rPr>
        <w:t xml:space="preserve"> </w:t>
      </w:r>
      <w:r>
        <w:rPr>
          <w:sz w:val="24"/>
        </w:rPr>
        <w:t>the reporting</w:t>
      </w:r>
      <w:r>
        <w:rPr>
          <w:spacing w:val="-3"/>
          <w:sz w:val="24"/>
        </w:rPr>
        <w:t xml:space="preserve"> </w:t>
      </w:r>
      <w:r>
        <w:rPr>
          <w:spacing w:val="-2"/>
          <w:sz w:val="24"/>
        </w:rPr>
        <w:t>period;</w:t>
      </w:r>
    </w:p>
    <w:p w:rsidR="002331FC" w14:paraId="5F561271" w14:textId="77777777">
      <w:pPr>
        <w:pStyle w:val="ListParagraph"/>
        <w:numPr>
          <w:ilvl w:val="1"/>
          <w:numId w:val="1"/>
        </w:numPr>
        <w:tabs>
          <w:tab w:val="left" w:pos="839"/>
          <w:tab w:val="left" w:pos="840"/>
        </w:tabs>
        <w:spacing w:line="271" w:lineRule="auto"/>
        <w:ind w:left="839" w:right="807"/>
        <w:rPr>
          <w:sz w:val="24"/>
        </w:rPr>
      </w:pPr>
      <w:r>
        <w:rPr>
          <w:sz w:val="24"/>
        </w:rPr>
        <w:t>Dollar</w:t>
      </w:r>
      <w:r>
        <w:rPr>
          <w:spacing w:val="-4"/>
          <w:sz w:val="24"/>
        </w:rPr>
        <w:t xml:space="preserve"> </w:t>
      </w:r>
      <w:r>
        <w:rPr>
          <w:sz w:val="24"/>
        </w:rPr>
        <w:t>figure</w:t>
      </w:r>
      <w:r>
        <w:rPr>
          <w:spacing w:val="-2"/>
          <w:sz w:val="24"/>
        </w:rPr>
        <w:t xml:space="preserve"> </w:t>
      </w:r>
      <w:r>
        <w:rPr>
          <w:sz w:val="24"/>
        </w:rPr>
        <w:t>representing</w:t>
      </w:r>
      <w:r>
        <w:rPr>
          <w:spacing w:val="-5"/>
          <w:sz w:val="24"/>
        </w:rPr>
        <w:t xml:space="preserve"> </w:t>
      </w:r>
      <w:r>
        <w:rPr>
          <w:sz w:val="24"/>
        </w:rPr>
        <w:t>premiums</w:t>
      </w:r>
      <w:r>
        <w:rPr>
          <w:spacing w:val="-3"/>
          <w:sz w:val="24"/>
        </w:rPr>
        <w:t xml:space="preserve"> </w:t>
      </w:r>
      <w:r>
        <w:rPr>
          <w:sz w:val="24"/>
        </w:rPr>
        <w:t>earned</w:t>
      </w:r>
      <w:r>
        <w:rPr>
          <w:spacing w:val="-3"/>
          <w:sz w:val="24"/>
        </w:rPr>
        <w:t xml:space="preserve"> </w:t>
      </w:r>
      <w:r>
        <w:rPr>
          <w:sz w:val="24"/>
        </w:rPr>
        <w:t>over</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entire</w:t>
      </w:r>
      <w:r>
        <w:rPr>
          <w:spacing w:val="-4"/>
          <w:sz w:val="24"/>
        </w:rPr>
        <w:t xml:space="preserve"> </w:t>
      </w:r>
      <w:r>
        <w:rPr>
          <w:sz w:val="24"/>
        </w:rPr>
        <w:t>reporting</w:t>
      </w:r>
      <w:r>
        <w:rPr>
          <w:spacing w:val="-5"/>
          <w:sz w:val="24"/>
        </w:rPr>
        <w:t xml:space="preserve"> </w:t>
      </w:r>
      <w:r>
        <w:rPr>
          <w:sz w:val="24"/>
        </w:rPr>
        <w:t>period for this plan;</w:t>
      </w:r>
    </w:p>
    <w:p w:rsidR="002331FC" w14:paraId="040E5D75" w14:textId="77777777">
      <w:pPr>
        <w:pStyle w:val="ListParagraph"/>
        <w:numPr>
          <w:ilvl w:val="1"/>
          <w:numId w:val="1"/>
        </w:numPr>
        <w:tabs>
          <w:tab w:val="left" w:pos="839"/>
          <w:tab w:val="left" w:pos="840"/>
        </w:tabs>
        <w:spacing w:before="9" w:line="271" w:lineRule="auto"/>
        <w:ind w:left="839" w:right="1001"/>
        <w:rPr>
          <w:sz w:val="24"/>
        </w:rPr>
      </w:pPr>
      <w:r>
        <w:rPr>
          <w:sz w:val="24"/>
        </w:rPr>
        <w:t>Dollar</w:t>
      </w:r>
      <w:r>
        <w:rPr>
          <w:spacing w:val="-4"/>
          <w:sz w:val="24"/>
        </w:rPr>
        <w:t xml:space="preserve"> </w:t>
      </w:r>
      <w:r>
        <w:rPr>
          <w:sz w:val="24"/>
        </w:rPr>
        <w:t>figure</w:t>
      </w:r>
      <w:r>
        <w:rPr>
          <w:spacing w:val="-2"/>
          <w:sz w:val="24"/>
        </w:rPr>
        <w:t xml:space="preserve"> </w:t>
      </w:r>
      <w:r>
        <w:rPr>
          <w:sz w:val="24"/>
        </w:rPr>
        <w:t>representing</w:t>
      </w:r>
      <w:r>
        <w:rPr>
          <w:spacing w:val="-6"/>
          <w:sz w:val="24"/>
        </w:rPr>
        <w:t xml:space="preserve"> </w:t>
      </w:r>
      <w:r>
        <w:rPr>
          <w:sz w:val="24"/>
        </w:rPr>
        <w:t>CMS</w:t>
      </w:r>
      <w:r>
        <w:rPr>
          <w:spacing w:val="-3"/>
          <w:sz w:val="24"/>
        </w:rPr>
        <w:t xml:space="preserve"> </w:t>
      </w:r>
      <w:r>
        <w:rPr>
          <w:sz w:val="24"/>
        </w:rPr>
        <w:t>revenue</w:t>
      </w:r>
      <w:r>
        <w:rPr>
          <w:spacing w:val="-4"/>
          <w:sz w:val="24"/>
        </w:rPr>
        <w:t xml:space="preserve"> </w:t>
      </w:r>
      <w:r>
        <w:rPr>
          <w:sz w:val="24"/>
        </w:rPr>
        <w:t>collected</w:t>
      </w:r>
      <w:r>
        <w:rPr>
          <w:spacing w:val="-1"/>
          <w:sz w:val="24"/>
        </w:rPr>
        <w:t xml:space="preserve"> </w:t>
      </w:r>
      <w:r>
        <w:rPr>
          <w:sz w:val="24"/>
        </w:rPr>
        <w:t>under</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over</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the entire reporting period inclusive of rebates applied to A/B services;</w:t>
      </w:r>
    </w:p>
    <w:p w:rsidR="002331FC" w14:paraId="36241444" w14:textId="77777777">
      <w:pPr>
        <w:pStyle w:val="ListParagraph"/>
        <w:numPr>
          <w:ilvl w:val="1"/>
          <w:numId w:val="1"/>
        </w:numPr>
        <w:tabs>
          <w:tab w:val="left" w:pos="839"/>
          <w:tab w:val="left" w:pos="840"/>
        </w:tabs>
        <w:spacing w:before="6" w:line="273" w:lineRule="auto"/>
        <w:ind w:left="839" w:right="1231"/>
        <w:rPr>
          <w:sz w:val="24"/>
        </w:rPr>
      </w:pPr>
      <w:r>
        <w:rPr>
          <w:sz w:val="24"/>
        </w:rPr>
        <w:t>Dollar</w:t>
      </w:r>
      <w:r>
        <w:rPr>
          <w:spacing w:val="-3"/>
          <w:sz w:val="24"/>
        </w:rPr>
        <w:t xml:space="preserve"> </w:t>
      </w:r>
      <w:r>
        <w:rPr>
          <w:sz w:val="24"/>
        </w:rPr>
        <w:t>figure</w:t>
      </w:r>
      <w:r>
        <w:rPr>
          <w:spacing w:val="-2"/>
          <w:sz w:val="24"/>
        </w:rPr>
        <w:t xml:space="preserve"> </w:t>
      </w:r>
      <w:r>
        <w:rPr>
          <w:sz w:val="24"/>
        </w:rPr>
        <w:t>representing</w:t>
      </w:r>
      <w:r>
        <w:rPr>
          <w:spacing w:val="-5"/>
          <w:sz w:val="24"/>
        </w:rPr>
        <w:t xml:space="preserve"> </w:t>
      </w:r>
      <w:r>
        <w:rPr>
          <w:sz w:val="24"/>
        </w:rPr>
        <w:t>CMS</w:t>
      </w:r>
      <w:r>
        <w:rPr>
          <w:spacing w:val="-3"/>
          <w:sz w:val="24"/>
        </w:rPr>
        <w:t xml:space="preserve"> </w:t>
      </w:r>
      <w:r>
        <w:rPr>
          <w:sz w:val="24"/>
        </w:rPr>
        <w:t>rebates</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and</w:t>
      </w:r>
      <w:r>
        <w:rPr>
          <w:spacing w:val="-1"/>
          <w:sz w:val="24"/>
        </w:rPr>
        <w:t xml:space="preserve"> </w:t>
      </w:r>
      <w:r>
        <w:rPr>
          <w:sz w:val="24"/>
        </w:rPr>
        <w:t>B</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over</w:t>
      </w:r>
      <w:r>
        <w:rPr>
          <w:spacing w:val="-3"/>
          <w:sz w:val="24"/>
        </w:rPr>
        <w:t xml:space="preserve"> </w:t>
      </w:r>
      <w:r>
        <w:rPr>
          <w:sz w:val="24"/>
        </w:rPr>
        <w:t>the course of the entire reporting period; and</w:t>
      </w:r>
    </w:p>
    <w:p w:rsidR="002331FC" w14:paraId="212A487A" w14:textId="77777777">
      <w:pPr>
        <w:pStyle w:val="ListParagraph"/>
        <w:numPr>
          <w:ilvl w:val="1"/>
          <w:numId w:val="1"/>
        </w:numPr>
        <w:tabs>
          <w:tab w:val="left" w:pos="839"/>
          <w:tab w:val="left" w:pos="840"/>
        </w:tabs>
        <w:spacing w:before="3"/>
        <w:ind w:hanging="361"/>
        <w:rPr>
          <w:sz w:val="24"/>
        </w:rPr>
      </w:pPr>
      <w:r>
        <w:rPr>
          <w:sz w:val="24"/>
        </w:rPr>
        <w:t>Dollar</w:t>
      </w:r>
      <w:r>
        <w:rPr>
          <w:spacing w:val="-4"/>
          <w:sz w:val="24"/>
        </w:rPr>
        <w:t xml:space="preserve"> </w:t>
      </w:r>
      <w:r>
        <w:rPr>
          <w:sz w:val="24"/>
        </w:rPr>
        <w:t>figure</w:t>
      </w:r>
      <w:r>
        <w:rPr>
          <w:spacing w:val="-1"/>
          <w:sz w:val="24"/>
        </w:rPr>
        <w:t xml:space="preserve"> </w:t>
      </w:r>
      <w:r>
        <w:rPr>
          <w:sz w:val="24"/>
        </w:rPr>
        <w:t>representing</w:t>
      </w:r>
      <w:r>
        <w:rPr>
          <w:spacing w:val="-3"/>
          <w:sz w:val="24"/>
        </w:rPr>
        <w:t xml:space="preserve"> </w:t>
      </w:r>
      <w:r>
        <w:rPr>
          <w:sz w:val="24"/>
        </w:rPr>
        <w:t>reserves</w:t>
      </w:r>
      <w:r>
        <w:rPr>
          <w:spacing w:val="-2"/>
          <w:sz w:val="24"/>
        </w:rPr>
        <w:t xml:space="preserve"> </w:t>
      </w:r>
      <w:r>
        <w:rPr>
          <w:sz w:val="24"/>
        </w:rPr>
        <w:t>for</w:t>
      </w:r>
      <w:r>
        <w:rPr>
          <w:spacing w:val="-2"/>
          <w:sz w:val="24"/>
        </w:rPr>
        <w:t xml:space="preserve"> </w:t>
      </w:r>
      <w:r>
        <w:rPr>
          <w:sz w:val="24"/>
        </w:rPr>
        <w:t>outstanding</w:t>
      </w:r>
      <w:r>
        <w:rPr>
          <w:spacing w:val="-3"/>
          <w:sz w:val="24"/>
        </w:rPr>
        <w:t xml:space="preserve"> </w:t>
      </w:r>
      <w:r>
        <w:rPr>
          <w:sz w:val="24"/>
        </w:rPr>
        <w:t>claims</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reporting</w:t>
      </w:r>
      <w:r>
        <w:rPr>
          <w:spacing w:val="-3"/>
          <w:sz w:val="24"/>
        </w:rPr>
        <w:t xml:space="preserve"> </w:t>
      </w:r>
      <w:r>
        <w:rPr>
          <w:spacing w:val="-2"/>
          <w:sz w:val="24"/>
        </w:rPr>
        <w:t>period.</w:t>
      </w:r>
    </w:p>
    <w:p w:rsidR="002331FC" w14:paraId="6E2B26A4" w14:textId="77777777">
      <w:pPr>
        <w:pStyle w:val="BodyText"/>
        <w:spacing w:before="199"/>
        <w:ind w:left="119"/>
      </w:pPr>
      <w:r>
        <w:t>Specific</w:t>
      </w:r>
      <w:r>
        <w:rPr>
          <w:spacing w:val="-5"/>
        </w:rPr>
        <w:t xml:space="preserve"> </w:t>
      </w:r>
      <w:r>
        <w:t>supplemental</w:t>
      </w:r>
      <w:r>
        <w:rPr>
          <w:spacing w:val="-1"/>
        </w:rPr>
        <w:t xml:space="preserve"> </w:t>
      </w:r>
      <w:r>
        <w:t>benefits</w:t>
      </w:r>
      <w:r>
        <w:rPr>
          <w:spacing w:val="-2"/>
        </w:rPr>
        <w:t xml:space="preserve"> </w:t>
      </w:r>
      <w:r>
        <w:t>included</w:t>
      </w:r>
      <w:r>
        <w:rPr>
          <w:spacing w:val="-1"/>
        </w:rPr>
        <w:t xml:space="preserve"> </w:t>
      </w:r>
      <w:r>
        <w:t>in</w:t>
      </w:r>
      <w:r>
        <w:rPr>
          <w:spacing w:val="-2"/>
        </w:rPr>
        <w:t xml:space="preserve"> </w:t>
      </w:r>
      <w:r>
        <w:t>2008-2011</w:t>
      </w:r>
      <w:r>
        <w:rPr>
          <w:spacing w:val="-1"/>
        </w:rPr>
        <w:t xml:space="preserve"> </w:t>
      </w:r>
      <w:r>
        <w:t>Reporting</w:t>
      </w:r>
      <w:r>
        <w:rPr>
          <w:spacing w:val="-4"/>
        </w:rPr>
        <w:t xml:space="preserve"> </w:t>
      </w:r>
      <w:r>
        <w:rPr>
          <w:spacing w:val="-2"/>
        </w:rPr>
        <w:t>Requirements</w:t>
      </w:r>
    </w:p>
    <w:p w:rsidR="002331FC" w14:paraId="087655DF" w14:textId="77777777">
      <w:pPr>
        <w:pStyle w:val="ListParagraph"/>
        <w:numPr>
          <w:ilvl w:val="1"/>
          <w:numId w:val="1"/>
        </w:numPr>
        <w:tabs>
          <w:tab w:val="left" w:pos="839"/>
          <w:tab w:val="left" w:pos="840"/>
        </w:tabs>
        <w:spacing w:before="43"/>
        <w:ind w:hanging="361"/>
        <w:rPr>
          <w:sz w:val="24"/>
        </w:rPr>
      </w:pPr>
      <w:r>
        <w:rPr>
          <w:spacing w:val="-2"/>
          <w:sz w:val="24"/>
        </w:rPr>
        <w:t>Transportation;</w:t>
      </w:r>
    </w:p>
    <w:p w:rsidR="002331FC" w14:paraId="3EC8FBE4" w14:textId="77777777">
      <w:pPr>
        <w:pStyle w:val="ListParagraph"/>
        <w:numPr>
          <w:ilvl w:val="1"/>
          <w:numId w:val="1"/>
        </w:numPr>
        <w:tabs>
          <w:tab w:val="left" w:pos="839"/>
          <w:tab w:val="left" w:pos="840"/>
        </w:tabs>
        <w:spacing w:before="42"/>
        <w:ind w:hanging="361"/>
        <w:rPr>
          <w:sz w:val="24"/>
        </w:rPr>
      </w:pPr>
      <w:r>
        <w:rPr>
          <w:sz w:val="24"/>
        </w:rPr>
        <w:t>Dental</w:t>
      </w:r>
      <w:r>
        <w:rPr>
          <w:spacing w:val="-3"/>
          <w:sz w:val="24"/>
        </w:rPr>
        <w:t xml:space="preserve"> </w:t>
      </w:r>
      <w:r>
        <w:rPr>
          <w:spacing w:val="-2"/>
          <w:sz w:val="24"/>
        </w:rPr>
        <w:t>services;</w:t>
      </w:r>
    </w:p>
    <w:p w:rsidR="002331FC" w14:paraId="3F74364A" w14:textId="77777777">
      <w:pPr>
        <w:pStyle w:val="ListParagraph"/>
        <w:numPr>
          <w:ilvl w:val="1"/>
          <w:numId w:val="1"/>
        </w:numPr>
        <w:tabs>
          <w:tab w:val="left" w:pos="839"/>
          <w:tab w:val="left" w:pos="840"/>
        </w:tabs>
        <w:ind w:hanging="361"/>
        <w:rPr>
          <w:sz w:val="24"/>
        </w:rPr>
      </w:pPr>
      <w:r>
        <w:rPr>
          <w:sz w:val="24"/>
        </w:rPr>
        <w:t>Vision</w:t>
      </w:r>
      <w:r>
        <w:rPr>
          <w:spacing w:val="-1"/>
          <w:sz w:val="24"/>
        </w:rPr>
        <w:t xml:space="preserve"> </w:t>
      </w:r>
      <w:r>
        <w:rPr>
          <w:spacing w:val="-2"/>
          <w:sz w:val="24"/>
        </w:rPr>
        <w:t>services;</w:t>
      </w:r>
    </w:p>
    <w:p w:rsidR="002331FC" w14:paraId="68539444" w14:textId="77777777">
      <w:pPr>
        <w:pStyle w:val="ListParagraph"/>
        <w:numPr>
          <w:ilvl w:val="1"/>
          <w:numId w:val="1"/>
        </w:numPr>
        <w:tabs>
          <w:tab w:val="left" w:pos="839"/>
          <w:tab w:val="left" w:pos="840"/>
        </w:tabs>
        <w:spacing w:before="40"/>
        <w:ind w:hanging="361"/>
        <w:rPr>
          <w:sz w:val="24"/>
        </w:rPr>
      </w:pPr>
      <w:r>
        <w:rPr>
          <w:sz w:val="24"/>
        </w:rPr>
        <w:t>Hearing</w:t>
      </w:r>
      <w:r>
        <w:rPr>
          <w:spacing w:val="-5"/>
          <w:sz w:val="24"/>
        </w:rPr>
        <w:t xml:space="preserve"> </w:t>
      </w:r>
      <w:r>
        <w:rPr>
          <w:spacing w:val="-2"/>
          <w:sz w:val="24"/>
        </w:rPr>
        <w:t>Services;</w:t>
      </w:r>
    </w:p>
    <w:p w:rsidR="002331FC" w14:paraId="696BD74E" w14:textId="77777777">
      <w:pPr>
        <w:pStyle w:val="ListParagraph"/>
        <w:numPr>
          <w:ilvl w:val="1"/>
          <w:numId w:val="1"/>
        </w:numPr>
        <w:tabs>
          <w:tab w:val="left" w:pos="839"/>
          <w:tab w:val="left" w:pos="840"/>
        </w:tabs>
        <w:spacing w:before="42"/>
        <w:ind w:hanging="361"/>
        <w:rPr>
          <w:sz w:val="24"/>
        </w:rPr>
      </w:pPr>
      <w:r>
        <w:rPr>
          <w:sz w:val="24"/>
        </w:rPr>
        <w:t>Health</w:t>
      </w:r>
      <w:r>
        <w:rPr>
          <w:spacing w:val="-2"/>
          <w:sz w:val="24"/>
        </w:rPr>
        <w:t xml:space="preserve"> </w:t>
      </w:r>
      <w:r>
        <w:rPr>
          <w:sz w:val="24"/>
        </w:rPr>
        <w:t>&amp;</w:t>
      </w:r>
      <w:r>
        <w:rPr>
          <w:spacing w:val="-3"/>
          <w:sz w:val="24"/>
        </w:rPr>
        <w:t xml:space="preserve"> </w:t>
      </w:r>
      <w:r>
        <w:rPr>
          <w:sz w:val="24"/>
        </w:rPr>
        <w:t>Education</w:t>
      </w:r>
      <w:r>
        <w:rPr>
          <w:spacing w:val="-2"/>
          <w:sz w:val="24"/>
        </w:rPr>
        <w:t xml:space="preserve"> </w:t>
      </w:r>
      <w:r>
        <w:rPr>
          <w:sz w:val="24"/>
        </w:rPr>
        <w:t>services;</w:t>
      </w:r>
      <w:r>
        <w:rPr>
          <w:spacing w:val="-1"/>
          <w:sz w:val="24"/>
        </w:rPr>
        <w:t xml:space="preserve"> </w:t>
      </w:r>
      <w:r>
        <w:rPr>
          <w:spacing w:val="-5"/>
          <w:sz w:val="24"/>
        </w:rPr>
        <w:t>and</w:t>
      </w:r>
    </w:p>
    <w:p w:rsidR="002331FC" w14:paraId="692FCD09" w14:textId="77777777">
      <w:pPr>
        <w:pStyle w:val="ListParagraph"/>
        <w:numPr>
          <w:ilvl w:val="1"/>
          <w:numId w:val="1"/>
        </w:numPr>
        <w:tabs>
          <w:tab w:val="left" w:pos="839"/>
          <w:tab w:val="left" w:pos="840"/>
        </w:tabs>
        <w:ind w:hanging="361"/>
        <w:rPr>
          <w:sz w:val="24"/>
        </w:rPr>
      </w:pPr>
      <w:r>
        <w:rPr>
          <w:sz w:val="24"/>
        </w:rPr>
        <w:t>Other</w:t>
      </w:r>
      <w:r>
        <w:rPr>
          <w:spacing w:val="-4"/>
          <w:sz w:val="24"/>
        </w:rPr>
        <w:t xml:space="preserve"> </w:t>
      </w:r>
      <w:r>
        <w:rPr>
          <w:sz w:val="24"/>
        </w:rPr>
        <w:t>(Non-covered)</w:t>
      </w:r>
      <w:r>
        <w:rPr>
          <w:spacing w:val="-3"/>
          <w:sz w:val="24"/>
        </w:rPr>
        <w:t xml:space="preserve"> </w:t>
      </w:r>
      <w:r>
        <w:rPr>
          <w:spacing w:val="-2"/>
          <w:sz w:val="24"/>
        </w:rPr>
        <w:t>services.</w:t>
      </w:r>
    </w:p>
    <w:sectPr>
      <w:pgSz w:w="12240" w:h="15840"/>
      <w:pgMar w:top="1360" w:right="7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994FB5"/>
    <w:multiLevelType w:val="hybridMultilevel"/>
    <w:tmpl w:val="1B36420A"/>
    <w:lvl w:ilvl="0">
      <w:start w:val="1"/>
      <w:numFmt w:val="upperLetter"/>
      <w:lvlText w:val="%1."/>
      <w:lvlJc w:val="left"/>
      <w:pPr>
        <w:ind w:left="84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530" w:hanging="360"/>
      </w:pPr>
      <w:rPr>
        <w:rFonts w:hint="default"/>
        <w:lang w:val="en-US" w:eastAsia="en-US" w:bidi="ar-SA"/>
      </w:rPr>
    </w:lvl>
    <w:lvl w:ilvl="6">
      <w:start w:val="0"/>
      <w:numFmt w:val="bullet"/>
      <w:lvlText w:val="•"/>
      <w:lvlJc w:val="left"/>
      <w:pPr>
        <w:ind w:left="6468" w:hanging="360"/>
      </w:pPr>
      <w:rPr>
        <w:rFonts w:hint="default"/>
        <w:lang w:val="en-US" w:eastAsia="en-US" w:bidi="ar-SA"/>
      </w:rPr>
    </w:lvl>
    <w:lvl w:ilvl="7">
      <w:start w:val="0"/>
      <w:numFmt w:val="bullet"/>
      <w:lvlText w:val="•"/>
      <w:lvlJc w:val="left"/>
      <w:pPr>
        <w:ind w:left="7406" w:hanging="360"/>
      </w:pPr>
      <w:rPr>
        <w:rFonts w:hint="default"/>
        <w:lang w:val="en-US" w:eastAsia="en-US" w:bidi="ar-SA"/>
      </w:rPr>
    </w:lvl>
    <w:lvl w:ilvl="8">
      <w:start w:val="0"/>
      <w:numFmt w:val="bullet"/>
      <w:lvlText w:val="•"/>
      <w:lvlJc w:val="left"/>
      <w:pPr>
        <w:ind w:left="8344" w:hanging="360"/>
      </w:pPr>
      <w:rPr>
        <w:rFonts w:hint="default"/>
        <w:lang w:val="en-US" w:eastAsia="en-US" w:bidi="ar-SA"/>
      </w:rPr>
    </w:lvl>
  </w:abstractNum>
  <w:abstractNum w:abstractNumId="1">
    <w:nsid w:val="433335BB"/>
    <w:multiLevelType w:val="hybridMultilevel"/>
    <w:tmpl w:val="035C333A"/>
    <w:lvl w:ilvl="0">
      <w:start w:val="1"/>
      <w:numFmt w:val="decimal"/>
      <w:lvlText w:val="%1."/>
      <w:lvlJc w:val="left"/>
      <w:pPr>
        <w:ind w:left="48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882" w:hanging="360"/>
      </w:pPr>
      <w:rPr>
        <w:rFonts w:hint="default"/>
        <w:lang w:val="en-US" w:eastAsia="en-US" w:bidi="ar-SA"/>
      </w:rPr>
    </w:lvl>
    <w:lvl w:ilvl="3">
      <w:start w:val="0"/>
      <w:numFmt w:val="bullet"/>
      <w:lvlText w:val="•"/>
      <w:lvlJc w:val="left"/>
      <w:pPr>
        <w:ind w:left="2924" w:hanging="360"/>
      </w:pPr>
      <w:rPr>
        <w:rFonts w:hint="default"/>
        <w:lang w:val="en-US" w:eastAsia="en-US" w:bidi="ar-SA"/>
      </w:rPr>
    </w:lvl>
    <w:lvl w:ilvl="4">
      <w:start w:val="0"/>
      <w:numFmt w:val="bullet"/>
      <w:lvlText w:val="•"/>
      <w:lvlJc w:val="left"/>
      <w:pPr>
        <w:ind w:left="3966" w:hanging="360"/>
      </w:pPr>
      <w:rPr>
        <w:rFonts w:hint="default"/>
        <w:lang w:val="en-US" w:eastAsia="en-US" w:bidi="ar-SA"/>
      </w:rPr>
    </w:lvl>
    <w:lvl w:ilvl="5">
      <w:start w:val="0"/>
      <w:numFmt w:val="bullet"/>
      <w:lvlText w:val="•"/>
      <w:lvlJc w:val="left"/>
      <w:pPr>
        <w:ind w:left="5008" w:hanging="360"/>
      </w:pPr>
      <w:rPr>
        <w:rFonts w:hint="default"/>
        <w:lang w:val="en-US" w:eastAsia="en-US" w:bidi="ar-SA"/>
      </w:rPr>
    </w:lvl>
    <w:lvl w:ilvl="6">
      <w:start w:val="0"/>
      <w:numFmt w:val="bullet"/>
      <w:lvlText w:val="•"/>
      <w:lvlJc w:val="left"/>
      <w:pPr>
        <w:ind w:left="6051"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8135" w:hanging="360"/>
      </w:pPr>
      <w:rPr>
        <w:rFonts w:hint="default"/>
        <w:lang w:val="en-US" w:eastAsia="en-US" w:bidi="ar-SA"/>
      </w:rPr>
    </w:lvl>
  </w:abstractNum>
  <w:num w:numId="1" w16cid:durableId="695272086">
    <w:abstractNumId w:val="1"/>
  </w:num>
  <w:num w:numId="2" w16cid:durableId="102729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FC"/>
    <w:rsid w:val="000A39C8"/>
    <w:rsid w:val="002160A6"/>
    <w:rsid w:val="002331FC"/>
    <w:rsid w:val="002A4438"/>
    <w:rsid w:val="00307E13"/>
    <w:rsid w:val="00426A30"/>
    <w:rsid w:val="0043182B"/>
    <w:rsid w:val="0047274F"/>
    <w:rsid w:val="00491334"/>
    <w:rsid w:val="004E5C81"/>
    <w:rsid w:val="00501E5F"/>
    <w:rsid w:val="00552EE3"/>
    <w:rsid w:val="005C7A2A"/>
    <w:rsid w:val="006C66FD"/>
    <w:rsid w:val="0086633C"/>
    <w:rsid w:val="008B6FE3"/>
    <w:rsid w:val="00922817"/>
    <w:rsid w:val="00A22F6B"/>
    <w:rsid w:val="00AB78F1"/>
    <w:rsid w:val="00B53A13"/>
    <w:rsid w:val="00BD3419"/>
    <w:rsid w:val="00D96BAC"/>
    <w:rsid w:val="00F70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2F0BD0"/>
  <w15:docId w15:val="{F4450083-6F9A-4AA7-98AA-AF771DBA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40"/>
    </w:pPr>
    <w:rPr>
      <w:sz w:val="24"/>
      <w:szCs w:val="24"/>
    </w:rPr>
  </w:style>
  <w:style w:type="paragraph" w:styleId="ListParagraph">
    <w:name w:val="List Paragraph"/>
    <w:basedOn w:val="Normal"/>
    <w:uiPriority w:val="1"/>
    <w:qFormat/>
    <w:pPr>
      <w:spacing w:before="39"/>
      <w:ind w:left="84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491334"/>
    <w:rPr>
      <w:sz w:val="16"/>
      <w:szCs w:val="16"/>
    </w:rPr>
  </w:style>
  <w:style w:type="paragraph" w:styleId="CommentText">
    <w:name w:val="annotation text"/>
    <w:basedOn w:val="Normal"/>
    <w:link w:val="CommentTextChar"/>
    <w:uiPriority w:val="99"/>
    <w:semiHidden/>
    <w:unhideWhenUsed/>
    <w:rsid w:val="00491334"/>
    <w:rPr>
      <w:sz w:val="20"/>
      <w:szCs w:val="20"/>
    </w:rPr>
  </w:style>
  <w:style w:type="character" w:customStyle="1" w:styleId="CommentTextChar">
    <w:name w:val="Comment Text Char"/>
    <w:basedOn w:val="DefaultParagraphFont"/>
    <w:link w:val="CommentText"/>
    <w:uiPriority w:val="99"/>
    <w:semiHidden/>
    <w:rsid w:val="00491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334"/>
    <w:rPr>
      <w:b/>
      <w:bCs/>
    </w:rPr>
  </w:style>
  <w:style w:type="character" w:customStyle="1" w:styleId="CommentSubjectChar">
    <w:name w:val="Comment Subject Char"/>
    <w:basedOn w:val="CommentTextChar"/>
    <w:link w:val="CommentSubject"/>
    <w:uiPriority w:val="99"/>
    <w:semiHidden/>
    <w:rsid w:val="004913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334"/>
    <w:rPr>
      <w:rFonts w:ascii="Segoe UI" w:eastAsia="Times New Roman" w:hAnsi="Segoe UI" w:cs="Segoe UI"/>
      <w:sz w:val="18"/>
      <w:szCs w:val="18"/>
    </w:rPr>
  </w:style>
  <w:style w:type="paragraph" w:styleId="Revision">
    <w:name w:val="Revision"/>
    <w:hidden/>
    <w:uiPriority w:val="99"/>
    <w:semiHidden/>
    <w:rsid w:val="0047274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ulations.gov/comment/CMS-2022-0123-3360" TargetMode="External" /><Relationship Id="rId5" Type="http://schemas.openxmlformats.org/officeDocument/2006/relationships/hyperlink" Target="https://www.regulations.gov/comment/CMS-2022-0123-3819" TargetMode="External" /><Relationship Id="rId6" Type="http://schemas.openxmlformats.org/officeDocument/2006/relationships/hyperlink" Target="http://www.medpac.gov/document/june-2021-report-to-the-congress-medicare-and-" TargetMode="External" /><Relationship Id="rId7" Type="http://schemas.openxmlformats.org/officeDocument/2006/relationships/hyperlink" Target="http://www.gao.gov/assets/gao-22-106026.pdf" TargetMode="External" /><Relationship Id="rId8" Type="http://schemas.openxmlformats.org/officeDocument/2006/relationships/hyperlink" Target="https://www.hhs.gov/guidance/sites/default/files/hhs-guidance-documents/hpms_announcement_memo_october_2020_813_enroll1.pdf"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Centers For Medicare and Medicaid Services (CMS)</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Supporting Statement</dc:subject>
  <dc:creator>Centers for Medicare and Medicaid Services (CMS)</dc:creator>
  <cp:keywords>Medicare, Medicaid, Supporting Statement</cp:keywords>
  <cp:lastModifiedBy>McKenzie, Stephan (CMS/OSORA)</cp:lastModifiedBy>
  <cp:revision>2</cp:revision>
  <dcterms:created xsi:type="dcterms:W3CDTF">2023-09-25T15:23:00Z</dcterms:created>
  <dcterms:modified xsi:type="dcterms:W3CDTF">2023-09-25T15:23:00Z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0x010100A753E863A154F94D8EEB10A725EF10E6</vt:lpwstr>
  </property>
  <property fmtid="{D5CDD505-2E9C-101B-9397-08002B2CF9AE}" pid="3" name="Created">
    <vt:filetime>2023-02-16T00:00:00Z</vt:filetime>
  </property>
  <property fmtid="{D5CDD505-2E9C-101B-9397-08002B2CF9AE}" pid="4" name="Creator">
    <vt:lpwstr>Acrobat PDFMaker 22 for Word</vt:lpwstr>
  </property>
  <property fmtid="{D5CDD505-2E9C-101B-9397-08002B2CF9AE}" pid="5" name="Language">
    <vt:lpwstr>English</vt:lpwstr>
  </property>
  <property fmtid="{D5CDD505-2E9C-101B-9397-08002B2CF9AE}" pid="6" name="LastSaved">
    <vt:filetime>2023-03-02T00:00:00Z</vt:filetime>
  </property>
  <property fmtid="{D5CDD505-2E9C-101B-9397-08002B2CF9AE}" pid="7" name="Producer">
    <vt:lpwstr>Adobe PDF Library 22.3.58</vt:lpwstr>
  </property>
  <property fmtid="{D5CDD505-2E9C-101B-9397-08002B2CF9AE}" pid="8" name="SourceModified">
    <vt:lpwstr>D:20230216180507</vt:lpwstr>
  </property>
</Properties>
</file>