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7F665559" w14:textId="772E7118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46540">
        <w:rPr>
          <w:sz w:val="28"/>
        </w:rPr>
        <w:t>1103-0117</w:t>
      </w:r>
      <w:r>
        <w:rPr>
          <w:sz w:val="28"/>
        </w:rPr>
        <w:t>)</w:t>
      </w:r>
    </w:p>
    <w:p w:rsidR="00712571" w:rsidRPr="00712571" w14:paraId="5E0000BA" w14:textId="676F8EB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>
        <w:t>OJP Satisfaction Survey</w:t>
      </w:r>
    </w:p>
    <w:p w:rsidR="00712571" w14:paraId="14DC2800" w14:textId="77777777"/>
    <w:p w:rsidR="001B0AAA" w14:paraId="398EB049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320DC2E7" w14:textId="77777777"/>
    <w:p w:rsidR="00C8488C" w:rsidP="00712571" w14:paraId="76D44613" w14:textId="0B7BF81B">
      <w:r>
        <w:t>Rate criminal justice programs on a scale form 1-5 based on whether the program produces beneficial, harmful, or neutral effects; how long any beneficial effects last; and how confident experts are in the research findings.</w:t>
      </w:r>
    </w:p>
    <w:p w:rsidR="00712571" w:rsidRPr="00712571" w:rsidP="00712571" w14:paraId="535E6DA5" w14:textId="77777777"/>
    <w:p w:rsidR="00434E33" w:rsidRPr="00434E33" w:rsidP="00434E33" w14:paraId="48913D70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06EED951" w14:textId="77777777"/>
    <w:p w:rsidR="00E26329" w14:paraId="7D2694CE" w14:textId="711028D0">
      <w:pPr>
        <w:rPr>
          <w:b/>
        </w:rPr>
      </w:pPr>
      <w:r>
        <w:t>Individuals or households</w:t>
      </w:r>
    </w:p>
    <w:p w:rsidR="00E26329" w14:paraId="4C279BD8" w14:textId="77777777">
      <w:pPr>
        <w:rPr>
          <w:b/>
        </w:rPr>
      </w:pPr>
    </w:p>
    <w:p w:rsidR="00F06866" w:rsidRPr="00F06866" w14:paraId="269294CC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60631C17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5539913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DA5D52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1C84FCA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34DCFD9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1CFA484E" w14:textId="77777777">
      <w:pPr>
        <w:pStyle w:val="Header"/>
        <w:tabs>
          <w:tab w:val="clear" w:pos="4320"/>
          <w:tab w:val="clear" w:pos="8640"/>
        </w:tabs>
      </w:pPr>
    </w:p>
    <w:p w:rsidR="00CA2650" w14:paraId="48B48AC3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513C3E0B" w14:textId="77777777">
      <w:pPr>
        <w:rPr>
          <w:sz w:val="16"/>
          <w:szCs w:val="16"/>
        </w:rPr>
      </w:pPr>
    </w:p>
    <w:p w:rsidR="008101A5" w:rsidRPr="009C13B9" w:rsidP="008101A5" w14:paraId="0F2518B8" w14:textId="77777777">
      <w:r>
        <w:t xml:space="preserve">I certify the following to be true: </w:t>
      </w:r>
    </w:p>
    <w:p w:rsidR="008101A5" w:rsidP="008101A5" w14:paraId="1D3213D4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52F5C5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24F67BE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1EFB2D66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2509608C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73C9A110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34EA96" w14:textId="77777777"/>
    <w:p w:rsidR="009C13B9" w:rsidP="009C13B9" w14:paraId="1E183511" w14:textId="39CE5DB6">
      <w:r>
        <w:t>Name:</w:t>
      </w:r>
      <w:r w:rsidR="00712571">
        <w:t xml:space="preserve"> </w:t>
      </w:r>
      <w:r w:rsidRPr="00712571" w:rsidR="00712571">
        <w:rPr>
          <w:u w:val="single"/>
        </w:rPr>
        <w:t>Angela Scarborough</w:t>
      </w:r>
      <w:r>
        <w:t>______________________________________________</w:t>
      </w:r>
    </w:p>
    <w:p w:rsidR="009C13B9" w:rsidP="009C13B9" w14:paraId="21B885F9" w14:textId="77777777">
      <w:pPr>
        <w:pStyle w:val="ListParagraph"/>
        <w:ind w:left="360"/>
      </w:pPr>
    </w:p>
    <w:p w:rsidR="009C13B9" w:rsidP="009C13B9" w14:paraId="3EF86F28" w14:textId="77777777">
      <w:r>
        <w:t>To assist review, please provide answers to the following question:</w:t>
      </w:r>
    </w:p>
    <w:p w:rsidR="009C13B9" w:rsidP="009C13B9" w14:paraId="5BCD393B" w14:textId="77777777">
      <w:pPr>
        <w:pStyle w:val="ListParagraph"/>
        <w:ind w:left="360"/>
      </w:pPr>
    </w:p>
    <w:p w:rsidR="009C13B9" w:rsidRPr="00C86E91" w:rsidP="00C86E91" w14:paraId="6B197542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4AB4433C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F06056">
        <w:t>X</w:t>
      </w:r>
      <w:r w:rsidR="009239AA">
        <w:t xml:space="preserve"> ]  No </w:t>
      </w:r>
    </w:p>
    <w:p w:rsidR="00C86E91" w:rsidP="00C86E91" w14:paraId="0084421F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6CE95342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4E2C0D6D" w14:textId="77777777">
      <w:pPr>
        <w:pStyle w:val="ListParagraph"/>
        <w:ind w:left="0"/>
        <w:rPr>
          <w:b/>
        </w:rPr>
      </w:pPr>
    </w:p>
    <w:p w:rsidR="00C86E91" w:rsidRPr="00C86E91" w:rsidP="00C86E91" w14:paraId="0B0BFD1F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65FA3EAA" w14:textId="77777777">
      <w:r>
        <w:t xml:space="preserve">Is an incentive (e.g., money or reimbursement of expenses, token of appreciation) provided to participants?  [  ] Yes [ </w:t>
      </w:r>
      <w:r w:rsidR="00F06056">
        <w:t>X</w:t>
      </w:r>
      <w:r>
        <w:t xml:space="preserve"> ] No  </w:t>
      </w:r>
    </w:p>
    <w:p w:rsidR="004D6E14" w14:paraId="4C42E6A2" w14:textId="77777777">
      <w:pPr>
        <w:rPr>
          <w:b/>
        </w:rPr>
      </w:pPr>
    </w:p>
    <w:p w:rsidR="00F24CFC" w14:paraId="3D96BDC0" w14:textId="77777777">
      <w:pPr>
        <w:rPr>
          <w:b/>
        </w:rPr>
      </w:pPr>
    </w:p>
    <w:p w:rsidR="00C86E91" w14:paraId="5AFA53FA" w14:textId="77777777">
      <w:pPr>
        <w:rPr>
          <w:b/>
        </w:rPr>
      </w:pPr>
    </w:p>
    <w:p w:rsidR="00C86E91" w14:paraId="507486DE" w14:textId="77777777">
      <w:pPr>
        <w:rPr>
          <w:b/>
        </w:rPr>
      </w:pPr>
    </w:p>
    <w:p w:rsidR="005E714A" w:rsidP="00C86E91" w14:paraId="2166E5D1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038B3D60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4F5944A9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0FBE3311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0EB9C694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0803E679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18AD671B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212FB5A8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2EABD6AC" w14:textId="77777777">
            <w:r>
              <w:t>Website visitor</w:t>
            </w:r>
          </w:p>
        </w:tc>
        <w:tc>
          <w:tcPr>
            <w:tcW w:w="1530" w:type="dxa"/>
          </w:tcPr>
          <w:p w:rsidR="006832D9" w:rsidP="00843796" w14:paraId="11573EB5" w14:textId="2ADE58DC">
            <w:r>
              <w:t>7,789</w:t>
            </w:r>
          </w:p>
        </w:tc>
        <w:tc>
          <w:tcPr>
            <w:tcW w:w="1710" w:type="dxa"/>
          </w:tcPr>
          <w:p w:rsidR="006832D9" w:rsidP="00843796" w14:paraId="5B0D5E66" w14:textId="5C60B0D8">
            <w:r>
              <w:t>2.4</w:t>
            </w:r>
            <w:r w:rsidR="00632FCC">
              <w:t>8</w:t>
            </w:r>
          </w:p>
        </w:tc>
        <w:tc>
          <w:tcPr>
            <w:tcW w:w="1003" w:type="dxa"/>
          </w:tcPr>
          <w:p w:rsidR="006832D9" w:rsidP="00843796" w14:paraId="2AEB552F" w14:textId="74F13E98">
            <w:r>
              <w:t>32</w:t>
            </w:r>
            <w:r w:rsidR="003805D4">
              <w:t>2</w:t>
            </w:r>
          </w:p>
        </w:tc>
      </w:tr>
      <w:tr w14:paraId="3C4E2FD0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3E58AFBE" w14:textId="77777777"/>
        </w:tc>
        <w:tc>
          <w:tcPr>
            <w:tcW w:w="1530" w:type="dxa"/>
          </w:tcPr>
          <w:p w:rsidR="006832D9" w:rsidP="00843796" w14:paraId="6B5AF153" w14:textId="77777777"/>
        </w:tc>
        <w:tc>
          <w:tcPr>
            <w:tcW w:w="1710" w:type="dxa"/>
          </w:tcPr>
          <w:p w:rsidR="006832D9" w:rsidP="00843796" w14:paraId="1AE8ED2C" w14:textId="77777777"/>
        </w:tc>
        <w:tc>
          <w:tcPr>
            <w:tcW w:w="1003" w:type="dxa"/>
          </w:tcPr>
          <w:p w:rsidR="006832D9" w:rsidP="00843796" w14:paraId="74DF79BD" w14:textId="77777777"/>
        </w:tc>
      </w:tr>
      <w:tr w14:paraId="68D8925F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1E8D049F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22F71B3C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P="00843796" w14:paraId="7CDC8D9B" w14:textId="77777777"/>
        </w:tc>
        <w:tc>
          <w:tcPr>
            <w:tcW w:w="1003" w:type="dxa"/>
          </w:tcPr>
          <w:p w:rsidR="006832D9" w:rsidRPr="0001027E" w:rsidP="00843796" w14:paraId="34317815" w14:textId="77777777">
            <w:pPr>
              <w:rPr>
                <w:b/>
              </w:rPr>
            </w:pPr>
          </w:p>
        </w:tc>
      </w:tr>
    </w:tbl>
    <w:p w:rsidR="00F3170F" w:rsidP="00F3170F" w14:paraId="5774310F" w14:textId="77777777"/>
    <w:tbl>
      <w:tblPr>
        <w:tblW w:w="9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1"/>
        <w:gridCol w:w="1350"/>
        <w:gridCol w:w="1536"/>
        <w:gridCol w:w="1536"/>
      </w:tblGrid>
      <w:tr w14:paraId="195E3B56" w14:textId="77777777" w:rsidTr="00677EDD">
        <w:tblPrEx>
          <w:tblW w:w="934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jc w:val="center"/>
        </w:trPr>
        <w:tc>
          <w:tcPr>
            <w:tcW w:w="4921" w:type="dxa"/>
            <w:shd w:val="clear" w:color="auto" w:fill="auto"/>
          </w:tcPr>
          <w:p w:rsidR="006E4BF7" w:rsidP="00677EDD" w14:paraId="74D007D2" w14:textId="77777777">
            <w:pPr>
              <w:jc w:val="center"/>
              <w:rPr>
                <w:u w:val="single"/>
              </w:rPr>
            </w:pPr>
            <w:r w:rsidRPr="009B1520">
              <w:rPr>
                <w:u w:val="single"/>
              </w:rPr>
              <w:t>Module</w:t>
            </w:r>
          </w:p>
          <w:p w:rsidR="006E4BF7" w:rsidP="00677EDD" w14:paraId="6BC8EE22" w14:textId="77777777">
            <w:pPr>
              <w:jc w:val="center"/>
              <w:rPr>
                <w:u w:val="single"/>
              </w:rPr>
            </w:pPr>
          </w:p>
          <w:p w:rsidR="006E4BF7" w:rsidRPr="009B1520" w:rsidP="00677EDD" w14:paraId="16648F75" w14:textId="77777777">
            <w:pPr>
              <w:jc w:val="center"/>
              <w:rPr>
                <w:u w:val="single"/>
              </w:rPr>
            </w:pPr>
            <w:r w:rsidRPr="00493F0A">
              <w:rPr>
                <w:color w:val="FF0000"/>
                <w:u w:val="single"/>
              </w:rPr>
              <w:t>List all surveys here</w:t>
            </w:r>
          </w:p>
        </w:tc>
        <w:tc>
          <w:tcPr>
            <w:tcW w:w="1350" w:type="dxa"/>
            <w:shd w:val="clear" w:color="auto" w:fill="auto"/>
          </w:tcPr>
          <w:p w:rsidR="006E4BF7" w:rsidRPr="009B1520" w:rsidP="00677EDD" w14:paraId="2AE02DC8" w14:textId="77777777">
            <w:pPr>
              <w:jc w:val="center"/>
              <w:rPr>
                <w:u w:val="single"/>
              </w:rPr>
            </w:pPr>
            <w:r w:rsidRPr="009B1520">
              <w:rPr>
                <w:u w:val="single"/>
              </w:rPr>
              <w:t>Avg. Yearly Hours Spent</w:t>
            </w:r>
            <w:r>
              <w:rPr>
                <w:u w:val="single"/>
              </w:rPr>
              <w:t xml:space="preserve"> Per Respondent</w:t>
            </w:r>
          </w:p>
        </w:tc>
        <w:tc>
          <w:tcPr>
            <w:tcW w:w="1536" w:type="dxa"/>
            <w:shd w:val="clear" w:color="auto" w:fill="auto"/>
          </w:tcPr>
          <w:p w:rsidR="006E4BF7" w:rsidRPr="009B1520" w:rsidP="00677EDD" w14:paraId="754926EC" w14:textId="208B1EB8">
            <w:pPr>
              <w:jc w:val="center"/>
              <w:rPr>
                <w:u w:val="single"/>
              </w:rPr>
            </w:pPr>
            <w:r w:rsidRPr="009B1520">
              <w:rPr>
                <w:u w:val="single"/>
              </w:rPr>
              <w:t>FY 20</w:t>
            </w:r>
            <w:r>
              <w:rPr>
                <w:u w:val="single"/>
              </w:rPr>
              <w:t>2</w:t>
            </w:r>
            <w:r w:rsidR="00507CD8">
              <w:rPr>
                <w:u w:val="single"/>
              </w:rPr>
              <w:t>3</w:t>
            </w:r>
            <w:r w:rsidRPr="009B1520">
              <w:rPr>
                <w:u w:val="single"/>
              </w:rPr>
              <w:t xml:space="preserve"> Number of Respondents</w:t>
            </w:r>
          </w:p>
        </w:tc>
        <w:tc>
          <w:tcPr>
            <w:tcW w:w="1536" w:type="dxa"/>
            <w:shd w:val="clear" w:color="auto" w:fill="auto"/>
          </w:tcPr>
          <w:p w:rsidR="006E4BF7" w:rsidRPr="009B1520" w:rsidP="00677EDD" w14:paraId="126720B3" w14:textId="77777777">
            <w:pPr>
              <w:jc w:val="center"/>
              <w:rPr>
                <w:u w:val="single"/>
              </w:rPr>
            </w:pPr>
            <w:r w:rsidRPr="009B1520">
              <w:rPr>
                <w:u w:val="single"/>
              </w:rPr>
              <w:t>Hourly Burden</w:t>
            </w:r>
          </w:p>
        </w:tc>
      </w:tr>
      <w:tr w14:paraId="0986FE6D" w14:textId="77777777" w:rsidTr="00677EDD">
        <w:tblPrEx>
          <w:tblW w:w="9343" w:type="dxa"/>
          <w:jc w:val="center"/>
          <w:tblLook w:val="01E0"/>
        </w:tblPrEx>
        <w:trPr>
          <w:jc w:val="center"/>
        </w:trPr>
        <w:tc>
          <w:tcPr>
            <w:tcW w:w="4921" w:type="dxa"/>
            <w:shd w:val="clear" w:color="auto" w:fill="auto"/>
          </w:tcPr>
          <w:p w:rsidR="006E4BF7" w:rsidRPr="000837D1" w:rsidP="00677EDD" w14:paraId="4F171095" w14:textId="77777777">
            <w:pPr>
              <w:rPr>
                <w:b/>
              </w:rPr>
            </w:pPr>
            <w:r w:rsidRPr="000837D1">
              <w:t>BJA Desktop</w:t>
            </w:r>
          </w:p>
        </w:tc>
        <w:tc>
          <w:tcPr>
            <w:tcW w:w="1350" w:type="dxa"/>
            <w:shd w:val="clear" w:color="auto" w:fill="auto"/>
          </w:tcPr>
          <w:p w:rsidR="006E4BF7" w:rsidRPr="00587C67" w:rsidP="00677EDD" w14:paraId="42E402C3" w14:textId="77777777">
            <w:pPr>
              <w:jc w:val="center"/>
            </w:pPr>
            <w:r>
              <w:t>2.5 min</w:t>
            </w:r>
          </w:p>
        </w:tc>
        <w:tc>
          <w:tcPr>
            <w:tcW w:w="1536" w:type="dxa"/>
            <w:shd w:val="clear" w:color="auto" w:fill="auto"/>
          </w:tcPr>
          <w:p w:rsidR="006E4BF7" w:rsidRPr="00587C67" w:rsidP="00677EDD" w14:paraId="404ADC7D" w14:textId="77777777">
            <w:pPr>
              <w:jc w:val="center"/>
            </w:pPr>
            <w:r>
              <w:t>235</w:t>
            </w:r>
          </w:p>
        </w:tc>
        <w:tc>
          <w:tcPr>
            <w:tcW w:w="1536" w:type="dxa"/>
            <w:shd w:val="clear" w:color="auto" w:fill="auto"/>
          </w:tcPr>
          <w:p w:rsidR="006E4BF7" w:rsidRPr="00ED1539" w:rsidP="00677EDD" w14:paraId="12F98599" w14:textId="77777777">
            <w:pPr>
              <w:jc w:val="center"/>
            </w:pPr>
            <w:r>
              <w:t>9.8</w:t>
            </w:r>
          </w:p>
        </w:tc>
      </w:tr>
      <w:tr w14:paraId="48283074" w14:textId="77777777" w:rsidTr="00677EDD">
        <w:tblPrEx>
          <w:tblW w:w="9343" w:type="dxa"/>
          <w:jc w:val="center"/>
          <w:tblLook w:val="01E0"/>
        </w:tblPrEx>
        <w:trPr>
          <w:trHeight w:val="143"/>
          <w:jc w:val="center"/>
        </w:trPr>
        <w:tc>
          <w:tcPr>
            <w:tcW w:w="4921" w:type="dxa"/>
            <w:shd w:val="clear" w:color="auto" w:fill="auto"/>
          </w:tcPr>
          <w:p w:rsidR="006E4BF7" w:rsidRPr="000837D1" w:rsidP="00677EDD" w14:paraId="1ADB45C9" w14:textId="77777777">
            <w:r w:rsidRPr="000837D1">
              <w:t>DOJ OVC Desktop Browse</w:t>
            </w:r>
          </w:p>
        </w:tc>
        <w:tc>
          <w:tcPr>
            <w:tcW w:w="1350" w:type="dxa"/>
            <w:shd w:val="clear" w:color="auto" w:fill="auto"/>
          </w:tcPr>
          <w:p w:rsidR="006E4BF7" w:rsidRPr="00587C67" w:rsidP="00677EDD" w14:paraId="6910ED9C" w14:textId="77777777">
            <w:pPr>
              <w:jc w:val="center"/>
            </w:pPr>
            <w:r>
              <w:t>3.5 min</w:t>
            </w:r>
          </w:p>
        </w:tc>
        <w:tc>
          <w:tcPr>
            <w:tcW w:w="1536" w:type="dxa"/>
            <w:shd w:val="clear" w:color="auto" w:fill="auto"/>
          </w:tcPr>
          <w:p w:rsidR="006E4BF7" w:rsidRPr="00587C67" w:rsidP="00677EDD" w14:paraId="49785F59" w14:textId="77777777">
            <w:pPr>
              <w:jc w:val="center"/>
            </w:pPr>
            <w:r>
              <w:t>300</w:t>
            </w:r>
          </w:p>
        </w:tc>
        <w:tc>
          <w:tcPr>
            <w:tcW w:w="1536" w:type="dxa"/>
            <w:shd w:val="clear" w:color="auto" w:fill="auto"/>
          </w:tcPr>
          <w:p w:rsidR="006E4BF7" w:rsidRPr="00ED1539" w:rsidP="00677EDD" w14:paraId="29EEC5D4" w14:textId="77777777">
            <w:pPr>
              <w:jc w:val="center"/>
            </w:pPr>
            <w:r>
              <w:t>17.5</w:t>
            </w:r>
          </w:p>
        </w:tc>
      </w:tr>
      <w:tr w14:paraId="12C12E15" w14:textId="77777777" w:rsidTr="00677EDD">
        <w:tblPrEx>
          <w:tblW w:w="9343" w:type="dxa"/>
          <w:jc w:val="center"/>
          <w:tblLook w:val="01E0"/>
        </w:tblPrEx>
        <w:trPr>
          <w:jc w:val="center"/>
        </w:trPr>
        <w:tc>
          <w:tcPr>
            <w:tcW w:w="4921" w:type="dxa"/>
            <w:shd w:val="clear" w:color="auto" w:fill="auto"/>
          </w:tcPr>
          <w:p w:rsidR="006E4BF7" w:rsidRPr="000837D1" w:rsidP="00677EDD" w14:paraId="48D7B532" w14:textId="77777777">
            <w:r w:rsidRPr="000837D1">
              <w:t>OJJDP Desktop</w:t>
            </w:r>
          </w:p>
        </w:tc>
        <w:tc>
          <w:tcPr>
            <w:tcW w:w="1350" w:type="dxa"/>
            <w:shd w:val="clear" w:color="auto" w:fill="auto"/>
          </w:tcPr>
          <w:p w:rsidR="006E4BF7" w:rsidRPr="00587C67" w:rsidP="00677EDD" w14:paraId="164F1DF4" w14:textId="77777777">
            <w:pPr>
              <w:jc w:val="center"/>
            </w:pPr>
            <w:r>
              <w:t>3.3 min</w:t>
            </w:r>
          </w:p>
        </w:tc>
        <w:tc>
          <w:tcPr>
            <w:tcW w:w="1536" w:type="dxa"/>
            <w:shd w:val="clear" w:color="auto" w:fill="auto"/>
          </w:tcPr>
          <w:p w:rsidR="006E4BF7" w:rsidRPr="00587C67" w:rsidP="00677EDD" w14:paraId="743CC47F" w14:textId="77777777">
            <w:pPr>
              <w:jc w:val="center"/>
            </w:pPr>
            <w:r>
              <w:t>175</w:t>
            </w:r>
          </w:p>
        </w:tc>
        <w:tc>
          <w:tcPr>
            <w:tcW w:w="1536" w:type="dxa"/>
            <w:shd w:val="clear" w:color="auto" w:fill="auto"/>
          </w:tcPr>
          <w:p w:rsidR="006E4BF7" w:rsidRPr="00ED1539" w:rsidP="00677EDD" w14:paraId="5A4B3871" w14:textId="77777777">
            <w:pPr>
              <w:jc w:val="center"/>
            </w:pPr>
            <w:r>
              <w:t>9.62</w:t>
            </w:r>
          </w:p>
        </w:tc>
      </w:tr>
      <w:tr w14:paraId="1394D79F" w14:textId="77777777" w:rsidTr="00677EDD">
        <w:tblPrEx>
          <w:tblW w:w="9343" w:type="dxa"/>
          <w:jc w:val="center"/>
          <w:tblLook w:val="01E0"/>
        </w:tblPrEx>
        <w:trPr>
          <w:jc w:val="center"/>
        </w:trPr>
        <w:tc>
          <w:tcPr>
            <w:tcW w:w="4921" w:type="dxa"/>
            <w:shd w:val="clear" w:color="auto" w:fill="auto"/>
          </w:tcPr>
          <w:p w:rsidR="006E4BF7" w:rsidRPr="000837D1" w:rsidP="00677EDD" w14:paraId="181185BE" w14:textId="77777777">
            <w:r w:rsidRPr="000837D1">
              <w:t>SMART Desktop</w:t>
            </w:r>
          </w:p>
        </w:tc>
        <w:tc>
          <w:tcPr>
            <w:tcW w:w="1350" w:type="dxa"/>
            <w:shd w:val="clear" w:color="auto" w:fill="auto"/>
          </w:tcPr>
          <w:p w:rsidR="006E4BF7" w:rsidRPr="00587C67" w:rsidP="00677EDD" w14:paraId="734480A5" w14:textId="77777777">
            <w:pPr>
              <w:jc w:val="center"/>
            </w:pPr>
            <w:r>
              <w:t>2.5 min</w:t>
            </w:r>
          </w:p>
        </w:tc>
        <w:tc>
          <w:tcPr>
            <w:tcW w:w="1536" w:type="dxa"/>
            <w:shd w:val="clear" w:color="auto" w:fill="auto"/>
          </w:tcPr>
          <w:p w:rsidR="006E4BF7" w:rsidRPr="00587C67" w:rsidP="00677EDD" w14:paraId="260823BE" w14:textId="77777777">
            <w:pPr>
              <w:jc w:val="center"/>
            </w:pPr>
            <w:r>
              <w:t>50</w:t>
            </w:r>
          </w:p>
        </w:tc>
        <w:tc>
          <w:tcPr>
            <w:tcW w:w="1536" w:type="dxa"/>
            <w:shd w:val="clear" w:color="auto" w:fill="auto"/>
          </w:tcPr>
          <w:p w:rsidR="006E4BF7" w:rsidRPr="00225FB9" w:rsidP="00677EDD" w14:paraId="214FF5C9" w14:textId="77777777">
            <w:pPr>
              <w:jc w:val="center"/>
            </w:pPr>
            <w:r>
              <w:t>2.08</w:t>
            </w:r>
          </w:p>
        </w:tc>
      </w:tr>
      <w:tr w14:paraId="56BF6595" w14:textId="77777777" w:rsidTr="00677EDD">
        <w:tblPrEx>
          <w:tblW w:w="9343" w:type="dxa"/>
          <w:jc w:val="center"/>
          <w:tblLook w:val="01E0"/>
        </w:tblPrEx>
        <w:trPr>
          <w:jc w:val="center"/>
        </w:trPr>
        <w:tc>
          <w:tcPr>
            <w:tcW w:w="4921" w:type="dxa"/>
            <w:shd w:val="clear" w:color="auto" w:fill="auto"/>
          </w:tcPr>
          <w:p w:rsidR="006E4BF7" w:rsidRPr="000837D1" w:rsidP="00677EDD" w14:paraId="502099B2" w14:textId="77777777">
            <w:r w:rsidRPr="000837D1">
              <w:t>DOJ OVC Email Newsletter</w:t>
            </w:r>
          </w:p>
        </w:tc>
        <w:tc>
          <w:tcPr>
            <w:tcW w:w="1350" w:type="dxa"/>
            <w:shd w:val="clear" w:color="auto" w:fill="auto"/>
          </w:tcPr>
          <w:p w:rsidR="006E4BF7" w:rsidRPr="00587C67" w:rsidP="00677EDD" w14:paraId="0DB51E94" w14:textId="77777777">
            <w:pPr>
              <w:jc w:val="center"/>
            </w:pPr>
            <w:r>
              <w:t>3.0 min</w:t>
            </w:r>
          </w:p>
        </w:tc>
        <w:tc>
          <w:tcPr>
            <w:tcW w:w="1536" w:type="dxa"/>
            <w:shd w:val="clear" w:color="auto" w:fill="auto"/>
          </w:tcPr>
          <w:p w:rsidR="006E4BF7" w:rsidRPr="00587C67" w:rsidP="00677EDD" w14:paraId="7862D03B" w14:textId="77777777">
            <w:pPr>
              <w:jc w:val="center"/>
            </w:pPr>
            <w:r>
              <w:t>150</w:t>
            </w:r>
          </w:p>
        </w:tc>
        <w:tc>
          <w:tcPr>
            <w:tcW w:w="1536" w:type="dxa"/>
            <w:shd w:val="clear" w:color="auto" w:fill="auto"/>
          </w:tcPr>
          <w:p w:rsidR="006E4BF7" w:rsidRPr="00ED1539" w:rsidP="00677EDD" w14:paraId="01DB57AE" w14:textId="77777777">
            <w:pPr>
              <w:jc w:val="center"/>
            </w:pPr>
            <w:r>
              <w:t>7.5</w:t>
            </w:r>
          </w:p>
        </w:tc>
      </w:tr>
      <w:tr w14:paraId="77334A45" w14:textId="77777777" w:rsidTr="00677EDD">
        <w:tblPrEx>
          <w:tblW w:w="9343" w:type="dxa"/>
          <w:jc w:val="center"/>
          <w:tblLook w:val="01E0"/>
        </w:tblPrEx>
        <w:trPr>
          <w:jc w:val="center"/>
        </w:trPr>
        <w:tc>
          <w:tcPr>
            <w:tcW w:w="4921" w:type="dxa"/>
            <w:shd w:val="clear" w:color="auto" w:fill="auto"/>
          </w:tcPr>
          <w:p w:rsidR="006E4BF7" w:rsidRPr="000837D1" w:rsidP="00677EDD" w14:paraId="07A8E7E4" w14:textId="77777777">
            <w:r w:rsidRPr="000837D1">
              <w:t>OJJDP Email Newsletter</w:t>
            </w:r>
          </w:p>
        </w:tc>
        <w:tc>
          <w:tcPr>
            <w:tcW w:w="1350" w:type="dxa"/>
            <w:shd w:val="clear" w:color="auto" w:fill="auto"/>
          </w:tcPr>
          <w:p w:rsidR="006E4BF7" w:rsidRPr="00587C67" w:rsidP="00677EDD" w14:paraId="75D4C960" w14:textId="77777777">
            <w:pPr>
              <w:jc w:val="center"/>
            </w:pPr>
            <w:r>
              <w:t>3.3 min</w:t>
            </w:r>
          </w:p>
        </w:tc>
        <w:tc>
          <w:tcPr>
            <w:tcW w:w="1536" w:type="dxa"/>
            <w:shd w:val="clear" w:color="auto" w:fill="auto"/>
          </w:tcPr>
          <w:p w:rsidR="006E4BF7" w:rsidRPr="00587C67" w:rsidP="00677EDD" w14:paraId="7F3E66E0" w14:textId="77777777">
            <w:pPr>
              <w:jc w:val="center"/>
            </w:pPr>
            <w:r>
              <w:t>149</w:t>
            </w:r>
          </w:p>
        </w:tc>
        <w:tc>
          <w:tcPr>
            <w:tcW w:w="1536" w:type="dxa"/>
            <w:shd w:val="clear" w:color="auto" w:fill="auto"/>
          </w:tcPr>
          <w:p w:rsidR="006E4BF7" w:rsidRPr="00ED1539" w:rsidP="00677EDD" w14:paraId="17FD9B16" w14:textId="77777777">
            <w:pPr>
              <w:jc w:val="center"/>
            </w:pPr>
            <w:r>
              <w:t>8.19</w:t>
            </w:r>
          </w:p>
        </w:tc>
      </w:tr>
      <w:tr w14:paraId="6345B7BE" w14:textId="77777777" w:rsidTr="00677EDD">
        <w:tblPrEx>
          <w:tblW w:w="9343" w:type="dxa"/>
          <w:jc w:val="center"/>
          <w:tblLook w:val="01E0"/>
        </w:tblPrEx>
        <w:trPr>
          <w:trHeight w:val="370"/>
          <w:jc w:val="center"/>
        </w:trPr>
        <w:tc>
          <w:tcPr>
            <w:tcW w:w="4921" w:type="dxa"/>
            <w:shd w:val="clear" w:color="auto" w:fill="auto"/>
          </w:tcPr>
          <w:p w:rsidR="006E4BF7" w:rsidRPr="000837D1" w:rsidP="00677EDD" w14:paraId="05B52A83" w14:textId="77777777">
            <w:r w:rsidRPr="000837D1">
              <w:t>SMART Mobile</w:t>
            </w:r>
          </w:p>
        </w:tc>
        <w:tc>
          <w:tcPr>
            <w:tcW w:w="1350" w:type="dxa"/>
            <w:shd w:val="clear" w:color="auto" w:fill="auto"/>
          </w:tcPr>
          <w:p w:rsidR="006E4BF7" w:rsidRPr="00587C67" w:rsidP="00677EDD" w14:paraId="122C975E" w14:textId="77777777">
            <w:pPr>
              <w:jc w:val="center"/>
            </w:pPr>
            <w:r>
              <w:t>2.5 min</w:t>
            </w:r>
          </w:p>
        </w:tc>
        <w:tc>
          <w:tcPr>
            <w:tcW w:w="1536" w:type="dxa"/>
            <w:shd w:val="clear" w:color="auto" w:fill="auto"/>
          </w:tcPr>
          <w:p w:rsidR="006E4BF7" w:rsidRPr="00587C67" w:rsidP="00677EDD" w14:paraId="53B7B854" w14:textId="77777777">
            <w:pPr>
              <w:jc w:val="center"/>
            </w:pPr>
            <w:r>
              <w:t>25</w:t>
            </w:r>
          </w:p>
        </w:tc>
        <w:tc>
          <w:tcPr>
            <w:tcW w:w="1536" w:type="dxa"/>
            <w:shd w:val="clear" w:color="auto" w:fill="auto"/>
          </w:tcPr>
          <w:p w:rsidR="006E4BF7" w:rsidRPr="00ED1539" w:rsidP="00677EDD" w14:paraId="4A275DC9" w14:textId="77777777">
            <w:pPr>
              <w:jc w:val="center"/>
            </w:pPr>
            <w:r>
              <w:t>1.04</w:t>
            </w:r>
          </w:p>
        </w:tc>
      </w:tr>
      <w:tr w14:paraId="70E8B54E" w14:textId="77777777" w:rsidTr="00677EDD">
        <w:tblPrEx>
          <w:tblW w:w="9343" w:type="dxa"/>
          <w:jc w:val="center"/>
          <w:tblLook w:val="01E0"/>
        </w:tblPrEx>
        <w:trPr>
          <w:trHeight w:val="370"/>
          <w:jc w:val="center"/>
        </w:trPr>
        <w:tc>
          <w:tcPr>
            <w:tcW w:w="4921" w:type="dxa"/>
            <w:shd w:val="clear" w:color="auto" w:fill="auto"/>
          </w:tcPr>
          <w:p w:rsidR="006E4BF7" w:rsidRPr="000837D1" w:rsidP="00677EDD" w14:paraId="04A6D80F" w14:textId="77777777">
            <w:r w:rsidRPr="000837D1">
              <w:t>BJS Mobile Browse</w:t>
            </w:r>
          </w:p>
        </w:tc>
        <w:tc>
          <w:tcPr>
            <w:tcW w:w="1350" w:type="dxa"/>
            <w:shd w:val="clear" w:color="auto" w:fill="auto"/>
          </w:tcPr>
          <w:p w:rsidR="006E4BF7" w:rsidRPr="00587C67" w:rsidP="00677EDD" w14:paraId="0FBB575F" w14:textId="77777777">
            <w:pPr>
              <w:jc w:val="center"/>
            </w:pPr>
            <w:r>
              <w:t>3.5 min</w:t>
            </w:r>
          </w:p>
        </w:tc>
        <w:tc>
          <w:tcPr>
            <w:tcW w:w="1536" w:type="dxa"/>
            <w:shd w:val="clear" w:color="auto" w:fill="auto"/>
          </w:tcPr>
          <w:p w:rsidR="006E4BF7" w:rsidRPr="00587C67" w:rsidP="00677EDD" w14:paraId="21139987" w14:textId="77777777">
            <w:pPr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1536" w:type="dxa"/>
            <w:shd w:val="clear" w:color="auto" w:fill="auto"/>
          </w:tcPr>
          <w:p w:rsidR="006E4BF7" w:rsidRPr="00587C67" w:rsidP="00677EDD" w14:paraId="07F5847F" w14:textId="77777777">
            <w:pPr>
              <w:jc w:val="center"/>
            </w:pPr>
            <w:r>
              <w:rPr>
                <w:color w:val="000000"/>
              </w:rPr>
              <w:t>2.3</w:t>
            </w:r>
          </w:p>
        </w:tc>
      </w:tr>
      <w:tr w14:paraId="046852A7" w14:textId="77777777" w:rsidTr="00677EDD">
        <w:tblPrEx>
          <w:tblW w:w="9343" w:type="dxa"/>
          <w:jc w:val="center"/>
          <w:tblLook w:val="01E0"/>
        </w:tblPrEx>
        <w:trPr>
          <w:jc w:val="center"/>
        </w:trPr>
        <w:tc>
          <w:tcPr>
            <w:tcW w:w="4921" w:type="dxa"/>
            <w:shd w:val="clear" w:color="auto" w:fill="auto"/>
          </w:tcPr>
          <w:p w:rsidR="006E4BF7" w:rsidRPr="000837D1" w:rsidP="00677EDD" w14:paraId="2A8061E1" w14:textId="77777777">
            <w:r w:rsidRPr="000837D1">
              <w:t>DOJ OVC Mobile Browse</w:t>
            </w:r>
          </w:p>
        </w:tc>
        <w:tc>
          <w:tcPr>
            <w:tcW w:w="1350" w:type="dxa"/>
            <w:shd w:val="clear" w:color="auto" w:fill="auto"/>
          </w:tcPr>
          <w:p w:rsidR="006E4BF7" w:rsidRPr="00587C67" w:rsidP="00677EDD" w14:paraId="1A37C7FC" w14:textId="77777777">
            <w:pPr>
              <w:jc w:val="center"/>
            </w:pPr>
            <w:r>
              <w:t>3.5 min</w:t>
            </w:r>
          </w:p>
        </w:tc>
        <w:tc>
          <w:tcPr>
            <w:tcW w:w="1536" w:type="dxa"/>
            <w:shd w:val="clear" w:color="auto" w:fill="auto"/>
          </w:tcPr>
          <w:p w:rsidR="006E4BF7" w:rsidRPr="00587C67" w:rsidP="00677EDD" w14:paraId="68FFE0D1" w14:textId="77777777">
            <w:pPr>
              <w:jc w:val="center"/>
            </w:pPr>
            <w:r>
              <w:t>145</w:t>
            </w:r>
          </w:p>
        </w:tc>
        <w:tc>
          <w:tcPr>
            <w:tcW w:w="1536" w:type="dxa"/>
            <w:shd w:val="clear" w:color="auto" w:fill="auto"/>
          </w:tcPr>
          <w:p w:rsidR="006E4BF7" w:rsidRPr="00ED1539" w:rsidP="00677EDD" w14:paraId="3B609CB3" w14:textId="77777777">
            <w:pPr>
              <w:jc w:val="center"/>
            </w:pPr>
            <w:r>
              <w:t>8.5</w:t>
            </w:r>
          </w:p>
        </w:tc>
      </w:tr>
      <w:tr w14:paraId="5EF5914B" w14:textId="77777777" w:rsidTr="00677EDD">
        <w:tblPrEx>
          <w:tblW w:w="9343" w:type="dxa"/>
          <w:jc w:val="center"/>
          <w:tblLook w:val="01E0"/>
        </w:tblPrEx>
        <w:trPr>
          <w:jc w:val="center"/>
        </w:trPr>
        <w:tc>
          <w:tcPr>
            <w:tcW w:w="4921" w:type="dxa"/>
            <w:shd w:val="clear" w:color="auto" w:fill="auto"/>
          </w:tcPr>
          <w:p w:rsidR="006E4BF7" w:rsidRPr="000837D1" w:rsidP="00677EDD" w14:paraId="3137790E" w14:textId="77777777">
            <w:r w:rsidRPr="000837D1">
              <w:t>OJJDP Mobile</w:t>
            </w:r>
          </w:p>
        </w:tc>
        <w:tc>
          <w:tcPr>
            <w:tcW w:w="1350" w:type="dxa"/>
            <w:shd w:val="clear" w:color="auto" w:fill="auto"/>
          </w:tcPr>
          <w:p w:rsidR="006E4BF7" w:rsidRPr="00587C67" w:rsidP="00677EDD" w14:paraId="382BE441" w14:textId="77777777">
            <w:pPr>
              <w:jc w:val="center"/>
            </w:pPr>
            <w:r>
              <w:t>3.5 min</w:t>
            </w:r>
          </w:p>
        </w:tc>
        <w:tc>
          <w:tcPr>
            <w:tcW w:w="1536" w:type="dxa"/>
            <w:shd w:val="clear" w:color="auto" w:fill="auto"/>
          </w:tcPr>
          <w:p w:rsidR="006E4BF7" w:rsidRPr="00ED1539" w:rsidP="00677EDD" w14:paraId="06E0671C" w14:textId="77777777">
            <w:pPr>
              <w:jc w:val="center"/>
            </w:pPr>
            <w:r>
              <w:t>40</w:t>
            </w:r>
          </w:p>
        </w:tc>
        <w:tc>
          <w:tcPr>
            <w:tcW w:w="1536" w:type="dxa"/>
            <w:shd w:val="clear" w:color="auto" w:fill="auto"/>
          </w:tcPr>
          <w:p w:rsidR="006E4BF7" w:rsidRPr="00587C67" w:rsidP="00677EDD" w14:paraId="69E05A50" w14:textId="77777777">
            <w:pPr>
              <w:jc w:val="center"/>
            </w:pPr>
            <w:r>
              <w:t>2.33</w:t>
            </w:r>
          </w:p>
        </w:tc>
      </w:tr>
      <w:tr w14:paraId="77F49C61" w14:textId="77777777" w:rsidTr="00677EDD">
        <w:tblPrEx>
          <w:tblW w:w="9343" w:type="dxa"/>
          <w:jc w:val="center"/>
          <w:tblLook w:val="01E0"/>
        </w:tblPrEx>
        <w:trPr>
          <w:jc w:val="center"/>
        </w:trPr>
        <w:tc>
          <w:tcPr>
            <w:tcW w:w="4921" w:type="dxa"/>
            <w:shd w:val="clear" w:color="auto" w:fill="auto"/>
          </w:tcPr>
          <w:p w:rsidR="006E4BF7" w:rsidRPr="000837D1" w:rsidP="00677EDD" w14:paraId="0DD3C91C" w14:textId="77777777">
            <w:r w:rsidRPr="000837D1">
              <w:t>BJS V2 (Desktop)</w:t>
            </w:r>
          </w:p>
        </w:tc>
        <w:tc>
          <w:tcPr>
            <w:tcW w:w="1350" w:type="dxa"/>
            <w:shd w:val="clear" w:color="auto" w:fill="auto"/>
          </w:tcPr>
          <w:p w:rsidR="006E4BF7" w:rsidRPr="00587C67" w:rsidP="00677EDD" w14:paraId="10D6E901" w14:textId="77777777">
            <w:pPr>
              <w:jc w:val="center"/>
            </w:pPr>
            <w:r>
              <w:t>3.5 min</w:t>
            </w:r>
          </w:p>
        </w:tc>
        <w:tc>
          <w:tcPr>
            <w:tcW w:w="1536" w:type="dxa"/>
            <w:shd w:val="clear" w:color="auto" w:fill="auto"/>
          </w:tcPr>
          <w:p w:rsidR="006E4BF7" w:rsidRPr="00587C67" w:rsidP="00677EDD" w14:paraId="1FB576D3" w14:textId="77777777">
            <w:pPr>
              <w:jc w:val="center"/>
            </w:pPr>
            <w:r>
              <w:rPr>
                <w:color w:val="000000"/>
              </w:rPr>
              <w:t>300</w:t>
            </w:r>
          </w:p>
        </w:tc>
        <w:tc>
          <w:tcPr>
            <w:tcW w:w="1536" w:type="dxa"/>
            <w:shd w:val="clear" w:color="auto" w:fill="auto"/>
          </w:tcPr>
          <w:p w:rsidR="006E4BF7" w:rsidRPr="00587C67" w:rsidP="00677EDD" w14:paraId="0F9C3D9E" w14:textId="77777777">
            <w:pPr>
              <w:jc w:val="center"/>
            </w:pPr>
            <w:r>
              <w:t>17.5</w:t>
            </w:r>
          </w:p>
        </w:tc>
      </w:tr>
      <w:tr w14:paraId="627D615D" w14:textId="77777777" w:rsidTr="00677EDD">
        <w:tblPrEx>
          <w:tblW w:w="9343" w:type="dxa"/>
          <w:jc w:val="center"/>
          <w:tblLook w:val="01E0"/>
        </w:tblPrEx>
        <w:trPr>
          <w:jc w:val="center"/>
        </w:trPr>
        <w:tc>
          <w:tcPr>
            <w:tcW w:w="4921" w:type="dxa"/>
            <w:shd w:val="clear" w:color="auto" w:fill="auto"/>
          </w:tcPr>
          <w:p w:rsidR="006E4BF7" w:rsidRPr="000837D1" w:rsidP="00677EDD" w14:paraId="7E20281A" w14:textId="77777777">
            <w:r w:rsidRPr="000837D1">
              <w:t>NIJ Desktop v3</w:t>
            </w:r>
          </w:p>
        </w:tc>
        <w:tc>
          <w:tcPr>
            <w:tcW w:w="1350" w:type="dxa"/>
            <w:shd w:val="clear" w:color="auto" w:fill="auto"/>
          </w:tcPr>
          <w:p w:rsidR="006E4BF7" w:rsidRPr="00587C67" w:rsidP="00677EDD" w14:paraId="32AF58D2" w14:textId="77777777">
            <w:pPr>
              <w:jc w:val="center"/>
            </w:pPr>
            <w:r>
              <w:t>3.5 min</w:t>
            </w:r>
          </w:p>
        </w:tc>
        <w:tc>
          <w:tcPr>
            <w:tcW w:w="1536" w:type="dxa"/>
            <w:shd w:val="clear" w:color="auto" w:fill="auto"/>
          </w:tcPr>
          <w:p w:rsidR="006E4BF7" w:rsidRPr="00587C67" w:rsidP="00677EDD" w14:paraId="0BEF2F02" w14:textId="77777777">
            <w:pPr>
              <w:jc w:val="center"/>
            </w:pPr>
            <w:r>
              <w:t>565</w:t>
            </w:r>
          </w:p>
        </w:tc>
        <w:tc>
          <w:tcPr>
            <w:tcW w:w="1536" w:type="dxa"/>
            <w:shd w:val="clear" w:color="auto" w:fill="auto"/>
          </w:tcPr>
          <w:p w:rsidR="006E4BF7" w:rsidRPr="00ED1539" w:rsidP="00677EDD" w14:paraId="71EB1479" w14:textId="77777777">
            <w:pPr>
              <w:jc w:val="center"/>
            </w:pPr>
            <w:r>
              <w:t>32.96</w:t>
            </w:r>
          </w:p>
        </w:tc>
      </w:tr>
      <w:tr w14:paraId="44F49640" w14:textId="77777777" w:rsidTr="00677EDD">
        <w:tblPrEx>
          <w:tblW w:w="9343" w:type="dxa"/>
          <w:jc w:val="center"/>
          <w:tblLook w:val="01E0"/>
        </w:tblPrEx>
        <w:trPr>
          <w:jc w:val="center"/>
        </w:trPr>
        <w:tc>
          <w:tcPr>
            <w:tcW w:w="4921" w:type="dxa"/>
            <w:shd w:val="clear" w:color="auto" w:fill="auto"/>
          </w:tcPr>
          <w:p w:rsidR="006E4BF7" w:rsidRPr="000837D1" w:rsidP="00677EDD" w14:paraId="7F0D0CEA" w14:textId="77777777">
            <w:r w:rsidRPr="000837D1">
              <w:t>OJP Desktop</w:t>
            </w:r>
          </w:p>
        </w:tc>
        <w:tc>
          <w:tcPr>
            <w:tcW w:w="1350" w:type="dxa"/>
            <w:shd w:val="clear" w:color="auto" w:fill="auto"/>
          </w:tcPr>
          <w:p w:rsidR="006E4BF7" w:rsidRPr="00587C67" w:rsidP="00677EDD" w14:paraId="32B56EEF" w14:textId="77777777">
            <w:pPr>
              <w:jc w:val="center"/>
            </w:pPr>
            <w:r>
              <w:t>3.3 min</w:t>
            </w:r>
          </w:p>
        </w:tc>
        <w:tc>
          <w:tcPr>
            <w:tcW w:w="1536" w:type="dxa"/>
            <w:shd w:val="clear" w:color="auto" w:fill="auto"/>
          </w:tcPr>
          <w:p w:rsidR="006E4BF7" w:rsidRPr="00587C67" w:rsidP="00677EDD" w14:paraId="756D9F76" w14:textId="77777777">
            <w:pPr>
              <w:jc w:val="center"/>
            </w:pPr>
            <w:r>
              <w:t>760</w:t>
            </w:r>
          </w:p>
        </w:tc>
        <w:tc>
          <w:tcPr>
            <w:tcW w:w="1536" w:type="dxa"/>
            <w:shd w:val="clear" w:color="auto" w:fill="auto"/>
          </w:tcPr>
          <w:p w:rsidR="006E4BF7" w:rsidRPr="00ED1539" w:rsidP="00677EDD" w14:paraId="098B6D81" w14:textId="77777777">
            <w:pPr>
              <w:jc w:val="center"/>
            </w:pPr>
            <w:r>
              <w:t>41.80</w:t>
            </w:r>
          </w:p>
        </w:tc>
      </w:tr>
      <w:tr w14:paraId="2D9AF249" w14:textId="77777777" w:rsidTr="00677EDD">
        <w:tblPrEx>
          <w:tblW w:w="9343" w:type="dxa"/>
          <w:jc w:val="center"/>
          <w:tblLook w:val="01E0"/>
        </w:tblPrEx>
        <w:trPr>
          <w:jc w:val="center"/>
        </w:trPr>
        <w:tc>
          <w:tcPr>
            <w:tcW w:w="4921" w:type="dxa"/>
            <w:shd w:val="clear" w:color="auto" w:fill="auto"/>
          </w:tcPr>
          <w:p w:rsidR="006E4BF7" w:rsidRPr="000837D1" w:rsidP="00677EDD" w14:paraId="7634EB6A" w14:textId="77777777">
            <w:r w:rsidRPr="000837D1">
              <w:t>Crime Solutions Desktop Browse</w:t>
            </w:r>
          </w:p>
        </w:tc>
        <w:tc>
          <w:tcPr>
            <w:tcW w:w="1350" w:type="dxa"/>
            <w:shd w:val="clear" w:color="auto" w:fill="auto"/>
          </w:tcPr>
          <w:p w:rsidR="006E4BF7" w:rsidRPr="00587C67" w:rsidP="00677EDD" w14:paraId="67383D5D" w14:textId="77777777">
            <w:pPr>
              <w:jc w:val="center"/>
            </w:pPr>
            <w:r>
              <w:t>3.5 min</w:t>
            </w:r>
          </w:p>
        </w:tc>
        <w:tc>
          <w:tcPr>
            <w:tcW w:w="1536" w:type="dxa"/>
            <w:shd w:val="clear" w:color="auto" w:fill="auto"/>
          </w:tcPr>
          <w:p w:rsidR="006E4BF7" w:rsidRPr="00587C67" w:rsidP="00677EDD" w14:paraId="7396FC5D" w14:textId="77777777">
            <w:pPr>
              <w:jc w:val="center"/>
            </w:pPr>
            <w:r>
              <w:t>110</w:t>
            </w:r>
          </w:p>
        </w:tc>
        <w:tc>
          <w:tcPr>
            <w:tcW w:w="1536" w:type="dxa"/>
            <w:shd w:val="clear" w:color="auto" w:fill="auto"/>
          </w:tcPr>
          <w:p w:rsidR="006E4BF7" w:rsidRPr="00ED1539" w:rsidP="00677EDD" w14:paraId="025C64FD" w14:textId="77777777">
            <w:pPr>
              <w:jc w:val="center"/>
            </w:pPr>
            <w:r>
              <w:t>6.4</w:t>
            </w:r>
          </w:p>
        </w:tc>
      </w:tr>
      <w:tr w14:paraId="6CAB72C8" w14:textId="77777777" w:rsidTr="00677EDD">
        <w:tblPrEx>
          <w:tblW w:w="9343" w:type="dxa"/>
          <w:jc w:val="center"/>
          <w:tblLook w:val="01E0"/>
        </w:tblPrEx>
        <w:trPr>
          <w:jc w:val="center"/>
        </w:trPr>
        <w:tc>
          <w:tcPr>
            <w:tcW w:w="4921" w:type="dxa"/>
            <w:shd w:val="clear" w:color="auto" w:fill="auto"/>
          </w:tcPr>
          <w:p w:rsidR="006E4BF7" w:rsidRPr="000837D1" w:rsidP="00677EDD" w14:paraId="2C4DB317" w14:textId="77777777">
            <w:r w:rsidRPr="000837D1">
              <w:t>NIJ Mobile Browse</w:t>
            </w:r>
          </w:p>
        </w:tc>
        <w:tc>
          <w:tcPr>
            <w:tcW w:w="1350" w:type="dxa"/>
            <w:shd w:val="clear" w:color="auto" w:fill="auto"/>
          </w:tcPr>
          <w:p w:rsidR="006E4BF7" w:rsidRPr="00587C67" w:rsidP="00677EDD" w14:paraId="3BDC384C" w14:textId="77777777">
            <w:pPr>
              <w:jc w:val="center"/>
            </w:pPr>
            <w:r>
              <w:t>3.5 min</w:t>
            </w:r>
          </w:p>
        </w:tc>
        <w:tc>
          <w:tcPr>
            <w:tcW w:w="1536" w:type="dxa"/>
            <w:shd w:val="clear" w:color="auto" w:fill="auto"/>
          </w:tcPr>
          <w:p w:rsidR="006E4BF7" w:rsidRPr="00587C67" w:rsidP="00677EDD" w14:paraId="0A688544" w14:textId="77777777">
            <w:pPr>
              <w:jc w:val="center"/>
            </w:pPr>
            <w:r>
              <w:t>200</w:t>
            </w:r>
          </w:p>
        </w:tc>
        <w:tc>
          <w:tcPr>
            <w:tcW w:w="1536" w:type="dxa"/>
            <w:shd w:val="clear" w:color="auto" w:fill="auto"/>
          </w:tcPr>
          <w:p w:rsidR="006E4BF7" w:rsidRPr="00ED1539" w:rsidP="00677EDD" w14:paraId="66CD4A62" w14:textId="77777777">
            <w:pPr>
              <w:jc w:val="center"/>
            </w:pPr>
            <w:r>
              <w:t>11.67</w:t>
            </w:r>
          </w:p>
        </w:tc>
      </w:tr>
      <w:tr w14:paraId="49E90586" w14:textId="77777777" w:rsidTr="00677EDD">
        <w:tblPrEx>
          <w:tblW w:w="9343" w:type="dxa"/>
          <w:jc w:val="center"/>
          <w:tblLook w:val="01E0"/>
        </w:tblPrEx>
        <w:trPr>
          <w:jc w:val="center"/>
        </w:trPr>
        <w:tc>
          <w:tcPr>
            <w:tcW w:w="4921" w:type="dxa"/>
            <w:shd w:val="clear" w:color="auto" w:fill="auto"/>
          </w:tcPr>
          <w:p w:rsidR="006E4BF7" w:rsidRPr="000837D1" w:rsidP="00677EDD" w14:paraId="085F530D" w14:textId="77777777">
            <w:r w:rsidRPr="000837D1">
              <w:t>OJP Mobile</w:t>
            </w:r>
          </w:p>
        </w:tc>
        <w:tc>
          <w:tcPr>
            <w:tcW w:w="1350" w:type="dxa"/>
            <w:shd w:val="clear" w:color="auto" w:fill="auto"/>
          </w:tcPr>
          <w:p w:rsidR="006E4BF7" w:rsidRPr="00587C67" w:rsidP="00677EDD" w14:paraId="4C01DEE2" w14:textId="77777777">
            <w:pPr>
              <w:jc w:val="center"/>
            </w:pPr>
            <w:r>
              <w:t>3.3 min</w:t>
            </w:r>
          </w:p>
        </w:tc>
        <w:tc>
          <w:tcPr>
            <w:tcW w:w="1536" w:type="dxa"/>
            <w:shd w:val="clear" w:color="auto" w:fill="auto"/>
          </w:tcPr>
          <w:p w:rsidR="006E4BF7" w:rsidRPr="00587C67" w:rsidP="00677EDD" w14:paraId="7ED050AD" w14:textId="77777777">
            <w:pPr>
              <w:jc w:val="center"/>
            </w:pPr>
            <w:r>
              <w:t>230</w:t>
            </w:r>
          </w:p>
        </w:tc>
        <w:tc>
          <w:tcPr>
            <w:tcW w:w="1536" w:type="dxa"/>
            <w:shd w:val="clear" w:color="auto" w:fill="auto"/>
          </w:tcPr>
          <w:p w:rsidR="006E4BF7" w:rsidRPr="00ED1539" w:rsidP="00677EDD" w14:paraId="18B3EF1E" w14:textId="77777777">
            <w:pPr>
              <w:jc w:val="center"/>
            </w:pPr>
            <w:r>
              <w:t>12.65</w:t>
            </w:r>
          </w:p>
        </w:tc>
      </w:tr>
      <w:tr w14:paraId="0214F4B2" w14:textId="77777777" w:rsidTr="00677EDD">
        <w:tblPrEx>
          <w:tblW w:w="9343" w:type="dxa"/>
          <w:jc w:val="center"/>
          <w:tblLook w:val="01E0"/>
        </w:tblPrEx>
        <w:trPr>
          <w:jc w:val="center"/>
        </w:trPr>
        <w:tc>
          <w:tcPr>
            <w:tcW w:w="4921" w:type="dxa"/>
            <w:shd w:val="clear" w:color="auto" w:fill="auto"/>
          </w:tcPr>
          <w:p w:rsidR="006E4BF7" w:rsidRPr="000837D1" w:rsidP="00677EDD" w14:paraId="0B85C54B" w14:textId="77777777">
            <w:r w:rsidRPr="000837D1">
              <w:t>BJA Mobile</w:t>
            </w:r>
          </w:p>
        </w:tc>
        <w:tc>
          <w:tcPr>
            <w:tcW w:w="1350" w:type="dxa"/>
            <w:shd w:val="clear" w:color="auto" w:fill="auto"/>
          </w:tcPr>
          <w:p w:rsidR="006E4BF7" w:rsidRPr="00587C67" w:rsidP="00677EDD" w14:paraId="25EE7908" w14:textId="77777777">
            <w:pPr>
              <w:jc w:val="center"/>
            </w:pPr>
            <w:r>
              <w:t>2.5 min</w:t>
            </w:r>
          </w:p>
        </w:tc>
        <w:tc>
          <w:tcPr>
            <w:tcW w:w="1536" w:type="dxa"/>
            <w:shd w:val="clear" w:color="auto" w:fill="auto"/>
          </w:tcPr>
          <w:p w:rsidR="006E4BF7" w:rsidRPr="00587C67" w:rsidP="00677EDD" w14:paraId="48A5F6E1" w14:textId="77777777">
            <w:pPr>
              <w:jc w:val="center"/>
            </w:pPr>
            <w:r>
              <w:t>110</w:t>
            </w:r>
          </w:p>
        </w:tc>
        <w:tc>
          <w:tcPr>
            <w:tcW w:w="1536" w:type="dxa"/>
            <w:shd w:val="clear" w:color="auto" w:fill="auto"/>
          </w:tcPr>
          <w:p w:rsidR="006E4BF7" w:rsidRPr="00ED1539" w:rsidP="00677EDD" w14:paraId="21FD00D0" w14:textId="77777777">
            <w:pPr>
              <w:jc w:val="center"/>
            </w:pPr>
            <w:r>
              <w:t>4.5</w:t>
            </w:r>
          </w:p>
        </w:tc>
      </w:tr>
      <w:tr w14:paraId="2971976C" w14:textId="77777777" w:rsidTr="00677EDD">
        <w:tblPrEx>
          <w:tblW w:w="9343" w:type="dxa"/>
          <w:jc w:val="center"/>
          <w:tblLook w:val="01E0"/>
        </w:tblPrEx>
        <w:trPr>
          <w:jc w:val="center"/>
        </w:trPr>
        <w:tc>
          <w:tcPr>
            <w:tcW w:w="4921" w:type="dxa"/>
            <w:shd w:val="clear" w:color="auto" w:fill="auto"/>
          </w:tcPr>
          <w:p w:rsidR="006E4BF7" w:rsidRPr="005E2264" w:rsidP="00677EDD" w14:paraId="78FC0EED" w14:textId="77777777">
            <w:pPr>
              <w:rPr>
                <w:b/>
              </w:rPr>
            </w:pPr>
            <w:r>
              <w:rPr>
                <w:color w:val="C00000"/>
              </w:rPr>
              <w:t>OJP Crime Solution Email</w:t>
            </w:r>
          </w:p>
        </w:tc>
        <w:tc>
          <w:tcPr>
            <w:tcW w:w="1350" w:type="dxa"/>
            <w:shd w:val="clear" w:color="auto" w:fill="auto"/>
          </w:tcPr>
          <w:p w:rsidR="006E4BF7" w:rsidRPr="009D1CFA" w:rsidP="00677EDD" w14:paraId="78D59820" w14:textId="77777777">
            <w:pPr>
              <w:jc w:val="center"/>
              <w:rPr>
                <w:bCs/>
              </w:rPr>
            </w:pPr>
            <w:r w:rsidRPr="009D1CFA">
              <w:rPr>
                <w:bCs/>
              </w:rPr>
              <w:t>3.5 min</w:t>
            </w:r>
          </w:p>
        </w:tc>
        <w:tc>
          <w:tcPr>
            <w:tcW w:w="1536" w:type="dxa"/>
            <w:shd w:val="clear" w:color="auto" w:fill="auto"/>
          </w:tcPr>
          <w:p w:rsidR="006E4BF7" w:rsidRPr="009D1CFA" w:rsidP="00677EDD" w14:paraId="353A0879" w14:textId="77777777">
            <w:pPr>
              <w:jc w:val="center"/>
              <w:rPr>
                <w:bCs/>
                <w:strike/>
              </w:rPr>
            </w:pPr>
            <w:r w:rsidRPr="009D1CFA">
              <w:rPr>
                <w:bCs/>
              </w:rPr>
              <w:t>250</w:t>
            </w:r>
          </w:p>
        </w:tc>
        <w:tc>
          <w:tcPr>
            <w:tcW w:w="1536" w:type="dxa"/>
            <w:shd w:val="clear" w:color="auto" w:fill="auto"/>
          </w:tcPr>
          <w:p w:rsidR="006E4BF7" w:rsidRPr="009D1CFA" w:rsidP="00677EDD" w14:paraId="0E63E5BF" w14:textId="77777777">
            <w:pPr>
              <w:jc w:val="center"/>
              <w:rPr>
                <w:bCs/>
              </w:rPr>
            </w:pPr>
            <w:r w:rsidRPr="009D1CFA">
              <w:rPr>
                <w:bCs/>
              </w:rPr>
              <w:t>14.58</w:t>
            </w:r>
          </w:p>
        </w:tc>
      </w:tr>
      <w:tr w14:paraId="25C18B2F" w14:textId="77777777" w:rsidTr="00677EDD">
        <w:tblPrEx>
          <w:tblW w:w="9343" w:type="dxa"/>
          <w:jc w:val="center"/>
          <w:tblLook w:val="01E0"/>
        </w:tblPrEx>
        <w:trPr>
          <w:jc w:val="center"/>
        </w:trPr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05CAC535" w14:textId="77777777">
            <w:pPr>
              <w:rPr>
                <w:bCs/>
              </w:rPr>
            </w:pPr>
            <w:r w:rsidRPr="009D1CFA">
              <w:rPr>
                <w:bCs/>
              </w:rPr>
              <w:t>OJP BJS.ojp.gov Rate This Page Feedback Survey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4EFC33DB" w14:textId="77777777">
            <w:pPr>
              <w:jc w:val="center"/>
              <w:rPr>
                <w:bCs/>
              </w:rPr>
            </w:pPr>
            <w:r w:rsidRPr="009D1CFA">
              <w:rPr>
                <w:bCs/>
              </w:rPr>
              <w:t>1.5 min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3C5E3BD7" w14:textId="77777777">
            <w:pPr>
              <w:jc w:val="center"/>
              <w:rPr>
                <w:bCs/>
              </w:rPr>
            </w:pPr>
            <w:r w:rsidRPr="009D1CFA">
              <w:rPr>
                <w:bCs/>
              </w:rP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062A746F" w14:textId="77777777">
            <w:pPr>
              <w:jc w:val="center"/>
              <w:rPr>
                <w:bCs/>
              </w:rPr>
            </w:pPr>
            <w:r w:rsidRPr="009D1CFA">
              <w:rPr>
                <w:bCs/>
              </w:rPr>
              <w:t>5.0</w:t>
            </w:r>
          </w:p>
        </w:tc>
      </w:tr>
      <w:tr w14:paraId="59EEE615" w14:textId="77777777" w:rsidTr="00677EDD">
        <w:tblPrEx>
          <w:tblW w:w="9343" w:type="dxa"/>
          <w:jc w:val="center"/>
          <w:tblLook w:val="01E0"/>
        </w:tblPrEx>
        <w:trPr>
          <w:jc w:val="center"/>
        </w:trPr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0D056125" w14:textId="77777777">
            <w:pPr>
              <w:rPr>
                <w:bCs/>
              </w:rPr>
            </w:pPr>
            <w:r w:rsidRPr="009D1CFA">
              <w:rPr>
                <w:bCs/>
              </w:rPr>
              <w:t>OJP NamUs Rate This Page Feedback Survey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226C7E78" w14:textId="77777777">
            <w:pPr>
              <w:jc w:val="center"/>
              <w:rPr>
                <w:bCs/>
              </w:rPr>
            </w:pPr>
            <w:r w:rsidRPr="009D1CFA">
              <w:rPr>
                <w:bCs/>
              </w:rPr>
              <w:t>1.5 min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373C73A6" w14:textId="77777777">
            <w:pPr>
              <w:jc w:val="center"/>
              <w:rPr>
                <w:bCs/>
              </w:rPr>
            </w:pPr>
            <w:r w:rsidRPr="009D1CFA">
              <w:rPr>
                <w:bCs/>
              </w:rP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252D67AC" w14:textId="77777777">
            <w:pPr>
              <w:jc w:val="center"/>
              <w:rPr>
                <w:bCs/>
              </w:rPr>
            </w:pPr>
            <w:r w:rsidRPr="009D1CFA">
              <w:rPr>
                <w:bCs/>
              </w:rPr>
              <w:t>6.0</w:t>
            </w:r>
          </w:p>
        </w:tc>
      </w:tr>
      <w:tr w14:paraId="62DC8057" w14:textId="77777777" w:rsidTr="00677EDD">
        <w:tblPrEx>
          <w:tblW w:w="9343" w:type="dxa"/>
          <w:jc w:val="center"/>
          <w:tblLook w:val="01E0"/>
        </w:tblPrEx>
        <w:trPr>
          <w:jc w:val="center"/>
        </w:trPr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3CFDA11A" w14:textId="77777777">
            <w:pPr>
              <w:rPr>
                <w:bCs/>
              </w:rPr>
            </w:pPr>
            <w:r w:rsidRPr="009D1CFA">
              <w:rPr>
                <w:bCs/>
              </w:rPr>
              <w:t xml:space="preserve">OJP </w:t>
            </w:r>
            <w:r w:rsidRPr="009D1CFA">
              <w:rPr>
                <w:bCs/>
              </w:rPr>
              <w:t>OJP</w:t>
            </w:r>
            <w:r w:rsidRPr="009D1CFA">
              <w:rPr>
                <w:bCs/>
              </w:rPr>
              <w:t xml:space="preserve"> Rate This Page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691A2461" w14:textId="77777777">
            <w:pPr>
              <w:jc w:val="center"/>
              <w:rPr>
                <w:bCs/>
              </w:rPr>
            </w:pPr>
            <w:r w:rsidRPr="009D1CFA">
              <w:rPr>
                <w:bCs/>
              </w:rPr>
              <w:t>1.5 min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2AF29773" w14:textId="77777777">
            <w:pPr>
              <w:jc w:val="center"/>
              <w:rPr>
                <w:bCs/>
              </w:rPr>
            </w:pPr>
            <w:r w:rsidRPr="009D1CFA">
              <w:rPr>
                <w:bCs/>
              </w:rPr>
              <w:t>1,190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37A8D412" w14:textId="77777777">
            <w:pPr>
              <w:jc w:val="center"/>
              <w:rPr>
                <w:bCs/>
              </w:rPr>
            </w:pPr>
            <w:r w:rsidRPr="009D1CFA">
              <w:rPr>
                <w:bCs/>
              </w:rPr>
              <w:t>29.75</w:t>
            </w:r>
          </w:p>
        </w:tc>
      </w:tr>
      <w:tr w14:paraId="1B06ECD4" w14:textId="77777777" w:rsidTr="00677EDD">
        <w:tblPrEx>
          <w:tblW w:w="9343" w:type="dxa"/>
          <w:jc w:val="center"/>
          <w:tblLook w:val="01E0"/>
        </w:tblPrEx>
        <w:trPr>
          <w:jc w:val="center"/>
        </w:trPr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40348696" w14:textId="77777777">
            <w:pPr>
              <w:rPr>
                <w:bCs/>
              </w:rPr>
            </w:pPr>
            <w:r w:rsidRPr="009D1CFA">
              <w:rPr>
                <w:bCs/>
              </w:rPr>
              <w:t>OJP SMART Rate This Page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3A1C016F" w14:textId="77777777">
            <w:pPr>
              <w:jc w:val="center"/>
              <w:rPr>
                <w:bCs/>
              </w:rPr>
            </w:pPr>
            <w:r w:rsidRPr="009D1CFA">
              <w:rPr>
                <w:bCs/>
              </w:rPr>
              <w:t>1.5 min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5F6FCA1A" w14:textId="77777777">
            <w:pPr>
              <w:jc w:val="center"/>
              <w:rPr>
                <w:bCs/>
              </w:rPr>
            </w:pPr>
            <w:r w:rsidRPr="009D1CFA">
              <w:rPr>
                <w:bCs/>
              </w:rPr>
              <w:t>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5EA92BEC" w14:textId="77777777">
            <w:pPr>
              <w:jc w:val="center"/>
              <w:rPr>
                <w:bCs/>
              </w:rPr>
            </w:pPr>
            <w:r w:rsidRPr="009D1CFA">
              <w:rPr>
                <w:bCs/>
              </w:rPr>
              <w:t>1.25</w:t>
            </w:r>
          </w:p>
        </w:tc>
      </w:tr>
      <w:tr w14:paraId="6E5F0D8D" w14:textId="77777777" w:rsidTr="00677EDD">
        <w:tblPrEx>
          <w:tblW w:w="9343" w:type="dxa"/>
          <w:jc w:val="center"/>
          <w:tblLook w:val="01E0"/>
        </w:tblPrEx>
        <w:trPr>
          <w:jc w:val="center"/>
        </w:trPr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73B850A9" w14:textId="77777777">
            <w:pPr>
              <w:rPr>
                <w:bCs/>
              </w:rPr>
            </w:pPr>
            <w:r w:rsidRPr="009D1CFA">
              <w:rPr>
                <w:bCs/>
              </w:rPr>
              <w:t>OJP Crime Solutions Rate This Page Feedback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00FB66D3" w14:textId="77777777">
            <w:pPr>
              <w:jc w:val="center"/>
              <w:rPr>
                <w:bCs/>
              </w:rPr>
            </w:pPr>
            <w:r w:rsidRPr="009D1CFA">
              <w:rPr>
                <w:bCs/>
              </w:rPr>
              <w:t>1.5 min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47A450D8" w14:textId="77777777">
            <w:pPr>
              <w:jc w:val="center"/>
              <w:rPr>
                <w:bCs/>
              </w:rPr>
            </w:pPr>
            <w:r w:rsidRPr="009D1CFA">
              <w:rPr>
                <w:bCs/>
              </w:rPr>
              <w:t>90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05BE3E0C" w14:textId="77777777">
            <w:pPr>
              <w:jc w:val="center"/>
              <w:rPr>
                <w:bCs/>
              </w:rPr>
            </w:pPr>
            <w:r w:rsidRPr="009D1CFA">
              <w:rPr>
                <w:bCs/>
              </w:rPr>
              <w:t>2.25</w:t>
            </w:r>
          </w:p>
        </w:tc>
      </w:tr>
      <w:tr w14:paraId="4582BFB0" w14:textId="77777777" w:rsidTr="00677EDD">
        <w:tblPrEx>
          <w:tblW w:w="9343" w:type="dxa"/>
          <w:jc w:val="center"/>
          <w:tblLook w:val="01E0"/>
        </w:tblPrEx>
        <w:trPr>
          <w:jc w:val="center"/>
        </w:trPr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4F97C718" w14:textId="77777777">
            <w:pPr>
              <w:rPr>
                <w:bCs/>
              </w:rPr>
            </w:pPr>
            <w:r w:rsidRPr="009D1CFA">
              <w:rPr>
                <w:bCs/>
              </w:rPr>
              <w:t xml:space="preserve">OJP </w:t>
            </w:r>
            <w:r w:rsidRPr="009D1CFA">
              <w:rPr>
                <w:bCs/>
              </w:rPr>
              <w:t>NationalGangCenter</w:t>
            </w:r>
            <w:r w:rsidRPr="009D1CFA">
              <w:rPr>
                <w:bCs/>
              </w:rPr>
              <w:t xml:space="preserve"> Rate This Page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0CBDBAB7" w14:textId="77777777">
            <w:pPr>
              <w:jc w:val="center"/>
              <w:rPr>
                <w:bCs/>
              </w:rPr>
            </w:pPr>
            <w:r w:rsidRPr="009D1CFA">
              <w:rPr>
                <w:bCs/>
              </w:rPr>
              <w:t>1.5 min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65B0AD89" w14:textId="77777777">
            <w:pPr>
              <w:jc w:val="center"/>
              <w:rPr>
                <w:bCs/>
              </w:rPr>
            </w:pPr>
            <w:r w:rsidRPr="009D1CFA">
              <w:rPr>
                <w:bCs/>
              </w:rPr>
              <w:t>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45FE3D4E" w14:textId="77777777">
            <w:pPr>
              <w:jc w:val="center"/>
              <w:rPr>
                <w:bCs/>
              </w:rPr>
            </w:pPr>
            <w:r w:rsidRPr="009D1CFA">
              <w:rPr>
                <w:bCs/>
              </w:rPr>
              <w:t>1.0</w:t>
            </w:r>
          </w:p>
        </w:tc>
      </w:tr>
      <w:tr w14:paraId="233C870B" w14:textId="77777777" w:rsidTr="00677EDD">
        <w:tblPrEx>
          <w:tblW w:w="9343" w:type="dxa"/>
          <w:jc w:val="center"/>
          <w:tblLook w:val="01E0"/>
        </w:tblPrEx>
        <w:trPr>
          <w:jc w:val="center"/>
        </w:trPr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4400A16C" w14:textId="77777777">
            <w:pPr>
              <w:rPr>
                <w:bCs/>
              </w:rPr>
            </w:pPr>
            <w:r w:rsidRPr="009D1CFA">
              <w:rPr>
                <w:bCs/>
              </w:rPr>
              <w:t xml:space="preserve">OJP </w:t>
            </w:r>
            <w:r w:rsidRPr="009D1CFA">
              <w:rPr>
                <w:bCs/>
              </w:rPr>
              <w:t>OJPNet</w:t>
            </w:r>
            <w:r w:rsidRPr="009D1CFA">
              <w:rPr>
                <w:bCs/>
              </w:rPr>
              <w:t xml:space="preserve"> Rate This Page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673D87F2" w14:textId="77777777">
            <w:pPr>
              <w:jc w:val="center"/>
              <w:rPr>
                <w:bCs/>
              </w:rPr>
            </w:pPr>
            <w:r w:rsidRPr="009D1CFA">
              <w:rPr>
                <w:bCs/>
              </w:rPr>
              <w:t>1.5 min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3E953557" w14:textId="77777777">
            <w:pPr>
              <w:jc w:val="center"/>
              <w:rPr>
                <w:bCs/>
              </w:rPr>
            </w:pPr>
            <w:r w:rsidRPr="009D1CFA">
              <w:rPr>
                <w:bCs/>
              </w:rPr>
              <w:t>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7D2C300E" w14:textId="77777777">
            <w:pPr>
              <w:jc w:val="center"/>
              <w:rPr>
                <w:bCs/>
              </w:rPr>
            </w:pPr>
            <w:r w:rsidRPr="009D1CFA">
              <w:rPr>
                <w:bCs/>
              </w:rPr>
              <w:t>0.25</w:t>
            </w:r>
          </w:p>
        </w:tc>
      </w:tr>
      <w:tr w14:paraId="162A66D7" w14:textId="77777777" w:rsidTr="00677EDD">
        <w:tblPrEx>
          <w:tblW w:w="9343" w:type="dxa"/>
          <w:jc w:val="center"/>
          <w:tblLook w:val="01E0"/>
        </w:tblPrEx>
        <w:trPr>
          <w:jc w:val="center"/>
        </w:trPr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64157182" w14:textId="77777777">
            <w:pPr>
              <w:rPr>
                <w:bCs/>
              </w:rPr>
            </w:pPr>
            <w:r w:rsidRPr="009D1CFA">
              <w:rPr>
                <w:bCs/>
              </w:rPr>
              <w:t xml:space="preserve">OJP </w:t>
            </w:r>
            <w:r w:rsidRPr="009D1CFA">
              <w:rPr>
                <w:bCs/>
              </w:rPr>
              <w:t>VehicleHistory</w:t>
            </w:r>
            <w:r w:rsidRPr="009D1CFA">
              <w:rPr>
                <w:bCs/>
              </w:rPr>
              <w:t xml:space="preserve"> BJA Rate This Page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25B07121" w14:textId="77777777">
            <w:pPr>
              <w:jc w:val="center"/>
              <w:rPr>
                <w:bCs/>
              </w:rPr>
            </w:pPr>
            <w:r w:rsidRPr="009D1CFA">
              <w:rPr>
                <w:bCs/>
              </w:rPr>
              <w:t>1.5 min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7CF0BDDA" w14:textId="77777777">
            <w:pPr>
              <w:jc w:val="center"/>
              <w:rPr>
                <w:bCs/>
              </w:rPr>
            </w:pPr>
            <w:r w:rsidRPr="009D1CFA">
              <w:rPr>
                <w:bCs/>
              </w:rPr>
              <w:t>480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3AB03D3F" w14:textId="77777777">
            <w:pPr>
              <w:jc w:val="center"/>
              <w:rPr>
                <w:bCs/>
              </w:rPr>
            </w:pPr>
            <w:r w:rsidRPr="009D1CFA">
              <w:rPr>
                <w:bCs/>
              </w:rPr>
              <w:t>12.0</w:t>
            </w:r>
          </w:p>
        </w:tc>
      </w:tr>
      <w:tr w14:paraId="3BA6060E" w14:textId="77777777" w:rsidTr="00677EDD">
        <w:tblPrEx>
          <w:tblW w:w="9343" w:type="dxa"/>
          <w:jc w:val="center"/>
          <w:tblLook w:val="01E0"/>
        </w:tblPrEx>
        <w:trPr>
          <w:jc w:val="center"/>
        </w:trPr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73B80E7C" w14:textId="77777777">
            <w:pPr>
              <w:rPr>
                <w:bCs/>
              </w:rPr>
            </w:pPr>
            <w:r w:rsidRPr="009D1CFA">
              <w:rPr>
                <w:bCs/>
              </w:rPr>
              <w:t>OJP JGII Team Site (Rate This Page)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771096B7" w14:textId="77777777">
            <w:pPr>
              <w:jc w:val="center"/>
              <w:rPr>
                <w:bCs/>
              </w:rPr>
            </w:pPr>
            <w:r w:rsidRPr="009D1CFA">
              <w:rPr>
                <w:bCs/>
              </w:rPr>
              <w:t>1.5 min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5272EB6E" w14:textId="77777777">
            <w:pPr>
              <w:jc w:val="center"/>
              <w:rPr>
                <w:bCs/>
              </w:rPr>
            </w:pPr>
            <w:r w:rsidRPr="009D1CFA">
              <w:rPr>
                <w:bCs/>
              </w:rPr>
              <w:t>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1DBECC08" w14:textId="77777777">
            <w:pPr>
              <w:jc w:val="center"/>
              <w:rPr>
                <w:bCs/>
              </w:rPr>
            </w:pPr>
            <w:r w:rsidRPr="009D1CFA">
              <w:rPr>
                <w:bCs/>
              </w:rPr>
              <w:t>0.25</w:t>
            </w:r>
          </w:p>
        </w:tc>
      </w:tr>
      <w:tr w14:paraId="3887C3EE" w14:textId="77777777" w:rsidTr="00677EDD">
        <w:tblPrEx>
          <w:tblW w:w="9343" w:type="dxa"/>
          <w:jc w:val="center"/>
          <w:tblLook w:val="01E0"/>
        </w:tblPrEx>
        <w:trPr>
          <w:jc w:val="center"/>
        </w:trPr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6B4314EF" w14:textId="77777777">
            <w:pPr>
              <w:rPr>
                <w:bCs/>
              </w:rPr>
            </w:pPr>
            <w:r w:rsidRPr="009D1CFA">
              <w:rPr>
                <w:bCs/>
              </w:rPr>
              <w:t>OJP NIJ Rate This Page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07870A77" w14:textId="77777777">
            <w:pPr>
              <w:jc w:val="center"/>
              <w:rPr>
                <w:bCs/>
              </w:rPr>
            </w:pPr>
            <w:r w:rsidRPr="009D1CFA">
              <w:rPr>
                <w:bCs/>
              </w:rPr>
              <w:t>1.5 min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62A93199" w14:textId="77777777">
            <w:pPr>
              <w:jc w:val="center"/>
              <w:rPr>
                <w:bCs/>
              </w:rPr>
            </w:pPr>
            <w:r w:rsidRPr="009D1CFA">
              <w:rPr>
                <w:bCs/>
              </w:rPr>
              <w:t>740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0FE0A788" w14:textId="77777777">
            <w:pPr>
              <w:jc w:val="center"/>
              <w:rPr>
                <w:bCs/>
              </w:rPr>
            </w:pPr>
            <w:r w:rsidRPr="009D1CFA">
              <w:rPr>
                <w:bCs/>
              </w:rPr>
              <w:t>18.5</w:t>
            </w:r>
          </w:p>
        </w:tc>
      </w:tr>
      <w:tr w14:paraId="7720AE40" w14:textId="77777777" w:rsidTr="00677EDD">
        <w:tblPrEx>
          <w:tblW w:w="9343" w:type="dxa"/>
          <w:jc w:val="center"/>
          <w:tblLook w:val="01E0"/>
        </w:tblPrEx>
        <w:trPr>
          <w:jc w:val="center"/>
        </w:trPr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4B744BCA" w14:textId="77777777">
            <w:pPr>
              <w:rPr>
                <w:bCs/>
              </w:rPr>
            </w:pPr>
            <w:r w:rsidRPr="009D1CFA">
              <w:rPr>
                <w:bCs/>
              </w:rPr>
              <w:t>OJP Operational Lady Justice Rate This Page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478C656A" w14:textId="77777777">
            <w:pPr>
              <w:jc w:val="center"/>
              <w:rPr>
                <w:bCs/>
              </w:rPr>
            </w:pPr>
            <w:r w:rsidRPr="009D1CFA">
              <w:rPr>
                <w:bCs/>
              </w:rPr>
              <w:t>1.5 min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701B75F6" w14:textId="77777777">
            <w:pPr>
              <w:jc w:val="center"/>
              <w:rPr>
                <w:bCs/>
              </w:rPr>
            </w:pPr>
            <w:r w:rsidRPr="009D1CFA">
              <w:rPr>
                <w:bCs/>
              </w:rPr>
              <w:t>25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68895221" w14:textId="77777777">
            <w:pPr>
              <w:jc w:val="center"/>
              <w:rPr>
                <w:bCs/>
              </w:rPr>
            </w:pPr>
            <w:r w:rsidRPr="009D1CFA">
              <w:rPr>
                <w:bCs/>
              </w:rPr>
              <w:t>0.62</w:t>
            </w:r>
          </w:p>
        </w:tc>
      </w:tr>
      <w:tr w14:paraId="70DF8DC4" w14:textId="77777777" w:rsidTr="00677EDD">
        <w:tblPrEx>
          <w:tblW w:w="9343" w:type="dxa"/>
          <w:jc w:val="center"/>
          <w:tblLook w:val="01E0"/>
        </w:tblPrEx>
        <w:trPr>
          <w:jc w:val="center"/>
        </w:trPr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3BC9CD87" w14:textId="77777777">
            <w:pPr>
              <w:rPr>
                <w:bCs/>
              </w:rPr>
            </w:pPr>
            <w:r w:rsidRPr="009D1CFA">
              <w:rPr>
                <w:bCs/>
              </w:rPr>
              <w:t>OJP BJA Website Feedback Survey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47DE8CAF" w14:textId="77777777">
            <w:pPr>
              <w:jc w:val="center"/>
              <w:rPr>
                <w:bCs/>
              </w:rPr>
            </w:pPr>
            <w:r w:rsidRPr="009D1CFA">
              <w:rPr>
                <w:bCs/>
              </w:rPr>
              <w:t>1.5 min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3FC7EAD8" w14:textId="77777777">
            <w:pPr>
              <w:jc w:val="center"/>
              <w:rPr>
                <w:bCs/>
              </w:rPr>
            </w:pPr>
            <w:r w:rsidRPr="009D1CFA">
              <w:rPr>
                <w:bCs/>
              </w:rPr>
              <w:t>350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73892F11" w14:textId="77777777">
            <w:pPr>
              <w:jc w:val="center"/>
              <w:rPr>
                <w:bCs/>
              </w:rPr>
            </w:pPr>
            <w:r w:rsidRPr="009D1CFA">
              <w:rPr>
                <w:bCs/>
              </w:rPr>
              <w:t>8.75</w:t>
            </w:r>
          </w:p>
        </w:tc>
      </w:tr>
      <w:tr w14:paraId="17C8A2FF" w14:textId="77777777" w:rsidTr="00677EDD">
        <w:tblPrEx>
          <w:tblW w:w="9343" w:type="dxa"/>
          <w:jc w:val="center"/>
          <w:tblLook w:val="01E0"/>
        </w:tblPrEx>
        <w:trPr>
          <w:jc w:val="center"/>
        </w:trPr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4B4E9C4D" w14:textId="77777777">
            <w:pPr>
              <w:rPr>
                <w:bCs/>
              </w:rPr>
            </w:pPr>
            <w:r w:rsidRPr="009D1CFA">
              <w:rPr>
                <w:bCs/>
              </w:rPr>
              <w:t xml:space="preserve">OJP </w:t>
            </w:r>
            <w:r w:rsidRPr="009D1CFA">
              <w:rPr>
                <w:bCs/>
              </w:rPr>
              <w:t>JusticeGrants</w:t>
            </w:r>
            <w:r w:rsidRPr="009D1CFA">
              <w:rPr>
                <w:bCs/>
              </w:rPr>
              <w:t xml:space="preserve"> Rate This Page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21CF18CE" w14:textId="77777777">
            <w:pPr>
              <w:jc w:val="center"/>
              <w:rPr>
                <w:bCs/>
              </w:rPr>
            </w:pPr>
            <w:r w:rsidRPr="009D1CFA">
              <w:rPr>
                <w:bCs/>
              </w:rPr>
              <w:t>1.5 min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20F760B8" w14:textId="77777777">
            <w:pPr>
              <w:jc w:val="center"/>
              <w:rPr>
                <w:bCs/>
              </w:rPr>
            </w:pPr>
            <w:r w:rsidRPr="009D1CFA">
              <w:rPr>
                <w:bCs/>
              </w:rPr>
              <w:t>150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4D462A11" w14:textId="77777777">
            <w:pPr>
              <w:jc w:val="center"/>
              <w:rPr>
                <w:bCs/>
              </w:rPr>
            </w:pPr>
            <w:r w:rsidRPr="009D1CFA">
              <w:rPr>
                <w:bCs/>
              </w:rPr>
              <w:t>3.75</w:t>
            </w:r>
          </w:p>
        </w:tc>
      </w:tr>
      <w:tr w14:paraId="0176EDFB" w14:textId="77777777" w:rsidTr="00677EDD">
        <w:tblPrEx>
          <w:tblW w:w="9343" w:type="dxa"/>
          <w:jc w:val="center"/>
          <w:tblLook w:val="01E0"/>
        </w:tblPrEx>
        <w:trPr>
          <w:jc w:val="center"/>
        </w:trPr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0721DBCB" w14:textId="77777777">
            <w:pPr>
              <w:rPr>
                <w:bCs/>
              </w:rPr>
            </w:pPr>
            <w:r w:rsidRPr="009D1CFA">
              <w:rPr>
                <w:bCs/>
              </w:rPr>
              <w:t>OJP OJJDP Rate This Page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38F9B557" w14:textId="77777777">
            <w:pPr>
              <w:jc w:val="center"/>
              <w:rPr>
                <w:bCs/>
              </w:rPr>
            </w:pPr>
            <w:r w:rsidRPr="009D1CFA">
              <w:rPr>
                <w:bCs/>
              </w:rPr>
              <w:t>1.5 min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5EAEA617" w14:textId="77777777">
            <w:pPr>
              <w:jc w:val="center"/>
              <w:rPr>
                <w:bCs/>
              </w:rPr>
            </w:pPr>
            <w:r w:rsidRPr="009D1CFA">
              <w:rPr>
                <w:bCs/>
              </w:rPr>
              <w:t>170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6D26B83D" w14:textId="77777777">
            <w:pPr>
              <w:jc w:val="center"/>
              <w:rPr>
                <w:bCs/>
              </w:rPr>
            </w:pPr>
            <w:r w:rsidRPr="009D1CFA">
              <w:rPr>
                <w:bCs/>
              </w:rPr>
              <w:t>4.25</w:t>
            </w:r>
          </w:p>
        </w:tc>
      </w:tr>
      <w:tr w14:paraId="6011D5B4" w14:textId="77777777" w:rsidTr="00677EDD">
        <w:tblPrEx>
          <w:tblW w:w="9343" w:type="dxa"/>
          <w:jc w:val="center"/>
          <w:tblLook w:val="01E0"/>
        </w:tblPrEx>
        <w:trPr>
          <w:jc w:val="center"/>
        </w:trPr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4A94665D" w14:textId="77777777">
            <w:pPr>
              <w:rPr>
                <w:bCs/>
              </w:rPr>
            </w:pPr>
            <w:r w:rsidRPr="009D1CFA">
              <w:rPr>
                <w:bCs/>
              </w:rPr>
              <w:t>OJP OVC Rate This Page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3A27CFC2" w14:textId="77777777">
            <w:pPr>
              <w:jc w:val="center"/>
              <w:rPr>
                <w:bCs/>
              </w:rPr>
            </w:pPr>
            <w:r w:rsidRPr="009D1CFA">
              <w:rPr>
                <w:bCs/>
              </w:rPr>
              <w:t>1.5 min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245A1FD8" w14:textId="77777777">
            <w:pPr>
              <w:jc w:val="center"/>
              <w:rPr>
                <w:bCs/>
              </w:rPr>
            </w:pPr>
            <w:r w:rsidRPr="009D1CFA">
              <w:rPr>
                <w:bCs/>
              </w:rPr>
              <w:t>120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30845732" w14:textId="77777777">
            <w:pPr>
              <w:jc w:val="center"/>
              <w:rPr>
                <w:bCs/>
              </w:rPr>
            </w:pPr>
            <w:r w:rsidRPr="009D1CFA">
              <w:rPr>
                <w:bCs/>
              </w:rPr>
              <w:t>3.0</w:t>
            </w:r>
          </w:p>
        </w:tc>
      </w:tr>
      <w:tr w14:paraId="53EC7883" w14:textId="77777777" w:rsidTr="00677EDD">
        <w:tblPrEx>
          <w:tblW w:w="9343" w:type="dxa"/>
          <w:jc w:val="center"/>
          <w:tblLook w:val="01E0"/>
        </w:tblPrEx>
        <w:trPr>
          <w:jc w:val="center"/>
        </w:trPr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2740519A" w14:textId="77777777">
            <w:pPr>
              <w:rPr>
                <w:bCs/>
              </w:rPr>
            </w:pPr>
            <w:r w:rsidRPr="009D1CFA">
              <w:rPr>
                <w:bCs/>
                <w:color w:val="FF0000"/>
              </w:rPr>
              <w:t xml:space="preserve">OJP </w:t>
            </w:r>
            <w:r w:rsidRPr="009D1CFA">
              <w:rPr>
                <w:color w:val="FF0000"/>
              </w:rPr>
              <w:t>NSOPW Rate This Page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69875A68" w14:textId="77777777">
            <w:pPr>
              <w:jc w:val="center"/>
              <w:rPr>
                <w:bCs/>
              </w:rPr>
            </w:pPr>
            <w:r>
              <w:rPr>
                <w:bCs/>
              </w:rPr>
              <w:t>1.5 min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08A44357" w14:textId="77777777">
            <w:pPr>
              <w:jc w:val="center"/>
              <w:rPr>
                <w:bCs/>
              </w:rPr>
            </w:pPr>
            <w:r>
              <w:rPr>
                <w:bCs/>
              </w:rPr>
              <w:t>90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20B8283D" w14:textId="77777777">
            <w:pPr>
              <w:jc w:val="center"/>
              <w:rPr>
                <w:bCs/>
              </w:rPr>
            </w:pPr>
            <w:r>
              <w:rPr>
                <w:bCs/>
              </w:rPr>
              <w:t>2.25</w:t>
            </w:r>
          </w:p>
        </w:tc>
      </w:tr>
      <w:tr w14:paraId="6DD4F7D8" w14:textId="77777777" w:rsidTr="00677EDD">
        <w:tblPrEx>
          <w:tblW w:w="9343" w:type="dxa"/>
          <w:jc w:val="center"/>
          <w:tblLook w:val="01E0"/>
        </w:tblPrEx>
        <w:trPr>
          <w:jc w:val="center"/>
        </w:trPr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31D816F4" w14:textId="77777777">
            <w:pPr>
              <w:rPr>
                <w:b/>
              </w:rPr>
            </w:pPr>
            <w:r w:rsidRPr="009D1CFA">
              <w:rPr>
                <w:b/>
              </w:rPr>
              <w:t>Totals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49F54E8E" w14:textId="77777777">
            <w:pPr>
              <w:jc w:val="center"/>
              <w:rPr>
                <w:b/>
              </w:rPr>
            </w:pPr>
            <w:r>
              <w:rPr>
                <w:b/>
              </w:rPr>
              <w:t>83.7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62D3751A" w14:textId="1616EB6F">
            <w:pPr>
              <w:jc w:val="center"/>
              <w:rPr>
                <w:b/>
              </w:rPr>
            </w:pPr>
            <w:r>
              <w:rPr>
                <w:b/>
              </w:rPr>
              <w:t>7,7</w:t>
            </w:r>
            <w:r w:rsidR="00663667">
              <w:rPr>
                <w:b/>
              </w:rPr>
              <w:t>89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BF7" w:rsidRPr="009D1CFA" w:rsidP="00677EDD" w14:paraId="65404647" w14:textId="77777777">
            <w:pPr>
              <w:jc w:val="center"/>
              <w:rPr>
                <w:b/>
              </w:rPr>
            </w:pPr>
            <w:r>
              <w:rPr>
                <w:b/>
              </w:rPr>
              <w:t>322.06</w:t>
            </w:r>
          </w:p>
        </w:tc>
      </w:tr>
    </w:tbl>
    <w:p w:rsidR="006E4BF7" w:rsidP="00F3170F" w14:paraId="5823E9DF" w14:textId="77777777"/>
    <w:p w:rsidR="005E714A" w14:paraId="1F8AF188" w14:textId="2F03C1E4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6A4793">
        <w:t>$</w:t>
      </w:r>
      <w:r w:rsidRPr="00712571" w:rsidR="006A4793">
        <w:rPr>
          <w:u w:val="single"/>
        </w:rPr>
        <w:t>546,435.00.</w:t>
      </w:r>
    </w:p>
    <w:p w:rsidR="00ED6492" w14:paraId="3060A328" w14:textId="77777777">
      <w:pPr>
        <w:rPr>
          <w:b/>
          <w:bCs/>
          <w:u w:val="single"/>
        </w:rPr>
      </w:pPr>
    </w:p>
    <w:p w:rsidR="0069403B" w:rsidP="00F06866" w14:paraId="06600A9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2D828976" w14:textId="77777777">
      <w:pPr>
        <w:rPr>
          <w:b/>
        </w:rPr>
      </w:pPr>
    </w:p>
    <w:p w:rsidR="00F06866" w:rsidP="00F06866" w14:paraId="03E04877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4E48B37A" w14:textId="74F42F16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</w:t>
      </w:r>
      <w:r>
        <w:t xml:space="preserve"> Yes</w:t>
      </w:r>
      <w:r>
        <w:tab/>
        <w:t>[</w:t>
      </w:r>
      <w:r w:rsidR="00712571">
        <w:t>X</w:t>
      </w:r>
      <w:r>
        <w:t xml:space="preserve"> ] No</w:t>
      </w:r>
    </w:p>
    <w:p w:rsidR="00636621" w:rsidP="00636621" w14:paraId="561A3CA4" w14:textId="77777777">
      <w:pPr>
        <w:pStyle w:val="ListParagraph"/>
      </w:pPr>
    </w:p>
    <w:p w:rsidR="00636621" w:rsidP="001B0AAA" w14:paraId="479539F1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</w:t>
      </w:r>
      <w:r w:rsidR="00A403BB">
        <w:t>or</w:t>
      </w:r>
      <w:r w:rsidR="00A403BB">
        <w:t xml:space="preserve">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42DCAEA3" w14:textId="77777777"/>
    <w:p w:rsidR="004D6E14" w:rsidP="00A403BB" w14:paraId="2724861F" w14:textId="77777777">
      <w:pPr>
        <w:rPr>
          <w:b/>
        </w:rPr>
      </w:pPr>
    </w:p>
    <w:p w:rsidR="00A403BB" w:rsidP="00A403BB" w14:paraId="3F3A241C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34881FA3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65328568" w14:textId="77777777">
      <w:pPr>
        <w:ind w:left="720"/>
      </w:pPr>
      <w:r>
        <w:t xml:space="preserve">[ </w:t>
      </w:r>
      <w:r w:rsidR="003A1681">
        <w:t>X</w:t>
      </w:r>
      <w:r>
        <w:t xml:space="preserve"> </w:t>
      </w:r>
      <w:r>
        <w:t>]</w:t>
      </w:r>
      <w:r>
        <w:t xml:space="preserve"> Web-based</w:t>
      </w:r>
      <w:r>
        <w:t xml:space="preserve"> or other forms of Social Media </w:t>
      </w:r>
    </w:p>
    <w:p w:rsidR="001B0AAA" w:rsidP="001B0AAA" w14:paraId="5E34D4C6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2BD3A2A5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7113714D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11EE7D41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0547D7D8" w14:textId="035579B6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 </w:t>
      </w:r>
      <w:r w:rsidR="00712571">
        <w:t>X</w:t>
      </w:r>
      <w:r>
        <w:t>] No</w:t>
      </w:r>
    </w:p>
    <w:p w:rsidR="00F24CFC" w:rsidP="00F24CFC" w14:paraId="303039E9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452A5B36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14:paraId="04FA0FF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 xml:space="preserve">“Generic Clearance for the Collection of Routine Customer </w:t>
      </w:r>
      <w:r w:rsidRPr="00F06866">
        <w:rPr>
          <w:sz w:val="28"/>
        </w:rPr>
        <w:t>Feedback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F24CFC" w:rsidP="00F24CFC" w14:paraId="08435F69" w14:textId="3DA42E7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780" r="9525" b="1079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1BAFE91B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CF6542" w:rsidP="00F24CFC" w14:paraId="468E7FDC" w14:textId="77777777">
      <w:pPr>
        <w:rPr>
          <w:sz w:val="20"/>
          <w:szCs w:val="20"/>
        </w:rPr>
      </w:pPr>
    </w:p>
    <w:p w:rsidR="00F24CFC" w:rsidRPr="008F50D4" w:rsidP="00F24CFC" w14:paraId="63CBE699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205A66F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472C83A5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11C32517" w14:textId="77777777">
      <w:pPr>
        <w:rPr>
          <w:b/>
          <w:sz w:val="20"/>
          <w:szCs w:val="20"/>
        </w:rPr>
      </w:pPr>
    </w:p>
    <w:p w:rsidR="00F24CFC" w:rsidRPr="008F50D4" w:rsidP="00F24CFC" w14:paraId="06729629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74F75C36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50998218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2C20C3F0" w14:textId="77777777">
      <w:pPr>
        <w:rPr>
          <w:sz w:val="16"/>
          <w:szCs w:val="16"/>
        </w:rPr>
      </w:pPr>
    </w:p>
    <w:p w:rsidR="00F24CFC" w:rsidP="00F24CFC" w14:paraId="00099347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 xml:space="preserve">, and they should only retain PII for the </w:t>
      </w:r>
      <w:r w:rsidR="00CF6542">
        <w:t>period of time</w:t>
      </w:r>
      <w:r w:rsidR="00CF6542">
        <w:t xml:space="preserve"> that is necessary to achieve a specific objective.</w:t>
      </w:r>
    </w:p>
    <w:p w:rsidR="008F50D4" w:rsidRPr="00CF6542" w:rsidP="00F24CFC" w14:paraId="0A63AA0B" w14:textId="77777777">
      <w:pPr>
        <w:rPr>
          <w:sz w:val="20"/>
          <w:szCs w:val="20"/>
        </w:rPr>
      </w:pPr>
    </w:p>
    <w:p w:rsidR="00F24CFC" w:rsidRPr="008F50D4" w:rsidP="008F50D4" w14:paraId="2C7F11A9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</w:t>
      </w:r>
      <w:r w:rsidR="008F50D4">
        <w:t>incentive</w:t>
      </w:r>
      <w:r w:rsidRPr="008F50D4">
        <w:t xml:space="preserve"> and provide a justification for the amount.</w:t>
      </w:r>
    </w:p>
    <w:p w:rsidR="00F24CFC" w:rsidP="00F24CFC" w14:paraId="21D5413A" w14:textId="77777777">
      <w:pPr>
        <w:rPr>
          <w:b/>
        </w:rPr>
      </w:pPr>
    </w:p>
    <w:p w:rsidR="008F50D4" w:rsidP="00F24CFC" w14:paraId="0D34249E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246D6D02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14FBB4A1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:rsidR="008F50D4" w:rsidP="00F24CFC" w14:paraId="174D423B" w14:textId="77777777">
      <w:r>
        <w:rPr>
          <w:b/>
        </w:rPr>
        <w:t xml:space="preserve">Participation Time: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</w:t>
      </w:r>
      <w:r>
        <w:t>e.g.</w:t>
      </w:r>
      <w:r>
        <w:t xml:space="preserve"> fill out a survey or participate in a focus group)</w:t>
      </w:r>
    </w:p>
    <w:p w:rsidR="00F24CFC" w:rsidRPr="008F50D4" w:rsidP="00F24CFC" w14:paraId="09F29EB0" w14:textId="77777777">
      <w:r w:rsidRPr="008F50D4">
        <w:rPr>
          <w:b/>
        </w:rPr>
        <w:t>Burden:</w:t>
      </w:r>
      <w:r>
        <w:t xml:space="preserve">  Provide the </w:t>
      </w:r>
      <w:r w:rsidRPr="008F50D4">
        <w:t xml:space="preserve">Annual burden </w:t>
      </w:r>
      <w:r w:rsidR="00F51AC7">
        <w:t>hours:  Multiply the Number of R</w:t>
      </w:r>
      <w:r w:rsidRPr="008F50D4">
        <w:t>espon</w:t>
      </w:r>
      <w:r w:rsidR="00F51AC7">
        <w:t>dents and the P</w:t>
      </w:r>
      <w:r w:rsidRPr="008F50D4">
        <w:t>articipat</w:t>
      </w:r>
      <w:r w:rsidR="00F51AC7">
        <w:t>ion T</w:t>
      </w:r>
      <w:r w:rsidRPr="008F50D4">
        <w:t xml:space="preserve">ime </w:t>
      </w:r>
      <w:r w:rsidR="0041242E">
        <w:t>then</w:t>
      </w:r>
      <w:r>
        <w:t xml:space="preserve"> </w:t>
      </w:r>
      <w:r w:rsidR="003F1C5B">
        <w:t>divide by 60.</w:t>
      </w:r>
    </w:p>
    <w:p w:rsidR="00F24CFC" w:rsidRPr="006832D9" w:rsidP="00F24CFC" w14:paraId="3BBE83D4" w14:textId="77777777">
      <w:pPr>
        <w:keepNext/>
        <w:keepLines/>
        <w:rPr>
          <w:b/>
        </w:rPr>
      </w:pPr>
    </w:p>
    <w:p w:rsidR="00F24CFC" w:rsidP="00F24CFC" w14:paraId="16D43735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6656A1E7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248DF6DB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CF6542" w:rsidP="00F24CFC" w14:paraId="75440486" w14:textId="77777777">
      <w:pPr>
        <w:rPr>
          <w:b/>
          <w:sz w:val="20"/>
          <w:szCs w:val="20"/>
        </w:rPr>
      </w:pPr>
    </w:p>
    <w:p w:rsidR="00F24CFC" w:rsidP="00F24CFC" w14:paraId="4D6E8822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24695925" w14:textId="77777777">
      <w:pPr>
        <w:rPr>
          <w:b/>
          <w:sz w:val="20"/>
          <w:szCs w:val="20"/>
        </w:rPr>
      </w:pPr>
    </w:p>
    <w:p w:rsidR="00F24CFC" w:rsidRPr="003F1C5B" w:rsidP="00F24CFC" w14:paraId="788D9D48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</w:t>
      </w:r>
      <w:r w:rsidR="003F1C5B">
        <w:t>e.g.</w:t>
      </w:r>
      <w:r w:rsidR="003F1C5B">
        <w:t xml:space="preserve"> for surveys) or facilitators (e.g., for focus groups) used.</w:t>
      </w:r>
    </w:p>
    <w:p w:rsidR="00F24CFC" w:rsidP="00F24CFC" w14:paraId="6BD7BFE0" w14:textId="77777777">
      <w:pPr>
        <w:pStyle w:val="ListParagraph"/>
        <w:ind w:left="360"/>
      </w:pPr>
    </w:p>
    <w:p w:rsidR="005E714A" w:rsidRPr="008228C3" w:rsidP="008228C3" w14:paraId="4EE8E3CB" w14:textId="77777777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445C7A34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D78C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1EF3E5B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4068570">
    <w:abstractNumId w:val="10"/>
  </w:num>
  <w:num w:numId="2" w16cid:durableId="1789271749">
    <w:abstractNumId w:val="16"/>
  </w:num>
  <w:num w:numId="3" w16cid:durableId="437524664">
    <w:abstractNumId w:val="15"/>
  </w:num>
  <w:num w:numId="4" w16cid:durableId="2044861274">
    <w:abstractNumId w:val="17"/>
  </w:num>
  <w:num w:numId="5" w16cid:durableId="82269154">
    <w:abstractNumId w:val="3"/>
  </w:num>
  <w:num w:numId="6" w16cid:durableId="1136723281">
    <w:abstractNumId w:val="1"/>
  </w:num>
  <w:num w:numId="7" w16cid:durableId="665092088">
    <w:abstractNumId w:val="8"/>
  </w:num>
  <w:num w:numId="8" w16cid:durableId="327488152">
    <w:abstractNumId w:val="13"/>
  </w:num>
  <w:num w:numId="9" w16cid:durableId="68775806">
    <w:abstractNumId w:val="9"/>
  </w:num>
  <w:num w:numId="10" w16cid:durableId="263541690">
    <w:abstractNumId w:val="2"/>
  </w:num>
  <w:num w:numId="11" w16cid:durableId="1113790497">
    <w:abstractNumId w:val="6"/>
  </w:num>
  <w:num w:numId="12" w16cid:durableId="1518302936">
    <w:abstractNumId w:val="7"/>
  </w:num>
  <w:num w:numId="13" w16cid:durableId="338503010">
    <w:abstractNumId w:val="0"/>
  </w:num>
  <w:num w:numId="14" w16cid:durableId="1724022330">
    <w:abstractNumId w:val="14"/>
  </w:num>
  <w:num w:numId="15" w16cid:durableId="1512984207">
    <w:abstractNumId w:val="12"/>
  </w:num>
  <w:num w:numId="16" w16cid:durableId="255022428">
    <w:abstractNumId w:val="11"/>
  </w:num>
  <w:num w:numId="17" w16cid:durableId="1884175251">
    <w:abstractNumId w:val="4"/>
  </w:num>
  <w:num w:numId="18" w16cid:durableId="9757657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47A64"/>
    <w:rsid w:val="0006723C"/>
    <w:rsid w:val="00067329"/>
    <w:rsid w:val="00073710"/>
    <w:rsid w:val="000837D1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07FEC"/>
    <w:rsid w:val="00225FB9"/>
    <w:rsid w:val="00237B48"/>
    <w:rsid w:val="0024521E"/>
    <w:rsid w:val="00246540"/>
    <w:rsid w:val="00263C3D"/>
    <w:rsid w:val="00274D0B"/>
    <w:rsid w:val="002B052D"/>
    <w:rsid w:val="002B34CD"/>
    <w:rsid w:val="002B3C95"/>
    <w:rsid w:val="002B5CEF"/>
    <w:rsid w:val="002D0B92"/>
    <w:rsid w:val="003805D4"/>
    <w:rsid w:val="003A1681"/>
    <w:rsid w:val="003D5BBE"/>
    <w:rsid w:val="003E3C61"/>
    <w:rsid w:val="003F1C5B"/>
    <w:rsid w:val="003F24A0"/>
    <w:rsid w:val="0041242E"/>
    <w:rsid w:val="00434E33"/>
    <w:rsid w:val="00441434"/>
    <w:rsid w:val="0045264C"/>
    <w:rsid w:val="004876EC"/>
    <w:rsid w:val="00493F0A"/>
    <w:rsid w:val="004D6E14"/>
    <w:rsid w:val="004E6BFA"/>
    <w:rsid w:val="005009B0"/>
    <w:rsid w:val="0050728E"/>
    <w:rsid w:val="00507CD8"/>
    <w:rsid w:val="00555EEF"/>
    <w:rsid w:val="00587C67"/>
    <w:rsid w:val="005A1006"/>
    <w:rsid w:val="005E2264"/>
    <w:rsid w:val="005E714A"/>
    <w:rsid w:val="005F693D"/>
    <w:rsid w:val="006140A0"/>
    <w:rsid w:val="00632FCC"/>
    <w:rsid w:val="00636621"/>
    <w:rsid w:val="00642B49"/>
    <w:rsid w:val="00663667"/>
    <w:rsid w:val="00677EDD"/>
    <w:rsid w:val="006832D9"/>
    <w:rsid w:val="0069403B"/>
    <w:rsid w:val="006A4793"/>
    <w:rsid w:val="006E4BF7"/>
    <w:rsid w:val="006F3DDE"/>
    <w:rsid w:val="00704678"/>
    <w:rsid w:val="00712571"/>
    <w:rsid w:val="0074235B"/>
    <w:rsid w:val="007425E7"/>
    <w:rsid w:val="007609FD"/>
    <w:rsid w:val="007A4A2B"/>
    <w:rsid w:val="007B506C"/>
    <w:rsid w:val="007D4B5A"/>
    <w:rsid w:val="007F7080"/>
    <w:rsid w:val="00800E85"/>
    <w:rsid w:val="00802607"/>
    <w:rsid w:val="008101A5"/>
    <w:rsid w:val="00822664"/>
    <w:rsid w:val="008228C3"/>
    <w:rsid w:val="00843796"/>
    <w:rsid w:val="00895229"/>
    <w:rsid w:val="008B2EB3"/>
    <w:rsid w:val="008F0203"/>
    <w:rsid w:val="008F50D4"/>
    <w:rsid w:val="008F63B5"/>
    <w:rsid w:val="009239AA"/>
    <w:rsid w:val="00935ADA"/>
    <w:rsid w:val="00946B6C"/>
    <w:rsid w:val="00955A71"/>
    <w:rsid w:val="0096108F"/>
    <w:rsid w:val="0098404E"/>
    <w:rsid w:val="009B1520"/>
    <w:rsid w:val="009C13B9"/>
    <w:rsid w:val="009D01A2"/>
    <w:rsid w:val="009D1CFA"/>
    <w:rsid w:val="009F5923"/>
    <w:rsid w:val="00A403BB"/>
    <w:rsid w:val="00A5384A"/>
    <w:rsid w:val="00A674DF"/>
    <w:rsid w:val="00A83AA6"/>
    <w:rsid w:val="00A934D6"/>
    <w:rsid w:val="00AE1809"/>
    <w:rsid w:val="00B629AB"/>
    <w:rsid w:val="00B80D76"/>
    <w:rsid w:val="00B824F4"/>
    <w:rsid w:val="00BA2105"/>
    <w:rsid w:val="00BA7E06"/>
    <w:rsid w:val="00BB43B5"/>
    <w:rsid w:val="00BB6219"/>
    <w:rsid w:val="00BD290F"/>
    <w:rsid w:val="00BD78CA"/>
    <w:rsid w:val="00C05A61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E3D09"/>
    <w:rsid w:val="00CF6542"/>
    <w:rsid w:val="00D24698"/>
    <w:rsid w:val="00D6383F"/>
    <w:rsid w:val="00D76E29"/>
    <w:rsid w:val="00DA5D52"/>
    <w:rsid w:val="00DB59D0"/>
    <w:rsid w:val="00DC33D3"/>
    <w:rsid w:val="00DD426F"/>
    <w:rsid w:val="00DF221D"/>
    <w:rsid w:val="00E26329"/>
    <w:rsid w:val="00E318E0"/>
    <w:rsid w:val="00E40B50"/>
    <w:rsid w:val="00E50293"/>
    <w:rsid w:val="00E65FFC"/>
    <w:rsid w:val="00E744EA"/>
    <w:rsid w:val="00E80951"/>
    <w:rsid w:val="00E854FE"/>
    <w:rsid w:val="00E86CC6"/>
    <w:rsid w:val="00EB399C"/>
    <w:rsid w:val="00EB56B3"/>
    <w:rsid w:val="00EB7DE2"/>
    <w:rsid w:val="00ED1539"/>
    <w:rsid w:val="00ED6492"/>
    <w:rsid w:val="00EF2095"/>
    <w:rsid w:val="00F06056"/>
    <w:rsid w:val="00F06866"/>
    <w:rsid w:val="00F15956"/>
    <w:rsid w:val="00F24CFC"/>
    <w:rsid w:val="00F3170F"/>
    <w:rsid w:val="00F51AC7"/>
    <w:rsid w:val="00F72481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9E91859"/>
  <w15:chartTrackingRefBased/>
  <w15:docId w15:val="{ABB9F15E-B322-4EF6-93B3-860B5A07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1238</Words>
  <Characters>6354</Characters>
  <Application>Microsoft Office Word</Application>
  <DocSecurity>0</DocSecurity>
  <Lines>52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Amoah, Mammyaa (JMD) (CTR)</cp:lastModifiedBy>
  <cp:revision>17</cp:revision>
  <cp:lastPrinted>2010-10-04T15:59:00Z</cp:lastPrinted>
  <dcterms:created xsi:type="dcterms:W3CDTF">2023-08-11T20:44:00Z</dcterms:created>
  <dcterms:modified xsi:type="dcterms:W3CDTF">2023-09-08T15:49:00Z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