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3CB8" w:rsidP="0001245E"/>
    <w:p w:rsidR="002A2F64"/>
    <w:p w:rsidR="002A2F64" w:rsidP="00A426BD">
      <w:pPr>
        <w:jc w:val="center"/>
      </w:pPr>
      <w:r>
        <w:t>Department of Justice</w:t>
      </w:r>
    </w:p>
    <w:p w:rsidR="002A2F64" w:rsidP="00A426BD">
      <w:pPr>
        <w:jc w:val="center"/>
      </w:pPr>
      <w:r>
        <w:t>Bureau of Alcohol, Tobacco, Firearms and Explosives</w:t>
      </w:r>
    </w:p>
    <w:p w:rsidR="002A2F64" w:rsidRPr="00A426BD" w:rsidP="00A426BD">
      <w:pPr>
        <w:jc w:val="center"/>
      </w:pPr>
      <w:r w:rsidRPr="00A426BD">
        <w:t>Information Collection Request</w:t>
      </w:r>
    </w:p>
    <w:p w:rsidR="002A2F64" w:rsidRPr="00A426BD" w:rsidP="00A426BD">
      <w:pPr>
        <w:jc w:val="center"/>
      </w:pPr>
      <w:r w:rsidRPr="00A426BD">
        <w:t>Supporting Statement</w:t>
      </w:r>
    </w:p>
    <w:p w:rsidR="002A2F64" w:rsidP="00A426BD">
      <w:pPr>
        <w:jc w:val="center"/>
      </w:pPr>
      <w:r>
        <w:t>1140-0049</w:t>
      </w:r>
    </w:p>
    <w:p w:rsidR="00F40C60" w:rsidRPr="00A426BD" w:rsidP="00721042">
      <w:pPr>
        <w:jc w:val="center"/>
      </w:pPr>
      <w:r>
        <w:t>Application for National Firearms Examiner Academy</w:t>
      </w:r>
      <w:r w:rsidR="00D66035">
        <w:t xml:space="preserve"> -</w:t>
      </w:r>
      <w:r w:rsidR="005E5114">
        <w:t xml:space="preserve"> </w:t>
      </w:r>
      <w:r w:rsidRPr="00A426BD">
        <w:t>ATF F</w:t>
      </w:r>
      <w:r w:rsidR="00D66035">
        <w:t>orm</w:t>
      </w:r>
      <w:r w:rsidRPr="00A426BD">
        <w:t xml:space="preserve"> 6330.1</w:t>
      </w:r>
    </w:p>
    <w:p w:rsidR="00F40C60"/>
    <w:p w:rsidR="00F40C60"/>
    <w:p w:rsidR="00F40C60" w:rsidRPr="0001245E" w:rsidP="00A50E7D">
      <w:pPr>
        <w:numPr>
          <w:ilvl w:val="0"/>
          <w:numId w:val="1"/>
        </w:numPr>
        <w:ind w:hanging="720"/>
        <w:rPr>
          <w:b/>
        </w:rPr>
      </w:pPr>
      <w:r w:rsidRPr="0001245E">
        <w:rPr>
          <w:b/>
        </w:rPr>
        <w:t xml:space="preserve">Justification </w:t>
      </w:r>
    </w:p>
    <w:p w:rsidR="00F40C60" w:rsidP="00F40C60"/>
    <w:p w:rsidR="00F40C60" w:rsidRPr="00AE60AC" w:rsidP="00A50E7D">
      <w:pPr>
        <w:numPr>
          <w:ilvl w:val="0"/>
          <w:numId w:val="2"/>
        </w:numPr>
        <w:ind w:firstLine="0"/>
        <w:rPr>
          <w:u w:val="single"/>
        </w:rPr>
      </w:pPr>
      <w:r w:rsidRPr="00AE60AC">
        <w:rPr>
          <w:u w:val="single"/>
        </w:rPr>
        <w:t>Necessity of Information Collection</w:t>
      </w:r>
    </w:p>
    <w:p w:rsidR="00F40C60" w:rsidP="00F40C60"/>
    <w:p w:rsidR="00721042" w:rsidRPr="00721042" w:rsidP="00721042">
      <w:pPr>
        <w:ind w:left="1440"/>
      </w:pPr>
      <w:r>
        <w:t xml:space="preserve">The Office of </w:t>
      </w:r>
      <w:r w:rsidR="001F6458">
        <w:rPr>
          <w:color w:val="000000" w:themeColor="text1"/>
        </w:rPr>
        <w:t>Science and Technology</w:t>
      </w:r>
      <w:r w:rsidR="00D66035">
        <w:rPr>
          <w:color w:val="000000" w:themeColor="text1"/>
        </w:rPr>
        <w:t>’s</w:t>
      </w:r>
      <w:r>
        <w:rPr>
          <w:color w:val="000000" w:themeColor="text1"/>
        </w:rPr>
        <w:t xml:space="preserve"> (OST)</w:t>
      </w:r>
      <w:r w:rsidR="001F6458">
        <w:rPr>
          <w:color w:val="000000" w:themeColor="text1"/>
        </w:rPr>
        <w:t>, Forensic Services</w:t>
      </w:r>
      <w:r>
        <w:t xml:space="preserve"> </w:t>
      </w:r>
      <w:r w:rsidR="001F6458">
        <w:t>offers National Firearms Examiner Academy (NFEA)</w:t>
      </w:r>
      <w:r>
        <w:t xml:space="preserve"> training program for </w:t>
      </w:r>
      <w:r w:rsidR="00D66035">
        <w:t>entry-level</w:t>
      </w:r>
      <w:r w:rsidR="0035473E">
        <w:t xml:space="preserve"> firearm</w:t>
      </w:r>
      <w:r>
        <w:t xml:space="preserve"> and </w:t>
      </w:r>
      <w:r>
        <w:t>toolmark</w:t>
      </w:r>
      <w:r>
        <w:t xml:space="preserve"> examiners. This program </w:t>
      </w:r>
      <w:r>
        <w:t>is designed</w:t>
      </w:r>
      <w:r>
        <w:t xml:space="preserve"> in part to address the critical law enforcement </w:t>
      </w:r>
      <w:r w:rsidR="0035473E">
        <w:t>services provided by firearm</w:t>
      </w:r>
      <w:r>
        <w:t xml:space="preserve"> and </w:t>
      </w:r>
      <w:r>
        <w:t>toolmark</w:t>
      </w:r>
      <w:r>
        <w:t xml:space="preserve"> examiners</w:t>
      </w:r>
      <w:r w:rsidR="003C5822">
        <w:t>. The examiners themselves are a finite and dwindling population across the country</w:t>
      </w:r>
      <w:r w:rsidR="00A344ED">
        <w:t xml:space="preserve">. However, </w:t>
      </w:r>
      <w:r w:rsidR="003C5822">
        <w:t xml:space="preserve">all law enforcement organizations </w:t>
      </w:r>
      <w:r w:rsidRPr="000A6F84" w:rsidR="0069178C">
        <w:rPr>
          <w:color w:val="000000" w:themeColor="text1"/>
        </w:rPr>
        <w:t>that</w:t>
      </w:r>
      <w:r w:rsidR="003C5822">
        <w:t xml:space="preserve"> </w:t>
      </w:r>
      <w:r w:rsidR="00A344ED">
        <w:t>perform</w:t>
      </w:r>
      <w:r w:rsidR="003C5822">
        <w:t xml:space="preserve"> ballistic and forensic firearms </w:t>
      </w:r>
      <w:r w:rsidR="00A344ED">
        <w:t>examinations</w:t>
      </w:r>
      <w:r w:rsidR="003C5822">
        <w:t xml:space="preserve"> require</w:t>
      </w:r>
      <w:r w:rsidR="00A344ED">
        <w:t xml:space="preserve"> </w:t>
      </w:r>
      <w:r w:rsidR="003C5822">
        <w:t xml:space="preserve">this technical expertise. This </w:t>
      </w:r>
      <w:r w:rsidR="00A344ED">
        <w:t xml:space="preserve">program </w:t>
      </w:r>
      <w:r w:rsidR="00547B0D">
        <w:t xml:space="preserve">curriculum </w:t>
      </w:r>
      <w:r w:rsidR="00547B0D">
        <w:t>is</w:t>
      </w:r>
      <w:r w:rsidR="00590B42">
        <w:t xml:space="preserve"> </w:t>
      </w:r>
      <w:r w:rsidR="003C5822">
        <w:t>designed</w:t>
      </w:r>
      <w:r w:rsidR="00D66035">
        <w:t xml:space="preserve"> for </w:t>
      </w:r>
      <w:r w:rsidR="001F6458">
        <w:t>qualified applicants from state, local, and federal law enforcement agencies</w:t>
      </w:r>
      <w:r w:rsidR="00D66035">
        <w:t>,</w:t>
      </w:r>
      <w:r w:rsidR="001F6458">
        <w:t xml:space="preserve"> and </w:t>
      </w:r>
      <w:r w:rsidR="003C5822">
        <w:t xml:space="preserve">newly appointed </w:t>
      </w:r>
      <w:r w:rsidR="001F6458">
        <w:t xml:space="preserve">ATF </w:t>
      </w:r>
      <w:r w:rsidR="0035473E">
        <w:t>firearm</w:t>
      </w:r>
      <w:r w:rsidR="003C5822">
        <w:t xml:space="preserve"> and </w:t>
      </w:r>
      <w:r w:rsidR="003C5822">
        <w:t>toolmark</w:t>
      </w:r>
      <w:r w:rsidR="003C5822">
        <w:t xml:space="preserve"> examiners</w:t>
      </w:r>
      <w:r w:rsidR="001F6458">
        <w:t>.</w:t>
      </w:r>
      <w:r w:rsidR="003C5822">
        <w:t xml:space="preserve"> </w:t>
      </w:r>
      <w:r w:rsidR="003A69E5">
        <w:t xml:space="preserve">In order for </w:t>
      </w:r>
      <w:r w:rsidR="00D66035">
        <w:t xml:space="preserve">personnel </w:t>
      </w:r>
      <w:r w:rsidR="00547B0D">
        <w:t xml:space="preserve">from </w:t>
      </w:r>
      <w:r w:rsidR="00A344ED">
        <w:t xml:space="preserve">external </w:t>
      </w:r>
      <w:r w:rsidR="003A69E5">
        <w:t>agen</w:t>
      </w:r>
      <w:r w:rsidR="00A344ED">
        <w:t xml:space="preserve">cies and within the </w:t>
      </w:r>
      <w:r w:rsidR="003A69E5">
        <w:t xml:space="preserve">ATF to request enrollment at </w:t>
      </w:r>
      <w:r w:rsidR="00A344ED">
        <w:t>the NFEA</w:t>
      </w:r>
      <w:r w:rsidR="003A69E5">
        <w:t xml:space="preserve">, </w:t>
      </w:r>
      <w:r>
        <w:t xml:space="preserve">they must complete the </w:t>
      </w:r>
      <w:r w:rsidRPr="00721042">
        <w:t>Application for National Firearms Examiner Academy</w:t>
      </w:r>
      <w:r>
        <w:t xml:space="preserve"> </w:t>
      </w:r>
      <w:r w:rsidRPr="00721042">
        <w:t>-</w:t>
      </w:r>
      <w:r>
        <w:t xml:space="preserve"> </w:t>
      </w:r>
      <w:r w:rsidRPr="00721042">
        <w:t>ATF Form 6330.1</w:t>
      </w:r>
      <w:r>
        <w:t xml:space="preserve">. Specifically, </w:t>
      </w:r>
      <w:r w:rsidRPr="00721042">
        <w:t>ATF Form 6330.1</w:t>
      </w:r>
      <w:r>
        <w:t xml:space="preserve"> is used to acquire information about a candidate’s qualification and completion of the prerequisites</w:t>
      </w:r>
      <w:r w:rsidR="00A344ED">
        <w:t>, prior to</w:t>
      </w:r>
      <w:r>
        <w:t xml:space="preserve"> enrollment in ATF’s NFEA program.</w:t>
      </w:r>
    </w:p>
    <w:p w:rsidR="005558C4" w:rsidP="0001245E">
      <w:pPr>
        <w:tabs>
          <w:tab w:val="left" w:pos="1440"/>
        </w:tabs>
        <w:rPr>
          <w:color w:val="000000" w:themeColor="text1"/>
        </w:rPr>
      </w:pPr>
    </w:p>
    <w:p w:rsidR="003A69E5" w:rsidRPr="00A50E7D" w:rsidP="00236439">
      <w:pPr>
        <w:pStyle w:val="ListParagraph"/>
        <w:numPr>
          <w:ilvl w:val="0"/>
          <w:numId w:val="2"/>
        </w:numPr>
        <w:tabs>
          <w:tab w:val="clear" w:pos="720"/>
          <w:tab w:val="num" w:pos="1440"/>
        </w:tabs>
        <w:ind w:left="1440" w:hanging="720"/>
        <w:rPr>
          <w:u w:val="single"/>
        </w:rPr>
      </w:pPr>
      <w:r w:rsidRPr="00A50E7D">
        <w:rPr>
          <w:u w:val="single"/>
        </w:rPr>
        <w:t>Needs and Uses</w:t>
      </w:r>
    </w:p>
    <w:p w:rsidR="003A69E5" w:rsidP="00236439">
      <w:pPr>
        <w:tabs>
          <w:tab w:val="left" w:pos="1440"/>
        </w:tabs>
        <w:ind w:left="1440" w:hanging="720"/>
      </w:pPr>
    </w:p>
    <w:p w:rsidR="003A69E5" w:rsidP="00236439">
      <w:pPr>
        <w:tabs>
          <w:tab w:val="left" w:pos="1440"/>
        </w:tabs>
        <w:ind w:left="1440" w:hanging="720"/>
      </w:pPr>
      <w:r>
        <w:tab/>
      </w:r>
      <w:r>
        <w:t>The information</w:t>
      </w:r>
      <w:r w:rsidR="00721042">
        <w:t xml:space="preserve"> obtained</w:t>
      </w:r>
      <w:r>
        <w:t xml:space="preserve"> from </w:t>
      </w:r>
      <w:r w:rsidRPr="00721042" w:rsidR="00721042">
        <w:t>ATF Form 6330.1</w:t>
      </w:r>
      <w:r w:rsidR="00721042">
        <w:t xml:space="preserve"> </w:t>
      </w:r>
      <w:r w:rsidR="00721042">
        <w:t xml:space="preserve">is </w:t>
      </w:r>
      <w:r>
        <w:t xml:space="preserve">collected and maintained by </w:t>
      </w:r>
      <w:r w:rsidR="00522918">
        <w:t xml:space="preserve">ATF’s </w:t>
      </w:r>
      <w:r w:rsidRPr="000A6F84" w:rsidR="00522918">
        <w:rPr>
          <w:color w:val="000000" w:themeColor="text1"/>
        </w:rPr>
        <w:t>Office of Science and Technology</w:t>
      </w:r>
      <w:r w:rsidR="001F6458">
        <w:rPr>
          <w:color w:val="000000" w:themeColor="text1"/>
        </w:rPr>
        <w:t>, Forensic Services</w:t>
      </w:r>
      <w:r w:rsidR="00721042">
        <w:rPr>
          <w:color w:val="000000" w:themeColor="text1"/>
        </w:rPr>
        <w:t xml:space="preserve">. </w:t>
      </w:r>
      <w:r w:rsidR="00803C83">
        <w:rPr>
          <w:color w:val="000000" w:themeColor="text1"/>
        </w:rPr>
        <w:t xml:space="preserve">In particular, this </w:t>
      </w:r>
      <w:r w:rsidR="00721042">
        <w:rPr>
          <w:color w:val="000000" w:themeColor="text1"/>
        </w:rPr>
        <w:t xml:space="preserve">data </w:t>
      </w:r>
      <w:r w:rsidR="00721042">
        <w:rPr>
          <w:color w:val="000000" w:themeColor="text1"/>
        </w:rPr>
        <w:t>is u</w:t>
      </w:r>
      <w:r w:rsidR="00803C83">
        <w:rPr>
          <w:color w:val="000000" w:themeColor="text1"/>
        </w:rPr>
        <w:t>sed</w:t>
      </w:r>
      <w:r w:rsidR="00803C83">
        <w:rPr>
          <w:color w:val="000000" w:themeColor="text1"/>
        </w:rPr>
        <w:t xml:space="preserve"> to plan program courses</w:t>
      </w:r>
      <w:r w:rsidR="00721042">
        <w:rPr>
          <w:color w:val="000000" w:themeColor="text1"/>
        </w:rPr>
        <w:t xml:space="preserve"> and to ensure a </w:t>
      </w:r>
      <w:r w:rsidR="00721042">
        <w:t xml:space="preserve">candidate’s </w:t>
      </w:r>
      <w:r>
        <w:t xml:space="preserve">compliance with established </w:t>
      </w:r>
      <w:r w:rsidR="00803C83">
        <w:t xml:space="preserve">program </w:t>
      </w:r>
      <w:r>
        <w:t>prerequisites.  Meeting or exceeding threshold requirements is critical</w:t>
      </w:r>
      <w:r w:rsidR="00721042">
        <w:t>, since</w:t>
      </w:r>
      <w:r>
        <w:t xml:space="preserve"> recognition in this field </w:t>
      </w:r>
      <w:r w:rsidR="00803C83">
        <w:t>is obtained</w:t>
      </w:r>
      <w:r w:rsidR="00803C83">
        <w:t xml:space="preserve"> from both </w:t>
      </w:r>
      <w:r>
        <w:t>ATF</w:t>
      </w:r>
      <w:r w:rsidR="00803C83">
        <w:t>,</w:t>
      </w:r>
      <w:r>
        <w:t xml:space="preserve"> </w:t>
      </w:r>
      <w:r w:rsidR="00803C83">
        <w:t xml:space="preserve">as well as an </w:t>
      </w:r>
      <w:r>
        <w:t>independent professional organization know</w:t>
      </w:r>
      <w:r w:rsidR="0035473E">
        <w:t>n as the Association of Firearm</w:t>
      </w:r>
      <w:r>
        <w:t xml:space="preserve"> and </w:t>
      </w:r>
      <w:r>
        <w:t>Toolmark</w:t>
      </w:r>
      <w:r>
        <w:t xml:space="preserve"> Examiners</w:t>
      </w:r>
      <w:r w:rsidR="004F7749">
        <w:t xml:space="preserve"> (AFTE). In order for </w:t>
      </w:r>
      <w:r w:rsidR="00590B42">
        <w:t>the</w:t>
      </w:r>
      <w:r w:rsidR="004F7749">
        <w:t xml:space="preserve"> </w:t>
      </w:r>
      <w:r w:rsidR="00803C83">
        <w:t xml:space="preserve">NFEA </w:t>
      </w:r>
      <w:r w:rsidR="004F7749">
        <w:t>program to be valid</w:t>
      </w:r>
      <w:r w:rsidR="00803C83">
        <w:t>,</w:t>
      </w:r>
      <w:r w:rsidR="004F7749">
        <w:t xml:space="preserve"> it must</w:t>
      </w:r>
      <w:r w:rsidR="00A344ED">
        <w:t xml:space="preserve"> </w:t>
      </w:r>
      <w:r w:rsidR="00803C83">
        <w:t xml:space="preserve">operate within the guidelines of </w:t>
      </w:r>
      <w:r w:rsidR="004F7749">
        <w:t xml:space="preserve">the governing body </w:t>
      </w:r>
      <w:r w:rsidR="0000115C">
        <w:t>that</w:t>
      </w:r>
      <w:r w:rsidR="004F7749">
        <w:t xml:space="preserve"> recognizes and certifies the work of the examiners. Prerequisites established for the </w:t>
      </w:r>
      <w:r w:rsidR="001F6458">
        <w:t>NFEA</w:t>
      </w:r>
      <w:r w:rsidR="004F7749">
        <w:t xml:space="preserve"> are in accordance with those of AFTE standards</w:t>
      </w:r>
      <w:r w:rsidR="00803C83">
        <w:t>. Some of these p</w:t>
      </w:r>
      <w:r w:rsidR="004F7749">
        <w:t xml:space="preserve">rerequisites include completion of a </w:t>
      </w:r>
      <w:r w:rsidR="00803C83">
        <w:t>four-year</w:t>
      </w:r>
      <w:r w:rsidR="004F7749">
        <w:t xml:space="preserve"> college degree</w:t>
      </w:r>
      <w:r w:rsidR="00803C83">
        <w:t>,</w:t>
      </w:r>
      <w:r w:rsidR="004F7749">
        <w:t xml:space="preserve"> as well as </w:t>
      </w:r>
      <w:r w:rsidR="004F7749">
        <w:t>permanent assignment to a law enforcement forensic laboratory</w:t>
      </w:r>
      <w:r w:rsidR="00803C83">
        <w:t>,</w:t>
      </w:r>
      <w:r w:rsidR="004F7749">
        <w:t xml:space="preserve"> for the purposes of conducting examinations related to this field.</w:t>
      </w:r>
    </w:p>
    <w:p w:rsidR="004F7749" w:rsidP="00236439">
      <w:pPr>
        <w:tabs>
          <w:tab w:val="left" w:pos="1440"/>
        </w:tabs>
        <w:ind w:left="1440" w:hanging="720"/>
      </w:pPr>
    </w:p>
    <w:p w:rsidR="004F7749" w:rsidRPr="00AE60AC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Use of Information Technology</w:t>
      </w:r>
    </w:p>
    <w:p w:rsidR="004F7749" w:rsidP="00236439">
      <w:pPr>
        <w:tabs>
          <w:tab w:val="left" w:pos="1440"/>
        </w:tabs>
        <w:ind w:left="1440" w:hanging="720"/>
      </w:pPr>
    </w:p>
    <w:p w:rsidR="00A077AE">
      <w:pPr>
        <w:tabs>
          <w:tab w:val="left" w:pos="1440"/>
        </w:tabs>
        <w:ind w:left="1440" w:hanging="720"/>
      </w:pPr>
      <w:r>
        <w:tab/>
      </w:r>
      <w:r w:rsidR="004F7749">
        <w:t xml:space="preserve">This </w:t>
      </w:r>
      <w:r w:rsidR="00F11F14">
        <w:t xml:space="preserve">fillable </w:t>
      </w:r>
      <w:r w:rsidRPr="00721042" w:rsidR="00803C83">
        <w:t>ATF Form 6330.1</w:t>
      </w:r>
      <w:r w:rsidR="004F7749">
        <w:t xml:space="preserve"> is available</w:t>
      </w:r>
      <w:r w:rsidR="00122C08">
        <w:t xml:space="preserve"> for download</w:t>
      </w:r>
      <w:r w:rsidR="004F7749">
        <w:t xml:space="preserve"> </w:t>
      </w:r>
      <w:r w:rsidR="00122C08">
        <w:t xml:space="preserve">from </w:t>
      </w:r>
      <w:r w:rsidR="004F7749">
        <w:t>the ATF website</w:t>
      </w:r>
      <w:r w:rsidR="00A344ED">
        <w:t>,</w:t>
      </w:r>
      <w:r w:rsidR="004F7749">
        <w:t xml:space="preserve"> </w:t>
      </w:r>
      <w:r w:rsidR="00FC3264">
        <w:t xml:space="preserve">and </w:t>
      </w:r>
      <w:r w:rsidR="00FC3264">
        <w:t>can be e-mailed</w:t>
      </w:r>
      <w:r w:rsidR="00FC3264">
        <w:t xml:space="preserve"> to the </w:t>
      </w:r>
      <w:hyperlink r:id="rId5" w:history="1">
        <w:r w:rsidRPr="0004011F" w:rsidR="00FC3264">
          <w:rPr>
            <w:rStyle w:val="Hyperlink"/>
          </w:rPr>
          <w:t>NFEATraining@atf.gov</w:t>
        </w:r>
      </w:hyperlink>
      <w:r w:rsidR="00FC3264">
        <w:t xml:space="preserve"> </w:t>
      </w:r>
      <w:r w:rsidR="00122C08">
        <w:t>inbox upon completion</w:t>
      </w:r>
      <w:r w:rsidR="00FC3264">
        <w:t>.</w:t>
      </w:r>
      <w:r w:rsidR="00F11F14">
        <w:t xml:space="preserve"> </w:t>
      </w:r>
      <w:r w:rsidR="00122C08">
        <w:t xml:space="preserve">The fillable form can be signed with a wet signature, scanned and then emailed to NFEA. Applicants can also </w:t>
      </w:r>
      <w:r>
        <w:t xml:space="preserve">complete the </w:t>
      </w:r>
      <w:r w:rsidR="00122C08">
        <w:t xml:space="preserve">508 compliant </w:t>
      </w:r>
      <w:r>
        <w:t>PDF form online</w:t>
      </w:r>
      <w:r w:rsidR="00122C08">
        <w:t xml:space="preserve">, digitally sign </w:t>
      </w:r>
      <w:r w:rsidR="006E2D89">
        <w:t xml:space="preserve">and </w:t>
      </w:r>
      <w:r w:rsidR="00122C08">
        <w:t>e</w:t>
      </w:r>
      <w:r w:rsidR="0035473E">
        <w:t>-</w:t>
      </w:r>
      <w:r w:rsidR="00122C08">
        <w:t>mail</w:t>
      </w:r>
      <w:r w:rsidR="006E2D89">
        <w:t xml:space="preserve"> it</w:t>
      </w:r>
      <w:r w:rsidR="00122C08">
        <w:t xml:space="preserve"> to the </w:t>
      </w:r>
      <w:r>
        <w:t xml:space="preserve">NFEA </w:t>
      </w:r>
      <w:r w:rsidR="006E2D89">
        <w:t xml:space="preserve">inbox, thereby ensuring </w:t>
      </w:r>
      <w:r>
        <w:t>a completely paperless method of submission.</w:t>
      </w:r>
    </w:p>
    <w:p w:rsidR="00E94A7D" w:rsidP="0001245E">
      <w:pPr>
        <w:tabs>
          <w:tab w:val="left" w:pos="1440"/>
        </w:tabs>
      </w:pPr>
    </w:p>
    <w:p w:rsidR="00E94A7D" w:rsidRPr="00AE60AC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Efforts to Identify Duplication</w:t>
      </w:r>
    </w:p>
    <w:p w:rsidR="00E94A7D" w:rsidP="00236439">
      <w:pPr>
        <w:tabs>
          <w:tab w:val="left" w:pos="1440"/>
        </w:tabs>
        <w:ind w:left="1440" w:hanging="720"/>
      </w:pPr>
    </w:p>
    <w:p w:rsidR="00E94A7D" w:rsidP="00236439">
      <w:pPr>
        <w:tabs>
          <w:tab w:val="left" w:pos="1440"/>
        </w:tabs>
        <w:ind w:left="1440" w:hanging="720"/>
      </w:pPr>
      <w:r>
        <w:tab/>
      </w:r>
      <w:r>
        <w:t xml:space="preserve">ATF uses a uniform subject classification system to identify duplication and to ensure that any similar information already available </w:t>
      </w:r>
      <w:r>
        <w:t>canno</w:t>
      </w:r>
      <w:r w:rsidR="00571F39">
        <w:t>t be used or modified for use for the purpose of this information collection</w:t>
      </w:r>
      <w:r w:rsidR="00571F39">
        <w:t>.</w:t>
      </w:r>
    </w:p>
    <w:p w:rsidR="00571F39" w:rsidP="00236439">
      <w:pPr>
        <w:tabs>
          <w:tab w:val="left" w:pos="1440"/>
        </w:tabs>
        <w:ind w:left="1440" w:hanging="720"/>
      </w:pPr>
    </w:p>
    <w:p w:rsidR="00571F39" w:rsidRPr="00AE60AC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Minimizing Burden on Small Businesses</w:t>
      </w:r>
    </w:p>
    <w:p w:rsidR="00571F39" w:rsidP="00236439">
      <w:pPr>
        <w:tabs>
          <w:tab w:val="left" w:pos="1440"/>
        </w:tabs>
        <w:ind w:left="1440" w:hanging="720"/>
      </w:pPr>
    </w:p>
    <w:p w:rsidR="00571F39" w:rsidP="00236439">
      <w:pPr>
        <w:tabs>
          <w:tab w:val="left" w:pos="1440"/>
        </w:tabs>
        <w:ind w:left="1440" w:hanging="720"/>
      </w:pPr>
      <w:r>
        <w:tab/>
      </w:r>
      <w:r>
        <w:t>The collection of information has no impact on small businesses.</w:t>
      </w:r>
    </w:p>
    <w:p w:rsidR="00571F39" w:rsidP="00236439">
      <w:pPr>
        <w:tabs>
          <w:tab w:val="left" w:pos="1440"/>
        </w:tabs>
        <w:ind w:left="1440" w:hanging="720"/>
      </w:pPr>
    </w:p>
    <w:p w:rsidR="00571F39" w:rsidRPr="00AE60AC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Consequences of Not Conduct</w:t>
      </w:r>
      <w:r w:rsidRPr="00AE60AC" w:rsidR="000E1EA3">
        <w:rPr>
          <w:u w:val="single"/>
        </w:rPr>
        <w:t>ing or Less Frequent Collection</w:t>
      </w:r>
    </w:p>
    <w:p w:rsidR="000E1EA3" w:rsidP="00236439">
      <w:pPr>
        <w:tabs>
          <w:tab w:val="left" w:pos="1440"/>
        </w:tabs>
        <w:ind w:left="1440" w:hanging="720"/>
      </w:pPr>
    </w:p>
    <w:p w:rsidR="00C169C5" w:rsidP="0001245E">
      <w:pPr>
        <w:tabs>
          <w:tab w:val="left" w:pos="1440"/>
        </w:tabs>
        <w:ind w:left="1440"/>
      </w:pPr>
      <w:r>
        <w:t xml:space="preserve">Without </w:t>
      </w:r>
      <w:r w:rsidR="000E1EA3">
        <w:t>this information collection</w:t>
      </w:r>
      <w:r>
        <w:t xml:space="preserve">, </w:t>
      </w:r>
      <w:r w:rsidR="000E1EA3">
        <w:t xml:space="preserve">critical information </w:t>
      </w:r>
      <w:r>
        <w:t xml:space="preserve">obtained through the work of ballistic and forensic firearms </w:t>
      </w:r>
      <w:r w:rsidR="000E1EA3">
        <w:t xml:space="preserve">would be </w:t>
      </w:r>
      <w:r>
        <w:t>un</w:t>
      </w:r>
      <w:r w:rsidR="000E1EA3">
        <w:t>available during criminal case</w:t>
      </w:r>
      <w:r w:rsidR="00A344ED">
        <w:t xml:space="preserve"> investigations</w:t>
      </w:r>
      <w:r w:rsidR="000E1EA3">
        <w:t xml:space="preserve">. </w:t>
      </w:r>
      <w:r>
        <w:t>This is because every</w:t>
      </w:r>
      <w:r w:rsidR="000E1EA3">
        <w:t xml:space="preserve"> law enforcement organization rel</w:t>
      </w:r>
      <w:r w:rsidR="00A344ED">
        <w:t>ies</w:t>
      </w:r>
      <w:r w:rsidR="000E1EA3">
        <w:t xml:space="preserve"> on </w:t>
      </w:r>
      <w:r>
        <w:t xml:space="preserve">this expertise when conducting investigations. </w:t>
      </w:r>
      <w:r w:rsidR="000E1EA3">
        <w:t>Th</w:t>
      </w:r>
      <w:r>
        <w:t xml:space="preserve">is </w:t>
      </w:r>
      <w:r w:rsidR="000E1EA3">
        <w:t xml:space="preserve"> collection</w:t>
      </w:r>
      <w:r w:rsidR="000E1EA3">
        <w:t xml:space="preserve"> </w:t>
      </w:r>
      <w:r>
        <w:t>ensures that ATF has access to appropriate data to evaluate and enroll suitable candidates for the NFEA program</w:t>
      </w:r>
      <w:r w:rsidR="00A344ED">
        <w:t>,</w:t>
      </w:r>
      <w:r>
        <w:t xml:space="preserve"> and </w:t>
      </w:r>
      <w:r w:rsidR="000E1EA3">
        <w:t>plan future training</w:t>
      </w:r>
      <w:r>
        <w:t>.</w:t>
      </w:r>
    </w:p>
    <w:p w:rsidR="00C169C5" w:rsidP="00236439">
      <w:pPr>
        <w:tabs>
          <w:tab w:val="left" w:pos="1440"/>
        </w:tabs>
        <w:ind w:left="1440" w:hanging="720"/>
      </w:pPr>
    </w:p>
    <w:p w:rsidR="00C169C5" w:rsidRPr="00AE60AC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Special Circumstances</w:t>
      </w:r>
    </w:p>
    <w:p w:rsidR="00C169C5" w:rsidP="00236439">
      <w:pPr>
        <w:tabs>
          <w:tab w:val="left" w:pos="1440"/>
        </w:tabs>
        <w:ind w:left="1440" w:hanging="720"/>
      </w:pPr>
    </w:p>
    <w:p w:rsidR="00C169C5" w:rsidP="00236439">
      <w:pPr>
        <w:tabs>
          <w:tab w:val="left" w:pos="1440"/>
        </w:tabs>
        <w:ind w:left="1440" w:hanging="720"/>
      </w:pPr>
      <w:r>
        <w:tab/>
      </w:r>
      <w:r>
        <w:t>This information will be collected in a manner consistent with the guidelines in 5 CFR 1320.6.</w:t>
      </w:r>
    </w:p>
    <w:p w:rsidR="00C169C5" w:rsidP="00236439">
      <w:pPr>
        <w:tabs>
          <w:tab w:val="left" w:pos="1440"/>
        </w:tabs>
        <w:ind w:left="1440" w:hanging="720"/>
      </w:pPr>
    </w:p>
    <w:p w:rsidR="00C169C5" w:rsidRPr="00AE60AC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Public Comments and Consultations</w:t>
      </w:r>
    </w:p>
    <w:p w:rsidR="00C169C5" w:rsidP="00236439">
      <w:pPr>
        <w:tabs>
          <w:tab w:val="left" w:pos="1440"/>
        </w:tabs>
        <w:ind w:left="1440" w:hanging="720"/>
      </w:pPr>
    </w:p>
    <w:p w:rsidR="00505E4B" w:rsidP="00505E4B">
      <w:pPr>
        <w:tabs>
          <w:tab w:val="left" w:pos="1440"/>
        </w:tabs>
        <w:ind w:left="1440" w:hanging="720"/>
      </w:pPr>
      <w:r>
        <w:tab/>
      </w:r>
      <w:r w:rsidRPr="008B0861">
        <w:t xml:space="preserve">A 60-day and 30-day Federal Register notice </w:t>
      </w:r>
      <w:r>
        <w:t xml:space="preserve">will be </w:t>
      </w:r>
      <w:r w:rsidRPr="008B0861">
        <w:t xml:space="preserve">published in order to solicit comments from the public.  </w:t>
      </w:r>
    </w:p>
    <w:p w:rsidR="00C169C5" w:rsidP="00236439">
      <w:pPr>
        <w:tabs>
          <w:tab w:val="left" w:pos="1440"/>
        </w:tabs>
        <w:ind w:left="1440" w:hanging="720"/>
      </w:pPr>
    </w:p>
    <w:p w:rsidR="00C169C5" w:rsidRPr="00AE60AC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Provision of Payments or Gifts to Respondents</w:t>
      </w:r>
    </w:p>
    <w:p w:rsidR="00C169C5" w:rsidP="00236439">
      <w:pPr>
        <w:tabs>
          <w:tab w:val="left" w:pos="1440"/>
        </w:tabs>
        <w:ind w:left="1440" w:hanging="720"/>
      </w:pPr>
    </w:p>
    <w:p w:rsidR="008920DB" w:rsidP="00236439">
      <w:pPr>
        <w:tabs>
          <w:tab w:val="left" w:pos="1440"/>
        </w:tabs>
        <w:ind w:left="1440" w:hanging="720"/>
      </w:pPr>
      <w:r>
        <w:tab/>
      </w:r>
      <w:r>
        <w:t>ATF will not provide any payment or gift of any type to respondents.</w:t>
      </w:r>
    </w:p>
    <w:p w:rsidR="0035473E">
      <w:r>
        <w:br w:type="page"/>
      </w:r>
    </w:p>
    <w:p w:rsidR="008920DB" w:rsidRPr="00A426BD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bookmarkStart w:id="0" w:name="_GoBack"/>
      <w:bookmarkEnd w:id="0"/>
      <w:r w:rsidRPr="00A426BD">
        <w:rPr>
          <w:u w:val="single"/>
        </w:rPr>
        <w:t xml:space="preserve"> </w:t>
      </w:r>
      <w:r w:rsidRPr="00A426BD">
        <w:rPr>
          <w:u w:val="single"/>
        </w:rPr>
        <w:t>Assurance of Confidentiality</w:t>
      </w:r>
    </w:p>
    <w:p w:rsidR="008920DB" w:rsidP="00236439">
      <w:pPr>
        <w:tabs>
          <w:tab w:val="left" w:pos="1440"/>
        </w:tabs>
        <w:ind w:left="1440" w:hanging="720"/>
      </w:pPr>
    </w:p>
    <w:p w:rsidR="000E1EA3" w:rsidP="00236439">
      <w:pPr>
        <w:tabs>
          <w:tab w:val="left" w:pos="1440"/>
        </w:tabs>
        <w:ind w:left="1440" w:hanging="720"/>
      </w:pPr>
      <w:r>
        <w:tab/>
      </w:r>
      <w:r w:rsidR="008920DB">
        <w:t xml:space="preserve">The </w:t>
      </w:r>
      <w:r w:rsidR="006E2D89">
        <w:t>collected data for this</w:t>
      </w:r>
      <w:r w:rsidR="008920DB">
        <w:t xml:space="preserve"> information collection is kept in a secure location at the ATF National Laboratory Center</w:t>
      </w:r>
      <w:r w:rsidR="006E2D89">
        <w:t xml:space="preserve">, and is exclusively reviewed </w:t>
      </w:r>
      <w:r w:rsidR="008920DB">
        <w:t>by ATF empl</w:t>
      </w:r>
      <w:r w:rsidR="00185B0A">
        <w:t>oyees</w:t>
      </w:r>
      <w:r>
        <w:t xml:space="preserve"> </w:t>
      </w:r>
      <w:r w:rsidR="00185B0A">
        <w:t>who determine</w:t>
      </w:r>
      <w:r w:rsidR="006E2D89">
        <w:t xml:space="preserve"> a candidate’s</w:t>
      </w:r>
      <w:r w:rsidR="00C84A0B">
        <w:t xml:space="preserve"> eligibility </w:t>
      </w:r>
      <w:r w:rsidR="006E2D89">
        <w:t>to enroll in the NFEA program</w:t>
      </w:r>
      <w:r w:rsidR="00C84A0B">
        <w:t>. Confidentiality is not assured.</w:t>
      </w:r>
    </w:p>
    <w:p w:rsidR="00C84A0B" w:rsidP="00236439">
      <w:pPr>
        <w:tabs>
          <w:tab w:val="left" w:pos="1440"/>
        </w:tabs>
        <w:ind w:left="1440" w:hanging="720"/>
      </w:pPr>
    </w:p>
    <w:p w:rsidR="00185B0A" w:rsidRPr="00A426BD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>
        <w:rPr>
          <w:u w:val="single"/>
        </w:rPr>
        <w:t xml:space="preserve"> </w:t>
      </w:r>
      <w:r w:rsidRPr="00A426BD">
        <w:rPr>
          <w:u w:val="single"/>
        </w:rPr>
        <w:t>Justification for Sensitive Questions</w:t>
      </w:r>
    </w:p>
    <w:p w:rsidR="00185B0A" w:rsidP="00236439">
      <w:pPr>
        <w:tabs>
          <w:tab w:val="left" w:pos="1440"/>
        </w:tabs>
        <w:ind w:left="1440" w:hanging="720"/>
      </w:pPr>
    </w:p>
    <w:p w:rsidR="00185B0A" w:rsidP="00236439">
      <w:pPr>
        <w:tabs>
          <w:tab w:val="left" w:pos="1440"/>
        </w:tabs>
        <w:ind w:left="1440" w:hanging="720"/>
      </w:pPr>
      <w:r>
        <w:tab/>
      </w:r>
      <w:r w:rsidR="00BF42D0">
        <w:t xml:space="preserve">The social security number is requested to verify the identity of the applicant, </w:t>
      </w:r>
      <w:r w:rsidR="006E2D89">
        <w:t>as well as their</w:t>
      </w:r>
      <w:r w:rsidR="00BF42D0">
        <w:t xml:space="preserve"> citizenship and/or immigration status</w:t>
      </w:r>
      <w:r w:rsidR="006E2D89">
        <w:t xml:space="preserve">. This data is also used to </w:t>
      </w:r>
      <w:r w:rsidR="00BF42D0">
        <w:t>track</w:t>
      </w:r>
      <w:r w:rsidR="006E2D89">
        <w:t xml:space="preserve"> the applicant’s</w:t>
      </w:r>
      <w:r w:rsidR="00BF42D0">
        <w:t xml:space="preserve"> training progress and </w:t>
      </w:r>
      <w:r w:rsidR="00A344ED">
        <w:t xml:space="preserve">course </w:t>
      </w:r>
      <w:r w:rsidR="00BF42D0">
        <w:t xml:space="preserve">completion. </w:t>
      </w:r>
      <w:r w:rsidR="00B57776">
        <w:t xml:space="preserve">Currently, the NFEA </w:t>
      </w:r>
      <w:r w:rsidR="00BF42D0">
        <w:t>can only accept applications from U.S. citizens</w:t>
      </w:r>
      <w:r w:rsidR="008A58FA">
        <w:t>,</w:t>
      </w:r>
      <w:r w:rsidR="00BF42D0">
        <w:t xml:space="preserve"> due to </w:t>
      </w:r>
      <w:r w:rsidR="008A58FA">
        <w:t xml:space="preserve">current </w:t>
      </w:r>
      <w:r w:rsidR="00BF42D0">
        <w:t>Department of State and Department of Defense regulations regarding</w:t>
      </w:r>
      <w:r w:rsidR="00B57776">
        <w:t xml:space="preserve"> </w:t>
      </w:r>
      <w:r w:rsidR="008A58FA">
        <w:t>individuals</w:t>
      </w:r>
      <w:r w:rsidR="00F2148F">
        <w:t xml:space="preserve"> allowed to enter firearm manufacturer’s facilities in the U.S.</w:t>
      </w:r>
    </w:p>
    <w:p w:rsidR="00185B0A" w:rsidP="00236439">
      <w:pPr>
        <w:tabs>
          <w:tab w:val="left" w:pos="1440"/>
        </w:tabs>
        <w:ind w:left="1440" w:hanging="720"/>
      </w:pPr>
    </w:p>
    <w:p w:rsidR="00185B0A" w:rsidRPr="00A426BD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>
        <w:t xml:space="preserve"> </w:t>
      </w:r>
      <w:r w:rsidRPr="00A426BD">
        <w:rPr>
          <w:u w:val="single"/>
        </w:rPr>
        <w:t>Estimates of Respondent’s Burden</w:t>
      </w:r>
    </w:p>
    <w:p w:rsidR="00185B0A" w:rsidP="00236439">
      <w:pPr>
        <w:tabs>
          <w:tab w:val="left" w:pos="1440"/>
        </w:tabs>
        <w:ind w:left="1440" w:hanging="720"/>
      </w:pPr>
    </w:p>
    <w:p w:rsidR="00185B0A" w:rsidP="00236439">
      <w:pPr>
        <w:tabs>
          <w:tab w:val="left" w:pos="1440"/>
        </w:tabs>
        <w:ind w:left="1440" w:hanging="720"/>
      </w:pPr>
      <w:r>
        <w:tab/>
      </w:r>
      <w:r>
        <w:t xml:space="preserve">The number of respondents associated with this collection is 75. </w:t>
      </w:r>
      <w:r w:rsidR="0069178C">
        <w:t>The t</w:t>
      </w:r>
      <w:r>
        <w:t xml:space="preserve">otal annual responses </w:t>
      </w:r>
      <w:r w:rsidR="00A344ED">
        <w:t xml:space="preserve">is </w:t>
      </w:r>
      <w:r>
        <w:t xml:space="preserve">75. The time it takes </w:t>
      </w:r>
      <w:r w:rsidR="00C76892">
        <w:t xml:space="preserve">to complete the form is 12 minutes. The total </w:t>
      </w:r>
      <w:r w:rsidR="009C71F5">
        <w:t xml:space="preserve">annual burden associated with this </w:t>
      </w:r>
      <w:r w:rsidR="000A6F84">
        <w:t xml:space="preserve">collection is </w:t>
      </w:r>
      <w:r w:rsidR="009C71F5">
        <w:t>15 hours</w:t>
      </w:r>
      <w:r w:rsidR="008A58FA">
        <w:t xml:space="preserve">, which is calculated as follows: </w:t>
      </w:r>
      <w:r w:rsidR="009C71F5">
        <w:t>7</w:t>
      </w:r>
      <w:r w:rsidR="00F706BB">
        <w:t>5 respondents x .20 (12 minutes</w:t>
      </w:r>
      <w:r w:rsidR="009C71F5">
        <w:t>) = 15 hours).</w:t>
      </w:r>
    </w:p>
    <w:p w:rsidR="009C71F5" w:rsidP="00236439">
      <w:pPr>
        <w:tabs>
          <w:tab w:val="left" w:pos="1440"/>
        </w:tabs>
        <w:ind w:left="1440" w:hanging="720"/>
      </w:pPr>
    </w:p>
    <w:p w:rsidR="009C71F5" w:rsidRPr="00A426BD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>
        <w:t xml:space="preserve"> </w:t>
      </w:r>
      <w:r w:rsidRPr="00A426BD" w:rsidR="005E75FD">
        <w:rPr>
          <w:u w:val="single"/>
        </w:rPr>
        <w:t>Estimate of Cost Burden</w:t>
      </w:r>
    </w:p>
    <w:p w:rsidR="005E75FD" w:rsidP="00236439">
      <w:pPr>
        <w:tabs>
          <w:tab w:val="left" w:pos="1440"/>
        </w:tabs>
        <w:ind w:left="1440" w:hanging="720"/>
      </w:pPr>
    </w:p>
    <w:p w:rsidR="005E75FD" w:rsidP="00FC3264">
      <w:pPr>
        <w:tabs>
          <w:tab w:val="left" w:pos="1440"/>
        </w:tabs>
        <w:ind w:left="1440"/>
      </w:pPr>
      <w:r>
        <w:t xml:space="preserve">Cost is non-existent </w:t>
      </w:r>
      <w:r w:rsidR="00943A31">
        <w:t xml:space="preserve">since </w:t>
      </w:r>
      <w:r>
        <w:t>the form can be e</w:t>
      </w:r>
      <w:r w:rsidR="00590B42">
        <w:t>-</w:t>
      </w:r>
      <w:r>
        <w:t>mailed to the NFEA Training mailbox</w:t>
      </w:r>
      <w:r w:rsidR="008A58FA">
        <w:t xml:space="preserve"> for processing</w:t>
      </w:r>
      <w:r>
        <w:t>.</w:t>
      </w:r>
    </w:p>
    <w:p w:rsidR="005E75FD" w:rsidP="00236439">
      <w:pPr>
        <w:tabs>
          <w:tab w:val="left" w:pos="1440"/>
        </w:tabs>
        <w:ind w:left="1440" w:hanging="720"/>
      </w:pPr>
    </w:p>
    <w:p w:rsidR="005E75FD" w:rsidRPr="00A426BD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>
        <w:t xml:space="preserve"> </w:t>
      </w:r>
      <w:r w:rsidRPr="00A426BD">
        <w:rPr>
          <w:u w:val="single"/>
        </w:rPr>
        <w:t xml:space="preserve">Cost to the Federal </w:t>
      </w:r>
      <w:r w:rsidRPr="00A426BD" w:rsidR="00125A09">
        <w:rPr>
          <w:u w:val="single"/>
        </w:rPr>
        <w:t>Government</w:t>
      </w:r>
    </w:p>
    <w:p w:rsidR="00125A09" w:rsidP="00236439">
      <w:pPr>
        <w:tabs>
          <w:tab w:val="left" w:pos="1440"/>
        </w:tabs>
        <w:ind w:left="1440" w:hanging="720"/>
      </w:pPr>
    </w:p>
    <w:p w:rsidR="00125A09" w:rsidP="00236439">
      <w:pPr>
        <w:tabs>
          <w:tab w:val="left" w:pos="1440"/>
        </w:tabs>
        <w:ind w:left="1440" w:hanging="720"/>
      </w:pPr>
      <w:r>
        <w:tab/>
      </w:r>
      <w:r>
        <w:t>There is no cost to the Federal Government.</w:t>
      </w:r>
    </w:p>
    <w:p w:rsidR="00125A09" w:rsidP="00236439">
      <w:pPr>
        <w:tabs>
          <w:tab w:val="left" w:pos="1440"/>
        </w:tabs>
        <w:ind w:left="1440" w:hanging="720"/>
      </w:pPr>
    </w:p>
    <w:p w:rsidR="00125A09" w:rsidRPr="00A426BD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 xml:space="preserve"> </w:t>
      </w:r>
      <w:r w:rsidRPr="00A426BD">
        <w:rPr>
          <w:u w:val="single"/>
        </w:rPr>
        <w:t>Reason for Change in Burden</w:t>
      </w:r>
    </w:p>
    <w:p w:rsidR="00125A09" w:rsidP="00236439">
      <w:pPr>
        <w:tabs>
          <w:tab w:val="left" w:pos="1440"/>
        </w:tabs>
        <w:ind w:left="1440" w:hanging="720"/>
      </w:pPr>
    </w:p>
    <w:p w:rsidR="00125A09" w:rsidP="00236439">
      <w:pPr>
        <w:tabs>
          <w:tab w:val="left" w:pos="1440"/>
        </w:tabs>
        <w:ind w:left="1440" w:hanging="720"/>
      </w:pPr>
      <w:r>
        <w:tab/>
      </w:r>
      <w:r w:rsidR="00C84A0B">
        <w:t>There are no changes associated with this submission.</w:t>
      </w:r>
    </w:p>
    <w:p w:rsidR="00125A09" w:rsidP="00236439">
      <w:pPr>
        <w:tabs>
          <w:tab w:val="left" w:pos="1440"/>
        </w:tabs>
        <w:ind w:left="1440" w:hanging="720"/>
      </w:pPr>
    </w:p>
    <w:p w:rsidR="00125A09" w:rsidRPr="00A426BD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Anticipated Publication Plan and Schedule</w:t>
      </w:r>
    </w:p>
    <w:p w:rsidR="00125A09" w:rsidP="00236439">
      <w:pPr>
        <w:tabs>
          <w:tab w:val="left" w:pos="1440"/>
        </w:tabs>
        <w:ind w:left="1440" w:hanging="720"/>
      </w:pPr>
    </w:p>
    <w:p w:rsidR="00F706BB" w:rsidP="00236439">
      <w:pPr>
        <w:tabs>
          <w:tab w:val="left" w:pos="1440"/>
        </w:tabs>
        <w:ind w:left="1440" w:hanging="720"/>
      </w:pPr>
      <w:r>
        <w:tab/>
      </w:r>
      <w:r w:rsidR="00125A09">
        <w:t>The results of this collection will not be published.</w:t>
      </w:r>
    </w:p>
    <w:p w:rsidR="00F706BB" w:rsidP="00236439">
      <w:pPr>
        <w:tabs>
          <w:tab w:val="left" w:pos="1440"/>
        </w:tabs>
        <w:ind w:left="1440" w:hanging="720"/>
      </w:pPr>
    </w:p>
    <w:p w:rsidR="00F706BB" w:rsidRPr="00A426BD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Display of Expiration Date</w:t>
      </w:r>
    </w:p>
    <w:p w:rsidR="00F706BB" w:rsidP="00236439">
      <w:pPr>
        <w:tabs>
          <w:tab w:val="left" w:pos="1440"/>
        </w:tabs>
        <w:ind w:left="1440" w:hanging="720"/>
      </w:pPr>
    </w:p>
    <w:p w:rsidR="00F706BB" w:rsidP="00236439">
      <w:pPr>
        <w:tabs>
          <w:tab w:val="left" w:pos="1440"/>
        </w:tabs>
        <w:ind w:left="1440" w:hanging="720"/>
      </w:pPr>
      <w:r>
        <w:tab/>
      </w:r>
      <w:r>
        <w:t>ATF does not request approval to not display the expiration date of OMB approval for this information collection.</w:t>
      </w:r>
    </w:p>
    <w:p w:rsidR="00F706BB" w:rsidP="00236439">
      <w:pPr>
        <w:tabs>
          <w:tab w:val="left" w:pos="1440"/>
        </w:tabs>
        <w:ind w:left="1440" w:hanging="720"/>
      </w:pPr>
    </w:p>
    <w:p w:rsidR="00F706BB" w:rsidRPr="00A426BD" w:rsidP="00236439">
      <w:pPr>
        <w:numPr>
          <w:ilvl w:val="0"/>
          <w:numId w:val="2"/>
        </w:numPr>
        <w:tabs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 xml:space="preserve"> </w:t>
      </w:r>
      <w:r w:rsidRPr="00A426BD">
        <w:rPr>
          <w:u w:val="single"/>
        </w:rPr>
        <w:t>Exception to the Certification Statement</w:t>
      </w:r>
    </w:p>
    <w:p w:rsidR="00F706BB" w:rsidP="00236439">
      <w:pPr>
        <w:tabs>
          <w:tab w:val="left" w:pos="1440"/>
        </w:tabs>
        <w:ind w:left="1440" w:hanging="720"/>
      </w:pPr>
    </w:p>
    <w:p w:rsidR="00125A09" w:rsidP="00236439">
      <w:pPr>
        <w:tabs>
          <w:tab w:val="left" w:pos="1440"/>
        </w:tabs>
        <w:ind w:left="1440" w:hanging="720"/>
      </w:pPr>
      <w:r>
        <w:tab/>
      </w:r>
      <w:r w:rsidR="00F706BB">
        <w:t xml:space="preserve">There are no exceptions to the certification statement. </w:t>
      </w:r>
      <w:r>
        <w:t xml:space="preserve">  </w:t>
      </w:r>
    </w:p>
    <w:p w:rsidR="00AE60AC" w:rsidP="00236439">
      <w:pPr>
        <w:tabs>
          <w:tab w:val="left" w:pos="1440"/>
        </w:tabs>
        <w:ind w:left="1440" w:hanging="720"/>
      </w:pPr>
    </w:p>
    <w:p w:rsidR="00AE60AC" w:rsidRPr="0001245E" w:rsidP="0001245E">
      <w:pPr>
        <w:numPr>
          <w:ilvl w:val="0"/>
          <w:numId w:val="1"/>
        </w:numPr>
        <w:tabs>
          <w:tab w:val="left" w:pos="1440"/>
        </w:tabs>
        <w:ind w:left="1440" w:hanging="1440"/>
        <w:rPr>
          <w:b/>
        </w:rPr>
      </w:pPr>
      <w:r w:rsidRPr="0001245E">
        <w:rPr>
          <w:b/>
        </w:rPr>
        <w:t>Statistical Methods</w:t>
      </w:r>
    </w:p>
    <w:p w:rsidR="00AE60AC" w:rsidP="00236439">
      <w:pPr>
        <w:tabs>
          <w:tab w:val="left" w:pos="1440"/>
        </w:tabs>
        <w:ind w:left="1440" w:hanging="720"/>
      </w:pPr>
    </w:p>
    <w:p w:rsidR="00AE60AC" w:rsidP="00236439">
      <w:pPr>
        <w:tabs>
          <w:tab w:val="left" w:pos="1440"/>
        </w:tabs>
        <w:ind w:left="1440" w:hanging="720"/>
      </w:pPr>
      <w:r>
        <w:t>None</w:t>
      </w:r>
    </w:p>
    <w:sectPr w:rsidSect="00201DA2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2D0" w:rsidP="00572D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F4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06892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51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7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42D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C46142"/>
    <w:multiLevelType w:val="hybridMultilevel"/>
    <w:tmpl w:val="E4E825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21697"/>
    <w:multiLevelType w:val="hybridMultilevel"/>
    <w:tmpl w:val="2DD8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DC0820"/>
    <w:multiLevelType w:val="hybridMultilevel"/>
    <w:tmpl w:val="EA5EC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60121"/>
    <w:multiLevelType w:val="hybridMultilevel"/>
    <w:tmpl w:val="E0C44A0C"/>
    <w:lvl w:ilvl="0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64"/>
    <w:rsid w:val="0000115C"/>
    <w:rsid w:val="00006A8D"/>
    <w:rsid w:val="0001245E"/>
    <w:rsid w:val="0004011F"/>
    <w:rsid w:val="00045061"/>
    <w:rsid w:val="00051732"/>
    <w:rsid w:val="00055FEB"/>
    <w:rsid w:val="00063502"/>
    <w:rsid w:val="00073F27"/>
    <w:rsid w:val="00075E99"/>
    <w:rsid w:val="0007600E"/>
    <w:rsid w:val="000A6F84"/>
    <w:rsid w:val="000E1EA3"/>
    <w:rsid w:val="000E35B5"/>
    <w:rsid w:val="000F627B"/>
    <w:rsid w:val="001126C9"/>
    <w:rsid w:val="00114DA2"/>
    <w:rsid w:val="00122C08"/>
    <w:rsid w:val="00125A09"/>
    <w:rsid w:val="00140BE5"/>
    <w:rsid w:val="0014629A"/>
    <w:rsid w:val="00155A92"/>
    <w:rsid w:val="0015706D"/>
    <w:rsid w:val="0017222F"/>
    <w:rsid w:val="00173241"/>
    <w:rsid w:val="00183201"/>
    <w:rsid w:val="00185B0A"/>
    <w:rsid w:val="001A0C45"/>
    <w:rsid w:val="001B09CA"/>
    <w:rsid w:val="001B5CEE"/>
    <w:rsid w:val="001C7F1F"/>
    <w:rsid w:val="001D3CF2"/>
    <w:rsid w:val="001F6458"/>
    <w:rsid w:val="00201DA2"/>
    <w:rsid w:val="00216154"/>
    <w:rsid w:val="00236439"/>
    <w:rsid w:val="00243729"/>
    <w:rsid w:val="0025572F"/>
    <w:rsid w:val="00272DA3"/>
    <w:rsid w:val="00290A92"/>
    <w:rsid w:val="0029209A"/>
    <w:rsid w:val="002A2F64"/>
    <w:rsid w:val="002A4118"/>
    <w:rsid w:val="002D53B0"/>
    <w:rsid w:val="00317488"/>
    <w:rsid w:val="00324103"/>
    <w:rsid w:val="00325941"/>
    <w:rsid w:val="00330A8C"/>
    <w:rsid w:val="00330A98"/>
    <w:rsid w:val="00336B0D"/>
    <w:rsid w:val="003408AE"/>
    <w:rsid w:val="0035473E"/>
    <w:rsid w:val="003937D1"/>
    <w:rsid w:val="003A69E5"/>
    <w:rsid w:val="003C5822"/>
    <w:rsid w:val="003D3407"/>
    <w:rsid w:val="003E6E3B"/>
    <w:rsid w:val="00415D18"/>
    <w:rsid w:val="00433C3E"/>
    <w:rsid w:val="004360F8"/>
    <w:rsid w:val="0044664B"/>
    <w:rsid w:val="00461CD3"/>
    <w:rsid w:val="004823C5"/>
    <w:rsid w:val="00485BD5"/>
    <w:rsid w:val="0048744D"/>
    <w:rsid w:val="004924A7"/>
    <w:rsid w:val="004D3757"/>
    <w:rsid w:val="004D528C"/>
    <w:rsid w:val="004F7749"/>
    <w:rsid w:val="005026AD"/>
    <w:rsid w:val="00505E4B"/>
    <w:rsid w:val="00522208"/>
    <w:rsid w:val="00522918"/>
    <w:rsid w:val="00524619"/>
    <w:rsid w:val="0052505D"/>
    <w:rsid w:val="00547B0D"/>
    <w:rsid w:val="005558C4"/>
    <w:rsid w:val="00571BB8"/>
    <w:rsid w:val="00571F39"/>
    <w:rsid w:val="00572DE6"/>
    <w:rsid w:val="00584A0F"/>
    <w:rsid w:val="00590B42"/>
    <w:rsid w:val="0059633D"/>
    <w:rsid w:val="005E2D8D"/>
    <w:rsid w:val="005E5114"/>
    <w:rsid w:val="005E75FD"/>
    <w:rsid w:val="005F1F04"/>
    <w:rsid w:val="005F6F44"/>
    <w:rsid w:val="00621B61"/>
    <w:rsid w:val="00635F8F"/>
    <w:rsid w:val="0065486A"/>
    <w:rsid w:val="00680DCF"/>
    <w:rsid w:val="0069178C"/>
    <w:rsid w:val="006B2FBE"/>
    <w:rsid w:val="006E2D89"/>
    <w:rsid w:val="006F3BB4"/>
    <w:rsid w:val="006F7335"/>
    <w:rsid w:val="00712E1F"/>
    <w:rsid w:val="00721042"/>
    <w:rsid w:val="00762ECC"/>
    <w:rsid w:val="007636F6"/>
    <w:rsid w:val="00771C1E"/>
    <w:rsid w:val="00782C0D"/>
    <w:rsid w:val="00785E8A"/>
    <w:rsid w:val="00787C27"/>
    <w:rsid w:val="007A6C57"/>
    <w:rsid w:val="007B5561"/>
    <w:rsid w:val="007F503B"/>
    <w:rsid w:val="00803C83"/>
    <w:rsid w:val="008258EC"/>
    <w:rsid w:val="00846F47"/>
    <w:rsid w:val="00886E55"/>
    <w:rsid w:val="008920DB"/>
    <w:rsid w:val="008A58FA"/>
    <w:rsid w:val="008A6929"/>
    <w:rsid w:val="008B0861"/>
    <w:rsid w:val="008C42C5"/>
    <w:rsid w:val="008F6E9E"/>
    <w:rsid w:val="0091276F"/>
    <w:rsid w:val="00914B4A"/>
    <w:rsid w:val="00926D26"/>
    <w:rsid w:val="00943A31"/>
    <w:rsid w:val="00956EA9"/>
    <w:rsid w:val="0095724B"/>
    <w:rsid w:val="009663AC"/>
    <w:rsid w:val="0097643D"/>
    <w:rsid w:val="009860C4"/>
    <w:rsid w:val="009876DF"/>
    <w:rsid w:val="009C52C1"/>
    <w:rsid w:val="009C71F5"/>
    <w:rsid w:val="009D3D12"/>
    <w:rsid w:val="00A03EC2"/>
    <w:rsid w:val="00A077AE"/>
    <w:rsid w:val="00A07C69"/>
    <w:rsid w:val="00A344ED"/>
    <w:rsid w:val="00A426BD"/>
    <w:rsid w:val="00A44DAD"/>
    <w:rsid w:val="00A50E7D"/>
    <w:rsid w:val="00A53BDE"/>
    <w:rsid w:val="00A9174D"/>
    <w:rsid w:val="00A91E87"/>
    <w:rsid w:val="00AB0EF2"/>
    <w:rsid w:val="00AB5A1F"/>
    <w:rsid w:val="00AC4EDE"/>
    <w:rsid w:val="00AE26B0"/>
    <w:rsid w:val="00AE60AC"/>
    <w:rsid w:val="00AF4AAF"/>
    <w:rsid w:val="00AF5A8A"/>
    <w:rsid w:val="00AF7688"/>
    <w:rsid w:val="00B452FC"/>
    <w:rsid w:val="00B57776"/>
    <w:rsid w:val="00B72EEF"/>
    <w:rsid w:val="00B80546"/>
    <w:rsid w:val="00BA59A7"/>
    <w:rsid w:val="00BA6AED"/>
    <w:rsid w:val="00BC28F8"/>
    <w:rsid w:val="00BE5A58"/>
    <w:rsid w:val="00BF42D0"/>
    <w:rsid w:val="00BF56F0"/>
    <w:rsid w:val="00C00944"/>
    <w:rsid w:val="00C02166"/>
    <w:rsid w:val="00C14E28"/>
    <w:rsid w:val="00C169C5"/>
    <w:rsid w:val="00C21218"/>
    <w:rsid w:val="00C70954"/>
    <w:rsid w:val="00C73B80"/>
    <w:rsid w:val="00C75555"/>
    <w:rsid w:val="00C76892"/>
    <w:rsid w:val="00C80ABA"/>
    <w:rsid w:val="00C84A0B"/>
    <w:rsid w:val="00C93CB8"/>
    <w:rsid w:val="00CA0EBA"/>
    <w:rsid w:val="00CA61CA"/>
    <w:rsid w:val="00CF211D"/>
    <w:rsid w:val="00CF3777"/>
    <w:rsid w:val="00D25518"/>
    <w:rsid w:val="00D468B7"/>
    <w:rsid w:val="00D56932"/>
    <w:rsid w:val="00D6201D"/>
    <w:rsid w:val="00D66035"/>
    <w:rsid w:val="00D73824"/>
    <w:rsid w:val="00DA0A99"/>
    <w:rsid w:val="00DA253F"/>
    <w:rsid w:val="00DA3096"/>
    <w:rsid w:val="00DC7AB7"/>
    <w:rsid w:val="00E15FF6"/>
    <w:rsid w:val="00E265A5"/>
    <w:rsid w:val="00E377F9"/>
    <w:rsid w:val="00E40038"/>
    <w:rsid w:val="00E426AC"/>
    <w:rsid w:val="00E63730"/>
    <w:rsid w:val="00E73042"/>
    <w:rsid w:val="00E84124"/>
    <w:rsid w:val="00E94A7D"/>
    <w:rsid w:val="00ED2985"/>
    <w:rsid w:val="00F01050"/>
    <w:rsid w:val="00F03407"/>
    <w:rsid w:val="00F11F14"/>
    <w:rsid w:val="00F125AE"/>
    <w:rsid w:val="00F2148F"/>
    <w:rsid w:val="00F40C60"/>
    <w:rsid w:val="00F52FA3"/>
    <w:rsid w:val="00F706BB"/>
    <w:rsid w:val="00F7109F"/>
    <w:rsid w:val="00F91A8C"/>
    <w:rsid w:val="00FA2EF7"/>
    <w:rsid w:val="00FA7283"/>
    <w:rsid w:val="00FC1D73"/>
    <w:rsid w:val="00FC3264"/>
    <w:rsid w:val="00FF1F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C1BE20"/>
  <w15:docId w15:val="{A3D11E93-6DC2-40A7-B0A6-618206E8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D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2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211D"/>
  </w:style>
  <w:style w:type="paragraph" w:styleId="Header">
    <w:name w:val="header"/>
    <w:basedOn w:val="Normal"/>
    <w:link w:val="HeaderChar"/>
    <w:rsid w:val="00502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26A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026AD"/>
    <w:rPr>
      <w:sz w:val="24"/>
      <w:szCs w:val="24"/>
    </w:rPr>
  </w:style>
  <w:style w:type="paragraph" w:styleId="BalloonText">
    <w:name w:val="Balloon Text"/>
    <w:basedOn w:val="Normal"/>
    <w:link w:val="BalloonTextChar"/>
    <w:rsid w:val="00502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01D"/>
    <w:pPr>
      <w:ind w:left="720"/>
      <w:contextualSpacing/>
    </w:pPr>
  </w:style>
  <w:style w:type="character" w:styleId="Hyperlink">
    <w:name w:val="Hyperlink"/>
    <w:basedOn w:val="DefaultParagraphFont"/>
    <w:unhideWhenUsed/>
    <w:rsid w:val="00D468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FEATraining@atf.go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97B0-6FE9-4996-B334-D17185F6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creator>ATF</dc:creator>
  <cp:lastModifiedBy>Hopkins, Sheila A.</cp:lastModifiedBy>
  <cp:revision>5</cp:revision>
  <cp:lastPrinted>2005-08-31T19:48:00Z</cp:lastPrinted>
  <dcterms:created xsi:type="dcterms:W3CDTF">2020-05-06T13:36:00Z</dcterms:created>
  <dcterms:modified xsi:type="dcterms:W3CDTF">2020-05-06T13:57:00Z</dcterms:modified>
</cp:coreProperties>
</file>