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3EC2F22F">
      <w:pPr>
        <w:widowControl/>
        <w:jc w:val="center"/>
        <w:rPr>
          <w:rFonts w:ascii="Times New Roman" w:hAnsi="Times New Roman"/>
          <w:b/>
          <w:bCs/>
        </w:rPr>
      </w:pPr>
      <w:r w:rsidRPr="00D54EDB">
        <w:rPr>
          <w:rFonts w:ascii="Times New Roman" w:hAnsi="Times New Roman"/>
          <w:b/>
          <w:bCs/>
        </w:rPr>
        <w:t>Long-Term Suitability Request - ATF E-Form 3252.13</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5EE0B5D8">
      <w:pPr>
        <w:widowControl/>
        <w:rPr>
          <w:rFonts w:ascii="Times New Roman" w:hAnsi="Times New Roman"/>
          <w:b/>
          <w:bCs/>
        </w:rPr>
      </w:pPr>
      <w:r>
        <w:rPr>
          <w:rFonts w:ascii="Times New Roman" w:hAnsi="Times New Roman"/>
          <w:b/>
          <w:bCs/>
        </w:rPr>
        <w:tab/>
      </w: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93447" w:rsidRPr="00193447" w:rsidP="00193447" w14:paraId="4702B81A" w14:textId="20B165E7">
      <w:pPr>
        <w:pStyle w:val="paragraph"/>
        <w:textAlignment w:val="baseline"/>
        <w:rPr>
          <w:color w:val="000000"/>
        </w:rPr>
      </w:pPr>
      <w:r w:rsidRPr="00193447">
        <w:rPr>
          <w:color w:val="000000"/>
        </w:rPr>
        <w:t>The Office of Field Operations, Special Operations Division, oversees and manages ATF’s Confidential Informant (CI) Program. ATF Special Agents (SAs) and Task Force Officers (TFOs), also identified as CI handlers, utilize CIs to assist in investigating criminal activity. Since the use of a CI is a sensitive matter and requires the association of CI handlers with individuals whose motivations may be suspect or ultimately challenged by courts, this investigative technique is carefully controlled and closely monitored. A CI can be utilized after properly identifying, documenting, and receiving approval from the Special Agent in Charge (SAC) or his/her designee. Once approved, the individual is registered as an active CI.</w:t>
      </w:r>
    </w:p>
    <w:p w:rsidR="00193447" w:rsidRPr="00193447" w:rsidP="00193447" w14:paraId="799E04E0" w14:textId="5C3660C3">
      <w:pPr>
        <w:pStyle w:val="paragraph"/>
        <w:textAlignment w:val="baseline"/>
        <w:rPr>
          <w:color w:val="000000"/>
        </w:rPr>
      </w:pPr>
      <w:r w:rsidRPr="00193447">
        <w:rPr>
          <w:color w:val="000000"/>
        </w:rPr>
        <w:t xml:space="preserve">The Department of Justice (DOJ), Attorney General’s Guidelines Regarding the Use of Confidential Informants or (the Guidelines) subparagraph II, A. 2., Continuing Suitability Review, mandate that each CI file be reviewed at least annually; and a written report and recommendation must be submitted to a field manager for approval.  In addition, subparagraph II, A., 3., Review of Long-Term Confidential Informants, mandates that when a CI has been registered for more than six consecutive years, and, to the extent such a CI remains open, every six years thereafter, the CI’s initial and continuing suitability reports and recommendations must be reviewed by the CI Review Committee (CIRC).  Subparagraph II, A., 3., further states that every three years after a CI’s file is reviewed by the CIRC, if the CI remains registered, ATF must conduct an internal review of the initial and continuing suitability reports and recommendations. The internal review must be completed by a designated senior headquarters official.  </w:t>
      </w:r>
    </w:p>
    <w:p w:rsidR="00193447" w:rsidRPr="00193447" w:rsidP="00193447" w14:paraId="065C398B" w14:textId="11E1E15B">
      <w:pPr>
        <w:pStyle w:val="paragraph"/>
        <w:textAlignment w:val="baseline"/>
        <w:rPr>
          <w:color w:val="000000"/>
        </w:rPr>
      </w:pPr>
      <w:r w:rsidRPr="00193447">
        <w:rPr>
          <w:color w:val="000000"/>
        </w:rPr>
        <w:t xml:space="preserve">The CIRC is comprised of executive level leadership within ATF and the Assistant Attorney General for the Criminal Division, and an Assistant United States Attorney.  The CIRC will decide whether, and under what conditions, the CI should continue to be utilized as a CI.  The senior headquarters official conducting the internal review is the designated Deputy Assistant Director (DAD) for the Office of Field Operations covering the Eastern, Central, or Western region of the United States for where the CI is </w:t>
      </w:r>
      <w:r w:rsidRPr="00193447" w:rsidR="00F90102">
        <w:rPr>
          <w:color w:val="000000"/>
        </w:rPr>
        <w:t>assigne</w:t>
      </w:r>
      <w:r w:rsidR="00F90102">
        <w:rPr>
          <w:color w:val="000000"/>
        </w:rPr>
        <w:t>d.</w:t>
      </w:r>
    </w:p>
    <w:p w:rsidR="00B5043F" w:rsidRPr="00D802D6" w:rsidP="00193447" w14:paraId="386CE7D5" w14:textId="1B182BE4">
      <w:pPr>
        <w:pStyle w:val="paragraph"/>
        <w:textAlignment w:val="baseline"/>
        <w:rPr>
          <w:color w:val="000000"/>
        </w:rPr>
      </w:pPr>
      <w:r w:rsidRPr="00193447">
        <w:rPr>
          <w:color w:val="000000"/>
        </w:rPr>
        <w:t>The CI handler will use the Long-Term Suitability Request - ATF F 3252.13 to initiate the continuing suitability review conducted by the CIRC and the internal by the DAD.  Each long-term ATF CI will undergo a continuing long-term suitability review at year 6, 9, 12, 15, 18, 21, etc.  This information will be maintained in the CI’s official record.</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F90102" w:rsidRPr="00F90102" w:rsidP="00690F56" w14:paraId="2930699F" w14:textId="3AF54D00">
      <w:pPr>
        <w:widowControl/>
        <w:rPr>
          <w:rFonts w:ascii="Times New Roman" w:hAnsi="Times New Roman"/>
        </w:rPr>
      </w:pPr>
      <w:r w:rsidRPr="00F90102">
        <w:rPr>
          <w:rFonts w:ascii="Times New Roman" w:hAnsi="Times New Roman"/>
        </w:rPr>
        <w:t xml:space="preserve">The information provided on ATF F 3252.13 will be collected and maintained by ATF’s Office of Field Operations. The purpose of the collection is to conduct a review and document a current CI’s information, to make an adjudicative determination regarding the individual’s continued suitability to be a CI. The form will specifically address the individual’s personally identifiable information, immigration information (if applicable), residential, employment, educational information, criminal </w:t>
      </w:r>
      <w:r w:rsidRPr="00F90102">
        <w:rPr>
          <w:rFonts w:ascii="Times New Roman" w:hAnsi="Times New Roman"/>
        </w:rPr>
        <w:t>history</w:t>
      </w:r>
      <w:r w:rsidRPr="00F90102">
        <w:rPr>
          <w:rFonts w:ascii="Times New Roman" w:hAnsi="Times New Roman"/>
        </w:rPr>
        <w:t xml:space="preserve"> and conduct information, as well as information addressing the individual’s suitability. The CI’s accomplishments as an ATF CI will be documented on the ATF F 3252.13, to include the ATF investigative case numbers supported by the CI.  The form will also summarize the CI’s number of years and months active with ATF, the monetary payments issued to the CI, the number of illegal activities authorized for the CI to perform, and criminal investigations supported by the CI.  ATF F 3252.13 will be used to record the long-term suitability determination for the individual to be a CI for ATF.</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90102" w:rsidRPr="00F90102" w:rsidP="00F90102" w14:paraId="4EEAEAC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90102">
        <w:rPr>
          <w:rFonts w:ascii="Times New Roman" w:hAnsi="Times New Roman"/>
        </w:rPr>
        <w:t xml:space="preserve">ATF F 3252.13 will be a fillable and accessible form that will be made available to CI handlers on the ATF intra-web. However, the form will be unavailable to the wider public via the ATF website. The CI handler will complete the form by entering all the information when interviewing the CI and gathering data from electronic sources (e.g., ATF’s Confidential Informant Master Registry and Reporting System (CIMRRS), National Law Enforcement Telecommunications, and National Crime Information Center, etc.). The CI handler will complete the form in preparation for a review and adjudication determination made by the SAC or his/her designee. The form will subsequently be deemed complete when all information is provided, and the form is electronically signed and dated by the CI handler. The CI handler will be required to complete and sign the form electronically. After completion, the ATF F </w:t>
      </w:r>
      <w:r w:rsidRPr="00F90102">
        <w:rPr>
          <w:rFonts w:ascii="Times New Roman" w:hAnsi="Times New Roman"/>
        </w:rPr>
        <w:t>3252.13</w:t>
      </w:r>
      <w:r w:rsidRPr="00F90102">
        <w:rPr>
          <w:rFonts w:ascii="Times New Roman" w:hAnsi="Times New Roman"/>
        </w:rPr>
        <w:t xml:space="preserve"> and all required attachments (as indicated on the form) will be scanned and stored electronically as a .pdf file in the CI’s record within ATF’s CIMRRS.</w:t>
      </w:r>
    </w:p>
    <w:p w:rsidR="00F90102" w:rsidRPr="00F90102" w:rsidP="00F90102" w14:paraId="253E04F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F90102" w14:paraId="711B75A7" w14:textId="53D36E8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90102">
        <w:rPr>
          <w:rFonts w:ascii="Times New Roman" w:hAnsi="Times New Roman"/>
        </w:rPr>
        <w:t xml:space="preserve">The suitability determination will be made electronically within </w:t>
      </w:r>
      <w:bookmarkStart w:id="0" w:name="_Hlk146898227"/>
      <w:r w:rsidRPr="00F90102">
        <w:rPr>
          <w:rFonts w:ascii="Times New Roman" w:hAnsi="Times New Roman"/>
        </w:rPr>
        <w:t>CIMRRS</w:t>
      </w:r>
      <w:bookmarkEnd w:id="0"/>
      <w:r w:rsidRPr="00F90102">
        <w:rPr>
          <w:rFonts w:ascii="Times New Roman" w:hAnsi="Times New Roman"/>
        </w:rPr>
        <w:t xml:space="preserve">. If CIMRRS is not readily available for any reason, the ATF F 3252.13 will be used to record the recommendation made by the Resident Agent in Charge (RAC) or Group Supervisor (GS), the recommendation made by the SAC, and </w:t>
      </w:r>
      <w:r w:rsidRPr="00F90102">
        <w:rPr>
          <w:rFonts w:ascii="Times New Roman" w:hAnsi="Times New Roman"/>
        </w:rPr>
        <w:t>the  final</w:t>
      </w:r>
      <w:r w:rsidRPr="00F90102">
        <w:rPr>
          <w:rFonts w:ascii="Times New Roman" w:hAnsi="Times New Roman"/>
        </w:rPr>
        <w:t xml:space="preserve"> decision of the DAD or CIRC.  Under these circumstances, the RAC or GS, and SAC or his/her designee must sign and date the form electronically.  ATF’s CI Program Manager will electronically record the decision of the DAD or CIRC on their behalf.</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4DD9810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90102">
        <w:rPr>
          <w:rFonts w:ascii="Times New Roman" w:hAnsi="Times New Roman"/>
        </w:rPr>
        <w:t>ATF uses a uniform subject classification system for forms to identify duplication and to ensure that any similar information already available cannot be used or modified for use for the purpose of this information collection.</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90102" w:rsidRPr="00B96E43" w:rsidP="00690F56" w14:paraId="65582B43" w14:textId="75C997A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90102">
        <w:rPr>
          <w:rFonts w:ascii="Times New Roman" w:hAnsi="Times New Roman"/>
        </w:rPr>
        <w:t xml:space="preserve">The consequences of not conducting this information collection would result in ATF’s non-compliance with the Guidelines document. All DOJ law enforcement organizations (except the Federal Bureau of Investigations) must comply with the Guidelines. Conducting a continuing suitability review and </w:t>
      </w:r>
      <w:r w:rsidRPr="00F90102">
        <w:rPr>
          <w:rFonts w:ascii="Times New Roman" w:hAnsi="Times New Roman"/>
        </w:rPr>
        <w:t>making a determination</w:t>
      </w:r>
      <w:r w:rsidRPr="00F90102">
        <w:rPr>
          <w:rFonts w:ascii="Times New Roman" w:hAnsi="Times New Roman"/>
        </w:rPr>
        <w:t xml:space="preserve"> for all current ATF CIs is pertinent and mandatory.</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1AEAB4AA">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3E15A0">
        <w:rPr>
          <w:rFonts w:ascii="Times New Roman" w:hAnsi="Times New Roman"/>
        </w:rPr>
        <w:t>[DAT</w:t>
      </w:r>
      <w:r w:rsidR="00E20D5B">
        <w:rPr>
          <w:rFonts w:ascii="Times New Roman" w:hAnsi="Times New Roman"/>
        </w:rPr>
        <w:t>E]</w:t>
      </w:r>
      <w:r w:rsidRPr="00A2391E">
        <w:rPr>
          <w:rFonts w:ascii="Times New Roman" w:hAnsi="Times New Roman"/>
        </w:rPr>
        <w:t xml:space="preserve"> (</w:t>
      </w:r>
      <w:r w:rsidR="00627F63">
        <w:rPr>
          <w:rFonts w:ascii="Times New Roman" w:hAnsi="Times New Roman"/>
        </w:rPr>
        <w:t>88</w:t>
      </w:r>
      <w:r w:rsidRPr="005B2697" w:rsidR="005B2697">
        <w:rPr>
          <w:rFonts w:ascii="Times New Roman" w:hAnsi="Times New Roman"/>
        </w:rPr>
        <w:t xml:space="preserve"> FR</w:t>
      </w:r>
      <w:r w:rsidR="00627F63">
        <w:rPr>
          <w:rFonts w:ascii="Times New Roman" w:hAnsi="Times New Roman"/>
        </w:rPr>
        <w:t xml:space="preserve"> </w:t>
      </w:r>
      <w:r w:rsidRPr="00627F63" w:rsidR="00627F63">
        <w:rPr>
          <w:rFonts w:ascii="Times New Roman" w:hAnsi="Times New Roman"/>
        </w:rPr>
        <w:t>33645</w:t>
      </w:r>
      <w:r w:rsidRPr="00A2391E">
        <w:rPr>
          <w:rFonts w:ascii="Times New Roman" w:hAnsi="Times New Roman"/>
        </w:rPr>
        <w:t>). The comment period ended on</w:t>
      </w:r>
      <w:r w:rsidR="002517E4">
        <w:rPr>
          <w:rFonts w:ascii="Times New Roman" w:hAnsi="Times New Roman"/>
        </w:rPr>
        <w:t xml:space="preserve"> </w:t>
      </w:r>
      <w:r w:rsidR="003A2E23">
        <w:rPr>
          <w:rFonts w:ascii="Times New Roman" w:hAnsi="Times New Roman"/>
        </w:rPr>
        <w:t>May 24, 2023</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EE2223" w:rsidRPr="00DB5A24" w:rsidP="00DB5A24" w14:paraId="51C113BE" w14:textId="3146FEDA">
      <w:pPr>
        <w:ind w:left="720"/>
        <w:rPr>
          <w:rFonts w:ascii="Times New Roman" w:hAnsi="Times New Roman"/>
          <w:iCs/>
        </w:rPr>
      </w:pPr>
      <w:r w:rsidRPr="00DB5A24">
        <w:rPr>
          <w:rFonts w:ascii="Times New Roman" w:hAnsi="Times New Roman"/>
          <w:iCs/>
        </w:rPr>
        <w:t>The number of respondents associated with this collection is 40. The total annual response is 40. The time it takes to complete the form is 180 minutes. Therefore, the total annual burden associated with this collection is 120 hours, which can be calculated as follows: 40 respondents x 3 hours (120 minutes).</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6E4E03BB" w14:textId="22AFFF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92413">
        <w:rPr>
          <w:rFonts w:ascii="Times New Roman" w:hAnsi="Times New Roman"/>
        </w:rPr>
        <w:t>Cost is non-existent as completion and submission of the form is coordinated by the CI handler. The CI handler will upload the completed document into ATF’s CIMRRS system. Therefore, number 14 on the 83-I will be reported as zero (0).</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E92413" w:rsidP="001376D3" w14:paraId="53FAC552" w14:textId="1DF2ED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92413">
        <w:rPr>
          <w:rFonts w:ascii="Times New Roman" w:hAnsi="Times New Roman"/>
        </w:rPr>
        <w:t>There is no cost to the Federal Government.</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92413" w:rsidP="00690F56" w14:paraId="54003943" w14:textId="18D634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92413">
        <w:rPr>
          <w:rFonts w:ascii="Times New Roman" w:hAnsi="Times New Roman"/>
        </w:rPr>
        <w:t>There are no changes associated with this submission.</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92413" w:rsidP="00690F56" w14:paraId="3AAD7DC7" w14:textId="20B83F4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92413">
        <w:rPr>
          <w:rFonts w:ascii="Times New Roman" w:hAnsi="Times New Roman"/>
        </w:rPr>
        <w:t>There are no changes associated with this submission.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EDB" w14:paraId="777B1A64" w14:textId="77777777">
    <w:pPr>
      <w:pStyle w:val="Header"/>
      <w:rPr>
        <w:rFonts w:ascii="Times New Roman" w:hAnsi="Times New Roman"/>
        <w:bCs/>
        <w:sz w:val="20"/>
        <w:szCs w:val="20"/>
      </w:rPr>
    </w:pPr>
    <w:r w:rsidRPr="00D54EDB">
      <w:rPr>
        <w:rFonts w:ascii="Times New Roman" w:hAnsi="Times New Roman"/>
        <w:bCs/>
        <w:sz w:val="20"/>
        <w:szCs w:val="20"/>
      </w:rPr>
      <w:t xml:space="preserve">Long-Term Suitability Request - ATF E-Form 3252.13 </w:t>
    </w:r>
  </w:p>
  <w:p w:rsidR="00EC0B43" w14:paraId="52F50703" w14:textId="3A2B615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D54EDB">
      <w:rPr>
        <w:rFonts w:ascii="Times New Roman" w:hAnsi="Times New Roman"/>
        <w:sz w:val="20"/>
        <w:szCs w:val="20"/>
      </w:rPr>
      <w:t xml:space="preserve"> 1140-0NEW</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93447"/>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30F"/>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BAF"/>
    <w:rsid w:val="00370C9A"/>
    <w:rsid w:val="00371EEC"/>
    <w:rsid w:val="003876F3"/>
    <w:rsid w:val="00390426"/>
    <w:rsid w:val="003908B9"/>
    <w:rsid w:val="00394AEB"/>
    <w:rsid w:val="003A2E23"/>
    <w:rsid w:val="003A4476"/>
    <w:rsid w:val="003A6353"/>
    <w:rsid w:val="003B2F28"/>
    <w:rsid w:val="003B5882"/>
    <w:rsid w:val="003C13C6"/>
    <w:rsid w:val="003C6DA9"/>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03D5"/>
    <w:rsid w:val="00522B8D"/>
    <w:rsid w:val="0052585C"/>
    <w:rsid w:val="00530EBD"/>
    <w:rsid w:val="005413BB"/>
    <w:rsid w:val="005622FE"/>
    <w:rsid w:val="00567912"/>
    <w:rsid w:val="00570098"/>
    <w:rsid w:val="005805E7"/>
    <w:rsid w:val="005825A4"/>
    <w:rsid w:val="00583F5D"/>
    <w:rsid w:val="0058424C"/>
    <w:rsid w:val="00584F8D"/>
    <w:rsid w:val="005A0350"/>
    <w:rsid w:val="005A23DC"/>
    <w:rsid w:val="005A7D9E"/>
    <w:rsid w:val="005B2697"/>
    <w:rsid w:val="005B5990"/>
    <w:rsid w:val="005C6147"/>
    <w:rsid w:val="005D5F8C"/>
    <w:rsid w:val="005E5148"/>
    <w:rsid w:val="0060114B"/>
    <w:rsid w:val="00603D4A"/>
    <w:rsid w:val="00607AC5"/>
    <w:rsid w:val="00611DE2"/>
    <w:rsid w:val="00614A1C"/>
    <w:rsid w:val="006227B3"/>
    <w:rsid w:val="00627B1F"/>
    <w:rsid w:val="00627F63"/>
    <w:rsid w:val="00642220"/>
    <w:rsid w:val="0064344C"/>
    <w:rsid w:val="0065148D"/>
    <w:rsid w:val="00652ED1"/>
    <w:rsid w:val="006626FF"/>
    <w:rsid w:val="006650A8"/>
    <w:rsid w:val="0067772C"/>
    <w:rsid w:val="00683A96"/>
    <w:rsid w:val="00685435"/>
    <w:rsid w:val="00687746"/>
    <w:rsid w:val="00690F56"/>
    <w:rsid w:val="006A4637"/>
    <w:rsid w:val="006C2FC8"/>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0A99"/>
    <w:rsid w:val="007412B6"/>
    <w:rsid w:val="00741BF4"/>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7F783A"/>
    <w:rsid w:val="00802605"/>
    <w:rsid w:val="00802A30"/>
    <w:rsid w:val="008043E5"/>
    <w:rsid w:val="00804A1A"/>
    <w:rsid w:val="0081073D"/>
    <w:rsid w:val="00813CC0"/>
    <w:rsid w:val="008323ED"/>
    <w:rsid w:val="00832EBB"/>
    <w:rsid w:val="00835955"/>
    <w:rsid w:val="00846701"/>
    <w:rsid w:val="008624D5"/>
    <w:rsid w:val="00871CA6"/>
    <w:rsid w:val="00882AB5"/>
    <w:rsid w:val="00882B1D"/>
    <w:rsid w:val="0088672C"/>
    <w:rsid w:val="008A1F0C"/>
    <w:rsid w:val="008A40D1"/>
    <w:rsid w:val="008B3128"/>
    <w:rsid w:val="008B541B"/>
    <w:rsid w:val="008C656B"/>
    <w:rsid w:val="00901003"/>
    <w:rsid w:val="0090158E"/>
    <w:rsid w:val="00901EF6"/>
    <w:rsid w:val="0090413E"/>
    <w:rsid w:val="00923B37"/>
    <w:rsid w:val="009271B1"/>
    <w:rsid w:val="0093485F"/>
    <w:rsid w:val="009407FC"/>
    <w:rsid w:val="009441E2"/>
    <w:rsid w:val="00950ED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069F"/>
    <w:rsid w:val="00C02E4A"/>
    <w:rsid w:val="00C04C0E"/>
    <w:rsid w:val="00C05B4B"/>
    <w:rsid w:val="00C05B88"/>
    <w:rsid w:val="00C05EBE"/>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97161"/>
    <w:rsid w:val="00CA2F0A"/>
    <w:rsid w:val="00CA652C"/>
    <w:rsid w:val="00CB1ECE"/>
    <w:rsid w:val="00CB3579"/>
    <w:rsid w:val="00CB5C31"/>
    <w:rsid w:val="00CC0731"/>
    <w:rsid w:val="00CC1B60"/>
    <w:rsid w:val="00CC770C"/>
    <w:rsid w:val="00CD215D"/>
    <w:rsid w:val="00CD4F92"/>
    <w:rsid w:val="00CD6628"/>
    <w:rsid w:val="00D00B48"/>
    <w:rsid w:val="00D2331B"/>
    <w:rsid w:val="00D36BB6"/>
    <w:rsid w:val="00D4451A"/>
    <w:rsid w:val="00D472BE"/>
    <w:rsid w:val="00D53DEB"/>
    <w:rsid w:val="00D54EDB"/>
    <w:rsid w:val="00D57DE8"/>
    <w:rsid w:val="00D735B0"/>
    <w:rsid w:val="00D73AAD"/>
    <w:rsid w:val="00D75842"/>
    <w:rsid w:val="00D802D6"/>
    <w:rsid w:val="00D86A15"/>
    <w:rsid w:val="00D86FF7"/>
    <w:rsid w:val="00DA7DC9"/>
    <w:rsid w:val="00DB5A24"/>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413"/>
    <w:rsid w:val="00E92EED"/>
    <w:rsid w:val="00E93A0F"/>
    <w:rsid w:val="00EA3E66"/>
    <w:rsid w:val="00EC0B43"/>
    <w:rsid w:val="00EC4383"/>
    <w:rsid w:val="00EC5D7E"/>
    <w:rsid w:val="00ED33BE"/>
    <w:rsid w:val="00ED49C1"/>
    <w:rsid w:val="00EE2223"/>
    <w:rsid w:val="00EF2707"/>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0102"/>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2489</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4</cp:revision>
  <cp:lastPrinted>2020-02-19T15:46:00Z</cp:lastPrinted>
  <dcterms:created xsi:type="dcterms:W3CDTF">2023-09-29T20:51:00Z</dcterms:created>
  <dcterms:modified xsi:type="dcterms:W3CDTF">2023-09-29T20:53:00Z</dcterms:modified>
</cp:coreProperties>
</file>