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C7F86" w:rsidRPr="00087C7E" w:rsidP="001E4291" w14:paraId="2E517CE7" w14:textId="77777777">
      <w:pPr>
        <w:widowControl/>
        <w:tabs>
          <w:tab w:val="center" w:pos="4680"/>
        </w:tabs>
        <w:jc w:val="center"/>
        <w:rPr>
          <w:rFonts w:ascii="Times New Roman" w:hAnsi="Times New Roman"/>
          <w:sz w:val="28"/>
          <w:szCs w:val="28"/>
        </w:rPr>
      </w:pPr>
      <w:r w:rsidRPr="00087C7E">
        <w:rPr>
          <w:rFonts w:ascii="Times New Roman" w:hAnsi="Times New Roman"/>
          <w:b/>
          <w:bCs/>
          <w:sz w:val="28"/>
          <w:szCs w:val="28"/>
        </w:rPr>
        <w:t xml:space="preserve">Supporting Statement </w:t>
      </w:r>
      <w:r w:rsidRPr="00087C7E" w:rsidR="003F4065">
        <w:rPr>
          <w:rFonts w:ascii="Times New Roman" w:hAnsi="Times New Roman"/>
          <w:b/>
          <w:bCs/>
          <w:sz w:val="28"/>
          <w:szCs w:val="28"/>
        </w:rPr>
        <w:t xml:space="preserve">for </w:t>
      </w:r>
      <w:r w:rsidRPr="00087C7E">
        <w:rPr>
          <w:rFonts w:ascii="Times New Roman" w:hAnsi="Times New Roman"/>
          <w:b/>
          <w:bCs/>
          <w:sz w:val="28"/>
          <w:szCs w:val="28"/>
        </w:rPr>
        <w:t>Paperwork Reduction Act Submission</w:t>
      </w:r>
    </w:p>
    <w:p w:rsidR="008C7F86" w14:paraId="07318256" w14:textId="77777777">
      <w:pPr>
        <w:widowControl/>
        <w:rPr>
          <w:rFonts w:ascii="Times New Roman" w:hAnsi="Times New Roman"/>
        </w:rPr>
      </w:pPr>
    </w:p>
    <w:p w:rsidR="008C7F86" w14:paraId="1161DD9C" w14:textId="77777777">
      <w:pPr>
        <w:widowControl/>
        <w:rPr>
          <w:rFonts w:ascii="Times New Roman" w:hAnsi="Times New Roman"/>
          <w:b/>
          <w:bCs/>
        </w:rPr>
      </w:pPr>
    </w:p>
    <w:p w:rsidR="008C7F86" w14:paraId="727F5E45" w14:textId="77777777">
      <w:pPr>
        <w:widowControl/>
        <w:rPr>
          <w:rFonts w:ascii="Times New Roman" w:hAnsi="Times New Roman"/>
        </w:rPr>
      </w:pPr>
      <w:r>
        <w:rPr>
          <w:rFonts w:ascii="Times New Roman" w:hAnsi="Times New Roman"/>
          <w:b/>
          <w:bCs/>
        </w:rPr>
        <w:t>AGENCY:</w:t>
      </w:r>
      <w:r>
        <w:rPr>
          <w:rFonts w:ascii="Times New Roman" w:hAnsi="Times New Roman"/>
        </w:rPr>
        <w:tab/>
        <w:t>Pensi</w:t>
      </w:r>
      <w:r w:rsidR="00DC6995">
        <w:rPr>
          <w:rFonts w:ascii="Times New Roman" w:hAnsi="Times New Roman"/>
        </w:rPr>
        <w:t>on Benefit Guaranty Corporation</w:t>
      </w:r>
    </w:p>
    <w:p w:rsidR="008C7F86" w14:paraId="1B506A8A" w14:textId="77777777">
      <w:pPr>
        <w:widowControl/>
        <w:rPr>
          <w:rFonts w:ascii="Times New Roman" w:hAnsi="Times New Roman"/>
        </w:rPr>
      </w:pPr>
    </w:p>
    <w:p w:rsidR="008C7F86" w14:paraId="7713F224" w14:textId="571F4825">
      <w:pPr>
        <w:widowControl/>
        <w:rPr>
          <w:rFonts w:ascii="Times New Roman" w:hAnsi="Times New Roman"/>
        </w:rPr>
      </w:pPr>
      <w:r>
        <w:rPr>
          <w:rFonts w:ascii="Times New Roman" w:hAnsi="Times New Roman"/>
          <w:b/>
          <w:bCs/>
        </w:rPr>
        <w:t>TITLE:</w:t>
      </w:r>
      <w:r>
        <w:rPr>
          <w:rFonts w:ascii="Times New Roman" w:hAnsi="Times New Roman"/>
        </w:rPr>
        <w:tab/>
      </w:r>
      <w:r w:rsidRPr="009B182F" w:rsidR="00FC0682">
        <w:rPr>
          <w:rFonts w:ascii="Times New Roman" w:hAnsi="Times New Roman"/>
        </w:rPr>
        <w:t xml:space="preserve">Special Financial Assistance </w:t>
      </w:r>
      <w:r w:rsidR="002028FE">
        <w:rPr>
          <w:rFonts w:ascii="Times New Roman" w:hAnsi="Times New Roman"/>
        </w:rPr>
        <w:t>by PBGC</w:t>
      </w:r>
      <w:r w:rsidRPr="009B182F" w:rsidR="0054431A">
        <w:rPr>
          <w:rFonts w:ascii="Times New Roman" w:hAnsi="Times New Roman"/>
        </w:rPr>
        <w:t>;</w:t>
      </w:r>
      <w:r w:rsidR="0054431A">
        <w:rPr>
          <w:rFonts w:ascii="Times New Roman" w:hAnsi="Times New Roman"/>
        </w:rPr>
        <w:t xml:space="preserve"> 29 CFR Part 42</w:t>
      </w:r>
      <w:r w:rsidR="00FC0682">
        <w:rPr>
          <w:rFonts w:ascii="Times New Roman" w:hAnsi="Times New Roman"/>
        </w:rPr>
        <w:t>62</w:t>
      </w:r>
    </w:p>
    <w:p w:rsidR="008C7F86" w14:paraId="533D5041" w14:textId="77777777">
      <w:pPr>
        <w:widowControl/>
        <w:rPr>
          <w:rFonts w:ascii="Times New Roman" w:hAnsi="Times New Roman"/>
        </w:rPr>
      </w:pPr>
    </w:p>
    <w:p w:rsidR="008C7F86" w14:paraId="723CAD25" w14:textId="43479E4A">
      <w:pPr>
        <w:widowControl/>
        <w:tabs>
          <w:tab w:val="left" w:pos="-1440"/>
        </w:tabs>
        <w:ind w:left="1440" w:hanging="1440"/>
        <w:rPr>
          <w:rFonts w:ascii="Times New Roman" w:hAnsi="Times New Roman"/>
        </w:rPr>
      </w:pPr>
      <w:r>
        <w:rPr>
          <w:rFonts w:ascii="Times New Roman" w:hAnsi="Times New Roman"/>
          <w:b/>
          <w:bCs/>
        </w:rPr>
        <w:t>STATUS:</w:t>
      </w:r>
      <w:r>
        <w:rPr>
          <w:rFonts w:ascii="Times New Roman" w:hAnsi="Times New Roman"/>
        </w:rPr>
        <w:tab/>
      </w:r>
      <w:bookmarkStart w:id="0" w:name="_Hlk104382675"/>
      <w:r w:rsidRPr="00BF22CB" w:rsidR="00BF22CB">
        <w:rPr>
          <w:rFonts w:ascii="Times New Roman" w:hAnsi="Times New Roman"/>
        </w:rPr>
        <w:t xml:space="preserve">Request for </w:t>
      </w:r>
      <w:r w:rsidR="00C40906">
        <w:rPr>
          <w:rFonts w:ascii="Times New Roman" w:hAnsi="Times New Roman"/>
        </w:rPr>
        <w:t>extension with</w:t>
      </w:r>
      <w:r w:rsidRPr="00BF22CB" w:rsidR="00BF22CB">
        <w:rPr>
          <w:rFonts w:ascii="Times New Roman" w:hAnsi="Times New Roman"/>
        </w:rPr>
        <w:t xml:space="preserve"> modifications of previously approved collection</w:t>
      </w:r>
      <w:r w:rsidR="00202521">
        <w:rPr>
          <w:rFonts w:ascii="Times New Roman" w:hAnsi="Times New Roman"/>
        </w:rPr>
        <w:t>s</w:t>
      </w:r>
      <w:r w:rsidRPr="00BF22CB" w:rsidR="00BF22CB">
        <w:rPr>
          <w:rFonts w:ascii="Times New Roman" w:hAnsi="Times New Roman"/>
        </w:rPr>
        <w:t xml:space="preserve"> of information </w:t>
      </w:r>
      <w:r w:rsidRPr="000E5896" w:rsidR="000E5896">
        <w:rPr>
          <w:rFonts w:ascii="Times New Roman" w:hAnsi="Times New Roman"/>
        </w:rPr>
        <w:t>(OMB control number 1212</w:t>
      </w:r>
      <w:r w:rsidR="000E5896">
        <w:rPr>
          <w:rFonts w:ascii="Times New Roman" w:hAnsi="Times New Roman"/>
        </w:rPr>
        <w:t>-</w:t>
      </w:r>
      <w:r w:rsidRPr="000E5896" w:rsidR="000E5896">
        <w:rPr>
          <w:rFonts w:ascii="Times New Roman" w:hAnsi="Times New Roman"/>
        </w:rPr>
        <w:t>00</w:t>
      </w:r>
      <w:r w:rsidR="000E5896">
        <w:rPr>
          <w:rFonts w:ascii="Times New Roman" w:hAnsi="Times New Roman"/>
        </w:rPr>
        <w:t>74</w:t>
      </w:r>
      <w:r w:rsidRPr="000E5896" w:rsidR="000E5896">
        <w:rPr>
          <w:rFonts w:ascii="Times New Roman" w:hAnsi="Times New Roman"/>
        </w:rPr>
        <w:t>; expires</w:t>
      </w:r>
      <w:r w:rsidR="000814E9">
        <w:rPr>
          <w:rFonts w:ascii="Times New Roman" w:hAnsi="Times New Roman"/>
        </w:rPr>
        <w:t xml:space="preserve"> </w:t>
      </w:r>
      <w:r w:rsidR="00062B7C">
        <w:rPr>
          <w:rFonts w:ascii="Times New Roman" w:hAnsi="Times New Roman"/>
        </w:rPr>
        <w:t xml:space="preserve">July </w:t>
      </w:r>
      <w:r w:rsidRPr="00062B7C" w:rsidR="00062B7C">
        <w:rPr>
          <w:rFonts w:ascii="Times New Roman" w:hAnsi="Times New Roman"/>
        </w:rPr>
        <w:t>31, 2023</w:t>
      </w:r>
      <w:r w:rsidRPr="00062B7C" w:rsidR="000E5896">
        <w:rPr>
          <w:rFonts w:ascii="Times New Roman" w:hAnsi="Times New Roman"/>
        </w:rPr>
        <w:t>)</w:t>
      </w:r>
    </w:p>
    <w:bookmarkEnd w:id="0"/>
    <w:p w:rsidR="00EE528A" w14:paraId="1CCB54FC" w14:textId="77777777">
      <w:pPr>
        <w:widowControl/>
        <w:tabs>
          <w:tab w:val="left" w:pos="-1440"/>
        </w:tabs>
        <w:ind w:left="1440" w:hanging="1440"/>
        <w:rPr>
          <w:rFonts w:ascii="Times New Roman" w:hAnsi="Times New Roman"/>
        </w:rPr>
      </w:pPr>
    </w:p>
    <w:p w:rsidR="008C7F86" w:rsidP="00FC0682" w14:paraId="6378B004" w14:textId="2ACCF1EA">
      <w:pPr>
        <w:widowControl/>
        <w:ind w:left="1440" w:hanging="1440"/>
        <w:rPr>
          <w:rFonts w:ascii="Times New Roman" w:hAnsi="Times New Roman"/>
        </w:rPr>
      </w:pPr>
      <w:r>
        <w:rPr>
          <w:rFonts w:ascii="Times New Roman" w:hAnsi="Times New Roman"/>
          <w:b/>
          <w:bCs/>
        </w:rPr>
        <w:t>CONTACT:</w:t>
      </w:r>
      <w:r>
        <w:rPr>
          <w:rFonts w:ascii="Times New Roman" w:hAnsi="Times New Roman"/>
        </w:rPr>
        <w:tab/>
      </w:r>
      <w:r w:rsidR="000E5896">
        <w:rPr>
          <w:rFonts w:ascii="Times New Roman" w:hAnsi="Times New Roman"/>
        </w:rPr>
        <w:t>Hilary Duke (202-229-3839)</w:t>
      </w:r>
      <w:r w:rsidRPr="000E5896" w:rsidR="000E5896">
        <w:rPr>
          <w:rFonts w:ascii="Times New Roman" w:hAnsi="Times New Roman"/>
        </w:rPr>
        <w:t xml:space="preserve"> </w:t>
      </w:r>
      <w:r w:rsidR="000E5896">
        <w:rPr>
          <w:rFonts w:ascii="Times New Roman" w:hAnsi="Times New Roman"/>
        </w:rPr>
        <w:t xml:space="preserve">or </w:t>
      </w:r>
      <w:r w:rsidR="00A14401">
        <w:rPr>
          <w:rFonts w:ascii="Times New Roman" w:hAnsi="Times New Roman"/>
        </w:rPr>
        <w:t>Melissa Rifkin (202-229-6563)</w:t>
      </w:r>
      <w:r w:rsidR="00F44A77">
        <w:rPr>
          <w:rFonts w:ascii="Times New Roman" w:hAnsi="Times New Roman"/>
        </w:rPr>
        <w:t xml:space="preserve"> </w:t>
      </w:r>
    </w:p>
    <w:p w:rsidR="008C7F86" w14:paraId="2805743A" w14:textId="77777777">
      <w:pPr>
        <w:widowControl/>
        <w:rPr>
          <w:rFonts w:ascii="Times New Roman" w:hAnsi="Times New Roman"/>
        </w:rPr>
      </w:pPr>
    </w:p>
    <w:p w:rsidR="004665F7" w:rsidRPr="002E56C6" w:rsidP="00B70E57" w14:paraId="5883AEF7" w14:textId="64E4D7AD">
      <w:pPr>
        <w:widowControl/>
        <w:spacing w:line="480" w:lineRule="auto"/>
        <w:ind w:firstLine="720"/>
        <w:rPr>
          <w:rFonts w:ascii="Times New Roman" w:hAnsi="Times New Roman"/>
        </w:rPr>
      </w:pPr>
      <w:r>
        <w:rPr>
          <w:rFonts w:ascii="Times New Roman" w:hAnsi="Times New Roman"/>
        </w:rPr>
        <w:t xml:space="preserve">1.  </w:t>
      </w:r>
      <w:r>
        <w:rPr>
          <w:rFonts w:ascii="Times New Roman" w:hAnsi="Times New Roman"/>
          <w:u w:val="single"/>
        </w:rPr>
        <w:t>Need for collection</w:t>
      </w:r>
      <w:r>
        <w:rPr>
          <w:rFonts w:ascii="Times New Roman" w:hAnsi="Times New Roman"/>
        </w:rPr>
        <w:t xml:space="preserve">.  </w:t>
      </w:r>
      <w:r w:rsidR="002F6C3E">
        <w:rPr>
          <w:rFonts w:ascii="Times New Roman" w:eastAsia="Calibri" w:hAnsi="Times New Roman"/>
        </w:rPr>
        <w:t>Under s</w:t>
      </w:r>
      <w:r w:rsidRPr="002D0B4E" w:rsidR="002D0B4E">
        <w:rPr>
          <w:rFonts w:ascii="Times New Roman" w:eastAsia="Calibri" w:hAnsi="Times New Roman"/>
        </w:rPr>
        <w:t xml:space="preserve">ection 4262 of </w:t>
      </w:r>
      <w:r w:rsidR="00CC6665">
        <w:rPr>
          <w:rFonts w:ascii="Times New Roman" w:eastAsia="Calibri" w:hAnsi="Times New Roman"/>
        </w:rPr>
        <w:t>the Employee Retirement Income Security Act of 1974 (</w:t>
      </w:r>
      <w:r w:rsidRPr="002D0B4E" w:rsidR="002D0B4E">
        <w:rPr>
          <w:rFonts w:ascii="Times New Roman" w:eastAsia="Calibri" w:hAnsi="Times New Roman"/>
        </w:rPr>
        <w:t>ERISA</w:t>
      </w:r>
      <w:r w:rsidR="00CC6665">
        <w:rPr>
          <w:rFonts w:ascii="Times New Roman" w:eastAsia="Calibri" w:hAnsi="Times New Roman"/>
        </w:rPr>
        <w:t>)</w:t>
      </w:r>
      <w:r w:rsidR="002F6C3E">
        <w:rPr>
          <w:rFonts w:ascii="Times New Roman" w:eastAsia="Calibri" w:hAnsi="Times New Roman"/>
        </w:rPr>
        <w:t xml:space="preserve">, PBGC </w:t>
      </w:r>
      <w:r w:rsidR="00B7396B">
        <w:rPr>
          <w:rFonts w:ascii="Times New Roman" w:eastAsia="Calibri" w:hAnsi="Times New Roman"/>
        </w:rPr>
        <w:t>administers</w:t>
      </w:r>
      <w:r w:rsidR="002F6C3E">
        <w:rPr>
          <w:rFonts w:ascii="Times New Roman" w:eastAsia="Calibri" w:hAnsi="Times New Roman"/>
        </w:rPr>
        <w:t xml:space="preserve"> </w:t>
      </w:r>
      <w:r w:rsidRPr="002D0B4E" w:rsidR="00587FFE">
        <w:rPr>
          <w:rFonts w:ascii="Times New Roman" w:eastAsia="Calibri" w:hAnsi="Times New Roman"/>
        </w:rPr>
        <w:t>a special financial assistance (SFA) program</w:t>
      </w:r>
      <w:r w:rsidR="00587FFE">
        <w:rPr>
          <w:rFonts w:ascii="Times New Roman" w:eastAsia="Calibri" w:hAnsi="Times New Roman"/>
        </w:rPr>
        <w:t xml:space="preserve"> </w:t>
      </w:r>
      <w:r w:rsidR="00B7396B">
        <w:rPr>
          <w:rFonts w:ascii="Times New Roman" w:eastAsia="Calibri" w:hAnsi="Times New Roman"/>
        </w:rPr>
        <w:t xml:space="preserve">designed </w:t>
      </w:r>
      <w:r w:rsidR="00587FFE">
        <w:rPr>
          <w:rFonts w:ascii="Times New Roman" w:eastAsia="Calibri" w:hAnsi="Times New Roman"/>
        </w:rPr>
        <w:t>to</w:t>
      </w:r>
      <w:r w:rsidR="00202521">
        <w:rPr>
          <w:rFonts w:ascii="Times New Roman" w:eastAsia="Calibri" w:hAnsi="Times New Roman"/>
        </w:rPr>
        <w:t xml:space="preserve"> </w:t>
      </w:r>
      <w:r w:rsidRPr="002D0B4E" w:rsidR="00587FFE">
        <w:rPr>
          <w:rFonts w:ascii="Times New Roman" w:eastAsia="Calibri" w:hAnsi="Times New Roman"/>
        </w:rPr>
        <w:t xml:space="preserve">support financially troubled multiemployer plans. </w:t>
      </w:r>
      <w:r w:rsidR="002F6C3E">
        <w:rPr>
          <w:rFonts w:ascii="Times New Roman" w:eastAsia="Calibri" w:hAnsi="Times New Roman"/>
        </w:rPr>
        <w:t xml:space="preserve"> Section 4262 of ERISA </w:t>
      </w:r>
      <w:r w:rsidRPr="002D0B4E" w:rsidR="002D0B4E">
        <w:rPr>
          <w:rFonts w:ascii="Times New Roman" w:eastAsia="Calibri" w:hAnsi="Times New Roman"/>
        </w:rPr>
        <w:t xml:space="preserve">sets forth the requirements for </w:t>
      </w:r>
      <w:r w:rsidR="00DE2786">
        <w:rPr>
          <w:rFonts w:ascii="Times New Roman" w:eastAsia="Calibri" w:hAnsi="Times New Roman"/>
        </w:rPr>
        <w:t xml:space="preserve">the </w:t>
      </w:r>
      <w:r w:rsidRPr="002D0B4E" w:rsidR="002D0B4E">
        <w:rPr>
          <w:rFonts w:ascii="Times New Roman" w:eastAsia="Calibri" w:hAnsi="Times New Roman"/>
        </w:rPr>
        <w:t>SFA</w:t>
      </w:r>
      <w:r w:rsidR="00DE2786">
        <w:rPr>
          <w:rFonts w:ascii="Times New Roman" w:eastAsia="Calibri" w:hAnsi="Times New Roman"/>
        </w:rPr>
        <w:t xml:space="preserve"> program</w:t>
      </w:r>
      <w:r w:rsidRPr="002D0B4E" w:rsidR="002D0B4E">
        <w:rPr>
          <w:rFonts w:ascii="Times New Roman" w:eastAsia="Calibri" w:hAnsi="Times New Roman"/>
        </w:rPr>
        <w:t xml:space="preserve"> including specifying which plans are eligible to apply, the cutoff date for applications, actuarial assumptions</w:t>
      </w:r>
      <w:r w:rsidR="004031C5">
        <w:rPr>
          <w:rFonts w:ascii="Times New Roman" w:eastAsia="Calibri" w:hAnsi="Times New Roman"/>
        </w:rPr>
        <w:t>,</w:t>
      </w:r>
      <w:r w:rsidRPr="002D0B4E" w:rsidR="002D0B4E">
        <w:rPr>
          <w:rFonts w:ascii="Times New Roman" w:eastAsia="Calibri" w:hAnsi="Times New Roman"/>
        </w:rPr>
        <w:t xml:space="preserve"> determinations on applications, restrictions </w:t>
      </w:r>
      <w:r w:rsidR="00BC6D79">
        <w:rPr>
          <w:rFonts w:ascii="Times New Roman" w:eastAsia="Calibri" w:hAnsi="Times New Roman"/>
        </w:rPr>
        <w:t xml:space="preserve">and conditions </w:t>
      </w:r>
      <w:r w:rsidRPr="002D0B4E" w:rsidR="002D0B4E">
        <w:rPr>
          <w:rFonts w:ascii="Times New Roman" w:eastAsia="Calibri" w:hAnsi="Times New Roman"/>
        </w:rPr>
        <w:t xml:space="preserve">on </w:t>
      </w:r>
      <w:r w:rsidR="008C29D1">
        <w:rPr>
          <w:rFonts w:ascii="Times New Roman" w:eastAsia="Calibri" w:hAnsi="Times New Roman"/>
        </w:rPr>
        <w:t>plans that rec</w:t>
      </w:r>
      <w:r w:rsidR="009E4005">
        <w:rPr>
          <w:rFonts w:ascii="Times New Roman" w:eastAsia="Calibri" w:hAnsi="Times New Roman"/>
        </w:rPr>
        <w:t>e</w:t>
      </w:r>
      <w:r w:rsidR="008C29D1">
        <w:rPr>
          <w:rFonts w:ascii="Times New Roman" w:eastAsia="Calibri" w:hAnsi="Times New Roman"/>
        </w:rPr>
        <w:t>ive</w:t>
      </w:r>
      <w:r w:rsidRPr="002D0B4E" w:rsidR="002D0B4E">
        <w:rPr>
          <w:rFonts w:ascii="Times New Roman" w:eastAsia="Calibri" w:hAnsi="Times New Roman"/>
        </w:rPr>
        <w:t xml:space="preserve"> SFA, and </w:t>
      </w:r>
      <w:r w:rsidR="00DE2786">
        <w:rPr>
          <w:rFonts w:ascii="Times New Roman" w:eastAsia="Calibri" w:hAnsi="Times New Roman"/>
        </w:rPr>
        <w:t>the requirement</w:t>
      </w:r>
      <w:r w:rsidR="002949B5">
        <w:rPr>
          <w:rFonts w:ascii="Times New Roman" w:eastAsia="Calibri" w:hAnsi="Times New Roman"/>
        </w:rPr>
        <w:t>s</w:t>
      </w:r>
      <w:r w:rsidR="00DE2786">
        <w:rPr>
          <w:rFonts w:ascii="Times New Roman" w:eastAsia="Calibri" w:hAnsi="Times New Roman"/>
        </w:rPr>
        <w:t xml:space="preserve"> for </w:t>
      </w:r>
      <w:r w:rsidRPr="002D0B4E" w:rsidR="002D0B4E">
        <w:rPr>
          <w:rFonts w:ascii="Times New Roman" w:eastAsia="Calibri" w:hAnsi="Times New Roman"/>
        </w:rPr>
        <w:t>certain plans with suspended benefits</w:t>
      </w:r>
      <w:r>
        <w:rPr>
          <w:rFonts w:ascii="Times New Roman" w:eastAsia="Calibri" w:hAnsi="Times New Roman"/>
          <w:vertAlign w:val="superscript"/>
        </w:rPr>
        <w:footnoteReference w:id="3"/>
      </w:r>
      <w:r w:rsidRPr="002D0B4E" w:rsidR="002D0B4E">
        <w:rPr>
          <w:rFonts w:ascii="Times New Roman" w:eastAsia="Calibri" w:hAnsi="Times New Roman"/>
        </w:rPr>
        <w:t xml:space="preserve"> </w:t>
      </w:r>
      <w:r w:rsidR="00DE2786">
        <w:rPr>
          <w:rFonts w:ascii="Times New Roman" w:eastAsia="Calibri" w:hAnsi="Times New Roman"/>
        </w:rPr>
        <w:t>to</w:t>
      </w:r>
      <w:r w:rsidRPr="002D0B4E" w:rsidR="002D0B4E">
        <w:rPr>
          <w:rFonts w:ascii="Times New Roman" w:eastAsia="Calibri" w:hAnsi="Times New Roman"/>
        </w:rPr>
        <w:t xml:space="preserve"> reinstate those benefits and provide make-up payments to restore previously suspended benefits.  </w:t>
      </w:r>
      <w:r w:rsidRPr="002D0B4E" w:rsidR="00D06779">
        <w:rPr>
          <w:rFonts w:ascii="Times New Roman" w:eastAsia="Calibri" w:hAnsi="Times New Roman"/>
        </w:rPr>
        <w:t xml:space="preserve">Unlike financial assistance under section 4261 of ERISA, which is provided in the form of a loan, a plan receiving SFA </w:t>
      </w:r>
      <w:r w:rsidR="00D06779">
        <w:rPr>
          <w:rFonts w:ascii="Times New Roman" w:eastAsia="Calibri" w:hAnsi="Times New Roman"/>
        </w:rPr>
        <w:t xml:space="preserve">from PBGC </w:t>
      </w:r>
      <w:r w:rsidRPr="002D0B4E" w:rsidR="00D06779">
        <w:rPr>
          <w:rFonts w:ascii="Times New Roman" w:eastAsia="Calibri" w:hAnsi="Times New Roman"/>
        </w:rPr>
        <w:t>under section 4262 has no obligation to repay SFA.</w:t>
      </w:r>
    </w:p>
    <w:p w:rsidR="00BA38E9" w:rsidP="00B70E57" w14:paraId="0E54948B" w14:textId="5177D9EC">
      <w:pPr>
        <w:widowControl/>
        <w:autoSpaceDE/>
        <w:autoSpaceDN/>
        <w:adjustRightInd/>
        <w:spacing w:line="480" w:lineRule="auto"/>
        <w:ind w:firstLine="720"/>
        <w:rPr>
          <w:rFonts w:ascii="Times New Roman" w:hAnsi="Times New Roman"/>
        </w:rPr>
      </w:pPr>
      <w:r w:rsidRPr="00355B54">
        <w:rPr>
          <w:rFonts w:ascii="Times New Roman" w:hAnsi="Times New Roman"/>
        </w:rPr>
        <w:t xml:space="preserve">Sections 4262.6 through 4262.8 </w:t>
      </w:r>
      <w:r w:rsidR="004665F7">
        <w:rPr>
          <w:rFonts w:ascii="Times New Roman" w:hAnsi="Times New Roman"/>
        </w:rPr>
        <w:t xml:space="preserve">of the regulation </w:t>
      </w:r>
      <w:r w:rsidRPr="00355B54">
        <w:rPr>
          <w:rFonts w:ascii="Times New Roman" w:hAnsi="Times New Roman"/>
        </w:rPr>
        <w:t xml:space="preserve">set forth the information that the </w:t>
      </w:r>
      <w:r w:rsidRPr="00355B54" w:rsidR="002B4D1A">
        <w:rPr>
          <w:rFonts w:ascii="Times New Roman" w:hAnsi="Times New Roman"/>
        </w:rPr>
        <w:t>plan sponsor of</w:t>
      </w:r>
      <w:r w:rsidRPr="00355B54">
        <w:rPr>
          <w:rFonts w:ascii="Times New Roman" w:hAnsi="Times New Roman"/>
        </w:rPr>
        <w:t xml:space="preserve"> an eligible multiemployer plan is required to provide in a plan’s application for SFA</w:t>
      </w:r>
      <w:r w:rsidR="00516DEA">
        <w:rPr>
          <w:rFonts w:ascii="Times New Roman" w:hAnsi="Times New Roman"/>
        </w:rPr>
        <w:t xml:space="preserve">; </w:t>
      </w:r>
      <w:r w:rsidR="003069C7">
        <w:rPr>
          <w:rFonts w:ascii="Times New Roman" w:hAnsi="Times New Roman"/>
        </w:rPr>
        <w:t>§ </w:t>
      </w:r>
      <w:r w:rsidRPr="005E5D83" w:rsidR="009A1340">
        <w:rPr>
          <w:rFonts w:ascii="Times New Roman" w:hAnsi="Times New Roman"/>
        </w:rPr>
        <w:t xml:space="preserve">4262.9 sets forth </w:t>
      </w:r>
      <w:r w:rsidR="004665F7">
        <w:rPr>
          <w:rFonts w:ascii="Times New Roman" w:hAnsi="Times New Roman"/>
        </w:rPr>
        <w:t xml:space="preserve">additional </w:t>
      </w:r>
      <w:r w:rsidRPr="005E5D83" w:rsidR="009A1340">
        <w:rPr>
          <w:rFonts w:ascii="Times New Roman" w:hAnsi="Times New Roman"/>
        </w:rPr>
        <w:t xml:space="preserve">application requirements for </w:t>
      </w:r>
      <w:r w:rsidR="004665F7">
        <w:rPr>
          <w:rFonts w:ascii="Times New Roman" w:hAnsi="Times New Roman"/>
        </w:rPr>
        <w:t xml:space="preserve">a </w:t>
      </w:r>
      <w:r w:rsidRPr="005E5D83" w:rsidR="009A1340">
        <w:rPr>
          <w:rFonts w:ascii="Times New Roman" w:hAnsi="Times New Roman"/>
        </w:rPr>
        <w:t xml:space="preserve">plan partitioned under section 4233 of ERISA. </w:t>
      </w:r>
      <w:r w:rsidR="004665F7">
        <w:rPr>
          <w:rFonts w:ascii="Times New Roman" w:hAnsi="Times New Roman"/>
        </w:rPr>
        <w:t xml:space="preserve"> </w:t>
      </w:r>
      <w:r w:rsidRPr="00E53F57" w:rsidR="00E53F57">
        <w:rPr>
          <w:rFonts w:ascii="Times New Roman" w:hAnsi="Times New Roman"/>
        </w:rPr>
        <w:t xml:space="preserve">In addition, PBGC’s SFA assumptions guidance provides guidelines for changes to certain assumptions that plans may use for purposes </w:t>
      </w:r>
      <w:r w:rsidR="008A3404">
        <w:rPr>
          <w:rFonts w:ascii="Times New Roman" w:hAnsi="Times New Roman"/>
        </w:rPr>
        <w:t xml:space="preserve">of </w:t>
      </w:r>
      <w:r w:rsidRPr="00E53F57" w:rsidR="008A3404">
        <w:rPr>
          <w:rFonts w:ascii="Times New Roman" w:hAnsi="Times New Roman"/>
        </w:rPr>
        <w:t xml:space="preserve">determining </w:t>
      </w:r>
      <w:r w:rsidRPr="00E53F57" w:rsidR="00E53F57">
        <w:rPr>
          <w:rFonts w:ascii="Times New Roman" w:hAnsi="Times New Roman"/>
        </w:rPr>
        <w:t xml:space="preserve">the amount of </w:t>
      </w:r>
      <w:r w:rsidRPr="00990BBD" w:rsidR="00E53F57">
        <w:rPr>
          <w:rFonts w:ascii="Times New Roman" w:hAnsi="Times New Roman"/>
        </w:rPr>
        <w:t xml:space="preserve">SFA.  </w:t>
      </w:r>
      <w:r w:rsidRPr="00064A64" w:rsidR="00064A64">
        <w:rPr>
          <w:rFonts w:ascii="Times New Roman" w:hAnsi="Times New Roman"/>
        </w:rPr>
        <w:t xml:space="preserve">The </w:t>
      </w:r>
      <w:r w:rsidRPr="00064A64" w:rsidR="00064A64">
        <w:rPr>
          <w:rFonts w:ascii="Times New Roman" w:hAnsi="Times New Roman"/>
        </w:rPr>
        <w:t xml:space="preserve">assumptions guidance, instructions and addendums, templates, and checklists, provide guidance </w:t>
      </w:r>
      <w:r w:rsidRPr="00990BBD" w:rsidR="00E53F57">
        <w:rPr>
          <w:rFonts w:ascii="Times New Roman" w:hAnsi="Times New Roman"/>
        </w:rPr>
        <w:t xml:space="preserve">to multiemployer plan practitioners on how to prepare and file the required application information for SFA. </w:t>
      </w:r>
      <w:r w:rsidRPr="00990BBD" w:rsidR="00F8595E">
        <w:rPr>
          <w:rFonts w:ascii="Times New Roman" w:hAnsi="Times New Roman"/>
        </w:rPr>
        <w:t xml:space="preserve"> </w:t>
      </w:r>
      <w:r w:rsidR="00B7396B">
        <w:rPr>
          <w:rFonts w:ascii="Times New Roman" w:hAnsi="Times New Roman"/>
        </w:rPr>
        <w:t>PBGC uses t</w:t>
      </w:r>
      <w:r w:rsidRPr="00990BBD">
        <w:rPr>
          <w:rFonts w:ascii="Times New Roman" w:hAnsi="Times New Roman"/>
        </w:rPr>
        <w:t xml:space="preserve">he required </w:t>
      </w:r>
      <w:r w:rsidR="00B7396B">
        <w:rPr>
          <w:rFonts w:ascii="Times New Roman" w:hAnsi="Times New Roman"/>
        </w:rPr>
        <w:t xml:space="preserve">actuarial and financial </w:t>
      </w:r>
      <w:r w:rsidRPr="00990BBD">
        <w:rPr>
          <w:rFonts w:ascii="Times New Roman" w:hAnsi="Times New Roman"/>
        </w:rPr>
        <w:t>information</w:t>
      </w:r>
      <w:r w:rsidR="00B7396B">
        <w:rPr>
          <w:rFonts w:ascii="Times New Roman" w:hAnsi="Times New Roman"/>
        </w:rPr>
        <w:t xml:space="preserve"> and documentation </w:t>
      </w:r>
      <w:r w:rsidRPr="00355B54">
        <w:rPr>
          <w:rFonts w:ascii="Times New Roman" w:hAnsi="Times New Roman"/>
        </w:rPr>
        <w:t>to verify a plan’s eligibility and requested amount of SFA.</w:t>
      </w:r>
      <w:r>
        <w:rPr>
          <w:rFonts w:ascii="Times New Roman" w:hAnsi="Times New Roman"/>
        </w:rPr>
        <w:t xml:space="preserve">  </w:t>
      </w:r>
    </w:p>
    <w:p w:rsidR="004A7FF9" w:rsidP="00F045EE" w14:paraId="523EABD6" w14:textId="534C76A5">
      <w:pPr>
        <w:widowControl/>
        <w:autoSpaceDE/>
        <w:autoSpaceDN/>
        <w:adjustRightInd/>
        <w:spacing w:line="480" w:lineRule="auto"/>
        <w:ind w:firstLine="720"/>
        <w:rPr>
          <w:rFonts w:ascii="Times New Roman" w:hAnsi="Times New Roman"/>
        </w:rPr>
      </w:pPr>
      <w:r w:rsidRPr="018B0313">
        <w:rPr>
          <w:rFonts w:ascii="Times New Roman" w:hAnsi="Times New Roman"/>
        </w:rPr>
        <w:t xml:space="preserve">In this renewal, PBGC is modifying the instructions of the application for SFA to require that plans provide full census data of all terminated vested participants that were included in the SFA projections.  Plans must provide this data in Excel, or an Excel-compatible format, and include only names and Social Security Numbers.  </w:t>
      </w:r>
      <w:r w:rsidRPr="018B0313" w:rsidR="005C2B88">
        <w:rPr>
          <w:rFonts w:ascii="Times New Roman" w:hAnsi="Times New Roman"/>
        </w:rPr>
        <w:t xml:space="preserve">PBGC will conduct an independent death audit on this file. </w:t>
      </w:r>
      <w:r w:rsidRPr="018B0313" w:rsidR="0067300C">
        <w:rPr>
          <w:rFonts w:ascii="Times New Roman" w:hAnsi="Times New Roman"/>
        </w:rPr>
        <w:t xml:space="preserve"> </w:t>
      </w:r>
      <w:bookmarkStart w:id="1" w:name="_Hlk139449815"/>
      <w:r w:rsidR="00D740F4">
        <w:rPr>
          <w:rFonts w:ascii="Times New Roman" w:hAnsi="Times New Roman"/>
        </w:rPr>
        <w:t xml:space="preserve">PBGC is </w:t>
      </w:r>
      <w:r w:rsidR="00F045EE">
        <w:rPr>
          <w:rFonts w:ascii="Times New Roman" w:hAnsi="Times New Roman"/>
        </w:rPr>
        <w:t xml:space="preserve">also </w:t>
      </w:r>
      <w:r w:rsidR="00D740F4">
        <w:rPr>
          <w:rFonts w:ascii="Times New Roman" w:hAnsi="Times New Roman"/>
        </w:rPr>
        <w:t xml:space="preserve">adding a procedure to allow plans </w:t>
      </w:r>
      <w:r w:rsidR="00F045EE">
        <w:rPr>
          <w:rFonts w:ascii="Times New Roman" w:hAnsi="Times New Roman"/>
        </w:rPr>
        <w:t xml:space="preserve">that have </w:t>
      </w:r>
      <w:r w:rsidRPr="00D740F4" w:rsidR="00D740F4">
        <w:rPr>
          <w:rFonts w:ascii="Times New Roman" w:hAnsi="Times New Roman"/>
        </w:rPr>
        <w:t>filed lock-in application</w:t>
      </w:r>
      <w:r w:rsidR="00F045EE">
        <w:rPr>
          <w:rFonts w:ascii="Times New Roman" w:hAnsi="Times New Roman"/>
        </w:rPr>
        <w:t>s</w:t>
      </w:r>
      <w:r w:rsidRPr="00D740F4" w:rsidR="00D740F4">
        <w:rPr>
          <w:rFonts w:ascii="Times New Roman" w:hAnsi="Times New Roman"/>
        </w:rPr>
        <w:t xml:space="preserve"> </w:t>
      </w:r>
      <w:r w:rsidR="00F045EE">
        <w:rPr>
          <w:rFonts w:ascii="Times New Roman" w:hAnsi="Times New Roman"/>
        </w:rPr>
        <w:t>to</w:t>
      </w:r>
      <w:r w:rsidRPr="00D740F4" w:rsidR="00D740F4">
        <w:rPr>
          <w:rFonts w:ascii="Times New Roman" w:hAnsi="Times New Roman"/>
        </w:rPr>
        <w:t xml:space="preserve"> submit </w:t>
      </w:r>
      <w:r w:rsidR="00570CC3">
        <w:rPr>
          <w:rFonts w:ascii="Times New Roman" w:hAnsi="Times New Roman"/>
        </w:rPr>
        <w:t xml:space="preserve">full census data of all </w:t>
      </w:r>
      <w:r w:rsidRPr="00D740F4" w:rsidR="00D740F4">
        <w:rPr>
          <w:rFonts w:ascii="Times New Roman" w:hAnsi="Times New Roman"/>
        </w:rPr>
        <w:t xml:space="preserve">terminated vested </w:t>
      </w:r>
      <w:r w:rsidR="00570CC3">
        <w:rPr>
          <w:rFonts w:ascii="Times New Roman" w:hAnsi="Times New Roman"/>
        </w:rPr>
        <w:t xml:space="preserve">participants that were included in the SFA projections </w:t>
      </w:r>
      <w:r w:rsidRPr="00D740F4" w:rsidR="00D740F4">
        <w:rPr>
          <w:rFonts w:ascii="Times New Roman" w:hAnsi="Times New Roman"/>
        </w:rPr>
        <w:t>and request that PBGC conduct the independent death audit before the plan</w:t>
      </w:r>
      <w:r w:rsidR="00F045EE">
        <w:rPr>
          <w:rFonts w:ascii="Times New Roman" w:hAnsi="Times New Roman"/>
        </w:rPr>
        <w:t>s</w:t>
      </w:r>
      <w:r w:rsidRPr="00D740F4" w:rsidR="00D740F4">
        <w:rPr>
          <w:rFonts w:ascii="Times New Roman" w:hAnsi="Times New Roman"/>
        </w:rPr>
        <w:t xml:space="preserve"> submit </w:t>
      </w:r>
      <w:r w:rsidR="00F045EE">
        <w:rPr>
          <w:rFonts w:ascii="Times New Roman" w:hAnsi="Times New Roman"/>
        </w:rPr>
        <w:t>their</w:t>
      </w:r>
      <w:r w:rsidRPr="00D740F4" w:rsidR="00D740F4">
        <w:rPr>
          <w:rFonts w:ascii="Times New Roman" w:hAnsi="Times New Roman"/>
        </w:rPr>
        <w:t xml:space="preserve"> full revised application</w:t>
      </w:r>
      <w:r w:rsidR="00F045EE">
        <w:rPr>
          <w:rFonts w:ascii="Times New Roman" w:hAnsi="Times New Roman"/>
        </w:rPr>
        <w:t xml:space="preserve">. </w:t>
      </w:r>
      <w:bookmarkEnd w:id="1"/>
      <w:r w:rsidR="00F045EE">
        <w:rPr>
          <w:rFonts w:ascii="Times New Roman" w:hAnsi="Times New Roman"/>
        </w:rPr>
        <w:t xml:space="preserve"> </w:t>
      </w:r>
      <w:r w:rsidRPr="018B0313" w:rsidR="001835D7">
        <w:rPr>
          <w:rFonts w:ascii="Times New Roman" w:hAnsi="Times New Roman"/>
        </w:rPr>
        <w:t>In addition, PBGC is adding a new template</w:t>
      </w:r>
      <w:r w:rsidRPr="018B0313" w:rsidR="007052B7">
        <w:rPr>
          <w:rFonts w:ascii="Times New Roman" w:hAnsi="Times New Roman"/>
        </w:rPr>
        <w:t xml:space="preserve"> </w:t>
      </w:r>
      <w:r w:rsidR="00F045EE">
        <w:rPr>
          <w:rFonts w:ascii="Times New Roman" w:hAnsi="Times New Roman"/>
        </w:rPr>
        <w:t xml:space="preserve">to the instructions </w:t>
      </w:r>
      <w:r w:rsidRPr="018B0313" w:rsidR="007052B7">
        <w:rPr>
          <w:rFonts w:ascii="Times New Roman" w:hAnsi="Times New Roman"/>
        </w:rPr>
        <w:t xml:space="preserve">for plans to </w:t>
      </w:r>
      <w:r w:rsidRPr="018B0313" w:rsidR="00BA38E9">
        <w:rPr>
          <w:rFonts w:ascii="Times New Roman" w:hAnsi="Times New Roman"/>
        </w:rPr>
        <w:t xml:space="preserve">list the </w:t>
      </w:r>
      <w:r w:rsidRPr="018B0313" w:rsidR="00CC20AE">
        <w:rPr>
          <w:rFonts w:ascii="Times New Roman" w:hAnsi="Times New Roman"/>
        </w:rPr>
        <w:t xml:space="preserve">assumptions and methods used for certain certifications and projections in the application.  </w:t>
      </w:r>
      <w:r w:rsidRPr="018B0313" w:rsidR="00BA38E9">
        <w:rPr>
          <w:rFonts w:ascii="Times New Roman" w:hAnsi="Times New Roman"/>
        </w:rPr>
        <w:t xml:space="preserve">This template is intended </w:t>
      </w:r>
      <w:r w:rsidR="00F05B6D">
        <w:rPr>
          <w:rFonts w:ascii="Times New Roman" w:hAnsi="Times New Roman"/>
        </w:rPr>
        <w:t xml:space="preserve">to improve the </w:t>
      </w:r>
      <w:r w:rsidRPr="018B0313" w:rsidR="00BA38E9">
        <w:rPr>
          <w:rFonts w:ascii="Times New Roman" w:hAnsi="Times New Roman"/>
        </w:rPr>
        <w:t xml:space="preserve">organization </w:t>
      </w:r>
      <w:r w:rsidRPr="018B0313" w:rsidR="007052B7">
        <w:rPr>
          <w:rFonts w:ascii="Times New Roman" w:hAnsi="Times New Roman"/>
        </w:rPr>
        <w:t xml:space="preserve">of information </w:t>
      </w:r>
      <w:r w:rsidRPr="018B0313" w:rsidR="00BA38E9">
        <w:rPr>
          <w:rFonts w:ascii="Times New Roman" w:hAnsi="Times New Roman"/>
        </w:rPr>
        <w:t xml:space="preserve">and </w:t>
      </w:r>
      <w:r w:rsidRPr="018B0313" w:rsidR="007D109D">
        <w:rPr>
          <w:rFonts w:ascii="Times New Roman" w:hAnsi="Times New Roman"/>
        </w:rPr>
        <w:t xml:space="preserve">allow for a more efficient </w:t>
      </w:r>
      <w:r w:rsidRPr="018B0313" w:rsidR="00BA38E9">
        <w:rPr>
          <w:rFonts w:ascii="Times New Roman" w:hAnsi="Times New Roman"/>
        </w:rPr>
        <w:t xml:space="preserve">review </w:t>
      </w:r>
      <w:r w:rsidR="00F05B6D">
        <w:rPr>
          <w:rFonts w:ascii="Times New Roman" w:hAnsi="Times New Roman"/>
        </w:rPr>
        <w:t>by</w:t>
      </w:r>
      <w:r w:rsidRPr="018B0313" w:rsidR="00BA38E9">
        <w:rPr>
          <w:rFonts w:ascii="Times New Roman" w:hAnsi="Times New Roman"/>
        </w:rPr>
        <w:t xml:space="preserve"> PBGC.  </w:t>
      </w:r>
      <w:bookmarkStart w:id="2" w:name="_Hlk133407746"/>
      <w:r w:rsidRPr="00151040" w:rsidR="00151040">
        <w:rPr>
          <w:rFonts w:ascii="Times New Roman" w:hAnsi="Times New Roman"/>
        </w:rPr>
        <w:t xml:space="preserve">Also, PBGC is removing references to SFA eligibility in the SFA assumptions guidance to clarify that this document may be used only for determining amount of SFA.  </w:t>
      </w:r>
      <w:r w:rsidRPr="018B0313" w:rsidR="00BA38E9">
        <w:rPr>
          <w:rFonts w:ascii="Times New Roman" w:hAnsi="Times New Roman"/>
        </w:rPr>
        <w:t xml:space="preserve">Finally, PBGC is adding a </w:t>
      </w:r>
      <w:bookmarkStart w:id="3" w:name="_Hlk139437340"/>
      <w:r w:rsidRPr="018B0313" w:rsidR="00BA38E9">
        <w:rPr>
          <w:rFonts w:ascii="Times New Roman" w:hAnsi="Times New Roman"/>
        </w:rPr>
        <w:t xml:space="preserve">cover </w:t>
      </w:r>
      <w:r w:rsidRPr="018B0313" w:rsidR="006D38D5">
        <w:rPr>
          <w:rFonts w:ascii="Times New Roman" w:hAnsi="Times New Roman"/>
        </w:rPr>
        <w:t>letter</w:t>
      </w:r>
      <w:r w:rsidRPr="018B0313" w:rsidR="00BA38E9">
        <w:rPr>
          <w:rFonts w:ascii="Times New Roman" w:hAnsi="Times New Roman"/>
        </w:rPr>
        <w:t xml:space="preserve"> </w:t>
      </w:r>
      <w:r w:rsidRPr="018B0313" w:rsidR="00900507">
        <w:rPr>
          <w:rFonts w:ascii="Times New Roman" w:hAnsi="Times New Roman"/>
        </w:rPr>
        <w:t>for</w:t>
      </w:r>
      <w:r w:rsidRPr="018B0313" w:rsidR="00BA38E9">
        <w:rPr>
          <w:rFonts w:ascii="Times New Roman" w:hAnsi="Times New Roman"/>
        </w:rPr>
        <w:t xml:space="preserve"> a plan, in certain circumstances, </w:t>
      </w:r>
      <w:r w:rsidRPr="018B0313" w:rsidR="00F84745">
        <w:rPr>
          <w:rFonts w:ascii="Times New Roman" w:hAnsi="Times New Roman"/>
        </w:rPr>
        <w:t xml:space="preserve">to </w:t>
      </w:r>
      <w:r w:rsidRPr="018B0313" w:rsidR="006D38D5">
        <w:rPr>
          <w:rFonts w:ascii="Times New Roman" w:hAnsi="Times New Roman"/>
        </w:rPr>
        <w:t>request expedited review of</w:t>
      </w:r>
      <w:r w:rsidRPr="018B0313" w:rsidR="00BA38E9">
        <w:rPr>
          <w:rFonts w:ascii="Times New Roman" w:hAnsi="Times New Roman"/>
        </w:rPr>
        <w:t xml:space="preserve"> a revised </w:t>
      </w:r>
      <w:r w:rsidRPr="018B0313" w:rsidR="00900507">
        <w:rPr>
          <w:rFonts w:ascii="Times New Roman" w:hAnsi="Times New Roman"/>
        </w:rPr>
        <w:t>application</w:t>
      </w:r>
      <w:r w:rsidRPr="018B0313" w:rsidR="00BA38E9">
        <w:rPr>
          <w:rFonts w:ascii="Times New Roman" w:hAnsi="Times New Roman"/>
        </w:rPr>
        <w:t xml:space="preserve">.  </w:t>
      </w:r>
      <w:bookmarkEnd w:id="2"/>
      <w:r w:rsidRPr="018B0313" w:rsidR="00900507">
        <w:rPr>
          <w:rFonts w:ascii="Times New Roman" w:hAnsi="Times New Roman"/>
        </w:rPr>
        <w:t xml:space="preserve">By using this cover letter, a plan simultaneously withdraws its previous application and submits a revised one.  </w:t>
      </w:r>
      <w:r w:rsidRPr="018B0313" w:rsidR="006D38D5">
        <w:rPr>
          <w:rFonts w:ascii="Times New Roman" w:hAnsi="Times New Roman"/>
        </w:rPr>
        <w:t xml:space="preserve">A plan may use this cover letter if: the plan has not yet withdrawn its </w:t>
      </w:r>
      <w:r w:rsidRPr="018B0313" w:rsidR="6BE074D6">
        <w:rPr>
          <w:rFonts w:ascii="Times New Roman" w:hAnsi="Times New Roman"/>
        </w:rPr>
        <w:t>most recently</w:t>
      </w:r>
      <w:r w:rsidRPr="018B0313" w:rsidR="006D38D5">
        <w:rPr>
          <w:rFonts w:ascii="Times New Roman" w:hAnsi="Times New Roman"/>
        </w:rPr>
        <w:t xml:space="preserve"> </w:t>
      </w:r>
      <w:r w:rsidRPr="018B0313" w:rsidR="60694C72">
        <w:rPr>
          <w:rFonts w:ascii="Times New Roman" w:hAnsi="Times New Roman"/>
        </w:rPr>
        <w:t>filed</w:t>
      </w:r>
      <w:r w:rsidRPr="018B0313" w:rsidR="006D38D5">
        <w:rPr>
          <w:rFonts w:ascii="Times New Roman" w:hAnsi="Times New Roman"/>
        </w:rPr>
        <w:t xml:space="preserve"> application</w:t>
      </w:r>
      <w:r w:rsidRPr="018B0313" w:rsidR="00900507">
        <w:rPr>
          <w:rFonts w:ascii="Times New Roman" w:hAnsi="Times New Roman"/>
        </w:rPr>
        <w:t xml:space="preserve"> and</w:t>
      </w:r>
      <w:r w:rsidRPr="018B0313" w:rsidR="006D38D5">
        <w:rPr>
          <w:rFonts w:ascii="Times New Roman" w:hAnsi="Times New Roman"/>
        </w:rPr>
        <w:t xml:space="preserve"> less than 100 </w:t>
      </w:r>
      <w:bookmarkEnd w:id="3"/>
      <w:r w:rsidRPr="018B0313" w:rsidR="006D38D5">
        <w:rPr>
          <w:rFonts w:ascii="Times New Roman" w:hAnsi="Times New Roman"/>
        </w:rPr>
        <w:t>days have elapsed since the plan filed its previous application</w:t>
      </w:r>
      <w:r w:rsidRPr="018B0313" w:rsidR="00900507">
        <w:rPr>
          <w:rFonts w:ascii="Times New Roman" w:hAnsi="Times New Roman"/>
        </w:rPr>
        <w:t xml:space="preserve">.  Also, the revised application must contain corrections </w:t>
      </w:r>
      <w:r w:rsidRPr="018B0313" w:rsidR="00F84745">
        <w:rPr>
          <w:rFonts w:ascii="Times New Roman" w:hAnsi="Times New Roman"/>
        </w:rPr>
        <w:t xml:space="preserve">that are </w:t>
      </w:r>
      <w:r w:rsidRPr="018B0313" w:rsidR="00900507">
        <w:rPr>
          <w:rFonts w:ascii="Times New Roman" w:hAnsi="Times New Roman"/>
        </w:rPr>
        <w:t xml:space="preserve">only </w:t>
      </w:r>
      <w:r w:rsidRPr="018B0313" w:rsidR="00F84745">
        <w:rPr>
          <w:rFonts w:ascii="Times New Roman" w:hAnsi="Times New Roman"/>
        </w:rPr>
        <w:t xml:space="preserve">as </w:t>
      </w:r>
      <w:r w:rsidRPr="018B0313" w:rsidR="00900507">
        <w:rPr>
          <w:rFonts w:ascii="Times New Roman" w:hAnsi="Times New Roman"/>
        </w:rPr>
        <w:t xml:space="preserve">a result of: inaccurate </w:t>
      </w:r>
      <w:r w:rsidRPr="018B0313" w:rsidR="00900507">
        <w:rPr>
          <w:rFonts w:ascii="Times New Roman" w:hAnsi="Times New Roman"/>
        </w:rPr>
        <w:t xml:space="preserve">information, arithmetic errors, input errors, formula errors, </w:t>
      </w:r>
      <w:r w:rsidRPr="018B0313" w:rsidR="00F84745">
        <w:rPr>
          <w:rFonts w:ascii="Times New Roman" w:hAnsi="Times New Roman"/>
        </w:rPr>
        <w:t xml:space="preserve">and </w:t>
      </w:r>
      <w:r w:rsidRPr="018B0313" w:rsidR="00900507">
        <w:rPr>
          <w:rFonts w:ascii="Times New Roman" w:hAnsi="Times New Roman"/>
        </w:rPr>
        <w:t>small to moderate assumption adjustments</w:t>
      </w:r>
      <w:r w:rsidR="001C7B9E">
        <w:rPr>
          <w:rFonts w:ascii="Times New Roman" w:hAnsi="Times New Roman"/>
        </w:rPr>
        <w:t xml:space="preserve"> </w:t>
      </w:r>
      <w:r w:rsidRPr="001C7B9E" w:rsidR="001C7B9E">
        <w:rPr>
          <w:rFonts w:ascii="Times New Roman" w:hAnsi="Times New Roman"/>
        </w:rPr>
        <w:t>reflecting feedback from PBGC staff on the assumptions used in the application</w:t>
      </w:r>
      <w:r w:rsidRPr="018B0313" w:rsidR="00900507">
        <w:rPr>
          <w:rFonts w:ascii="Times New Roman" w:hAnsi="Times New Roman"/>
        </w:rPr>
        <w:t xml:space="preserve">. </w:t>
      </w:r>
      <w:r w:rsidRPr="018B0313" w:rsidR="00F84745">
        <w:rPr>
          <w:rFonts w:ascii="Times New Roman" w:hAnsi="Times New Roman"/>
        </w:rPr>
        <w:t xml:space="preserve"> </w:t>
      </w:r>
      <w:r w:rsidRPr="018B0313" w:rsidR="0056036E">
        <w:rPr>
          <w:rFonts w:ascii="Times New Roman" w:hAnsi="Times New Roman"/>
        </w:rPr>
        <w:t xml:space="preserve">This cover </w:t>
      </w:r>
      <w:r w:rsidRPr="018B0313">
        <w:rPr>
          <w:rFonts w:ascii="Times New Roman" w:hAnsi="Times New Roman"/>
        </w:rPr>
        <w:t>lever</w:t>
      </w:r>
      <w:r w:rsidRPr="018B0313" w:rsidR="0056036E">
        <w:rPr>
          <w:rFonts w:ascii="Times New Roman" w:hAnsi="Times New Roman"/>
        </w:rPr>
        <w:t xml:space="preserve"> </w:t>
      </w:r>
      <w:r w:rsidRPr="018B0313" w:rsidR="006D38D5">
        <w:rPr>
          <w:rFonts w:ascii="Times New Roman" w:hAnsi="Times New Roman"/>
        </w:rPr>
        <w:t>i</w:t>
      </w:r>
      <w:r w:rsidRPr="018B0313">
        <w:rPr>
          <w:rFonts w:ascii="Times New Roman" w:hAnsi="Times New Roman"/>
        </w:rPr>
        <w:t>s</w:t>
      </w:r>
      <w:r w:rsidRPr="018B0313" w:rsidR="006D38D5">
        <w:rPr>
          <w:rFonts w:ascii="Times New Roman" w:hAnsi="Times New Roman"/>
        </w:rPr>
        <w:t xml:space="preserve"> intended to</w:t>
      </w:r>
      <w:r w:rsidRPr="018B0313" w:rsidR="0056036E">
        <w:rPr>
          <w:rFonts w:ascii="Times New Roman" w:hAnsi="Times New Roman"/>
        </w:rPr>
        <w:t xml:space="preserve"> increase the efficiency of PBGC’s review of revised applications. </w:t>
      </w:r>
    </w:p>
    <w:p w:rsidR="00355B54" w:rsidP="00B70E57" w14:paraId="14AF49FA" w14:textId="5D791C93">
      <w:pPr>
        <w:widowControl/>
        <w:autoSpaceDE/>
        <w:autoSpaceDN/>
        <w:adjustRightInd/>
        <w:spacing w:line="480" w:lineRule="auto"/>
        <w:ind w:firstLine="720"/>
        <w:rPr>
          <w:rFonts w:ascii="Times New Roman" w:hAnsi="Times New Roman"/>
        </w:rPr>
      </w:pPr>
      <w:r>
        <w:rPr>
          <w:rFonts w:ascii="Times New Roman" w:hAnsi="Times New Roman"/>
        </w:rPr>
        <w:t>P</w:t>
      </w:r>
      <w:r w:rsidR="00E7308C">
        <w:rPr>
          <w:rFonts w:ascii="Times New Roman" w:hAnsi="Times New Roman"/>
        </w:rPr>
        <w:t xml:space="preserve">lans in certain </w:t>
      </w:r>
      <w:r w:rsidR="00F05B6D">
        <w:rPr>
          <w:rFonts w:ascii="Times New Roman" w:hAnsi="Times New Roman"/>
        </w:rPr>
        <w:t xml:space="preserve">defined </w:t>
      </w:r>
      <w:r w:rsidR="00E7308C">
        <w:rPr>
          <w:rFonts w:ascii="Times New Roman" w:hAnsi="Times New Roman"/>
        </w:rPr>
        <w:t>situation</w:t>
      </w:r>
      <w:r w:rsidR="006530BE">
        <w:rPr>
          <w:rFonts w:ascii="Times New Roman" w:hAnsi="Times New Roman"/>
        </w:rPr>
        <w:t>s</w:t>
      </w:r>
      <w:r w:rsidR="00E7308C">
        <w:rPr>
          <w:rFonts w:ascii="Times New Roman" w:hAnsi="Times New Roman"/>
        </w:rPr>
        <w:t xml:space="preserve"> are required to submit additional information </w:t>
      </w:r>
      <w:r w:rsidR="00F751A7">
        <w:rPr>
          <w:rFonts w:ascii="Times New Roman" w:hAnsi="Times New Roman"/>
        </w:rPr>
        <w:t>with their applicatio</w:t>
      </w:r>
      <w:r w:rsidR="00B97EF3">
        <w:rPr>
          <w:rFonts w:ascii="Times New Roman" w:hAnsi="Times New Roman"/>
        </w:rPr>
        <w:t xml:space="preserve">n to PBGC </w:t>
      </w:r>
      <w:r w:rsidR="00E7308C">
        <w:rPr>
          <w:rFonts w:ascii="Times New Roman" w:hAnsi="Times New Roman"/>
        </w:rPr>
        <w:t xml:space="preserve">as described in Addendums A, C, and D. </w:t>
      </w:r>
      <w:r w:rsidR="004665F7">
        <w:rPr>
          <w:rFonts w:ascii="Times New Roman" w:hAnsi="Times New Roman"/>
        </w:rPr>
        <w:t xml:space="preserve"> </w:t>
      </w:r>
      <w:r w:rsidRPr="00355B54" w:rsidR="005E5D83">
        <w:rPr>
          <w:rFonts w:ascii="Times New Roman" w:hAnsi="Times New Roman"/>
        </w:rPr>
        <w:t xml:space="preserve">Addendum A is </w:t>
      </w:r>
      <w:r w:rsidR="005D5EE7">
        <w:rPr>
          <w:rFonts w:ascii="Times New Roman" w:hAnsi="Times New Roman"/>
        </w:rPr>
        <w:t>required</w:t>
      </w:r>
      <w:r w:rsidRPr="00355B54" w:rsidR="005E5D83">
        <w:rPr>
          <w:rFonts w:ascii="Times New Roman" w:hAnsi="Times New Roman"/>
        </w:rPr>
        <w:t xml:space="preserve"> </w:t>
      </w:r>
      <w:r w:rsidR="005D5EE7">
        <w:rPr>
          <w:rFonts w:ascii="Times New Roman" w:hAnsi="Times New Roman"/>
        </w:rPr>
        <w:t>for</w:t>
      </w:r>
      <w:r w:rsidRPr="00355B54" w:rsidR="005E5D83">
        <w:rPr>
          <w:rFonts w:ascii="Times New Roman" w:hAnsi="Times New Roman"/>
        </w:rPr>
        <w:t xml:space="preserve"> </w:t>
      </w:r>
      <w:r w:rsidR="00FD4DFB">
        <w:rPr>
          <w:rFonts w:ascii="Times New Roman" w:hAnsi="Times New Roman"/>
        </w:rPr>
        <w:t xml:space="preserve">a </w:t>
      </w:r>
      <w:r w:rsidRPr="00355B54" w:rsidR="005E5D83">
        <w:rPr>
          <w:rFonts w:ascii="Times New Roman" w:hAnsi="Times New Roman"/>
        </w:rPr>
        <w:t>plan that engaged in one or more events described in §</w:t>
      </w:r>
      <w:r w:rsidR="00FD4DFB">
        <w:rPr>
          <w:rFonts w:ascii="Times New Roman" w:hAnsi="Times New Roman"/>
        </w:rPr>
        <w:t> </w:t>
      </w:r>
      <w:r w:rsidRPr="00355B54" w:rsidR="005E5D83">
        <w:rPr>
          <w:rFonts w:ascii="Times New Roman" w:hAnsi="Times New Roman"/>
        </w:rPr>
        <w:t>4262.4(f) during the period beginning on July 9, 2021, and ending on the plan’s SFA measurement date.</w:t>
      </w:r>
      <w:r>
        <w:rPr>
          <w:rStyle w:val="FootnoteReference"/>
          <w:rFonts w:ascii="Times New Roman" w:hAnsi="Times New Roman"/>
          <w:vertAlign w:val="superscript"/>
        </w:rPr>
        <w:footnoteReference w:id="4"/>
      </w:r>
      <w:r w:rsidRPr="00355B54">
        <w:rPr>
          <w:rFonts w:ascii="Times New Roman" w:hAnsi="Times New Roman"/>
        </w:rPr>
        <w:t xml:space="preserve">  </w:t>
      </w:r>
      <w:r w:rsidRPr="00FD4DFB" w:rsidR="00FD4DFB">
        <w:rPr>
          <w:rFonts w:ascii="Times New Roman" w:hAnsi="Times New Roman"/>
        </w:rPr>
        <w:t xml:space="preserve">Addendum C is </w:t>
      </w:r>
      <w:r w:rsidR="00DB45E9">
        <w:rPr>
          <w:rFonts w:ascii="Times New Roman" w:hAnsi="Times New Roman"/>
        </w:rPr>
        <w:t>required for</w:t>
      </w:r>
      <w:r w:rsidR="003C499A">
        <w:rPr>
          <w:rFonts w:ascii="Times New Roman" w:hAnsi="Times New Roman"/>
        </w:rPr>
        <w:t xml:space="preserve"> </w:t>
      </w:r>
      <w:r w:rsidRPr="00FD4DFB" w:rsidR="00FD4DFB">
        <w:rPr>
          <w:rFonts w:ascii="Times New Roman" w:hAnsi="Times New Roman"/>
        </w:rPr>
        <w:t xml:space="preserve">a plan that received SFA under the interim final rule and </w:t>
      </w:r>
      <w:r w:rsidR="00E7308C">
        <w:rPr>
          <w:rFonts w:ascii="Times New Roman" w:hAnsi="Times New Roman"/>
        </w:rPr>
        <w:t xml:space="preserve">seeks </w:t>
      </w:r>
      <w:r w:rsidR="00DB45E9">
        <w:rPr>
          <w:rFonts w:ascii="Times New Roman" w:hAnsi="Times New Roman"/>
        </w:rPr>
        <w:t>to supplement its application</w:t>
      </w:r>
      <w:r w:rsidR="00A73E49">
        <w:rPr>
          <w:rFonts w:ascii="Times New Roman" w:hAnsi="Times New Roman"/>
        </w:rPr>
        <w:t xml:space="preserve"> </w:t>
      </w:r>
      <w:r w:rsidR="008A3A65">
        <w:rPr>
          <w:rFonts w:ascii="Times New Roman" w:hAnsi="Times New Roman"/>
        </w:rPr>
        <w:t xml:space="preserve">for additional </w:t>
      </w:r>
      <w:r w:rsidR="0076052C">
        <w:rPr>
          <w:rFonts w:ascii="Times New Roman" w:hAnsi="Times New Roman"/>
        </w:rPr>
        <w:t xml:space="preserve">SFA </w:t>
      </w:r>
      <w:r w:rsidRPr="00654398" w:rsidR="00654398">
        <w:rPr>
          <w:rFonts w:ascii="Times New Roman" w:hAnsi="Times New Roman"/>
        </w:rPr>
        <w:t>under</w:t>
      </w:r>
      <w:r w:rsidR="00B104F8">
        <w:rPr>
          <w:rFonts w:ascii="Times New Roman" w:hAnsi="Times New Roman"/>
        </w:rPr>
        <w:t xml:space="preserve"> </w:t>
      </w:r>
      <w:r w:rsidRPr="00654398" w:rsidR="00654398">
        <w:rPr>
          <w:rFonts w:ascii="Times New Roman" w:hAnsi="Times New Roman"/>
        </w:rPr>
        <w:t>the final rule</w:t>
      </w:r>
      <w:r w:rsidR="00B104F8">
        <w:rPr>
          <w:rFonts w:ascii="Times New Roman" w:hAnsi="Times New Roman"/>
        </w:rPr>
        <w:t xml:space="preserve"> and</w:t>
      </w:r>
      <w:r w:rsidR="00962385">
        <w:rPr>
          <w:rFonts w:ascii="Times New Roman" w:hAnsi="Times New Roman"/>
        </w:rPr>
        <w:t xml:space="preserve">/or </w:t>
      </w:r>
      <w:r w:rsidR="002E3A4D">
        <w:rPr>
          <w:rFonts w:ascii="Times New Roman" w:hAnsi="Times New Roman"/>
        </w:rPr>
        <w:t>for</w:t>
      </w:r>
      <w:r w:rsidR="004243F7">
        <w:rPr>
          <w:rFonts w:ascii="Times New Roman" w:hAnsi="Times New Roman"/>
        </w:rPr>
        <w:t xml:space="preserve"> </w:t>
      </w:r>
      <w:r w:rsidR="00AC436E">
        <w:rPr>
          <w:rFonts w:ascii="Times New Roman" w:hAnsi="Times New Roman"/>
        </w:rPr>
        <w:t xml:space="preserve">the final rule changes to permissible investments in § 4262.14 and </w:t>
      </w:r>
      <w:r w:rsidR="00E71CCA">
        <w:rPr>
          <w:rFonts w:ascii="Times New Roman" w:hAnsi="Times New Roman"/>
        </w:rPr>
        <w:t>the withdrawal liability condition in § 4262.16(g)(2</w:t>
      </w:r>
      <w:r w:rsidR="00562CCC">
        <w:rPr>
          <w:rFonts w:ascii="Times New Roman" w:hAnsi="Times New Roman"/>
        </w:rPr>
        <w:t xml:space="preserve">) </w:t>
      </w:r>
      <w:r w:rsidR="009B22AB">
        <w:rPr>
          <w:rFonts w:ascii="Times New Roman" w:hAnsi="Times New Roman"/>
        </w:rPr>
        <w:t xml:space="preserve">to </w:t>
      </w:r>
      <w:r w:rsidRPr="00654398" w:rsidR="00654398">
        <w:rPr>
          <w:rFonts w:ascii="Times New Roman" w:hAnsi="Times New Roman"/>
        </w:rPr>
        <w:t xml:space="preserve">apply to </w:t>
      </w:r>
      <w:r w:rsidR="009B22AB">
        <w:rPr>
          <w:rFonts w:ascii="Times New Roman" w:hAnsi="Times New Roman"/>
        </w:rPr>
        <w:t>the</w:t>
      </w:r>
      <w:r w:rsidRPr="00654398" w:rsidR="00654398">
        <w:rPr>
          <w:rFonts w:ascii="Times New Roman" w:hAnsi="Times New Roman"/>
        </w:rPr>
        <w:t xml:space="preserve"> plan</w:t>
      </w:r>
      <w:r w:rsidRPr="00FD4DFB" w:rsidR="00FD4DFB">
        <w:rPr>
          <w:rFonts w:ascii="Times New Roman" w:hAnsi="Times New Roman"/>
        </w:rPr>
        <w:t xml:space="preserve">. </w:t>
      </w:r>
      <w:r w:rsidR="009A1340">
        <w:rPr>
          <w:rFonts w:ascii="Times New Roman" w:hAnsi="Times New Roman"/>
        </w:rPr>
        <w:t xml:space="preserve"> </w:t>
      </w:r>
      <w:r w:rsidRPr="00FD4DFB" w:rsidR="00FD4DFB">
        <w:rPr>
          <w:rFonts w:ascii="Times New Roman" w:hAnsi="Times New Roman"/>
        </w:rPr>
        <w:t xml:space="preserve">Addendum D is </w:t>
      </w:r>
      <w:r w:rsidR="00F97D32">
        <w:rPr>
          <w:rFonts w:ascii="Times New Roman" w:hAnsi="Times New Roman"/>
        </w:rPr>
        <w:t>required for a</w:t>
      </w:r>
      <w:r w:rsidRPr="00FD4DFB" w:rsidR="00FD4DFB">
        <w:rPr>
          <w:rFonts w:ascii="Times New Roman" w:hAnsi="Times New Roman"/>
        </w:rPr>
        <w:t xml:space="preserve"> </w:t>
      </w:r>
      <w:r w:rsidR="007D4CD9">
        <w:rPr>
          <w:rFonts w:ascii="Times New Roman" w:hAnsi="Times New Roman"/>
        </w:rPr>
        <w:t xml:space="preserve">“MPRA plan,” meaning a plan that has suspended </w:t>
      </w:r>
      <w:r w:rsidRPr="007D4CD9" w:rsidR="007D4CD9">
        <w:rPr>
          <w:rFonts w:ascii="Times New Roman" w:hAnsi="Times New Roman"/>
        </w:rPr>
        <w:t>benefits under section 305(e)(9) of ERISA</w:t>
      </w:r>
      <w:r w:rsidR="007B3E99">
        <w:rPr>
          <w:rFonts w:ascii="Times New Roman" w:hAnsi="Times New Roman"/>
        </w:rPr>
        <w:t xml:space="preserve"> as of March 11, 2021</w:t>
      </w:r>
      <w:r w:rsidR="007D4CD9">
        <w:rPr>
          <w:rFonts w:ascii="Times New Roman" w:hAnsi="Times New Roman"/>
        </w:rPr>
        <w:t>,</w:t>
      </w:r>
      <w:r w:rsidRPr="007D4CD9" w:rsidR="007D4CD9">
        <w:rPr>
          <w:rFonts w:ascii="Times New Roman" w:hAnsi="Times New Roman"/>
        </w:rPr>
        <w:t xml:space="preserve"> </w:t>
      </w:r>
      <w:r w:rsidR="007D4CD9">
        <w:rPr>
          <w:rFonts w:ascii="Times New Roman" w:hAnsi="Times New Roman"/>
        </w:rPr>
        <w:t xml:space="preserve">to </w:t>
      </w:r>
      <w:r w:rsidRPr="00FD4DFB" w:rsidR="00FD4DFB">
        <w:rPr>
          <w:rFonts w:ascii="Times New Roman" w:hAnsi="Times New Roman"/>
        </w:rPr>
        <w:t xml:space="preserve">provide additional information and calculations concerning the different methodology used to </w:t>
      </w:r>
      <w:r w:rsidR="00A348FD">
        <w:rPr>
          <w:rFonts w:ascii="Times New Roman" w:hAnsi="Times New Roman"/>
        </w:rPr>
        <w:t xml:space="preserve">determine </w:t>
      </w:r>
      <w:r w:rsidRPr="00FD4DFB" w:rsidR="00FD4DFB">
        <w:rPr>
          <w:rFonts w:ascii="Times New Roman" w:hAnsi="Times New Roman"/>
        </w:rPr>
        <w:t xml:space="preserve">the </w:t>
      </w:r>
      <w:r w:rsidR="00A348FD">
        <w:rPr>
          <w:rFonts w:ascii="Times New Roman" w:hAnsi="Times New Roman"/>
        </w:rPr>
        <w:t xml:space="preserve">plan’s </w:t>
      </w:r>
      <w:r w:rsidRPr="00FD4DFB" w:rsidR="00FD4DFB">
        <w:rPr>
          <w:rFonts w:ascii="Times New Roman" w:hAnsi="Times New Roman"/>
        </w:rPr>
        <w:t>amount of SFA under §</w:t>
      </w:r>
      <w:r w:rsidR="00F97D32">
        <w:rPr>
          <w:rFonts w:ascii="Times New Roman" w:hAnsi="Times New Roman"/>
        </w:rPr>
        <w:t> </w:t>
      </w:r>
      <w:r w:rsidRPr="00FD4DFB" w:rsidR="00FD4DFB">
        <w:rPr>
          <w:rFonts w:ascii="Times New Roman" w:hAnsi="Times New Roman"/>
        </w:rPr>
        <w:t xml:space="preserve">4262.4(a).  </w:t>
      </w:r>
    </w:p>
    <w:p w:rsidR="00CD29B1" w:rsidP="00B70E57" w14:paraId="38F55EAD" w14:textId="0A4A2DB0">
      <w:pPr>
        <w:widowControl/>
        <w:autoSpaceDE/>
        <w:autoSpaceDN/>
        <w:adjustRightInd/>
        <w:spacing w:line="480" w:lineRule="auto"/>
        <w:ind w:firstLine="720"/>
        <w:rPr>
          <w:rFonts w:ascii="Times New Roman" w:hAnsi="Times New Roman"/>
        </w:rPr>
      </w:pPr>
      <w:r w:rsidRPr="00CD29B1">
        <w:rPr>
          <w:rFonts w:ascii="Times New Roman" w:hAnsi="Times New Roman"/>
        </w:rPr>
        <w:t xml:space="preserve">Addendum B </w:t>
      </w:r>
      <w:r>
        <w:rPr>
          <w:rFonts w:ascii="Times New Roman" w:hAnsi="Times New Roman"/>
        </w:rPr>
        <w:t xml:space="preserve">is required for </w:t>
      </w:r>
      <w:r w:rsidRPr="00CD29B1">
        <w:rPr>
          <w:rFonts w:ascii="Times New Roman" w:hAnsi="Times New Roman"/>
        </w:rPr>
        <w:t xml:space="preserve">a </w:t>
      </w:r>
      <w:r w:rsidR="0098676C">
        <w:rPr>
          <w:rFonts w:ascii="Times New Roman" w:hAnsi="Times New Roman"/>
        </w:rPr>
        <w:t xml:space="preserve">plan </w:t>
      </w:r>
      <w:r w:rsidRPr="00CD29B1">
        <w:rPr>
          <w:rFonts w:ascii="Times New Roman" w:hAnsi="Times New Roman"/>
        </w:rPr>
        <w:t>sponsor of a plan with benefits that were suspended under sections 305(e)(9) or 4245(a) of ERISA</w:t>
      </w:r>
      <w:r>
        <w:rPr>
          <w:rFonts w:ascii="Times New Roman" w:hAnsi="Times New Roman"/>
        </w:rPr>
        <w:t>.  It</w:t>
      </w:r>
      <w:r w:rsidRPr="00CD29B1">
        <w:rPr>
          <w:rFonts w:ascii="Times New Roman" w:hAnsi="Times New Roman"/>
        </w:rPr>
        <w:t xml:space="preserve"> </w:t>
      </w:r>
      <w:r w:rsidR="00F05FA6">
        <w:rPr>
          <w:rFonts w:ascii="Times New Roman" w:hAnsi="Times New Roman"/>
        </w:rPr>
        <w:t>includes</w:t>
      </w:r>
      <w:r w:rsidR="00FC51FF">
        <w:rPr>
          <w:rFonts w:ascii="Times New Roman" w:hAnsi="Times New Roman"/>
        </w:rPr>
        <w:t xml:space="preserve"> </w:t>
      </w:r>
      <w:r w:rsidRPr="00CD29B1">
        <w:rPr>
          <w:rFonts w:ascii="Times New Roman" w:hAnsi="Times New Roman"/>
        </w:rPr>
        <w:t>instructions on how to issue notices of reinstatement</w:t>
      </w:r>
      <w:r>
        <w:rPr>
          <w:rFonts w:ascii="Times New Roman" w:hAnsi="Times New Roman"/>
        </w:rPr>
        <w:t xml:space="preserve">, required under </w:t>
      </w:r>
      <w:r w:rsidRPr="0098676C" w:rsidR="0098676C">
        <w:rPr>
          <w:rFonts w:ascii="Times New Roman" w:hAnsi="Times New Roman"/>
        </w:rPr>
        <w:t>§ 4262.1</w:t>
      </w:r>
      <w:r w:rsidR="0098676C">
        <w:rPr>
          <w:rFonts w:ascii="Times New Roman" w:hAnsi="Times New Roman"/>
        </w:rPr>
        <w:t>5(c),</w:t>
      </w:r>
      <w:r w:rsidRPr="00CD29B1">
        <w:rPr>
          <w:rFonts w:ascii="Times New Roman" w:hAnsi="Times New Roman"/>
        </w:rPr>
        <w:t xml:space="preserve"> to participants and beneficiaries</w:t>
      </w:r>
      <w:r>
        <w:rPr>
          <w:rFonts w:ascii="Times New Roman" w:hAnsi="Times New Roman"/>
        </w:rPr>
        <w:t xml:space="preserve">. </w:t>
      </w:r>
      <w:r w:rsidRPr="00CD29B1">
        <w:rPr>
          <w:rFonts w:ascii="Times New Roman" w:hAnsi="Times New Roman"/>
        </w:rPr>
        <w:t xml:space="preserve">  </w:t>
      </w:r>
    </w:p>
    <w:p w:rsidR="00E7308C" w:rsidP="00B70E57" w14:paraId="269A3FDC" w14:textId="73818BA5">
      <w:pPr>
        <w:widowControl/>
        <w:autoSpaceDE/>
        <w:autoSpaceDN/>
        <w:adjustRightInd/>
        <w:spacing w:line="480" w:lineRule="auto"/>
        <w:ind w:firstLine="720"/>
        <w:rPr>
          <w:rFonts w:ascii="Times New Roman" w:hAnsi="Times New Roman"/>
        </w:rPr>
      </w:pPr>
      <w:r>
        <w:rPr>
          <w:rFonts w:ascii="Times New Roman" w:hAnsi="Times New Roman"/>
        </w:rPr>
        <w:t>In addition, a plan sponsor may submit an</w:t>
      </w:r>
      <w:r w:rsidRPr="00E7308C">
        <w:rPr>
          <w:rFonts w:ascii="Times New Roman" w:hAnsi="Times New Roman"/>
        </w:rPr>
        <w:t xml:space="preserve"> optional lock-in application under §</w:t>
      </w:r>
      <w:r>
        <w:rPr>
          <w:rFonts w:ascii="Times New Roman" w:hAnsi="Times New Roman"/>
        </w:rPr>
        <w:t> </w:t>
      </w:r>
      <w:r w:rsidRPr="00E7308C">
        <w:rPr>
          <w:rFonts w:ascii="Times New Roman" w:hAnsi="Times New Roman"/>
        </w:rPr>
        <w:t>4262.10(g)</w:t>
      </w:r>
      <w:r>
        <w:rPr>
          <w:rFonts w:ascii="Times New Roman" w:hAnsi="Times New Roman"/>
        </w:rPr>
        <w:t xml:space="preserve">. </w:t>
      </w:r>
      <w:r w:rsidR="00F803D1">
        <w:rPr>
          <w:rFonts w:ascii="Times New Roman" w:hAnsi="Times New Roman"/>
        </w:rPr>
        <w:t xml:space="preserve"> </w:t>
      </w:r>
      <w:r w:rsidRPr="00E7308C">
        <w:rPr>
          <w:rFonts w:ascii="Times New Roman" w:hAnsi="Times New Roman"/>
        </w:rPr>
        <w:t>The lock-in application is a pro forma initial application that</w:t>
      </w:r>
      <w:r w:rsidR="00066BC9">
        <w:rPr>
          <w:rFonts w:ascii="Times New Roman" w:hAnsi="Times New Roman"/>
        </w:rPr>
        <w:t xml:space="preserve"> </w:t>
      </w:r>
      <w:r w:rsidR="009E1AB9">
        <w:rPr>
          <w:rFonts w:ascii="Times New Roman" w:hAnsi="Times New Roman"/>
        </w:rPr>
        <w:t xml:space="preserve">allows a plan </w:t>
      </w:r>
      <w:r w:rsidR="00066BC9">
        <w:rPr>
          <w:rFonts w:ascii="Times New Roman" w:hAnsi="Times New Roman"/>
        </w:rPr>
        <w:t xml:space="preserve">to </w:t>
      </w:r>
      <w:r w:rsidRPr="00E7308C">
        <w:rPr>
          <w:rFonts w:ascii="Times New Roman" w:hAnsi="Times New Roman"/>
        </w:rPr>
        <w:t xml:space="preserve">lock in </w:t>
      </w:r>
      <w:r w:rsidR="00066BC9">
        <w:rPr>
          <w:rFonts w:ascii="Times New Roman" w:hAnsi="Times New Roman"/>
        </w:rPr>
        <w:t>its</w:t>
      </w:r>
      <w:r w:rsidRPr="00E7308C">
        <w:rPr>
          <w:rFonts w:ascii="Times New Roman" w:hAnsi="Times New Roman"/>
        </w:rPr>
        <w:t xml:space="preserve"> base data (i.e., SFA measurement date, census data, non-SFA interest rate assumption, and </w:t>
      </w:r>
      <w:r w:rsidRPr="00E7308C">
        <w:rPr>
          <w:rFonts w:ascii="Times New Roman" w:hAnsi="Times New Roman"/>
        </w:rPr>
        <w:t>SFA interest rate assumption) on a particular date</w:t>
      </w:r>
      <w:r w:rsidR="00B1144F">
        <w:rPr>
          <w:rFonts w:ascii="Times New Roman" w:hAnsi="Times New Roman"/>
        </w:rPr>
        <w:t xml:space="preserve"> and file a revised application with that </w:t>
      </w:r>
      <w:r w:rsidRPr="00E7308C">
        <w:rPr>
          <w:rFonts w:ascii="Times New Roman" w:hAnsi="Times New Roman"/>
        </w:rPr>
        <w:t>base data</w:t>
      </w:r>
      <w:r w:rsidR="00B1144F">
        <w:rPr>
          <w:rFonts w:ascii="Times New Roman" w:hAnsi="Times New Roman"/>
        </w:rPr>
        <w:t xml:space="preserve"> at a later date</w:t>
      </w:r>
      <w:r w:rsidRPr="00E7308C">
        <w:rPr>
          <w:rFonts w:ascii="Times New Roman" w:hAnsi="Times New Roman"/>
        </w:rPr>
        <w:t>.  The lock-in application requests basic plan information</w:t>
      </w:r>
      <w:r w:rsidR="00210D49">
        <w:rPr>
          <w:rFonts w:ascii="Times New Roman" w:hAnsi="Times New Roman"/>
        </w:rPr>
        <w:t xml:space="preserve"> and</w:t>
      </w:r>
      <w:r w:rsidRPr="00E7308C">
        <w:rPr>
          <w:rFonts w:ascii="Times New Roman" w:hAnsi="Times New Roman"/>
        </w:rPr>
        <w:t xml:space="preserve"> a plan trustee’s signed certification.</w:t>
      </w:r>
      <w:r w:rsidR="00307B2E">
        <w:rPr>
          <w:rFonts w:ascii="Times New Roman" w:hAnsi="Times New Roman"/>
        </w:rPr>
        <w:t xml:space="preserve">  </w:t>
      </w:r>
      <w:r w:rsidRPr="00307B2E" w:rsidR="00307B2E">
        <w:rPr>
          <w:rFonts w:ascii="Times New Roman" w:hAnsi="Times New Roman"/>
        </w:rPr>
        <w:t>PBGC needs the information in the lock-in application to ensure that a plan sponsor intends to lock-in the plan’s data</w:t>
      </w:r>
      <w:r w:rsidR="00307B2E">
        <w:rPr>
          <w:rFonts w:ascii="Times New Roman" w:hAnsi="Times New Roman"/>
        </w:rPr>
        <w:t xml:space="preserve">.  </w:t>
      </w:r>
      <w:r w:rsidRPr="005C2B88" w:rsidR="005C2B88">
        <w:rPr>
          <w:rFonts w:ascii="Times New Roman" w:hAnsi="Times New Roman"/>
        </w:rPr>
        <w:t xml:space="preserve">In this renewal, </w:t>
      </w:r>
      <w:bookmarkStart w:id="4" w:name="_Hlk139452192"/>
      <w:r w:rsidRPr="005C2B88" w:rsidR="005C2B88">
        <w:rPr>
          <w:rFonts w:ascii="Times New Roman" w:hAnsi="Times New Roman"/>
        </w:rPr>
        <w:t xml:space="preserve">PBGC is modifying language in the lock-in application’s form and instructions to add information for filing a “revised lock-in application.” </w:t>
      </w:r>
      <w:bookmarkEnd w:id="4"/>
      <w:r w:rsidRPr="005C2B88" w:rsidR="005C2B88">
        <w:rPr>
          <w:rFonts w:ascii="Times New Roman" w:hAnsi="Times New Roman"/>
        </w:rPr>
        <w:t xml:space="preserve">A revised lock-in application may be used by a plan that was not eligible for SFA on the filing date of the plan’s earlier lock-in application, based on the information available on that date. </w:t>
      </w:r>
      <w:r w:rsidR="00584CB3">
        <w:rPr>
          <w:rFonts w:ascii="Times New Roman" w:hAnsi="Times New Roman"/>
        </w:rPr>
        <w:t xml:space="preserve"> </w:t>
      </w:r>
      <w:bookmarkStart w:id="5" w:name="_Hlk136612653"/>
      <w:r w:rsidR="00584CB3">
        <w:rPr>
          <w:rFonts w:ascii="Times New Roman" w:hAnsi="Times New Roman"/>
        </w:rPr>
        <w:t xml:space="preserve">In addition, PBGC is removing information relevant to plans that were eligible to submit lock-in applications </w:t>
      </w:r>
      <w:r w:rsidRPr="00584CB3" w:rsidR="00584CB3">
        <w:rPr>
          <w:rFonts w:ascii="Times New Roman" w:hAnsi="Times New Roman"/>
        </w:rPr>
        <w:t>on or before March 11, 2023</w:t>
      </w:r>
      <w:r w:rsidR="00584CB3">
        <w:rPr>
          <w:rFonts w:ascii="Times New Roman" w:hAnsi="Times New Roman"/>
        </w:rPr>
        <w:t xml:space="preserve">. </w:t>
      </w:r>
      <w:bookmarkEnd w:id="5"/>
    </w:p>
    <w:p w:rsidR="0055599C" w:rsidP="009A1340" w14:paraId="0875177A" w14:textId="77777777">
      <w:pPr>
        <w:spacing w:line="480" w:lineRule="auto"/>
        <w:ind w:firstLine="720"/>
        <w:textAlignment w:val="baseline"/>
        <w:rPr>
          <w:rFonts w:ascii="Times New Roman" w:hAnsi="Times New Roman"/>
        </w:rPr>
      </w:pPr>
      <w:r w:rsidRPr="00DE4EEC">
        <w:rPr>
          <w:rFonts w:ascii="Times New Roman" w:hAnsi="Times New Roman"/>
        </w:rPr>
        <w:t xml:space="preserve">Under § 4262.16(i), a plan that receives SFA must file an </w:t>
      </w:r>
      <w:r w:rsidR="009A1340">
        <w:rPr>
          <w:rFonts w:ascii="Times New Roman" w:hAnsi="Times New Roman"/>
        </w:rPr>
        <w:t>A</w:t>
      </w:r>
      <w:r w:rsidRPr="00DE4EEC">
        <w:rPr>
          <w:rFonts w:ascii="Times New Roman" w:hAnsi="Times New Roman"/>
        </w:rPr>
        <w:t xml:space="preserve">nnual </w:t>
      </w:r>
      <w:r w:rsidR="009A1340">
        <w:rPr>
          <w:rFonts w:ascii="Times New Roman" w:hAnsi="Times New Roman"/>
        </w:rPr>
        <w:t>S</w:t>
      </w:r>
      <w:r w:rsidRPr="00DE4EEC">
        <w:rPr>
          <w:rFonts w:ascii="Times New Roman" w:hAnsi="Times New Roman"/>
        </w:rPr>
        <w:t xml:space="preserve">tatement of </w:t>
      </w:r>
      <w:r w:rsidR="009A1340">
        <w:rPr>
          <w:rFonts w:ascii="Times New Roman" w:hAnsi="Times New Roman"/>
        </w:rPr>
        <w:t>C</w:t>
      </w:r>
      <w:r w:rsidRPr="00DE4EEC">
        <w:rPr>
          <w:rFonts w:ascii="Times New Roman" w:hAnsi="Times New Roman"/>
        </w:rPr>
        <w:t xml:space="preserve">ompliance with PBGC </w:t>
      </w:r>
      <w:r w:rsidR="00963002">
        <w:rPr>
          <w:rFonts w:ascii="Times New Roman" w:hAnsi="Times New Roman"/>
        </w:rPr>
        <w:t xml:space="preserve">for </w:t>
      </w:r>
      <w:r w:rsidRPr="00DE4EEC">
        <w:rPr>
          <w:rFonts w:ascii="Times New Roman" w:hAnsi="Times New Roman"/>
        </w:rPr>
        <w:t xml:space="preserve">each </w:t>
      </w:r>
      <w:r w:rsidR="00963002">
        <w:rPr>
          <w:rFonts w:ascii="Times New Roman" w:hAnsi="Times New Roman"/>
        </w:rPr>
        <w:t xml:space="preserve">plan </w:t>
      </w:r>
      <w:r w:rsidRPr="00DE4EEC">
        <w:rPr>
          <w:rFonts w:ascii="Times New Roman" w:hAnsi="Times New Roman"/>
        </w:rPr>
        <w:t>year through</w:t>
      </w:r>
      <w:r w:rsidR="00963002">
        <w:rPr>
          <w:rFonts w:ascii="Times New Roman" w:hAnsi="Times New Roman"/>
        </w:rPr>
        <w:t xml:space="preserve"> the last plan year ending in </w:t>
      </w:r>
      <w:r w:rsidRPr="00DE4EEC">
        <w:rPr>
          <w:rFonts w:ascii="Times New Roman" w:hAnsi="Times New Roman"/>
        </w:rPr>
        <w:t xml:space="preserve">2051.  In the statement, the plan must assert that it is complying with all restrictions imposed on plans that receive SFA, including the requirement to </w:t>
      </w:r>
      <w:r w:rsidR="00C13F44">
        <w:rPr>
          <w:rFonts w:ascii="Times New Roman" w:hAnsi="Times New Roman"/>
        </w:rPr>
        <w:t>reinstate suspended benefits (and pay make-up payments) for plans that had suspended benefits under section 305(e)(9) of ERISA or because of insolvency under section 4245(a) of ERISA</w:t>
      </w:r>
      <w:r w:rsidRPr="00DE4EEC">
        <w:rPr>
          <w:rFonts w:ascii="Times New Roman" w:hAnsi="Times New Roman"/>
        </w:rPr>
        <w:t xml:space="preserve">.  </w:t>
      </w:r>
      <w:r w:rsidR="00BD29B6">
        <w:rPr>
          <w:rFonts w:ascii="Times New Roman" w:hAnsi="Times New Roman"/>
        </w:rPr>
        <w:t xml:space="preserve">If applicable, the plan is required </w:t>
      </w:r>
      <w:r w:rsidR="00520FB7">
        <w:rPr>
          <w:rFonts w:ascii="Times New Roman" w:hAnsi="Times New Roman"/>
        </w:rPr>
        <w:t>to submit withdrawal liability calculations and withdrawal liability settlement</w:t>
      </w:r>
      <w:r w:rsidR="00BD29B6">
        <w:rPr>
          <w:rFonts w:ascii="Times New Roman" w:hAnsi="Times New Roman"/>
        </w:rPr>
        <w:t xml:space="preserve"> information</w:t>
      </w:r>
      <w:r w:rsidR="00520FB7">
        <w:rPr>
          <w:rFonts w:ascii="Times New Roman" w:hAnsi="Times New Roman"/>
        </w:rPr>
        <w:t xml:space="preserve">, so that PBGC can ensure that </w:t>
      </w:r>
      <w:r w:rsidR="00BD29B6">
        <w:rPr>
          <w:rFonts w:ascii="Times New Roman" w:hAnsi="Times New Roman"/>
        </w:rPr>
        <w:t xml:space="preserve">the </w:t>
      </w:r>
      <w:r w:rsidR="00520FB7">
        <w:rPr>
          <w:rFonts w:ascii="Times New Roman" w:hAnsi="Times New Roman"/>
        </w:rPr>
        <w:t xml:space="preserve">plan </w:t>
      </w:r>
      <w:r w:rsidR="00BD29B6">
        <w:rPr>
          <w:rFonts w:ascii="Times New Roman" w:hAnsi="Times New Roman"/>
        </w:rPr>
        <w:t>is</w:t>
      </w:r>
      <w:r w:rsidR="00520FB7">
        <w:rPr>
          <w:rFonts w:ascii="Times New Roman" w:hAnsi="Times New Roman"/>
        </w:rPr>
        <w:t xml:space="preserve"> complying with the conditions concerning withdrawal liability in § 4262.16(g)</w:t>
      </w:r>
      <w:r w:rsidR="00151040">
        <w:rPr>
          <w:rFonts w:ascii="Times New Roman" w:hAnsi="Times New Roman"/>
        </w:rPr>
        <w:t>(1), (g)</w:t>
      </w:r>
      <w:r w:rsidR="00520FB7">
        <w:rPr>
          <w:rFonts w:ascii="Times New Roman" w:hAnsi="Times New Roman"/>
        </w:rPr>
        <w:t>(</w:t>
      </w:r>
      <w:r w:rsidR="00BD29B6">
        <w:rPr>
          <w:rFonts w:ascii="Times New Roman" w:hAnsi="Times New Roman"/>
        </w:rPr>
        <w:t>2</w:t>
      </w:r>
      <w:r w:rsidR="00520FB7">
        <w:rPr>
          <w:rFonts w:ascii="Times New Roman" w:hAnsi="Times New Roman"/>
        </w:rPr>
        <w:t>) and (</w:t>
      </w:r>
      <w:r w:rsidR="00BD29B6">
        <w:rPr>
          <w:rFonts w:ascii="Times New Roman" w:hAnsi="Times New Roman"/>
        </w:rPr>
        <w:t>h</w:t>
      </w:r>
      <w:r w:rsidR="00520FB7">
        <w:rPr>
          <w:rFonts w:ascii="Times New Roman" w:hAnsi="Times New Roman"/>
        </w:rPr>
        <w:t xml:space="preserve">).  </w:t>
      </w:r>
    </w:p>
    <w:p w:rsidR="009A1340" w:rsidP="009A1340" w14:paraId="3B1B2DCF" w14:textId="1420A4B8">
      <w:pPr>
        <w:spacing w:line="480" w:lineRule="auto"/>
        <w:ind w:firstLine="720"/>
        <w:textAlignment w:val="baseline"/>
        <w:rPr>
          <w:rFonts w:ascii="Times New Roman" w:hAnsi="Times New Roman"/>
        </w:rPr>
      </w:pPr>
      <w:r>
        <w:rPr>
          <w:rFonts w:ascii="Times New Roman" w:hAnsi="Times New Roman"/>
        </w:rPr>
        <w:t>PBGC</w:t>
      </w:r>
      <w:r w:rsidR="00520FB7">
        <w:rPr>
          <w:rFonts w:ascii="Times New Roman" w:hAnsi="Times New Roman"/>
        </w:rPr>
        <w:t xml:space="preserve"> </w:t>
      </w:r>
      <w:r w:rsidR="002F27B3">
        <w:rPr>
          <w:rFonts w:ascii="Times New Roman" w:hAnsi="Times New Roman"/>
        </w:rPr>
        <w:t xml:space="preserve">also requires </w:t>
      </w:r>
      <w:r w:rsidR="00520FB7">
        <w:rPr>
          <w:rFonts w:ascii="Times New Roman" w:hAnsi="Times New Roman"/>
        </w:rPr>
        <w:t xml:space="preserve">documentation of the plan’s investments of SFA funds, so that PBGC can ensure that the plan is complying with the investment restrictions in </w:t>
      </w:r>
      <w:r w:rsidRPr="00520FB7" w:rsidR="00520FB7">
        <w:rPr>
          <w:rFonts w:ascii="Times New Roman" w:hAnsi="Times New Roman"/>
        </w:rPr>
        <w:t>section 4262(</w:t>
      </w:r>
      <w:bookmarkStart w:id="6" w:name="_Hlk118205598"/>
      <w:r w:rsidRPr="00B70E57" w:rsidR="00520FB7">
        <w:rPr>
          <w:rFonts w:ascii="Times New Roman" w:hAnsi="Times New Roman"/>
          <w:i/>
        </w:rPr>
        <w:t>l</w:t>
      </w:r>
      <w:bookmarkEnd w:id="6"/>
      <w:r w:rsidRPr="00520FB7" w:rsidR="00520FB7">
        <w:rPr>
          <w:rFonts w:ascii="Times New Roman" w:hAnsi="Times New Roman"/>
        </w:rPr>
        <w:t>)</w:t>
      </w:r>
      <w:r w:rsidR="00520FB7">
        <w:rPr>
          <w:rFonts w:ascii="Times New Roman" w:hAnsi="Times New Roman"/>
        </w:rPr>
        <w:t xml:space="preserve"> and </w:t>
      </w:r>
      <w:r w:rsidRPr="00520FB7" w:rsidR="00520FB7">
        <w:rPr>
          <w:rFonts w:ascii="Times New Roman" w:hAnsi="Times New Roman"/>
        </w:rPr>
        <w:t>§ 4262.14(d)</w:t>
      </w:r>
      <w:r w:rsidR="002F27B3">
        <w:rPr>
          <w:rFonts w:ascii="Times New Roman" w:hAnsi="Times New Roman"/>
        </w:rPr>
        <w:t xml:space="preserve">, and </w:t>
      </w:r>
      <w:r w:rsidR="00520FB7">
        <w:rPr>
          <w:rFonts w:ascii="Times New Roman" w:hAnsi="Times New Roman"/>
        </w:rPr>
        <w:t xml:space="preserve">documentation of the plan’s most recent zone </w:t>
      </w:r>
      <w:r w:rsidR="00365B37">
        <w:rPr>
          <w:rFonts w:ascii="Times New Roman" w:hAnsi="Times New Roman"/>
        </w:rPr>
        <w:t xml:space="preserve">status </w:t>
      </w:r>
      <w:r w:rsidR="00520FB7">
        <w:rPr>
          <w:rFonts w:ascii="Times New Roman" w:hAnsi="Times New Roman"/>
        </w:rPr>
        <w:t xml:space="preserve">certification and cash flow projections, so that PBGC can evaluate the overall </w:t>
      </w:r>
      <w:r w:rsidR="00E137CD">
        <w:rPr>
          <w:rFonts w:ascii="Times New Roman" w:hAnsi="Times New Roman"/>
        </w:rPr>
        <w:t xml:space="preserve">financial </w:t>
      </w:r>
      <w:r w:rsidR="00520FB7">
        <w:rPr>
          <w:rFonts w:ascii="Times New Roman" w:hAnsi="Times New Roman"/>
        </w:rPr>
        <w:t xml:space="preserve">health of the plan and the </w:t>
      </w:r>
      <w:r w:rsidR="00520FB7">
        <w:rPr>
          <w:rFonts w:ascii="Times New Roman" w:hAnsi="Times New Roman"/>
        </w:rPr>
        <w:t xml:space="preserve">effectiveness of the SFA program. </w:t>
      </w:r>
      <w:r w:rsidR="003F6779">
        <w:rPr>
          <w:rFonts w:ascii="Times New Roman" w:hAnsi="Times New Roman"/>
        </w:rPr>
        <w:t xml:space="preserve"> </w:t>
      </w:r>
      <w:r w:rsidR="00135EC8">
        <w:rPr>
          <w:rFonts w:ascii="Times New Roman" w:hAnsi="Times New Roman"/>
        </w:rPr>
        <w:t xml:space="preserve">In this renewal, </w:t>
      </w:r>
      <w:r w:rsidRPr="00135EC8" w:rsidR="00135EC8">
        <w:rPr>
          <w:rFonts w:ascii="Times New Roman" w:hAnsi="Times New Roman"/>
        </w:rPr>
        <w:t xml:space="preserve">PBGC is clarifying the types of documents </w:t>
      </w:r>
      <w:r w:rsidR="00AE7532">
        <w:rPr>
          <w:rFonts w:ascii="Times New Roman" w:hAnsi="Times New Roman"/>
        </w:rPr>
        <w:t xml:space="preserve">filers need to </w:t>
      </w:r>
      <w:r w:rsidRPr="00135EC8" w:rsidR="00135EC8">
        <w:rPr>
          <w:rFonts w:ascii="Times New Roman" w:hAnsi="Times New Roman"/>
        </w:rPr>
        <w:t xml:space="preserve">attach to the Annual Statement of Compliance and adding a template that filers may use to submit the required account and investment information.  </w:t>
      </w:r>
      <w:r w:rsidR="00135EC8">
        <w:rPr>
          <w:rFonts w:ascii="Times New Roman" w:hAnsi="Times New Roman"/>
        </w:rPr>
        <w:t xml:space="preserve">These changes are intended to simplify responses and decrease filing errors. </w:t>
      </w:r>
      <w:r w:rsidRPr="00135EC8" w:rsidR="00135EC8">
        <w:rPr>
          <w:rFonts w:ascii="Times New Roman" w:hAnsi="Times New Roman"/>
        </w:rPr>
        <w:t xml:space="preserve"> </w:t>
      </w:r>
    </w:p>
    <w:p w:rsidR="003966DD" w:rsidP="003966DD" w14:paraId="7499C65A" w14:textId="523E4953">
      <w:pPr>
        <w:spacing w:line="480" w:lineRule="auto"/>
        <w:ind w:firstLine="720"/>
        <w:textAlignment w:val="baseline"/>
        <w:rPr>
          <w:rFonts w:ascii="Times New Roman" w:hAnsi="Times New Roman"/>
        </w:rPr>
      </w:pPr>
      <w:r>
        <w:rPr>
          <w:rFonts w:ascii="Times New Roman" w:hAnsi="Times New Roman"/>
        </w:rPr>
        <w:t>Plans that receive SFA may also request</w:t>
      </w:r>
      <w:r w:rsidRPr="009A1340" w:rsidR="00570D17">
        <w:rPr>
          <w:rFonts w:ascii="Times New Roman" w:hAnsi="Times New Roman"/>
        </w:rPr>
        <w:t xml:space="preserve"> a determination from PBGC for approval </w:t>
      </w:r>
      <w:r w:rsidR="007B7258">
        <w:rPr>
          <w:rFonts w:ascii="Times New Roman" w:hAnsi="Times New Roman"/>
        </w:rPr>
        <w:t>of</w:t>
      </w:r>
      <w:r w:rsidRPr="009A1340" w:rsidR="00570D17">
        <w:rPr>
          <w:rFonts w:ascii="Times New Roman" w:hAnsi="Times New Roman"/>
        </w:rPr>
        <w:t xml:space="preserve"> an exception under certain circumstances </w:t>
      </w:r>
      <w:r w:rsidR="00660D8D">
        <w:rPr>
          <w:rFonts w:ascii="Times New Roman" w:hAnsi="Times New Roman"/>
        </w:rPr>
        <w:t>to</w:t>
      </w:r>
      <w:r w:rsidRPr="009A1340" w:rsidR="00660D8D">
        <w:rPr>
          <w:rFonts w:ascii="Times New Roman" w:hAnsi="Times New Roman"/>
        </w:rPr>
        <w:t xml:space="preserve"> </w:t>
      </w:r>
      <w:r w:rsidRPr="009A1340" w:rsidR="00570D17">
        <w:rPr>
          <w:rFonts w:ascii="Times New Roman" w:hAnsi="Times New Roman"/>
        </w:rPr>
        <w:t xml:space="preserve">SFA conditions under § 4262.16 relating to </w:t>
      </w:r>
      <w:r w:rsidRPr="009A1340" w:rsidR="00ED0D00">
        <w:rPr>
          <w:rFonts w:ascii="Times New Roman" w:hAnsi="Times New Roman"/>
        </w:rPr>
        <w:t xml:space="preserve">benefit increases, </w:t>
      </w:r>
      <w:r w:rsidRPr="009A1340" w:rsidR="00570D17">
        <w:rPr>
          <w:rFonts w:ascii="Times New Roman" w:hAnsi="Times New Roman"/>
        </w:rPr>
        <w:t xml:space="preserve">reductions in contributions, </w:t>
      </w:r>
      <w:r w:rsidRPr="009A1340" w:rsidR="00ED0D00">
        <w:rPr>
          <w:rFonts w:ascii="Times New Roman" w:hAnsi="Times New Roman"/>
        </w:rPr>
        <w:t xml:space="preserve">allocation of contributions, </w:t>
      </w:r>
      <w:r w:rsidRPr="009A1340" w:rsidR="00570D17">
        <w:rPr>
          <w:rFonts w:ascii="Times New Roman" w:hAnsi="Times New Roman"/>
        </w:rPr>
        <w:t xml:space="preserve">transfers or mergers, </w:t>
      </w:r>
      <w:r w:rsidRPr="009A1340" w:rsidR="00547CFD">
        <w:rPr>
          <w:rFonts w:ascii="Times New Roman" w:hAnsi="Times New Roman"/>
        </w:rPr>
        <w:t>proposed reallocation of contributions between employee benefit plans</w:t>
      </w:r>
      <w:r w:rsidR="00403588">
        <w:rPr>
          <w:rFonts w:ascii="Times New Roman" w:hAnsi="Times New Roman"/>
        </w:rPr>
        <w:t>,</w:t>
      </w:r>
      <w:r w:rsidRPr="009A1340" w:rsidR="00547CFD">
        <w:rPr>
          <w:rFonts w:ascii="Times New Roman" w:hAnsi="Times New Roman"/>
        </w:rPr>
        <w:t xml:space="preserve"> </w:t>
      </w:r>
      <w:r w:rsidRPr="009A1340" w:rsidR="00570D17">
        <w:rPr>
          <w:rFonts w:ascii="Times New Roman" w:hAnsi="Times New Roman"/>
        </w:rPr>
        <w:t>settlement of withdrawal liability</w:t>
      </w:r>
      <w:r w:rsidR="00210D49">
        <w:rPr>
          <w:rFonts w:ascii="Times New Roman" w:hAnsi="Times New Roman"/>
        </w:rPr>
        <w:t>, or calculation of withdrawal liability</w:t>
      </w:r>
      <w:r w:rsidRPr="009A1340" w:rsidR="00570D17">
        <w:rPr>
          <w:rFonts w:ascii="Times New Roman" w:hAnsi="Times New Roman"/>
        </w:rPr>
        <w:t xml:space="preserve">. </w:t>
      </w:r>
      <w:r w:rsidR="00210D49">
        <w:rPr>
          <w:rFonts w:ascii="Times New Roman" w:hAnsi="Times New Roman"/>
        </w:rPr>
        <w:t xml:space="preserve">  </w:t>
      </w:r>
      <w:r w:rsidRPr="009A1340" w:rsidR="00570D17">
        <w:rPr>
          <w:rFonts w:ascii="Times New Roman" w:hAnsi="Times New Roman"/>
        </w:rPr>
        <w:t>PBGC needs th</w:t>
      </w:r>
      <w:r w:rsidR="007B7258">
        <w:rPr>
          <w:rFonts w:ascii="Times New Roman" w:hAnsi="Times New Roman"/>
        </w:rPr>
        <w:t>is</w:t>
      </w:r>
      <w:r w:rsidRPr="009A1340" w:rsidR="00570D17">
        <w:rPr>
          <w:rFonts w:ascii="Times New Roman" w:hAnsi="Times New Roman"/>
        </w:rPr>
        <w:t xml:space="preserve"> information to determine whether to approve an exception from </w:t>
      </w:r>
      <w:r w:rsidR="000212CF">
        <w:rPr>
          <w:rFonts w:ascii="Times New Roman" w:hAnsi="Times New Roman"/>
        </w:rPr>
        <w:t xml:space="preserve">each of </w:t>
      </w:r>
      <w:r w:rsidRPr="009A1340" w:rsidR="00570D17">
        <w:rPr>
          <w:rFonts w:ascii="Times New Roman" w:hAnsi="Times New Roman"/>
        </w:rPr>
        <w:t>the specified condition</w:t>
      </w:r>
      <w:r w:rsidR="000212CF">
        <w:rPr>
          <w:rFonts w:ascii="Times New Roman" w:hAnsi="Times New Roman"/>
        </w:rPr>
        <w:t>s</w:t>
      </w:r>
      <w:r w:rsidRPr="009A1340" w:rsidR="00570D17">
        <w:rPr>
          <w:rFonts w:ascii="Times New Roman" w:hAnsi="Times New Roman"/>
        </w:rPr>
        <w:t>.</w:t>
      </w:r>
      <w:r w:rsidRPr="009A1340" w:rsidR="00987DEE">
        <w:rPr>
          <w:rFonts w:ascii="Times New Roman" w:hAnsi="Times New Roman"/>
        </w:rPr>
        <w:t xml:space="preserve">  </w:t>
      </w:r>
    </w:p>
    <w:p w:rsidR="00AF2EAA" w:rsidP="00AF2EAA" w14:paraId="5C661BFE" w14:textId="02F18EF6">
      <w:pPr>
        <w:spacing w:line="480" w:lineRule="auto"/>
        <w:ind w:firstLine="720"/>
        <w:textAlignment w:val="baseline"/>
        <w:rPr>
          <w:rFonts w:ascii="Times New Roman" w:hAnsi="Times New Roman"/>
        </w:rPr>
      </w:pPr>
      <w:r w:rsidRPr="00644B42">
        <w:rPr>
          <w:rFonts w:ascii="Times New Roman" w:hAnsi="Times New Roman"/>
        </w:rPr>
        <w:t xml:space="preserve">The information </w:t>
      </w:r>
      <w:r>
        <w:rPr>
          <w:rFonts w:ascii="Times New Roman" w:hAnsi="Times New Roman"/>
        </w:rPr>
        <w:t xml:space="preserve">requirements </w:t>
      </w:r>
      <w:r w:rsidRPr="00644B42">
        <w:rPr>
          <w:rFonts w:ascii="Times New Roman" w:hAnsi="Times New Roman"/>
        </w:rPr>
        <w:t xml:space="preserve">in </w:t>
      </w:r>
      <w:r>
        <w:rPr>
          <w:rFonts w:ascii="Times New Roman" w:hAnsi="Times New Roman"/>
        </w:rPr>
        <w:t xml:space="preserve">part 4262 and the forms and </w:t>
      </w:r>
      <w:r w:rsidRPr="00644B42">
        <w:rPr>
          <w:rFonts w:ascii="Times New Roman" w:hAnsi="Times New Roman"/>
        </w:rPr>
        <w:t xml:space="preserve">instructions </w:t>
      </w:r>
      <w:r>
        <w:rPr>
          <w:rFonts w:ascii="Times New Roman" w:hAnsi="Times New Roman"/>
        </w:rPr>
        <w:t>are</w:t>
      </w:r>
      <w:r w:rsidRPr="00644B42">
        <w:rPr>
          <w:rFonts w:ascii="Times New Roman" w:hAnsi="Times New Roman"/>
        </w:rPr>
        <w:t xml:space="preserve"> the minimum necessary plan, actuarial, and financial information </w:t>
      </w:r>
      <w:r>
        <w:rPr>
          <w:rFonts w:ascii="Times New Roman" w:hAnsi="Times New Roman"/>
        </w:rPr>
        <w:t xml:space="preserve">that </w:t>
      </w:r>
      <w:r w:rsidRPr="00644B42">
        <w:rPr>
          <w:rFonts w:ascii="Times New Roman" w:hAnsi="Times New Roman"/>
        </w:rPr>
        <w:t xml:space="preserve">PBGC </w:t>
      </w:r>
      <w:r>
        <w:rPr>
          <w:rFonts w:ascii="Times New Roman" w:hAnsi="Times New Roman"/>
        </w:rPr>
        <w:t>needs</w:t>
      </w:r>
      <w:r w:rsidRPr="00644B42">
        <w:rPr>
          <w:rFonts w:ascii="Times New Roman" w:hAnsi="Times New Roman"/>
        </w:rPr>
        <w:t xml:space="preserve"> to approve or deny an application for SFA within the 120-day review </w:t>
      </w:r>
      <w:r>
        <w:rPr>
          <w:rFonts w:ascii="Times New Roman" w:hAnsi="Times New Roman"/>
        </w:rPr>
        <w:t>period</w:t>
      </w:r>
      <w:r>
        <w:rPr>
          <w:rStyle w:val="FootnoteReference"/>
          <w:rFonts w:ascii="Times New Roman" w:hAnsi="Times New Roman"/>
          <w:vertAlign w:val="superscript"/>
        </w:rPr>
        <w:footnoteReference w:id="5"/>
      </w:r>
      <w:r>
        <w:rPr>
          <w:rFonts w:ascii="Times New Roman" w:hAnsi="Times New Roman"/>
        </w:rPr>
        <w:t xml:space="preserve"> and to administer other requirements of the SFA program</w:t>
      </w:r>
      <w:r w:rsidRPr="00644B42">
        <w:rPr>
          <w:rFonts w:ascii="Times New Roman" w:hAnsi="Times New Roman"/>
        </w:rPr>
        <w:t xml:space="preserve">. </w:t>
      </w:r>
    </w:p>
    <w:p w:rsidR="002B1685" w:rsidP="002E56C6" w14:paraId="61F16B81" w14:textId="1443DCCD">
      <w:pPr>
        <w:widowControl/>
        <w:spacing w:line="480" w:lineRule="auto"/>
        <w:ind w:firstLine="720"/>
        <w:rPr>
          <w:rFonts w:ascii="Times New Roman" w:hAnsi="Times New Roman"/>
        </w:rPr>
      </w:pPr>
      <w:r w:rsidRPr="00FC59E0">
        <w:rPr>
          <w:rFonts w:ascii="Times New Roman" w:hAnsi="Times New Roman"/>
        </w:rPr>
        <w:t xml:space="preserve">2.  </w:t>
      </w:r>
      <w:r w:rsidRPr="00FC59E0">
        <w:rPr>
          <w:rFonts w:ascii="Times New Roman" w:hAnsi="Times New Roman"/>
          <w:u w:val="single"/>
        </w:rPr>
        <w:t>Use of information</w:t>
      </w:r>
      <w:r w:rsidRPr="00FC59E0">
        <w:rPr>
          <w:rFonts w:ascii="Times New Roman" w:hAnsi="Times New Roman"/>
        </w:rPr>
        <w:t xml:space="preserve">.  </w:t>
      </w:r>
      <w:r w:rsidRPr="00570D17">
        <w:rPr>
          <w:rFonts w:ascii="Times New Roman" w:hAnsi="Times New Roman"/>
        </w:rPr>
        <w:t xml:space="preserve">PBGC </w:t>
      </w:r>
      <w:r>
        <w:rPr>
          <w:rFonts w:ascii="Times New Roman" w:hAnsi="Times New Roman"/>
        </w:rPr>
        <w:t>will use</w:t>
      </w:r>
      <w:r w:rsidRPr="00570D17">
        <w:rPr>
          <w:rFonts w:ascii="Times New Roman" w:hAnsi="Times New Roman"/>
        </w:rPr>
        <w:t xml:space="preserve"> the information in the application </w:t>
      </w:r>
      <w:r>
        <w:rPr>
          <w:rFonts w:ascii="Times New Roman" w:hAnsi="Times New Roman"/>
        </w:rPr>
        <w:t>for SFA</w:t>
      </w:r>
      <w:r w:rsidR="00062B7C">
        <w:rPr>
          <w:rFonts w:ascii="Times New Roman" w:hAnsi="Times New Roman"/>
        </w:rPr>
        <w:t xml:space="preserve">, including the </w:t>
      </w:r>
      <w:r w:rsidR="00B70E57">
        <w:rPr>
          <w:rFonts w:ascii="Times New Roman" w:hAnsi="Times New Roman"/>
        </w:rPr>
        <w:t xml:space="preserve">new required </w:t>
      </w:r>
      <w:r w:rsidR="00062B7C">
        <w:rPr>
          <w:rFonts w:ascii="Times New Roman" w:hAnsi="Times New Roman"/>
        </w:rPr>
        <w:t>census data</w:t>
      </w:r>
      <w:r w:rsidR="003F3792">
        <w:rPr>
          <w:rFonts w:ascii="Times New Roman" w:hAnsi="Times New Roman"/>
        </w:rPr>
        <w:t xml:space="preserve"> for</w:t>
      </w:r>
      <w:r w:rsidR="00062B7C">
        <w:rPr>
          <w:rFonts w:ascii="Times New Roman" w:hAnsi="Times New Roman"/>
        </w:rPr>
        <w:t xml:space="preserve"> </w:t>
      </w:r>
      <w:r w:rsidRPr="00FE459E" w:rsidR="003F3792">
        <w:rPr>
          <w:rFonts w:ascii="Times New Roman" w:hAnsi="Times New Roman"/>
        </w:rPr>
        <w:t>terminated vested participants that were included in the SFA projections</w:t>
      </w:r>
      <w:r w:rsidR="00CC3DD1">
        <w:rPr>
          <w:rFonts w:ascii="Times New Roman" w:hAnsi="Times New Roman"/>
        </w:rPr>
        <w:t>,</w:t>
      </w:r>
      <w:r w:rsidR="003F3792">
        <w:rPr>
          <w:rFonts w:ascii="Times New Roman" w:hAnsi="Times New Roman"/>
        </w:rPr>
        <w:t xml:space="preserve"> </w:t>
      </w:r>
      <w:r w:rsidR="00062B7C">
        <w:rPr>
          <w:rFonts w:ascii="Times New Roman" w:hAnsi="Times New Roman"/>
        </w:rPr>
        <w:t xml:space="preserve">and </w:t>
      </w:r>
      <w:r w:rsidR="00CC3DD1">
        <w:rPr>
          <w:rFonts w:ascii="Times New Roman" w:hAnsi="Times New Roman"/>
        </w:rPr>
        <w:t xml:space="preserve">the new </w:t>
      </w:r>
      <w:r w:rsidR="00CC7C42">
        <w:rPr>
          <w:rFonts w:ascii="Times New Roman" w:hAnsi="Times New Roman"/>
        </w:rPr>
        <w:t xml:space="preserve">assumption summaries </w:t>
      </w:r>
      <w:r w:rsidR="00062B7C">
        <w:rPr>
          <w:rFonts w:ascii="Times New Roman" w:hAnsi="Times New Roman"/>
        </w:rPr>
        <w:t>template,</w:t>
      </w:r>
      <w:r>
        <w:rPr>
          <w:rFonts w:ascii="Times New Roman" w:hAnsi="Times New Roman"/>
        </w:rPr>
        <w:t xml:space="preserve"> </w:t>
      </w:r>
      <w:r w:rsidR="003F2220">
        <w:rPr>
          <w:rFonts w:ascii="Times New Roman" w:hAnsi="Times New Roman"/>
        </w:rPr>
        <w:t>as described above</w:t>
      </w:r>
      <w:r w:rsidR="005C2B88">
        <w:rPr>
          <w:rFonts w:ascii="Times New Roman" w:hAnsi="Times New Roman"/>
        </w:rPr>
        <w:t xml:space="preserve"> in item 1</w:t>
      </w:r>
      <w:r w:rsidRPr="00570D17">
        <w:rPr>
          <w:rFonts w:ascii="Times New Roman" w:hAnsi="Times New Roman"/>
        </w:rPr>
        <w:t xml:space="preserve">.  </w:t>
      </w:r>
      <w:r>
        <w:rPr>
          <w:rFonts w:ascii="Times New Roman" w:hAnsi="Times New Roman"/>
        </w:rPr>
        <w:t xml:space="preserve">It will use the information in </w:t>
      </w:r>
      <w:r w:rsidR="00BD498D">
        <w:rPr>
          <w:rFonts w:ascii="Times New Roman" w:hAnsi="Times New Roman"/>
        </w:rPr>
        <w:t xml:space="preserve">Addendum </w:t>
      </w:r>
      <w:r>
        <w:rPr>
          <w:rFonts w:ascii="Times New Roman" w:hAnsi="Times New Roman"/>
        </w:rPr>
        <w:t xml:space="preserve">A </w:t>
      </w:r>
      <w:r w:rsidR="00757AA1">
        <w:rPr>
          <w:rFonts w:ascii="Times New Roman" w:hAnsi="Times New Roman"/>
        </w:rPr>
        <w:t xml:space="preserve">to determine the amount of SFA applicable to plans that have engaged in certain events that occur between July 9, 2021, and the plan’s SFA measurement date. </w:t>
      </w:r>
      <w:r w:rsidR="00CF746C">
        <w:rPr>
          <w:rFonts w:ascii="Times New Roman" w:hAnsi="Times New Roman"/>
        </w:rPr>
        <w:t xml:space="preserve"> </w:t>
      </w:r>
      <w:r>
        <w:rPr>
          <w:rFonts w:ascii="Times New Roman" w:hAnsi="Times New Roman"/>
        </w:rPr>
        <w:t xml:space="preserve">It will use the information in Addendum C to </w:t>
      </w:r>
      <w:r w:rsidR="00AA2358">
        <w:rPr>
          <w:rFonts w:ascii="Times New Roman" w:hAnsi="Times New Roman"/>
        </w:rPr>
        <w:t xml:space="preserve">determine </w:t>
      </w:r>
      <w:r w:rsidR="00264938">
        <w:rPr>
          <w:rFonts w:ascii="Times New Roman" w:hAnsi="Times New Roman"/>
        </w:rPr>
        <w:t xml:space="preserve">that the plan is </w:t>
      </w:r>
      <w:r w:rsidR="0031150D">
        <w:rPr>
          <w:rFonts w:ascii="Times New Roman" w:hAnsi="Times New Roman"/>
        </w:rPr>
        <w:t>eligible for</w:t>
      </w:r>
      <w:r>
        <w:rPr>
          <w:rFonts w:ascii="Times New Roman" w:hAnsi="Times New Roman"/>
        </w:rPr>
        <w:t xml:space="preserve"> additional SFA under the terms of the final rule</w:t>
      </w:r>
      <w:r w:rsidR="00A104D0">
        <w:rPr>
          <w:rFonts w:ascii="Times New Roman" w:hAnsi="Times New Roman"/>
        </w:rPr>
        <w:t xml:space="preserve"> and </w:t>
      </w:r>
      <w:r w:rsidR="001F580B">
        <w:rPr>
          <w:rFonts w:ascii="Times New Roman" w:hAnsi="Times New Roman"/>
        </w:rPr>
        <w:t>that</w:t>
      </w:r>
      <w:r w:rsidR="00A104D0">
        <w:rPr>
          <w:rFonts w:ascii="Times New Roman" w:hAnsi="Times New Roman"/>
        </w:rPr>
        <w:t xml:space="preserve"> the </w:t>
      </w:r>
      <w:r w:rsidR="00C67A29">
        <w:rPr>
          <w:rFonts w:ascii="Times New Roman" w:hAnsi="Times New Roman"/>
        </w:rPr>
        <w:t xml:space="preserve">permissible investments </w:t>
      </w:r>
      <w:r w:rsidR="00C67A29">
        <w:rPr>
          <w:rFonts w:ascii="Times New Roman" w:hAnsi="Times New Roman"/>
        </w:rPr>
        <w:t>and withdrawal liability condition</w:t>
      </w:r>
      <w:r w:rsidR="001F580B">
        <w:rPr>
          <w:rFonts w:ascii="Times New Roman" w:hAnsi="Times New Roman"/>
        </w:rPr>
        <w:t>s</w:t>
      </w:r>
      <w:r w:rsidR="00C67A29">
        <w:rPr>
          <w:rFonts w:ascii="Times New Roman" w:hAnsi="Times New Roman"/>
        </w:rPr>
        <w:t xml:space="preserve"> under the final rule </w:t>
      </w:r>
      <w:r w:rsidR="00C31CFD">
        <w:rPr>
          <w:rFonts w:ascii="Times New Roman" w:hAnsi="Times New Roman"/>
        </w:rPr>
        <w:t>apply to the plan</w:t>
      </w:r>
      <w:r>
        <w:rPr>
          <w:rFonts w:ascii="Times New Roman" w:hAnsi="Times New Roman"/>
        </w:rPr>
        <w:t xml:space="preserve">. </w:t>
      </w:r>
      <w:r w:rsidR="00757AA1">
        <w:rPr>
          <w:rFonts w:ascii="Times New Roman" w:hAnsi="Times New Roman"/>
        </w:rPr>
        <w:t xml:space="preserve"> </w:t>
      </w:r>
      <w:r w:rsidRPr="00757AA1" w:rsidR="00757AA1">
        <w:rPr>
          <w:rFonts w:ascii="Times New Roman" w:hAnsi="Times New Roman"/>
        </w:rPr>
        <w:t>It will use the information in</w:t>
      </w:r>
      <w:r w:rsidR="00757AA1">
        <w:rPr>
          <w:rFonts w:ascii="Times New Roman" w:hAnsi="Times New Roman"/>
        </w:rPr>
        <w:t xml:space="preserve"> </w:t>
      </w:r>
      <w:r w:rsidR="0094173B">
        <w:rPr>
          <w:rFonts w:ascii="Times New Roman" w:hAnsi="Times New Roman"/>
        </w:rPr>
        <w:t xml:space="preserve">Addendum </w:t>
      </w:r>
      <w:r w:rsidR="00757AA1">
        <w:rPr>
          <w:rFonts w:ascii="Times New Roman" w:hAnsi="Times New Roman"/>
        </w:rPr>
        <w:t xml:space="preserve">D to determine the amount of SFA for a MPRA plan.  </w:t>
      </w:r>
    </w:p>
    <w:p w:rsidR="00CC60BB" w:rsidP="00B70E57" w14:paraId="27AD6FE0" w14:textId="1537E122">
      <w:pPr>
        <w:spacing w:line="480" w:lineRule="auto"/>
        <w:ind w:firstLine="720"/>
        <w:rPr>
          <w:rFonts w:ascii="Times New Roman" w:hAnsi="Times New Roman"/>
        </w:rPr>
      </w:pPr>
      <w:r>
        <w:rPr>
          <w:rFonts w:ascii="Times New Roman" w:hAnsi="Times New Roman"/>
        </w:rPr>
        <w:t>PBGC will use the information in the lock-in application to</w:t>
      </w:r>
      <w:r w:rsidR="00702EDE">
        <w:rPr>
          <w:rFonts w:ascii="Times New Roman" w:hAnsi="Times New Roman"/>
        </w:rPr>
        <w:t xml:space="preserve"> record the filing date that establishes the plan’s base data</w:t>
      </w:r>
      <w:r w:rsidR="00D761A8">
        <w:rPr>
          <w:rFonts w:ascii="Times New Roman" w:hAnsi="Times New Roman"/>
        </w:rPr>
        <w:t xml:space="preserve">. </w:t>
      </w:r>
      <w:r>
        <w:rPr>
          <w:rFonts w:ascii="Times New Roman" w:hAnsi="Times New Roman"/>
        </w:rPr>
        <w:t xml:space="preserve"> </w:t>
      </w:r>
    </w:p>
    <w:p w:rsidR="002B1685" w:rsidP="001F0373" w14:paraId="35D95150" w14:textId="56591440">
      <w:pPr>
        <w:widowControl/>
        <w:spacing w:line="480" w:lineRule="auto"/>
        <w:ind w:firstLine="720"/>
        <w:rPr>
          <w:rFonts w:ascii="Times New Roman" w:hAnsi="Times New Roman"/>
        </w:rPr>
      </w:pPr>
      <w:bookmarkStart w:id="7" w:name="_Hlk97124144"/>
      <w:r>
        <w:rPr>
          <w:rFonts w:ascii="Times New Roman" w:hAnsi="Times New Roman"/>
        </w:rPr>
        <w:t>PBGC will use the information in the Annual Statement of Compliance to ensure that</w:t>
      </w:r>
      <w:r w:rsidR="0027648C">
        <w:rPr>
          <w:rFonts w:ascii="Times New Roman" w:hAnsi="Times New Roman"/>
        </w:rPr>
        <w:t xml:space="preserve"> a</w:t>
      </w:r>
      <w:r>
        <w:rPr>
          <w:rFonts w:ascii="Times New Roman" w:hAnsi="Times New Roman"/>
        </w:rPr>
        <w:t xml:space="preserve"> plan</w:t>
      </w:r>
      <w:r w:rsidR="0027648C">
        <w:rPr>
          <w:rFonts w:ascii="Times New Roman" w:hAnsi="Times New Roman"/>
        </w:rPr>
        <w:t xml:space="preserve"> is</w:t>
      </w:r>
      <w:r>
        <w:rPr>
          <w:rFonts w:ascii="Times New Roman" w:hAnsi="Times New Roman"/>
        </w:rPr>
        <w:t xml:space="preserve"> </w:t>
      </w:r>
      <w:r w:rsidR="00A07951">
        <w:rPr>
          <w:rFonts w:ascii="Times New Roman" w:hAnsi="Times New Roman"/>
        </w:rPr>
        <w:t>complying with</w:t>
      </w:r>
      <w:r>
        <w:rPr>
          <w:rFonts w:ascii="Times New Roman" w:hAnsi="Times New Roman"/>
        </w:rPr>
        <w:t xml:space="preserve"> the</w:t>
      </w:r>
      <w:r w:rsidR="0097006D">
        <w:rPr>
          <w:rFonts w:ascii="Times New Roman" w:hAnsi="Times New Roman"/>
        </w:rPr>
        <w:t xml:space="preserve"> statutory and regulatory</w:t>
      </w:r>
      <w:r>
        <w:rPr>
          <w:rFonts w:ascii="Times New Roman" w:hAnsi="Times New Roman"/>
        </w:rPr>
        <w:t xml:space="preserve"> terms and conditions of receiving SFA</w:t>
      </w:r>
      <w:r w:rsidR="003F6779">
        <w:rPr>
          <w:rFonts w:ascii="Times New Roman" w:hAnsi="Times New Roman"/>
        </w:rPr>
        <w:t xml:space="preserve"> and to evaluate the effectiveness of the SFA program</w:t>
      </w:r>
      <w:r>
        <w:rPr>
          <w:rFonts w:ascii="Times New Roman" w:hAnsi="Times New Roman"/>
        </w:rPr>
        <w:t xml:space="preserve">. </w:t>
      </w:r>
    </w:p>
    <w:p w:rsidR="001F6F80" w:rsidP="001F6F80" w14:paraId="04253A3B" w14:textId="20DCD1BA">
      <w:pPr>
        <w:widowControl/>
        <w:spacing w:line="480" w:lineRule="auto"/>
        <w:ind w:firstLine="720"/>
        <w:rPr>
          <w:rFonts w:ascii="Times New Roman" w:hAnsi="Times New Roman"/>
        </w:rPr>
      </w:pPr>
      <w:r>
        <w:rPr>
          <w:rFonts w:ascii="Times New Roman" w:hAnsi="Times New Roman"/>
        </w:rPr>
        <w:t xml:space="preserve">PBGC will use the information </w:t>
      </w:r>
      <w:bookmarkEnd w:id="7"/>
      <w:r>
        <w:rPr>
          <w:rFonts w:ascii="Times New Roman" w:hAnsi="Times New Roman"/>
        </w:rPr>
        <w:t xml:space="preserve">in a </w:t>
      </w:r>
      <w:r w:rsidR="00FB39D1">
        <w:rPr>
          <w:rFonts w:ascii="Times New Roman" w:hAnsi="Times New Roman"/>
        </w:rPr>
        <w:t>“</w:t>
      </w:r>
      <w:r>
        <w:rPr>
          <w:rFonts w:ascii="Times New Roman" w:hAnsi="Times New Roman"/>
        </w:rPr>
        <w:t>request for a determination</w:t>
      </w:r>
      <w:r w:rsidR="00FB39D1">
        <w:rPr>
          <w:rFonts w:ascii="Times New Roman" w:hAnsi="Times New Roman"/>
        </w:rPr>
        <w:t>”</w:t>
      </w:r>
      <w:r w:rsidR="0085073F">
        <w:rPr>
          <w:rFonts w:ascii="Times New Roman" w:hAnsi="Times New Roman"/>
        </w:rPr>
        <w:t xml:space="preserve"> </w:t>
      </w:r>
      <w:r w:rsidR="00840A8F">
        <w:rPr>
          <w:rFonts w:ascii="Times New Roman" w:hAnsi="Times New Roman"/>
        </w:rPr>
        <w:t xml:space="preserve">to </w:t>
      </w:r>
      <w:r w:rsidR="0085073F">
        <w:rPr>
          <w:rFonts w:ascii="Times New Roman" w:hAnsi="Times New Roman"/>
        </w:rPr>
        <w:t>determine</w:t>
      </w:r>
      <w:r>
        <w:rPr>
          <w:rFonts w:ascii="Times New Roman" w:hAnsi="Times New Roman"/>
        </w:rPr>
        <w:t xml:space="preserve"> </w:t>
      </w:r>
      <w:r w:rsidR="00E02A52">
        <w:rPr>
          <w:rFonts w:ascii="Times New Roman" w:hAnsi="Times New Roman"/>
        </w:rPr>
        <w:t xml:space="preserve">whether it should </w:t>
      </w:r>
      <w:r>
        <w:rPr>
          <w:rFonts w:ascii="Times New Roman" w:hAnsi="Times New Roman"/>
        </w:rPr>
        <w:t xml:space="preserve">allow </w:t>
      </w:r>
      <w:r w:rsidR="00436BCA">
        <w:rPr>
          <w:rFonts w:ascii="Times New Roman" w:hAnsi="Times New Roman"/>
        </w:rPr>
        <w:t xml:space="preserve">a </w:t>
      </w:r>
      <w:r>
        <w:rPr>
          <w:rFonts w:ascii="Times New Roman" w:hAnsi="Times New Roman"/>
        </w:rPr>
        <w:t xml:space="preserve">plan </w:t>
      </w:r>
      <w:r w:rsidR="00A377BE">
        <w:rPr>
          <w:rFonts w:ascii="Times New Roman" w:hAnsi="Times New Roman"/>
        </w:rPr>
        <w:t xml:space="preserve">that has received SFA </w:t>
      </w:r>
      <w:r>
        <w:rPr>
          <w:rFonts w:ascii="Times New Roman" w:hAnsi="Times New Roman"/>
        </w:rPr>
        <w:t>to engage in a transaction</w:t>
      </w:r>
      <w:r w:rsidR="00643B9B">
        <w:rPr>
          <w:rFonts w:ascii="Times New Roman" w:hAnsi="Times New Roman"/>
        </w:rPr>
        <w:t xml:space="preserve"> </w:t>
      </w:r>
      <w:r w:rsidR="00E02A52">
        <w:rPr>
          <w:rFonts w:ascii="Times New Roman" w:hAnsi="Times New Roman"/>
        </w:rPr>
        <w:t xml:space="preserve">that is </w:t>
      </w:r>
      <w:r>
        <w:rPr>
          <w:rFonts w:ascii="Times New Roman" w:hAnsi="Times New Roman"/>
        </w:rPr>
        <w:t xml:space="preserve">otherwise </w:t>
      </w:r>
      <w:r w:rsidR="00E02A52">
        <w:rPr>
          <w:rFonts w:ascii="Times New Roman" w:hAnsi="Times New Roman"/>
        </w:rPr>
        <w:t>prohibited</w:t>
      </w:r>
      <w:r w:rsidR="00436BCA">
        <w:rPr>
          <w:rFonts w:ascii="Times New Roman" w:hAnsi="Times New Roman"/>
        </w:rPr>
        <w:t xml:space="preserve"> </w:t>
      </w:r>
      <w:r w:rsidR="00610939">
        <w:rPr>
          <w:rFonts w:ascii="Times New Roman" w:hAnsi="Times New Roman"/>
        </w:rPr>
        <w:t xml:space="preserve">under </w:t>
      </w:r>
      <w:bookmarkStart w:id="8" w:name="_Hlk122369203"/>
      <w:r w:rsidR="00610939">
        <w:rPr>
          <w:rFonts w:ascii="Times New Roman" w:hAnsi="Times New Roman"/>
        </w:rPr>
        <w:t>§ 4262.16</w:t>
      </w:r>
      <w:bookmarkEnd w:id="8"/>
      <w:r w:rsidR="000467BF">
        <w:rPr>
          <w:rFonts w:ascii="Times New Roman" w:hAnsi="Times New Roman"/>
        </w:rPr>
        <w:t>, to settle withdrawal liability</w:t>
      </w:r>
      <w:r w:rsidR="00CB0EBE">
        <w:rPr>
          <w:rFonts w:ascii="Times New Roman" w:hAnsi="Times New Roman"/>
        </w:rPr>
        <w:t xml:space="preserve"> under § 4262.16</w:t>
      </w:r>
      <w:r w:rsidR="00A30A9C">
        <w:rPr>
          <w:rFonts w:ascii="Times New Roman" w:hAnsi="Times New Roman"/>
        </w:rPr>
        <w:t>(h)</w:t>
      </w:r>
      <w:r w:rsidR="000467BF">
        <w:rPr>
          <w:rFonts w:ascii="Times New Roman" w:hAnsi="Times New Roman"/>
        </w:rPr>
        <w:t xml:space="preserve">, </w:t>
      </w:r>
      <w:r w:rsidR="004545A4">
        <w:rPr>
          <w:rFonts w:ascii="Times New Roman" w:hAnsi="Times New Roman"/>
        </w:rPr>
        <w:t xml:space="preserve">or to </w:t>
      </w:r>
      <w:r w:rsidR="00CB0EBE">
        <w:rPr>
          <w:rFonts w:ascii="Times New Roman" w:hAnsi="Times New Roman"/>
        </w:rPr>
        <w:t>calculate withdrawal liability without applying the conditions under § 4262.16</w:t>
      </w:r>
      <w:r w:rsidR="00034C18">
        <w:rPr>
          <w:rFonts w:ascii="Times New Roman" w:hAnsi="Times New Roman"/>
        </w:rPr>
        <w:t>(g)(1) and (2)</w:t>
      </w:r>
      <w:r w:rsidR="00436BCA">
        <w:rPr>
          <w:rFonts w:ascii="Times New Roman" w:hAnsi="Times New Roman"/>
        </w:rPr>
        <w:t xml:space="preserve">.  </w:t>
      </w:r>
    </w:p>
    <w:p w:rsidR="00364335" w:rsidP="00364335" w14:paraId="716EBADC" w14:textId="507E32D6">
      <w:pPr>
        <w:widowControl/>
        <w:spacing w:line="480" w:lineRule="auto"/>
        <w:ind w:firstLine="720"/>
        <w:rPr>
          <w:rFonts w:ascii="Times New Roman" w:hAnsi="Times New Roman"/>
        </w:rPr>
      </w:pPr>
      <w:r>
        <w:rPr>
          <w:rFonts w:ascii="Times New Roman" w:hAnsi="Times New Roman"/>
        </w:rPr>
        <w:t xml:space="preserve">Addendum B provides instructions to </w:t>
      </w:r>
      <w:r w:rsidR="0027648C">
        <w:rPr>
          <w:rFonts w:ascii="Times New Roman" w:hAnsi="Times New Roman"/>
        </w:rPr>
        <w:t>plan sponsors</w:t>
      </w:r>
      <w:r>
        <w:rPr>
          <w:rFonts w:ascii="Times New Roman" w:hAnsi="Times New Roman"/>
        </w:rPr>
        <w:t xml:space="preserve"> of plans that have implemented a benefit suspension for issuing notices of reinstatement.  </w:t>
      </w:r>
      <w:r w:rsidR="00AA7E5D">
        <w:rPr>
          <w:rFonts w:ascii="Times New Roman" w:hAnsi="Times New Roman"/>
        </w:rPr>
        <w:t>T</w:t>
      </w:r>
      <w:r w:rsidRPr="00AC00B9">
        <w:rPr>
          <w:rFonts w:ascii="Times New Roman" w:hAnsi="Times New Roman"/>
        </w:rPr>
        <w:t xml:space="preserve">he information in these notices </w:t>
      </w:r>
      <w:r w:rsidR="00C530C2">
        <w:rPr>
          <w:rFonts w:ascii="Times New Roman" w:hAnsi="Times New Roman"/>
        </w:rPr>
        <w:t xml:space="preserve">is intended to help participants and beneficiaries </w:t>
      </w:r>
      <w:r w:rsidRPr="00AC00B9">
        <w:rPr>
          <w:rFonts w:ascii="Times New Roman" w:hAnsi="Times New Roman"/>
        </w:rPr>
        <w:t>understand the calculation and timing of their reinstated benefits and, if applicable, make-up payments.</w:t>
      </w:r>
    </w:p>
    <w:p w:rsidR="008C7F86" w:rsidRPr="00B70E57" w:rsidP="006D38D5" w14:paraId="0BF78C32" w14:textId="52E274F4">
      <w:pPr>
        <w:widowControl/>
        <w:spacing w:line="480" w:lineRule="auto"/>
        <w:ind w:firstLine="720"/>
        <w:rPr>
          <w:rFonts w:ascii="Times New Roman" w:hAnsi="Times New Roman"/>
        </w:rPr>
      </w:pPr>
      <w:r w:rsidRPr="00534B38">
        <w:rPr>
          <w:rFonts w:ascii="Times New Roman" w:hAnsi="Times New Roman"/>
        </w:rPr>
        <w:t xml:space="preserve">3. </w:t>
      </w:r>
      <w:r w:rsidR="00674300">
        <w:rPr>
          <w:rFonts w:ascii="Times New Roman" w:hAnsi="Times New Roman"/>
        </w:rPr>
        <w:t xml:space="preserve"> </w:t>
      </w:r>
      <w:r>
        <w:rPr>
          <w:rFonts w:ascii="Times New Roman" w:hAnsi="Times New Roman"/>
          <w:u w:val="single"/>
        </w:rPr>
        <w:t>Information technology</w:t>
      </w:r>
      <w:r>
        <w:rPr>
          <w:rFonts w:ascii="Times New Roman" w:hAnsi="Times New Roman"/>
        </w:rPr>
        <w:t xml:space="preserve">.  </w:t>
      </w:r>
      <w:r w:rsidRPr="00A85417" w:rsidR="00A85417">
        <w:rPr>
          <w:rFonts w:ascii="Times New Roman" w:hAnsi="Times New Roman"/>
        </w:rPr>
        <w:t xml:space="preserve">PBGC </w:t>
      </w:r>
      <w:r w:rsidR="00AC4FB4">
        <w:rPr>
          <w:rFonts w:ascii="Times New Roman" w:hAnsi="Times New Roman"/>
        </w:rPr>
        <w:t>requires</w:t>
      </w:r>
      <w:r w:rsidR="00A85417">
        <w:rPr>
          <w:rFonts w:ascii="Times New Roman" w:hAnsi="Times New Roman"/>
        </w:rPr>
        <w:t xml:space="preserve"> </w:t>
      </w:r>
      <w:r w:rsidR="00394846">
        <w:rPr>
          <w:rFonts w:ascii="Times New Roman" w:hAnsi="Times New Roman"/>
        </w:rPr>
        <w:t xml:space="preserve">applications for </w:t>
      </w:r>
      <w:r w:rsidR="009022DB">
        <w:rPr>
          <w:rFonts w:ascii="Times New Roman" w:hAnsi="Times New Roman"/>
        </w:rPr>
        <w:t>SFA</w:t>
      </w:r>
      <w:r w:rsidR="001F183B">
        <w:rPr>
          <w:rFonts w:ascii="Times New Roman" w:hAnsi="Times New Roman"/>
        </w:rPr>
        <w:t xml:space="preserve"> (including templates, addendums and checklists)</w:t>
      </w:r>
      <w:r w:rsidR="001133B0">
        <w:rPr>
          <w:rFonts w:ascii="Times New Roman" w:hAnsi="Times New Roman"/>
        </w:rPr>
        <w:t>, annu</w:t>
      </w:r>
      <w:r w:rsidR="00787815">
        <w:rPr>
          <w:rFonts w:ascii="Times New Roman" w:hAnsi="Times New Roman"/>
        </w:rPr>
        <w:t>al</w:t>
      </w:r>
      <w:r w:rsidR="001133B0">
        <w:rPr>
          <w:rFonts w:ascii="Times New Roman" w:hAnsi="Times New Roman"/>
        </w:rPr>
        <w:t xml:space="preserve"> statements of</w:t>
      </w:r>
      <w:r w:rsidR="00787815">
        <w:rPr>
          <w:rFonts w:ascii="Times New Roman" w:hAnsi="Times New Roman"/>
        </w:rPr>
        <w:t xml:space="preserve"> compliance</w:t>
      </w:r>
      <w:r w:rsidR="001C4D7E">
        <w:rPr>
          <w:rFonts w:ascii="Times New Roman" w:hAnsi="Times New Roman"/>
        </w:rPr>
        <w:t>, and requests for determinations</w:t>
      </w:r>
      <w:r w:rsidR="00EF6057">
        <w:rPr>
          <w:rFonts w:ascii="Times New Roman" w:hAnsi="Times New Roman"/>
        </w:rPr>
        <w:t xml:space="preserve"> on certa</w:t>
      </w:r>
      <w:r w:rsidR="00935F41">
        <w:rPr>
          <w:rFonts w:ascii="Times New Roman" w:hAnsi="Times New Roman"/>
        </w:rPr>
        <w:t>in</w:t>
      </w:r>
      <w:r w:rsidR="00EF6057">
        <w:rPr>
          <w:rFonts w:ascii="Times New Roman" w:hAnsi="Times New Roman"/>
        </w:rPr>
        <w:t xml:space="preserve"> </w:t>
      </w:r>
      <w:r w:rsidR="00D618A3">
        <w:rPr>
          <w:rFonts w:ascii="Times New Roman" w:hAnsi="Times New Roman"/>
        </w:rPr>
        <w:t xml:space="preserve">condition </w:t>
      </w:r>
      <w:r w:rsidR="00EF6057">
        <w:rPr>
          <w:rFonts w:ascii="Times New Roman" w:hAnsi="Times New Roman"/>
        </w:rPr>
        <w:t xml:space="preserve">exceptions </w:t>
      </w:r>
      <w:r w:rsidRPr="00A85417" w:rsidR="00A85417">
        <w:rPr>
          <w:rFonts w:ascii="Times New Roman" w:hAnsi="Times New Roman"/>
        </w:rPr>
        <w:t xml:space="preserve">to be </w:t>
      </w:r>
      <w:r w:rsidR="002E2CB8">
        <w:rPr>
          <w:rFonts w:ascii="Times New Roman" w:hAnsi="Times New Roman"/>
        </w:rPr>
        <w:t xml:space="preserve">filed </w:t>
      </w:r>
      <w:r w:rsidR="00E840D6">
        <w:rPr>
          <w:rFonts w:ascii="Times New Roman" w:hAnsi="Times New Roman"/>
        </w:rPr>
        <w:t>electronically</w:t>
      </w:r>
      <w:r w:rsidR="00787815">
        <w:rPr>
          <w:rFonts w:ascii="Times New Roman" w:hAnsi="Times New Roman"/>
        </w:rPr>
        <w:t xml:space="preserve"> through PBGC’s </w:t>
      </w:r>
      <w:r w:rsidRPr="00935F41" w:rsidR="00787815">
        <w:rPr>
          <w:rFonts w:ascii="Times New Roman" w:hAnsi="Times New Roman"/>
        </w:rPr>
        <w:t>e-</w:t>
      </w:r>
      <w:r w:rsidR="006B7249">
        <w:rPr>
          <w:rFonts w:ascii="Times New Roman" w:hAnsi="Times New Roman"/>
        </w:rPr>
        <w:t>F</w:t>
      </w:r>
      <w:r w:rsidRPr="00935F41" w:rsidR="006B7249">
        <w:rPr>
          <w:rFonts w:ascii="Times New Roman" w:hAnsi="Times New Roman"/>
        </w:rPr>
        <w:t xml:space="preserve">iling </w:t>
      </w:r>
      <w:r w:rsidRPr="00935F41" w:rsidR="00787815">
        <w:rPr>
          <w:rFonts w:ascii="Times New Roman" w:hAnsi="Times New Roman"/>
        </w:rPr>
        <w:t>portal</w:t>
      </w:r>
      <w:r w:rsidR="001C2BE9">
        <w:rPr>
          <w:rFonts w:ascii="Times New Roman" w:hAnsi="Times New Roman"/>
        </w:rPr>
        <w:t xml:space="preserve">, </w:t>
      </w:r>
      <w:r w:rsidR="004304B8">
        <w:rPr>
          <w:rFonts w:ascii="Times New Roman" w:hAnsi="Times New Roman"/>
        </w:rPr>
        <w:t xml:space="preserve">a secure, </w:t>
      </w:r>
      <w:r w:rsidR="00893B24">
        <w:rPr>
          <w:rFonts w:ascii="Times New Roman" w:hAnsi="Times New Roman"/>
        </w:rPr>
        <w:t>easy-to-use</w:t>
      </w:r>
      <w:r w:rsidR="009F6347">
        <w:rPr>
          <w:rFonts w:ascii="Times New Roman" w:hAnsi="Times New Roman"/>
        </w:rPr>
        <w:t xml:space="preserve"> system for submitting information to PBGC</w:t>
      </w:r>
      <w:r w:rsidR="00EB29C8">
        <w:rPr>
          <w:rFonts w:ascii="Times New Roman" w:hAnsi="Times New Roman"/>
        </w:rPr>
        <w:t xml:space="preserve">.  </w:t>
      </w:r>
      <w:r w:rsidR="00A00763">
        <w:rPr>
          <w:rFonts w:ascii="Times New Roman" w:hAnsi="Times New Roman"/>
        </w:rPr>
        <w:t>Notices to participants</w:t>
      </w:r>
      <w:r w:rsidR="006B7249">
        <w:rPr>
          <w:rFonts w:ascii="Times New Roman" w:hAnsi="Times New Roman"/>
        </w:rPr>
        <w:t xml:space="preserve"> and beneficiaries</w:t>
      </w:r>
      <w:r w:rsidR="00A00763">
        <w:rPr>
          <w:rFonts w:ascii="Times New Roman" w:hAnsi="Times New Roman"/>
        </w:rPr>
        <w:t xml:space="preserve"> of benefit reinstatements </w:t>
      </w:r>
      <w:r w:rsidR="00512A4D">
        <w:rPr>
          <w:rFonts w:ascii="Times New Roman" w:hAnsi="Times New Roman"/>
        </w:rPr>
        <w:t>must</w:t>
      </w:r>
      <w:r w:rsidR="003F03AF">
        <w:rPr>
          <w:rFonts w:ascii="Times New Roman" w:hAnsi="Times New Roman"/>
        </w:rPr>
        <w:t xml:space="preserve"> be furnishe</w:t>
      </w:r>
      <w:r w:rsidR="00EF6057">
        <w:rPr>
          <w:rFonts w:ascii="Times New Roman" w:hAnsi="Times New Roman"/>
        </w:rPr>
        <w:t>d</w:t>
      </w:r>
      <w:r w:rsidR="005B7232">
        <w:rPr>
          <w:rFonts w:ascii="Times New Roman" w:hAnsi="Times New Roman"/>
        </w:rPr>
        <w:t xml:space="preserve"> </w:t>
      </w:r>
      <w:r w:rsidR="00EF6057">
        <w:rPr>
          <w:rFonts w:ascii="Times New Roman" w:hAnsi="Times New Roman"/>
        </w:rPr>
        <w:t xml:space="preserve">in accordance with </w:t>
      </w:r>
      <w:r w:rsidR="00F20BD5">
        <w:rPr>
          <w:rFonts w:ascii="Times New Roman" w:hAnsi="Times New Roman"/>
        </w:rPr>
        <w:t>PBGC’s issuan</w:t>
      </w:r>
      <w:r w:rsidR="001E0A54">
        <w:rPr>
          <w:rFonts w:ascii="Times New Roman" w:hAnsi="Times New Roman"/>
        </w:rPr>
        <w:t xml:space="preserve">ce rules in 29 CFR </w:t>
      </w:r>
      <w:r w:rsidR="00521EB4">
        <w:rPr>
          <w:rFonts w:ascii="Times New Roman" w:hAnsi="Times New Roman"/>
        </w:rPr>
        <w:t xml:space="preserve">part </w:t>
      </w:r>
      <w:r w:rsidR="001E0A54">
        <w:rPr>
          <w:rFonts w:ascii="Times New Roman" w:hAnsi="Times New Roman"/>
        </w:rPr>
        <w:t>4000, subpart B</w:t>
      </w:r>
      <w:r w:rsidR="0072421D">
        <w:rPr>
          <w:rFonts w:ascii="Times New Roman" w:hAnsi="Times New Roman"/>
        </w:rPr>
        <w:t xml:space="preserve">, which provide a safe harbor for </w:t>
      </w:r>
      <w:r w:rsidR="00CA5595">
        <w:rPr>
          <w:rFonts w:ascii="Times New Roman" w:hAnsi="Times New Roman"/>
        </w:rPr>
        <w:t xml:space="preserve">plans to </w:t>
      </w:r>
      <w:r w:rsidR="0072421D">
        <w:rPr>
          <w:rFonts w:ascii="Times New Roman" w:hAnsi="Times New Roman"/>
        </w:rPr>
        <w:t>issu</w:t>
      </w:r>
      <w:r w:rsidR="00CA5595">
        <w:rPr>
          <w:rFonts w:ascii="Times New Roman" w:hAnsi="Times New Roman"/>
        </w:rPr>
        <w:t>e</w:t>
      </w:r>
      <w:r w:rsidR="0072421D">
        <w:rPr>
          <w:rFonts w:ascii="Times New Roman" w:hAnsi="Times New Roman"/>
        </w:rPr>
        <w:t xml:space="preserve"> notices </w:t>
      </w:r>
      <w:r w:rsidR="0072421D">
        <w:rPr>
          <w:rFonts w:ascii="Times New Roman" w:hAnsi="Times New Roman"/>
        </w:rPr>
        <w:t>electronically</w:t>
      </w:r>
      <w:r w:rsidR="001E0A54">
        <w:rPr>
          <w:rFonts w:ascii="Times New Roman" w:hAnsi="Times New Roman"/>
        </w:rPr>
        <w:t>.</w:t>
      </w:r>
      <w:r w:rsidR="001F183B">
        <w:rPr>
          <w:rFonts w:ascii="Times New Roman" w:hAnsi="Times New Roman"/>
        </w:rPr>
        <w:t xml:space="preserve">  Lock-in application</w:t>
      </w:r>
      <w:r w:rsidR="001F0373">
        <w:rPr>
          <w:rFonts w:ascii="Times New Roman" w:hAnsi="Times New Roman"/>
        </w:rPr>
        <w:t>s</w:t>
      </w:r>
      <w:r w:rsidR="00772BBF">
        <w:rPr>
          <w:rFonts w:ascii="Times New Roman" w:hAnsi="Times New Roman"/>
        </w:rPr>
        <w:t xml:space="preserve">, annual statements of </w:t>
      </w:r>
      <w:r w:rsidRPr="007A2179" w:rsidR="00772BBF">
        <w:rPr>
          <w:rFonts w:ascii="Times New Roman" w:hAnsi="Times New Roman"/>
        </w:rPr>
        <w:t>compliance, and</w:t>
      </w:r>
      <w:r w:rsidR="00F80144">
        <w:rPr>
          <w:rFonts w:ascii="Times New Roman" w:hAnsi="Times New Roman"/>
        </w:rPr>
        <w:t xml:space="preserve"> </w:t>
      </w:r>
      <w:r w:rsidR="007D5EE7">
        <w:rPr>
          <w:rFonts w:ascii="Times New Roman" w:hAnsi="Times New Roman"/>
        </w:rPr>
        <w:t xml:space="preserve">other requested information </w:t>
      </w:r>
      <w:r w:rsidRPr="007A2179" w:rsidR="001F183B">
        <w:rPr>
          <w:rFonts w:ascii="Times New Roman" w:hAnsi="Times New Roman"/>
        </w:rPr>
        <w:t>must be transmitted to PBGC by email.</w:t>
      </w:r>
      <w:r w:rsidR="001F183B">
        <w:rPr>
          <w:rFonts w:ascii="Times New Roman" w:hAnsi="Times New Roman"/>
        </w:rPr>
        <w:t xml:space="preserve"> </w:t>
      </w:r>
      <w:r w:rsidR="00F80144">
        <w:rPr>
          <w:rFonts w:ascii="Times New Roman" w:hAnsi="Times New Roman"/>
        </w:rPr>
        <w:t xml:space="preserve"> </w:t>
      </w:r>
    </w:p>
    <w:p w:rsidR="004C07AD" w:rsidP="004C07AD" w14:paraId="606F0ACD" w14:textId="4C709A4A">
      <w:pPr>
        <w:widowControl/>
        <w:spacing w:line="480" w:lineRule="auto"/>
        <w:ind w:firstLine="720"/>
        <w:rPr>
          <w:rFonts w:ascii="Times New Roman" w:hAnsi="Times New Roman"/>
        </w:rPr>
      </w:pPr>
      <w:r>
        <w:rPr>
          <w:rFonts w:ascii="Times New Roman" w:hAnsi="Times New Roman"/>
        </w:rPr>
        <w:t xml:space="preserve">4.  </w:t>
      </w:r>
      <w:r>
        <w:rPr>
          <w:rFonts w:ascii="Times New Roman" w:hAnsi="Times New Roman"/>
          <w:u w:val="single"/>
        </w:rPr>
        <w:t>Duplicate or similar information</w:t>
      </w:r>
      <w:r>
        <w:rPr>
          <w:rFonts w:ascii="Times New Roman" w:hAnsi="Times New Roman"/>
        </w:rPr>
        <w:t xml:space="preserve">.  </w:t>
      </w:r>
      <w:r w:rsidR="003F03AF">
        <w:rPr>
          <w:rFonts w:ascii="Times New Roman" w:hAnsi="Times New Roman"/>
        </w:rPr>
        <w:t>I</w:t>
      </w:r>
      <w:r w:rsidR="00F434A9">
        <w:rPr>
          <w:rFonts w:ascii="Times New Roman" w:hAnsi="Times New Roman"/>
        </w:rPr>
        <w:t>nf</w:t>
      </w:r>
      <w:r w:rsidR="00323E71">
        <w:rPr>
          <w:rFonts w:ascii="Times New Roman" w:hAnsi="Times New Roman"/>
        </w:rPr>
        <w:t>ormation that has already been submitted through PBGC’s e-</w:t>
      </w:r>
      <w:r w:rsidR="00D76D33">
        <w:rPr>
          <w:rFonts w:ascii="Times New Roman" w:hAnsi="Times New Roman"/>
        </w:rPr>
        <w:t>F</w:t>
      </w:r>
      <w:r w:rsidR="00323E71">
        <w:rPr>
          <w:rFonts w:ascii="Times New Roman" w:hAnsi="Times New Roman"/>
        </w:rPr>
        <w:t xml:space="preserve">iling portal or </w:t>
      </w:r>
      <w:r w:rsidR="00C11A5B">
        <w:rPr>
          <w:rFonts w:ascii="Times New Roman" w:hAnsi="Times New Roman"/>
        </w:rPr>
        <w:t xml:space="preserve">submitted through any means </w:t>
      </w:r>
      <w:r w:rsidR="00323E71">
        <w:rPr>
          <w:rFonts w:ascii="Times New Roman" w:hAnsi="Times New Roman"/>
        </w:rPr>
        <w:t xml:space="preserve">on behalf of an insolvent </w:t>
      </w:r>
      <w:r w:rsidR="003F03AF">
        <w:rPr>
          <w:rFonts w:ascii="Times New Roman" w:hAnsi="Times New Roman"/>
        </w:rPr>
        <w:t xml:space="preserve">plan </w:t>
      </w:r>
      <w:r w:rsidR="00D46532">
        <w:rPr>
          <w:rFonts w:ascii="Times New Roman" w:hAnsi="Times New Roman"/>
        </w:rPr>
        <w:t xml:space="preserve">or a partitioned plan </w:t>
      </w:r>
      <w:r w:rsidR="00323E71">
        <w:rPr>
          <w:rFonts w:ascii="Times New Roman" w:hAnsi="Times New Roman"/>
        </w:rPr>
        <w:t xml:space="preserve">need not be submitted again.  </w:t>
      </w:r>
      <w:bookmarkStart w:id="9" w:name="_Hlk109304996"/>
      <w:r w:rsidR="00D46532">
        <w:rPr>
          <w:rFonts w:ascii="Times New Roman" w:hAnsi="Times New Roman"/>
        </w:rPr>
        <w:t xml:space="preserve">Also, a plan that previously filed as an emergency </w:t>
      </w:r>
      <w:r w:rsidR="00114A5B">
        <w:rPr>
          <w:rFonts w:ascii="Times New Roman" w:hAnsi="Times New Roman"/>
        </w:rPr>
        <w:t xml:space="preserve">filer </w:t>
      </w:r>
      <w:r w:rsidR="00246A51">
        <w:rPr>
          <w:rFonts w:ascii="Times New Roman" w:hAnsi="Times New Roman"/>
        </w:rPr>
        <w:t xml:space="preserve">does not have to submit previously filed information.  </w:t>
      </w:r>
      <w:bookmarkEnd w:id="9"/>
      <w:r w:rsidR="00D67324">
        <w:rPr>
          <w:rFonts w:ascii="Times New Roman" w:hAnsi="Times New Roman"/>
        </w:rPr>
        <w:t xml:space="preserve">While </w:t>
      </w:r>
      <w:r w:rsidR="00EC575D">
        <w:rPr>
          <w:rFonts w:ascii="Times New Roman" w:hAnsi="Times New Roman"/>
        </w:rPr>
        <w:t>some</w:t>
      </w:r>
      <w:r w:rsidR="00323E71">
        <w:rPr>
          <w:rFonts w:ascii="Times New Roman" w:hAnsi="Times New Roman"/>
        </w:rPr>
        <w:t xml:space="preserve"> required information</w:t>
      </w:r>
      <w:r w:rsidR="00EC575D">
        <w:rPr>
          <w:rFonts w:ascii="Times New Roman" w:hAnsi="Times New Roman"/>
        </w:rPr>
        <w:t xml:space="preserve"> </w:t>
      </w:r>
      <w:r w:rsidRPr="00A85417" w:rsidR="00A85417">
        <w:rPr>
          <w:rFonts w:ascii="Times New Roman" w:hAnsi="Times New Roman"/>
        </w:rPr>
        <w:t>may be in the possession of other Federal agencies</w:t>
      </w:r>
      <w:r w:rsidR="00EC575D">
        <w:rPr>
          <w:rFonts w:ascii="Times New Roman" w:hAnsi="Times New Roman"/>
        </w:rPr>
        <w:t xml:space="preserve">, </w:t>
      </w:r>
      <w:r w:rsidRPr="00A85417" w:rsidR="00A85417">
        <w:rPr>
          <w:rFonts w:ascii="Times New Roman" w:hAnsi="Times New Roman"/>
        </w:rPr>
        <w:t>there is no timely and reliable way to locate th</w:t>
      </w:r>
      <w:r w:rsidR="000010BD">
        <w:rPr>
          <w:rFonts w:ascii="Times New Roman" w:hAnsi="Times New Roman"/>
        </w:rPr>
        <w:t>os</w:t>
      </w:r>
      <w:r w:rsidRPr="00A85417" w:rsidR="00A85417">
        <w:rPr>
          <w:rFonts w:ascii="Times New Roman" w:hAnsi="Times New Roman"/>
        </w:rPr>
        <w:t xml:space="preserve">e required documents, particularly since the </w:t>
      </w:r>
      <w:r w:rsidR="00FC4E08">
        <w:rPr>
          <w:rFonts w:ascii="Times New Roman" w:hAnsi="Times New Roman"/>
        </w:rPr>
        <w:t>filer</w:t>
      </w:r>
      <w:r w:rsidRPr="00A85417" w:rsidR="00A85417">
        <w:rPr>
          <w:rFonts w:ascii="Times New Roman" w:hAnsi="Times New Roman"/>
        </w:rPr>
        <w:t xml:space="preserve"> may have submitted </w:t>
      </w:r>
      <w:r w:rsidR="004A5777">
        <w:rPr>
          <w:rFonts w:ascii="Times New Roman" w:hAnsi="Times New Roman"/>
        </w:rPr>
        <w:t xml:space="preserve">only </w:t>
      </w:r>
      <w:r w:rsidRPr="00A85417" w:rsidR="00A85417">
        <w:rPr>
          <w:rFonts w:ascii="Times New Roman" w:hAnsi="Times New Roman"/>
        </w:rPr>
        <w:t>some,</w:t>
      </w:r>
      <w:r w:rsidR="004A5777">
        <w:rPr>
          <w:rFonts w:ascii="Times New Roman" w:hAnsi="Times New Roman"/>
        </w:rPr>
        <w:t xml:space="preserve"> and not</w:t>
      </w:r>
      <w:r w:rsidRPr="00A85417" w:rsidR="00A85417">
        <w:rPr>
          <w:rFonts w:ascii="Times New Roman" w:hAnsi="Times New Roman"/>
        </w:rPr>
        <w:t xml:space="preserve"> all, of the documents required under </w:t>
      </w:r>
      <w:r w:rsidR="00540054">
        <w:rPr>
          <w:rFonts w:ascii="Times New Roman" w:hAnsi="Times New Roman"/>
        </w:rPr>
        <w:t>th</w:t>
      </w:r>
      <w:r w:rsidR="00CF746C">
        <w:rPr>
          <w:rFonts w:ascii="Times New Roman" w:hAnsi="Times New Roman"/>
        </w:rPr>
        <w:t>is</w:t>
      </w:r>
      <w:r w:rsidR="00443BBE">
        <w:rPr>
          <w:rFonts w:ascii="Times New Roman" w:hAnsi="Times New Roman"/>
        </w:rPr>
        <w:t xml:space="preserve"> information collection</w:t>
      </w:r>
      <w:r w:rsidRPr="00A85417" w:rsidR="00A85417">
        <w:rPr>
          <w:rFonts w:ascii="Times New Roman" w:hAnsi="Times New Roman"/>
        </w:rPr>
        <w:t xml:space="preserve">.  </w:t>
      </w:r>
      <w:r w:rsidR="00B16441">
        <w:rPr>
          <w:rFonts w:ascii="Times New Roman" w:hAnsi="Times New Roman"/>
        </w:rPr>
        <w:t>U</w:t>
      </w:r>
      <w:r w:rsidR="00724EF7">
        <w:rPr>
          <w:rFonts w:ascii="Times New Roman" w:hAnsi="Times New Roman"/>
        </w:rPr>
        <w:t>nder section 4262(g) of ERISA</w:t>
      </w:r>
      <w:r w:rsidR="00EE552D">
        <w:rPr>
          <w:rFonts w:ascii="Times New Roman" w:hAnsi="Times New Roman"/>
        </w:rPr>
        <w:t>,</w:t>
      </w:r>
      <w:r w:rsidR="00A0118D">
        <w:rPr>
          <w:rFonts w:ascii="Times New Roman" w:hAnsi="Times New Roman"/>
        </w:rPr>
        <w:t xml:space="preserve"> a plan’s application for </w:t>
      </w:r>
      <w:r w:rsidR="00FF494A">
        <w:rPr>
          <w:rFonts w:ascii="Times New Roman" w:hAnsi="Times New Roman"/>
        </w:rPr>
        <w:t>SFA</w:t>
      </w:r>
      <w:r w:rsidR="00A0118D">
        <w:rPr>
          <w:rFonts w:ascii="Times New Roman" w:hAnsi="Times New Roman"/>
        </w:rPr>
        <w:t xml:space="preserve"> may be denied </w:t>
      </w:r>
      <w:r w:rsidR="00FD2341">
        <w:rPr>
          <w:rFonts w:ascii="Times New Roman" w:hAnsi="Times New Roman"/>
        </w:rPr>
        <w:t xml:space="preserve">by PBGC </w:t>
      </w:r>
      <w:r w:rsidR="00AE14A2">
        <w:rPr>
          <w:rFonts w:ascii="Times New Roman" w:hAnsi="Times New Roman"/>
        </w:rPr>
        <w:t>within 120 days of the filing of the app</w:t>
      </w:r>
      <w:r w:rsidR="00EA331E">
        <w:rPr>
          <w:rFonts w:ascii="Times New Roman" w:hAnsi="Times New Roman"/>
        </w:rPr>
        <w:t xml:space="preserve">lication </w:t>
      </w:r>
      <w:r w:rsidR="006F6AAC">
        <w:rPr>
          <w:rFonts w:ascii="Times New Roman" w:hAnsi="Times New Roman"/>
        </w:rPr>
        <w:t xml:space="preserve">if the application is incomplete.  </w:t>
      </w:r>
      <w:r w:rsidR="00257A58">
        <w:rPr>
          <w:rFonts w:ascii="Times New Roman" w:hAnsi="Times New Roman"/>
        </w:rPr>
        <w:t>T</w:t>
      </w:r>
      <w:r w:rsidR="00A663DC">
        <w:rPr>
          <w:rFonts w:ascii="Times New Roman" w:hAnsi="Times New Roman"/>
        </w:rPr>
        <w:t xml:space="preserve">o determine </w:t>
      </w:r>
      <w:r w:rsidR="00257A58">
        <w:rPr>
          <w:rFonts w:ascii="Times New Roman" w:hAnsi="Times New Roman"/>
        </w:rPr>
        <w:t xml:space="preserve">the </w:t>
      </w:r>
      <w:r w:rsidR="00A663DC">
        <w:rPr>
          <w:rFonts w:ascii="Times New Roman" w:hAnsi="Times New Roman"/>
        </w:rPr>
        <w:t>completeness and accuracy of information within t</w:t>
      </w:r>
      <w:r w:rsidR="00E01DC5">
        <w:rPr>
          <w:rFonts w:ascii="Times New Roman" w:hAnsi="Times New Roman"/>
        </w:rPr>
        <w:t>he statutory time constraints for processing applications,</w:t>
      </w:r>
      <w:r w:rsidR="00A663DC">
        <w:rPr>
          <w:rFonts w:ascii="Times New Roman" w:hAnsi="Times New Roman"/>
        </w:rPr>
        <w:t xml:space="preserve"> PBGC is requiring </w:t>
      </w:r>
      <w:r w:rsidR="00972192">
        <w:rPr>
          <w:rFonts w:ascii="Times New Roman" w:hAnsi="Times New Roman"/>
        </w:rPr>
        <w:t>information to be filed with the plan’s SFA</w:t>
      </w:r>
      <w:r w:rsidR="00BC3EF1">
        <w:rPr>
          <w:rFonts w:ascii="Times New Roman" w:hAnsi="Times New Roman"/>
        </w:rPr>
        <w:t xml:space="preserve"> application.</w:t>
      </w:r>
      <w:r w:rsidR="00972192">
        <w:rPr>
          <w:rFonts w:ascii="Times New Roman" w:hAnsi="Times New Roman"/>
        </w:rPr>
        <w:t xml:space="preserve"> </w:t>
      </w:r>
      <w:r w:rsidR="00E01DC5">
        <w:rPr>
          <w:rFonts w:ascii="Times New Roman" w:hAnsi="Times New Roman"/>
        </w:rPr>
        <w:t xml:space="preserve"> </w:t>
      </w:r>
      <w:r w:rsidRPr="00A85417" w:rsidR="00A85417">
        <w:rPr>
          <w:rFonts w:ascii="Times New Roman" w:hAnsi="Times New Roman"/>
        </w:rPr>
        <w:t xml:space="preserve">PBGC believes that there is no </w:t>
      </w:r>
      <w:r w:rsidR="00A52D05">
        <w:rPr>
          <w:rFonts w:ascii="Times New Roman" w:hAnsi="Times New Roman"/>
        </w:rPr>
        <w:t xml:space="preserve">collection of </w:t>
      </w:r>
      <w:r w:rsidRPr="00A85417" w:rsidR="00A85417">
        <w:rPr>
          <w:rFonts w:ascii="Times New Roman" w:hAnsi="Times New Roman"/>
        </w:rPr>
        <w:t xml:space="preserve">information similar </w:t>
      </w:r>
      <w:r w:rsidR="00333EA0">
        <w:rPr>
          <w:rFonts w:ascii="Times New Roman" w:hAnsi="Times New Roman"/>
        </w:rPr>
        <w:t>to what is required under</w:t>
      </w:r>
      <w:r w:rsidR="00353DC0">
        <w:rPr>
          <w:rFonts w:ascii="Times New Roman" w:hAnsi="Times New Roman"/>
        </w:rPr>
        <w:t xml:space="preserve"> the SFA program</w:t>
      </w:r>
      <w:r w:rsidRPr="00A85417" w:rsidR="00A85417">
        <w:rPr>
          <w:rFonts w:ascii="Times New Roman" w:hAnsi="Times New Roman"/>
        </w:rPr>
        <w:t xml:space="preserve"> that could be used instead of the required information for the purposes served by the </w:t>
      </w:r>
      <w:r w:rsidR="00FA3CC7">
        <w:rPr>
          <w:rFonts w:ascii="Times New Roman" w:hAnsi="Times New Roman"/>
        </w:rPr>
        <w:t>program</w:t>
      </w:r>
      <w:r w:rsidRPr="00A85417" w:rsidR="00A85417">
        <w:rPr>
          <w:rFonts w:ascii="Times New Roman" w:hAnsi="Times New Roman"/>
        </w:rPr>
        <w:t>.</w:t>
      </w:r>
    </w:p>
    <w:p w:rsidR="008C7F86" w14:paraId="0DB37028" w14:textId="352B913A">
      <w:pPr>
        <w:widowControl/>
        <w:spacing w:line="480" w:lineRule="auto"/>
        <w:ind w:firstLine="720"/>
        <w:rPr>
          <w:rFonts w:ascii="Times New Roman" w:hAnsi="Times New Roman"/>
        </w:rPr>
      </w:pPr>
      <w:r>
        <w:rPr>
          <w:rFonts w:ascii="Times New Roman" w:hAnsi="Times New Roman"/>
        </w:rPr>
        <w:t xml:space="preserve">5.  </w:t>
      </w:r>
      <w:r>
        <w:rPr>
          <w:rFonts w:ascii="Times New Roman" w:hAnsi="Times New Roman"/>
          <w:u w:val="single"/>
        </w:rPr>
        <w:t>Reducing the burden on small entities</w:t>
      </w:r>
      <w:r>
        <w:rPr>
          <w:rFonts w:ascii="Times New Roman" w:hAnsi="Times New Roman"/>
        </w:rPr>
        <w:t xml:space="preserve">.  </w:t>
      </w:r>
      <w:r w:rsidR="00AB7B95">
        <w:rPr>
          <w:rFonts w:ascii="Times New Roman" w:hAnsi="Times New Roman"/>
        </w:rPr>
        <w:t xml:space="preserve">Under </w:t>
      </w:r>
      <w:r w:rsidR="00335B51">
        <w:rPr>
          <w:rFonts w:ascii="Times New Roman" w:hAnsi="Times New Roman"/>
        </w:rPr>
        <w:t>part 4262</w:t>
      </w:r>
      <w:r w:rsidR="00AB7B95">
        <w:rPr>
          <w:rFonts w:ascii="Times New Roman" w:hAnsi="Times New Roman"/>
        </w:rPr>
        <w:t xml:space="preserve">, </w:t>
      </w:r>
      <w:r w:rsidR="00452AB0">
        <w:rPr>
          <w:rFonts w:ascii="Times New Roman" w:hAnsi="Times New Roman"/>
        </w:rPr>
        <w:t xml:space="preserve">some of the information requirements are based on plan size, which reduces burden </w:t>
      </w:r>
      <w:r w:rsidR="00217757">
        <w:rPr>
          <w:rFonts w:ascii="Times New Roman" w:hAnsi="Times New Roman"/>
        </w:rPr>
        <w:t xml:space="preserve">on smaller plans.  </w:t>
      </w:r>
      <w:r w:rsidR="00BA5256">
        <w:rPr>
          <w:rFonts w:ascii="Times New Roman" w:hAnsi="Times New Roman"/>
        </w:rPr>
        <w:t>Only plans</w:t>
      </w:r>
      <w:r w:rsidR="004C28FC">
        <w:rPr>
          <w:rFonts w:ascii="Times New Roman" w:hAnsi="Times New Roman"/>
        </w:rPr>
        <w:t xml:space="preserve"> </w:t>
      </w:r>
      <w:r w:rsidR="00217757">
        <w:rPr>
          <w:rFonts w:ascii="Times New Roman" w:hAnsi="Times New Roman"/>
        </w:rPr>
        <w:t xml:space="preserve">with 10,000 or more participants </w:t>
      </w:r>
      <w:r w:rsidR="00BA5256">
        <w:rPr>
          <w:rFonts w:ascii="Times New Roman" w:hAnsi="Times New Roman"/>
        </w:rPr>
        <w:t>are</w:t>
      </w:r>
      <w:r w:rsidR="00217757">
        <w:rPr>
          <w:rFonts w:ascii="Times New Roman" w:hAnsi="Times New Roman"/>
        </w:rPr>
        <w:t xml:space="preserve"> required to </w:t>
      </w:r>
      <w:r w:rsidR="00C1085E">
        <w:rPr>
          <w:rFonts w:ascii="Times New Roman" w:hAnsi="Times New Roman"/>
        </w:rPr>
        <w:t xml:space="preserve">file a listing of the 15 largest contributing employers and the contribution amounts for each </w:t>
      </w:r>
      <w:r w:rsidR="006B6A1D">
        <w:rPr>
          <w:rFonts w:ascii="Times New Roman" w:hAnsi="Times New Roman"/>
        </w:rPr>
        <w:t xml:space="preserve">for </w:t>
      </w:r>
      <w:r w:rsidR="00C1085E">
        <w:rPr>
          <w:rFonts w:ascii="Times New Roman" w:hAnsi="Times New Roman"/>
        </w:rPr>
        <w:t>the most recently completed plan year.</w:t>
      </w:r>
      <w:r w:rsidR="004C28FC">
        <w:rPr>
          <w:rFonts w:ascii="Times New Roman" w:hAnsi="Times New Roman"/>
        </w:rPr>
        <w:t xml:space="preserve"> </w:t>
      </w:r>
    </w:p>
    <w:p w:rsidR="008C7F86" w:rsidP="005839D5" w14:paraId="37E26CB9" w14:textId="16DBE02D">
      <w:pPr>
        <w:widowControl/>
        <w:spacing w:line="480" w:lineRule="auto"/>
        <w:ind w:firstLine="720"/>
        <w:rPr>
          <w:rFonts w:ascii="Times New Roman" w:hAnsi="Times New Roman"/>
        </w:rPr>
      </w:pPr>
      <w:r>
        <w:rPr>
          <w:rFonts w:ascii="Times New Roman" w:hAnsi="Times New Roman"/>
        </w:rPr>
        <w:t xml:space="preserve">6.  </w:t>
      </w:r>
      <w:r>
        <w:rPr>
          <w:rFonts w:ascii="Times New Roman" w:hAnsi="Times New Roman"/>
          <w:u w:val="single"/>
        </w:rPr>
        <w:t>Consequence of reduced collection</w:t>
      </w:r>
      <w:r>
        <w:rPr>
          <w:rFonts w:ascii="Times New Roman" w:hAnsi="Times New Roman"/>
        </w:rPr>
        <w:t xml:space="preserve">.  </w:t>
      </w:r>
      <w:r w:rsidR="000174B2">
        <w:rPr>
          <w:rFonts w:ascii="Times New Roman" w:hAnsi="Times New Roman"/>
        </w:rPr>
        <w:t xml:space="preserve"> </w:t>
      </w:r>
      <w:r w:rsidR="005C2ECC">
        <w:rPr>
          <w:rFonts w:ascii="Times New Roman" w:hAnsi="Times New Roman"/>
        </w:rPr>
        <w:t xml:space="preserve">As </w:t>
      </w:r>
      <w:r w:rsidR="00B67492">
        <w:rPr>
          <w:rFonts w:ascii="Times New Roman" w:hAnsi="Times New Roman"/>
        </w:rPr>
        <w:t>mandated</w:t>
      </w:r>
      <w:r w:rsidR="005C2ECC">
        <w:rPr>
          <w:rFonts w:ascii="Times New Roman" w:hAnsi="Times New Roman"/>
        </w:rPr>
        <w:t xml:space="preserve"> by section 4262(c)</w:t>
      </w:r>
      <w:r w:rsidR="00D757EB">
        <w:rPr>
          <w:rFonts w:ascii="Times New Roman" w:hAnsi="Times New Roman"/>
        </w:rPr>
        <w:t>(1)</w:t>
      </w:r>
      <w:r w:rsidR="00AB2FFC">
        <w:rPr>
          <w:rFonts w:ascii="Times New Roman" w:hAnsi="Times New Roman"/>
        </w:rPr>
        <w:t xml:space="preserve"> of ERISA</w:t>
      </w:r>
      <w:r w:rsidR="00D757EB">
        <w:rPr>
          <w:rFonts w:ascii="Times New Roman" w:hAnsi="Times New Roman"/>
        </w:rPr>
        <w:t xml:space="preserve">, PBGC is requiring </w:t>
      </w:r>
      <w:r w:rsidR="00EA42D0">
        <w:rPr>
          <w:rFonts w:ascii="Times New Roman" w:hAnsi="Times New Roman"/>
        </w:rPr>
        <w:t xml:space="preserve">the minimum information necessary to make a determination on an application for SFA.  </w:t>
      </w:r>
      <w:r w:rsidR="00152AF6">
        <w:rPr>
          <w:rFonts w:ascii="Times New Roman" w:hAnsi="Times New Roman"/>
        </w:rPr>
        <w:t>W</w:t>
      </w:r>
      <w:r w:rsidR="005A14DC">
        <w:rPr>
          <w:rFonts w:ascii="Times New Roman" w:hAnsi="Times New Roman"/>
        </w:rPr>
        <w:t>ithout t</w:t>
      </w:r>
      <w:r w:rsidRPr="005A14DC" w:rsidR="005A14DC">
        <w:rPr>
          <w:rFonts w:ascii="Times New Roman" w:hAnsi="Times New Roman"/>
        </w:rPr>
        <w:t xml:space="preserve">he information collected </w:t>
      </w:r>
      <w:r w:rsidR="005A14DC">
        <w:rPr>
          <w:rFonts w:ascii="Times New Roman" w:hAnsi="Times New Roman"/>
        </w:rPr>
        <w:t xml:space="preserve">in </w:t>
      </w:r>
      <w:r w:rsidR="003146F1">
        <w:rPr>
          <w:rFonts w:ascii="Times New Roman" w:hAnsi="Times New Roman"/>
        </w:rPr>
        <w:t>a plan’s</w:t>
      </w:r>
      <w:r w:rsidR="00152AF6">
        <w:rPr>
          <w:rFonts w:ascii="Times New Roman" w:hAnsi="Times New Roman"/>
        </w:rPr>
        <w:t xml:space="preserve"> </w:t>
      </w:r>
      <w:r w:rsidR="00313F0C">
        <w:rPr>
          <w:rFonts w:ascii="Times New Roman" w:hAnsi="Times New Roman"/>
        </w:rPr>
        <w:t xml:space="preserve">SFA </w:t>
      </w:r>
      <w:r w:rsidR="00152AF6">
        <w:rPr>
          <w:rFonts w:ascii="Times New Roman" w:hAnsi="Times New Roman"/>
        </w:rPr>
        <w:t>application</w:t>
      </w:r>
      <w:r w:rsidR="000078DD">
        <w:rPr>
          <w:rFonts w:ascii="Times New Roman" w:hAnsi="Times New Roman"/>
        </w:rPr>
        <w:t xml:space="preserve"> and its </w:t>
      </w:r>
      <w:r w:rsidR="000078DD">
        <w:rPr>
          <w:rFonts w:ascii="Times New Roman" w:hAnsi="Times New Roman"/>
        </w:rPr>
        <w:t>accompanying addendum</w:t>
      </w:r>
      <w:r w:rsidR="009E467D">
        <w:rPr>
          <w:rFonts w:ascii="Times New Roman" w:hAnsi="Times New Roman"/>
        </w:rPr>
        <w:t>s</w:t>
      </w:r>
      <w:r w:rsidR="001F0373">
        <w:rPr>
          <w:rFonts w:ascii="Times New Roman" w:hAnsi="Times New Roman"/>
        </w:rPr>
        <w:t xml:space="preserve">, </w:t>
      </w:r>
      <w:r w:rsidR="005A14DC">
        <w:rPr>
          <w:rFonts w:ascii="Times New Roman" w:hAnsi="Times New Roman"/>
        </w:rPr>
        <w:t xml:space="preserve">PBGC would be unable to determine if a multiemployer plan is </w:t>
      </w:r>
      <w:r w:rsidR="00394846">
        <w:rPr>
          <w:rFonts w:ascii="Times New Roman" w:hAnsi="Times New Roman"/>
        </w:rPr>
        <w:t xml:space="preserve">eligible for </w:t>
      </w:r>
      <w:r w:rsidR="00EA1F6B">
        <w:rPr>
          <w:rFonts w:ascii="Times New Roman" w:hAnsi="Times New Roman"/>
        </w:rPr>
        <w:t>SFA</w:t>
      </w:r>
      <w:r w:rsidR="000174B2">
        <w:rPr>
          <w:rFonts w:ascii="Times New Roman" w:hAnsi="Times New Roman"/>
        </w:rPr>
        <w:t xml:space="preserve"> </w:t>
      </w:r>
      <w:r w:rsidR="00607A26">
        <w:rPr>
          <w:rFonts w:ascii="Times New Roman" w:hAnsi="Times New Roman"/>
        </w:rPr>
        <w:t xml:space="preserve">or review </w:t>
      </w:r>
      <w:r w:rsidR="0010727E">
        <w:rPr>
          <w:rFonts w:ascii="Times New Roman" w:hAnsi="Times New Roman"/>
        </w:rPr>
        <w:t xml:space="preserve">the amount of </w:t>
      </w:r>
      <w:r w:rsidR="00141DA6">
        <w:rPr>
          <w:rFonts w:ascii="Times New Roman" w:hAnsi="Times New Roman"/>
        </w:rPr>
        <w:t>SFA</w:t>
      </w:r>
      <w:r w:rsidR="0010727E">
        <w:rPr>
          <w:rFonts w:ascii="Times New Roman" w:hAnsi="Times New Roman"/>
        </w:rPr>
        <w:t xml:space="preserve"> </w:t>
      </w:r>
      <w:r w:rsidR="00607A26">
        <w:rPr>
          <w:rFonts w:ascii="Times New Roman" w:hAnsi="Times New Roman"/>
        </w:rPr>
        <w:t>requested by the plan</w:t>
      </w:r>
      <w:r w:rsidR="000174B2">
        <w:rPr>
          <w:rFonts w:ascii="Times New Roman" w:hAnsi="Times New Roman"/>
        </w:rPr>
        <w:t xml:space="preserve">. </w:t>
      </w:r>
      <w:r w:rsidR="000D6F01">
        <w:rPr>
          <w:rFonts w:ascii="Times New Roman" w:hAnsi="Times New Roman"/>
        </w:rPr>
        <w:t xml:space="preserve"> </w:t>
      </w:r>
      <w:r w:rsidR="009E467D">
        <w:rPr>
          <w:rFonts w:ascii="Times New Roman" w:hAnsi="Times New Roman"/>
        </w:rPr>
        <w:t>PBGC thus would be unable to properly administer the SFA program, as it is statutorily required to do under section 4262 of ERISA.</w:t>
      </w:r>
      <w:r w:rsidR="001F0373">
        <w:rPr>
          <w:rFonts w:ascii="Times New Roman" w:hAnsi="Times New Roman"/>
        </w:rPr>
        <w:t xml:space="preserve">  </w:t>
      </w:r>
      <w:r w:rsidR="003A270D">
        <w:rPr>
          <w:rFonts w:ascii="Times New Roman" w:hAnsi="Times New Roman"/>
        </w:rPr>
        <w:t xml:space="preserve">Without the form for </w:t>
      </w:r>
      <w:r w:rsidR="00264271">
        <w:rPr>
          <w:rFonts w:ascii="Times New Roman" w:hAnsi="Times New Roman"/>
        </w:rPr>
        <w:t xml:space="preserve">the optional </w:t>
      </w:r>
      <w:r w:rsidR="003A270D">
        <w:rPr>
          <w:rFonts w:ascii="Times New Roman" w:hAnsi="Times New Roman"/>
        </w:rPr>
        <w:t xml:space="preserve">lock-in application, a plan would not be able to </w:t>
      </w:r>
      <w:r w:rsidR="00C55456">
        <w:rPr>
          <w:rFonts w:ascii="Times New Roman" w:hAnsi="Times New Roman"/>
        </w:rPr>
        <w:t xml:space="preserve">lock-in its base data </w:t>
      </w:r>
      <w:r w:rsidR="00080569">
        <w:rPr>
          <w:rFonts w:ascii="Times New Roman" w:hAnsi="Times New Roman"/>
        </w:rPr>
        <w:t xml:space="preserve">before it submits its </w:t>
      </w:r>
      <w:r w:rsidR="003063FA">
        <w:rPr>
          <w:rFonts w:ascii="Times New Roman" w:hAnsi="Times New Roman"/>
        </w:rPr>
        <w:t>revised</w:t>
      </w:r>
      <w:r w:rsidR="00080569">
        <w:rPr>
          <w:rFonts w:ascii="Times New Roman" w:hAnsi="Times New Roman"/>
        </w:rPr>
        <w:t xml:space="preserve"> SFA application</w:t>
      </w:r>
      <w:r w:rsidR="005C2B88">
        <w:rPr>
          <w:rFonts w:ascii="Times New Roman" w:hAnsi="Times New Roman"/>
        </w:rPr>
        <w:t xml:space="preserve"> (non-lock-in)</w:t>
      </w:r>
      <w:r w:rsidR="00080569">
        <w:rPr>
          <w:rFonts w:ascii="Times New Roman" w:hAnsi="Times New Roman"/>
        </w:rPr>
        <w:t xml:space="preserve">. </w:t>
      </w:r>
    </w:p>
    <w:p w:rsidR="00553B36" w:rsidP="000174B2" w14:paraId="6F624E3A" w14:textId="15130F30">
      <w:pPr>
        <w:widowControl/>
        <w:spacing w:line="480" w:lineRule="auto"/>
        <w:ind w:firstLine="720"/>
        <w:rPr>
          <w:rFonts w:ascii="Times New Roman" w:hAnsi="Times New Roman"/>
        </w:rPr>
      </w:pPr>
      <w:r>
        <w:rPr>
          <w:rFonts w:ascii="Times New Roman" w:hAnsi="Times New Roman"/>
        </w:rPr>
        <w:t>With respect to the annual</w:t>
      </w:r>
      <w:r w:rsidR="00F01C49">
        <w:rPr>
          <w:rFonts w:ascii="Times New Roman" w:hAnsi="Times New Roman"/>
        </w:rPr>
        <w:t xml:space="preserve"> statements of</w:t>
      </w:r>
      <w:r>
        <w:rPr>
          <w:rFonts w:ascii="Times New Roman" w:hAnsi="Times New Roman"/>
        </w:rPr>
        <w:t xml:space="preserve"> compliance, </w:t>
      </w:r>
      <w:r w:rsidR="00257031">
        <w:rPr>
          <w:rFonts w:ascii="Times New Roman" w:hAnsi="Times New Roman"/>
        </w:rPr>
        <w:t xml:space="preserve">annual reporting is </w:t>
      </w:r>
      <w:r w:rsidR="0067465C">
        <w:rPr>
          <w:rFonts w:ascii="Times New Roman" w:hAnsi="Times New Roman"/>
        </w:rPr>
        <w:t xml:space="preserve">needed for PBGC </w:t>
      </w:r>
      <w:r w:rsidR="00B22618">
        <w:rPr>
          <w:rFonts w:ascii="Times New Roman" w:hAnsi="Times New Roman"/>
        </w:rPr>
        <w:t xml:space="preserve">to monitor </w:t>
      </w:r>
      <w:r w:rsidR="00CC414F">
        <w:rPr>
          <w:rFonts w:ascii="Times New Roman" w:hAnsi="Times New Roman"/>
        </w:rPr>
        <w:t xml:space="preserve">a plan’s </w:t>
      </w:r>
      <w:r w:rsidR="00B22618">
        <w:rPr>
          <w:rFonts w:ascii="Times New Roman" w:hAnsi="Times New Roman"/>
        </w:rPr>
        <w:t xml:space="preserve">compliance with the </w:t>
      </w:r>
      <w:r w:rsidR="00C2405D">
        <w:rPr>
          <w:rFonts w:ascii="Times New Roman" w:hAnsi="Times New Roman"/>
        </w:rPr>
        <w:t xml:space="preserve">terms and </w:t>
      </w:r>
      <w:r w:rsidR="00B22618">
        <w:rPr>
          <w:rFonts w:ascii="Times New Roman" w:hAnsi="Times New Roman"/>
        </w:rPr>
        <w:t xml:space="preserve">conditions </w:t>
      </w:r>
      <w:r w:rsidR="00C11A5B">
        <w:rPr>
          <w:rFonts w:ascii="Times New Roman" w:hAnsi="Times New Roman"/>
        </w:rPr>
        <w:t xml:space="preserve">imposed </w:t>
      </w:r>
      <w:r w:rsidR="00B22618">
        <w:rPr>
          <w:rFonts w:ascii="Times New Roman" w:hAnsi="Times New Roman"/>
        </w:rPr>
        <w:t>on plans that receive SFA</w:t>
      </w:r>
      <w:r w:rsidRPr="00E27868" w:rsidR="00B22618">
        <w:rPr>
          <w:rFonts w:ascii="Times New Roman" w:hAnsi="Times New Roman"/>
        </w:rPr>
        <w:t>.</w:t>
      </w:r>
      <w:r w:rsidR="00B22618">
        <w:rPr>
          <w:rFonts w:ascii="Times New Roman" w:hAnsi="Times New Roman"/>
        </w:rPr>
        <w:t xml:space="preserve">  </w:t>
      </w:r>
      <w:r w:rsidR="0060588D">
        <w:rPr>
          <w:rFonts w:ascii="Times New Roman" w:hAnsi="Times New Roman"/>
        </w:rPr>
        <w:t xml:space="preserve">Any reduced or less frequent collection </w:t>
      </w:r>
      <w:r w:rsidR="00257031">
        <w:rPr>
          <w:rFonts w:ascii="Times New Roman" w:hAnsi="Times New Roman"/>
        </w:rPr>
        <w:t xml:space="preserve">of this information </w:t>
      </w:r>
      <w:r w:rsidR="0060588D">
        <w:rPr>
          <w:rFonts w:ascii="Times New Roman" w:hAnsi="Times New Roman"/>
        </w:rPr>
        <w:t>would render PBGC</w:t>
      </w:r>
      <w:r w:rsidR="00E70376">
        <w:rPr>
          <w:rFonts w:ascii="Times New Roman" w:hAnsi="Times New Roman"/>
        </w:rPr>
        <w:t xml:space="preserve"> unable to </w:t>
      </w:r>
      <w:r w:rsidR="0060588D">
        <w:rPr>
          <w:rFonts w:ascii="Times New Roman" w:hAnsi="Times New Roman"/>
        </w:rPr>
        <w:t xml:space="preserve">adequately </w:t>
      </w:r>
      <w:r w:rsidR="00E70376">
        <w:rPr>
          <w:rFonts w:ascii="Times New Roman" w:hAnsi="Times New Roman"/>
        </w:rPr>
        <w:t xml:space="preserve">determine </w:t>
      </w:r>
      <w:r>
        <w:rPr>
          <w:rFonts w:ascii="Times New Roman" w:hAnsi="Times New Roman"/>
        </w:rPr>
        <w:t xml:space="preserve">if the plan is </w:t>
      </w:r>
      <w:r w:rsidR="003146F1">
        <w:rPr>
          <w:rFonts w:ascii="Times New Roman" w:hAnsi="Times New Roman"/>
        </w:rPr>
        <w:t xml:space="preserve">continuing to </w:t>
      </w:r>
      <w:r w:rsidR="00A07951">
        <w:rPr>
          <w:rFonts w:ascii="Times New Roman" w:hAnsi="Times New Roman"/>
        </w:rPr>
        <w:t>comply with</w:t>
      </w:r>
      <w:r>
        <w:rPr>
          <w:rFonts w:ascii="Times New Roman" w:hAnsi="Times New Roman"/>
        </w:rPr>
        <w:t xml:space="preserve"> the </w:t>
      </w:r>
      <w:r w:rsidR="00D65A44">
        <w:rPr>
          <w:rFonts w:ascii="Times New Roman" w:hAnsi="Times New Roman"/>
        </w:rPr>
        <w:t xml:space="preserve">restrictions and </w:t>
      </w:r>
      <w:r>
        <w:rPr>
          <w:rFonts w:ascii="Times New Roman" w:hAnsi="Times New Roman"/>
        </w:rPr>
        <w:t>conditions</w:t>
      </w:r>
      <w:r w:rsidR="00D65A44">
        <w:rPr>
          <w:rFonts w:ascii="Times New Roman" w:hAnsi="Times New Roman"/>
        </w:rPr>
        <w:t xml:space="preserve"> under section 4262 of ERISA and part 4262</w:t>
      </w:r>
      <w:r>
        <w:rPr>
          <w:rFonts w:ascii="Times New Roman" w:hAnsi="Times New Roman"/>
        </w:rPr>
        <w:t>.</w:t>
      </w:r>
      <w:r w:rsidR="00C11717">
        <w:rPr>
          <w:rFonts w:ascii="Times New Roman" w:hAnsi="Times New Roman"/>
        </w:rPr>
        <w:t xml:space="preserve">  This </w:t>
      </w:r>
      <w:r w:rsidR="00837FF4">
        <w:rPr>
          <w:rFonts w:ascii="Times New Roman" w:hAnsi="Times New Roman"/>
        </w:rPr>
        <w:t>c</w:t>
      </w:r>
      <w:r w:rsidR="00C5181E">
        <w:rPr>
          <w:rFonts w:ascii="Times New Roman" w:hAnsi="Times New Roman"/>
        </w:rPr>
        <w:t xml:space="preserve">ould increase risk </w:t>
      </w:r>
      <w:r w:rsidR="00064A64">
        <w:rPr>
          <w:rFonts w:ascii="Times New Roman" w:hAnsi="Times New Roman"/>
        </w:rPr>
        <w:t xml:space="preserve">of loss </w:t>
      </w:r>
      <w:r w:rsidR="00C5181E">
        <w:rPr>
          <w:rFonts w:ascii="Times New Roman" w:hAnsi="Times New Roman"/>
        </w:rPr>
        <w:t xml:space="preserve">to participants and beneficiaries </w:t>
      </w:r>
      <w:r w:rsidR="00837FF4">
        <w:rPr>
          <w:rFonts w:ascii="Times New Roman" w:hAnsi="Times New Roman"/>
        </w:rPr>
        <w:t xml:space="preserve">in multiemployer plans </w:t>
      </w:r>
      <w:r w:rsidR="00C5181E">
        <w:rPr>
          <w:rFonts w:ascii="Times New Roman" w:hAnsi="Times New Roman"/>
        </w:rPr>
        <w:t xml:space="preserve">and </w:t>
      </w:r>
      <w:r w:rsidR="00837FF4">
        <w:rPr>
          <w:rFonts w:ascii="Times New Roman" w:hAnsi="Times New Roman"/>
        </w:rPr>
        <w:t xml:space="preserve">PBGC’s multiemployer </w:t>
      </w:r>
      <w:r w:rsidR="00FF494A">
        <w:rPr>
          <w:rFonts w:ascii="Times New Roman" w:hAnsi="Times New Roman"/>
        </w:rPr>
        <w:t xml:space="preserve">insurance </w:t>
      </w:r>
      <w:r w:rsidR="00837FF4">
        <w:rPr>
          <w:rFonts w:ascii="Times New Roman" w:hAnsi="Times New Roman"/>
        </w:rPr>
        <w:t>program</w:t>
      </w:r>
      <w:r w:rsidR="00C5181E">
        <w:rPr>
          <w:rFonts w:ascii="Times New Roman" w:hAnsi="Times New Roman"/>
        </w:rPr>
        <w:t>.</w:t>
      </w:r>
    </w:p>
    <w:p w:rsidR="00296F88" w:rsidP="000174B2" w14:paraId="030FE852" w14:textId="5555CDBC">
      <w:pPr>
        <w:widowControl/>
        <w:spacing w:line="480" w:lineRule="auto"/>
        <w:ind w:firstLine="720"/>
        <w:rPr>
          <w:rFonts w:ascii="Times New Roman" w:hAnsi="Times New Roman"/>
        </w:rPr>
      </w:pPr>
      <w:r>
        <w:rPr>
          <w:rFonts w:ascii="Times New Roman" w:hAnsi="Times New Roman"/>
        </w:rPr>
        <w:t xml:space="preserve">With respect to notices </w:t>
      </w:r>
      <w:r w:rsidR="00D84295">
        <w:rPr>
          <w:rFonts w:ascii="Times New Roman" w:hAnsi="Times New Roman"/>
        </w:rPr>
        <w:t>of r</w:t>
      </w:r>
      <w:r w:rsidR="00C433DB">
        <w:rPr>
          <w:rFonts w:ascii="Times New Roman" w:hAnsi="Times New Roman"/>
        </w:rPr>
        <w:t>einstatement</w:t>
      </w:r>
      <w:r w:rsidR="00D84295">
        <w:rPr>
          <w:rFonts w:ascii="Times New Roman" w:hAnsi="Times New Roman"/>
        </w:rPr>
        <w:t xml:space="preserve"> issued</w:t>
      </w:r>
      <w:r w:rsidR="0022012A">
        <w:rPr>
          <w:rFonts w:ascii="Times New Roman" w:hAnsi="Times New Roman"/>
        </w:rPr>
        <w:t xml:space="preserve"> </w:t>
      </w:r>
      <w:r w:rsidR="00AD353B">
        <w:rPr>
          <w:rFonts w:ascii="Times New Roman" w:hAnsi="Times New Roman"/>
        </w:rPr>
        <w:t xml:space="preserve">to </w:t>
      </w:r>
      <w:r w:rsidR="0022012A">
        <w:rPr>
          <w:rFonts w:ascii="Times New Roman" w:hAnsi="Times New Roman"/>
        </w:rPr>
        <w:t xml:space="preserve">participants </w:t>
      </w:r>
      <w:r w:rsidR="00985AAE">
        <w:rPr>
          <w:rFonts w:ascii="Times New Roman" w:hAnsi="Times New Roman"/>
        </w:rPr>
        <w:t>and beneficiaries</w:t>
      </w:r>
      <w:r w:rsidR="00D84295">
        <w:rPr>
          <w:rFonts w:ascii="Times New Roman" w:hAnsi="Times New Roman"/>
        </w:rPr>
        <w:t>, recipients</w:t>
      </w:r>
      <w:r w:rsidR="00985AAE">
        <w:rPr>
          <w:rFonts w:ascii="Times New Roman" w:hAnsi="Times New Roman"/>
        </w:rPr>
        <w:t xml:space="preserve"> </w:t>
      </w:r>
      <w:r w:rsidR="0022012A">
        <w:rPr>
          <w:rFonts w:ascii="Times New Roman" w:hAnsi="Times New Roman"/>
        </w:rPr>
        <w:t>need the information in these notices to have a full understand</w:t>
      </w:r>
      <w:r w:rsidR="00FF2E61">
        <w:rPr>
          <w:rFonts w:ascii="Times New Roman" w:hAnsi="Times New Roman"/>
        </w:rPr>
        <w:t>ing</w:t>
      </w:r>
      <w:r w:rsidR="0022012A">
        <w:rPr>
          <w:rFonts w:ascii="Times New Roman" w:hAnsi="Times New Roman"/>
        </w:rPr>
        <w:t xml:space="preserve"> of the calculati</w:t>
      </w:r>
      <w:r w:rsidR="00FF2E61">
        <w:rPr>
          <w:rFonts w:ascii="Times New Roman" w:hAnsi="Times New Roman"/>
        </w:rPr>
        <w:t>on</w:t>
      </w:r>
      <w:r w:rsidR="0022012A">
        <w:rPr>
          <w:rFonts w:ascii="Times New Roman" w:hAnsi="Times New Roman"/>
        </w:rPr>
        <w:t xml:space="preserve"> and timing of their reinstated benefits</w:t>
      </w:r>
      <w:r w:rsidR="006139AD">
        <w:rPr>
          <w:rFonts w:ascii="Times New Roman" w:hAnsi="Times New Roman"/>
        </w:rPr>
        <w:t xml:space="preserve"> and make-up payments</w:t>
      </w:r>
      <w:r w:rsidR="0022012A">
        <w:rPr>
          <w:rFonts w:ascii="Times New Roman" w:hAnsi="Times New Roman"/>
        </w:rPr>
        <w:t xml:space="preserve">. </w:t>
      </w:r>
      <w:r w:rsidR="00985AAE">
        <w:rPr>
          <w:rFonts w:ascii="Times New Roman" w:hAnsi="Times New Roman"/>
        </w:rPr>
        <w:t xml:space="preserve"> </w:t>
      </w:r>
      <w:r w:rsidR="00973330">
        <w:rPr>
          <w:rFonts w:ascii="Times New Roman" w:hAnsi="Times New Roman"/>
        </w:rPr>
        <w:t xml:space="preserve">The notices </w:t>
      </w:r>
      <w:r w:rsidR="009B1FAB">
        <w:rPr>
          <w:rFonts w:ascii="Times New Roman" w:hAnsi="Times New Roman"/>
        </w:rPr>
        <w:t xml:space="preserve">are issued once and only to participants </w:t>
      </w:r>
      <w:r w:rsidR="00D84295">
        <w:rPr>
          <w:rFonts w:ascii="Times New Roman" w:hAnsi="Times New Roman"/>
        </w:rPr>
        <w:t>and beneficiaries of</w:t>
      </w:r>
      <w:r w:rsidR="009B1FAB">
        <w:rPr>
          <w:rFonts w:ascii="Times New Roman" w:hAnsi="Times New Roman"/>
        </w:rPr>
        <w:t xml:space="preserve"> plans with previously suspended benefits</w:t>
      </w:r>
      <w:r w:rsidR="008B471F">
        <w:rPr>
          <w:rFonts w:ascii="Times New Roman" w:hAnsi="Times New Roman"/>
        </w:rPr>
        <w:t xml:space="preserve"> (insolvent plans and plans that suspended benefits under section 305(e)(9) of ERISA</w:t>
      </w:r>
      <w:r w:rsidR="00AC7603">
        <w:rPr>
          <w:rFonts w:ascii="Times New Roman" w:hAnsi="Times New Roman"/>
        </w:rPr>
        <w:t>)</w:t>
      </w:r>
      <w:r w:rsidR="00FF2E61">
        <w:rPr>
          <w:rFonts w:ascii="Times New Roman" w:hAnsi="Times New Roman"/>
        </w:rPr>
        <w:t>.</w:t>
      </w:r>
      <w:r w:rsidR="005609CC">
        <w:rPr>
          <w:rFonts w:ascii="Times New Roman" w:hAnsi="Times New Roman"/>
        </w:rPr>
        <w:t xml:space="preserve">  Any less frequent </w:t>
      </w:r>
      <w:r w:rsidR="00315A02">
        <w:rPr>
          <w:rFonts w:ascii="Times New Roman" w:hAnsi="Times New Roman"/>
        </w:rPr>
        <w:t xml:space="preserve">or reduced collection would mean </w:t>
      </w:r>
      <w:r w:rsidR="00D84295">
        <w:rPr>
          <w:rFonts w:ascii="Times New Roman" w:hAnsi="Times New Roman"/>
        </w:rPr>
        <w:t>recipients</w:t>
      </w:r>
      <w:r w:rsidR="00315A02">
        <w:rPr>
          <w:rFonts w:ascii="Times New Roman" w:hAnsi="Times New Roman"/>
        </w:rPr>
        <w:t xml:space="preserve"> would not receive </w:t>
      </w:r>
      <w:r w:rsidR="00A00B29">
        <w:rPr>
          <w:rFonts w:ascii="Times New Roman" w:hAnsi="Times New Roman"/>
        </w:rPr>
        <w:t>necessary and helpful information about their reinstated benefits</w:t>
      </w:r>
      <w:r w:rsidR="006139AD">
        <w:rPr>
          <w:rFonts w:ascii="Times New Roman" w:hAnsi="Times New Roman"/>
        </w:rPr>
        <w:t xml:space="preserve"> and make-up payments</w:t>
      </w:r>
      <w:r w:rsidR="00A00B29">
        <w:rPr>
          <w:rFonts w:ascii="Times New Roman" w:hAnsi="Times New Roman"/>
        </w:rPr>
        <w:t>.</w:t>
      </w:r>
    </w:p>
    <w:p w:rsidR="00774985" w:rsidP="002E56C6" w14:paraId="73BE4387" w14:textId="23DB60A2">
      <w:pPr>
        <w:widowControl/>
        <w:spacing w:line="480" w:lineRule="auto"/>
        <w:ind w:firstLine="720"/>
        <w:rPr>
          <w:rFonts w:ascii="Times New Roman" w:hAnsi="Times New Roman"/>
        </w:rPr>
      </w:pPr>
      <w:r>
        <w:rPr>
          <w:rFonts w:ascii="Times New Roman" w:hAnsi="Times New Roman"/>
        </w:rPr>
        <w:t xml:space="preserve">With respect to requests for </w:t>
      </w:r>
      <w:r w:rsidR="00336609">
        <w:rPr>
          <w:rFonts w:ascii="Times New Roman" w:hAnsi="Times New Roman"/>
        </w:rPr>
        <w:t xml:space="preserve">a </w:t>
      </w:r>
      <w:r>
        <w:rPr>
          <w:rFonts w:ascii="Times New Roman" w:hAnsi="Times New Roman"/>
        </w:rPr>
        <w:t>determination</w:t>
      </w:r>
      <w:r w:rsidR="004078B7">
        <w:rPr>
          <w:rFonts w:ascii="Times New Roman" w:hAnsi="Times New Roman"/>
        </w:rPr>
        <w:t xml:space="preserve"> from PBGC</w:t>
      </w:r>
      <w:r w:rsidR="00455402">
        <w:rPr>
          <w:rFonts w:ascii="Times New Roman" w:hAnsi="Times New Roman"/>
        </w:rPr>
        <w:t xml:space="preserve"> for</w:t>
      </w:r>
      <w:r w:rsidR="0020019A">
        <w:rPr>
          <w:rFonts w:ascii="Times New Roman" w:hAnsi="Times New Roman"/>
        </w:rPr>
        <w:t xml:space="preserve"> an exception </w:t>
      </w:r>
      <w:r w:rsidR="00110476">
        <w:rPr>
          <w:rFonts w:ascii="Times New Roman" w:hAnsi="Times New Roman"/>
        </w:rPr>
        <w:t xml:space="preserve">from </w:t>
      </w:r>
      <w:r w:rsidR="004078B7">
        <w:rPr>
          <w:rFonts w:ascii="Times New Roman" w:hAnsi="Times New Roman"/>
        </w:rPr>
        <w:t>certain</w:t>
      </w:r>
      <w:r w:rsidR="00110476">
        <w:rPr>
          <w:rFonts w:ascii="Times New Roman" w:hAnsi="Times New Roman"/>
        </w:rPr>
        <w:t xml:space="preserve"> conditions</w:t>
      </w:r>
      <w:r w:rsidR="006E1782">
        <w:rPr>
          <w:rFonts w:ascii="Times New Roman" w:hAnsi="Times New Roman"/>
        </w:rPr>
        <w:t xml:space="preserve"> specified in § 4262.16</w:t>
      </w:r>
      <w:r>
        <w:rPr>
          <w:rFonts w:ascii="Times New Roman" w:hAnsi="Times New Roman"/>
        </w:rPr>
        <w:t>, the required information submitted for a request is needed only if a plan proposes a</w:t>
      </w:r>
      <w:r w:rsidR="00EC7675">
        <w:rPr>
          <w:rFonts w:ascii="Times New Roman" w:hAnsi="Times New Roman"/>
        </w:rPr>
        <w:t>n increase in benefits, a</w:t>
      </w:r>
      <w:r>
        <w:rPr>
          <w:rFonts w:ascii="Times New Roman" w:hAnsi="Times New Roman"/>
        </w:rPr>
        <w:t xml:space="preserve"> </w:t>
      </w:r>
      <w:r w:rsidR="00EC2162">
        <w:rPr>
          <w:rFonts w:ascii="Times New Roman" w:hAnsi="Times New Roman"/>
        </w:rPr>
        <w:t>reduction in</w:t>
      </w:r>
      <w:r w:rsidR="00D905BB">
        <w:rPr>
          <w:rFonts w:ascii="Times New Roman" w:hAnsi="Times New Roman"/>
        </w:rPr>
        <w:t xml:space="preserve"> or reallocation of</w:t>
      </w:r>
      <w:r w:rsidR="00EC2162">
        <w:rPr>
          <w:rFonts w:ascii="Times New Roman" w:hAnsi="Times New Roman"/>
        </w:rPr>
        <w:t xml:space="preserve"> contributions, </w:t>
      </w:r>
      <w:r w:rsidR="00EC2162">
        <w:rPr>
          <w:rFonts w:ascii="Times New Roman" w:hAnsi="Times New Roman"/>
        </w:rPr>
        <w:t>transfer or merger,</w:t>
      </w:r>
      <w:r w:rsidR="00E35F2B">
        <w:rPr>
          <w:rFonts w:ascii="Times New Roman" w:hAnsi="Times New Roman"/>
        </w:rPr>
        <w:t xml:space="preserve"> </w:t>
      </w:r>
      <w:r w:rsidR="00643B9B">
        <w:rPr>
          <w:rFonts w:ascii="Times New Roman" w:hAnsi="Times New Roman"/>
        </w:rPr>
        <w:t xml:space="preserve">calculation of withdrawal liability, </w:t>
      </w:r>
      <w:r w:rsidR="00E35F2B">
        <w:rPr>
          <w:rFonts w:ascii="Times New Roman" w:hAnsi="Times New Roman"/>
        </w:rPr>
        <w:t>or</w:t>
      </w:r>
      <w:r w:rsidR="00EC2162">
        <w:rPr>
          <w:rFonts w:ascii="Times New Roman" w:hAnsi="Times New Roman"/>
        </w:rPr>
        <w:t xml:space="preserve"> settlement of withdrawal liability</w:t>
      </w:r>
      <w:r>
        <w:rPr>
          <w:rFonts w:ascii="Times New Roman" w:hAnsi="Times New Roman"/>
        </w:rPr>
        <w:t xml:space="preserve"> otherwise prohibited under § 4262.16.  </w:t>
      </w:r>
      <w:r w:rsidR="006669DB">
        <w:rPr>
          <w:rFonts w:ascii="Times New Roman" w:hAnsi="Times New Roman"/>
        </w:rPr>
        <w:t xml:space="preserve">PBGC expects these events to be infrequent.  </w:t>
      </w:r>
      <w:r>
        <w:rPr>
          <w:rFonts w:ascii="Times New Roman" w:hAnsi="Times New Roman"/>
        </w:rPr>
        <w:t xml:space="preserve">PBGC needs the information </w:t>
      </w:r>
      <w:r w:rsidR="006669DB">
        <w:rPr>
          <w:rFonts w:ascii="Times New Roman" w:hAnsi="Times New Roman"/>
        </w:rPr>
        <w:t xml:space="preserve">before the proposed event or transaction occurs </w:t>
      </w:r>
      <w:r>
        <w:rPr>
          <w:rFonts w:ascii="Times New Roman" w:hAnsi="Times New Roman"/>
        </w:rPr>
        <w:t xml:space="preserve">to determine whether </w:t>
      </w:r>
      <w:r w:rsidR="00B14333">
        <w:rPr>
          <w:rFonts w:ascii="Times New Roman" w:hAnsi="Times New Roman"/>
        </w:rPr>
        <w:t>to approve the exception to the respective condition</w:t>
      </w:r>
      <w:r>
        <w:rPr>
          <w:rFonts w:ascii="Times New Roman" w:hAnsi="Times New Roman"/>
        </w:rPr>
        <w:t xml:space="preserve">. </w:t>
      </w:r>
    </w:p>
    <w:p w:rsidR="00DC6995" w:rsidRPr="003F6779" w:rsidP="00311A57" w14:paraId="0471C5E9" w14:textId="5FBB12F4">
      <w:pPr>
        <w:widowControl/>
        <w:spacing w:line="480" w:lineRule="auto"/>
        <w:ind w:firstLine="720"/>
        <w:rPr>
          <w:rFonts w:ascii="Times New Roman" w:hAnsi="Times New Roman"/>
        </w:rPr>
      </w:pPr>
      <w:r>
        <w:rPr>
          <w:rFonts w:ascii="Times New Roman" w:hAnsi="Times New Roman"/>
        </w:rPr>
        <w:t xml:space="preserve">7.  </w:t>
      </w:r>
      <w:r>
        <w:rPr>
          <w:rFonts w:ascii="Times New Roman" w:hAnsi="Times New Roman"/>
          <w:u w:val="single"/>
        </w:rPr>
        <w:t>Consistency with guidelines</w:t>
      </w:r>
      <w:r>
        <w:rPr>
          <w:rFonts w:ascii="Times New Roman" w:hAnsi="Times New Roman"/>
        </w:rPr>
        <w:t>.  The collection</w:t>
      </w:r>
      <w:r w:rsidR="00A11509">
        <w:rPr>
          <w:rFonts w:ascii="Times New Roman" w:hAnsi="Times New Roman"/>
        </w:rPr>
        <w:t>s</w:t>
      </w:r>
      <w:r>
        <w:rPr>
          <w:rFonts w:ascii="Times New Roman" w:hAnsi="Times New Roman"/>
        </w:rPr>
        <w:t xml:space="preserve"> of information </w:t>
      </w:r>
      <w:r w:rsidR="00A11509">
        <w:rPr>
          <w:rFonts w:ascii="Times New Roman" w:hAnsi="Times New Roman"/>
        </w:rPr>
        <w:t>are</w:t>
      </w:r>
      <w:r>
        <w:rPr>
          <w:rFonts w:ascii="Times New Roman" w:hAnsi="Times New Roman"/>
        </w:rPr>
        <w:t xml:space="preserve"> conducted in a manner consistent with the </w:t>
      </w:r>
      <w:r w:rsidRPr="003F6779">
        <w:rPr>
          <w:rFonts w:ascii="Times New Roman" w:hAnsi="Times New Roman"/>
        </w:rPr>
        <w:t>guidelines in 5 CFR 1320.5(d)(2).</w:t>
      </w:r>
    </w:p>
    <w:p w:rsidR="00A12B46" w:rsidP="00F73157" w14:paraId="3EFD3AD0" w14:textId="6A8B9D48">
      <w:pPr>
        <w:widowControl/>
        <w:spacing w:line="480" w:lineRule="auto"/>
        <w:ind w:firstLine="720"/>
        <w:rPr>
          <w:rFonts w:ascii="Times New Roman" w:hAnsi="Times New Roman"/>
        </w:rPr>
      </w:pPr>
      <w:r w:rsidRPr="003F6779">
        <w:rPr>
          <w:rFonts w:ascii="Times New Roman" w:hAnsi="Times New Roman"/>
        </w:rPr>
        <w:t xml:space="preserve">8.  </w:t>
      </w:r>
      <w:r w:rsidRPr="003F6779">
        <w:rPr>
          <w:rFonts w:ascii="Times New Roman" w:hAnsi="Times New Roman"/>
          <w:u w:val="single"/>
        </w:rPr>
        <w:t>Outside input</w:t>
      </w:r>
      <w:r w:rsidRPr="003F6779">
        <w:rPr>
          <w:rFonts w:ascii="Times New Roman" w:hAnsi="Times New Roman"/>
        </w:rPr>
        <w:t xml:space="preserve">.  </w:t>
      </w:r>
      <w:r w:rsidRPr="00774985" w:rsidR="00774985">
        <w:rPr>
          <w:rFonts w:ascii="Times New Roman" w:hAnsi="Times New Roman"/>
        </w:rPr>
        <w:t xml:space="preserve">On </w:t>
      </w:r>
      <w:r w:rsidR="002E56C6">
        <w:rPr>
          <w:rFonts w:ascii="Times New Roman" w:hAnsi="Times New Roman"/>
        </w:rPr>
        <w:t>February</w:t>
      </w:r>
      <w:r w:rsidRPr="00774985" w:rsidR="00415827">
        <w:rPr>
          <w:rFonts w:ascii="Times New Roman" w:hAnsi="Times New Roman"/>
        </w:rPr>
        <w:t xml:space="preserve"> </w:t>
      </w:r>
      <w:r w:rsidR="007340FD">
        <w:rPr>
          <w:rFonts w:ascii="Times New Roman" w:hAnsi="Times New Roman"/>
        </w:rPr>
        <w:t xml:space="preserve">15, 2023 </w:t>
      </w:r>
      <w:r w:rsidRPr="00774985" w:rsidR="00774985">
        <w:rPr>
          <w:rFonts w:ascii="Times New Roman" w:hAnsi="Times New Roman"/>
        </w:rPr>
        <w:t xml:space="preserve">(at </w:t>
      </w:r>
      <w:r w:rsidRPr="007340FD" w:rsidR="002E56C6">
        <w:rPr>
          <w:rFonts w:ascii="Times New Roman" w:hAnsi="Times New Roman"/>
        </w:rPr>
        <w:t>88</w:t>
      </w:r>
      <w:r w:rsidRPr="00774985" w:rsidR="00774985">
        <w:rPr>
          <w:rFonts w:ascii="Times New Roman" w:hAnsi="Times New Roman"/>
        </w:rPr>
        <w:t xml:space="preserve"> FR </w:t>
      </w:r>
      <w:r w:rsidRPr="002E56C6" w:rsidR="002E56C6">
        <w:rPr>
          <w:rFonts w:ascii="Times New Roman" w:hAnsi="Times New Roman"/>
        </w:rPr>
        <w:t>9914</w:t>
      </w:r>
      <w:r w:rsidRPr="00774985" w:rsidR="00774985">
        <w:rPr>
          <w:rFonts w:ascii="Times New Roman" w:hAnsi="Times New Roman"/>
        </w:rPr>
        <w:t>), PBGC published a notice of its intention to request OMB approval of th</w:t>
      </w:r>
      <w:r w:rsidR="00A11509">
        <w:rPr>
          <w:rFonts w:ascii="Times New Roman" w:hAnsi="Times New Roman"/>
        </w:rPr>
        <w:t>e</w:t>
      </w:r>
      <w:r w:rsidRPr="00774985" w:rsidR="00774985">
        <w:rPr>
          <w:rFonts w:ascii="Times New Roman" w:hAnsi="Times New Roman"/>
        </w:rPr>
        <w:t xml:space="preserve"> collection</w:t>
      </w:r>
      <w:r w:rsidR="00A11509">
        <w:rPr>
          <w:rFonts w:ascii="Times New Roman" w:hAnsi="Times New Roman"/>
        </w:rPr>
        <w:t>s</w:t>
      </w:r>
      <w:r w:rsidRPr="00774985" w:rsidR="00774985">
        <w:rPr>
          <w:rFonts w:ascii="Times New Roman" w:hAnsi="Times New Roman"/>
        </w:rPr>
        <w:t xml:space="preserve"> of information, soliciting public comment.  </w:t>
      </w:r>
      <w:r w:rsidRPr="007340FD" w:rsidR="00774985">
        <w:rPr>
          <w:rFonts w:ascii="Times New Roman" w:hAnsi="Times New Roman"/>
        </w:rPr>
        <w:t>No comments were received.</w:t>
      </w:r>
      <w:r w:rsidR="00F73157">
        <w:rPr>
          <w:rFonts w:ascii="Times New Roman" w:hAnsi="Times New Roman"/>
        </w:rPr>
        <w:t xml:space="preserve"> </w:t>
      </w:r>
      <w:r w:rsidR="0043315E">
        <w:rPr>
          <w:rFonts w:ascii="Times New Roman" w:hAnsi="Times New Roman"/>
        </w:rPr>
        <w:t xml:space="preserve"> </w:t>
      </w:r>
    </w:p>
    <w:p w:rsidR="00B63C54" w:rsidP="00F73157" w14:paraId="73018DB6" w14:textId="38547FD5">
      <w:pPr>
        <w:widowControl/>
        <w:spacing w:line="480" w:lineRule="auto"/>
        <w:ind w:firstLine="720"/>
        <w:rPr>
          <w:rFonts w:ascii="Times New Roman" w:hAnsi="Times New Roman"/>
        </w:rPr>
      </w:pPr>
      <w:r>
        <w:rPr>
          <w:rFonts w:ascii="Times New Roman" w:hAnsi="Times New Roman"/>
        </w:rPr>
        <w:t xml:space="preserve">On May 31, 2023 (at 88 FR </w:t>
      </w:r>
      <w:r w:rsidRPr="00B63C54">
        <w:rPr>
          <w:rFonts w:ascii="Times New Roman" w:hAnsi="Times New Roman"/>
        </w:rPr>
        <w:t>34906</w:t>
      </w:r>
      <w:r>
        <w:rPr>
          <w:rFonts w:ascii="Times New Roman" w:hAnsi="Times New Roman"/>
        </w:rPr>
        <w:t>), PBGC published a notice of its s</w:t>
      </w:r>
      <w:r w:rsidRPr="00B63C54">
        <w:rPr>
          <w:rFonts w:ascii="Times New Roman" w:hAnsi="Times New Roman"/>
        </w:rPr>
        <w:t xml:space="preserve">ubmission of </w:t>
      </w:r>
      <w:r w:rsidRPr="00774985">
        <w:rPr>
          <w:rFonts w:ascii="Times New Roman" w:hAnsi="Times New Roman"/>
        </w:rPr>
        <w:t>th</w:t>
      </w:r>
      <w:r>
        <w:rPr>
          <w:rFonts w:ascii="Times New Roman" w:hAnsi="Times New Roman"/>
        </w:rPr>
        <w:t>e</w:t>
      </w:r>
      <w:r w:rsidRPr="00774985">
        <w:rPr>
          <w:rFonts w:ascii="Times New Roman" w:hAnsi="Times New Roman"/>
        </w:rPr>
        <w:t xml:space="preserve"> collection</w:t>
      </w:r>
      <w:r>
        <w:rPr>
          <w:rFonts w:ascii="Times New Roman" w:hAnsi="Times New Roman"/>
        </w:rPr>
        <w:t>s</w:t>
      </w:r>
      <w:r w:rsidRPr="00774985">
        <w:rPr>
          <w:rFonts w:ascii="Times New Roman" w:hAnsi="Times New Roman"/>
        </w:rPr>
        <w:t xml:space="preserve"> of information</w:t>
      </w:r>
      <w:r w:rsidRPr="00B63C54">
        <w:rPr>
          <w:rFonts w:ascii="Times New Roman" w:hAnsi="Times New Roman"/>
        </w:rPr>
        <w:t xml:space="preserve"> </w:t>
      </w:r>
      <w:r>
        <w:rPr>
          <w:rFonts w:ascii="Times New Roman" w:hAnsi="Times New Roman"/>
        </w:rPr>
        <w:t>for OMB approval</w:t>
      </w:r>
      <w:r w:rsidR="002C54F1">
        <w:rPr>
          <w:rFonts w:ascii="Times New Roman" w:hAnsi="Times New Roman"/>
        </w:rPr>
        <w:t xml:space="preserve"> and </w:t>
      </w:r>
      <w:r>
        <w:rPr>
          <w:rFonts w:ascii="Times New Roman" w:hAnsi="Times New Roman"/>
        </w:rPr>
        <w:t>solicit</w:t>
      </w:r>
      <w:r w:rsidR="002C54F1">
        <w:rPr>
          <w:rFonts w:ascii="Times New Roman" w:hAnsi="Times New Roman"/>
        </w:rPr>
        <w:t>ed</w:t>
      </w:r>
      <w:r>
        <w:rPr>
          <w:rFonts w:ascii="Times New Roman" w:hAnsi="Times New Roman"/>
        </w:rPr>
        <w:t xml:space="preserve"> public comment.  PBGC received one comment</w:t>
      </w:r>
      <w:r w:rsidR="002C54F1">
        <w:rPr>
          <w:rFonts w:ascii="Times New Roman" w:hAnsi="Times New Roman"/>
        </w:rPr>
        <w:t xml:space="preserve"> in response</w:t>
      </w:r>
      <w:r>
        <w:rPr>
          <w:rFonts w:ascii="Times New Roman" w:hAnsi="Times New Roman"/>
        </w:rPr>
        <w:t>.</w:t>
      </w:r>
      <w:r w:rsidR="002C54F1">
        <w:rPr>
          <w:rFonts w:ascii="Times New Roman" w:hAnsi="Times New Roman"/>
        </w:rPr>
        <w:t xml:space="preserve">  </w:t>
      </w:r>
      <w:r>
        <w:rPr>
          <w:rFonts w:ascii="Times New Roman" w:hAnsi="Times New Roman"/>
        </w:rPr>
        <w:t xml:space="preserve">A summary of the commenter’s suggestions and PBGC’s responses are listed below. </w:t>
      </w:r>
    </w:p>
    <w:p w:rsidR="003A4FA6" w:rsidRPr="002625B6" w:rsidP="002625B6" w14:paraId="56487A7A" w14:textId="31CA19F0">
      <w:pPr>
        <w:pStyle w:val="ListParagraph"/>
        <w:widowControl/>
        <w:numPr>
          <w:ilvl w:val="0"/>
          <w:numId w:val="27"/>
        </w:numPr>
        <w:spacing w:line="480" w:lineRule="auto"/>
        <w:rPr>
          <w:rFonts w:ascii="Times New Roman" w:hAnsi="Times New Roman"/>
        </w:rPr>
      </w:pPr>
      <w:r w:rsidRPr="002625B6">
        <w:rPr>
          <w:rFonts w:ascii="Times New Roman" w:hAnsi="Times New Roman"/>
        </w:rPr>
        <w:t xml:space="preserve">The commenter noted </w:t>
      </w:r>
      <w:r w:rsidR="002C54F1">
        <w:rPr>
          <w:rFonts w:ascii="Times New Roman" w:hAnsi="Times New Roman"/>
        </w:rPr>
        <w:t xml:space="preserve">that the new cover letter to request expedited review of a revised application </w:t>
      </w:r>
      <w:r w:rsidRPr="002625B6" w:rsidR="002C54F1">
        <w:rPr>
          <w:rFonts w:ascii="Times New Roman" w:hAnsi="Times New Roman"/>
        </w:rPr>
        <w:t>is available only if less than 100 days have elapsed since the filing of the previous application</w:t>
      </w:r>
      <w:r w:rsidR="002C54F1">
        <w:rPr>
          <w:rFonts w:ascii="Times New Roman" w:hAnsi="Times New Roman"/>
        </w:rPr>
        <w:t>.</w:t>
      </w:r>
      <w:r w:rsidRPr="002625B6">
        <w:rPr>
          <w:rFonts w:ascii="Times New Roman" w:hAnsi="Times New Roman"/>
        </w:rPr>
        <w:t xml:space="preserve">  </w:t>
      </w:r>
      <w:r w:rsidR="00FE3CCA">
        <w:rPr>
          <w:rFonts w:ascii="Times New Roman" w:hAnsi="Times New Roman"/>
        </w:rPr>
        <w:t>T</w:t>
      </w:r>
      <w:r w:rsidRPr="002625B6">
        <w:rPr>
          <w:rFonts w:ascii="Times New Roman" w:hAnsi="Times New Roman"/>
        </w:rPr>
        <w:t xml:space="preserve">he commenter suggested that PBGC communicate any issues </w:t>
      </w:r>
      <w:r w:rsidRPr="002625B6" w:rsidR="00EA3174">
        <w:rPr>
          <w:rFonts w:ascii="Times New Roman" w:hAnsi="Times New Roman"/>
        </w:rPr>
        <w:t>regarding</w:t>
      </w:r>
      <w:r w:rsidRPr="002625B6">
        <w:rPr>
          <w:rFonts w:ascii="Times New Roman" w:hAnsi="Times New Roman"/>
        </w:rPr>
        <w:t xml:space="preserve"> the previous applica</w:t>
      </w:r>
      <w:r w:rsidR="002C54F1">
        <w:rPr>
          <w:rFonts w:ascii="Times New Roman" w:hAnsi="Times New Roman"/>
        </w:rPr>
        <w:t>tion</w:t>
      </w:r>
      <w:r w:rsidRPr="002625B6">
        <w:rPr>
          <w:rFonts w:ascii="Times New Roman" w:hAnsi="Times New Roman"/>
        </w:rPr>
        <w:t xml:space="preserve"> </w:t>
      </w:r>
      <w:r w:rsidRPr="002625B6" w:rsidR="00EA3174">
        <w:rPr>
          <w:rFonts w:ascii="Times New Roman" w:hAnsi="Times New Roman"/>
        </w:rPr>
        <w:t xml:space="preserve">to the plan </w:t>
      </w:r>
      <w:r w:rsidR="006F74D8">
        <w:rPr>
          <w:rFonts w:ascii="Times New Roman" w:hAnsi="Times New Roman"/>
        </w:rPr>
        <w:t xml:space="preserve">sponsor </w:t>
      </w:r>
      <w:r w:rsidRPr="002625B6" w:rsidR="00D94D00">
        <w:rPr>
          <w:rFonts w:ascii="Times New Roman" w:hAnsi="Times New Roman"/>
        </w:rPr>
        <w:t>“</w:t>
      </w:r>
      <w:r w:rsidRPr="002625B6">
        <w:rPr>
          <w:rFonts w:ascii="Times New Roman" w:hAnsi="Times New Roman"/>
        </w:rPr>
        <w:t>as soon as practicable</w:t>
      </w:r>
      <w:r w:rsidR="00A01D19">
        <w:rPr>
          <w:rFonts w:ascii="Times New Roman" w:hAnsi="Times New Roman"/>
        </w:rPr>
        <w:t xml:space="preserve">.” </w:t>
      </w:r>
      <w:r w:rsidRPr="002625B6">
        <w:rPr>
          <w:rFonts w:ascii="Times New Roman" w:hAnsi="Times New Roman"/>
        </w:rPr>
        <w:t xml:space="preserve"> PBGC </w:t>
      </w:r>
      <w:r w:rsidR="00A01D19">
        <w:rPr>
          <w:rFonts w:ascii="Times New Roman" w:hAnsi="Times New Roman"/>
        </w:rPr>
        <w:t xml:space="preserve">recognizes the </w:t>
      </w:r>
      <w:r w:rsidR="00814EAC">
        <w:rPr>
          <w:rFonts w:ascii="Times New Roman" w:hAnsi="Times New Roman"/>
        </w:rPr>
        <w:t>importan</w:t>
      </w:r>
      <w:r w:rsidR="00A01D19">
        <w:rPr>
          <w:rFonts w:ascii="Times New Roman" w:hAnsi="Times New Roman"/>
        </w:rPr>
        <w:t>ce</w:t>
      </w:r>
      <w:r w:rsidR="008F33C5">
        <w:rPr>
          <w:rFonts w:ascii="Times New Roman" w:hAnsi="Times New Roman"/>
        </w:rPr>
        <w:t xml:space="preserve"> </w:t>
      </w:r>
      <w:r w:rsidR="004A00DA">
        <w:rPr>
          <w:rFonts w:ascii="Times New Roman" w:hAnsi="Times New Roman"/>
        </w:rPr>
        <w:t xml:space="preserve">and mutual benefits </w:t>
      </w:r>
      <w:r w:rsidR="00A01D19">
        <w:rPr>
          <w:rFonts w:ascii="Times New Roman" w:hAnsi="Times New Roman"/>
        </w:rPr>
        <w:t>of</w:t>
      </w:r>
      <w:r w:rsidR="00814EAC">
        <w:rPr>
          <w:rFonts w:ascii="Times New Roman" w:hAnsi="Times New Roman"/>
        </w:rPr>
        <w:t xml:space="preserve"> </w:t>
      </w:r>
      <w:r w:rsidR="008F33C5">
        <w:rPr>
          <w:rFonts w:ascii="Times New Roman" w:hAnsi="Times New Roman"/>
        </w:rPr>
        <w:t>offer</w:t>
      </w:r>
      <w:r w:rsidR="00A01D19">
        <w:rPr>
          <w:rFonts w:ascii="Times New Roman" w:hAnsi="Times New Roman"/>
        </w:rPr>
        <w:t>ing</w:t>
      </w:r>
      <w:r w:rsidR="008F33C5">
        <w:rPr>
          <w:rFonts w:ascii="Times New Roman" w:hAnsi="Times New Roman"/>
        </w:rPr>
        <w:t xml:space="preserve"> </w:t>
      </w:r>
      <w:r w:rsidR="00814EAC">
        <w:rPr>
          <w:rFonts w:ascii="Times New Roman" w:hAnsi="Times New Roman"/>
        </w:rPr>
        <w:t>timely feedback</w:t>
      </w:r>
      <w:r w:rsidR="008F33C5">
        <w:rPr>
          <w:rFonts w:ascii="Times New Roman" w:hAnsi="Times New Roman"/>
        </w:rPr>
        <w:t xml:space="preserve"> to plan</w:t>
      </w:r>
      <w:r w:rsidR="006F74D8">
        <w:rPr>
          <w:rFonts w:ascii="Times New Roman" w:hAnsi="Times New Roman"/>
        </w:rPr>
        <w:t xml:space="preserve"> sponsors</w:t>
      </w:r>
      <w:r w:rsidR="004A00DA">
        <w:rPr>
          <w:rFonts w:ascii="Times New Roman" w:hAnsi="Times New Roman"/>
        </w:rPr>
        <w:t xml:space="preserve"> on SFA applications</w:t>
      </w:r>
      <w:r w:rsidR="006F74D8">
        <w:rPr>
          <w:rFonts w:ascii="Times New Roman" w:hAnsi="Times New Roman"/>
        </w:rPr>
        <w:t xml:space="preserve">. </w:t>
      </w:r>
      <w:r w:rsidR="008F33C5">
        <w:rPr>
          <w:rFonts w:ascii="Times New Roman" w:hAnsi="Times New Roman"/>
        </w:rPr>
        <w:t xml:space="preserve"> </w:t>
      </w:r>
      <w:r w:rsidR="006F74D8">
        <w:rPr>
          <w:rFonts w:ascii="Times New Roman" w:hAnsi="Times New Roman"/>
        </w:rPr>
        <w:t>S</w:t>
      </w:r>
      <w:r w:rsidRPr="002625B6">
        <w:rPr>
          <w:rFonts w:ascii="Times New Roman" w:hAnsi="Times New Roman"/>
        </w:rPr>
        <w:t>ince the beginning of the SFA program</w:t>
      </w:r>
      <w:r w:rsidR="004A00DA">
        <w:rPr>
          <w:rFonts w:ascii="Times New Roman" w:hAnsi="Times New Roman"/>
        </w:rPr>
        <w:t>,</w:t>
      </w:r>
      <w:r w:rsidRPr="002625B6">
        <w:rPr>
          <w:rFonts w:ascii="Times New Roman" w:hAnsi="Times New Roman"/>
        </w:rPr>
        <w:t xml:space="preserve"> PBGC has informed plan</w:t>
      </w:r>
      <w:r w:rsidR="006F74D8">
        <w:rPr>
          <w:rFonts w:ascii="Times New Roman" w:hAnsi="Times New Roman"/>
        </w:rPr>
        <w:t xml:space="preserve"> sponsors</w:t>
      </w:r>
      <w:r w:rsidRPr="002625B6">
        <w:rPr>
          <w:rFonts w:ascii="Times New Roman" w:hAnsi="Times New Roman"/>
        </w:rPr>
        <w:t xml:space="preserve"> of problems </w:t>
      </w:r>
      <w:r w:rsidRPr="002625B6" w:rsidR="00EA3174">
        <w:rPr>
          <w:rFonts w:ascii="Times New Roman" w:hAnsi="Times New Roman"/>
        </w:rPr>
        <w:t>with application</w:t>
      </w:r>
      <w:r w:rsidR="006F74D8">
        <w:rPr>
          <w:rFonts w:ascii="Times New Roman" w:hAnsi="Times New Roman"/>
        </w:rPr>
        <w:t>s</w:t>
      </w:r>
      <w:r w:rsidRPr="002625B6" w:rsidR="00EA3174">
        <w:rPr>
          <w:rFonts w:ascii="Times New Roman" w:hAnsi="Times New Roman"/>
        </w:rPr>
        <w:t xml:space="preserve"> as soon as it is able to do so.  It will continue this practice going forward. </w:t>
      </w:r>
    </w:p>
    <w:p w:rsidR="00616FE6" w:rsidRPr="00A9158E" w:rsidP="00616FE6" w14:paraId="271C032B" w14:textId="39D7B10F">
      <w:pPr>
        <w:pStyle w:val="ListParagraph"/>
        <w:widowControl/>
        <w:numPr>
          <w:ilvl w:val="0"/>
          <w:numId w:val="27"/>
        </w:numPr>
        <w:spacing w:line="480" w:lineRule="auto"/>
        <w:rPr>
          <w:rFonts w:ascii="Times New Roman" w:hAnsi="Times New Roman"/>
        </w:rPr>
      </w:pPr>
      <w:r>
        <w:rPr>
          <w:rFonts w:ascii="Times New Roman" w:hAnsi="Times New Roman"/>
        </w:rPr>
        <w:t xml:space="preserve">The commenter noted </w:t>
      </w:r>
      <w:r w:rsidRPr="002625B6">
        <w:rPr>
          <w:rFonts w:ascii="Times New Roman" w:hAnsi="Times New Roman"/>
        </w:rPr>
        <w:t>PBGC</w:t>
      </w:r>
      <w:r>
        <w:rPr>
          <w:rFonts w:ascii="Times New Roman" w:hAnsi="Times New Roman"/>
        </w:rPr>
        <w:t xml:space="preserve">’s new </w:t>
      </w:r>
      <w:r w:rsidRPr="002625B6">
        <w:rPr>
          <w:rFonts w:ascii="Times New Roman" w:hAnsi="Times New Roman"/>
        </w:rPr>
        <w:t>procedure to allow plan</w:t>
      </w:r>
      <w:r w:rsidR="00A01D19">
        <w:rPr>
          <w:rFonts w:ascii="Times New Roman" w:hAnsi="Times New Roman"/>
        </w:rPr>
        <w:t xml:space="preserve"> sponsors</w:t>
      </w:r>
      <w:r w:rsidRPr="002625B6">
        <w:rPr>
          <w:rFonts w:ascii="Times New Roman" w:hAnsi="Times New Roman"/>
        </w:rPr>
        <w:t xml:space="preserve"> that have filed lock-in applications </w:t>
      </w:r>
      <w:r w:rsidR="00FE3CCA">
        <w:rPr>
          <w:rFonts w:ascii="Times New Roman" w:hAnsi="Times New Roman"/>
        </w:rPr>
        <w:t>to</w:t>
      </w:r>
      <w:r w:rsidRPr="00D740F4" w:rsidR="00FE3CCA">
        <w:rPr>
          <w:rFonts w:ascii="Times New Roman" w:hAnsi="Times New Roman"/>
        </w:rPr>
        <w:t xml:space="preserve"> submit </w:t>
      </w:r>
      <w:r w:rsidR="00FE3CCA">
        <w:rPr>
          <w:rFonts w:ascii="Times New Roman" w:hAnsi="Times New Roman"/>
        </w:rPr>
        <w:t xml:space="preserve">full census data of all </w:t>
      </w:r>
      <w:r w:rsidRPr="00D740F4" w:rsidR="00FE3CCA">
        <w:rPr>
          <w:rFonts w:ascii="Times New Roman" w:hAnsi="Times New Roman"/>
        </w:rPr>
        <w:t xml:space="preserve">terminated vested </w:t>
      </w:r>
      <w:r w:rsidR="00FE3CCA">
        <w:rPr>
          <w:rFonts w:ascii="Times New Roman" w:hAnsi="Times New Roman"/>
        </w:rPr>
        <w:t xml:space="preserve">participants that were included in the SFA projections </w:t>
      </w:r>
      <w:r w:rsidRPr="00D740F4" w:rsidR="00FE3CCA">
        <w:rPr>
          <w:rFonts w:ascii="Times New Roman" w:hAnsi="Times New Roman"/>
        </w:rPr>
        <w:t>and</w:t>
      </w:r>
      <w:r w:rsidRPr="002625B6">
        <w:rPr>
          <w:rFonts w:ascii="Times New Roman" w:hAnsi="Times New Roman"/>
        </w:rPr>
        <w:t xml:space="preserve"> </w:t>
      </w:r>
      <w:r>
        <w:rPr>
          <w:rFonts w:ascii="Times New Roman" w:hAnsi="Times New Roman"/>
        </w:rPr>
        <w:t xml:space="preserve">request </w:t>
      </w:r>
      <w:r w:rsidR="004A00DA">
        <w:rPr>
          <w:rFonts w:ascii="Times New Roman" w:hAnsi="Times New Roman"/>
        </w:rPr>
        <w:t xml:space="preserve">that </w:t>
      </w:r>
      <w:r w:rsidRPr="002625B6">
        <w:rPr>
          <w:rFonts w:ascii="Times New Roman" w:hAnsi="Times New Roman"/>
        </w:rPr>
        <w:t xml:space="preserve">PBGC conduct </w:t>
      </w:r>
      <w:r>
        <w:rPr>
          <w:rFonts w:ascii="Times New Roman" w:hAnsi="Times New Roman"/>
        </w:rPr>
        <w:t>an</w:t>
      </w:r>
      <w:r w:rsidRPr="002625B6">
        <w:rPr>
          <w:rFonts w:ascii="Times New Roman" w:hAnsi="Times New Roman"/>
        </w:rPr>
        <w:t xml:space="preserve"> independent death audit</w:t>
      </w:r>
      <w:r>
        <w:rPr>
          <w:rFonts w:ascii="Times New Roman" w:hAnsi="Times New Roman"/>
        </w:rPr>
        <w:t xml:space="preserve"> </w:t>
      </w:r>
      <w:r w:rsidR="00FE3CCA">
        <w:rPr>
          <w:rFonts w:ascii="Times New Roman" w:hAnsi="Times New Roman"/>
        </w:rPr>
        <w:t xml:space="preserve">before </w:t>
      </w:r>
      <w:r w:rsidR="00F63FEE">
        <w:rPr>
          <w:rFonts w:ascii="Times New Roman" w:hAnsi="Times New Roman"/>
        </w:rPr>
        <w:t>the plan sponsor submits</w:t>
      </w:r>
      <w:r w:rsidR="00FE3CCA">
        <w:rPr>
          <w:rFonts w:ascii="Times New Roman" w:hAnsi="Times New Roman"/>
        </w:rPr>
        <w:t xml:space="preserve"> </w:t>
      </w:r>
      <w:r w:rsidR="00F63FEE">
        <w:rPr>
          <w:rFonts w:ascii="Times New Roman" w:hAnsi="Times New Roman"/>
        </w:rPr>
        <w:t>their</w:t>
      </w:r>
      <w:r w:rsidR="00FE3CCA">
        <w:rPr>
          <w:rFonts w:ascii="Times New Roman" w:hAnsi="Times New Roman"/>
        </w:rPr>
        <w:t xml:space="preserve"> full revised application</w:t>
      </w:r>
      <w:r>
        <w:rPr>
          <w:rFonts w:ascii="Times New Roman" w:hAnsi="Times New Roman"/>
        </w:rPr>
        <w:t xml:space="preserve">. </w:t>
      </w:r>
      <w:r w:rsidRPr="00616FE6">
        <w:rPr>
          <w:rFonts w:ascii="Times New Roman" w:hAnsi="Times New Roman"/>
        </w:rPr>
        <w:t xml:space="preserve"> </w:t>
      </w:r>
      <w:r>
        <w:rPr>
          <w:rFonts w:ascii="Times New Roman" w:hAnsi="Times New Roman"/>
        </w:rPr>
        <w:t xml:space="preserve">The commenter </w:t>
      </w:r>
      <w:r w:rsidR="00F63FEE">
        <w:rPr>
          <w:rFonts w:ascii="Times New Roman" w:hAnsi="Times New Roman"/>
        </w:rPr>
        <w:t>was concerned that</w:t>
      </w:r>
      <w:r>
        <w:rPr>
          <w:rFonts w:ascii="Times New Roman" w:hAnsi="Times New Roman"/>
        </w:rPr>
        <w:t xml:space="preserve"> </w:t>
      </w:r>
      <w:r w:rsidR="002C06DF">
        <w:rPr>
          <w:rFonts w:ascii="Times New Roman" w:hAnsi="Times New Roman"/>
        </w:rPr>
        <w:t>plan</w:t>
      </w:r>
      <w:r w:rsidR="00A01D19">
        <w:rPr>
          <w:rFonts w:ascii="Times New Roman" w:hAnsi="Times New Roman"/>
        </w:rPr>
        <w:t xml:space="preserve"> sponsors</w:t>
      </w:r>
      <w:r w:rsidR="002C06DF">
        <w:rPr>
          <w:rFonts w:ascii="Times New Roman" w:hAnsi="Times New Roman"/>
        </w:rPr>
        <w:t xml:space="preserve"> </w:t>
      </w:r>
      <w:r w:rsidR="00F63FEE">
        <w:rPr>
          <w:rFonts w:ascii="Times New Roman" w:hAnsi="Times New Roman"/>
        </w:rPr>
        <w:t>who filed lock-in applications</w:t>
      </w:r>
      <w:r w:rsidR="00005212">
        <w:rPr>
          <w:rFonts w:ascii="Times New Roman" w:hAnsi="Times New Roman"/>
        </w:rPr>
        <w:t xml:space="preserve"> and</w:t>
      </w:r>
      <w:r w:rsidR="00F63FEE">
        <w:rPr>
          <w:rFonts w:ascii="Times New Roman" w:hAnsi="Times New Roman"/>
        </w:rPr>
        <w:t xml:space="preserve"> are </w:t>
      </w:r>
      <w:r w:rsidR="002C06DF">
        <w:rPr>
          <w:rFonts w:ascii="Times New Roman" w:hAnsi="Times New Roman"/>
        </w:rPr>
        <w:t xml:space="preserve">on the </w:t>
      </w:r>
      <w:r w:rsidR="00F63FEE">
        <w:rPr>
          <w:rFonts w:ascii="Times New Roman" w:hAnsi="Times New Roman"/>
        </w:rPr>
        <w:t xml:space="preserve">SFA </w:t>
      </w:r>
      <w:r w:rsidR="002C06DF">
        <w:rPr>
          <w:rFonts w:ascii="Times New Roman" w:hAnsi="Times New Roman"/>
        </w:rPr>
        <w:t>application wait</w:t>
      </w:r>
      <w:r w:rsidR="00864B2E">
        <w:rPr>
          <w:rFonts w:ascii="Times New Roman" w:hAnsi="Times New Roman"/>
        </w:rPr>
        <w:t>ing l</w:t>
      </w:r>
      <w:r w:rsidR="002C06DF">
        <w:rPr>
          <w:rFonts w:ascii="Times New Roman" w:hAnsi="Times New Roman"/>
        </w:rPr>
        <w:t>ist</w:t>
      </w:r>
      <w:r w:rsidR="00F63FEE">
        <w:rPr>
          <w:rFonts w:ascii="Times New Roman" w:hAnsi="Times New Roman"/>
        </w:rPr>
        <w:t>, and</w:t>
      </w:r>
      <w:r w:rsidR="002C06DF">
        <w:rPr>
          <w:rFonts w:ascii="Times New Roman" w:hAnsi="Times New Roman"/>
        </w:rPr>
        <w:t xml:space="preserve"> that take advantage of this procedure</w:t>
      </w:r>
      <w:r w:rsidR="00005212">
        <w:rPr>
          <w:rFonts w:ascii="Times New Roman" w:hAnsi="Times New Roman"/>
        </w:rPr>
        <w:t>,</w:t>
      </w:r>
      <w:r w:rsidR="00F63FEE">
        <w:rPr>
          <w:rFonts w:ascii="Times New Roman" w:hAnsi="Times New Roman"/>
        </w:rPr>
        <w:t xml:space="preserve"> have sufficient time to prepare a </w:t>
      </w:r>
      <w:r w:rsidR="00F63FEE">
        <w:rPr>
          <w:rFonts w:ascii="Times New Roman" w:hAnsi="Times New Roman"/>
        </w:rPr>
        <w:t>full</w:t>
      </w:r>
      <w:r w:rsidR="00F63FEE">
        <w:rPr>
          <w:rFonts w:ascii="Times New Roman" w:hAnsi="Times New Roman"/>
        </w:rPr>
        <w:t xml:space="preserve"> revised application</w:t>
      </w:r>
      <w:r w:rsidR="002C06DF">
        <w:rPr>
          <w:rFonts w:ascii="Times New Roman" w:hAnsi="Times New Roman"/>
        </w:rPr>
        <w:t xml:space="preserve">.  </w:t>
      </w:r>
      <w:bookmarkStart w:id="10" w:name="_Hlk139459069"/>
      <w:r w:rsidR="00512DEC">
        <w:rPr>
          <w:rFonts w:ascii="Times New Roman" w:hAnsi="Times New Roman"/>
        </w:rPr>
        <w:t>PBGC</w:t>
      </w:r>
      <w:r w:rsidR="000A453B">
        <w:rPr>
          <w:rFonts w:ascii="Times New Roman" w:hAnsi="Times New Roman"/>
        </w:rPr>
        <w:t xml:space="preserve"> continues to be mindful of the time needed to prepare an SFA application and </w:t>
      </w:r>
      <w:r w:rsidR="00512DEC">
        <w:rPr>
          <w:rFonts w:ascii="Times New Roman" w:hAnsi="Times New Roman"/>
        </w:rPr>
        <w:t xml:space="preserve">of the time limitation stated in the SFA Application Guidance for Non-Priority Group Plans, and it </w:t>
      </w:r>
      <w:r w:rsidR="008F33C5">
        <w:rPr>
          <w:rFonts w:ascii="Times New Roman" w:hAnsi="Times New Roman"/>
        </w:rPr>
        <w:t xml:space="preserve">will give priority to plans with higher spots on the waiting list when </w:t>
      </w:r>
      <w:r w:rsidR="00864B2E">
        <w:rPr>
          <w:rFonts w:ascii="Times New Roman" w:hAnsi="Times New Roman"/>
        </w:rPr>
        <w:t xml:space="preserve">conducting these independent </w:t>
      </w:r>
      <w:r w:rsidR="00F63FEE">
        <w:rPr>
          <w:rFonts w:ascii="Times New Roman" w:hAnsi="Times New Roman"/>
        </w:rPr>
        <w:t xml:space="preserve">death </w:t>
      </w:r>
      <w:r w:rsidR="00864B2E">
        <w:rPr>
          <w:rFonts w:ascii="Times New Roman" w:hAnsi="Times New Roman"/>
        </w:rPr>
        <w:t xml:space="preserve">audits. </w:t>
      </w:r>
    </w:p>
    <w:bookmarkEnd w:id="10"/>
    <w:p w:rsidR="002625B6" w:rsidP="00A9158E" w14:paraId="0039B231" w14:textId="78E90678">
      <w:pPr>
        <w:pStyle w:val="ListParagraph"/>
        <w:widowControl/>
        <w:numPr>
          <w:ilvl w:val="0"/>
          <w:numId w:val="27"/>
        </w:numPr>
        <w:spacing w:line="480" w:lineRule="auto"/>
        <w:rPr>
          <w:rFonts w:ascii="Times New Roman" w:hAnsi="Times New Roman"/>
        </w:rPr>
      </w:pPr>
      <w:r>
        <w:rPr>
          <w:rFonts w:ascii="Times New Roman" w:hAnsi="Times New Roman"/>
        </w:rPr>
        <w:t>The commenter noted</w:t>
      </w:r>
      <w:r w:rsidR="00810427">
        <w:rPr>
          <w:rFonts w:ascii="Times New Roman" w:hAnsi="Times New Roman"/>
        </w:rPr>
        <w:t xml:space="preserve"> that </w:t>
      </w:r>
      <w:r w:rsidRPr="00810427" w:rsidR="00810427">
        <w:rPr>
          <w:rFonts w:ascii="Times New Roman" w:hAnsi="Times New Roman"/>
        </w:rPr>
        <w:t>PBGC is modifying language in the lock-in application’s form and instructions to add information for filing a “revised lock-in application”</w:t>
      </w:r>
      <w:r w:rsidR="0094758A">
        <w:rPr>
          <w:rFonts w:ascii="Times New Roman" w:hAnsi="Times New Roman"/>
        </w:rPr>
        <w:t xml:space="preserve"> </w:t>
      </w:r>
      <w:r w:rsidR="00807451">
        <w:rPr>
          <w:rFonts w:ascii="Times New Roman" w:hAnsi="Times New Roman"/>
        </w:rPr>
        <w:t xml:space="preserve">and </w:t>
      </w:r>
      <w:r>
        <w:rPr>
          <w:rFonts w:ascii="Times New Roman" w:hAnsi="Times New Roman"/>
        </w:rPr>
        <w:t xml:space="preserve">requested </w:t>
      </w:r>
      <w:r w:rsidRPr="00A9158E">
        <w:rPr>
          <w:rFonts w:ascii="Times New Roman" w:hAnsi="Times New Roman"/>
        </w:rPr>
        <w:t xml:space="preserve">confirmation that a plan </w:t>
      </w:r>
      <w:r w:rsidR="004A00DA">
        <w:rPr>
          <w:rFonts w:ascii="Times New Roman" w:hAnsi="Times New Roman"/>
        </w:rPr>
        <w:t xml:space="preserve">sponsor </w:t>
      </w:r>
      <w:r w:rsidRPr="00A9158E">
        <w:rPr>
          <w:rFonts w:ascii="Times New Roman" w:hAnsi="Times New Roman"/>
        </w:rPr>
        <w:t xml:space="preserve">that </w:t>
      </w:r>
      <w:r w:rsidR="004A00DA">
        <w:rPr>
          <w:rFonts w:ascii="Times New Roman" w:hAnsi="Times New Roman"/>
        </w:rPr>
        <w:t>submits</w:t>
      </w:r>
      <w:r w:rsidRPr="00A9158E">
        <w:rPr>
          <w:rFonts w:ascii="Times New Roman" w:hAnsi="Times New Roman"/>
        </w:rPr>
        <w:t xml:space="preserve"> a revised </w:t>
      </w:r>
      <w:r w:rsidR="00807451">
        <w:rPr>
          <w:rFonts w:ascii="Times New Roman" w:hAnsi="Times New Roman"/>
        </w:rPr>
        <w:t xml:space="preserve">lock-in </w:t>
      </w:r>
      <w:r w:rsidRPr="00A9158E">
        <w:rPr>
          <w:rFonts w:ascii="Times New Roman" w:hAnsi="Times New Roman"/>
        </w:rPr>
        <w:t xml:space="preserve">application </w:t>
      </w:r>
      <w:r>
        <w:rPr>
          <w:rFonts w:ascii="Times New Roman" w:hAnsi="Times New Roman"/>
        </w:rPr>
        <w:t xml:space="preserve">would </w:t>
      </w:r>
      <w:r w:rsidRPr="00A9158E">
        <w:rPr>
          <w:rFonts w:ascii="Times New Roman" w:hAnsi="Times New Roman"/>
        </w:rPr>
        <w:t>retain</w:t>
      </w:r>
      <w:r>
        <w:rPr>
          <w:rFonts w:ascii="Times New Roman" w:hAnsi="Times New Roman"/>
        </w:rPr>
        <w:t>, if it has one,</w:t>
      </w:r>
      <w:r w:rsidRPr="00A9158E">
        <w:rPr>
          <w:rFonts w:ascii="Times New Roman" w:hAnsi="Times New Roman"/>
        </w:rPr>
        <w:t xml:space="preserve"> its spot on the waiting list.  </w:t>
      </w:r>
      <w:r w:rsidR="0044281C">
        <w:rPr>
          <w:rFonts w:ascii="Times New Roman" w:hAnsi="Times New Roman"/>
        </w:rPr>
        <w:t xml:space="preserve">PBGC responds that </w:t>
      </w:r>
      <w:r w:rsidR="004A00DA">
        <w:rPr>
          <w:rFonts w:ascii="Times New Roman" w:hAnsi="Times New Roman"/>
        </w:rPr>
        <w:t xml:space="preserve">submitting </w:t>
      </w:r>
      <w:r>
        <w:rPr>
          <w:rFonts w:ascii="Times New Roman" w:hAnsi="Times New Roman"/>
        </w:rPr>
        <w:t xml:space="preserve">a </w:t>
      </w:r>
      <w:r w:rsidRPr="00A9158E">
        <w:rPr>
          <w:rFonts w:ascii="Times New Roman" w:hAnsi="Times New Roman"/>
        </w:rPr>
        <w:t xml:space="preserve">revised </w:t>
      </w:r>
      <w:r w:rsidR="0044281C">
        <w:rPr>
          <w:rFonts w:ascii="Times New Roman" w:hAnsi="Times New Roman"/>
        </w:rPr>
        <w:t xml:space="preserve">lock-in </w:t>
      </w:r>
      <w:r w:rsidRPr="00A9158E">
        <w:rPr>
          <w:rFonts w:ascii="Times New Roman" w:hAnsi="Times New Roman"/>
        </w:rPr>
        <w:t>application has no effect on a plan</w:t>
      </w:r>
      <w:r w:rsidR="004A00DA">
        <w:rPr>
          <w:rFonts w:ascii="Times New Roman" w:hAnsi="Times New Roman"/>
        </w:rPr>
        <w:t xml:space="preserve"> sponsor</w:t>
      </w:r>
      <w:r w:rsidRPr="00A9158E">
        <w:rPr>
          <w:rFonts w:ascii="Times New Roman" w:hAnsi="Times New Roman"/>
        </w:rPr>
        <w:t>’s position on the waiting list.</w:t>
      </w:r>
    </w:p>
    <w:p w:rsidR="002C53BF" w:rsidRPr="002C53BF" w:rsidP="002C54F1" w14:paraId="304A2065" w14:textId="6128B8BB">
      <w:pPr>
        <w:pStyle w:val="ListParagraph"/>
        <w:widowControl/>
        <w:numPr>
          <w:ilvl w:val="0"/>
          <w:numId w:val="27"/>
        </w:numPr>
        <w:spacing w:line="480" w:lineRule="auto"/>
        <w:rPr>
          <w:rFonts w:ascii="Times New Roman" w:hAnsi="Times New Roman"/>
        </w:rPr>
      </w:pPr>
      <w:r>
        <w:rPr>
          <w:rFonts w:ascii="Times New Roman" w:hAnsi="Times New Roman"/>
        </w:rPr>
        <w:t>The</w:t>
      </w:r>
      <w:r w:rsidRPr="00A9158E">
        <w:rPr>
          <w:rFonts w:ascii="Times New Roman" w:hAnsi="Times New Roman"/>
        </w:rPr>
        <w:t xml:space="preserve"> </w:t>
      </w:r>
      <w:r w:rsidR="00EA5708">
        <w:rPr>
          <w:rFonts w:ascii="Times New Roman" w:hAnsi="Times New Roman"/>
        </w:rPr>
        <w:t xml:space="preserve">commenter noted the </w:t>
      </w:r>
      <w:r w:rsidRPr="00A9158E">
        <w:rPr>
          <w:rFonts w:ascii="Times New Roman" w:hAnsi="Times New Roman"/>
        </w:rPr>
        <w:t xml:space="preserve">requirement </w:t>
      </w:r>
      <w:r w:rsidR="00EA5708">
        <w:rPr>
          <w:rFonts w:ascii="Times New Roman" w:hAnsi="Times New Roman"/>
        </w:rPr>
        <w:t xml:space="preserve">in the Annual Statement of </w:t>
      </w:r>
      <w:r w:rsidR="0044281C">
        <w:rPr>
          <w:rFonts w:ascii="Times New Roman" w:hAnsi="Times New Roman"/>
        </w:rPr>
        <w:t>Compliance to</w:t>
      </w:r>
      <w:r w:rsidRPr="00A9158E">
        <w:rPr>
          <w:rFonts w:ascii="Times New Roman" w:hAnsi="Times New Roman"/>
        </w:rPr>
        <w:t xml:space="preserve"> provide copies of withdrawal liability settlement</w:t>
      </w:r>
      <w:r w:rsidR="006127F2">
        <w:rPr>
          <w:rFonts w:ascii="Times New Roman" w:hAnsi="Times New Roman"/>
        </w:rPr>
        <w:t xml:space="preserve"> agreemen</w:t>
      </w:r>
      <w:r w:rsidR="005802B5">
        <w:rPr>
          <w:rFonts w:ascii="Times New Roman" w:hAnsi="Times New Roman"/>
        </w:rPr>
        <w:t>t</w:t>
      </w:r>
      <w:r w:rsidRPr="00A9158E">
        <w:rPr>
          <w:rFonts w:ascii="Times New Roman" w:hAnsi="Times New Roman"/>
        </w:rPr>
        <w:t>s</w:t>
      </w:r>
      <w:r w:rsidR="0044281C">
        <w:rPr>
          <w:rFonts w:ascii="Times New Roman" w:hAnsi="Times New Roman"/>
        </w:rPr>
        <w:t xml:space="preserve"> made by the plan during the prior </w:t>
      </w:r>
      <w:r w:rsidR="004A00DA">
        <w:rPr>
          <w:rFonts w:ascii="Times New Roman" w:hAnsi="Times New Roman"/>
        </w:rPr>
        <w:t>plan</w:t>
      </w:r>
      <w:r w:rsidR="0044281C">
        <w:rPr>
          <w:rFonts w:ascii="Times New Roman" w:hAnsi="Times New Roman"/>
        </w:rPr>
        <w:t xml:space="preserve"> </w:t>
      </w:r>
      <w:r>
        <w:rPr>
          <w:rFonts w:ascii="Times New Roman" w:hAnsi="Times New Roman"/>
        </w:rPr>
        <w:t>year.</w:t>
      </w:r>
      <w:r w:rsidR="003A57A6">
        <w:rPr>
          <w:rFonts w:ascii="Times New Roman" w:hAnsi="Times New Roman"/>
        </w:rPr>
        <w:t xml:space="preserve">  </w:t>
      </w:r>
      <w:bookmarkStart w:id="11" w:name="_Hlk139459260"/>
      <w:r w:rsidR="003A57A6">
        <w:rPr>
          <w:rFonts w:ascii="Times New Roman" w:hAnsi="Times New Roman"/>
        </w:rPr>
        <w:t>The commenter also noted</w:t>
      </w:r>
      <w:r w:rsidR="006E0C85">
        <w:rPr>
          <w:rFonts w:ascii="Times New Roman" w:hAnsi="Times New Roman"/>
        </w:rPr>
        <w:t xml:space="preserve"> </w:t>
      </w:r>
      <w:r w:rsidR="0071352C">
        <w:rPr>
          <w:rFonts w:ascii="Times New Roman" w:hAnsi="Times New Roman"/>
        </w:rPr>
        <w:t xml:space="preserve">PBGC’s statement in </w:t>
      </w:r>
      <w:r w:rsidR="00BA078A">
        <w:rPr>
          <w:rFonts w:ascii="Times New Roman" w:hAnsi="Times New Roman"/>
        </w:rPr>
        <w:t xml:space="preserve">the </w:t>
      </w:r>
      <w:r w:rsidR="006E0C85">
        <w:rPr>
          <w:rFonts w:ascii="Times New Roman" w:hAnsi="Times New Roman"/>
        </w:rPr>
        <w:t xml:space="preserve">Paperwork Reduction Act Notice </w:t>
      </w:r>
      <w:r w:rsidR="0071352C">
        <w:rPr>
          <w:rFonts w:ascii="Times New Roman" w:hAnsi="Times New Roman"/>
        </w:rPr>
        <w:t xml:space="preserve">that </w:t>
      </w:r>
      <w:r w:rsidR="001B23FB">
        <w:rPr>
          <w:rFonts w:ascii="Times New Roman" w:hAnsi="Times New Roman"/>
        </w:rPr>
        <w:t>i</w:t>
      </w:r>
      <w:r w:rsidRPr="001B23FB" w:rsidR="001B23FB">
        <w:rPr>
          <w:rFonts w:ascii="Times New Roman" w:hAnsi="Times New Roman"/>
        </w:rPr>
        <w:t>nformation filed with PBGC under these requirements is confidential to the extent provided in the Freedom of Information Act</w:t>
      </w:r>
      <w:r w:rsidR="005F3DEB">
        <w:rPr>
          <w:rFonts w:ascii="Times New Roman" w:hAnsi="Times New Roman"/>
        </w:rPr>
        <w:t xml:space="preserve"> (FOIA)</w:t>
      </w:r>
      <w:r w:rsidRPr="001B23FB" w:rsidR="001B23FB">
        <w:rPr>
          <w:rFonts w:ascii="Times New Roman" w:hAnsi="Times New Roman"/>
        </w:rPr>
        <w:t xml:space="preserve"> and the </w:t>
      </w:r>
      <w:r w:rsidRPr="001B23FB" w:rsidR="001B23FB">
        <w:rPr>
          <w:rFonts w:ascii="Times New Roman" w:hAnsi="Times New Roman"/>
        </w:rPr>
        <w:t xml:space="preserve">Privacy Act. </w:t>
      </w:r>
      <w:bookmarkStart w:id="12" w:name="_Hlk139459294"/>
      <w:bookmarkEnd w:id="11"/>
      <w:r w:rsidR="003E01E4">
        <w:rPr>
          <w:rFonts w:ascii="Times New Roman" w:hAnsi="Times New Roman"/>
        </w:rPr>
        <w:t xml:space="preserve"> </w:t>
      </w:r>
      <w:r>
        <w:rPr>
          <w:rFonts w:ascii="Times New Roman" w:hAnsi="Times New Roman"/>
        </w:rPr>
        <w:t>The commenter expressed concern</w:t>
      </w:r>
      <w:r w:rsidRPr="002C53BF">
        <w:rPr>
          <w:rFonts w:ascii="Times New Roman" w:hAnsi="Times New Roman"/>
        </w:rPr>
        <w:t xml:space="preserve"> </w:t>
      </w:r>
      <w:r w:rsidR="00115311">
        <w:rPr>
          <w:rFonts w:ascii="Times New Roman" w:hAnsi="Times New Roman"/>
        </w:rPr>
        <w:t>about disclosure despite</w:t>
      </w:r>
      <w:r w:rsidR="00632ACD">
        <w:rPr>
          <w:rFonts w:ascii="Times New Roman" w:hAnsi="Times New Roman"/>
        </w:rPr>
        <w:t xml:space="preserve"> </w:t>
      </w:r>
      <w:r w:rsidR="00F24005">
        <w:rPr>
          <w:rFonts w:ascii="Times New Roman" w:hAnsi="Times New Roman"/>
        </w:rPr>
        <w:t xml:space="preserve">these </w:t>
      </w:r>
      <w:r w:rsidR="00632ACD">
        <w:rPr>
          <w:rFonts w:ascii="Times New Roman" w:hAnsi="Times New Roman"/>
        </w:rPr>
        <w:t>stated protections</w:t>
      </w:r>
      <w:r w:rsidR="004A00DA">
        <w:rPr>
          <w:rFonts w:ascii="Times New Roman" w:hAnsi="Times New Roman"/>
        </w:rPr>
        <w:t xml:space="preserve">.  </w:t>
      </w:r>
      <w:r>
        <w:rPr>
          <w:rFonts w:ascii="Times New Roman" w:hAnsi="Times New Roman"/>
        </w:rPr>
        <w:t xml:space="preserve">PBGC </w:t>
      </w:r>
      <w:r w:rsidR="00EA65DE">
        <w:rPr>
          <w:rFonts w:ascii="Times New Roman" w:hAnsi="Times New Roman"/>
        </w:rPr>
        <w:t xml:space="preserve">has obligations under FOIA regarding the treatment of confidential commercial information submitted to PBGC and </w:t>
      </w:r>
      <w:r w:rsidR="009C75F0">
        <w:rPr>
          <w:rFonts w:ascii="Times New Roman" w:hAnsi="Times New Roman"/>
        </w:rPr>
        <w:t xml:space="preserve">submitters of information have certain rights.  </w:t>
      </w:r>
      <w:bookmarkEnd w:id="12"/>
      <w:r w:rsidR="009C75F0">
        <w:rPr>
          <w:rFonts w:ascii="Times New Roman" w:hAnsi="Times New Roman"/>
        </w:rPr>
        <w:t xml:space="preserve">PBGC </w:t>
      </w:r>
      <w:r>
        <w:rPr>
          <w:rFonts w:ascii="Times New Roman" w:hAnsi="Times New Roman"/>
        </w:rPr>
        <w:t xml:space="preserve">maintains that its adherence to </w:t>
      </w:r>
      <w:r w:rsidRPr="00A01D19" w:rsidR="00A01D19">
        <w:rPr>
          <w:rFonts w:ascii="Times New Roman" w:hAnsi="Times New Roman"/>
        </w:rPr>
        <w:t>Executive Order 12600</w:t>
      </w:r>
      <w:r w:rsidR="00A01D19">
        <w:rPr>
          <w:rFonts w:ascii="Times New Roman" w:hAnsi="Times New Roman"/>
        </w:rPr>
        <w:t xml:space="preserve"> – </w:t>
      </w:r>
      <w:r w:rsidRPr="00A01D19" w:rsidR="00A01D19">
        <w:rPr>
          <w:rFonts w:ascii="Times New Roman" w:hAnsi="Times New Roman"/>
        </w:rPr>
        <w:t>Predisclosure</w:t>
      </w:r>
      <w:r w:rsidRPr="00A01D19" w:rsidR="00A01D19">
        <w:rPr>
          <w:rFonts w:ascii="Times New Roman" w:hAnsi="Times New Roman"/>
        </w:rPr>
        <w:t xml:space="preserve"> notification procedures for confidential commercial information</w:t>
      </w:r>
      <w:r w:rsidR="00A01D19">
        <w:rPr>
          <w:rFonts w:ascii="Times New Roman" w:hAnsi="Times New Roman"/>
        </w:rPr>
        <w:t xml:space="preserve">, </w:t>
      </w:r>
      <w:r w:rsidRPr="002C53BF">
        <w:rPr>
          <w:rFonts w:ascii="Times New Roman" w:hAnsi="Times New Roman"/>
        </w:rPr>
        <w:t xml:space="preserve">and </w:t>
      </w:r>
      <w:r w:rsidR="00A01D19">
        <w:rPr>
          <w:rFonts w:ascii="Times New Roman" w:hAnsi="Times New Roman"/>
        </w:rPr>
        <w:t xml:space="preserve">the relevant section of </w:t>
      </w:r>
      <w:r w:rsidRPr="002C53BF">
        <w:rPr>
          <w:rFonts w:ascii="Times New Roman" w:hAnsi="Times New Roman"/>
        </w:rPr>
        <w:t>PBGC’s regulation</w:t>
      </w:r>
      <w:r w:rsidR="00A01D19">
        <w:rPr>
          <w:rFonts w:ascii="Times New Roman" w:hAnsi="Times New Roman"/>
        </w:rPr>
        <w:t xml:space="preserve"> implementing FOIA</w:t>
      </w:r>
      <w:r w:rsidRPr="002C53BF">
        <w:rPr>
          <w:rFonts w:ascii="Times New Roman" w:hAnsi="Times New Roman"/>
        </w:rPr>
        <w:t>, 29 CFR</w:t>
      </w:r>
      <w:r w:rsidR="002C54F1">
        <w:rPr>
          <w:rFonts w:ascii="Times New Roman" w:hAnsi="Times New Roman"/>
        </w:rPr>
        <w:t xml:space="preserve"> </w:t>
      </w:r>
      <w:r w:rsidRPr="002C53BF">
        <w:rPr>
          <w:rFonts w:ascii="Times New Roman" w:hAnsi="Times New Roman"/>
        </w:rPr>
        <w:t>4901.24</w:t>
      </w:r>
      <w:r w:rsidR="002C54F1">
        <w:rPr>
          <w:rFonts w:ascii="Times New Roman" w:hAnsi="Times New Roman"/>
        </w:rPr>
        <w:t xml:space="preserve"> – </w:t>
      </w:r>
      <w:r w:rsidRPr="002C53BF">
        <w:rPr>
          <w:rFonts w:ascii="Times New Roman" w:hAnsi="Times New Roman"/>
        </w:rPr>
        <w:t>“Special rules for trade secrets and confidential commercial or financial information submitted to PBGC</w:t>
      </w:r>
      <w:r w:rsidR="00A01D19">
        <w:rPr>
          <w:rFonts w:ascii="Times New Roman" w:hAnsi="Times New Roman"/>
        </w:rPr>
        <w:t>,</w:t>
      </w:r>
      <w:r w:rsidRPr="002C53BF">
        <w:rPr>
          <w:rFonts w:ascii="Times New Roman" w:hAnsi="Times New Roman"/>
        </w:rPr>
        <w:t>”</w:t>
      </w:r>
      <w:r w:rsidR="002C54F1">
        <w:rPr>
          <w:rFonts w:ascii="Times New Roman" w:hAnsi="Times New Roman"/>
        </w:rPr>
        <w:t xml:space="preserve"> provide adequate protection of proprietary information in this situation.  If PBGC</w:t>
      </w:r>
      <w:r w:rsidRPr="002C53BF">
        <w:rPr>
          <w:rFonts w:ascii="Times New Roman" w:hAnsi="Times New Roman"/>
        </w:rPr>
        <w:t xml:space="preserve"> determin</w:t>
      </w:r>
      <w:r w:rsidR="002C54F1">
        <w:rPr>
          <w:rFonts w:ascii="Times New Roman" w:hAnsi="Times New Roman"/>
        </w:rPr>
        <w:t>es</w:t>
      </w:r>
      <w:r w:rsidRPr="002C53BF">
        <w:rPr>
          <w:rFonts w:ascii="Times New Roman" w:hAnsi="Times New Roman"/>
        </w:rPr>
        <w:t xml:space="preserve"> that it may be required to disclose documents that contain confidential commercial information</w:t>
      </w:r>
      <w:r w:rsidR="002C54F1">
        <w:rPr>
          <w:rFonts w:ascii="Times New Roman" w:hAnsi="Times New Roman"/>
        </w:rPr>
        <w:t xml:space="preserve">, then it will notify the submitter of the documents and allow </w:t>
      </w:r>
      <w:r w:rsidR="004A00DA">
        <w:rPr>
          <w:rFonts w:ascii="Times New Roman" w:hAnsi="Times New Roman"/>
        </w:rPr>
        <w:t>full</w:t>
      </w:r>
      <w:r w:rsidR="002C54F1">
        <w:rPr>
          <w:rFonts w:ascii="Times New Roman" w:hAnsi="Times New Roman"/>
        </w:rPr>
        <w:t xml:space="preserve"> opportunity for the submitter to object to the disclosure.  </w:t>
      </w:r>
    </w:p>
    <w:p w:rsidR="00052E9A" w14:paraId="017182A4" w14:textId="17D7B91E">
      <w:pPr>
        <w:widowControl/>
        <w:spacing w:line="480" w:lineRule="auto"/>
        <w:ind w:firstLine="720"/>
        <w:rPr>
          <w:rFonts w:ascii="Times New Roman" w:hAnsi="Times New Roman"/>
        </w:rPr>
      </w:pPr>
      <w:r>
        <w:rPr>
          <w:rFonts w:ascii="Times New Roman" w:hAnsi="Times New Roman"/>
        </w:rPr>
        <w:t xml:space="preserve">9.  </w:t>
      </w:r>
      <w:r w:rsidRPr="007A24A2">
        <w:rPr>
          <w:rFonts w:ascii="Times New Roman" w:hAnsi="Times New Roman"/>
          <w:u w:val="single"/>
        </w:rPr>
        <w:t>Payment to respondents</w:t>
      </w:r>
      <w:r w:rsidRPr="007A24A2">
        <w:rPr>
          <w:rFonts w:ascii="Times New Roman" w:hAnsi="Times New Roman"/>
        </w:rPr>
        <w:t>.</w:t>
      </w:r>
      <w:r>
        <w:rPr>
          <w:rFonts w:ascii="Times New Roman" w:hAnsi="Times New Roman"/>
        </w:rPr>
        <w:t xml:space="preserve">  </w:t>
      </w:r>
      <w:r w:rsidRPr="00D76D33" w:rsidR="00D76D33">
        <w:rPr>
          <w:rFonts w:ascii="Times New Roman" w:hAnsi="Times New Roman"/>
        </w:rPr>
        <w:t>PBGC provides no payments or gifts to respondents in connection with th</w:t>
      </w:r>
      <w:r w:rsidR="00A11509">
        <w:rPr>
          <w:rFonts w:ascii="Times New Roman" w:hAnsi="Times New Roman"/>
        </w:rPr>
        <w:t>e</w:t>
      </w:r>
      <w:r w:rsidRPr="00D76D33" w:rsidR="00D76D33">
        <w:rPr>
          <w:rFonts w:ascii="Times New Roman" w:hAnsi="Times New Roman"/>
        </w:rPr>
        <w:t xml:space="preserve"> collection</w:t>
      </w:r>
      <w:r w:rsidR="00A11509">
        <w:rPr>
          <w:rFonts w:ascii="Times New Roman" w:hAnsi="Times New Roman"/>
        </w:rPr>
        <w:t>s</w:t>
      </w:r>
      <w:r w:rsidRPr="00D76D33" w:rsidR="00D76D33">
        <w:rPr>
          <w:rFonts w:ascii="Times New Roman" w:hAnsi="Times New Roman"/>
        </w:rPr>
        <w:t xml:space="preserve"> of information.</w:t>
      </w:r>
    </w:p>
    <w:p w:rsidR="004F3160" w:rsidRPr="004F3160" w:rsidP="007A7FA2" w14:paraId="7AAD6E18" w14:textId="2E00E2B5">
      <w:pPr>
        <w:widowControl/>
        <w:spacing w:line="480" w:lineRule="auto"/>
        <w:ind w:firstLine="720"/>
        <w:rPr>
          <w:rFonts w:ascii="Times New Roman" w:hAnsi="Times New Roman"/>
        </w:rPr>
      </w:pPr>
      <w:r>
        <w:rPr>
          <w:rFonts w:ascii="Times New Roman" w:hAnsi="Times New Roman"/>
        </w:rPr>
        <w:t xml:space="preserve">10.  </w:t>
      </w:r>
      <w:r>
        <w:rPr>
          <w:rFonts w:ascii="Times New Roman" w:hAnsi="Times New Roman"/>
          <w:u w:val="single"/>
        </w:rPr>
        <w:t>Confidentiality</w:t>
      </w:r>
      <w:r>
        <w:rPr>
          <w:rFonts w:ascii="Times New Roman" w:hAnsi="Times New Roman"/>
        </w:rPr>
        <w:t xml:space="preserve">.  </w:t>
      </w:r>
      <w:r w:rsidRPr="000F445A" w:rsidR="00F314D7">
        <w:rPr>
          <w:rFonts w:ascii="Times New Roman" w:hAnsi="Times New Roman"/>
        </w:rPr>
        <w:t xml:space="preserve">Information filed with PBGC in an application for </w:t>
      </w:r>
      <w:r w:rsidR="00FF494A">
        <w:rPr>
          <w:rFonts w:ascii="Times New Roman" w:hAnsi="Times New Roman"/>
        </w:rPr>
        <w:t>SFA</w:t>
      </w:r>
      <w:r w:rsidRPr="000F445A" w:rsidR="00F314D7">
        <w:rPr>
          <w:rFonts w:ascii="Times New Roman" w:hAnsi="Times New Roman"/>
        </w:rPr>
        <w:t xml:space="preserve"> is confidential </w:t>
      </w:r>
      <w:r w:rsidR="00F314D7">
        <w:rPr>
          <w:rFonts w:ascii="Times New Roman" w:hAnsi="Times New Roman"/>
        </w:rPr>
        <w:t xml:space="preserve">only to </w:t>
      </w:r>
      <w:r w:rsidRPr="000F445A" w:rsidR="00F314D7">
        <w:rPr>
          <w:rFonts w:ascii="Times New Roman" w:hAnsi="Times New Roman"/>
        </w:rPr>
        <w:t>the extent provided in the Privacy Act.</w:t>
      </w:r>
      <w:r w:rsidR="00F314D7">
        <w:rPr>
          <w:rFonts w:ascii="Times New Roman" w:hAnsi="Times New Roman"/>
        </w:rPr>
        <w:t xml:space="preserve"> </w:t>
      </w:r>
      <w:r w:rsidRPr="000F445A" w:rsidR="00F314D7">
        <w:rPr>
          <w:rFonts w:ascii="Times New Roman" w:hAnsi="Times New Roman"/>
        </w:rPr>
        <w:t xml:space="preserve"> PBGC may post an application for </w:t>
      </w:r>
      <w:r w:rsidR="00FF494A">
        <w:rPr>
          <w:rFonts w:ascii="Times New Roman" w:hAnsi="Times New Roman"/>
        </w:rPr>
        <w:t>SFA</w:t>
      </w:r>
      <w:r w:rsidRPr="000F445A" w:rsidR="00F314D7">
        <w:rPr>
          <w:rFonts w:ascii="Times New Roman" w:hAnsi="Times New Roman"/>
        </w:rPr>
        <w:t xml:space="preserve"> </w:t>
      </w:r>
      <w:r w:rsidR="00F314D7">
        <w:rPr>
          <w:rFonts w:ascii="Times New Roman" w:hAnsi="Times New Roman"/>
        </w:rPr>
        <w:t xml:space="preserve">and any documents and information filed for the application </w:t>
      </w:r>
      <w:r w:rsidRPr="000F445A" w:rsidR="00F314D7">
        <w:rPr>
          <w:rFonts w:ascii="Times New Roman" w:hAnsi="Times New Roman"/>
        </w:rPr>
        <w:t xml:space="preserve">on its website, </w:t>
      </w:r>
      <w:r w:rsidR="00F314D7">
        <w:rPr>
          <w:rFonts w:ascii="Times New Roman" w:hAnsi="Times New Roman"/>
        </w:rPr>
        <w:t xml:space="preserve">or otherwise publicly disclose the application, documents, and information, </w:t>
      </w:r>
      <w:r w:rsidRPr="000F445A" w:rsidR="00F314D7">
        <w:rPr>
          <w:rFonts w:ascii="Times New Roman" w:hAnsi="Times New Roman"/>
        </w:rPr>
        <w:t>except information that is confidential under the Privacy Act</w:t>
      </w:r>
      <w:r w:rsidRPr="005167AD" w:rsidR="005167AD">
        <w:rPr>
          <w:rFonts w:ascii="Times New Roman" w:hAnsi="Times New Roman"/>
        </w:rPr>
        <w:t>.</w:t>
      </w:r>
      <w:r w:rsidRPr="004F3160">
        <w:rPr>
          <w:rFonts w:ascii="Times New Roman" w:hAnsi="Times New Roman"/>
        </w:rPr>
        <w:t xml:space="preserve">  </w:t>
      </w:r>
      <w:r w:rsidRPr="007A7FA2" w:rsidR="007A7FA2">
        <w:rPr>
          <w:rFonts w:ascii="Times New Roman" w:hAnsi="Times New Roman"/>
        </w:rPr>
        <w:t>For the other information requirements within this information collection, confidentiality of information is that afforded by the Freedom of Information Act and the Privacy Act.  PBGC’s rules that provide and restrict access to its records are set forth in 29 CFR part 4901.</w:t>
      </w:r>
    </w:p>
    <w:p w:rsidR="008C7F86" w:rsidRPr="007340FD" w:rsidP="002E56C6" w14:paraId="6A65887A" w14:textId="10279EBE">
      <w:pPr>
        <w:widowControl/>
        <w:spacing w:line="480" w:lineRule="auto"/>
        <w:ind w:firstLine="720"/>
        <w:rPr>
          <w:rFonts w:ascii="Times New Roman" w:hAnsi="Times New Roman"/>
          <w:sz w:val="28"/>
          <w:szCs w:val="28"/>
        </w:rPr>
      </w:pPr>
      <w:r>
        <w:rPr>
          <w:rFonts w:ascii="Times New Roman" w:hAnsi="Times New Roman"/>
        </w:rPr>
        <w:t xml:space="preserve">11.  </w:t>
      </w:r>
      <w:r>
        <w:rPr>
          <w:rFonts w:ascii="Times New Roman" w:hAnsi="Times New Roman"/>
          <w:u w:val="single"/>
        </w:rPr>
        <w:t>Personal questions</w:t>
      </w:r>
      <w:r>
        <w:rPr>
          <w:rFonts w:ascii="Times New Roman" w:hAnsi="Times New Roman"/>
        </w:rPr>
        <w:t>.  Th</w:t>
      </w:r>
      <w:r w:rsidR="00A11509">
        <w:rPr>
          <w:rFonts w:ascii="Times New Roman" w:hAnsi="Times New Roman"/>
        </w:rPr>
        <w:t>e</w:t>
      </w:r>
      <w:r>
        <w:rPr>
          <w:rFonts w:ascii="Times New Roman" w:hAnsi="Times New Roman"/>
        </w:rPr>
        <w:t xml:space="preserve"> collection</w:t>
      </w:r>
      <w:r w:rsidR="00A11509">
        <w:rPr>
          <w:rFonts w:ascii="Times New Roman" w:hAnsi="Times New Roman"/>
        </w:rPr>
        <w:t>s</w:t>
      </w:r>
      <w:r>
        <w:rPr>
          <w:rFonts w:ascii="Times New Roman" w:hAnsi="Times New Roman"/>
        </w:rPr>
        <w:t xml:space="preserve"> of information </w:t>
      </w:r>
      <w:r w:rsidR="009219FC">
        <w:rPr>
          <w:rFonts w:ascii="Times New Roman" w:hAnsi="Times New Roman"/>
        </w:rPr>
        <w:t xml:space="preserve">do </w:t>
      </w:r>
      <w:r>
        <w:rPr>
          <w:rFonts w:ascii="Times New Roman" w:hAnsi="Times New Roman"/>
        </w:rPr>
        <w:t xml:space="preserve">not </w:t>
      </w:r>
      <w:r w:rsidR="00D3421F">
        <w:rPr>
          <w:rFonts w:ascii="Times New Roman" w:hAnsi="Times New Roman"/>
        </w:rPr>
        <w:t>require</w:t>
      </w:r>
      <w:r>
        <w:rPr>
          <w:rFonts w:ascii="Times New Roman" w:hAnsi="Times New Roman"/>
        </w:rPr>
        <w:t xml:space="preserve"> submission of </w:t>
      </w:r>
      <w:r w:rsidRPr="001B19B4">
        <w:rPr>
          <w:rFonts w:ascii="Times New Roman" w:hAnsi="Times New Roman"/>
        </w:rPr>
        <w:t>information of a sensitive or private nature.</w:t>
      </w:r>
    </w:p>
    <w:p w:rsidR="002E56C6" w:rsidRPr="007340FD" w:rsidP="007340FD" w14:paraId="41661318" w14:textId="0D50133E">
      <w:pPr>
        <w:pStyle w:val="paragraph"/>
        <w:spacing w:before="0" w:beforeAutospacing="0" w:after="0" w:afterAutospacing="0" w:line="480" w:lineRule="auto"/>
        <w:ind w:firstLine="720"/>
        <w:textAlignment w:val="baseline"/>
        <w:rPr>
          <w:rFonts w:ascii="Segoe UI" w:hAnsi="Segoe UI"/>
          <w:sz w:val="18"/>
        </w:rPr>
      </w:pPr>
      <w:r w:rsidRPr="007340FD">
        <w:t>12.</w:t>
      </w:r>
      <w:r>
        <w:rPr>
          <w:rStyle w:val="normaltextrun"/>
        </w:rPr>
        <w:t> </w:t>
      </w:r>
      <w:r w:rsidRPr="007340FD">
        <w:t xml:space="preserve"> </w:t>
      </w:r>
      <w:r w:rsidRPr="007340FD">
        <w:rPr>
          <w:u w:val="single"/>
        </w:rPr>
        <w:t>Hour burden on the public</w:t>
      </w:r>
      <w:r w:rsidRPr="007340FD">
        <w:t>.</w:t>
      </w:r>
      <w:r>
        <w:rPr>
          <w:rStyle w:val="normaltextrun"/>
        </w:rPr>
        <w:t xml:space="preserve">  </w:t>
      </w:r>
      <w:r w:rsidRPr="007340FD">
        <w:rPr>
          <w:rStyle w:val="normaltextrun"/>
        </w:rPr>
        <w:t>PBGC estimates that an annual average of 59 plan sponsors will file applications for SFA over the next 3 years.  PBGC further estimates that the average burden of this collection of information will be 1</w:t>
      </w:r>
      <w:r w:rsidR="007340FD">
        <w:rPr>
          <w:rStyle w:val="normaltextrun"/>
        </w:rPr>
        <w:t>1</w:t>
      </w:r>
      <w:r w:rsidRPr="007340FD">
        <w:rPr>
          <w:rStyle w:val="normaltextrun"/>
        </w:rPr>
        <w:t xml:space="preserve"> hours of in-house fund time per application, with a total annual burden of</w:t>
      </w:r>
      <w:r w:rsidR="007340FD">
        <w:rPr>
          <w:rStyle w:val="normaltextrun"/>
        </w:rPr>
        <w:t xml:space="preserve"> 649</w:t>
      </w:r>
      <w:r w:rsidRPr="007340FD">
        <w:rPr>
          <w:rStyle w:val="normaltextrun"/>
        </w:rPr>
        <w:t xml:space="preserve"> hours. </w:t>
      </w:r>
      <w:r w:rsidRPr="007340FD">
        <w:rPr>
          <w:rStyle w:val="eop"/>
        </w:rPr>
        <w:t> </w:t>
      </w:r>
    </w:p>
    <w:p w:rsidR="002E56C6" w:rsidRPr="007340FD" w:rsidP="007340FD" w14:paraId="03F75092" w14:textId="77777777">
      <w:pPr>
        <w:pStyle w:val="paragraph"/>
        <w:spacing w:before="0" w:beforeAutospacing="0" w:after="0" w:afterAutospacing="0" w:line="480" w:lineRule="auto"/>
        <w:ind w:firstLine="720"/>
        <w:textAlignment w:val="baseline"/>
        <w:rPr>
          <w:rFonts w:ascii="Segoe UI" w:hAnsi="Segoe UI"/>
          <w:sz w:val="18"/>
        </w:rPr>
      </w:pPr>
      <w:r w:rsidRPr="007340FD">
        <w:rPr>
          <w:rStyle w:val="normaltextrun"/>
        </w:rPr>
        <w:t>PBGC estimates that an annual average of 23 plan sponsors will file lock-in applications over the next 3 years.  PBGC estimates that the average burden of this form will be 1 hour of in-house fund time per application, with a total annual burden of 23 hours.  </w:t>
      </w:r>
      <w:r w:rsidRPr="007340FD">
        <w:rPr>
          <w:rStyle w:val="eop"/>
        </w:rPr>
        <w:t> </w:t>
      </w:r>
    </w:p>
    <w:p w:rsidR="002E56C6" w:rsidRPr="007340FD" w:rsidP="007340FD" w14:paraId="41DAA424" w14:textId="77777777">
      <w:pPr>
        <w:pStyle w:val="paragraph"/>
        <w:spacing w:before="0" w:beforeAutospacing="0" w:after="0" w:afterAutospacing="0" w:line="480" w:lineRule="auto"/>
        <w:ind w:firstLine="720"/>
        <w:textAlignment w:val="baseline"/>
        <w:rPr>
          <w:rFonts w:ascii="Segoe UI" w:hAnsi="Segoe UI"/>
          <w:sz w:val="18"/>
        </w:rPr>
      </w:pPr>
      <w:r w:rsidRPr="007340FD">
        <w:rPr>
          <w:rStyle w:val="normaltextrun"/>
        </w:rPr>
        <w:t>PBGC estimates that an annual average of 120 plan sponsors will file Annual Statements of Compliance over the next 3 years.  PBGC estimates that each Annual Statement of Compliance requires 2 hours of in-house fund time, with a total annual burden of 240 hours.  </w:t>
      </w:r>
      <w:r w:rsidRPr="007340FD">
        <w:rPr>
          <w:rStyle w:val="eop"/>
        </w:rPr>
        <w:t> </w:t>
      </w:r>
    </w:p>
    <w:p w:rsidR="002E56C6" w:rsidRPr="007340FD" w:rsidP="007340FD" w14:paraId="7BD7CE45" w14:textId="77777777">
      <w:pPr>
        <w:pStyle w:val="paragraph"/>
        <w:spacing w:before="0" w:beforeAutospacing="0" w:after="0" w:afterAutospacing="0" w:line="480" w:lineRule="auto"/>
        <w:ind w:firstLine="720"/>
        <w:textAlignment w:val="baseline"/>
        <w:rPr>
          <w:rFonts w:ascii="Segoe UI" w:hAnsi="Segoe UI"/>
          <w:sz w:val="18"/>
        </w:rPr>
      </w:pPr>
      <w:r w:rsidRPr="007340FD">
        <w:rPr>
          <w:rStyle w:val="normaltextrun"/>
        </w:rPr>
        <w:t>PBGC estimates that an annual average of 5 plans will be required to send notices to participants with suspended benefits over the next 3 years.  PBGC estimates that the burden to prepare required notices is 2 hours of in-house fund time, with a total annual burden of 10 hours.  </w:t>
      </w:r>
      <w:r w:rsidRPr="007340FD">
        <w:rPr>
          <w:rStyle w:val="eop"/>
        </w:rPr>
        <w:t> </w:t>
      </w:r>
    </w:p>
    <w:p w:rsidR="002E56C6" w:rsidRPr="007340FD" w:rsidP="007340FD" w14:paraId="21111B10" w14:textId="77777777">
      <w:pPr>
        <w:pStyle w:val="paragraph"/>
        <w:spacing w:before="0" w:beforeAutospacing="0" w:after="0" w:afterAutospacing="0" w:line="480" w:lineRule="auto"/>
        <w:ind w:firstLine="720"/>
        <w:textAlignment w:val="baseline"/>
        <w:rPr>
          <w:rFonts w:ascii="Segoe UI" w:hAnsi="Segoe UI"/>
          <w:sz w:val="18"/>
        </w:rPr>
      </w:pPr>
      <w:r w:rsidRPr="007340FD">
        <w:rPr>
          <w:rStyle w:val="normaltextrun"/>
        </w:rPr>
        <w:t>PBGC estimates that it will receive over the next 3 years an annual average of 3.2 requests for determinations concerning: a proposed transfer of assets or liabilities (including a spinoff) or merger (1), the calculation of withdrawal liability (1), a withdrawal liability settlement greater than $50 million (1), or a contribution decrease (.2).  PBGC estimates an average annual hour burden (employer and fund office hours) per request of:</w:t>
      </w:r>
      <w:r w:rsidRPr="007340FD">
        <w:rPr>
          <w:rStyle w:val="eop"/>
        </w:rPr>
        <w:t> </w:t>
      </w:r>
    </w:p>
    <w:p w:rsidR="002E56C6" w:rsidRPr="00B70E57" w:rsidP="007340FD" w14:paraId="2848012B" w14:textId="77777777">
      <w:pPr>
        <w:pStyle w:val="paragraph"/>
        <w:numPr>
          <w:ilvl w:val="0"/>
          <w:numId w:val="19"/>
        </w:numPr>
        <w:spacing w:before="0" w:beforeAutospacing="0" w:after="0" w:afterAutospacing="0" w:line="480" w:lineRule="auto"/>
        <w:ind w:left="0" w:firstLine="720"/>
        <w:textAlignment w:val="baseline"/>
      </w:pPr>
      <w:r w:rsidRPr="007340FD">
        <w:rPr>
          <w:rStyle w:val="normaltextrun"/>
        </w:rPr>
        <w:t>1.6 hours (8 hours x .2) of employer and in-house fund time for a proposed contribution change;</w:t>
      </w:r>
      <w:r w:rsidRPr="007340FD">
        <w:rPr>
          <w:rStyle w:val="eop"/>
        </w:rPr>
        <w:t> </w:t>
      </w:r>
    </w:p>
    <w:p w:rsidR="002E56C6" w:rsidRPr="00B70E57" w:rsidP="007340FD" w14:paraId="6D61859E" w14:textId="77777777">
      <w:pPr>
        <w:pStyle w:val="paragraph"/>
        <w:numPr>
          <w:ilvl w:val="0"/>
          <w:numId w:val="19"/>
        </w:numPr>
        <w:spacing w:before="0" w:beforeAutospacing="0" w:after="0" w:afterAutospacing="0" w:line="480" w:lineRule="auto"/>
        <w:ind w:left="0" w:firstLine="720"/>
        <w:textAlignment w:val="baseline"/>
      </w:pPr>
      <w:r w:rsidRPr="007340FD">
        <w:rPr>
          <w:rStyle w:val="normaltextrun"/>
        </w:rPr>
        <w:t>8 hours of in-house fund time for a proposed calculation of withdrawal liability </w:t>
      </w:r>
      <w:r w:rsidRPr="007340FD">
        <w:rPr>
          <w:rStyle w:val="eop"/>
        </w:rPr>
        <w:t> </w:t>
      </w:r>
    </w:p>
    <w:p w:rsidR="002E56C6" w:rsidRPr="00B70E57" w:rsidP="007340FD" w14:paraId="514FE4AD" w14:textId="77777777">
      <w:pPr>
        <w:pStyle w:val="paragraph"/>
        <w:numPr>
          <w:ilvl w:val="0"/>
          <w:numId w:val="19"/>
        </w:numPr>
        <w:spacing w:before="0" w:beforeAutospacing="0" w:after="0" w:afterAutospacing="0" w:line="480" w:lineRule="auto"/>
        <w:ind w:left="0" w:firstLine="720"/>
        <w:textAlignment w:val="baseline"/>
      </w:pPr>
      <w:r w:rsidRPr="007340FD">
        <w:rPr>
          <w:rStyle w:val="normaltextrun"/>
        </w:rPr>
        <w:t>4 hours of in-house fund time for a proposed transfer or merger; and</w:t>
      </w:r>
      <w:r w:rsidRPr="007340FD">
        <w:rPr>
          <w:rStyle w:val="eop"/>
        </w:rPr>
        <w:t> </w:t>
      </w:r>
    </w:p>
    <w:p w:rsidR="002E56C6" w:rsidRPr="00B70E57" w:rsidP="007340FD" w14:paraId="01049871" w14:textId="77777777">
      <w:pPr>
        <w:pStyle w:val="paragraph"/>
        <w:numPr>
          <w:ilvl w:val="0"/>
          <w:numId w:val="19"/>
        </w:numPr>
        <w:spacing w:before="0" w:beforeAutospacing="0" w:after="0" w:afterAutospacing="0" w:line="480" w:lineRule="auto"/>
        <w:ind w:left="0" w:firstLine="720"/>
        <w:textAlignment w:val="baseline"/>
      </w:pPr>
      <w:r w:rsidRPr="007340FD">
        <w:rPr>
          <w:rStyle w:val="normaltextrun"/>
        </w:rPr>
        <w:t>2 hours of in-house fund time for a proposed withdrawal liability settlement. </w:t>
      </w:r>
      <w:r w:rsidRPr="007340FD">
        <w:rPr>
          <w:rStyle w:val="eop"/>
        </w:rPr>
        <w:t> </w:t>
      </w:r>
    </w:p>
    <w:p w:rsidR="002E56C6" w:rsidRPr="007340FD" w:rsidP="007340FD" w14:paraId="2858E77E" w14:textId="77777777">
      <w:pPr>
        <w:pStyle w:val="paragraph"/>
        <w:spacing w:before="0" w:beforeAutospacing="0" w:after="0" w:afterAutospacing="0" w:line="480" w:lineRule="auto"/>
        <w:ind w:firstLine="720"/>
        <w:textAlignment w:val="baseline"/>
        <w:rPr>
          <w:rFonts w:ascii="Segoe UI" w:hAnsi="Segoe UI"/>
          <w:sz w:val="18"/>
        </w:rPr>
      </w:pPr>
      <w:r w:rsidRPr="007340FD">
        <w:rPr>
          <w:rStyle w:val="normaltextrun"/>
        </w:rPr>
        <w:t>PBGC estimates that for the 3.2 determination requests, the aggregated average annual hour burden for 2023-2025 will be 15.6 hours (1.6 + 8 + 4 + 2 in-house fund hours).  PBGC estimates an average annual hour burden for the 3-year period of this extension of 15.6 hours.</w:t>
      </w:r>
      <w:r w:rsidRPr="007340FD">
        <w:rPr>
          <w:rStyle w:val="eop"/>
        </w:rPr>
        <w:t> </w:t>
      </w:r>
    </w:p>
    <w:p w:rsidR="002E56C6" w:rsidRPr="007340FD" w:rsidP="007340FD" w14:paraId="75B58857" w14:textId="2065A826">
      <w:pPr>
        <w:widowControl/>
        <w:spacing w:line="480" w:lineRule="auto"/>
        <w:ind w:firstLine="720"/>
        <w:rPr>
          <w:rFonts w:ascii="Times New Roman" w:hAnsi="Times New Roman"/>
        </w:rPr>
      </w:pPr>
      <w:r w:rsidRPr="007340FD">
        <w:rPr>
          <w:rFonts w:ascii="Times New Roman" w:hAnsi="Times New Roman"/>
        </w:rPr>
        <w:t xml:space="preserve">Thus, the aggregate estimated annual hour burden is </w:t>
      </w:r>
      <w:bookmarkStart w:id="13" w:name="_Hlk133407947"/>
      <w:r w:rsidR="007340FD">
        <w:rPr>
          <w:rFonts w:ascii="Times New Roman" w:hAnsi="Times New Roman"/>
        </w:rPr>
        <w:t>9</w:t>
      </w:r>
      <w:r w:rsidR="002A76CC">
        <w:rPr>
          <w:rFonts w:ascii="Times New Roman" w:hAnsi="Times New Roman"/>
        </w:rPr>
        <w:t>37</w:t>
      </w:r>
      <w:r w:rsidRPr="007340FD">
        <w:rPr>
          <w:rFonts w:ascii="Times New Roman" w:hAnsi="Times New Roman"/>
        </w:rPr>
        <w:t xml:space="preserve">.6 </w:t>
      </w:r>
      <w:bookmarkEnd w:id="13"/>
      <w:r w:rsidRPr="007340FD">
        <w:rPr>
          <w:rFonts w:ascii="Times New Roman" w:hAnsi="Times New Roman"/>
        </w:rPr>
        <w:t>hours (</w:t>
      </w:r>
      <w:r w:rsidR="007340FD">
        <w:rPr>
          <w:rFonts w:ascii="Times New Roman" w:hAnsi="Times New Roman"/>
        </w:rPr>
        <w:t>649</w:t>
      </w:r>
      <w:r w:rsidRPr="007340FD">
        <w:rPr>
          <w:rFonts w:ascii="Times New Roman" w:hAnsi="Times New Roman"/>
        </w:rPr>
        <w:t xml:space="preserve"> + 23 + 240 + 10 + 15.6</w:t>
      </w:r>
      <w:r w:rsidRPr="001D55DF" w:rsidR="00940C09">
        <w:rPr>
          <w:rFonts w:ascii="Times New Roman" w:hAnsi="Times New Roman"/>
        </w:rPr>
        <w:t>).</w:t>
      </w:r>
      <w:r w:rsidRPr="001D55DF" w:rsidR="00453CAD">
        <w:rPr>
          <w:rFonts w:ascii="Times New Roman" w:hAnsi="Times New Roman"/>
        </w:rPr>
        <w:t xml:space="preserve"> </w:t>
      </w:r>
      <w:r w:rsidRPr="007340FD">
        <w:rPr>
          <w:rFonts w:ascii="Times New Roman" w:hAnsi="Times New Roman"/>
        </w:rPr>
        <w:t xml:space="preserve"> The cost equivalent is $</w:t>
      </w:r>
      <w:r w:rsidR="007340FD">
        <w:rPr>
          <w:rFonts w:ascii="Times New Roman" w:hAnsi="Times New Roman"/>
        </w:rPr>
        <w:t>71,520</w:t>
      </w:r>
      <w:r w:rsidRPr="007340FD">
        <w:rPr>
          <w:rFonts w:ascii="Times New Roman" w:hAnsi="Times New Roman"/>
        </w:rPr>
        <w:t xml:space="preserve"> assuming a blended hourly rate of $75 for employer and fund office administrative, clerical, and supervisory time.</w:t>
      </w:r>
    </w:p>
    <w:p w:rsidR="002E56C6" w:rsidRPr="007340FD" w:rsidP="007340FD" w14:paraId="503C6675" w14:textId="16E6F45E">
      <w:pPr>
        <w:widowControl/>
        <w:spacing w:line="480" w:lineRule="auto"/>
        <w:ind w:firstLine="720"/>
        <w:rPr>
          <w:rFonts w:ascii="Times New Roman" w:hAnsi="Times New Roman"/>
        </w:rPr>
      </w:pPr>
      <w:r w:rsidRPr="007340FD">
        <w:rPr>
          <w:rFonts w:ascii="Times New Roman" w:hAnsi="Times New Roman"/>
        </w:rPr>
        <w:t>A plan may not request an exception from the condition concerning prospective and retrospective benefit increases until 10 years after the end of the plan year in which it received SFA and may not request an exception from the condition concerning reallocation of contributions until 5 years after the end of the plan year in which it received SFA.</w:t>
      </w:r>
      <w:r w:rsidRPr="008D6877" w:rsidR="008D6877">
        <w:rPr>
          <w:rFonts w:ascii="Times New Roman" w:hAnsi="Times New Roman"/>
        </w:rPr>
        <w:t xml:space="preserve"> </w:t>
      </w:r>
      <w:r w:rsidRPr="007340FD">
        <w:rPr>
          <w:rFonts w:ascii="Times New Roman" w:hAnsi="Times New Roman"/>
        </w:rPr>
        <w:t xml:space="preserve"> Because these types of requests will not be submitted during the 3-year period of this extension, PBGC is not including them in the burden calculation.</w:t>
      </w:r>
      <w:r w:rsidRPr="008D6877" w:rsidR="008D6877">
        <w:rPr>
          <w:rFonts w:ascii="Times New Roman" w:hAnsi="Times New Roman"/>
        </w:rPr>
        <w:t xml:space="preserve">   </w:t>
      </w:r>
    </w:p>
    <w:p w:rsidR="000637D3" w:rsidRPr="00BF7806" w:rsidP="000637D3" w14:paraId="7CD804DB" w14:textId="35397CFC">
      <w:pPr>
        <w:widowControl/>
        <w:spacing w:line="480" w:lineRule="auto"/>
        <w:ind w:firstLine="720"/>
        <w:rPr>
          <w:rFonts w:ascii="Times New Roman" w:hAnsi="Times New Roman"/>
        </w:rPr>
      </w:pPr>
      <w:r w:rsidRPr="007340FD">
        <w:rPr>
          <w:rFonts w:ascii="Times New Roman" w:hAnsi="Times New Roman"/>
        </w:rPr>
        <w:t>13.</w:t>
      </w:r>
      <w:r w:rsidRPr="007E394B" w:rsidR="0076159E">
        <w:rPr>
          <w:rFonts w:ascii="Times New Roman" w:hAnsi="Times New Roman"/>
        </w:rPr>
        <w:t xml:space="preserve"> </w:t>
      </w:r>
      <w:r w:rsidRPr="007340FD">
        <w:rPr>
          <w:rFonts w:ascii="Times New Roman" w:hAnsi="Times New Roman"/>
        </w:rPr>
        <w:t xml:space="preserve"> </w:t>
      </w:r>
      <w:r w:rsidRPr="00E4252E">
        <w:rPr>
          <w:rFonts w:ascii="Times New Roman" w:hAnsi="Times New Roman"/>
          <w:u w:val="single"/>
        </w:rPr>
        <w:t>Cost burden on the public</w:t>
      </w:r>
      <w:r w:rsidRPr="007340FD">
        <w:rPr>
          <w:rFonts w:ascii="Times New Roman" w:hAnsi="Times New Roman"/>
        </w:rPr>
        <w:t>.</w:t>
      </w:r>
      <w:r w:rsidRPr="007E394B" w:rsidR="0076159E">
        <w:rPr>
          <w:rFonts w:ascii="Times New Roman" w:hAnsi="Times New Roman"/>
        </w:rPr>
        <w:t xml:space="preserve"> </w:t>
      </w:r>
      <w:r w:rsidRPr="007E394B" w:rsidR="00940C09">
        <w:rPr>
          <w:rFonts w:ascii="Times New Roman" w:hAnsi="Times New Roman"/>
        </w:rPr>
        <w:t xml:space="preserve"> </w:t>
      </w:r>
    </w:p>
    <w:p w:rsidR="002E56C6" w:rsidRPr="007340FD" w:rsidP="007340FD" w14:paraId="38336781" w14:textId="3CC81EEB">
      <w:pPr>
        <w:spacing w:line="480" w:lineRule="auto"/>
        <w:ind w:firstLine="720"/>
        <w:textAlignment w:val="baseline"/>
        <w:rPr>
          <w:rFonts w:ascii="Times New Roman" w:hAnsi="Times New Roman"/>
        </w:rPr>
      </w:pPr>
      <w:r w:rsidRPr="007340FD">
        <w:rPr>
          <w:rFonts w:ascii="Times New Roman" w:hAnsi="Times New Roman"/>
        </w:rPr>
        <w:t>PBGC estimates that an annual average of 59 plan sponsors will file applications for SFA, with an average cost burden for contractor costs of $3</w:t>
      </w:r>
      <w:r w:rsidR="00E4252E">
        <w:rPr>
          <w:rFonts w:ascii="Times New Roman" w:hAnsi="Times New Roman"/>
        </w:rPr>
        <w:t>2</w:t>
      </w:r>
      <w:r w:rsidRPr="007340FD">
        <w:rPr>
          <w:rFonts w:ascii="Times New Roman" w:hAnsi="Times New Roman"/>
        </w:rPr>
        <w:t>,000 per application and a total annual cost burden of $</w:t>
      </w:r>
      <w:bookmarkStart w:id="14" w:name="_Hlk133407970"/>
      <w:r w:rsidRPr="007340FD">
        <w:rPr>
          <w:rFonts w:ascii="Times New Roman" w:hAnsi="Times New Roman"/>
        </w:rPr>
        <w:t>1,</w:t>
      </w:r>
      <w:r w:rsidR="00E4252E">
        <w:rPr>
          <w:rFonts w:ascii="Times New Roman" w:hAnsi="Times New Roman"/>
        </w:rPr>
        <w:t>888</w:t>
      </w:r>
      <w:r w:rsidRPr="007340FD">
        <w:rPr>
          <w:rFonts w:ascii="Times New Roman" w:hAnsi="Times New Roman"/>
        </w:rPr>
        <w:t>,000.  </w:t>
      </w:r>
      <w:bookmarkEnd w:id="14"/>
    </w:p>
    <w:p w:rsidR="002E56C6" w:rsidRPr="007340FD" w:rsidP="007340FD" w14:paraId="271680E7" w14:textId="77777777">
      <w:pPr>
        <w:spacing w:line="480" w:lineRule="auto"/>
        <w:ind w:firstLine="720"/>
        <w:textAlignment w:val="baseline"/>
        <w:rPr>
          <w:rFonts w:ascii="Times New Roman" w:hAnsi="Times New Roman"/>
        </w:rPr>
      </w:pPr>
      <w:r w:rsidRPr="007340FD">
        <w:rPr>
          <w:rFonts w:ascii="Times New Roman" w:hAnsi="Times New Roman"/>
        </w:rPr>
        <w:t xml:space="preserve">PBGC estimates that an annual average of 23 plan sponsors will file lock-in applications, </w:t>
      </w:r>
      <w:r w:rsidRPr="007340FD">
        <w:rPr>
          <w:rFonts w:ascii="Times New Roman" w:hAnsi="Times New Roman"/>
        </w:rPr>
        <w:t>with an average cost burden for contractor costs of $800 per application and a total annual cost burden of $18,400.  </w:t>
      </w:r>
    </w:p>
    <w:p w:rsidR="002E56C6" w:rsidRPr="007340FD" w:rsidP="007340FD" w14:paraId="255BEADF" w14:textId="77777777">
      <w:pPr>
        <w:pStyle w:val="paragraph"/>
        <w:spacing w:before="0" w:beforeAutospacing="0" w:after="0" w:afterAutospacing="0" w:line="480" w:lineRule="auto"/>
        <w:ind w:firstLine="720"/>
        <w:textAlignment w:val="baseline"/>
        <w:rPr>
          <w:rFonts w:ascii="Segoe UI" w:hAnsi="Segoe UI"/>
          <w:sz w:val="18"/>
        </w:rPr>
      </w:pPr>
      <w:r w:rsidRPr="007340FD">
        <w:rPr>
          <w:rStyle w:val="normaltextrun"/>
        </w:rPr>
        <w:t>PBGC estimates that an annual average of 120 plan sponsors will file Annual Statements of Compliance, with an average annual cost burden for contractor costs of $2,400 per application and a total annual cost burden of $288,000.  </w:t>
      </w:r>
      <w:r w:rsidRPr="007340FD">
        <w:rPr>
          <w:rStyle w:val="eop"/>
        </w:rPr>
        <w:t> </w:t>
      </w:r>
    </w:p>
    <w:p w:rsidR="002E56C6" w:rsidRPr="00E161EB" w:rsidP="00E161EB" w14:paraId="524E3564" w14:textId="77777777">
      <w:pPr>
        <w:pStyle w:val="paragraph"/>
        <w:spacing w:before="0" w:beforeAutospacing="0" w:after="0" w:afterAutospacing="0" w:line="480" w:lineRule="auto"/>
        <w:ind w:firstLine="720"/>
        <w:textAlignment w:val="baseline"/>
        <w:rPr>
          <w:rFonts w:ascii="Segoe UI" w:hAnsi="Segoe UI"/>
          <w:sz w:val="18"/>
        </w:rPr>
      </w:pPr>
      <w:r w:rsidRPr="00E161EB">
        <w:rPr>
          <w:rStyle w:val="normaltextrun"/>
        </w:rPr>
        <w:t>PBGC estimates that an annual average of 5 plans will be required to send notices to participants with suspended benefits, with an average cost burden for contractor costs of $2,000 to prepare required notices and a total annual cost burden of $10,000.</w:t>
      </w:r>
      <w:r w:rsidRPr="00E161EB">
        <w:rPr>
          <w:rStyle w:val="eop"/>
        </w:rPr>
        <w:t> </w:t>
      </w:r>
    </w:p>
    <w:p w:rsidR="002E56C6" w:rsidRPr="00E161EB" w:rsidP="00E161EB" w14:paraId="1D632901" w14:textId="77777777">
      <w:pPr>
        <w:pStyle w:val="paragraph"/>
        <w:spacing w:before="0" w:beforeAutospacing="0" w:after="0" w:afterAutospacing="0" w:line="480" w:lineRule="auto"/>
        <w:ind w:firstLine="720"/>
        <w:textAlignment w:val="baseline"/>
        <w:rPr>
          <w:rFonts w:ascii="Segoe UI" w:hAnsi="Segoe UI"/>
          <w:sz w:val="18"/>
        </w:rPr>
      </w:pPr>
      <w:r w:rsidRPr="00E161EB">
        <w:rPr>
          <w:rStyle w:val="normaltextrun"/>
        </w:rPr>
        <w:t>PBGC estimates that, PBGC will receive an annual average of 3.2 requests for determinations concerning a transfer of assets or liabilities (including a spinoff) or merger; a withdrawal liability settlement greater than $50 million; or a contribution decrease.  PBGC estimates an average annual hour burden (employer and fund office hours) per request of:</w:t>
      </w:r>
      <w:r w:rsidRPr="00E161EB">
        <w:rPr>
          <w:rStyle w:val="eop"/>
        </w:rPr>
        <w:t> </w:t>
      </w:r>
    </w:p>
    <w:p w:rsidR="002E56C6" w:rsidRPr="00B70E57" w:rsidP="00E161EB" w14:paraId="0028BF85" w14:textId="77777777">
      <w:pPr>
        <w:pStyle w:val="paragraph"/>
        <w:numPr>
          <w:ilvl w:val="0"/>
          <w:numId w:val="22"/>
        </w:numPr>
        <w:spacing w:before="0" w:beforeAutospacing="0" w:after="0" w:afterAutospacing="0" w:line="480" w:lineRule="auto"/>
        <w:ind w:firstLine="720"/>
        <w:jc w:val="both"/>
        <w:textAlignment w:val="baseline"/>
      </w:pPr>
      <w:r w:rsidRPr="00E161EB">
        <w:rPr>
          <w:rStyle w:val="normaltextrun"/>
        </w:rPr>
        <w:t>$5,000 ($25,000 x .2) for a proposed contribution change;</w:t>
      </w:r>
      <w:r w:rsidRPr="00E161EB">
        <w:rPr>
          <w:rStyle w:val="eop"/>
        </w:rPr>
        <w:t> </w:t>
      </w:r>
    </w:p>
    <w:p w:rsidR="002E56C6" w:rsidRPr="00B70E57" w:rsidP="00E161EB" w14:paraId="3647EE9D" w14:textId="77777777">
      <w:pPr>
        <w:pStyle w:val="paragraph"/>
        <w:numPr>
          <w:ilvl w:val="0"/>
          <w:numId w:val="22"/>
        </w:numPr>
        <w:spacing w:before="0" w:beforeAutospacing="0" w:after="0" w:afterAutospacing="0" w:line="480" w:lineRule="auto"/>
        <w:ind w:firstLine="720"/>
        <w:jc w:val="both"/>
        <w:textAlignment w:val="baseline"/>
      </w:pPr>
      <w:r w:rsidRPr="00E161EB">
        <w:rPr>
          <w:rStyle w:val="normaltextrun"/>
        </w:rPr>
        <w:t>$25,000 for a proposed calculation of withdrawal liability; </w:t>
      </w:r>
      <w:r w:rsidRPr="00E161EB">
        <w:rPr>
          <w:rStyle w:val="eop"/>
        </w:rPr>
        <w:t> </w:t>
      </w:r>
    </w:p>
    <w:p w:rsidR="002E56C6" w:rsidRPr="00B70E57" w:rsidP="00E161EB" w14:paraId="0099D7B4" w14:textId="77777777">
      <w:pPr>
        <w:pStyle w:val="paragraph"/>
        <w:numPr>
          <w:ilvl w:val="0"/>
          <w:numId w:val="22"/>
        </w:numPr>
        <w:spacing w:before="0" w:beforeAutospacing="0" w:after="0" w:afterAutospacing="0" w:line="480" w:lineRule="auto"/>
        <w:ind w:firstLine="720"/>
        <w:jc w:val="both"/>
        <w:textAlignment w:val="baseline"/>
      </w:pPr>
      <w:r w:rsidRPr="00E161EB">
        <w:rPr>
          <w:rStyle w:val="normaltextrun"/>
        </w:rPr>
        <w:t>$12,000 for a proposed transfer or merger; and</w:t>
      </w:r>
      <w:r w:rsidRPr="00E161EB">
        <w:rPr>
          <w:rStyle w:val="eop"/>
        </w:rPr>
        <w:t> </w:t>
      </w:r>
    </w:p>
    <w:p w:rsidR="002E56C6" w:rsidRPr="00B70E57" w:rsidP="00E161EB" w14:paraId="28F4CE03" w14:textId="77777777">
      <w:pPr>
        <w:pStyle w:val="paragraph"/>
        <w:numPr>
          <w:ilvl w:val="0"/>
          <w:numId w:val="22"/>
        </w:numPr>
        <w:spacing w:before="0" w:beforeAutospacing="0" w:after="0" w:afterAutospacing="0" w:line="480" w:lineRule="auto"/>
        <w:ind w:firstLine="720"/>
        <w:textAlignment w:val="baseline"/>
      </w:pPr>
      <w:r w:rsidRPr="00E161EB">
        <w:rPr>
          <w:rStyle w:val="normaltextrun"/>
        </w:rPr>
        <w:t>$2,000 for a proposed settlement of withdrawal liability</w:t>
      </w:r>
      <w:r w:rsidRPr="00E161EB">
        <w:rPr>
          <w:rStyle w:val="eop"/>
        </w:rPr>
        <w:t> </w:t>
      </w:r>
    </w:p>
    <w:p w:rsidR="002E56C6" w:rsidRPr="00E161EB" w:rsidP="00E161EB" w14:paraId="47960941" w14:textId="77777777">
      <w:pPr>
        <w:pStyle w:val="paragraph"/>
        <w:spacing w:before="0" w:beforeAutospacing="0" w:after="0" w:afterAutospacing="0" w:line="480" w:lineRule="auto"/>
        <w:ind w:firstLine="720"/>
        <w:textAlignment w:val="baseline"/>
        <w:rPr>
          <w:rFonts w:ascii="Segoe UI" w:hAnsi="Segoe UI"/>
          <w:sz w:val="18"/>
        </w:rPr>
      </w:pPr>
      <w:r w:rsidRPr="00E161EB">
        <w:rPr>
          <w:rStyle w:val="normaltextrun"/>
        </w:rPr>
        <w:t>PBGC estimates that for the 3.2 determination requests, the aggregated average annual cost burden will be $44,000. </w:t>
      </w:r>
      <w:r w:rsidRPr="00E161EB">
        <w:rPr>
          <w:rStyle w:val="eop"/>
        </w:rPr>
        <w:t> </w:t>
      </w:r>
    </w:p>
    <w:p w:rsidR="002E56C6" w:rsidRPr="00E161EB" w:rsidP="00E161EB" w14:paraId="3E2B2650" w14:textId="788C2396">
      <w:pPr>
        <w:widowControl/>
        <w:spacing w:line="480" w:lineRule="auto"/>
        <w:ind w:firstLine="720"/>
        <w:rPr>
          <w:rFonts w:ascii="Times New Roman" w:hAnsi="Times New Roman"/>
        </w:rPr>
      </w:pPr>
      <w:r w:rsidRPr="00E161EB">
        <w:rPr>
          <w:rFonts w:ascii="Times New Roman" w:hAnsi="Times New Roman"/>
        </w:rPr>
        <w:t xml:space="preserve">Thus, the aggregate estimated cost burden, for contract costs for work done by outside attorneys and actuaries, is </w:t>
      </w:r>
      <w:bookmarkStart w:id="15" w:name="_Hlk133408016"/>
      <w:r w:rsidRPr="00E161EB">
        <w:rPr>
          <w:rFonts w:ascii="Times New Roman" w:hAnsi="Times New Roman"/>
        </w:rPr>
        <w:t>$2,</w:t>
      </w:r>
      <w:r w:rsidR="00E4252E">
        <w:rPr>
          <w:rFonts w:ascii="Times New Roman" w:hAnsi="Times New Roman"/>
        </w:rPr>
        <w:t>2</w:t>
      </w:r>
      <w:r w:rsidR="002A76CC">
        <w:rPr>
          <w:rFonts w:ascii="Times New Roman" w:hAnsi="Times New Roman"/>
        </w:rPr>
        <w:t>48</w:t>
      </w:r>
      <w:r w:rsidRPr="00E161EB">
        <w:rPr>
          <w:rFonts w:ascii="Times New Roman" w:hAnsi="Times New Roman"/>
        </w:rPr>
        <w:t xml:space="preserve">,400 </w:t>
      </w:r>
      <w:bookmarkEnd w:id="15"/>
      <w:r w:rsidRPr="00E161EB">
        <w:rPr>
          <w:rFonts w:ascii="Times New Roman" w:hAnsi="Times New Roman"/>
        </w:rPr>
        <w:t>($1,</w:t>
      </w:r>
      <w:r w:rsidR="00E4252E">
        <w:rPr>
          <w:rFonts w:ascii="Times New Roman" w:hAnsi="Times New Roman"/>
        </w:rPr>
        <w:t>888</w:t>
      </w:r>
      <w:r w:rsidRPr="00E161EB">
        <w:rPr>
          <w:rFonts w:ascii="Times New Roman" w:hAnsi="Times New Roman"/>
        </w:rPr>
        <w:t>,000 + $18,400 + $288,000 + $10,000 + $44,000</w:t>
      </w:r>
      <w:r w:rsidRPr="004B2EC9" w:rsidR="00940C09">
        <w:rPr>
          <w:rFonts w:ascii="Times New Roman" w:hAnsi="Times New Roman"/>
        </w:rPr>
        <w:t>)</w:t>
      </w:r>
      <w:r w:rsidRPr="004B2EC9" w:rsidR="003D37B3">
        <w:rPr>
          <w:rFonts w:ascii="Times New Roman" w:hAnsi="Times New Roman"/>
        </w:rPr>
        <w:t xml:space="preserve">. </w:t>
      </w:r>
      <w:r w:rsidRPr="00E161EB">
        <w:rPr>
          <w:rFonts w:ascii="Times New Roman" w:hAnsi="Times New Roman"/>
        </w:rPr>
        <w:t xml:space="preserve"> Assuming an average hourly rate of $400, then approximately 5,</w:t>
      </w:r>
      <w:r w:rsidR="00E4252E">
        <w:rPr>
          <w:rFonts w:ascii="Times New Roman" w:hAnsi="Times New Roman"/>
        </w:rPr>
        <w:t>701</w:t>
      </w:r>
      <w:r w:rsidRPr="00E161EB">
        <w:rPr>
          <w:rFonts w:ascii="Times New Roman" w:hAnsi="Times New Roman"/>
        </w:rPr>
        <w:t xml:space="preserve"> hours of work will be completed by outside actuaries and attorneys.</w:t>
      </w:r>
    </w:p>
    <w:p w:rsidR="00647928" w:rsidRPr="008F034C" w:rsidP="00E161EB" w14:paraId="475491D3" w14:textId="4F7E7785">
      <w:pPr>
        <w:widowControl/>
        <w:spacing w:line="480" w:lineRule="auto"/>
        <w:ind w:firstLine="360"/>
        <w:rPr>
          <w:rFonts w:ascii="Times New Roman" w:hAnsi="Times New Roman"/>
        </w:rPr>
      </w:pPr>
      <w:r w:rsidRPr="00BF7806">
        <w:rPr>
          <w:rFonts w:ascii="Times New Roman" w:hAnsi="Times New Roman"/>
        </w:rPr>
        <w:t xml:space="preserve">14.  </w:t>
      </w:r>
      <w:r w:rsidRPr="00BF7806">
        <w:rPr>
          <w:rFonts w:ascii="Times New Roman" w:hAnsi="Times New Roman"/>
          <w:u w:val="single"/>
        </w:rPr>
        <w:t>Cost to the government</w:t>
      </w:r>
      <w:r w:rsidRPr="00BF7806">
        <w:rPr>
          <w:rFonts w:ascii="Times New Roman" w:hAnsi="Times New Roman"/>
        </w:rPr>
        <w:t xml:space="preserve">.  </w:t>
      </w:r>
      <w:bookmarkStart w:id="16" w:name="_Hlk82776900"/>
      <w:r w:rsidRPr="00BF7806" w:rsidR="002949B5">
        <w:rPr>
          <w:rFonts w:ascii="Times New Roman" w:hAnsi="Times New Roman"/>
        </w:rPr>
        <w:t>PBGC estimates that the annual cost</w:t>
      </w:r>
      <w:r w:rsidRPr="00BF7806" w:rsidR="006E2777">
        <w:rPr>
          <w:rFonts w:ascii="Times New Roman" w:hAnsi="Times New Roman"/>
        </w:rPr>
        <w:t xml:space="preserve"> (per fiscal year)</w:t>
      </w:r>
      <w:r w:rsidRPr="00BF7806" w:rsidR="002949B5">
        <w:rPr>
          <w:rFonts w:ascii="Times New Roman" w:hAnsi="Times New Roman"/>
        </w:rPr>
        <w:t xml:space="preserve"> to the Federal Government </w:t>
      </w:r>
      <w:r w:rsidRPr="00BF7806" w:rsidR="00486331">
        <w:rPr>
          <w:rFonts w:ascii="Times New Roman" w:hAnsi="Times New Roman"/>
        </w:rPr>
        <w:t>to</w:t>
      </w:r>
      <w:r w:rsidRPr="00BF7806" w:rsidR="00022A9E">
        <w:rPr>
          <w:rFonts w:ascii="Times New Roman" w:hAnsi="Times New Roman"/>
        </w:rPr>
        <w:t xml:space="preserve"> </w:t>
      </w:r>
      <w:r w:rsidRPr="00BF7806" w:rsidR="009C4B60">
        <w:rPr>
          <w:rFonts w:ascii="Times New Roman" w:hAnsi="Times New Roman"/>
        </w:rPr>
        <w:t xml:space="preserve">administer the </w:t>
      </w:r>
      <w:r w:rsidRPr="00BF7806" w:rsidR="00E7110F">
        <w:rPr>
          <w:rFonts w:ascii="Times New Roman" w:hAnsi="Times New Roman"/>
        </w:rPr>
        <w:t>SFA program</w:t>
      </w:r>
      <w:r w:rsidRPr="00BF7806" w:rsidR="002949B5">
        <w:rPr>
          <w:rFonts w:ascii="Times New Roman" w:hAnsi="Times New Roman"/>
        </w:rPr>
        <w:t xml:space="preserve"> will be about $1</w:t>
      </w:r>
      <w:r w:rsidR="002144DB">
        <w:rPr>
          <w:rFonts w:ascii="Times New Roman" w:hAnsi="Times New Roman"/>
        </w:rPr>
        <w:t>5.17</w:t>
      </w:r>
      <w:r w:rsidRPr="00BF7806" w:rsidR="008A529C">
        <w:rPr>
          <w:rFonts w:ascii="Times New Roman" w:hAnsi="Times New Roman"/>
        </w:rPr>
        <w:t xml:space="preserve"> million</w:t>
      </w:r>
      <w:r w:rsidRPr="00BF7806" w:rsidR="006768BC">
        <w:rPr>
          <w:rFonts w:ascii="Times New Roman" w:hAnsi="Times New Roman"/>
        </w:rPr>
        <w:t xml:space="preserve"> </w:t>
      </w:r>
      <w:r w:rsidRPr="008D053F" w:rsidR="006768BC">
        <w:rPr>
          <w:rFonts w:ascii="Times New Roman" w:hAnsi="Times New Roman"/>
        </w:rPr>
        <w:t>(($1</w:t>
      </w:r>
      <w:r w:rsidR="002144DB">
        <w:rPr>
          <w:rFonts w:ascii="Times New Roman" w:hAnsi="Times New Roman"/>
        </w:rPr>
        <w:t>5</w:t>
      </w:r>
      <w:r w:rsidRPr="008D053F" w:rsidR="006768BC">
        <w:rPr>
          <w:rFonts w:ascii="Times New Roman" w:hAnsi="Times New Roman"/>
        </w:rPr>
        <w:t>.</w:t>
      </w:r>
      <w:r w:rsidR="002144DB">
        <w:rPr>
          <w:rFonts w:ascii="Times New Roman" w:hAnsi="Times New Roman"/>
        </w:rPr>
        <w:t>75</w:t>
      </w:r>
      <w:r w:rsidRPr="008D053F" w:rsidR="006768BC">
        <w:rPr>
          <w:rFonts w:ascii="Times New Roman" w:hAnsi="Times New Roman"/>
        </w:rPr>
        <w:t xml:space="preserve"> million + $15</w:t>
      </w:r>
      <w:r w:rsidR="002144DB">
        <w:rPr>
          <w:rFonts w:ascii="Times New Roman" w:hAnsi="Times New Roman"/>
        </w:rPr>
        <w:t>.00</w:t>
      </w:r>
      <w:r w:rsidRPr="008D053F" w:rsidR="006768BC">
        <w:rPr>
          <w:rFonts w:ascii="Times New Roman" w:hAnsi="Times New Roman"/>
        </w:rPr>
        <w:t xml:space="preserve"> million + $1</w:t>
      </w:r>
      <w:r w:rsidR="002144DB">
        <w:rPr>
          <w:rFonts w:ascii="Times New Roman" w:hAnsi="Times New Roman"/>
        </w:rPr>
        <w:t>4</w:t>
      </w:r>
      <w:r w:rsidRPr="008D053F" w:rsidR="006768BC">
        <w:rPr>
          <w:rFonts w:ascii="Times New Roman" w:hAnsi="Times New Roman"/>
        </w:rPr>
        <w:t>.</w:t>
      </w:r>
      <w:r w:rsidR="002144DB">
        <w:rPr>
          <w:rFonts w:ascii="Times New Roman" w:hAnsi="Times New Roman"/>
        </w:rPr>
        <w:t>75</w:t>
      </w:r>
      <w:r w:rsidRPr="008D053F" w:rsidR="006768BC">
        <w:rPr>
          <w:rFonts w:ascii="Times New Roman" w:hAnsi="Times New Roman"/>
        </w:rPr>
        <w:t xml:space="preserve"> </w:t>
      </w:r>
      <w:r w:rsidRPr="008F034C" w:rsidR="006768BC">
        <w:rPr>
          <w:rFonts w:ascii="Times New Roman" w:hAnsi="Times New Roman"/>
        </w:rPr>
        <w:t>million) / 3)</w:t>
      </w:r>
      <w:r w:rsidRPr="008F034C" w:rsidR="00CA4CCF">
        <w:rPr>
          <w:rFonts w:ascii="Times New Roman" w:hAnsi="Times New Roman"/>
        </w:rPr>
        <w:t>.</w:t>
      </w:r>
    </w:p>
    <w:bookmarkEnd w:id="16"/>
    <w:p w:rsidR="00DF4E52" w:rsidRPr="00AF4A7A" w14:paraId="126B2711" w14:textId="332BE34E">
      <w:pPr>
        <w:widowControl/>
        <w:spacing w:line="480" w:lineRule="auto"/>
        <w:ind w:firstLine="720"/>
        <w:rPr>
          <w:rFonts w:ascii="Times New Roman" w:hAnsi="Times New Roman"/>
        </w:rPr>
      </w:pPr>
      <w:r w:rsidRPr="008F034C">
        <w:rPr>
          <w:rFonts w:ascii="Times New Roman" w:hAnsi="Times New Roman"/>
        </w:rPr>
        <w:t xml:space="preserve">15.  </w:t>
      </w:r>
      <w:r w:rsidRPr="008F034C">
        <w:rPr>
          <w:rFonts w:ascii="Times New Roman" w:hAnsi="Times New Roman"/>
          <w:u w:val="single"/>
        </w:rPr>
        <w:t>Explanation of burden changes</w:t>
      </w:r>
      <w:r w:rsidRPr="008F034C">
        <w:rPr>
          <w:rFonts w:ascii="Times New Roman" w:hAnsi="Times New Roman"/>
        </w:rPr>
        <w:t xml:space="preserve">.  </w:t>
      </w:r>
      <w:r w:rsidRPr="008F034C" w:rsidR="0043315E">
        <w:rPr>
          <w:rFonts w:ascii="Times New Roman" w:hAnsi="Times New Roman"/>
        </w:rPr>
        <w:t>The increases in hourly and cost burden are attributable to the addition</w:t>
      </w:r>
      <w:r w:rsidR="008B0A9A">
        <w:rPr>
          <w:rFonts w:ascii="Times New Roman" w:hAnsi="Times New Roman"/>
        </w:rPr>
        <w:t>s</w:t>
      </w:r>
      <w:r w:rsidRPr="008F034C" w:rsidR="0043315E">
        <w:rPr>
          <w:rFonts w:ascii="Times New Roman" w:hAnsi="Times New Roman"/>
        </w:rPr>
        <w:t xml:space="preserve"> </w:t>
      </w:r>
      <w:r w:rsidRPr="008F034C" w:rsidR="0075419A">
        <w:rPr>
          <w:rFonts w:ascii="Times New Roman" w:hAnsi="Times New Roman"/>
        </w:rPr>
        <w:t>of</w:t>
      </w:r>
      <w:r w:rsidRPr="008F034C" w:rsidR="0043315E">
        <w:rPr>
          <w:rFonts w:ascii="Times New Roman" w:hAnsi="Times New Roman"/>
        </w:rPr>
        <w:t xml:space="preserve"> </w:t>
      </w:r>
      <w:r w:rsidR="008B0A9A">
        <w:rPr>
          <w:rFonts w:ascii="Times New Roman" w:hAnsi="Times New Roman"/>
        </w:rPr>
        <w:t xml:space="preserve">the new template and </w:t>
      </w:r>
      <w:r w:rsidRPr="008F034C" w:rsidR="0043315E">
        <w:rPr>
          <w:rFonts w:ascii="Times New Roman" w:hAnsi="Times New Roman"/>
        </w:rPr>
        <w:t>the request</w:t>
      </w:r>
      <w:r w:rsidRPr="008F034C" w:rsidR="003D7718">
        <w:rPr>
          <w:rFonts w:ascii="Times New Roman" w:hAnsi="Times New Roman"/>
        </w:rPr>
        <w:t xml:space="preserve"> for census data </w:t>
      </w:r>
      <w:r w:rsidR="00E4252E">
        <w:rPr>
          <w:rFonts w:ascii="Times New Roman" w:hAnsi="Times New Roman"/>
        </w:rPr>
        <w:t xml:space="preserve">for terminated vested participants </w:t>
      </w:r>
      <w:r w:rsidR="008B0A9A">
        <w:rPr>
          <w:rFonts w:ascii="Times New Roman" w:hAnsi="Times New Roman"/>
        </w:rPr>
        <w:t xml:space="preserve">to the SFA application. </w:t>
      </w:r>
    </w:p>
    <w:p w:rsidR="008C7F86" w14:paraId="33C681BB" w14:textId="095B367D">
      <w:pPr>
        <w:widowControl/>
        <w:spacing w:line="480" w:lineRule="auto"/>
        <w:ind w:firstLine="720"/>
        <w:rPr>
          <w:rFonts w:ascii="Times New Roman" w:hAnsi="Times New Roman"/>
        </w:rPr>
      </w:pPr>
      <w:r>
        <w:rPr>
          <w:rFonts w:ascii="Times New Roman" w:hAnsi="Times New Roman"/>
        </w:rPr>
        <w:t xml:space="preserve">16.  </w:t>
      </w:r>
      <w:r>
        <w:rPr>
          <w:rFonts w:ascii="Times New Roman" w:hAnsi="Times New Roman"/>
          <w:u w:val="single"/>
        </w:rPr>
        <w:t>Publication plans</w:t>
      </w:r>
      <w:r>
        <w:rPr>
          <w:rFonts w:ascii="Times New Roman" w:hAnsi="Times New Roman"/>
        </w:rPr>
        <w:t xml:space="preserve">.  </w:t>
      </w:r>
      <w:r w:rsidR="00E7782A">
        <w:rPr>
          <w:rFonts w:ascii="Times New Roman" w:hAnsi="Times New Roman"/>
        </w:rPr>
        <w:t xml:space="preserve">On its website, </w:t>
      </w:r>
      <w:r w:rsidR="00414D40">
        <w:rPr>
          <w:rFonts w:ascii="Times New Roman" w:hAnsi="Times New Roman"/>
        </w:rPr>
        <w:t>PBGC post</w:t>
      </w:r>
      <w:r w:rsidR="00C03D2B">
        <w:rPr>
          <w:rFonts w:ascii="Times New Roman" w:hAnsi="Times New Roman"/>
        </w:rPr>
        <w:t>s</w:t>
      </w:r>
      <w:r w:rsidR="00414D40">
        <w:rPr>
          <w:rFonts w:ascii="Times New Roman" w:hAnsi="Times New Roman"/>
        </w:rPr>
        <w:t xml:space="preserve"> </w:t>
      </w:r>
      <w:r w:rsidR="00E7782A">
        <w:rPr>
          <w:rFonts w:ascii="Times New Roman" w:hAnsi="Times New Roman"/>
        </w:rPr>
        <w:t xml:space="preserve">copies </w:t>
      </w:r>
      <w:r w:rsidR="002E20D2">
        <w:rPr>
          <w:rFonts w:ascii="Times New Roman" w:hAnsi="Times New Roman"/>
        </w:rPr>
        <w:t xml:space="preserve">of </w:t>
      </w:r>
      <w:r w:rsidR="00414D40">
        <w:rPr>
          <w:rFonts w:ascii="Times New Roman" w:hAnsi="Times New Roman"/>
        </w:rPr>
        <w:t>application</w:t>
      </w:r>
      <w:r w:rsidR="004A4689">
        <w:rPr>
          <w:rFonts w:ascii="Times New Roman" w:hAnsi="Times New Roman"/>
        </w:rPr>
        <w:t>s</w:t>
      </w:r>
      <w:r w:rsidR="00414D40">
        <w:rPr>
          <w:rFonts w:ascii="Times New Roman" w:hAnsi="Times New Roman"/>
        </w:rPr>
        <w:t xml:space="preserve"> received</w:t>
      </w:r>
      <w:r w:rsidR="00E7782A">
        <w:rPr>
          <w:rFonts w:ascii="Times New Roman" w:hAnsi="Times New Roman"/>
        </w:rPr>
        <w:t>; dates of receipt;</w:t>
      </w:r>
      <w:r w:rsidR="00414D40">
        <w:rPr>
          <w:rFonts w:ascii="Times New Roman" w:hAnsi="Times New Roman"/>
        </w:rPr>
        <w:t xml:space="preserve"> </w:t>
      </w:r>
      <w:r w:rsidR="00E7782A">
        <w:rPr>
          <w:rFonts w:ascii="Times New Roman" w:hAnsi="Times New Roman"/>
        </w:rPr>
        <w:t xml:space="preserve">and whether they have been approved, denied, or withdrawn. </w:t>
      </w:r>
    </w:p>
    <w:p w:rsidR="008C7F86" w14:paraId="616BB281" w14:textId="77777777">
      <w:pPr>
        <w:widowControl/>
        <w:spacing w:line="480" w:lineRule="auto"/>
        <w:ind w:firstLine="720"/>
        <w:rPr>
          <w:rFonts w:ascii="Times New Roman" w:hAnsi="Times New Roman"/>
        </w:rPr>
      </w:pPr>
      <w:r>
        <w:rPr>
          <w:rFonts w:ascii="Times New Roman" w:hAnsi="Times New Roman"/>
        </w:rPr>
        <w:t xml:space="preserve">17.  </w:t>
      </w:r>
      <w:r>
        <w:rPr>
          <w:rFonts w:ascii="Times New Roman" w:hAnsi="Times New Roman"/>
          <w:u w:val="single"/>
        </w:rPr>
        <w:t>Display of expiration date</w:t>
      </w:r>
      <w:r>
        <w:rPr>
          <w:rFonts w:ascii="Times New Roman" w:hAnsi="Times New Roman"/>
        </w:rPr>
        <w:t xml:space="preserve">.  </w:t>
      </w:r>
      <w:r w:rsidR="00111DB5">
        <w:rPr>
          <w:rFonts w:ascii="Times New Roman" w:hAnsi="Times New Roman"/>
        </w:rPr>
        <w:t>PBGC</w:t>
      </w:r>
      <w:r>
        <w:rPr>
          <w:rFonts w:ascii="Times New Roman" w:hAnsi="Times New Roman"/>
        </w:rPr>
        <w:t xml:space="preserve"> is not seeking approval to not display the expiration date for OMB approval of this information collection.</w:t>
      </w:r>
    </w:p>
    <w:p w:rsidR="00061854" w:rsidRPr="008D5590" w:rsidP="0054431A" w14:paraId="7BABFB51" w14:textId="77777777">
      <w:pPr>
        <w:widowControl/>
        <w:spacing w:line="480" w:lineRule="auto"/>
        <w:ind w:firstLine="720"/>
        <w:rPr>
          <w:rFonts w:asciiTheme="minorHAnsi" w:hAnsiTheme="minorHAnsi"/>
        </w:rPr>
      </w:pPr>
      <w:r>
        <w:rPr>
          <w:rFonts w:ascii="Times New Roman" w:hAnsi="Times New Roman"/>
        </w:rPr>
        <w:t xml:space="preserve">18.  </w:t>
      </w:r>
      <w:r>
        <w:rPr>
          <w:rFonts w:ascii="Times New Roman" w:hAnsi="Times New Roman"/>
          <w:u w:val="single"/>
        </w:rPr>
        <w:t>Exceptions to certification statement</w:t>
      </w:r>
      <w:r>
        <w:rPr>
          <w:rFonts w:ascii="Times New Roman" w:hAnsi="Times New Roman"/>
        </w:rPr>
        <w:t>.  There are no exceptions to the certification statement.</w:t>
      </w:r>
    </w:p>
    <w:sectPr w:rsidSect="008C7F86">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4D8E" w:rsidP="0003494C" w14:paraId="31C9E0E8" w14:textId="0723A8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F4A7A">
      <w:rPr>
        <w:rStyle w:val="PageNumber"/>
        <w:noProof/>
      </w:rPr>
      <w:t>1</w:t>
    </w:r>
    <w:r>
      <w:rPr>
        <w:rStyle w:val="PageNumber"/>
      </w:rPr>
      <w:fldChar w:fldCharType="end"/>
    </w:r>
  </w:p>
  <w:p w:rsidR="00F94D8E" w:rsidP="00CF04D0" w14:paraId="28C5F056"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08295130"/>
      <w:docPartObj>
        <w:docPartGallery w:val="Page Numbers (Bottom of Page)"/>
        <w:docPartUnique/>
      </w:docPartObj>
    </w:sdtPr>
    <w:sdtEndPr>
      <w:rPr>
        <w:rFonts w:ascii="Times New Roman" w:hAnsi="Times New Roman"/>
        <w:noProof/>
      </w:rPr>
    </w:sdtEndPr>
    <w:sdtContent>
      <w:p w:rsidR="00F94D8E" w:rsidRPr="001721BF" w14:paraId="776ADA54" w14:textId="77777777">
        <w:pPr>
          <w:pStyle w:val="Footer"/>
          <w:jc w:val="center"/>
          <w:rPr>
            <w:rFonts w:ascii="Times New Roman" w:hAnsi="Times New Roman"/>
          </w:rPr>
        </w:pPr>
        <w:r w:rsidRPr="001721BF">
          <w:rPr>
            <w:rFonts w:ascii="Times New Roman" w:hAnsi="Times New Roman"/>
          </w:rPr>
          <w:fldChar w:fldCharType="begin"/>
        </w:r>
        <w:r w:rsidRPr="001721BF">
          <w:rPr>
            <w:rFonts w:ascii="Times New Roman" w:hAnsi="Times New Roman"/>
          </w:rPr>
          <w:instrText xml:space="preserve"> PAGE   \* MERGEFORMAT </w:instrText>
        </w:r>
        <w:r w:rsidRPr="001721BF">
          <w:rPr>
            <w:rFonts w:ascii="Times New Roman" w:hAnsi="Times New Roman"/>
          </w:rPr>
          <w:fldChar w:fldCharType="separate"/>
        </w:r>
        <w:r w:rsidR="00D23226">
          <w:rPr>
            <w:rFonts w:ascii="Times New Roman" w:hAnsi="Times New Roman"/>
            <w:noProof/>
          </w:rPr>
          <w:t>6</w:t>
        </w:r>
        <w:r w:rsidRPr="001721BF">
          <w:rPr>
            <w:rFonts w:ascii="Times New Roman" w:hAnsi="Times New Roman"/>
            <w:noProof/>
          </w:rPr>
          <w:fldChar w:fldCharType="end"/>
        </w:r>
      </w:p>
    </w:sdtContent>
  </w:sdt>
  <w:p w:rsidR="00F94D8E" w:rsidP="00CF04D0" w14:paraId="5946C4E5"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4CB1" w14:paraId="3F0D9E5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05890" w14:paraId="44B95707" w14:textId="77777777">
      <w:r>
        <w:separator/>
      </w:r>
    </w:p>
  </w:footnote>
  <w:footnote w:type="continuationSeparator" w:id="1">
    <w:p w:rsidR="00105890" w14:paraId="358A8190" w14:textId="77777777">
      <w:r>
        <w:continuationSeparator/>
      </w:r>
    </w:p>
  </w:footnote>
  <w:footnote w:type="continuationNotice" w:id="2">
    <w:p w:rsidR="00105890" w14:paraId="1DB3DF88" w14:textId="77777777"/>
  </w:footnote>
  <w:footnote w:id="3">
    <w:p w:rsidR="002D0B4E" w:rsidRPr="003C499A" w:rsidP="002D0B4E" w14:paraId="0CC0652B" w14:textId="77777777">
      <w:pPr>
        <w:pStyle w:val="FootnoteText"/>
        <w:rPr>
          <w:rFonts w:ascii="Times New Roman" w:hAnsi="Times New Roman" w:cs="Times New Roman"/>
        </w:rPr>
      </w:pPr>
      <w:r w:rsidRPr="003C499A">
        <w:rPr>
          <w:rStyle w:val="FootnoteReference"/>
          <w:rFonts w:ascii="Times New Roman" w:hAnsi="Times New Roman" w:cs="Times New Roman"/>
          <w:vertAlign w:val="superscript"/>
        </w:rPr>
        <w:footnoteRef/>
      </w:r>
      <w:r w:rsidRPr="003C499A">
        <w:rPr>
          <w:rFonts w:ascii="Times New Roman" w:hAnsi="Times New Roman" w:cs="Times New Roman"/>
          <w:vertAlign w:val="superscript"/>
        </w:rPr>
        <w:t xml:space="preserve"> </w:t>
      </w:r>
      <w:r w:rsidRPr="003C499A">
        <w:rPr>
          <w:rFonts w:ascii="Times New Roman" w:hAnsi="Times New Roman" w:cs="Times New Roman"/>
        </w:rPr>
        <w:t>Plans with suspended benefits pursuant to sections 305(e)(9) and 4245(a) of ERISA.</w:t>
      </w:r>
    </w:p>
  </w:footnote>
  <w:footnote w:id="4">
    <w:p w:rsidR="003C499A" w:rsidRPr="003C499A" w14:paraId="7C5800B9" w14:textId="27F0BCAC">
      <w:pPr>
        <w:pStyle w:val="FootnoteText"/>
        <w:rPr>
          <w:rFonts w:ascii="Times New Roman" w:hAnsi="Times New Roman" w:cs="Times New Roman"/>
        </w:rPr>
      </w:pPr>
      <w:r w:rsidRPr="001906E4">
        <w:rPr>
          <w:rStyle w:val="FootnoteReference"/>
          <w:rFonts w:ascii="Times New Roman" w:hAnsi="Times New Roman" w:cs="Times New Roman"/>
          <w:vertAlign w:val="superscript"/>
        </w:rPr>
        <w:footnoteRef/>
      </w:r>
      <w:r w:rsidRPr="003C499A">
        <w:rPr>
          <w:rFonts w:ascii="Times New Roman" w:hAnsi="Times New Roman" w:cs="Times New Roman"/>
        </w:rPr>
        <w:t xml:space="preserve"> SFA measurement means the last day of the third calendar month immediately preceding the date the plan’s initial SFA application was filed.  See § 4262.2.  </w:t>
      </w:r>
    </w:p>
  </w:footnote>
  <w:footnote w:id="5">
    <w:p w:rsidR="00AF2EAA" w:rsidRPr="003C499A" w:rsidP="00AF2EAA" w14:paraId="544CBBA9" w14:textId="6CC9ECDA">
      <w:pPr>
        <w:pStyle w:val="FootnoteText"/>
        <w:rPr>
          <w:rFonts w:ascii="Times New Roman" w:hAnsi="Times New Roman" w:cs="Times New Roman"/>
        </w:rPr>
      </w:pPr>
      <w:r w:rsidRPr="001906E4">
        <w:rPr>
          <w:rStyle w:val="FootnoteReference"/>
          <w:rFonts w:ascii="Times New Roman" w:hAnsi="Times New Roman" w:cs="Times New Roman"/>
          <w:vertAlign w:val="superscript"/>
        </w:rPr>
        <w:footnoteRef/>
      </w:r>
      <w:r w:rsidRPr="003C499A">
        <w:rPr>
          <w:rFonts w:ascii="Times New Roman" w:hAnsi="Times New Roman" w:cs="Times New Roman"/>
        </w:rPr>
        <w:t xml:space="preserve"> See section 4262(g) of ERISA</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4CB1" w14:paraId="144932A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4D8E" w14:paraId="1DF51164" w14:textId="77777777">
    <w:pPr>
      <w:spacing w:line="24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4CB1" w14:paraId="41D7222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2D7C7B"/>
    <w:multiLevelType w:val="hybridMultilevel"/>
    <w:tmpl w:val="986C08A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932005C"/>
    <w:multiLevelType w:val="hybridMultilevel"/>
    <w:tmpl w:val="05E453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F4D2A12"/>
    <w:multiLevelType w:val="hybridMultilevel"/>
    <w:tmpl w:val="5CF475D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57849E8"/>
    <w:multiLevelType w:val="multilevel"/>
    <w:tmpl w:val="1D582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05F192C"/>
    <w:multiLevelType w:val="multilevel"/>
    <w:tmpl w:val="E1620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26C3A73"/>
    <w:multiLevelType w:val="hybridMultilevel"/>
    <w:tmpl w:val="3DE61A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31E7331"/>
    <w:multiLevelType w:val="hybridMultilevel"/>
    <w:tmpl w:val="FC362D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25335D17"/>
    <w:multiLevelType w:val="hybridMultilevel"/>
    <w:tmpl w:val="7994C0A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nsid w:val="287837C9"/>
    <w:multiLevelType w:val="hybridMultilevel"/>
    <w:tmpl w:val="B0EA7B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C434D34"/>
    <w:multiLevelType w:val="multilevel"/>
    <w:tmpl w:val="FBD0F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C50372D"/>
    <w:multiLevelType w:val="multilevel"/>
    <w:tmpl w:val="064E25B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1">
    <w:nsid w:val="2CAC6FD2"/>
    <w:multiLevelType w:val="multilevel"/>
    <w:tmpl w:val="3EA8F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CC24643"/>
    <w:multiLevelType w:val="hybridMultilevel"/>
    <w:tmpl w:val="1B9C9038"/>
    <w:lvl w:ilvl="0">
      <w:start w:val="1"/>
      <w:numFmt w:val="lowerLetter"/>
      <w:lvlText w:val="(%1)"/>
      <w:lvlJc w:val="left"/>
      <w:pPr>
        <w:ind w:left="1110" w:hanging="39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364A6E5B"/>
    <w:multiLevelType w:val="multilevel"/>
    <w:tmpl w:val="BC721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6812805"/>
    <w:multiLevelType w:val="hybridMultilevel"/>
    <w:tmpl w:val="0CCC45C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41593FAA"/>
    <w:multiLevelType w:val="hybridMultilevel"/>
    <w:tmpl w:val="26FE3A1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1FF1F2E"/>
    <w:multiLevelType w:val="hybridMultilevel"/>
    <w:tmpl w:val="7974E0F2"/>
    <w:lvl w:ilvl="0">
      <w:start w:val="1"/>
      <w:numFmt w:val="decimal"/>
      <w:lvlText w:val="(%1)"/>
      <w:lvlJc w:val="left"/>
      <w:pPr>
        <w:ind w:left="1120" w:hanging="40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43B9585D"/>
    <w:multiLevelType w:val="hybridMultilevel"/>
    <w:tmpl w:val="65FE445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51C118F5"/>
    <w:multiLevelType w:val="hybridMultilevel"/>
    <w:tmpl w:val="66D0A7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55F7495"/>
    <w:multiLevelType w:val="hybridMultilevel"/>
    <w:tmpl w:val="19CC0160"/>
    <w:lvl w:ilvl="0">
      <w:start w:val="1"/>
      <w:numFmt w:val="decimal"/>
      <w:lvlText w:val="(%1)"/>
      <w:lvlJc w:val="left"/>
      <w:pPr>
        <w:ind w:left="1120" w:hanging="40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58F2018F"/>
    <w:multiLevelType w:val="hybridMultilevel"/>
    <w:tmpl w:val="80EEC642"/>
    <w:lvl w:ilvl="0">
      <w:start w:val="1"/>
      <w:numFmt w:val="lowerLetter"/>
      <w:lvlText w:val="(%1)"/>
      <w:lvlJc w:val="left"/>
      <w:pPr>
        <w:ind w:left="1110" w:hanging="390"/>
      </w:pPr>
      <w:rPr>
        <w:rFonts w:hint="default"/>
        <w:sz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5DAE2A74"/>
    <w:multiLevelType w:val="hybridMultilevel"/>
    <w:tmpl w:val="B69629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57B722D"/>
    <w:multiLevelType w:val="hybridMultilevel"/>
    <w:tmpl w:val="E06ABF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9DB51D5"/>
    <w:multiLevelType w:val="hybridMultilevel"/>
    <w:tmpl w:val="389AFCF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CC9329B"/>
    <w:multiLevelType w:val="hybridMultilevel"/>
    <w:tmpl w:val="29A2808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6DFA6E5D"/>
    <w:multiLevelType w:val="hybridMultilevel"/>
    <w:tmpl w:val="7124D6D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72D77A12"/>
    <w:multiLevelType w:val="hybridMultilevel"/>
    <w:tmpl w:val="99E46B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FDE2B6C"/>
    <w:multiLevelType w:val="multilevel"/>
    <w:tmpl w:val="FE884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92142825">
    <w:abstractNumId w:val="14"/>
  </w:num>
  <w:num w:numId="2" w16cid:durableId="1233849944">
    <w:abstractNumId w:val="22"/>
  </w:num>
  <w:num w:numId="3" w16cid:durableId="1312247299">
    <w:abstractNumId w:val="26"/>
  </w:num>
  <w:num w:numId="4" w16cid:durableId="567687320">
    <w:abstractNumId w:val="25"/>
  </w:num>
  <w:num w:numId="5" w16cid:durableId="2135445426">
    <w:abstractNumId w:val="12"/>
  </w:num>
  <w:num w:numId="6" w16cid:durableId="939139273">
    <w:abstractNumId w:val="6"/>
  </w:num>
  <w:num w:numId="7" w16cid:durableId="573048703">
    <w:abstractNumId w:val="20"/>
  </w:num>
  <w:num w:numId="8" w16cid:durableId="1952516048">
    <w:abstractNumId w:val="24"/>
  </w:num>
  <w:num w:numId="9" w16cid:durableId="1139886113">
    <w:abstractNumId w:val="16"/>
  </w:num>
  <w:num w:numId="10" w16cid:durableId="2041003190">
    <w:abstractNumId w:val="19"/>
  </w:num>
  <w:num w:numId="11" w16cid:durableId="1083255256">
    <w:abstractNumId w:val="7"/>
  </w:num>
  <w:num w:numId="12" w16cid:durableId="187448480">
    <w:abstractNumId w:val="1"/>
  </w:num>
  <w:num w:numId="13" w16cid:durableId="496270687">
    <w:abstractNumId w:val="23"/>
  </w:num>
  <w:num w:numId="14" w16cid:durableId="928388074">
    <w:abstractNumId w:val="17"/>
  </w:num>
  <w:num w:numId="15" w16cid:durableId="1785534983">
    <w:abstractNumId w:val="2"/>
  </w:num>
  <w:num w:numId="16" w16cid:durableId="620579415">
    <w:abstractNumId w:val="18"/>
  </w:num>
  <w:num w:numId="17" w16cid:durableId="1721979078">
    <w:abstractNumId w:val="21"/>
  </w:num>
  <w:num w:numId="18" w16cid:durableId="434521137">
    <w:abstractNumId w:val="8"/>
  </w:num>
  <w:num w:numId="19" w16cid:durableId="1182088442">
    <w:abstractNumId w:val="13"/>
  </w:num>
  <w:num w:numId="20" w16cid:durableId="2050719707">
    <w:abstractNumId w:val="10"/>
  </w:num>
  <w:num w:numId="21" w16cid:durableId="1365909324">
    <w:abstractNumId w:val="11"/>
  </w:num>
  <w:num w:numId="22" w16cid:durableId="1163817361">
    <w:abstractNumId w:val="5"/>
  </w:num>
  <w:num w:numId="23" w16cid:durableId="219825025">
    <w:abstractNumId w:val="27"/>
  </w:num>
  <w:num w:numId="24" w16cid:durableId="1572738331">
    <w:abstractNumId w:val="3"/>
  </w:num>
  <w:num w:numId="25" w16cid:durableId="1447115187">
    <w:abstractNumId w:val="4"/>
  </w:num>
  <w:num w:numId="26" w16cid:durableId="906302231">
    <w:abstractNumId w:val="9"/>
  </w:num>
  <w:num w:numId="27" w16cid:durableId="976491002">
    <w:abstractNumId w:val="0"/>
  </w:num>
  <w:num w:numId="28" w16cid:durableId="18890996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F86"/>
    <w:rsid w:val="000010BD"/>
    <w:rsid w:val="00003C9F"/>
    <w:rsid w:val="000044E3"/>
    <w:rsid w:val="00004C15"/>
    <w:rsid w:val="00005212"/>
    <w:rsid w:val="00005FF1"/>
    <w:rsid w:val="0000620D"/>
    <w:rsid w:val="00007606"/>
    <w:rsid w:val="000078DD"/>
    <w:rsid w:val="00007E19"/>
    <w:rsid w:val="00010E3E"/>
    <w:rsid w:val="000113F3"/>
    <w:rsid w:val="0001152B"/>
    <w:rsid w:val="00011629"/>
    <w:rsid w:val="00012576"/>
    <w:rsid w:val="000125FB"/>
    <w:rsid w:val="00012601"/>
    <w:rsid w:val="00013892"/>
    <w:rsid w:val="00013EEE"/>
    <w:rsid w:val="000149A9"/>
    <w:rsid w:val="00015F1B"/>
    <w:rsid w:val="00016125"/>
    <w:rsid w:val="0001676E"/>
    <w:rsid w:val="000174B2"/>
    <w:rsid w:val="0001774F"/>
    <w:rsid w:val="000212CF"/>
    <w:rsid w:val="00021F3B"/>
    <w:rsid w:val="00022243"/>
    <w:rsid w:val="00022A9E"/>
    <w:rsid w:val="00023492"/>
    <w:rsid w:val="00025672"/>
    <w:rsid w:val="000303F7"/>
    <w:rsid w:val="00030DD0"/>
    <w:rsid w:val="00030E3E"/>
    <w:rsid w:val="00031CD2"/>
    <w:rsid w:val="00033722"/>
    <w:rsid w:val="000342CF"/>
    <w:rsid w:val="0003494C"/>
    <w:rsid w:val="00034C18"/>
    <w:rsid w:val="00034E9D"/>
    <w:rsid w:val="000357A0"/>
    <w:rsid w:val="000367FD"/>
    <w:rsid w:val="00036BBB"/>
    <w:rsid w:val="00036F51"/>
    <w:rsid w:val="00040B71"/>
    <w:rsid w:val="00040DC1"/>
    <w:rsid w:val="00041D5E"/>
    <w:rsid w:val="00045CAA"/>
    <w:rsid w:val="000467BF"/>
    <w:rsid w:val="00046BB9"/>
    <w:rsid w:val="00047CDF"/>
    <w:rsid w:val="00050A2B"/>
    <w:rsid w:val="00052519"/>
    <w:rsid w:val="00052B52"/>
    <w:rsid w:val="00052E9A"/>
    <w:rsid w:val="00054E74"/>
    <w:rsid w:val="00055937"/>
    <w:rsid w:val="000570D5"/>
    <w:rsid w:val="0005772E"/>
    <w:rsid w:val="00057900"/>
    <w:rsid w:val="00061854"/>
    <w:rsid w:val="00062B7C"/>
    <w:rsid w:val="00062FFA"/>
    <w:rsid w:val="000637D3"/>
    <w:rsid w:val="00063876"/>
    <w:rsid w:val="00064714"/>
    <w:rsid w:val="00064A64"/>
    <w:rsid w:val="00064DC2"/>
    <w:rsid w:val="0006589E"/>
    <w:rsid w:val="00066BC9"/>
    <w:rsid w:val="0007068C"/>
    <w:rsid w:val="000727CF"/>
    <w:rsid w:val="00072AA6"/>
    <w:rsid w:val="00073B4D"/>
    <w:rsid w:val="0007607E"/>
    <w:rsid w:val="000768D0"/>
    <w:rsid w:val="000777F9"/>
    <w:rsid w:val="00080569"/>
    <w:rsid w:val="00080A48"/>
    <w:rsid w:val="0008129A"/>
    <w:rsid w:val="000814E9"/>
    <w:rsid w:val="00081969"/>
    <w:rsid w:val="000821AF"/>
    <w:rsid w:val="00082F4E"/>
    <w:rsid w:val="00083726"/>
    <w:rsid w:val="00083D6E"/>
    <w:rsid w:val="00084841"/>
    <w:rsid w:val="00087C7E"/>
    <w:rsid w:val="00091B71"/>
    <w:rsid w:val="00091F54"/>
    <w:rsid w:val="00092751"/>
    <w:rsid w:val="00092B22"/>
    <w:rsid w:val="000944D6"/>
    <w:rsid w:val="00094FB8"/>
    <w:rsid w:val="0009654F"/>
    <w:rsid w:val="0009655F"/>
    <w:rsid w:val="000A05B1"/>
    <w:rsid w:val="000A125B"/>
    <w:rsid w:val="000A1D71"/>
    <w:rsid w:val="000A2230"/>
    <w:rsid w:val="000A44E3"/>
    <w:rsid w:val="000A44FA"/>
    <w:rsid w:val="000A453B"/>
    <w:rsid w:val="000A66D5"/>
    <w:rsid w:val="000B3649"/>
    <w:rsid w:val="000B4515"/>
    <w:rsid w:val="000B4B14"/>
    <w:rsid w:val="000B60C1"/>
    <w:rsid w:val="000B6A4E"/>
    <w:rsid w:val="000C0AB2"/>
    <w:rsid w:val="000C1CE7"/>
    <w:rsid w:val="000C211A"/>
    <w:rsid w:val="000C3C8D"/>
    <w:rsid w:val="000C4101"/>
    <w:rsid w:val="000C5954"/>
    <w:rsid w:val="000C628B"/>
    <w:rsid w:val="000C6C80"/>
    <w:rsid w:val="000C7E24"/>
    <w:rsid w:val="000D0C16"/>
    <w:rsid w:val="000D17F4"/>
    <w:rsid w:val="000D28AA"/>
    <w:rsid w:val="000D6D68"/>
    <w:rsid w:val="000D6F01"/>
    <w:rsid w:val="000D7606"/>
    <w:rsid w:val="000D77D6"/>
    <w:rsid w:val="000D7C8A"/>
    <w:rsid w:val="000E05D1"/>
    <w:rsid w:val="000E1D7F"/>
    <w:rsid w:val="000E1DFE"/>
    <w:rsid w:val="000E3458"/>
    <w:rsid w:val="000E4674"/>
    <w:rsid w:val="000E5896"/>
    <w:rsid w:val="000E6797"/>
    <w:rsid w:val="000E67F2"/>
    <w:rsid w:val="000E6949"/>
    <w:rsid w:val="000E6CF1"/>
    <w:rsid w:val="000E7E42"/>
    <w:rsid w:val="000F008B"/>
    <w:rsid w:val="000F3AB1"/>
    <w:rsid w:val="000F445A"/>
    <w:rsid w:val="001043F4"/>
    <w:rsid w:val="001057ED"/>
    <w:rsid w:val="00105890"/>
    <w:rsid w:val="00106A1D"/>
    <w:rsid w:val="00106AB8"/>
    <w:rsid w:val="00106F33"/>
    <w:rsid w:val="0010727E"/>
    <w:rsid w:val="0011046F"/>
    <w:rsid w:val="00110476"/>
    <w:rsid w:val="00111DB5"/>
    <w:rsid w:val="00111FCE"/>
    <w:rsid w:val="00112A9B"/>
    <w:rsid w:val="00113017"/>
    <w:rsid w:val="001133B0"/>
    <w:rsid w:val="001147E0"/>
    <w:rsid w:val="00114A5B"/>
    <w:rsid w:val="00115311"/>
    <w:rsid w:val="001154DC"/>
    <w:rsid w:val="0011797E"/>
    <w:rsid w:val="001221BD"/>
    <w:rsid w:val="00122F59"/>
    <w:rsid w:val="00127A78"/>
    <w:rsid w:val="00131CCB"/>
    <w:rsid w:val="00132226"/>
    <w:rsid w:val="0013287E"/>
    <w:rsid w:val="001328E9"/>
    <w:rsid w:val="001345A6"/>
    <w:rsid w:val="00135EC8"/>
    <w:rsid w:val="00136FD5"/>
    <w:rsid w:val="001404B5"/>
    <w:rsid w:val="00141A0F"/>
    <w:rsid w:val="00141DA6"/>
    <w:rsid w:val="00142178"/>
    <w:rsid w:val="00145C19"/>
    <w:rsid w:val="00146790"/>
    <w:rsid w:val="0015018A"/>
    <w:rsid w:val="001503E7"/>
    <w:rsid w:val="00151040"/>
    <w:rsid w:val="0015139F"/>
    <w:rsid w:val="00151A61"/>
    <w:rsid w:val="00152AF6"/>
    <w:rsid w:val="0015327F"/>
    <w:rsid w:val="0015470A"/>
    <w:rsid w:val="001553BB"/>
    <w:rsid w:val="00157806"/>
    <w:rsid w:val="00160841"/>
    <w:rsid w:val="00161445"/>
    <w:rsid w:val="00161944"/>
    <w:rsid w:val="00161EFF"/>
    <w:rsid w:val="0016211C"/>
    <w:rsid w:val="0016319B"/>
    <w:rsid w:val="00164E55"/>
    <w:rsid w:val="0016618E"/>
    <w:rsid w:val="00166D38"/>
    <w:rsid w:val="00167ED2"/>
    <w:rsid w:val="00170CA1"/>
    <w:rsid w:val="001721BF"/>
    <w:rsid w:val="00172325"/>
    <w:rsid w:val="00173A52"/>
    <w:rsid w:val="00175B55"/>
    <w:rsid w:val="00176722"/>
    <w:rsid w:val="00177410"/>
    <w:rsid w:val="00177925"/>
    <w:rsid w:val="001801E6"/>
    <w:rsid w:val="001825D7"/>
    <w:rsid w:val="001835D7"/>
    <w:rsid w:val="001836BF"/>
    <w:rsid w:val="00186947"/>
    <w:rsid w:val="00186B77"/>
    <w:rsid w:val="00187017"/>
    <w:rsid w:val="001878A5"/>
    <w:rsid w:val="001906E4"/>
    <w:rsid w:val="00191D35"/>
    <w:rsid w:val="0019215F"/>
    <w:rsid w:val="001932A6"/>
    <w:rsid w:val="00194362"/>
    <w:rsid w:val="001961D7"/>
    <w:rsid w:val="00196C78"/>
    <w:rsid w:val="001A0FEA"/>
    <w:rsid w:val="001A160E"/>
    <w:rsid w:val="001A4A74"/>
    <w:rsid w:val="001A6477"/>
    <w:rsid w:val="001B06F0"/>
    <w:rsid w:val="001B0F1B"/>
    <w:rsid w:val="001B19B4"/>
    <w:rsid w:val="001B23FB"/>
    <w:rsid w:val="001B6BEC"/>
    <w:rsid w:val="001B6EAA"/>
    <w:rsid w:val="001C02CF"/>
    <w:rsid w:val="001C112B"/>
    <w:rsid w:val="001C1A73"/>
    <w:rsid w:val="001C2BE9"/>
    <w:rsid w:val="001C48B9"/>
    <w:rsid w:val="001C4D7E"/>
    <w:rsid w:val="001C59A5"/>
    <w:rsid w:val="001C7B9E"/>
    <w:rsid w:val="001D0085"/>
    <w:rsid w:val="001D2A13"/>
    <w:rsid w:val="001D30C8"/>
    <w:rsid w:val="001D319C"/>
    <w:rsid w:val="001D555A"/>
    <w:rsid w:val="001D55DF"/>
    <w:rsid w:val="001D5859"/>
    <w:rsid w:val="001D769B"/>
    <w:rsid w:val="001E034B"/>
    <w:rsid w:val="001E0A54"/>
    <w:rsid w:val="001E4291"/>
    <w:rsid w:val="001E6699"/>
    <w:rsid w:val="001E7407"/>
    <w:rsid w:val="001F00A6"/>
    <w:rsid w:val="001F0373"/>
    <w:rsid w:val="001F183B"/>
    <w:rsid w:val="001F1BFB"/>
    <w:rsid w:val="001F22E9"/>
    <w:rsid w:val="001F243E"/>
    <w:rsid w:val="001F2E07"/>
    <w:rsid w:val="001F43D2"/>
    <w:rsid w:val="001F544F"/>
    <w:rsid w:val="001F5794"/>
    <w:rsid w:val="001F580B"/>
    <w:rsid w:val="001F6DEC"/>
    <w:rsid w:val="001F6F80"/>
    <w:rsid w:val="001F7FAB"/>
    <w:rsid w:val="0020014F"/>
    <w:rsid w:val="0020019A"/>
    <w:rsid w:val="00202521"/>
    <w:rsid w:val="002028FE"/>
    <w:rsid w:val="00205AEC"/>
    <w:rsid w:val="00205B37"/>
    <w:rsid w:val="002070EA"/>
    <w:rsid w:val="00210CC6"/>
    <w:rsid w:val="00210D49"/>
    <w:rsid w:val="00213173"/>
    <w:rsid w:val="002132A8"/>
    <w:rsid w:val="002144DB"/>
    <w:rsid w:val="002144FB"/>
    <w:rsid w:val="002154A4"/>
    <w:rsid w:val="002164A0"/>
    <w:rsid w:val="00217757"/>
    <w:rsid w:val="0022012A"/>
    <w:rsid w:val="00220567"/>
    <w:rsid w:val="00223170"/>
    <w:rsid w:val="002233A2"/>
    <w:rsid w:val="0022379E"/>
    <w:rsid w:val="0022528F"/>
    <w:rsid w:val="00225487"/>
    <w:rsid w:val="0023004B"/>
    <w:rsid w:val="00230109"/>
    <w:rsid w:val="002304FE"/>
    <w:rsid w:val="002338D8"/>
    <w:rsid w:val="00233941"/>
    <w:rsid w:val="002340A8"/>
    <w:rsid w:val="00235654"/>
    <w:rsid w:val="002379FF"/>
    <w:rsid w:val="002400C2"/>
    <w:rsid w:val="00241424"/>
    <w:rsid w:val="00241661"/>
    <w:rsid w:val="00244FF4"/>
    <w:rsid w:val="0024553B"/>
    <w:rsid w:val="00245A12"/>
    <w:rsid w:val="00246324"/>
    <w:rsid w:val="00246A51"/>
    <w:rsid w:val="0025046E"/>
    <w:rsid w:val="0025150E"/>
    <w:rsid w:val="00251D91"/>
    <w:rsid w:val="00251E53"/>
    <w:rsid w:val="00253348"/>
    <w:rsid w:val="0025374E"/>
    <w:rsid w:val="0025461D"/>
    <w:rsid w:val="002555B0"/>
    <w:rsid w:val="00257031"/>
    <w:rsid w:val="002575ED"/>
    <w:rsid w:val="00257A58"/>
    <w:rsid w:val="0026173F"/>
    <w:rsid w:val="002625B6"/>
    <w:rsid w:val="00264271"/>
    <w:rsid w:val="00264938"/>
    <w:rsid w:val="00264ADA"/>
    <w:rsid w:val="0026564E"/>
    <w:rsid w:val="00266BE5"/>
    <w:rsid w:val="002677C7"/>
    <w:rsid w:val="00274AB3"/>
    <w:rsid w:val="0027579D"/>
    <w:rsid w:val="00275E3C"/>
    <w:rsid w:val="0027648C"/>
    <w:rsid w:val="002766E4"/>
    <w:rsid w:val="0027705F"/>
    <w:rsid w:val="002770F0"/>
    <w:rsid w:val="00280887"/>
    <w:rsid w:val="0028157A"/>
    <w:rsid w:val="00282036"/>
    <w:rsid w:val="00282CA9"/>
    <w:rsid w:val="002831B0"/>
    <w:rsid w:val="00283DE9"/>
    <w:rsid w:val="00284DD6"/>
    <w:rsid w:val="0028712A"/>
    <w:rsid w:val="00290102"/>
    <w:rsid w:val="00293FE4"/>
    <w:rsid w:val="002940A1"/>
    <w:rsid w:val="00294237"/>
    <w:rsid w:val="0029483F"/>
    <w:rsid w:val="002949B5"/>
    <w:rsid w:val="00294CE4"/>
    <w:rsid w:val="00294D61"/>
    <w:rsid w:val="00295227"/>
    <w:rsid w:val="002957F4"/>
    <w:rsid w:val="00295D90"/>
    <w:rsid w:val="00296306"/>
    <w:rsid w:val="00296F88"/>
    <w:rsid w:val="0029721C"/>
    <w:rsid w:val="002A0768"/>
    <w:rsid w:val="002A0B00"/>
    <w:rsid w:val="002A1D99"/>
    <w:rsid w:val="002A2E5C"/>
    <w:rsid w:val="002A3CD4"/>
    <w:rsid w:val="002A6906"/>
    <w:rsid w:val="002A76CC"/>
    <w:rsid w:val="002B01C1"/>
    <w:rsid w:val="002B0A69"/>
    <w:rsid w:val="002B1685"/>
    <w:rsid w:val="002B1E2E"/>
    <w:rsid w:val="002B3232"/>
    <w:rsid w:val="002B4D1A"/>
    <w:rsid w:val="002B54CD"/>
    <w:rsid w:val="002B612E"/>
    <w:rsid w:val="002B7367"/>
    <w:rsid w:val="002C06DF"/>
    <w:rsid w:val="002C53BF"/>
    <w:rsid w:val="002C54F1"/>
    <w:rsid w:val="002C682D"/>
    <w:rsid w:val="002C683D"/>
    <w:rsid w:val="002C707B"/>
    <w:rsid w:val="002D032A"/>
    <w:rsid w:val="002D0B4E"/>
    <w:rsid w:val="002D1FF7"/>
    <w:rsid w:val="002D30D7"/>
    <w:rsid w:val="002D49CD"/>
    <w:rsid w:val="002D6F4D"/>
    <w:rsid w:val="002E0D7A"/>
    <w:rsid w:val="002E1D1A"/>
    <w:rsid w:val="002E20D2"/>
    <w:rsid w:val="002E20DF"/>
    <w:rsid w:val="002E25C5"/>
    <w:rsid w:val="002E2CB8"/>
    <w:rsid w:val="002E3582"/>
    <w:rsid w:val="002E3A4D"/>
    <w:rsid w:val="002E42BD"/>
    <w:rsid w:val="002E56C6"/>
    <w:rsid w:val="002E5A9A"/>
    <w:rsid w:val="002E668C"/>
    <w:rsid w:val="002E78E0"/>
    <w:rsid w:val="002F0EFD"/>
    <w:rsid w:val="002F27B3"/>
    <w:rsid w:val="002F2D82"/>
    <w:rsid w:val="002F2E98"/>
    <w:rsid w:val="002F3762"/>
    <w:rsid w:val="002F3B09"/>
    <w:rsid w:val="002F46BA"/>
    <w:rsid w:val="002F4ACA"/>
    <w:rsid w:val="002F6B03"/>
    <w:rsid w:val="002F6C3E"/>
    <w:rsid w:val="002F766B"/>
    <w:rsid w:val="00300E6F"/>
    <w:rsid w:val="00302F28"/>
    <w:rsid w:val="003037DB"/>
    <w:rsid w:val="00303B88"/>
    <w:rsid w:val="00303EAF"/>
    <w:rsid w:val="003063FA"/>
    <w:rsid w:val="003069C7"/>
    <w:rsid w:val="003071B2"/>
    <w:rsid w:val="00307B2E"/>
    <w:rsid w:val="00307FA3"/>
    <w:rsid w:val="003101B7"/>
    <w:rsid w:val="003102ED"/>
    <w:rsid w:val="003106C8"/>
    <w:rsid w:val="00310EF6"/>
    <w:rsid w:val="0031133F"/>
    <w:rsid w:val="0031150D"/>
    <w:rsid w:val="00311A57"/>
    <w:rsid w:val="00313F0C"/>
    <w:rsid w:val="003146F1"/>
    <w:rsid w:val="00315A02"/>
    <w:rsid w:val="00316303"/>
    <w:rsid w:val="00316737"/>
    <w:rsid w:val="003168C7"/>
    <w:rsid w:val="0031798B"/>
    <w:rsid w:val="00317C16"/>
    <w:rsid w:val="00317C9B"/>
    <w:rsid w:val="00317F5A"/>
    <w:rsid w:val="003206CC"/>
    <w:rsid w:val="003206E8"/>
    <w:rsid w:val="003216F2"/>
    <w:rsid w:val="0032230E"/>
    <w:rsid w:val="003229DB"/>
    <w:rsid w:val="0032396B"/>
    <w:rsid w:val="00323E71"/>
    <w:rsid w:val="0032596D"/>
    <w:rsid w:val="00326467"/>
    <w:rsid w:val="0032764E"/>
    <w:rsid w:val="00327A90"/>
    <w:rsid w:val="00330164"/>
    <w:rsid w:val="00332241"/>
    <w:rsid w:val="00332B1D"/>
    <w:rsid w:val="00333EA0"/>
    <w:rsid w:val="00335B51"/>
    <w:rsid w:val="00336609"/>
    <w:rsid w:val="00337BA5"/>
    <w:rsid w:val="003412A1"/>
    <w:rsid w:val="00342A31"/>
    <w:rsid w:val="00342B90"/>
    <w:rsid w:val="00343F5B"/>
    <w:rsid w:val="00344B15"/>
    <w:rsid w:val="0034649D"/>
    <w:rsid w:val="00346547"/>
    <w:rsid w:val="0035022B"/>
    <w:rsid w:val="00350707"/>
    <w:rsid w:val="00350870"/>
    <w:rsid w:val="003529A1"/>
    <w:rsid w:val="00353563"/>
    <w:rsid w:val="0035398F"/>
    <w:rsid w:val="00353DC0"/>
    <w:rsid w:val="00355B54"/>
    <w:rsid w:val="003611E5"/>
    <w:rsid w:val="00361F07"/>
    <w:rsid w:val="00363110"/>
    <w:rsid w:val="00364335"/>
    <w:rsid w:val="003652AF"/>
    <w:rsid w:val="00365B37"/>
    <w:rsid w:val="003671C9"/>
    <w:rsid w:val="003672A4"/>
    <w:rsid w:val="00367C44"/>
    <w:rsid w:val="00370497"/>
    <w:rsid w:val="00371580"/>
    <w:rsid w:val="003729BB"/>
    <w:rsid w:val="00372E69"/>
    <w:rsid w:val="003730EB"/>
    <w:rsid w:val="0037352A"/>
    <w:rsid w:val="00374432"/>
    <w:rsid w:val="003755C3"/>
    <w:rsid w:val="00377270"/>
    <w:rsid w:val="00377786"/>
    <w:rsid w:val="0038021B"/>
    <w:rsid w:val="003818B0"/>
    <w:rsid w:val="003825A3"/>
    <w:rsid w:val="00383A03"/>
    <w:rsid w:val="003840A7"/>
    <w:rsid w:val="0038419A"/>
    <w:rsid w:val="0038650D"/>
    <w:rsid w:val="0038686F"/>
    <w:rsid w:val="00386957"/>
    <w:rsid w:val="003869C6"/>
    <w:rsid w:val="00386A44"/>
    <w:rsid w:val="00390A17"/>
    <w:rsid w:val="003911C1"/>
    <w:rsid w:val="003915AB"/>
    <w:rsid w:val="003929D3"/>
    <w:rsid w:val="0039454C"/>
    <w:rsid w:val="00394846"/>
    <w:rsid w:val="00394DDA"/>
    <w:rsid w:val="003950E5"/>
    <w:rsid w:val="0039546F"/>
    <w:rsid w:val="0039579D"/>
    <w:rsid w:val="003966DD"/>
    <w:rsid w:val="003A02DA"/>
    <w:rsid w:val="003A05CD"/>
    <w:rsid w:val="003A107E"/>
    <w:rsid w:val="003A14AE"/>
    <w:rsid w:val="003A1879"/>
    <w:rsid w:val="003A2000"/>
    <w:rsid w:val="003A270D"/>
    <w:rsid w:val="003A4FA6"/>
    <w:rsid w:val="003A57A6"/>
    <w:rsid w:val="003A5DFB"/>
    <w:rsid w:val="003A61FC"/>
    <w:rsid w:val="003A735A"/>
    <w:rsid w:val="003B04C8"/>
    <w:rsid w:val="003B3C4C"/>
    <w:rsid w:val="003B47B9"/>
    <w:rsid w:val="003B4BD0"/>
    <w:rsid w:val="003B768C"/>
    <w:rsid w:val="003C03A8"/>
    <w:rsid w:val="003C06E5"/>
    <w:rsid w:val="003C0ED3"/>
    <w:rsid w:val="003C2D4D"/>
    <w:rsid w:val="003C3A7C"/>
    <w:rsid w:val="003C3B1C"/>
    <w:rsid w:val="003C499A"/>
    <w:rsid w:val="003C6350"/>
    <w:rsid w:val="003C7526"/>
    <w:rsid w:val="003D3242"/>
    <w:rsid w:val="003D37B3"/>
    <w:rsid w:val="003D4719"/>
    <w:rsid w:val="003D4F1F"/>
    <w:rsid w:val="003D540A"/>
    <w:rsid w:val="003D5574"/>
    <w:rsid w:val="003D7718"/>
    <w:rsid w:val="003E01E4"/>
    <w:rsid w:val="003E0FC9"/>
    <w:rsid w:val="003E2C1B"/>
    <w:rsid w:val="003E403F"/>
    <w:rsid w:val="003E4DED"/>
    <w:rsid w:val="003E69E7"/>
    <w:rsid w:val="003F03AF"/>
    <w:rsid w:val="003F2220"/>
    <w:rsid w:val="003F2235"/>
    <w:rsid w:val="003F2CC2"/>
    <w:rsid w:val="003F3792"/>
    <w:rsid w:val="003F4065"/>
    <w:rsid w:val="003F477B"/>
    <w:rsid w:val="003F5D00"/>
    <w:rsid w:val="003F6779"/>
    <w:rsid w:val="003F6D0A"/>
    <w:rsid w:val="003F7505"/>
    <w:rsid w:val="003F767B"/>
    <w:rsid w:val="00402D9D"/>
    <w:rsid w:val="004030DF"/>
    <w:rsid w:val="004031C5"/>
    <w:rsid w:val="00403588"/>
    <w:rsid w:val="00403AB3"/>
    <w:rsid w:val="00404E16"/>
    <w:rsid w:val="00405911"/>
    <w:rsid w:val="0040694E"/>
    <w:rsid w:val="00406D10"/>
    <w:rsid w:val="004078B7"/>
    <w:rsid w:val="00407B03"/>
    <w:rsid w:val="00407D23"/>
    <w:rsid w:val="00411FC6"/>
    <w:rsid w:val="00412325"/>
    <w:rsid w:val="004127E6"/>
    <w:rsid w:val="004130B2"/>
    <w:rsid w:val="00414D40"/>
    <w:rsid w:val="0041523A"/>
    <w:rsid w:val="00415827"/>
    <w:rsid w:val="00415D55"/>
    <w:rsid w:val="00415E34"/>
    <w:rsid w:val="00416B97"/>
    <w:rsid w:val="0042326A"/>
    <w:rsid w:val="004235D6"/>
    <w:rsid w:val="004243F7"/>
    <w:rsid w:val="00425463"/>
    <w:rsid w:val="00427B5A"/>
    <w:rsid w:val="00430085"/>
    <w:rsid w:val="004304B8"/>
    <w:rsid w:val="00430DD0"/>
    <w:rsid w:val="00431340"/>
    <w:rsid w:val="004317E3"/>
    <w:rsid w:val="004318FC"/>
    <w:rsid w:val="00432D6A"/>
    <w:rsid w:val="0043315E"/>
    <w:rsid w:val="00433CD2"/>
    <w:rsid w:val="004344D6"/>
    <w:rsid w:val="0043519A"/>
    <w:rsid w:val="00435428"/>
    <w:rsid w:val="0043661E"/>
    <w:rsid w:val="00436846"/>
    <w:rsid w:val="00436BCA"/>
    <w:rsid w:val="00436FDB"/>
    <w:rsid w:val="00437004"/>
    <w:rsid w:val="004377D1"/>
    <w:rsid w:val="00437DF1"/>
    <w:rsid w:val="0044281C"/>
    <w:rsid w:val="0044386B"/>
    <w:rsid w:val="00443BBE"/>
    <w:rsid w:val="004464F5"/>
    <w:rsid w:val="00451C2A"/>
    <w:rsid w:val="00452AB0"/>
    <w:rsid w:val="004534F7"/>
    <w:rsid w:val="004538B4"/>
    <w:rsid w:val="00453CAD"/>
    <w:rsid w:val="00453D88"/>
    <w:rsid w:val="004545A4"/>
    <w:rsid w:val="00455402"/>
    <w:rsid w:val="0045769D"/>
    <w:rsid w:val="00461BE4"/>
    <w:rsid w:val="00463227"/>
    <w:rsid w:val="00464C3A"/>
    <w:rsid w:val="00465315"/>
    <w:rsid w:val="004665F7"/>
    <w:rsid w:val="004710AA"/>
    <w:rsid w:val="004714F7"/>
    <w:rsid w:val="00476A2B"/>
    <w:rsid w:val="00477DA8"/>
    <w:rsid w:val="00480543"/>
    <w:rsid w:val="00480FA2"/>
    <w:rsid w:val="0048182F"/>
    <w:rsid w:val="004841B7"/>
    <w:rsid w:val="00484A20"/>
    <w:rsid w:val="00486331"/>
    <w:rsid w:val="004863CD"/>
    <w:rsid w:val="00486C70"/>
    <w:rsid w:val="00490451"/>
    <w:rsid w:val="004924B4"/>
    <w:rsid w:val="0049271F"/>
    <w:rsid w:val="00492EFF"/>
    <w:rsid w:val="0049506B"/>
    <w:rsid w:val="00495FA8"/>
    <w:rsid w:val="004979A8"/>
    <w:rsid w:val="004A00DA"/>
    <w:rsid w:val="004A0832"/>
    <w:rsid w:val="004A2E70"/>
    <w:rsid w:val="004A3DAD"/>
    <w:rsid w:val="004A402E"/>
    <w:rsid w:val="004A4689"/>
    <w:rsid w:val="004A5777"/>
    <w:rsid w:val="004A5DAE"/>
    <w:rsid w:val="004A7058"/>
    <w:rsid w:val="004A7FF9"/>
    <w:rsid w:val="004B1448"/>
    <w:rsid w:val="004B214F"/>
    <w:rsid w:val="004B2A74"/>
    <w:rsid w:val="004B2EC9"/>
    <w:rsid w:val="004B53DB"/>
    <w:rsid w:val="004C05A5"/>
    <w:rsid w:val="004C0659"/>
    <w:rsid w:val="004C07AD"/>
    <w:rsid w:val="004C120F"/>
    <w:rsid w:val="004C24FE"/>
    <w:rsid w:val="004C28FC"/>
    <w:rsid w:val="004C36DB"/>
    <w:rsid w:val="004C56A0"/>
    <w:rsid w:val="004C58AB"/>
    <w:rsid w:val="004C6472"/>
    <w:rsid w:val="004C6B77"/>
    <w:rsid w:val="004C6D42"/>
    <w:rsid w:val="004C6DB2"/>
    <w:rsid w:val="004C7CDB"/>
    <w:rsid w:val="004D223E"/>
    <w:rsid w:val="004D2FD3"/>
    <w:rsid w:val="004D4D65"/>
    <w:rsid w:val="004D7015"/>
    <w:rsid w:val="004E0421"/>
    <w:rsid w:val="004E0AB8"/>
    <w:rsid w:val="004E0C54"/>
    <w:rsid w:val="004E141E"/>
    <w:rsid w:val="004E3839"/>
    <w:rsid w:val="004E55CA"/>
    <w:rsid w:val="004E7701"/>
    <w:rsid w:val="004F0110"/>
    <w:rsid w:val="004F0DDF"/>
    <w:rsid w:val="004F3160"/>
    <w:rsid w:val="004F39B7"/>
    <w:rsid w:val="004F5877"/>
    <w:rsid w:val="004F607A"/>
    <w:rsid w:val="004F6FFF"/>
    <w:rsid w:val="00500217"/>
    <w:rsid w:val="005006E8"/>
    <w:rsid w:val="00500B36"/>
    <w:rsid w:val="005046D7"/>
    <w:rsid w:val="00505521"/>
    <w:rsid w:val="00505E0B"/>
    <w:rsid w:val="00507CAF"/>
    <w:rsid w:val="0051216B"/>
    <w:rsid w:val="00512A4D"/>
    <w:rsid w:val="00512DEC"/>
    <w:rsid w:val="00513592"/>
    <w:rsid w:val="005167AD"/>
    <w:rsid w:val="00516BBB"/>
    <w:rsid w:val="00516DEA"/>
    <w:rsid w:val="00517AA3"/>
    <w:rsid w:val="00520FB7"/>
    <w:rsid w:val="00521EB4"/>
    <w:rsid w:val="005224C1"/>
    <w:rsid w:val="00523D0E"/>
    <w:rsid w:val="00526E54"/>
    <w:rsid w:val="005303D2"/>
    <w:rsid w:val="005304D8"/>
    <w:rsid w:val="005310A0"/>
    <w:rsid w:val="00534B38"/>
    <w:rsid w:val="00534DE3"/>
    <w:rsid w:val="005355DA"/>
    <w:rsid w:val="00535897"/>
    <w:rsid w:val="0053593D"/>
    <w:rsid w:val="00536C5F"/>
    <w:rsid w:val="005374B5"/>
    <w:rsid w:val="00540054"/>
    <w:rsid w:val="00541B0B"/>
    <w:rsid w:val="0054431A"/>
    <w:rsid w:val="00546E9E"/>
    <w:rsid w:val="00547BB4"/>
    <w:rsid w:val="00547CFD"/>
    <w:rsid w:val="00547EE4"/>
    <w:rsid w:val="00550295"/>
    <w:rsid w:val="00550C0E"/>
    <w:rsid w:val="00551AB8"/>
    <w:rsid w:val="00552A55"/>
    <w:rsid w:val="00552C35"/>
    <w:rsid w:val="00553B36"/>
    <w:rsid w:val="00554394"/>
    <w:rsid w:val="0055599C"/>
    <w:rsid w:val="0055650B"/>
    <w:rsid w:val="00557997"/>
    <w:rsid w:val="0056036E"/>
    <w:rsid w:val="005606B2"/>
    <w:rsid w:val="005609CC"/>
    <w:rsid w:val="00560E1F"/>
    <w:rsid w:val="00562C30"/>
    <w:rsid w:val="00562CCC"/>
    <w:rsid w:val="00562F67"/>
    <w:rsid w:val="0056383F"/>
    <w:rsid w:val="00564EF7"/>
    <w:rsid w:val="0056607F"/>
    <w:rsid w:val="00566D0E"/>
    <w:rsid w:val="005701AF"/>
    <w:rsid w:val="00570CC3"/>
    <w:rsid w:val="00570D17"/>
    <w:rsid w:val="00570F88"/>
    <w:rsid w:val="00572367"/>
    <w:rsid w:val="0057296C"/>
    <w:rsid w:val="00572F3B"/>
    <w:rsid w:val="00573F56"/>
    <w:rsid w:val="005753C2"/>
    <w:rsid w:val="00575AE1"/>
    <w:rsid w:val="0057676F"/>
    <w:rsid w:val="00577366"/>
    <w:rsid w:val="0057786D"/>
    <w:rsid w:val="005802B5"/>
    <w:rsid w:val="00582912"/>
    <w:rsid w:val="0058361B"/>
    <w:rsid w:val="005839D5"/>
    <w:rsid w:val="005840DF"/>
    <w:rsid w:val="00584CB3"/>
    <w:rsid w:val="005855CE"/>
    <w:rsid w:val="00587FFE"/>
    <w:rsid w:val="005909BC"/>
    <w:rsid w:val="00591571"/>
    <w:rsid w:val="005916F8"/>
    <w:rsid w:val="00591B7E"/>
    <w:rsid w:val="00592095"/>
    <w:rsid w:val="00594A8C"/>
    <w:rsid w:val="00595CEA"/>
    <w:rsid w:val="00597542"/>
    <w:rsid w:val="005A037E"/>
    <w:rsid w:val="005A0F92"/>
    <w:rsid w:val="005A12B1"/>
    <w:rsid w:val="005A14DC"/>
    <w:rsid w:val="005A1920"/>
    <w:rsid w:val="005A2174"/>
    <w:rsid w:val="005A3406"/>
    <w:rsid w:val="005A63BA"/>
    <w:rsid w:val="005B0211"/>
    <w:rsid w:val="005B18C3"/>
    <w:rsid w:val="005B4883"/>
    <w:rsid w:val="005B5026"/>
    <w:rsid w:val="005B5C72"/>
    <w:rsid w:val="005B7232"/>
    <w:rsid w:val="005B763F"/>
    <w:rsid w:val="005C069D"/>
    <w:rsid w:val="005C0908"/>
    <w:rsid w:val="005C184E"/>
    <w:rsid w:val="005C2B88"/>
    <w:rsid w:val="005C2ECC"/>
    <w:rsid w:val="005C377F"/>
    <w:rsid w:val="005C514C"/>
    <w:rsid w:val="005C59FD"/>
    <w:rsid w:val="005C606C"/>
    <w:rsid w:val="005C75A0"/>
    <w:rsid w:val="005D146C"/>
    <w:rsid w:val="005D25A9"/>
    <w:rsid w:val="005D36DA"/>
    <w:rsid w:val="005D3CF6"/>
    <w:rsid w:val="005D445B"/>
    <w:rsid w:val="005D59B6"/>
    <w:rsid w:val="005D5EE7"/>
    <w:rsid w:val="005D775E"/>
    <w:rsid w:val="005E1AA3"/>
    <w:rsid w:val="005E1B9A"/>
    <w:rsid w:val="005E1CF3"/>
    <w:rsid w:val="005E2D0C"/>
    <w:rsid w:val="005E31CB"/>
    <w:rsid w:val="005E5D83"/>
    <w:rsid w:val="005E5FD2"/>
    <w:rsid w:val="005E7C6F"/>
    <w:rsid w:val="005F1C86"/>
    <w:rsid w:val="005F23B0"/>
    <w:rsid w:val="005F3DEB"/>
    <w:rsid w:val="005F442E"/>
    <w:rsid w:val="005F4B48"/>
    <w:rsid w:val="005F53BD"/>
    <w:rsid w:val="005F63E1"/>
    <w:rsid w:val="005F6499"/>
    <w:rsid w:val="005F6749"/>
    <w:rsid w:val="005F6F12"/>
    <w:rsid w:val="005F719A"/>
    <w:rsid w:val="00600D3B"/>
    <w:rsid w:val="00602311"/>
    <w:rsid w:val="0060588D"/>
    <w:rsid w:val="00605B12"/>
    <w:rsid w:val="00607A26"/>
    <w:rsid w:val="00607C28"/>
    <w:rsid w:val="0061026C"/>
    <w:rsid w:val="00610939"/>
    <w:rsid w:val="0061093C"/>
    <w:rsid w:val="00610AF9"/>
    <w:rsid w:val="00610CFF"/>
    <w:rsid w:val="006127F2"/>
    <w:rsid w:val="00612855"/>
    <w:rsid w:val="00612CF2"/>
    <w:rsid w:val="006139AD"/>
    <w:rsid w:val="00613B66"/>
    <w:rsid w:val="00615757"/>
    <w:rsid w:val="00615E1B"/>
    <w:rsid w:val="006167B4"/>
    <w:rsid w:val="00616FE6"/>
    <w:rsid w:val="00617A92"/>
    <w:rsid w:val="00620663"/>
    <w:rsid w:val="006219E7"/>
    <w:rsid w:val="006270A1"/>
    <w:rsid w:val="00627DFC"/>
    <w:rsid w:val="006308AB"/>
    <w:rsid w:val="00631D9D"/>
    <w:rsid w:val="006327C7"/>
    <w:rsid w:val="00632ACD"/>
    <w:rsid w:val="00632FDC"/>
    <w:rsid w:val="00634226"/>
    <w:rsid w:val="00634F2C"/>
    <w:rsid w:val="00635C14"/>
    <w:rsid w:val="0063699F"/>
    <w:rsid w:val="0063710B"/>
    <w:rsid w:val="00637396"/>
    <w:rsid w:val="006375FD"/>
    <w:rsid w:val="0064131E"/>
    <w:rsid w:val="006413BA"/>
    <w:rsid w:val="00641E47"/>
    <w:rsid w:val="00641E95"/>
    <w:rsid w:val="006430AC"/>
    <w:rsid w:val="00643B9B"/>
    <w:rsid w:val="00644B42"/>
    <w:rsid w:val="00645F3A"/>
    <w:rsid w:val="0064628C"/>
    <w:rsid w:val="00647928"/>
    <w:rsid w:val="006530BE"/>
    <w:rsid w:val="00654398"/>
    <w:rsid w:val="00654E1A"/>
    <w:rsid w:val="00655DCF"/>
    <w:rsid w:val="00660D8D"/>
    <w:rsid w:val="00661D4D"/>
    <w:rsid w:val="00663534"/>
    <w:rsid w:val="006669DB"/>
    <w:rsid w:val="00667309"/>
    <w:rsid w:val="00671B62"/>
    <w:rsid w:val="0067300C"/>
    <w:rsid w:val="006735CB"/>
    <w:rsid w:val="006735EB"/>
    <w:rsid w:val="00674300"/>
    <w:rsid w:val="0067465C"/>
    <w:rsid w:val="006768BC"/>
    <w:rsid w:val="0068089F"/>
    <w:rsid w:val="00681B76"/>
    <w:rsid w:val="00687CC9"/>
    <w:rsid w:val="00690961"/>
    <w:rsid w:val="00692367"/>
    <w:rsid w:val="006934EC"/>
    <w:rsid w:val="006940B4"/>
    <w:rsid w:val="006945DE"/>
    <w:rsid w:val="00694B3F"/>
    <w:rsid w:val="00694E21"/>
    <w:rsid w:val="006951D7"/>
    <w:rsid w:val="00695793"/>
    <w:rsid w:val="00696BD7"/>
    <w:rsid w:val="006970B8"/>
    <w:rsid w:val="00697447"/>
    <w:rsid w:val="006A00B4"/>
    <w:rsid w:val="006A18AA"/>
    <w:rsid w:val="006A3D90"/>
    <w:rsid w:val="006A59E8"/>
    <w:rsid w:val="006A6EB4"/>
    <w:rsid w:val="006A7DD1"/>
    <w:rsid w:val="006B235E"/>
    <w:rsid w:val="006B2BEB"/>
    <w:rsid w:val="006B3419"/>
    <w:rsid w:val="006B4EB0"/>
    <w:rsid w:val="006B5A2E"/>
    <w:rsid w:val="006B6A1D"/>
    <w:rsid w:val="006B7249"/>
    <w:rsid w:val="006B7563"/>
    <w:rsid w:val="006C0ED8"/>
    <w:rsid w:val="006C28F1"/>
    <w:rsid w:val="006C4509"/>
    <w:rsid w:val="006C49C0"/>
    <w:rsid w:val="006C7164"/>
    <w:rsid w:val="006C7D61"/>
    <w:rsid w:val="006D0660"/>
    <w:rsid w:val="006D38D5"/>
    <w:rsid w:val="006D3CF6"/>
    <w:rsid w:val="006D4E29"/>
    <w:rsid w:val="006D7456"/>
    <w:rsid w:val="006E0C85"/>
    <w:rsid w:val="006E0D26"/>
    <w:rsid w:val="006E1266"/>
    <w:rsid w:val="006E1782"/>
    <w:rsid w:val="006E2777"/>
    <w:rsid w:val="006E2ACE"/>
    <w:rsid w:val="006E39BB"/>
    <w:rsid w:val="006E416F"/>
    <w:rsid w:val="006E51C4"/>
    <w:rsid w:val="006E5A53"/>
    <w:rsid w:val="006F0331"/>
    <w:rsid w:val="006F27D1"/>
    <w:rsid w:val="006F28F1"/>
    <w:rsid w:val="006F4A0A"/>
    <w:rsid w:val="006F581C"/>
    <w:rsid w:val="006F6AAC"/>
    <w:rsid w:val="006F74D8"/>
    <w:rsid w:val="00700C87"/>
    <w:rsid w:val="007021B4"/>
    <w:rsid w:val="00702EDE"/>
    <w:rsid w:val="007037DB"/>
    <w:rsid w:val="007052B7"/>
    <w:rsid w:val="00707140"/>
    <w:rsid w:val="00707B6E"/>
    <w:rsid w:val="00710005"/>
    <w:rsid w:val="00710169"/>
    <w:rsid w:val="007103AE"/>
    <w:rsid w:val="00710C84"/>
    <w:rsid w:val="00711D89"/>
    <w:rsid w:val="0071352C"/>
    <w:rsid w:val="007144B6"/>
    <w:rsid w:val="00715A87"/>
    <w:rsid w:val="007161CC"/>
    <w:rsid w:val="00717B23"/>
    <w:rsid w:val="00720066"/>
    <w:rsid w:val="0072421D"/>
    <w:rsid w:val="00724EF7"/>
    <w:rsid w:val="007307C0"/>
    <w:rsid w:val="007311C0"/>
    <w:rsid w:val="00731767"/>
    <w:rsid w:val="00731E6D"/>
    <w:rsid w:val="0073350C"/>
    <w:rsid w:val="00734047"/>
    <w:rsid w:val="007340FD"/>
    <w:rsid w:val="0073479E"/>
    <w:rsid w:val="00734BE1"/>
    <w:rsid w:val="00735281"/>
    <w:rsid w:val="00736E88"/>
    <w:rsid w:val="00737C9B"/>
    <w:rsid w:val="00737E95"/>
    <w:rsid w:val="00740042"/>
    <w:rsid w:val="0074131E"/>
    <w:rsid w:val="007448B0"/>
    <w:rsid w:val="00746907"/>
    <w:rsid w:val="00747BA4"/>
    <w:rsid w:val="00751489"/>
    <w:rsid w:val="00751598"/>
    <w:rsid w:val="007525CF"/>
    <w:rsid w:val="00753372"/>
    <w:rsid w:val="00753794"/>
    <w:rsid w:val="0075419A"/>
    <w:rsid w:val="00755B86"/>
    <w:rsid w:val="00757336"/>
    <w:rsid w:val="00757459"/>
    <w:rsid w:val="00757AA1"/>
    <w:rsid w:val="00760403"/>
    <w:rsid w:val="0076052C"/>
    <w:rsid w:val="00760F35"/>
    <w:rsid w:val="0076159E"/>
    <w:rsid w:val="007628D8"/>
    <w:rsid w:val="00763960"/>
    <w:rsid w:val="00766930"/>
    <w:rsid w:val="00772088"/>
    <w:rsid w:val="00772772"/>
    <w:rsid w:val="00772BBF"/>
    <w:rsid w:val="00774985"/>
    <w:rsid w:val="00774BAE"/>
    <w:rsid w:val="0077531E"/>
    <w:rsid w:val="007758F5"/>
    <w:rsid w:val="00775A7F"/>
    <w:rsid w:val="00775F54"/>
    <w:rsid w:val="0078025F"/>
    <w:rsid w:val="00780C74"/>
    <w:rsid w:val="00780F36"/>
    <w:rsid w:val="0078141A"/>
    <w:rsid w:val="007817A7"/>
    <w:rsid w:val="00781AC8"/>
    <w:rsid w:val="00783A4C"/>
    <w:rsid w:val="00783AA0"/>
    <w:rsid w:val="00784A52"/>
    <w:rsid w:val="00786EE6"/>
    <w:rsid w:val="0078720B"/>
    <w:rsid w:val="00787815"/>
    <w:rsid w:val="00787E58"/>
    <w:rsid w:val="007900A7"/>
    <w:rsid w:val="00791605"/>
    <w:rsid w:val="00792AFA"/>
    <w:rsid w:val="00795086"/>
    <w:rsid w:val="00795B92"/>
    <w:rsid w:val="00796528"/>
    <w:rsid w:val="007A073A"/>
    <w:rsid w:val="007A1556"/>
    <w:rsid w:val="007A2179"/>
    <w:rsid w:val="007A24A2"/>
    <w:rsid w:val="007A2961"/>
    <w:rsid w:val="007A2A63"/>
    <w:rsid w:val="007A2CED"/>
    <w:rsid w:val="007A3162"/>
    <w:rsid w:val="007A7FA2"/>
    <w:rsid w:val="007B3517"/>
    <w:rsid w:val="007B3E99"/>
    <w:rsid w:val="007B4F85"/>
    <w:rsid w:val="007B5EA6"/>
    <w:rsid w:val="007B7258"/>
    <w:rsid w:val="007B76F7"/>
    <w:rsid w:val="007C04AF"/>
    <w:rsid w:val="007C0606"/>
    <w:rsid w:val="007C188D"/>
    <w:rsid w:val="007C4DF4"/>
    <w:rsid w:val="007C5122"/>
    <w:rsid w:val="007C566C"/>
    <w:rsid w:val="007D0D31"/>
    <w:rsid w:val="007D0E98"/>
    <w:rsid w:val="007D109D"/>
    <w:rsid w:val="007D2689"/>
    <w:rsid w:val="007D2EC9"/>
    <w:rsid w:val="007D3323"/>
    <w:rsid w:val="007D3E40"/>
    <w:rsid w:val="007D4CD9"/>
    <w:rsid w:val="007D4D1C"/>
    <w:rsid w:val="007D5EE7"/>
    <w:rsid w:val="007E107F"/>
    <w:rsid w:val="007E1793"/>
    <w:rsid w:val="007E1DE3"/>
    <w:rsid w:val="007E394B"/>
    <w:rsid w:val="007E4729"/>
    <w:rsid w:val="007E4CF5"/>
    <w:rsid w:val="007E6345"/>
    <w:rsid w:val="007E67A7"/>
    <w:rsid w:val="007E6FC0"/>
    <w:rsid w:val="007F0109"/>
    <w:rsid w:val="007F0263"/>
    <w:rsid w:val="007F1A2F"/>
    <w:rsid w:val="007F2D29"/>
    <w:rsid w:val="007F36DE"/>
    <w:rsid w:val="007F43B1"/>
    <w:rsid w:val="007F526B"/>
    <w:rsid w:val="007F52A4"/>
    <w:rsid w:val="007F5755"/>
    <w:rsid w:val="007F5D0C"/>
    <w:rsid w:val="007F71C7"/>
    <w:rsid w:val="007F7DB7"/>
    <w:rsid w:val="00801010"/>
    <w:rsid w:val="00803F29"/>
    <w:rsid w:val="008041C5"/>
    <w:rsid w:val="00804B86"/>
    <w:rsid w:val="008068AD"/>
    <w:rsid w:val="00807085"/>
    <w:rsid w:val="00807451"/>
    <w:rsid w:val="00807C5B"/>
    <w:rsid w:val="008102AA"/>
    <w:rsid w:val="00810427"/>
    <w:rsid w:val="00810D2A"/>
    <w:rsid w:val="00814293"/>
    <w:rsid w:val="00814EAC"/>
    <w:rsid w:val="00814F6D"/>
    <w:rsid w:val="00817AAA"/>
    <w:rsid w:val="0082311E"/>
    <w:rsid w:val="00823771"/>
    <w:rsid w:val="00827288"/>
    <w:rsid w:val="00830612"/>
    <w:rsid w:val="00830A39"/>
    <w:rsid w:val="00832779"/>
    <w:rsid w:val="00833799"/>
    <w:rsid w:val="00836B70"/>
    <w:rsid w:val="00836B73"/>
    <w:rsid w:val="00837FF4"/>
    <w:rsid w:val="00840A8F"/>
    <w:rsid w:val="00842491"/>
    <w:rsid w:val="00844491"/>
    <w:rsid w:val="008456F8"/>
    <w:rsid w:val="00845C3A"/>
    <w:rsid w:val="00845DEE"/>
    <w:rsid w:val="00846EF4"/>
    <w:rsid w:val="008475D0"/>
    <w:rsid w:val="0085073F"/>
    <w:rsid w:val="00850975"/>
    <w:rsid w:val="0085226A"/>
    <w:rsid w:val="0085269E"/>
    <w:rsid w:val="008560D6"/>
    <w:rsid w:val="00857655"/>
    <w:rsid w:val="00857848"/>
    <w:rsid w:val="00857AED"/>
    <w:rsid w:val="00864B2E"/>
    <w:rsid w:val="008659C4"/>
    <w:rsid w:val="00871804"/>
    <w:rsid w:val="00872CC2"/>
    <w:rsid w:val="00872CD3"/>
    <w:rsid w:val="00874BA4"/>
    <w:rsid w:val="0087500D"/>
    <w:rsid w:val="0087514F"/>
    <w:rsid w:val="00876B32"/>
    <w:rsid w:val="0087760C"/>
    <w:rsid w:val="008778D6"/>
    <w:rsid w:val="0088214E"/>
    <w:rsid w:val="008831CE"/>
    <w:rsid w:val="008854FF"/>
    <w:rsid w:val="0088563C"/>
    <w:rsid w:val="008859FB"/>
    <w:rsid w:val="00886EE1"/>
    <w:rsid w:val="00887F2E"/>
    <w:rsid w:val="00893561"/>
    <w:rsid w:val="00893B24"/>
    <w:rsid w:val="00894E63"/>
    <w:rsid w:val="0089679D"/>
    <w:rsid w:val="00896FD0"/>
    <w:rsid w:val="008974C8"/>
    <w:rsid w:val="0089798D"/>
    <w:rsid w:val="008A1344"/>
    <w:rsid w:val="008A3404"/>
    <w:rsid w:val="008A3A65"/>
    <w:rsid w:val="008A529C"/>
    <w:rsid w:val="008A605C"/>
    <w:rsid w:val="008A7CD6"/>
    <w:rsid w:val="008B0A9A"/>
    <w:rsid w:val="008B176B"/>
    <w:rsid w:val="008B2579"/>
    <w:rsid w:val="008B2BCF"/>
    <w:rsid w:val="008B3705"/>
    <w:rsid w:val="008B4540"/>
    <w:rsid w:val="008B471F"/>
    <w:rsid w:val="008B4C62"/>
    <w:rsid w:val="008B55E9"/>
    <w:rsid w:val="008B69BC"/>
    <w:rsid w:val="008C067F"/>
    <w:rsid w:val="008C2822"/>
    <w:rsid w:val="008C29D1"/>
    <w:rsid w:val="008C4EA2"/>
    <w:rsid w:val="008C61C8"/>
    <w:rsid w:val="008C76CC"/>
    <w:rsid w:val="008C7F86"/>
    <w:rsid w:val="008D053F"/>
    <w:rsid w:val="008D0C5B"/>
    <w:rsid w:val="008D1399"/>
    <w:rsid w:val="008D3D60"/>
    <w:rsid w:val="008D5590"/>
    <w:rsid w:val="008D57E4"/>
    <w:rsid w:val="008D6127"/>
    <w:rsid w:val="008D6877"/>
    <w:rsid w:val="008D7DB5"/>
    <w:rsid w:val="008E2A33"/>
    <w:rsid w:val="008E2D0B"/>
    <w:rsid w:val="008E54A7"/>
    <w:rsid w:val="008E6152"/>
    <w:rsid w:val="008E6610"/>
    <w:rsid w:val="008E74B7"/>
    <w:rsid w:val="008E7FE2"/>
    <w:rsid w:val="008F0166"/>
    <w:rsid w:val="008F034C"/>
    <w:rsid w:val="008F06F1"/>
    <w:rsid w:val="008F169D"/>
    <w:rsid w:val="008F20EC"/>
    <w:rsid w:val="008F23E7"/>
    <w:rsid w:val="008F2CCA"/>
    <w:rsid w:val="008F2F4F"/>
    <w:rsid w:val="008F33C5"/>
    <w:rsid w:val="008F3E62"/>
    <w:rsid w:val="008F5CB9"/>
    <w:rsid w:val="00900507"/>
    <w:rsid w:val="00900B3C"/>
    <w:rsid w:val="00900B89"/>
    <w:rsid w:val="00900CCF"/>
    <w:rsid w:val="00901D5A"/>
    <w:rsid w:val="009022DB"/>
    <w:rsid w:val="0090477F"/>
    <w:rsid w:val="0090556B"/>
    <w:rsid w:val="00906447"/>
    <w:rsid w:val="00907467"/>
    <w:rsid w:val="009119B5"/>
    <w:rsid w:val="00914288"/>
    <w:rsid w:val="009172C5"/>
    <w:rsid w:val="009201E7"/>
    <w:rsid w:val="00920E6A"/>
    <w:rsid w:val="00921433"/>
    <w:rsid w:val="009219FC"/>
    <w:rsid w:val="00921B03"/>
    <w:rsid w:val="009232ED"/>
    <w:rsid w:val="009241A8"/>
    <w:rsid w:val="00924525"/>
    <w:rsid w:val="00924A08"/>
    <w:rsid w:val="0093063D"/>
    <w:rsid w:val="009317F9"/>
    <w:rsid w:val="00931CEA"/>
    <w:rsid w:val="00931F90"/>
    <w:rsid w:val="00933357"/>
    <w:rsid w:val="00934837"/>
    <w:rsid w:val="009349C8"/>
    <w:rsid w:val="00935F41"/>
    <w:rsid w:val="00937A8F"/>
    <w:rsid w:val="00940C09"/>
    <w:rsid w:val="0094173B"/>
    <w:rsid w:val="00941E90"/>
    <w:rsid w:val="00942905"/>
    <w:rsid w:val="00942A9E"/>
    <w:rsid w:val="00942E89"/>
    <w:rsid w:val="009433C9"/>
    <w:rsid w:val="009450F1"/>
    <w:rsid w:val="009459F4"/>
    <w:rsid w:val="00946625"/>
    <w:rsid w:val="0094758A"/>
    <w:rsid w:val="009515DC"/>
    <w:rsid w:val="0095224D"/>
    <w:rsid w:val="0095396C"/>
    <w:rsid w:val="0095572B"/>
    <w:rsid w:val="00955825"/>
    <w:rsid w:val="00955C19"/>
    <w:rsid w:val="00956996"/>
    <w:rsid w:val="009572D0"/>
    <w:rsid w:val="009577AE"/>
    <w:rsid w:val="00962385"/>
    <w:rsid w:val="00962BDC"/>
    <w:rsid w:val="00963002"/>
    <w:rsid w:val="00963650"/>
    <w:rsid w:val="00964524"/>
    <w:rsid w:val="009657A7"/>
    <w:rsid w:val="0097006D"/>
    <w:rsid w:val="00971116"/>
    <w:rsid w:val="00971881"/>
    <w:rsid w:val="0097202A"/>
    <w:rsid w:val="0097211F"/>
    <w:rsid w:val="00972192"/>
    <w:rsid w:val="00973330"/>
    <w:rsid w:val="00975CFB"/>
    <w:rsid w:val="00980BFF"/>
    <w:rsid w:val="00981C11"/>
    <w:rsid w:val="009826FD"/>
    <w:rsid w:val="00983F8C"/>
    <w:rsid w:val="009844B4"/>
    <w:rsid w:val="00985AAE"/>
    <w:rsid w:val="00985AD3"/>
    <w:rsid w:val="0098676C"/>
    <w:rsid w:val="00987DEE"/>
    <w:rsid w:val="00987E0D"/>
    <w:rsid w:val="0099085E"/>
    <w:rsid w:val="00990BBD"/>
    <w:rsid w:val="00991AE5"/>
    <w:rsid w:val="009936B0"/>
    <w:rsid w:val="00993ED8"/>
    <w:rsid w:val="009A01B5"/>
    <w:rsid w:val="009A1340"/>
    <w:rsid w:val="009A3129"/>
    <w:rsid w:val="009A47D0"/>
    <w:rsid w:val="009A5BD1"/>
    <w:rsid w:val="009A6BD9"/>
    <w:rsid w:val="009A6CCC"/>
    <w:rsid w:val="009A7440"/>
    <w:rsid w:val="009A7B1E"/>
    <w:rsid w:val="009B097F"/>
    <w:rsid w:val="009B0B83"/>
    <w:rsid w:val="009B1113"/>
    <w:rsid w:val="009B182F"/>
    <w:rsid w:val="009B1FAB"/>
    <w:rsid w:val="009B22AB"/>
    <w:rsid w:val="009B3674"/>
    <w:rsid w:val="009B57BA"/>
    <w:rsid w:val="009C006F"/>
    <w:rsid w:val="009C2232"/>
    <w:rsid w:val="009C4B60"/>
    <w:rsid w:val="009C4F86"/>
    <w:rsid w:val="009C6BCB"/>
    <w:rsid w:val="009C7360"/>
    <w:rsid w:val="009C75F0"/>
    <w:rsid w:val="009D3321"/>
    <w:rsid w:val="009D3515"/>
    <w:rsid w:val="009D5C03"/>
    <w:rsid w:val="009E1961"/>
    <w:rsid w:val="009E1AB9"/>
    <w:rsid w:val="009E4005"/>
    <w:rsid w:val="009E467D"/>
    <w:rsid w:val="009E4F2B"/>
    <w:rsid w:val="009F3966"/>
    <w:rsid w:val="009F4CA2"/>
    <w:rsid w:val="009F6022"/>
    <w:rsid w:val="009F6347"/>
    <w:rsid w:val="009F6D5B"/>
    <w:rsid w:val="009F6F63"/>
    <w:rsid w:val="009F7E5B"/>
    <w:rsid w:val="00A0048D"/>
    <w:rsid w:val="00A00763"/>
    <w:rsid w:val="00A00B29"/>
    <w:rsid w:val="00A0118D"/>
    <w:rsid w:val="00A01D19"/>
    <w:rsid w:val="00A02B0A"/>
    <w:rsid w:val="00A02CB5"/>
    <w:rsid w:val="00A02E95"/>
    <w:rsid w:val="00A0341A"/>
    <w:rsid w:val="00A0491A"/>
    <w:rsid w:val="00A0629C"/>
    <w:rsid w:val="00A07951"/>
    <w:rsid w:val="00A104D0"/>
    <w:rsid w:val="00A108EC"/>
    <w:rsid w:val="00A11464"/>
    <w:rsid w:val="00A11509"/>
    <w:rsid w:val="00A12045"/>
    <w:rsid w:val="00A12B46"/>
    <w:rsid w:val="00A12C1E"/>
    <w:rsid w:val="00A13F28"/>
    <w:rsid w:val="00A14401"/>
    <w:rsid w:val="00A14CF5"/>
    <w:rsid w:val="00A15F20"/>
    <w:rsid w:val="00A1613E"/>
    <w:rsid w:val="00A16812"/>
    <w:rsid w:val="00A20E29"/>
    <w:rsid w:val="00A211A8"/>
    <w:rsid w:val="00A2300A"/>
    <w:rsid w:val="00A2396C"/>
    <w:rsid w:val="00A23C02"/>
    <w:rsid w:val="00A26846"/>
    <w:rsid w:val="00A27BB8"/>
    <w:rsid w:val="00A27F72"/>
    <w:rsid w:val="00A30A9C"/>
    <w:rsid w:val="00A310F3"/>
    <w:rsid w:val="00A31368"/>
    <w:rsid w:val="00A31B5F"/>
    <w:rsid w:val="00A31E23"/>
    <w:rsid w:val="00A32D60"/>
    <w:rsid w:val="00A348FD"/>
    <w:rsid w:val="00A35587"/>
    <w:rsid w:val="00A35C0C"/>
    <w:rsid w:val="00A367B8"/>
    <w:rsid w:val="00A369F0"/>
    <w:rsid w:val="00A377BE"/>
    <w:rsid w:val="00A40705"/>
    <w:rsid w:val="00A40FB1"/>
    <w:rsid w:val="00A420C1"/>
    <w:rsid w:val="00A42A3A"/>
    <w:rsid w:val="00A42D0D"/>
    <w:rsid w:val="00A43E98"/>
    <w:rsid w:val="00A441BF"/>
    <w:rsid w:val="00A45EF8"/>
    <w:rsid w:val="00A46AB6"/>
    <w:rsid w:val="00A46B82"/>
    <w:rsid w:val="00A51FB8"/>
    <w:rsid w:val="00A52373"/>
    <w:rsid w:val="00A5247E"/>
    <w:rsid w:val="00A52D05"/>
    <w:rsid w:val="00A572DF"/>
    <w:rsid w:val="00A62B41"/>
    <w:rsid w:val="00A633B6"/>
    <w:rsid w:val="00A63C8A"/>
    <w:rsid w:val="00A663DC"/>
    <w:rsid w:val="00A66533"/>
    <w:rsid w:val="00A70A43"/>
    <w:rsid w:val="00A71B2B"/>
    <w:rsid w:val="00A72B6F"/>
    <w:rsid w:val="00A73601"/>
    <w:rsid w:val="00A73E49"/>
    <w:rsid w:val="00A742BB"/>
    <w:rsid w:val="00A74CC0"/>
    <w:rsid w:val="00A75587"/>
    <w:rsid w:val="00A75F49"/>
    <w:rsid w:val="00A77205"/>
    <w:rsid w:val="00A773FA"/>
    <w:rsid w:val="00A8058A"/>
    <w:rsid w:val="00A807FE"/>
    <w:rsid w:val="00A82BEA"/>
    <w:rsid w:val="00A83429"/>
    <w:rsid w:val="00A85417"/>
    <w:rsid w:val="00A9158E"/>
    <w:rsid w:val="00A9350F"/>
    <w:rsid w:val="00A96385"/>
    <w:rsid w:val="00A97E9F"/>
    <w:rsid w:val="00AA0D33"/>
    <w:rsid w:val="00AA1040"/>
    <w:rsid w:val="00AA177E"/>
    <w:rsid w:val="00AA190F"/>
    <w:rsid w:val="00AA2358"/>
    <w:rsid w:val="00AA2B77"/>
    <w:rsid w:val="00AA3BCB"/>
    <w:rsid w:val="00AA704E"/>
    <w:rsid w:val="00AA7304"/>
    <w:rsid w:val="00AA7E5D"/>
    <w:rsid w:val="00AB031C"/>
    <w:rsid w:val="00AB2FFC"/>
    <w:rsid w:val="00AB6D27"/>
    <w:rsid w:val="00AB784C"/>
    <w:rsid w:val="00AB7B95"/>
    <w:rsid w:val="00AC00B9"/>
    <w:rsid w:val="00AC1907"/>
    <w:rsid w:val="00AC1DEF"/>
    <w:rsid w:val="00AC3EE5"/>
    <w:rsid w:val="00AC436E"/>
    <w:rsid w:val="00AC4FB4"/>
    <w:rsid w:val="00AC62AC"/>
    <w:rsid w:val="00AC7603"/>
    <w:rsid w:val="00AD05F3"/>
    <w:rsid w:val="00AD353B"/>
    <w:rsid w:val="00AD367A"/>
    <w:rsid w:val="00AD4006"/>
    <w:rsid w:val="00AD497F"/>
    <w:rsid w:val="00AD6C22"/>
    <w:rsid w:val="00AE14A2"/>
    <w:rsid w:val="00AE264C"/>
    <w:rsid w:val="00AE3938"/>
    <w:rsid w:val="00AE4073"/>
    <w:rsid w:val="00AE414B"/>
    <w:rsid w:val="00AE66A3"/>
    <w:rsid w:val="00AE7532"/>
    <w:rsid w:val="00AF2EAA"/>
    <w:rsid w:val="00AF4A7A"/>
    <w:rsid w:val="00AF579F"/>
    <w:rsid w:val="00B00546"/>
    <w:rsid w:val="00B01E54"/>
    <w:rsid w:val="00B02002"/>
    <w:rsid w:val="00B021A3"/>
    <w:rsid w:val="00B04B9F"/>
    <w:rsid w:val="00B06B47"/>
    <w:rsid w:val="00B073C9"/>
    <w:rsid w:val="00B07430"/>
    <w:rsid w:val="00B07BB7"/>
    <w:rsid w:val="00B104F8"/>
    <w:rsid w:val="00B10C2F"/>
    <w:rsid w:val="00B1144F"/>
    <w:rsid w:val="00B12638"/>
    <w:rsid w:val="00B127F5"/>
    <w:rsid w:val="00B1407A"/>
    <w:rsid w:val="00B14333"/>
    <w:rsid w:val="00B153AC"/>
    <w:rsid w:val="00B1608A"/>
    <w:rsid w:val="00B16441"/>
    <w:rsid w:val="00B16985"/>
    <w:rsid w:val="00B169E1"/>
    <w:rsid w:val="00B17E39"/>
    <w:rsid w:val="00B21EEF"/>
    <w:rsid w:val="00B22618"/>
    <w:rsid w:val="00B22C04"/>
    <w:rsid w:val="00B24708"/>
    <w:rsid w:val="00B249A7"/>
    <w:rsid w:val="00B25F8C"/>
    <w:rsid w:val="00B26B83"/>
    <w:rsid w:val="00B26D4B"/>
    <w:rsid w:val="00B34DE1"/>
    <w:rsid w:val="00B34ECB"/>
    <w:rsid w:val="00B35D4B"/>
    <w:rsid w:val="00B407DC"/>
    <w:rsid w:val="00B412B4"/>
    <w:rsid w:val="00B433EE"/>
    <w:rsid w:val="00B45B5B"/>
    <w:rsid w:val="00B50B65"/>
    <w:rsid w:val="00B50CFC"/>
    <w:rsid w:val="00B511CC"/>
    <w:rsid w:val="00B523BD"/>
    <w:rsid w:val="00B52AFD"/>
    <w:rsid w:val="00B544C5"/>
    <w:rsid w:val="00B554AC"/>
    <w:rsid w:val="00B55CD9"/>
    <w:rsid w:val="00B574A5"/>
    <w:rsid w:val="00B57BE9"/>
    <w:rsid w:val="00B60162"/>
    <w:rsid w:val="00B60824"/>
    <w:rsid w:val="00B61ADD"/>
    <w:rsid w:val="00B63C54"/>
    <w:rsid w:val="00B64C86"/>
    <w:rsid w:val="00B64E00"/>
    <w:rsid w:val="00B65123"/>
    <w:rsid w:val="00B65F7C"/>
    <w:rsid w:val="00B66947"/>
    <w:rsid w:val="00B6746F"/>
    <w:rsid w:val="00B67492"/>
    <w:rsid w:val="00B7012B"/>
    <w:rsid w:val="00B70E57"/>
    <w:rsid w:val="00B7158D"/>
    <w:rsid w:val="00B71AB6"/>
    <w:rsid w:val="00B72969"/>
    <w:rsid w:val="00B72DB1"/>
    <w:rsid w:val="00B72EB9"/>
    <w:rsid w:val="00B73503"/>
    <w:rsid w:val="00B73520"/>
    <w:rsid w:val="00B73760"/>
    <w:rsid w:val="00B7385A"/>
    <w:rsid w:val="00B7396B"/>
    <w:rsid w:val="00B74095"/>
    <w:rsid w:val="00B743B8"/>
    <w:rsid w:val="00B75F1B"/>
    <w:rsid w:val="00B75FCF"/>
    <w:rsid w:val="00B77CAE"/>
    <w:rsid w:val="00B81AD4"/>
    <w:rsid w:val="00B83AB9"/>
    <w:rsid w:val="00B84185"/>
    <w:rsid w:val="00B84D5E"/>
    <w:rsid w:val="00B859B5"/>
    <w:rsid w:val="00B87D61"/>
    <w:rsid w:val="00B90394"/>
    <w:rsid w:val="00B92165"/>
    <w:rsid w:val="00B9243E"/>
    <w:rsid w:val="00B92E3E"/>
    <w:rsid w:val="00B93F72"/>
    <w:rsid w:val="00B94CB1"/>
    <w:rsid w:val="00B9521D"/>
    <w:rsid w:val="00B95DD8"/>
    <w:rsid w:val="00B96673"/>
    <w:rsid w:val="00B97115"/>
    <w:rsid w:val="00B9724C"/>
    <w:rsid w:val="00B97AF2"/>
    <w:rsid w:val="00B97EF3"/>
    <w:rsid w:val="00BA078A"/>
    <w:rsid w:val="00BA0B29"/>
    <w:rsid w:val="00BA0B90"/>
    <w:rsid w:val="00BA1E18"/>
    <w:rsid w:val="00BA38E9"/>
    <w:rsid w:val="00BA4777"/>
    <w:rsid w:val="00BA5256"/>
    <w:rsid w:val="00BA5CF6"/>
    <w:rsid w:val="00BA61AE"/>
    <w:rsid w:val="00BA7503"/>
    <w:rsid w:val="00BA75D1"/>
    <w:rsid w:val="00BB2E70"/>
    <w:rsid w:val="00BB34A6"/>
    <w:rsid w:val="00BB5341"/>
    <w:rsid w:val="00BB57D0"/>
    <w:rsid w:val="00BB77AB"/>
    <w:rsid w:val="00BB7F9D"/>
    <w:rsid w:val="00BC0B88"/>
    <w:rsid w:val="00BC15CB"/>
    <w:rsid w:val="00BC28FE"/>
    <w:rsid w:val="00BC2A3C"/>
    <w:rsid w:val="00BC31D8"/>
    <w:rsid w:val="00BC3ED0"/>
    <w:rsid w:val="00BC3EF1"/>
    <w:rsid w:val="00BC4055"/>
    <w:rsid w:val="00BC4215"/>
    <w:rsid w:val="00BC43DA"/>
    <w:rsid w:val="00BC4473"/>
    <w:rsid w:val="00BC6D79"/>
    <w:rsid w:val="00BD1E7D"/>
    <w:rsid w:val="00BD29B6"/>
    <w:rsid w:val="00BD2D1D"/>
    <w:rsid w:val="00BD3130"/>
    <w:rsid w:val="00BD3F93"/>
    <w:rsid w:val="00BD48C2"/>
    <w:rsid w:val="00BD498D"/>
    <w:rsid w:val="00BD4F95"/>
    <w:rsid w:val="00BD6AFD"/>
    <w:rsid w:val="00BD7B0B"/>
    <w:rsid w:val="00BE13E8"/>
    <w:rsid w:val="00BE15D3"/>
    <w:rsid w:val="00BE18F3"/>
    <w:rsid w:val="00BE202F"/>
    <w:rsid w:val="00BE2A16"/>
    <w:rsid w:val="00BE2CFF"/>
    <w:rsid w:val="00BE37C8"/>
    <w:rsid w:val="00BE58EB"/>
    <w:rsid w:val="00BE7278"/>
    <w:rsid w:val="00BE7300"/>
    <w:rsid w:val="00BE7519"/>
    <w:rsid w:val="00BE7CF6"/>
    <w:rsid w:val="00BF2212"/>
    <w:rsid w:val="00BF22CB"/>
    <w:rsid w:val="00BF3285"/>
    <w:rsid w:val="00BF338D"/>
    <w:rsid w:val="00BF3CD5"/>
    <w:rsid w:val="00BF3E0B"/>
    <w:rsid w:val="00BF4305"/>
    <w:rsid w:val="00BF5E7A"/>
    <w:rsid w:val="00BF693D"/>
    <w:rsid w:val="00BF710E"/>
    <w:rsid w:val="00BF7806"/>
    <w:rsid w:val="00C019F1"/>
    <w:rsid w:val="00C02B6D"/>
    <w:rsid w:val="00C02B7C"/>
    <w:rsid w:val="00C0341B"/>
    <w:rsid w:val="00C03D2B"/>
    <w:rsid w:val="00C04941"/>
    <w:rsid w:val="00C04C60"/>
    <w:rsid w:val="00C05361"/>
    <w:rsid w:val="00C1085E"/>
    <w:rsid w:val="00C10AE8"/>
    <w:rsid w:val="00C11700"/>
    <w:rsid w:val="00C11717"/>
    <w:rsid w:val="00C11748"/>
    <w:rsid w:val="00C11A5B"/>
    <w:rsid w:val="00C1245F"/>
    <w:rsid w:val="00C12A7F"/>
    <w:rsid w:val="00C13F44"/>
    <w:rsid w:val="00C161C7"/>
    <w:rsid w:val="00C2094A"/>
    <w:rsid w:val="00C20E8A"/>
    <w:rsid w:val="00C2405D"/>
    <w:rsid w:val="00C27436"/>
    <w:rsid w:val="00C31CFD"/>
    <w:rsid w:val="00C33837"/>
    <w:rsid w:val="00C34688"/>
    <w:rsid w:val="00C34F98"/>
    <w:rsid w:val="00C35239"/>
    <w:rsid w:val="00C357E9"/>
    <w:rsid w:val="00C363B2"/>
    <w:rsid w:val="00C365AC"/>
    <w:rsid w:val="00C408FF"/>
    <w:rsid w:val="00C40906"/>
    <w:rsid w:val="00C4186C"/>
    <w:rsid w:val="00C433DB"/>
    <w:rsid w:val="00C43F18"/>
    <w:rsid w:val="00C44EE8"/>
    <w:rsid w:val="00C468DB"/>
    <w:rsid w:val="00C47073"/>
    <w:rsid w:val="00C47281"/>
    <w:rsid w:val="00C47737"/>
    <w:rsid w:val="00C5181E"/>
    <w:rsid w:val="00C51E8B"/>
    <w:rsid w:val="00C530C2"/>
    <w:rsid w:val="00C53667"/>
    <w:rsid w:val="00C539E1"/>
    <w:rsid w:val="00C55456"/>
    <w:rsid w:val="00C55F20"/>
    <w:rsid w:val="00C5770D"/>
    <w:rsid w:val="00C6081C"/>
    <w:rsid w:val="00C61C8E"/>
    <w:rsid w:val="00C61F09"/>
    <w:rsid w:val="00C6278C"/>
    <w:rsid w:val="00C63C9C"/>
    <w:rsid w:val="00C64433"/>
    <w:rsid w:val="00C64BBB"/>
    <w:rsid w:val="00C64EC0"/>
    <w:rsid w:val="00C66470"/>
    <w:rsid w:val="00C67A29"/>
    <w:rsid w:val="00C71359"/>
    <w:rsid w:val="00C723D4"/>
    <w:rsid w:val="00C74099"/>
    <w:rsid w:val="00C7568B"/>
    <w:rsid w:val="00C76D37"/>
    <w:rsid w:val="00C813CF"/>
    <w:rsid w:val="00C81588"/>
    <w:rsid w:val="00C83DFC"/>
    <w:rsid w:val="00C8422E"/>
    <w:rsid w:val="00C8448D"/>
    <w:rsid w:val="00C84894"/>
    <w:rsid w:val="00C85396"/>
    <w:rsid w:val="00C8543F"/>
    <w:rsid w:val="00C85CEF"/>
    <w:rsid w:val="00C87663"/>
    <w:rsid w:val="00C879A7"/>
    <w:rsid w:val="00C87FA0"/>
    <w:rsid w:val="00C9284E"/>
    <w:rsid w:val="00C92DC8"/>
    <w:rsid w:val="00C944A3"/>
    <w:rsid w:val="00C94A54"/>
    <w:rsid w:val="00C96BFA"/>
    <w:rsid w:val="00C97FFA"/>
    <w:rsid w:val="00CA1ED9"/>
    <w:rsid w:val="00CA27B5"/>
    <w:rsid w:val="00CA2824"/>
    <w:rsid w:val="00CA28DB"/>
    <w:rsid w:val="00CA3B48"/>
    <w:rsid w:val="00CA4CCF"/>
    <w:rsid w:val="00CA5595"/>
    <w:rsid w:val="00CB01B9"/>
    <w:rsid w:val="00CB0EBE"/>
    <w:rsid w:val="00CB1088"/>
    <w:rsid w:val="00CB12DB"/>
    <w:rsid w:val="00CB1411"/>
    <w:rsid w:val="00CB28F4"/>
    <w:rsid w:val="00CB37F0"/>
    <w:rsid w:val="00CB3D1C"/>
    <w:rsid w:val="00CB4B88"/>
    <w:rsid w:val="00CB5CAA"/>
    <w:rsid w:val="00CB5F31"/>
    <w:rsid w:val="00CB701D"/>
    <w:rsid w:val="00CB72AA"/>
    <w:rsid w:val="00CB7AEA"/>
    <w:rsid w:val="00CC1491"/>
    <w:rsid w:val="00CC20AE"/>
    <w:rsid w:val="00CC2EAE"/>
    <w:rsid w:val="00CC3DD1"/>
    <w:rsid w:val="00CC414F"/>
    <w:rsid w:val="00CC60BB"/>
    <w:rsid w:val="00CC6665"/>
    <w:rsid w:val="00CC6ED5"/>
    <w:rsid w:val="00CC7284"/>
    <w:rsid w:val="00CC7C42"/>
    <w:rsid w:val="00CC7D5A"/>
    <w:rsid w:val="00CC7E6F"/>
    <w:rsid w:val="00CD0C82"/>
    <w:rsid w:val="00CD29B1"/>
    <w:rsid w:val="00CD2D43"/>
    <w:rsid w:val="00CD41CB"/>
    <w:rsid w:val="00CE4558"/>
    <w:rsid w:val="00CE4B3B"/>
    <w:rsid w:val="00CE60AC"/>
    <w:rsid w:val="00CE6B18"/>
    <w:rsid w:val="00CF04D0"/>
    <w:rsid w:val="00CF183C"/>
    <w:rsid w:val="00CF1D5A"/>
    <w:rsid w:val="00CF220C"/>
    <w:rsid w:val="00CF4876"/>
    <w:rsid w:val="00CF5912"/>
    <w:rsid w:val="00CF598E"/>
    <w:rsid w:val="00CF733E"/>
    <w:rsid w:val="00CF746C"/>
    <w:rsid w:val="00CF76EB"/>
    <w:rsid w:val="00D0295D"/>
    <w:rsid w:val="00D03962"/>
    <w:rsid w:val="00D06779"/>
    <w:rsid w:val="00D070F5"/>
    <w:rsid w:val="00D07968"/>
    <w:rsid w:val="00D12A1E"/>
    <w:rsid w:val="00D14DE9"/>
    <w:rsid w:val="00D16D87"/>
    <w:rsid w:val="00D171FA"/>
    <w:rsid w:val="00D1788A"/>
    <w:rsid w:val="00D20587"/>
    <w:rsid w:val="00D211A7"/>
    <w:rsid w:val="00D21C44"/>
    <w:rsid w:val="00D21C60"/>
    <w:rsid w:val="00D23226"/>
    <w:rsid w:val="00D303E8"/>
    <w:rsid w:val="00D30F03"/>
    <w:rsid w:val="00D317FA"/>
    <w:rsid w:val="00D3282C"/>
    <w:rsid w:val="00D333BF"/>
    <w:rsid w:val="00D33EF2"/>
    <w:rsid w:val="00D3421F"/>
    <w:rsid w:val="00D34558"/>
    <w:rsid w:val="00D40212"/>
    <w:rsid w:val="00D4183B"/>
    <w:rsid w:val="00D44439"/>
    <w:rsid w:val="00D45CF7"/>
    <w:rsid w:val="00D46269"/>
    <w:rsid w:val="00D464DB"/>
    <w:rsid w:val="00D46532"/>
    <w:rsid w:val="00D4716F"/>
    <w:rsid w:val="00D4761C"/>
    <w:rsid w:val="00D47D14"/>
    <w:rsid w:val="00D51639"/>
    <w:rsid w:val="00D544BB"/>
    <w:rsid w:val="00D5458B"/>
    <w:rsid w:val="00D54E5F"/>
    <w:rsid w:val="00D564DB"/>
    <w:rsid w:val="00D616CD"/>
    <w:rsid w:val="00D617CF"/>
    <w:rsid w:val="00D618A3"/>
    <w:rsid w:val="00D65A44"/>
    <w:rsid w:val="00D67324"/>
    <w:rsid w:val="00D70F66"/>
    <w:rsid w:val="00D71001"/>
    <w:rsid w:val="00D7185C"/>
    <w:rsid w:val="00D71F97"/>
    <w:rsid w:val="00D72561"/>
    <w:rsid w:val="00D728CA"/>
    <w:rsid w:val="00D72EB1"/>
    <w:rsid w:val="00D7379F"/>
    <w:rsid w:val="00D73C96"/>
    <w:rsid w:val="00D740F4"/>
    <w:rsid w:val="00D75265"/>
    <w:rsid w:val="00D757EB"/>
    <w:rsid w:val="00D761A8"/>
    <w:rsid w:val="00D76D33"/>
    <w:rsid w:val="00D77BB2"/>
    <w:rsid w:val="00D811FD"/>
    <w:rsid w:val="00D82A3F"/>
    <w:rsid w:val="00D8421E"/>
    <w:rsid w:val="00D84295"/>
    <w:rsid w:val="00D84F5E"/>
    <w:rsid w:val="00D857C0"/>
    <w:rsid w:val="00D859B8"/>
    <w:rsid w:val="00D85E17"/>
    <w:rsid w:val="00D902F0"/>
    <w:rsid w:val="00D905BB"/>
    <w:rsid w:val="00D90E40"/>
    <w:rsid w:val="00D924B2"/>
    <w:rsid w:val="00D94D00"/>
    <w:rsid w:val="00D95429"/>
    <w:rsid w:val="00D96A8E"/>
    <w:rsid w:val="00D96C88"/>
    <w:rsid w:val="00D96F79"/>
    <w:rsid w:val="00D97E15"/>
    <w:rsid w:val="00DA13BD"/>
    <w:rsid w:val="00DA20AF"/>
    <w:rsid w:val="00DA2C9F"/>
    <w:rsid w:val="00DA2E78"/>
    <w:rsid w:val="00DA401F"/>
    <w:rsid w:val="00DA430F"/>
    <w:rsid w:val="00DA4774"/>
    <w:rsid w:val="00DA77DB"/>
    <w:rsid w:val="00DB0129"/>
    <w:rsid w:val="00DB1A95"/>
    <w:rsid w:val="00DB2429"/>
    <w:rsid w:val="00DB2761"/>
    <w:rsid w:val="00DB45E9"/>
    <w:rsid w:val="00DB7D8E"/>
    <w:rsid w:val="00DC168D"/>
    <w:rsid w:val="00DC21BB"/>
    <w:rsid w:val="00DC2250"/>
    <w:rsid w:val="00DC26E1"/>
    <w:rsid w:val="00DC2F28"/>
    <w:rsid w:val="00DC62B6"/>
    <w:rsid w:val="00DC6995"/>
    <w:rsid w:val="00DC7012"/>
    <w:rsid w:val="00DC778A"/>
    <w:rsid w:val="00DD265D"/>
    <w:rsid w:val="00DD2EFB"/>
    <w:rsid w:val="00DD3378"/>
    <w:rsid w:val="00DD4648"/>
    <w:rsid w:val="00DD61E2"/>
    <w:rsid w:val="00DE0B09"/>
    <w:rsid w:val="00DE2786"/>
    <w:rsid w:val="00DE3A52"/>
    <w:rsid w:val="00DE3B74"/>
    <w:rsid w:val="00DE4A39"/>
    <w:rsid w:val="00DE4EEC"/>
    <w:rsid w:val="00DE54B3"/>
    <w:rsid w:val="00DE7014"/>
    <w:rsid w:val="00DF1119"/>
    <w:rsid w:val="00DF14E2"/>
    <w:rsid w:val="00DF1D62"/>
    <w:rsid w:val="00DF20B8"/>
    <w:rsid w:val="00DF23BE"/>
    <w:rsid w:val="00DF34F9"/>
    <w:rsid w:val="00DF4C0F"/>
    <w:rsid w:val="00DF4E52"/>
    <w:rsid w:val="00DF5B4A"/>
    <w:rsid w:val="00DF6266"/>
    <w:rsid w:val="00DF6576"/>
    <w:rsid w:val="00E002F6"/>
    <w:rsid w:val="00E006D1"/>
    <w:rsid w:val="00E013A7"/>
    <w:rsid w:val="00E01B55"/>
    <w:rsid w:val="00E01DC5"/>
    <w:rsid w:val="00E01DDE"/>
    <w:rsid w:val="00E02A52"/>
    <w:rsid w:val="00E03362"/>
    <w:rsid w:val="00E04D02"/>
    <w:rsid w:val="00E050A1"/>
    <w:rsid w:val="00E05B0D"/>
    <w:rsid w:val="00E068C0"/>
    <w:rsid w:val="00E137CD"/>
    <w:rsid w:val="00E1393C"/>
    <w:rsid w:val="00E14512"/>
    <w:rsid w:val="00E14A4E"/>
    <w:rsid w:val="00E161EB"/>
    <w:rsid w:val="00E1647E"/>
    <w:rsid w:val="00E16EE9"/>
    <w:rsid w:val="00E1776B"/>
    <w:rsid w:val="00E20A81"/>
    <w:rsid w:val="00E22247"/>
    <w:rsid w:val="00E22A58"/>
    <w:rsid w:val="00E25AB2"/>
    <w:rsid w:val="00E25B60"/>
    <w:rsid w:val="00E270C8"/>
    <w:rsid w:val="00E27832"/>
    <w:rsid w:val="00E27868"/>
    <w:rsid w:val="00E30950"/>
    <w:rsid w:val="00E336A7"/>
    <w:rsid w:val="00E34567"/>
    <w:rsid w:val="00E35199"/>
    <w:rsid w:val="00E35F2B"/>
    <w:rsid w:val="00E36574"/>
    <w:rsid w:val="00E412AE"/>
    <w:rsid w:val="00E4252E"/>
    <w:rsid w:val="00E44CC3"/>
    <w:rsid w:val="00E4519C"/>
    <w:rsid w:val="00E46956"/>
    <w:rsid w:val="00E46A27"/>
    <w:rsid w:val="00E53553"/>
    <w:rsid w:val="00E535C4"/>
    <w:rsid w:val="00E538A1"/>
    <w:rsid w:val="00E53AEA"/>
    <w:rsid w:val="00E53F57"/>
    <w:rsid w:val="00E54933"/>
    <w:rsid w:val="00E5685B"/>
    <w:rsid w:val="00E57A3E"/>
    <w:rsid w:val="00E62C6D"/>
    <w:rsid w:val="00E63B42"/>
    <w:rsid w:val="00E64747"/>
    <w:rsid w:val="00E64AF0"/>
    <w:rsid w:val="00E64EAC"/>
    <w:rsid w:val="00E6633F"/>
    <w:rsid w:val="00E70376"/>
    <w:rsid w:val="00E7110F"/>
    <w:rsid w:val="00E71CCA"/>
    <w:rsid w:val="00E7308C"/>
    <w:rsid w:val="00E746D7"/>
    <w:rsid w:val="00E7529F"/>
    <w:rsid w:val="00E7782A"/>
    <w:rsid w:val="00E77A7B"/>
    <w:rsid w:val="00E840D6"/>
    <w:rsid w:val="00E84B54"/>
    <w:rsid w:val="00E9105D"/>
    <w:rsid w:val="00E91548"/>
    <w:rsid w:val="00E916E7"/>
    <w:rsid w:val="00E91F62"/>
    <w:rsid w:val="00E9577B"/>
    <w:rsid w:val="00E96D0B"/>
    <w:rsid w:val="00EA19B8"/>
    <w:rsid w:val="00EA1F6B"/>
    <w:rsid w:val="00EA3174"/>
    <w:rsid w:val="00EA331E"/>
    <w:rsid w:val="00EA350E"/>
    <w:rsid w:val="00EA42D0"/>
    <w:rsid w:val="00EA5266"/>
    <w:rsid w:val="00EA5708"/>
    <w:rsid w:val="00EA5792"/>
    <w:rsid w:val="00EA65DE"/>
    <w:rsid w:val="00EB072D"/>
    <w:rsid w:val="00EB125B"/>
    <w:rsid w:val="00EB29C8"/>
    <w:rsid w:val="00EB2A31"/>
    <w:rsid w:val="00EB3555"/>
    <w:rsid w:val="00EB42EF"/>
    <w:rsid w:val="00EB4CDC"/>
    <w:rsid w:val="00EB6280"/>
    <w:rsid w:val="00EB692D"/>
    <w:rsid w:val="00EC0F43"/>
    <w:rsid w:val="00EC2162"/>
    <w:rsid w:val="00EC2245"/>
    <w:rsid w:val="00EC4910"/>
    <w:rsid w:val="00EC575D"/>
    <w:rsid w:val="00EC579E"/>
    <w:rsid w:val="00EC7675"/>
    <w:rsid w:val="00ED02A8"/>
    <w:rsid w:val="00ED093F"/>
    <w:rsid w:val="00ED0ABD"/>
    <w:rsid w:val="00ED0D00"/>
    <w:rsid w:val="00ED0EE2"/>
    <w:rsid w:val="00ED1F50"/>
    <w:rsid w:val="00ED6F6A"/>
    <w:rsid w:val="00ED7F4D"/>
    <w:rsid w:val="00EE05BD"/>
    <w:rsid w:val="00EE0AD0"/>
    <w:rsid w:val="00EE19F8"/>
    <w:rsid w:val="00EE3648"/>
    <w:rsid w:val="00EE3892"/>
    <w:rsid w:val="00EE3920"/>
    <w:rsid w:val="00EE4894"/>
    <w:rsid w:val="00EE528A"/>
    <w:rsid w:val="00EE552D"/>
    <w:rsid w:val="00EE5B32"/>
    <w:rsid w:val="00EF0915"/>
    <w:rsid w:val="00EF20C8"/>
    <w:rsid w:val="00EF2C63"/>
    <w:rsid w:val="00EF4E8F"/>
    <w:rsid w:val="00EF50EE"/>
    <w:rsid w:val="00EF6057"/>
    <w:rsid w:val="00EF6578"/>
    <w:rsid w:val="00EF7453"/>
    <w:rsid w:val="00EF7782"/>
    <w:rsid w:val="00F014AC"/>
    <w:rsid w:val="00F01C49"/>
    <w:rsid w:val="00F025BA"/>
    <w:rsid w:val="00F045EE"/>
    <w:rsid w:val="00F050F2"/>
    <w:rsid w:val="00F05B6D"/>
    <w:rsid w:val="00F05FA6"/>
    <w:rsid w:val="00F06A8F"/>
    <w:rsid w:val="00F073B0"/>
    <w:rsid w:val="00F10CCF"/>
    <w:rsid w:val="00F112B9"/>
    <w:rsid w:val="00F11A90"/>
    <w:rsid w:val="00F12583"/>
    <w:rsid w:val="00F1287A"/>
    <w:rsid w:val="00F12E9F"/>
    <w:rsid w:val="00F13065"/>
    <w:rsid w:val="00F137FB"/>
    <w:rsid w:val="00F13AC0"/>
    <w:rsid w:val="00F1590A"/>
    <w:rsid w:val="00F1608A"/>
    <w:rsid w:val="00F16399"/>
    <w:rsid w:val="00F16476"/>
    <w:rsid w:val="00F17763"/>
    <w:rsid w:val="00F17923"/>
    <w:rsid w:val="00F17F78"/>
    <w:rsid w:val="00F2013D"/>
    <w:rsid w:val="00F20BD5"/>
    <w:rsid w:val="00F20E07"/>
    <w:rsid w:val="00F21313"/>
    <w:rsid w:val="00F22F1E"/>
    <w:rsid w:val="00F24005"/>
    <w:rsid w:val="00F24036"/>
    <w:rsid w:val="00F249F9"/>
    <w:rsid w:val="00F25227"/>
    <w:rsid w:val="00F25755"/>
    <w:rsid w:val="00F25D8C"/>
    <w:rsid w:val="00F2649D"/>
    <w:rsid w:val="00F26A04"/>
    <w:rsid w:val="00F26D06"/>
    <w:rsid w:val="00F314D7"/>
    <w:rsid w:val="00F32E67"/>
    <w:rsid w:val="00F34D35"/>
    <w:rsid w:val="00F34FF1"/>
    <w:rsid w:val="00F36DD2"/>
    <w:rsid w:val="00F37449"/>
    <w:rsid w:val="00F374DF"/>
    <w:rsid w:val="00F37C76"/>
    <w:rsid w:val="00F434A9"/>
    <w:rsid w:val="00F43906"/>
    <w:rsid w:val="00F43A88"/>
    <w:rsid w:val="00F44A77"/>
    <w:rsid w:val="00F47111"/>
    <w:rsid w:val="00F4717B"/>
    <w:rsid w:val="00F471A7"/>
    <w:rsid w:val="00F47901"/>
    <w:rsid w:val="00F47E5D"/>
    <w:rsid w:val="00F504DF"/>
    <w:rsid w:val="00F513B4"/>
    <w:rsid w:val="00F52AB8"/>
    <w:rsid w:val="00F52EA5"/>
    <w:rsid w:val="00F5480D"/>
    <w:rsid w:val="00F5519D"/>
    <w:rsid w:val="00F5535D"/>
    <w:rsid w:val="00F55F8A"/>
    <w:rsid w:val="00F56F34"/>
    <w:rsid w:val="00F5744D"/>
    <w:rsid w:val="00F57BEB"/>
    <w:rsid w:val="00F60E86"/>
    <w:rsid w:val="00F61AFA"/>
    <w:rsid w:val="00F62214"/>
    <w:rsid w:val="00F62E69"/>
    <w:rsid w:val="00F6373B"/>
    <w:rsid w:val="00F63F9B"/>
    <w:rsid w:val="00F63FEE"/>
    <w:rsid w:val="00F6430E"/>
    <w:rsid w:val="00F651D8"/>
    <w:rsid w:val="00F65481"/>
    <w:rsid w:val="00F67640"/>
    <w:rsid w:val="00F676A7"/>
    <w:rsid w:val="00F70C41"/>
    <w:rsid w:val="00F73157"/>
    <w:rsid w:val="00F735B9"/>
    <w:rsid w:val="00F73CC2"/>
    <w:rsid w:val="00F74367"/>
    <w:rsid w:val="00F74767"/>
    <w:rsid w:val="00F751A7"/>
    <w:rsid w:val="00F75ECF"/>
    <w:rsid w:val="00F77F2B"/>
    <w:rsid w:val="00F80144"/>
    <w:rsid w:val="00F803D1"/>
    <w:rsid w:val="00F81646"/>
    <w:rsid w:val="00F82773"/>
    <w:rsid w:val="00F84745"/>
    <w:rsid w:val="00F8514D"/>
    <w:rsid w:val="00F857C1"/>
    <w:rsid w:val="00F8595E"/>
    <w:rsid w:val="00F8637B"/>
    <w:rsid w:val="00F87E37"/>
    <w:rsid w:val="00F901F4"/>
    <w:rsid w:val="00F9062C"/>
    <w:rsid w:val="00F90DB2"/>
    <w:rsid w:val="00F914FB"/>
    <w:rsid w:val="00F91FBB"/>
    <w:rsid w:val="00F9237B"/>
    <w:rsid w:val="00F9420F"/>
    <w:rsid w:val="00F94B94"/>
    <w:rsid w:val="00F94D8E"/>
    <w:rsid w:val="00F94EC0"/>
    <w:rsid w:val="00F94EE8"/>
    <w:rsid w:val="00F951C9"/>
    <w:rsid w:val="00F96C09"/>
    <w:rsid w:val="00F97D32"/>
    <w:rsid w:val="00F97DC0"/>
    <w:rsid w:val="00FA0678"/>
    <w:rsid w:val="00FA2094"/>
    <w:rsid w:val="00FA31D9"/>
    <w:rsid w:val="00FA3CC7"/>
    <w:rsid w:val="00FA614F"/>
    <w:rsid w:val="00FA687C"/>
    <w:rsid w:val="00FA7CA7"/>
    <w:rsid w:val="00FB0C8B"/>
    <w:rsid w:val="00FB39D1"/>
    <w:rsid w:val="00FB73B6"/>
    <w:rsid w:val="00FC0682"/>
    <w:rsid w:val="00FC0852"/>
    <w:rsid w:val="00FC102D"/>
    <w:rsid w:val="00FC1BBC"/>
    <w:rsid w:val="00FC3A61"/>
    <w:rsid w:val="00FC4342"/>
    <w:rsid w:val="00FC471C"/>
    <w:rsid w:val="00FC4E08"/>
    <w:rsid w:val="00FC5131"/>
    <w:rsid w:val="00FC51FF"/>
    <w:rsid w:val="00FC59E0"/>
    <w:rsid w:val="00FC6102"/>
    <w:rsid w:val="00FC66EE"/>
    <w:rsid w:val="00FC7F3B"/>
    <w:rsid w:val="00FD2341"/>
    <w:rsid w:val="00FD387E"/>
    <w:rsid w:val="00FD3CDF"/>
    <w:rsid w:val="00FD4291"/>
    <w:rsid w:val="00FD44FF"/>
    <w:rsid w:val="00FD4721"/>
    <w:rsid w:val="00FD4A33"/>
    <w:rsid w:val="00FD4DFB"/>
    <w:rsid w:val="00FE0E90"/>
    <w:rsid w:val="00FE1BDA"/>
    <w:rsid w:val="00FE25DF"/>
    <w:rsid w:val="00FE26F8"/>
    <w:rsid w:val="00FE3CCA"/>
    <w:rsid w:val="00FE453D"/>
    <w:rsid w:val="00FE459E"/>
    <w:rsid w:val="00FE4B91"/>
    <w:rsid w:val="00FF141F"/>
    <w:rsid w:val="00FF14B8"/>
    <w:rsid w:val="00FF2E61"/>
    <w:rsid w:val="00FF31CA"/>
    <w:rsid w:val="00FF48F5"/>
    <w:rsid w:val="00FF494A"/>
    <w:rsid w:val="00FF5834"/>
    <w:rsid w:val="00FF62FB"/>
    <w:rsid w:val="00FF7BFD"/>
    <w:rsid w:val="00FF7E79"/>
    <w:rsid w:val="018B0313"/>
    <w:rsid w:val="0D80B5A3"/>
    <w:rsid w:val="1B43DD35"/>
    <w:rsid w:val="60694C72"/>
    <w:rsid w:val="645B9D18"/>
    <w:rsid w:val="6BE074D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1378AFF"/>
  <w15:docId w15:val="{60F4E6E5-E5DB-4EDC-BC4B-7D62A854A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85E17"/>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B92165"/>
    <w:pPr>
      <w:keepNext/>
      <w:tabs>
        <w:tab w:val="left" w:pos="-1080"/>
        <w:tab w:val="left" w:pos="-720"/>
        <w:tab w:val="left" w:pos="0"/>
        <w:tab w:val="left" w:pos="720"/>
        <w:tab w:val="left" w:pos="1440"/>
        <w:tab w:val="left" w:pos="1976"/>
        <w:tab w:val="left" w:pos="2880"/>
        <w:tab w:val="left" w:pos="3084"/>
        <w:tab w:val="left" w:pos="4320"/>
      </w:tabs>
      <w:outlineLvl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D85E17"/>
  </w:style>
  <w:style w:type="character" w:styleId="Hyperlink">
    <w:name w:val="Hyperlink"/>
    <w:basedOn w:val="DefaultParagraphFont"/>
    <w:rsid w:val="00D97E15"/>
    <w:rPr>
      <w:color w:val="0000FF"/>
      <w:u w:val="single"/>
    </w:rPr>
  </w:style>
  <w:style w:type="paragraph" w:styleId="BalloonText">
    <w:name w:val="Balloon Text"/>
    <w:basedOn w:val="Normal"/>
    <w:semiHidden/>
    <w:rsid w:val="00FD387E"/>
    <w:rPr>
      <w:rFonts w:ascii="Tahoma" w:hAnsi="Tahoma" w:cs="Tahoma"/>
      <w:sz w:val="16"/>
      <w:szCs w:val="16"/>
    </w:rPr>
  </w:style>
  <w:style w:type="character" w:styleId="CommentReference">
    <w:name w:val="annotation reference"/>
    <w:basedOn w:val="DefaultParagraphFont"/>
    <w:rsid w:val="007D4D1C"/>
    <w:rPr>
      <w:sz w:val="16"/>
      <w:szCs w:val="16"/>
    </w:rPr>
  </w:style>
  <w:style w:type="paragraph" w:styleId="CommentText">
    <w:name w:val="annotation text"/>
    <w:basedOn w:val="Normal"/>
    <w:semiHidden/>
    <w:rsid w:val="00BE15D3"/>
    <w:rPr>
      <w:sz w:val="20"/>
      <w:szCs w:val="20"/>
    </w:rPr>
  </w:style>
  <w:style w:type="paragraph" w:styleId="CommentSubject">
    <w:name w:val="annotation subject"/>
    <w:basedOn w:val="CommentText"/>
    <w:next w:val="CommentText"/>
    <w:semiHidden/>
    <w:rsid w:val="00BE15D3"/>
    <w:rPr>
      <w:b/>
      <w:bCs/>
    </w:rPr>
  </w:style>
  <w:style w:type="paragraph" w:styleId="Header">
    <w:name w:val="header"/>
    <w:basedOn w:val="Normal"/>
    <w:link w:val="HeaderChar"/>
    <w:uiPriority w:val="99"/>
    <w:rsid w:val="00CF04D0"/>
    <w:pPr>
      <w:tabs>
        <w:tab w:val="center" w:pos="4320"/>
        <w:tab w:val="right" w:pos="8640"/>
      </w:tabs>
    </w:pPr>
  </w:style>
  <w:style w:type="paragraph" w:styleId="Footer">
    <w:name w:val="footer"/>
    <w:basedOn w:val="Normal"/>
    <w:link w:val="FooterChar"/>
    <w:uiPriority w:val="99"/>
    <w:rsid w:val="00CF04D0"/>
    <w:pPr>
      <w:tabs>
        <w:tab w:val="center" w:pos="4320"/>
        <w:tab w:val="right" w:pos="8640"/>
      </w:tabs>
    </w:pPr>
  </w:style>
  <w:style w:type="character" w:styleId="PageNumber">
    <w:name w:val="page number"/>
    <w:basedOn w:val="DefaultParagraphFont"/>
    <w:rsid w:val="00CF04D0"/>
  </w:style>
  <w:style w:type="character" w:customStyle="1" w:styleId="FooterChar">
    <w:name w:val="Footer Char"/>
    <w:basedOn w:val="DefaultParagraphFont"/>
    <w:link w:val="Footer"/>
    <w:uiPriority w:val="99"/>
    <w:rsid w:val="001721BF"/>
    <w:rPr>
      <w:rFonts w:ascii="Courier" w:hAnsi="Courier"/>
      <w:sz w:val="24"/>
      <w:szCs w:val="24"/>
    </w:rPr>
  </w:style>
  <w:style w:type="paragraph" w:styleId="ListParagraph">
    <w:name w:val="List Paragraph"/>
    <w:basedOn w:val="Normal"/>
    <w:uiPriority w:val="34"/>
    <w:qFormat/>
    <w:rsid w:val="007F71C7"/>
    <w:pPr>
      <w:ind w:left="720"/>
      <w:contextualSpacing/>
    </w:pPr>
  </w:style>
  <w:style w:type="paragraph" w:styleId="Revision">
    <w:name w:val="Revision"/>
    <w:hidden/>
    <w:uiPriority w:val="99"/>
    <w:semiHidden/>
    <w:rsid w:val="00DF23BE"/>
    <w:rPr>
      <w:rFonts w:ascii="Courier" w:hAnsi="Courier"/>
      <w:sz w:val="24"/>
      <w:szCs w:val="24"/>
    </w:rPr>
  </w:style>
  <w:style w:type="character" w:styleId="FollowedHyperlink">
    <w:name w:val="FollowedHyperlink"/>
    <w:basedOn w:val="DefaultParagraphFont"/>
    <w:rsid w:val="00EE0AD0"/>
    <w:rPr>
      <w:color w:val="800080" w:themeColor="followedHyperlink"/>
      <w:u w:val="single"/>
    </w:rPr>
  </w:style>
  <w:style w:type="paragraph" w:styleId="FootnoteText">
    <w:name w:val="footnote text"/>
    <w:basedOn w:val="Normal"/>
    <w:link w:val="FootnoteTextChar"/>
    <w:uiPriority w:val="99"/>
    <w:unhideWhenUsed/>
    <w:rsid w:val="00592095"/>
    <w:pPr>
      <w:widowControl/>
      <w:autoSpaceDE/>
      <w:autoSpaceDN/>
      <w:adjustRightInd/>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592095"/>
    <w:rPr>
      <w:rFonts w:asciiTheme="minorHAnsi" w:eastAsiaTheme="minorHAnsi" w:hAnsiTheme="minorHAnsi" w:cstheme="minorBidi"/>
    </w:rPr>
  </w:style>
  <w:style w:type="character" w:styleId="UnresolvedMention">
    <w:name w:val="Unresolved Mention"/>
    <w:basedOn w:val="DefaultParagraphFont"/>
    <w:uiPriority w:val="99"/>
    <w:semiHidden/>
    <w:unhideWhenUsed/>
    <w:rsid w:val="0010727E"/>
    <w:rPr>
      <w:color w:val="605E5C"/>
      <w:shd w:val="clear" w:color="auto" w:fill="E1DFDD"/>
    </w:rPr>
  </w:style>
  <w:style w:type="character" w:customStyle="1" w:styleId="normaltextrun">
    <w:name w:val="normaltextrun"/>
    <w:basedOn w:val="DefaultParagraphFont"/>
    <w:rsid w:val="00A14401"/>
  </w:style>
  <w:style w:type="character" w:customStyle="1" w:styleId="HeaderChar">
    <w:name w:val="Header Char"/>
    <w:basedOn w:val="DefaultParagraphFont"/>
    <w:link w:val="Header"/>
    <w:uiPriority w:val="99"/>
    <w:rsid w:val="0051216B"/>
    <w:rPr>
      <w:rFonts w:ascii="Courier" w:hAnsi="Courier"/>
      <w:sz w:val="24"/>
      <w:szCs w:val="24"/>
    </w:rPr>
  </w:style>
  <w:style w:type="paragraph" w:customStyle="1" w:styleId="xmsonormal">
    <w:name w:val="x_msonormal"/>
    <w:basedOn w:val="Normal"/>
    <w:rsid w:val="008B4C62"/>
    <w:pPr>
      <w:widowControl/>
      <w:autoSpaceDE/>
      <w:autoSpaceDN/>
      <w:adjustRightInd/>
    </w:pPr>
    <w:rPr>
      <w:rFonts w:ascii="Calibri" w:hAnsi="Calibri" w:eastAsiaTheme="minorHAnsi" w:cs="Calibri"/>
      <w:sz w:val="22"/>
      <w:szCs w:val="22"/>
    </w:rPr>
  </w:style>
  <w:style w:type="character" w:customStyle="1" w:styleId="xcf01">
    <w:name w:val="x_cf01"/>
    <w:basedOn w:val="DefaultParagraphFont"/>
    <w:rsid w:val="008B4C62"/>
    <w:rPr>
      <w:rFonts w:ascii="Segoe UI" w:hAnsi="Segoe UI" w:cs="Segoe UI" w:hint="default"/>
    </w:rPr>
  </w:style>
  <w:style w:type="paragraph" w:customStyle="1" w:styleId="paragraph">
    <w:name w:val="paragraph"/>
    <w:basedOn w:val="Normal"/>
    <w:rsid w:val="002E56C6"/>
    <w:pPr>
      <w:widowControl/>
      <w:autoSpaceDE/>
      <w:autoSpaceDN/>
      <w:adjustRightInd/>
      <w:spacing w:before="100" w:beforeAutospacing="1" w:after="100" w:afterAutospacing="1"/>
    </w:pPr>
    <w:rPr>
      <w:rFonts w:ascii="Times New Roman" w:hAnsi="Times New Roman"/>
    </w:rPr>
  </w:style>
  <w:style w:type="character" w:customStyle="1" w:styleId="eop">
    <w:name w:val="eop"/>
    <w:basedOn w:val="DefaultParagraphFont"/>
    <w:rsid w:val="002E56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b04b9a93-b54f-4549-9b70-040003075d6a" ContentTypeId="0x010100E09C6A4FD85CD94DB99934580C239257" PreviousValue="false"/>
</file>

<file path=customXml/item2.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MoveField xmlns="42a8a83a-5e27-410c-a1fc-7c5ac4e503f4">0</MoveField>
    <RecordNotification xmlns="42a8a83a-5e27-410c-a1fc-7c5ac4e503f4" xsi:nil="true"/>
    <PBGCCUI xmlns="42a8a83a-5e27-410c-a1fc-7c5ac4e503f4" xsi:nil="true"/>
    <Marking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9" ma:contentTypeDescription="Documents with Controlled Unclassified Information (CUI) flag and markings." ma:contentTypeScope="" ma:versionID="f5b6817a3196fdee07ea8fcdbd63c771">
  <xsd:schema xmlns:xsd="http://www.w3.org/2001/XMLSchema" xmlns:xs="http://www.w3.org/2001/XMLSchema" xmlns:p="http://schemas.microsoft.com/office/2006/metadata/properties" xmlns:ns2="42a8a83a-5e27-410c-a1fc-7c5ac4e503f4" targetNamespace="http://schemas.microsoft.com/office/2006/metadata/properties" ma:root="true" ma:fieldsID="2869ebf527419008e1da8febce9a69ce" ns2:_="">
    <xsd:import namespace="42a8a83a-5e27-410c-a1fc-7c5ac4e503f4"/>
    <xsd:element name="properties">
      <xsd:complexType>
        <xsd:sequence>
          <xsd:element name="documentManagement">
            <xsd:complexType>
              <xsd:all>
                <xsd:element ref="ns2:PBGCCUI" minOccurs="0"/>
                <xsd:element ref="ns2:Marking"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General"/>
                    <xsd:enumeration value="General Business Proprietary"/>
                    <xsd:enumeration value="Legal Privilege"/>
                    <xsd:enumeration value="Personnel Security Information"/>
                    <xsd:enumeration value="Physical Security"/>
                    <xsd:enumeration value="Privacy"/>
                    <xsd:enumeration value="Procurement and Acquisition*"/>
                    <xsd:enumeration value="Sensitive Security Information"/>
                    <xsd:enumeration value="Tax*"/>
                    <xsd:enumeration value="Whistleblower Identity"/>
                  </xsd:restriction>
                </xsd:simpleType>
              </xsd:element>
            </xsd:sequence>
          </xsd:extension>
        </xsd:complexContent>
      </xsd:complexType>
    </xsd:element>
    <xsd:element name="MoveField" ma:index="10" nillable="true" ma:displayName="MoveField" ma:default="0" ma:hidden="true" ma:internalName="MoveField" ma:readOnly="false">
      <xsd:simpleType>
        <xsd:restriction base="dms:Text">
          <xsd:maxLength value="2"/>
        </xsd:restriction>
      </xsd:simpleType>
    </xsd:element>
    <xsd:element name="RecordNotification" ma:index="11" nillable="true" ma:displayName="RecordNotification" ma:hidden="true" ma:internalName="RecordNotification" ma:readOnly="false">
      <xsd:simpleType>
        <xsd:restriction base="dms:Text">
          <xsd:maxLength value="255"/>
        </xsd:restriction>
      </xsd:simpleType>
    </xsd:element>
    <xsd:element name="WorkingCopyURL" ma:index="12" nillable="true" ma:displayName="WorkingCopyURL" ma:hidden="true" ma:internalName="WorkingCopyURL" ma:readOnly="false">
      <xsd:simpleType>
        <xsd:restriction base="dms:Note"/>
      </xsd:simpleType>
    </xsd:element>
    <xsd:element name="o7599312a26a4e37b002e8191aab0e29" ma:index="13"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17"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37ED8C-B3D1-4EA7-8999-900A5E013EA0}">
  <ds:schemaRefs>
    <ds:schemaRef ds:uri="Microsoft.SharePoint.Taxonomy.ContentTypeSync"/>
  </ds:schemaRefs>
</ds:datastoreItem>
</file>

<file path=customXml/itemProps2.xml><?xml version="1.0" encoding="utf-8"?>
<ds:datastoreItem xmlns:ds="http://schemas.openxmlformats.org/officeDocument/2006/customXml" ds:itemID="{BDC54E9F-94B5-4379-8308-407748B24F70}">
  <ds:schemaRefs>
    <ds:schemaRef ds:uri="http://schemas.microsoft.com/office/2006/metadata/properties"/>
    <ds:schemaRef ds:uri="http://schemas.microsoft.com/office/infopath/2007/PartnerControls"/>
    <ds:schemaRef ds:uri="42a8a83a-5e27-410c-a1fc-7c5ac4e503f4"/>
  </ds:schemaRefs>
</ds:datastoreItem>
</file>

<file path=customXml/itemProps3.xml><?xml version="1.0" encoding="utf-8"?>
<ds:datastoreItem xmlns:ds="http://schemas.openxmlformats.org/officeDocument/2006/customXml" ds:itemID="{D90701BF-9818-4D57-A042-AFD3FAD6C7DF}">
  <ds:schemaRefs>
    <ds:schemaRef ds:uri="http://schemas.openxmlformats.org/officeDocument/2006/bibliography"/>
  </ds:schemaRefs>
</ds:datastoreItem>
</file>

<file path=customXml/itemProps4.xml><?xml version="1.0" encoding="utf-8"?>
<ds:datastoreItem xmlns:ds="http://schemas.openxmlformats.org/officeDocument/2006/customXml" ds:itemID="{4147B4A4-2255-4D08-BA12-17E2BF38CD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AC68DF6-D09A-4E1C-B84D-59DB53B7B5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3848</Words>
  <Characters>21938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I:\regulatory\RM\Paperwork\ACLI_30\Rollover</vt:lpstr>
    </vt:vector>
  </TitlesOfParts>
  <Company>PBGC</Company>
  <LinksUpToDate>false</LinksUpToDate>
  <CharactersWithSpaces>25735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I:\regulatory\RM\Paperwork\ACLI_30\Rollover</dc:title>
  <dc:creator>Thibault Peggy</dc:creator>
  <cp:lastModifiedBy>Rifkin Melissa</cp:lastModifiedBy>
  <cp:revision>2</cp:revision>
  <cp:lastPrinted>2015-05-19T10:52:00Z</cp:lastPrinted>
  <dcterms:created xsi:type="dcterms:W3CDTF">2023-07-17T15:02:00Z</dcterms:created>
  <dcterms:modified xsi:type="dcterms:W3CDTF">2023-07-17T15:02:00Z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CUIFalsePositive">
    <vt:lpwstr>Unreviewed</vt:lpwstr>
  </property>
  <property fmtid="{D5CDD505-2E9C-101B-9397-08002B2CF9AE}" pid="4" name="CUIReviewer">
    <vt:lpwstr/>
  </property>
  <property fmtid="{D5CDD505-2E9C-101B-9397-08002B2CF9AE}" pid="5" name="OGC Document Status">
    <vt:lpwstr>6;#Draft|4e9a4bc7-9032-4d66-87ab-b16dbcbcd63b</vt:lpwstr>
  </property>
</Properties>
</file>