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2A71" w:rsidR="006003B8" w:rsidP="006003B8" w:rsidRDefault="006003B8">
      <w:pPr>
        <w:spacing w:after="0" w:line="300" w:lineRule="auto"/>
        <w:jc w:val="center"/>
        <w:rPr>
          <w:b/>
          <w:sz w:val="28"/>
          <w:szCs w:val="28"/>
        </w:rPr>
      </w:pPr>
      <w:r w:rsidRPr="000D2A71">
        <w:rPr>
          <w:b/>
          <w:sz w:val="28"/>
          <w:szCs w:val="28"/>
        </w:rPr>
        <w:t xml:space="preserve">Permits Online (PONL) —Application for New Firearms or Ammunition </w:t>
      </w:r>
    </w:p>
    <w:p w:rsidRPr="000D2A71" w:rsidR="006003B8" w:rsidP="006003B8" w:rsidRDefault="006003B8">
      <w:pPr>
        <w:spacing w:after="0" w:line="300" w:lineRule="auto"/>
        <w:jc w:val="center"/>
        <w:rPr>
          <w:b/>
          <w:sz w:val="28"/>
          <w:szCs w:val="28"/>
        </w:rPr>
      </w:pPr>
      <w:r w:rsidRPr="000D2A71">
        <w:rPr>
          <w:b/>
          <w:sz w:val="28"/>
          <w:szCs w:val="28"/>
        </w:rPr>
        <w:t>Tax-Free Registration (Equivalent to TTB F 5300.28)</w:t>
      </w:r>
    </w:p>
    <w:p w:rsidRPr="000D2A71" w:rsidR="006003B8" w:rsidP="006003B8" w:rsidRDefault="006003B8">
      <w:pPr>
        <w:spacing w:before="120" w:after="120"/>
        <w:rPr>
          <w:sz w:val="24"/>
          <w:szCs w:val="24"/>
        </w:rPr>
      </w:pPr>
      <w:r w:rsidRPr="000D2A71">
        <w:rPr>
          <w:sz w:val="24"/>
          <w:szCs w:val="24"/>
        </w:rPr>
        <w:t xml:space="preserve">General PONL </w:t>
      </w:r>
      <w:r w:rsidRPr="000D2A71" w:rsidR="00432C65">
        <w:rPr>
          <w:sz w:val="24"/>
          <w:szCs w:val="24"/>
        </w:rPr>
        <w:t>Introductory P</w:t>
      </w:r>
      <w:r w:rsidRPr="000D2A71">
        <w:rPr>
          <w:sz w:val="24"/>
          <w:szCs w:val="24"/>
        </w:rPr>
        <w:t xml:space="preserve">age: </w:t>
      </w:r>
    </w:p>
    <w:p w:rsidRPr="000D2A71" w:rsidR="00432C65" w:rsidP="006003B8" w:rsidRDefault="00432C65">
      <w:pPr>
        <w:spacing w:before="120" w:after="120"/>
        <w:rPr>
          <w:sz w:val="24"/>
          <w:szCs w:val="24"/>
        </w:rPr>
      </w:pPr>
      <w:r w:rsidRPr="000D2A71">
        <w:rPr>
          <w:noProof/>
        </w:rPr>
        <w:drawing>
          <wp:inline distT="0" distB="0" distL="0" distR="0" wp14:anchorId="21D52398" wp14:editId="7FA885CA">
            <wp:extent cx="5655310" cy="61722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71" w:rsidP="006003B8" w:rsidRDefault="000D2A71">
      <w:pPr>
        <w:spacing w:before="120" w:after="120"/>
        <w:rPr>
          <w:sz w:val="24"/>
          <w:szCs w:val="24"/>
        </w:rPr>
      </w:pPr>
    </w:p>
    <w:p w:rsidRPr="000D2A71" w:rsidR="00432C65" w:rsidP="006003B8" w:rsidRDefault="000D2A71">
      <w:pPr>
        <w:spacing w:before="120" w:after="120"/>
        <w:rPr>
          <w:sz w:val="24"/>
          <w:szCs w:val="24"/>
        </w:rPr>
      </w:pPr>
      <w:r w:rsidRPr="000D2A71">
        <w:rPr>
          <w:sz w:val="24"/>
          <w:szCs w:val="24"/>
        </w:rPr>
        <w:t xml:space="preserve">(NOTE:  </w:t>
      </w:r>
      <w:r w:rsidR="00375D2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PONL Privacy Act and Paperwork Reduction Act </w:t>
      </w:r>
      <w:r w:rsidR="00375D29">
        <w:rPr>
          <w:sz w:val="24"/>
          <w:szCs w:val="24"/>
        </w:rPr>
        <w:t xml:space="preserve">notices are </w:t>
      </w:r>
      <w:r>
        <w:rPr>
          <w:sz w:val="24"/>
          <w:szCs w:val="24"/>
        </w:rPr>
        <w:t xml:space="preserve">shown at the end of this document.) </w:t>
      </w:r>
    </w:p>
    <w:p w:rsidRPr="000D2A71" w:rsidR="00432C65" w:rsidP="006003B8" w:rsidRDefault="00432C65">
      <w:pPr>
        <w:spacing w:before="120" w:after="120"/>
        <w:rPr>
          <w:sz w:val="24"/>
          <w:szCs w:val="24"/>
        </w:rPr>
      </w:pPr>
      <w:bookmarkStart w:name="_GoBack" w:id="0"/>
      <w:bookmarkEnd w:id="0"/>
    </w:p>
    <w:p w:rsidRPr="000D2A71" w:rsidR="00432C65" w:rsidRDefault="000D2A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Clicking on “Apply for new permits, registrations or notices” results in the Penalty of Perjury” page:  </w:t>
      </w:r>
    </w:p>
    <w:p w:rsidRPr="000D2A71" w:rsidR="00432C65" w:rsidRDefault="000D2A7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6D3D16" wp14:editId="177193D4">
            <wp:extent cx="5943600" cy="3646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65" w:rsidRDefault="00432C65">
      <w:pPr>
        <w:rPr>
          <w:sz w:val="24"/>
          <w:szCs w:val="24"/>
        </w:rPr>
      </w:pPr>
    </w:p>
    <w:p w:rsidR="000D2A71" w:rsidRDefault="00375D29">
      <w:pPr>
        <w:rPr>
          <w:sz w:val="24"/>
          <w:szCs w:val="24"/>
        </w:rPr>
      </w:pPr>
      <w:r>
        <w:rPr>
          <w:sz w:val="24"/>
          <w:szCs w:val="24"/>
        </w:rPr>
        <w:t xml:space="preserve">PONL screens continue below. </w:t>
      </w: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accepting the Penalty of Perjury statement, respondents complete basic identification data fields:  </w:t>
      </w:r>
    </w:p>
    <w:p w:rsidR="000D2A71" w:rsidRDefault="000D2A7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AF54B0" wp14:editId="4BFF9889">
            <wp:extent cx="5943600" cy="7679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D" w:rsidRDefault="006E55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Then respondent completes Commodity Selection by selecting “Firearms and ammunition” from drop-down </w:t>
      </w:r>
      <w:proofErr w:type="gramStart"/>
      <w:r>
        <w:rPr>
          <w:sz w:val="24"/>
          <w:szCs w:val="24"/>
        </w:rPr>
        <w:t>box,</w:t>
      </w:r>
      <w:proofErr w:type="gramEnd"/>
      <w:r>
        <w:rPr>
          <w:sz w:val="24"/>
          <w:szCs w:val="24"/>
        </w:rPr>
        <w:t xml:space="preserve"> and selections “Firearms and Ammunition Tax-Free Registration” the Application Type: </w:t>
      </w:r>
    </w:p>
    <w:p w:rsidR="006E553D" w:rsidRDefault="006E55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C9227F" wp14:editId="53367D41">
            <wp:extent cx="5943600" cy="2883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71" w:rsidRDefault="006E553D">
      <w:pPr>
        <w:rPr>
          <w:sz w:val="24"/>
          <w:szCs w:val="24"/>
        </w:rPr>
      </w:pPr>
      <w:r>
        <w:rPr>
          <w:sz w:val="24"/>
          <w:szCs w:val="24"/>
        </w:rPr>
        <w:t xml:space="preserve">Respondent then completes the Business Entity data fields: </w:t>
      </w:r>
    </w:p>
    <w:p w:rsidR="006E553D" w:rsidRDefault="006E55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0BBE0D" wp14:editId="17DC9C6F">
            <wp:extent cx="5943600" cy="419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D" w:rsidRDefault="00375D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Then, PONL requests </w:t>
      </w:r>
      <w:r w:rsidR="006E553D">
        <w:rPr>
          <w:sz w:val="24"/>
          <w:szCs w:val="24"/>
        </w:rPr>
        <w:t>respondent</w:t>
      </w:r>
      <w:r>
        <w:rPr>
          <w:sz w:val="24"/>
          <w:szCs w:val="24"/>
        </w:rPr>
        <w:t xml:space="preserve">s </w:t>
      </w:r>
      <w:r w:rsidR="006E553D">
        <w:rPr>
          <w:sz w:val="24"/>
          <w:szCs w:val="24"/>
        </w:rPr>
        <w:t xml:space="preserve">to edit or confirm the information submitted to this point: </w:t>
      </w:r>
    </w:p>
    <w:p w:rsidR="006E553D" w:rsidRDefault="006E55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DFEC35" wp14:editId="140F5D81">
            <wp:extent cx="4057015" cy="7686675"/>
            <wp:effectExtent l="0" t="0" r="63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71" w:rsidRDefault="000251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editing and/or confirming previous information, </w:t>
      </w:r>
      <w:proofErr w:type="spellStart"/>
      <w:r>
        <w:rPr>
          <w:sz w:val="24"/>
          <w:szCs w:val="24"/>
        </w:rPr>
        <w:t>responden</w:t>
      </w:r>
      <w:r w:rsidR="00375D29">
        <w:rPr>
          <w:sz w:val="24"/>
          <w:szCs w:val="24"/>
        </w:rPr>
        <w:t>s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 w:rsidR="006E553D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may select “Start” </w:t>
      </w:r>
      <w:proofErr w:type="gramStart"/>
      <w:r>
        <w:rPr>
          <w:sz w:val="24"/>
          <w:szCs w:val="24"/>
        </w:rPr>
        <w:t>to immediately complete</w:t>
      </w:r>
      <w:proofErr w:type="gramEnd"/>
      <w:r>
        <w:rPr>
          <w:sz w:val="24"/>
          <w:szCs w:val="24"/>
        </w:rPr>
        <w:t xml:space="preserve"> the application package, or may select “Save and resume later” to </w:t>
      </w:r>
      <w:r w:rsidR="006E553D">
        <w:rPr>
          <w:sz w:val="24"/>
          <w:szCs w:val="24"/>
        </w:rPr>
        <w:t xml:space="preserve">complete </w:t>
      </w:r>
      <w:r>
        <w:rPr>
          <w:sz w:val="24"/>
          <w:szCs w:val="24"/>
        </w:rPr>
        <w:t xml:space="preserve">the application package later: </w:t>
      </w:r>
    </w:p>
    <w:p w:rsidR="000D2A71" w:rsidRDefault="006E553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C2C5A39" wp14:editId="0AE6F689">
            <wp:extent cx="5943600" cy="32664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D" w:rsidRDefault="006E553D">
      <w:pPr>
        <w:rPr>
          <w:sz w:val="24"/>
          <w:szCs w:val="24"/>
        </w:rPr>
      </w:pPr>
    </w:p>
    <w:p w:rsidR="006E553D" w:rsidRDefault="00375D29">
      <w:pPr>
        <w:rPr>
          <w:sz w:val="24"/>
          <w:szCs w:val="24"/>
        </w:rPr>
      </w:pPr>
      <w:r>
        <w:rPr>
          <w:sz w:val="24"/>
          <w:szCs w:val="24"/>
        </w:rPr>
        <w:t xml:space="preserve">PONL screens continue below. </w:t>
      </w: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0251C3">
      <w:pPr>
        <w:rPr>
          <w:sz w:val="24"/>
          <w:szCs w:val="24"/>
        </w:rPr>
      </w:pPr>
    </w:p>
    <w:p w:rsidR="000251C3" w:rsidRDefault="00375D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PONL then presents respondents with the Application for Firearms or Ammunition Tax-Free Registration screens.  The first is Step 1:  Mailing Address, which collects data about the entity requesting tax-free registration -- </w:t>
      </w:r>
    </w:p>
    <w:p w:rsidR="006E553D" w:rsidRDefault="000251C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6D6149" wp14:editId="420DE40C">
            <wp:extent cx="5943600" cy="63423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D" w:rsidRDefault="000251C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continued</w:t>
      </w:r>
      <w:proofErr w:type="gramEnd"/>
      <w:r>
        <w:rPr>
          <w:sz w:val="24"/>
          <w:szCs w:val="24"/>
        </w:rPr>
        <w:t xml:space="preserve"> below) </w:t>
      </w:r>
    </w:p>
    <w:p w:rsidR="006E553D" w:rsidRDefault="006E553D">
      <w:pPr>
        <w:rPr>
          <w:sz w:val="24"/>
          <w:szCs w:val="24"/>
        </w:rPr>
      </w:pPr>
    </w:p>
    <w:p w:rsidR="006E553D" w:rsidRDefault="006E553D">
      <w:pPr>
        <w:rPr>
          <w:sz w:val="24"/>
          <w:szCs w:val="24"/>
        </w:rPr>
      </w:pPr>
    </w:p>
    <w:p w:rsidR="006E553D" w:rsidRDefault="006E553D">
      <w:pPr>
        <w:rPr>
          <w:sz w:val="24"/>
          <w:szCs w:val="24"/>
        </w:rPr>
      </w:pPr>
    </w:p>
    <w:p w:rsidR="006E553D" w:rsidRDefault="000251C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59B83C" wp14:editId="68AA051A">
            <wp:extent cx="5943600" cy="61677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D" w:rsidRDefault="000251C3">
      <w:pPr>
        <w:rPr>
          <w:sz w:val="24"/>
          <w:szCs w:val="24"/>
        </w:rPr>
      </w:pPr>
      <w:r>
        <w:rPr>
          <w:sz w:val="24"/>
          <w:szCs w:val="24"/>
        </w:rPr>
        <w:t xml:space="preserve">(NOTE:  “Mailing Address” section at bottom of screen may be Auto-filled from Premises Data or entered separately if different from premises address.) </w:t>
      </w:r>
    </w:p>
    <w:p w:rsidR="006E553D" w:rsidRDefault="006E553D">
      <w:pPr>
        <w:rPr>
          <w:sz w:val="24"/>
          <w:szCs w:val="24"/>
        </w:rPr>
      </w:pPr>
    </w:p>
    <w:p w:rsidR="006E553D" w:rsidRDefault="006E553D">
      <w:pPr>
        <w:rPr>
          <w:sz w:val="24"/>
          <w:szCs w:val="24"/>
        </w:rPr>
      </w:pPr>
    </w:p>
    <w:p w:rsidR="006E553D" w:rsidRDefault="006E553D">
      <w:pPr>
        <w:rPr>
          <w:sz w:val="24"/>
          <w:szCs w:val="24"/>
        </w:rPr>
      </w:pPr>
    </w:p>
    <w:p w:rsidR="006E553D" w:rsidRDefault="006E553D">
      <w:pPr>
        <w:rPr>
          <w:sz w:val="24"/>
          <w:szCs w:val="24"/>
        </w:rPr>
      </w:pPr>
    </w:p>
    <w:p w:rsidR="00432C65" w:rsidRDefault="005934B0">
      <w:pPr>
        <w:rPr>
          <w:noProof/>
        </w:rPr>
      </w:pPr>
      <w:r>
        <w:rPr>
          <w:noProof/>
        </w:rPr>
        <w:lastRenderedPageBreak/>
        <w:t xml:space="preserve">Step 2:  Operations description data fields -- </w:t>
      </w:r>
    </w:p>
    <w:p w:rsidR="000251C3" w:rsidRDefault="000251C3">
      <w:pPr>
        <w:rPr>
          <w:noProof/>
        </w:rPr>
      </w:pPr>
    </w:p>
    <w:p w:rsidR="000251C3" w:rsidRDefault="005934B0">
      <w:pPr>
        <w:rPr>
          <w:noProof/>
        </w:rPr>
      </w:pPr>
      <w:r>
        <w:rPr>
          <w:noProof/>
        </w:rPr>
        <w:drawing>
          <wp:inline distT="0" distB="0" distL="0" distR="0" wp14:anchorId="1F512644" wp14:editId="06D6F6C8">
            <wp:extent cx="5943600" cy="39204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C3" w:rsidRDefault="000251C3">
      <w:pPr>
        <w:rPr>
          <w:sz w:val="24"/>
          <w:szCs w:val="24"/>
        </w:rPr>
      </w:pPr>
    </w:p>
    <w:p w:rsidR="005934B0" w:rsidRDefault="00375D29">
      <w:pPr>
        <w:rPr>
          <w:sz w:val="24"/>
          <w:szCs w:val="24"/>
        </w:rPr>
      </w:pPr>
      <w:r>
        <w:rPr>
          <w:sz w:val="24"/>
          <w:szCs w:val="24"/>
        </w:rPr>
        <w:t>PONL screens continue below.</w:t>
      </w: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375D29">
        <w:rPr>
          <w:sz w:val="24"/>
          <w:szCs w:val="24"/>
        </w:rPr>
        <w:t xml:space="preserve">Step 2 </w:t>
      </w:r>
      <w:r>
        <w:rPr>
          <w:sz w:val="24"/>
          <w:szCs w:val="24"/>
        </w:rPr>
        <w:t>scree</w:t>
      </w:r>
      <w:r w:rsidR="00375D29">
        <w:rPr>
          <w:sz w:val="24"/>
          <w:szCs w:val="24"/>
        </w:rPr>
        <w:t>n</w:t>
      </w:r>
      <w:r>
        <w:rPr>
          <w:sz w:val="24"/>
          <w:szCs w:val="24"/>
        </w:rPr>
        <w:t xml:space="preserve"> continues: </w:t>
      </w:r>
    </w:p>
    <w:p w:rsidR="005934B0" w:rsidRDefault="005934B0">
      <w:pPr>
        <w:rPr>
          <w:sz w:val="24"/>
          <w:szCs w:val="24"/>
        </w:rPr>
      </w:pPr>
    </w:p>
    <w:p w:rsidR="000D2A71" w:rsidRDefault="005934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BFFDAC" wp14:editId="08511806">
            <wp:extent cx="5705475" cy="5572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71" w:rsidRDefault="00375D29">
      <w:pPr>
        <w:rPr>
          <w:sz w:val="24"/>
          <w:szCs w:val="24"/>
        </w:rPr>
      </w:pPr>
      <w:r>
        <w:rPr>
          <w:sz w:val="24"/>
          <w:szCs w:val="24"/>
        </w:rPr>
        <w:t xml:space="preserve">PONL screens continue below. </w:t>
      </w:r>
    </w:p>
    <w:p w:rsidR="000D2A71" w:rsidRDefault="000D2A71">
      <w:pPr>
        <w:rPr>
          <w:sz w:val="24"/>
          <w:szCs w:val="24"/>
        </w:rPr>
      </w:pPr>
    </w:p>
    <w:p w:rsidR="000D2A71" w:rsidRDefault="000D2A71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Step 2b data fields:  </w:t>
      </w:r>
    </w:p>
    <w:p w:rsidR="005934B0" w:rsidRDefault="005934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218861D" wp14:editId="39652658">
            <wp:extent cx="5943600" cy="68554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CF47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Step 3:  Declare &amp; acknowledge </w:t>
      </w:r>
      <w:r w:rsidR="00375D29">
        <w:rPr>
          <w:sz w:val="24"/>
          <w:szCs w:val="24"/>
        </w:rPr>
        <w:t xml:space="preserve">screen </w:t>
      </w:r>
      <w:r>
        <w:rPr>
          <w:sz w:val="24"/>
          <w:szCs w:val="24"/>
        </w:rPr>
        <w:t xml:space="preserve">-- </w:t>
      </w:r>
    </w:p>
    <w:p w:rsidR="005934B0" w:rsidRDefault="005934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92B6FF" wp14:editId="5E8A4666">
            <wp:extent cx="5943600" cy="44094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B0" w:rsidRDefault="005934B0">
      <w:pPr>
        <w:rPr>
          <w:sz w:val="24"/>
          <w:szCs w:val="24"/>
        </w:rPr>
      </w:pPr>
    </w:p>
    <w:p w:rsidR="00CF474B" w:rsidRDefault="00375D29">
      <w:pPr>
        <w:rPr>
          <w:sz w:val="24"/>
          <w:szCs w:val="24"/>
        </w:rPr>
      </w:pPr>
      <w:r>
        <w:rPr>
          <w:sz w:val="24"/>
          <w:szCs w:val="24"/>
        </w:rPr>
        <w:t xml:space="preserve">PONL screens continue below. </w:t>
      </w:r>
    </w:p>
    <w:p w:rsidR="00CF474B" w:rsidRDefault="00CF474B">
      <w:pPr>
        <w:rPr>
          <w:sz w:val="24"/>
          <w:szCs w:val="24"/>
        </w:rPr>
      </w:pPr>
    </w:p>
    <w:p w:rsidR="00CF474B" w:rsidRDefault="00CF474B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474B" w:rsidRDefault="00CF47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Submit application package </w:t>
      </w:r>
      <w:r w:rsidR="00375D29">
        <w:rPr>
          <w:sz w:val="24"/>
          <w:szCs w:val="24"/>
        </w:rPr>
        <w:t>screen</w:t>
      </w:r>
      <w:r>
        <w:rPr>
          <w:sz w:val="24"/>
          <w:szCs w:val="24"/>
        </w:rPr>
        <w:t xml:space="preserve">: </w:t>
      </w:r>
    </w:p>
    <w:p w:rsidR="005934B0" w:rsidRDefault="00CF474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82FE97B" wp14:editId="74ADE1AF">
            <wp:extent cx="5943600" cy="334962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B0" w:rsidRDefault="005934B0">
      <w:pPr>
        <w:rPr>
          <w:sz w:val="24"/>
          <w:szCs w:val="24"/>
        </w:rPr>
      </w:pPr>
    </w:p>
    <w:p w:rsidR="005934B0" w:rsidRDefault="00CF474B">
      <w:pPr>
        <w:rPr>
          <w:sz w:val="24"/>
          <w:szCs w:val="24"/>
        </w:rPr>
      </w:pPr>
      <w:r>
        <w:rPr>
          <w:sz w:val="24"/>
          <w:szCs w:val="24"/>
        </w:rPr>
        <w:t xml:space="preserve">After submission of the application package, the respondent receives a receipt acknowledgement from the PONL system. </w:t>
      </w:r>
    </w:p>
    <w:p w:rsidR="005934B0" w:rsidRDefault="005934B0">
      <w:pPr>
        <w:rPr>
          <w:sz w:val="24"/>
          <w:szCs w:val="24"/>
        </w:rPr>
      </w:pPr>
    </w:p>
    <w:p w:rsidR="005934B0" w:rsidRDefault="00375D29">
      <w:pPr>
        <w:rPr>
          <w:sz w:val="24"/>
          <w:szCs w:val="24"/>
        </w:rPr>
      </w:pPr>
      <w:r>
        <w:rPr>
          <w:sz w:val="24"/>
          <w:szCs w:val="24"/>
        </w:rPr>
        <w:t xml:space="preserve">PONL Privacy Act and Paperwork Reduction Act notices </w:t>
      </w:r>
      <w:proofErr w:type="gramStart"/>
      <w:r>
        <w:rPr>
          <w:sz w:val="24"/>
          <w:szCs w:val="24"/>
        </w:rPr>
        <w:t>are shown</w:t>
      </w:r>
      <w:proofErr w:type="gramEnd"/>
      <w:r>
        <w:rPr>
          <w:sz w:val="24"/>
          <w:szCs w:val="24"/>
        </w:rPr>
        <w:t xml:space="preserve"> below. </w:t>
      </w: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CF47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PONL Privacy Act Notice:  </w:t>
      </w:r>
    </w:p>
    <w:p w:rsidR="00CF474B" w:rsidRDefault="00CF474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D24F0F6" wp14:editId="2EEC7D6B">
            <wp:extent cx="5943600" cy="49034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B0" w:rsidRDefault="005934B0">
      <w:pPr>
        <w:rPr>
          <w:sz w:val="24"/>
          <w:szCs w:val="24"/>
        </w:rPr>
      </w:pPr>
    </w:p>
    <w:p w:rsidR="005934B0" w:rsidRDefault="00844C65">
      <w:pPr>
        <w:rPr>
          <w:sz w:val="24"/>
          <w:szCs w:val="24"/>
        </w:rPr>
      </w:pPr>
      <w:r>
        <w:rPr>
          <w:sz w:val="24"/>
          <w:szCs w:val="24"/>
        </w:rPr>
        <w:t xml:space="preserve">PONL screens continues below. </w:t>
      </w: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5934B0" w:rsidRDefault="005934B0">
      <w:pPr>
        <w:rPr>
          <w:sz w:val="24"/>
          <w:szCs w:val="24"/>
        </w:rPr>
      </w:pPr>
    </w:p>
    <w:p w:rsidR="00CF474B" w:rsidRDefault="00CF47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PONL Paperwork Reduction Act Notice (includes the notice for this information collection, </w:t>
      </w:r>
    </w:p>
    <w:p w:rsidR="005934B0" w:rsidRDefault="00CF474B">
      <w:pPr>
        <w:rPr>
          <w:sz w:val="24"/>
          <w:szCs w:val="24"/>
        </w:rPr>
      </w:pPr>
      <w:r>
        <w:rPr>
          <w:sz w:val="24"/>
          <w:szCs w:val="24"/>
        </w:rPr>
        <w:t xml:space="preserve">OMB No. 1513–0095): </w:t>
      </w:r>
    </w:p>
    <w:p w:rsidR="005934B0" w:rsidRDefault="00CF474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8C206C4" wp14:editId="5509A063">
            <wp:extent cx="5943600" cy="69964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B0" w:rsidRDefault="00CF474B">
      <w:pPr>
        <w:rPr>
          <w:sz w:val="24"/>
          <w:szCs w:val="24"/>
        </w:rPr>
      </w:pPr>
      <w:r>
        <w:rPr>
          <w:sz w:val="24"/>
          <w:szCs w:val="24"/>
        </w:rPr>
        <w:t xml:space="preserve">-- END – </w:t>
      </w:r>
    </w:p>
    <w:p w:rsidR="00CF474B" w:rsidRDefault="00CF474B">
      <w:pPr>
        <w:rPr>
          <w:sz w:val="24"/>
          <w:szCs w:val="24"/>
        </w:rPr>
      </w:pPr>
    </w:p>
    <w:sectPr w:rsidR="00CF474B" w:rsidSect="00432C65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B8" w:rsidRDefault="006003B8" w:rsidP="006003B8">
      <w:pPr>
        <w:spacing w:after="0" w:line="240" w:lineRule="auto"/>
      </w:pPr>
      <w:r>
        <w:separator/>
      </w:r>
    </w:p>
  </w:endnote>
  <w:endnote w:type="continuationSeparator" w:id="0">
    <w:p w:rsidR="006003B8" w:rsidRDefault="006003B8" w:rsidP="0060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B8" w:rsidRDefault="006003B8">
    <w:pPr>
      <w:pStyle w:val="Footer"/>
    </w:pPr>
    <w:r>
      <w:t xml:space="preserve">(08–2020) PONL </w:t>
    </w:r>
    <w:r w:rsidR="00844C65">
      <w:t xml:space="preserve">5.0 </w:t>
    </w:r>
    <w:r>
      <w:t>Screen Shots – Registration for Tax-Free Firearms and Ammunition Transactions Under 26 U.S.C. 4221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B8" w:rsidRDefault="006003B8" w:rsidP="006003B8">
      <w:pPr>
        <w:spacing w:after="0" w:line="240" w:lineRule="auto"/>
      </w:pPr>
      <w:r>
        <w:separator/>
      </w:r>
    </w:p>
  </w:footnote>
  <w:footnote w:type="continuationSeparator" w:id="0">
    <w:p w:rsidR="006003B8" w:rsidRDefault="006003B8" w:rsidP="00600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B8"/>
    <w:rsid w:val="000251C3"/>
    <w:rsid w:val="000D2A71"/>
    <w:rsid w:val="00375D29"/>
    <w:rsid w:val="00432C65"/>
    <w:rsid w:val="004D3B91"/>
    <w:rsid w:val="005934B0"/>
    <w:rsid w:val="006003B8"/>
    <w:rsid w:val="00655937"/>
    <w:rsid w:val="006E553D"/>
    <w:rsid w:val="00844C65"/>
    <w:rsid w:val="00BA6542"/>
    <w:rsid w:val="00CF474B"/>
    <w:rsid w:val="00F14913"/>
    <w:rsid w:val="00F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278B"/>
  <w15:chartTrackingRefBased/>
  <w15:docId w15:val="{CB9E2EAE-B011-4D3B-8BC5-4E13A8A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B8"/>
  </w:style>
  <w:style w:type="paragraph" w:styleId="Footer">
    <w:name w:val="footer"/>
    <w:basedOn w:val="Normal"/>
    <w:link w:val="FooterChar"/>
    <w:uiPriority w:val="99"/>
    <w:unhideWhenUsed/>
    <w:rsid w:val="0060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B8"/>
  </w:style>
  <w:style w:type="paragraph" w:styleId="ListParagraph">
    <w:name w:val="List Paragraph"/>
    <w:basedOn w:val="Normal"/>
    <w:uiPriority w:val="34"/>
    <w:qFormat/>
    <w:rsid w:val="00CF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TTB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3</cp:revision>
  <dcterms:created xsi:type="dcterms:W3CDTF">2020-08-24T14:03:00Z</dcterms:created>
  <dcterms:modified xsi:type="dcterms:W3CDTF">2020-08-24T19:27:00Z</dcterms:modified>
</cp:coreProperties>
</file>