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27E" w:rsidRPr="00CA316A" w14:paraId="4D6EB786" w14:textId="77777777">
      <w:pPr>
        <w:tabs>
          <w:tab w:val="center" w:pos="4680"/>
        </w:tabs>
        <w:rPr>
          <w:rFonts w:asciiTheme="minorHAnsi" w:hAnsiTheme="minorHAnsi" w:cstheme="minorHAnsi"/>
          <w:sz w:val="22"/>
          <w:szCs w:val="22"/>
        </w:rPr>
      </w:pPr>
      <w:r w:rsidRPr="00CA316A">
        <w:rPr>
          <w:rFonts w:asciiTheme="minorHAnsi" w:hAnsiTheme="minorHAnsi" w:cstheme="minorHAnsi"/>
          <w:b/>
          <w:bCs/>
          <w:sz w:val="22"/>
          <w:szCs w:val="22"/>
        </w:rPr>
        <w:tab/>
      </w:r>
      <w:r w:rsidRPr="00CA316A">
        <w:rPr>
          <w:rFonts w:asciiTheme="minorHAnsi" w:hAnsiTheme="minorHAnsi" w:cstheme="minorHAnsi"/>
          <w:sz w:val="22"/>
          <w:szCs w:val="22"/>
        </w:rPr>
        <w:t>SUPPORTING STATEMENT</w:t>
      </w:r>
    </w:p>
    <w:p w:rsidR="00E95AA5" w:rsidRPr="00CA316A" w:rsidP="005D3633" w14:paraId="2B836B9E" w14:textId="2E663039">
      <w:pPr>
        <w:tabs>
          <w:tab w:val="center" w:pos="4680"/>
        </w:tabs>
        <w:jc w:val="center"/>
        <w:rPr>
          <w:rFonts w:asciiTheme="minorHAnsi" w:hAnsiTheme="minorHAnsi" w:cstheme="minorHAnsi"/>
          <w:bCs/>
          <w:sz w:val="22"/>
          <w:szCs w:val="22"/>
        </w:rPr>
      </w:pPr>
      <w:r w:rsidRPr="00CA316A">
        <w:rPr>
          <w:rFonts w:asciiTheme="minorHAnsi" w:hAnsiTheme="minorHAnsi" w:cstheme="minorHAnsi"/>
          <w:bCs/>
          <w:sz w:val="22"/>
          <w:szCs w:val="22"/>
        </w:rPr>
        <w:t>Internal Revenue Service</w:t>
      </w:r>
      <w:r w:rsidR="001C05DC">
        <w:rPr>
          <w:rFonts w:asciiTheme="minorHAnsi" w:hAnsiTheme="minorHAnsi" w:cstheme="minorHAnsi"/>
          <w:bCs/>
          <w:sz w:val="22"/>
          <w:szCs w:val="22"/>
        </w:rPr>
        <w:t xml:space="preserve"> (IRS)</w:t>
      </w:r>
    </w:p>
    <w:p w:rsidR="00D62F07" w:rsidP="005D3633" w14:paraId="67D82C3C" w14:textId="5D00B7CE">
      <w:pPr>
        <w:tabs>
          <w:tab w:val="center" w:pos="4680"/>
        </w:tabs>
        <w:jc w:val="center"/>
        <w:rPr>
          <w:rFonts w:asciiTheme="minorHAnsi" w:hAnsiTheme="minorHAnsi" w:cstheme="minorHAnsi"/>
          <w:bCs/>
          <w:sz w:val="22"/>
          <w:szCs w:val="22"/>
        </w:rPr>
      </w:pPr>
      <w:r w:rsidRPr="00CA316A">
        <w:rPr>
          <w:rFonts w:asciiTheme="minorHAnsi" w:hAnsiTheme="minorHAnsi" w:cstheme="minorHAnsi"/>
          <w:bCs/>
          <w:sz w:val="22"/>
          <w:szCs w:val="22"/>
        </w:rPr>
        <w:t>Constructive Transfers and Transfers of Property to a Third Party on Behalf of a Spouse</w:t>
      </w:r>
    </w:p>
    <w:p w:rsidR="0042327E" w:rsidRPr="00CA316A" w:rsidP="005D3633" w14:paraId="6B25F8F3" w14:textId="04F0D291">
      <w:pPr>
        <w:tabs>
          <w:tab w:val="center" w:pos="4680"/>
        </w:tabs>
        <w:jc w:val="center"/>
        <w:rPr>
          <w:rFonts w:asciiTheme="minorHAnsi" w:hAnsiTheme="minorHAnsi" w:cstheme="minorHAnsi"/>
          <w:b/>
          <w:bCs/>
          <w:sz w:val="22"/>
          <w:szCs w:val="22"/>
        </w:rPr>
      </w:pPr>
      <w:r w:rsidRPr="00CA316A">
        <w:rPr>
          <w:rFonts w:asciiTheme="minorHAnsi" w:hAnsiTheme="minorHAnsi" w:cstheme="minorHAnsi"/>
          <w:bCs/>
          <w:sz w:val="22"/>
          <w:szCs w:val="22"/>
        </w:rPr>
        <w:t xml:space="preserve">OMB </w:t>
      </w:r>
      <w:r w:rsidR="00804866">
        <w:rPr>
          <w:rFonts w:asciiTheme="minorHAnsi" w:hAnsiTheme="minorHAnsi" w:cstheme="minorHAnsi"/>
          <w:bCs/>
          <w:sz w:val="22"/>
          <w:szCs w:val="22"/>
        </w:rPr>
        <w:t>Control Number</w:t>
      </w:r>
      <w:r w:rsidRPr="00CA316A">
        <w:rPr>
          <w:rFonts w:asciiTheme="minorHAnsi" w:hAnsiTheme="minorHAnsi" w:cstheme="minorHAnsi"/>
          <w:b/>
          <w:bCs/>
          <w:sz w:val="22"/>
          <w:szCs w:val="22"/>
        </w:rPr>
        <w:t xml:space="preserve"> </w:t>
      </w:r>
      <w:r w:rsidRPr="00CA316A">
        <w:rPr>
          <w:rFonts w:asciiTheme="minorHAnsi" w:hAnsiTheme="minorHAnsi" w:cstheme="minorHAnsi"/>
          <w:sz w:val="22"/>
          <w:szCs w:val="22"/>
        </w:rPr>
        <w:t>1545-</w:t>
      </w:r>
      <w:r w:rsidRPr="00CA316A" w:rsidR="00D62F07">
        <w:rPr>
          <w:rFonts w:asciiTheme="minorHAnsi" w:hAnsiTheme="minorHAnsi" w:cstheme="minorHAnsi"/>
          <w:sz w:val="22"/>
          <w:szCs w:val="22"/>
        </w:rPr>
        <w:t>1751</w:t>
      </w:r>
    </w:p>
    <w:p w:rsidR="0042327E" w14:paraId="2ACC657C" w14:textId="7F9833F9">
      <w:pPr>
        <w:rPr>
          <w:rFonts w:asciiTheme="minorHAnsi" w:hAnsiTheme="minorHAnsi" w:cstheme="minorHAnsi"/>
          <w:b/>
          <w:bCs/>
          <w:sz w:val="22"/>
          <w:szCs w:val="22"/>
        </w:rPr>
      </w:pPr>
    </w:p>
    <w:p w:rsidR="008153A6" w:rsidRPr="00CA316A" w14:paraId="0D0EC501" w14:textId="77777777">
      <w:pPr>
        <w:rPr>
          <w:rFonts w:asciiTheme="minorHAnsi" w:hAnsiTheme="minorHAnsi" w:cstheme="minorHAnsi"/>
          <w:b/>
          <w:bCs/>
          <w:sz w:val="22"/>
          <w:szCs w:val="22"/>
        </w:rPr>
      </w:pPr>
    </w:p>
    <w:p w:rsidR="0042327E" w:rsidRPr="00CA316A" w14:paraId="7E5E0C67" w14:textId="77777777">
      <w:pPr>
        <w:pStyle w:val="Level1"/>
        <w:numPr>
          <w:ilvl w:val="0"/>
          <w:numId w:val="1"/>
        </w:numPr>
        <w:tabs>
          <w:tab w:val="left" w:pos="-1440"/>
          <w:tab w:val="num" w:pos="720"/>
        </w:tabs>
        <w:rPr>
          <w:rFonts w:asciiTheme="minorHAnsi" w:hAnsiTheme="minorHAnsi" w:cstheme="minorHAnsi"/>
          <w:sz w:val="22"/>
          <w:szCs w:val="22"/>
        </w:rPr>
      </w:pPr>
      <w:r w:rsidRPr="00CA316A">
        <w:rPr>
          <w:rFonts w:asciiTheme="minorHAnsi" w:hAnsiTheme="minorHAnsi" w:cstheme="minorHAnsi"/>
          <w:sz w:val="22"/>
          <w:szCs w:val="22"/>
          <w:u w:val="single"/>
        </w:rPr>
        <w:t>CIRCUMSTANCES NECESSITATING COLLECTION OF INFORMATION</w:t>
      </w:r>
    </w:p>
    <w:p w:rsidR="0042327E" w:rsidRPr="00CA316A" w14:paraId="790EBAC2" w14:textId="77777777">
      <w:pPr>
        <w:rPr>
          <w:rFonts w:asciiTheme="minorHAnsi" w:hAnsiTheme="minorHAnsi" w:cstheme="minorHAnsi"/>
          <w:sz w:val="22"/>
          <w:szCs w:val="22"/>
        </w:rPr>
      </w:pPr>
    </w:p>
    <w:p w:rsidR="00495927" w:rsidRPr="00CA316A" w:rsidP="008B4847" w14:paraId="451FA1AF" w14:textId="7A06995C">
      <w:pPr>
        <w:ind w:left="720"/>
        <w:rPr>
          <w:rFonts w:asciiTheme="minorHAnsi" w:hAnsiTheme="minorHAnsi" w:cstheme="minorHAnsi"/>
          <w:sz w:val="22"/>
          <w:szCs w:val="22"/>
        </w:rPr>
      </w:pPr>
      <w:r>
        <w:rPr>
          <w:rFonts w:asciiTheme="minorHAnsi" w:hAnsiTheme="minorHAnsi" w:cstheme="minorHAnsi"/>
          <w:sz w:val="22"/>
          <w:szCs w:val="22"/>
        </w:rPr>
        <w:t>Internal Revenue Code (IRC) s</w:t>
      </w:r>
      <w:r w:rsidRPr="00CA316A" w:rsidR="008B4847">
        <w:rPr>
          <w:rFonts w:asciiTheme="minorHAnsi" w:hAnsiTheme="minorHAnsi" w:cstheme="minorHAnsi"/>
          <w:sz w:val="22"/>
          <w:szCs w:val="22"/>
        </w:rPr>
        <w:t xml:space="preserve">ection 1041 was added by section 421 of the Tax Reform Act of 1984, Public Law 98–369. Section 1041(a) provides that no gain or loss will be recognized on a transfer of property from an individual to (or in trust for the benefit of) a spouse or former spouse if the transfer is incident to a divorce. </w:t>
      </w:r>
      <w:r>
        <w:rPr>
          <w:rFonts w:asciiTheme="minorHAnsi" w:hAnsiTheme="minorHAnsi" w:cstheme="minorHAnsi"/>
          <w:sz w:val="22"/>
          <w:szCs w:val="22"/>
        </w:rPr>
        <w:t>Treasury Decision (</w:t>
      </w:r>
      <w:r w:rsidRPr="00CA316A">
        <w:rPr>
          <w:rFonts w:asciiTheme="minorHAnsi" w:hAnsiTheme="minorHAnsi" w:cstheme="minorHAnsi"/>
          <w:sz w:val="22"/>
          <w:szCs w:val="22"/>
        </w:rPr>
        <w:t>TD</w:t>
      </w:r>
      <w:r>
        <w:rPr>
          <w:rFonts w:asciiTheme="minorHAnsi" w:hAnsiTheme="minorHAnsi" w:cstheme="minorHAnsi"/>
          <w:sz w:val="22"/>
          <w:szCs w:val="22"/>
        </w:rPr>
        <w:t>)</w:t>
      </w:r>
      <w:r w:rsidRPr="00CA316A">
        <w:rPr>
          <w:rFonts w:asciiTheme="minorHAnsi" w:hAnsiTheme="minorHAnsi" w:cstheme="minorHAnsi"/>
          <w:sz w:val="22"/>
          <w:szCs w:val="22"/>
        </w:rPr>
        <w:t xml:space="preserve"> 9035 contains final and temporary regulations relating to the tax treatment of redemptions, during marriage or incident to divorce, of stock in a corporation owned by a spouse or former spouse.</w:t>
      </w:r>
    </w:p>
    <w:p w:rsidR="00495927" w:rsidRPr="00CA316A" w14:paraId="698A7E21" w14:textId="77777777">
      <w:pPr>
        <w:ind w:left="720"/>
        <w:rPr>
          <w:rFonts w:asciiTheme="minorHAnsi" w:hAnsiTheme="minorHAnsi" w:cstheme="minorHAnsi"/>
          <w:sz w:val="22"/>
          <w:szCs w:val="22"/>
        </w:rPr>
      </w:pPr>
    </w:p>
    <w:p w:rsidR="0042327E" w:rsidRPr="00CA316A" w14:paraId="0115A3BD" w14:textId="496ED491">
      <w:pPr>
        <w:ind w:left="720"/>
        <w:rPr>
          <w:rFonts w:asciiTheme="minorHAnsi" w:hAnsiTheme="minorHAnsi" w:cstheme="minorHAnsi"/>
          <w:sz w:val="22"/>
          <w:szCs w:val="22"/>
        </w:rPr>
      </w:pPr>
      <w:r w:rsidRPr="00CA316A">
        <w:rPr>
          <w:rFonts w:asciiTheme="minorHAnsi" w:hAnsiTheme="minorHAnsi" w:cstheme="minorHAnsi"/>
          <w:sz w:val="22"/>
          <w:szCs w:val="22"/>
        </w:rPr>
        <w:t>Treasury Regulation</w:t>
      </w:r>
      <w:r w:rsidR="008153A6">
        <w:rPr>
          <w:rFonts w:asciiTheme="minorHAnsi" w:hAnsiTheme="minorHAnsi" w:cstheme="minorHAnsi"/>
          <w:sz w:val="22"/>
          <w:szCs w:val="22"/>
        </w:rPr>
        <w:t>s</w:t>
      </w:r>
      <w:r w:rsidRPr="00CA316A">
        <w:rPr>
          <w:rFonts w:asciiTheme="minorHAnsi" w:hAnsiTheme="minorHAnsi" w:cstheme="minorHAnsi"/>
          <w:sz w:val="22"/>
          <w:szCs w:val="22"/>
        </w:rPr>
        <w:t xml:space="preserve"> section 1.1041-2 requires the collection of information to substantiate or support the tax treatment and reporting of certain redemptions by a corporation of stock from a spouse or former spouse. This information is required to establish the intent of the spouse or former spouse concerning the tax consequences of the transaction. The divorce or separation instruments, or a written agreement between the spouses or former spouse, are types of support that must be retained by the parties in order to obtain the tax treatment afforded in the regulations</w:t>
      </w:r>
      <w:r w:rsidRPr="00CA316A">
        <w:rPr>
          <w:rFonts w:asciiTheme="minorHAnsi" w:hAnsiTheme="minorHAnsi" w:cstheme="minorHAnsi"/>
          <w:sz w:val="22"/>
          <w:szCs w:val="22"/>
        </w:rPr>
        <w:t>.</w:t>
      </w:r>
    </w:p>
    <w:p w:rsidR="0042327E" w:rsidRPr="00CA316A" w14:paraId="363744C8" w14:textId="77777777">
      <w:pPr>
        <w:rPr>
          <w:rFonts w:asciiTheme="minorHAnsi" w:hAnsiTheme="minorHAnsi" w:cstheme="minorHAnsi"/>
          <w:sz w:val="22"/>
          <w:szCs w:val="22"/>
        </w:rPr>
      </w:pPr>
      <w:r w:rsidRPr="00CA316A">
        <w:rPr>
          <w:rFonts w:asciiTheme="minorHAnsi" w:hAnsiTheme="minorHAnsi" w:cstheme="minorHAnsi"/>
          <w:sz w:val="22"/>
          <w:szCs w:val="22"/>
        </w:rPr>
        <w:t xml:space="preserve">     </w:t>
      </w:r>
    </w:p>
    <w:p w:rsidR="0042327E" w:rsidRPr="00CA316A" w14:paraId="01566C33" w14:textId="77777777">
      <w:pPr>
        <w:pStyle w:val="Level1"/>
        <w:numPr>
          <w:ilvl w:val="0"/>
          <w:numId w:val="1"/>
        </w:numPr>
        <w:tabs>
          <w:tab w:val="left" w:pos="-1440"/>
          <w:tab w:val="num" w:pos="720"/>
        </w:tabs>
        <w:rPr>
          <w:rFonts w:asciiTheme="minorHAnsi" w:hAnsiTheme="minorHAnsi" w:cstheme="minorHAnsi"/>
          <w:sz w:val="22"/>
          <w:szCs w:val="22"/>
        </w:rPr>
      </w:pPr>
      <w:r w:rsidRPr="00CA316A">
        <w:rPr>
          <w:rFonts w:asciiTheme="minorHAnsi" w:hAnsiTheme="minorHAnsi" w:cstheme="minorHAnsi"/>
          <w:sz w:val="22"/>
          <w:szCs w:val="22"/>
          <w:u w:val="single"/>
        </w:rPr>
        <w:t>USE OF DATA</w:t>
      </w:r>
      <w:r w:rsidRPr="00CA316A">
        <w:rPr>
          <w:rFonts w:asciiTheme="minorHAnsi" w:hAnsiTheme="minorHAnsi" w:cstheme="minorHAnsi"/>
          <w:sz w:val="22"/>
          <w:szCs w:val="22"/>
        </w:rPr>
        <w:t xml:space="preserve">              </w:t>
      </w:r>
    </w:p>
    <w:p w:rsidR="0042327E" w:rsidRPr="00CA316A" w14:paraId="6B81A0AA" w14:textId="77777777">
      <w:pPr>
        <w:rPr>
          <w:rFonts w:asciiTheme="minorHAnsi" w:hAnsiTheme="minorHAnsi" w:cstheme="minorHAnsi"/>
          <w:sz w:val="22"/>
          <w:szCs w:val="22"/>
        </w:rPr>
      </w:pPr>
    </w:p>
    <w:p w:rsidR="0042327E" w:rsidRPr="00CA316A" w14:paraId="66FD862E" w14:textId="197AAEF1">
      <w:pPr>
        <w:ind w:left="720"/>
        <w:rPr>
          <w:rFonts w:asciiTheme="minorHAnsi" w:hAnsiTheme="minorHAnsi" w:cstheme="minorHAnsi"/>
          <w:sz w:val="22"/>
          <w:szCs w:val="22"/>
        </w:rPr>
      </w:pPr>
      <w:r w:rsidRPr="00CA316A">
        <w:rPr>
          <w:rFonts w:asciiTheme="minorHAnsi" w:hAnsiTheme="minorHAnsi" w:cstheme="minorHAnsi"/>
          <w:sz w:val="22"/>
          <w:szCs w:val="22"/>
        </w:rPr>
        <w:t xml:space="preserve">The record keeping requirements that section 1.1041-2 places on the spouses or former spouses are used by the </w:t>
      </w:r>
      <w:r w:rsidR="001C05DC">
        <w:rPr>
          <w:rFonts w:asciiTheme="minorHAnsi" w:hAnsiTheme="minorHAnsi" w:cstheme="minorHAnsi"/>
          <w:sz w:val="22"/>
          <w:szCs w:val="22"/>
        </w:rPr>
        <w:t>IRS</w:t>
      </w:r>
      <w:r w:rsidRPr="00CA316A">
        <w:rPr>
          <w:rFonts w:asciiTheme="minorHAnsi" w:hAnsiTheme="minorHAnsi" w:cstheme="minorHAnsi"/>
          <w:sz w:val="22"/>
          <w:szCs w:val="22"/>
        </w:rPr>
        <w:t xml:space="preserve"> to determine whether the tax treatment elected by the spouses or former spouse of certain redemptions of stock is correct</w:t>
      </w:r>
      <w:r w:rsidRPr="00CA316A">
        <w:rPr>
          <w:rFonts w:asciiTheme="minorHAnsi" w:hAnsiTheme="minorHAnsi" w:cstheme="minorHAnsi"/>
          <w:sz w:val="22"/>
          <w:szCs w:val="22"/>
        </w:rPr>
        <w:t>.</w:t>
      </w:r>
    </w:p>
    <w:p w:rsidR="0042327E" w:rsidRPr="00CA316A" w14:paraId="271171CC" w14:textId="77777777">
      <w:pPr>
        <w:rPr>
          <w:rFonts w:asciiTheme="minorHAnsi" w:hAnsiTheme="minorHAnsi" w:cstheme="minorHAnsi"/>
          <w:sz w:val="22"/>
          <w:szCs w:val="22"/>
        </w:rPr>
      </w:pPr>
      <w:r w:rsidRPr="00CA316A">
        <w:rPr>
          <w:rFonts w:asciiTheme="minorHAnsi" w:hAnsiTheme="minorHAnsi" w:cstheme="minorHAnsi"/>
          <w:sz w:val="22"/>
          <w:szCs w:val="22"/>
        </w:rPr>
        <w:t xml:space="preserve">               </w:t>
      </w:r>
    </w:p>
    <w:p w:rsidR="0042327E" w:rsidRPr="00CA316A" w14:paraId="634765D7" w14:textId="77777777">
      <w:pPr>
        <w:pStyle w:val="Level1"/>
        <w:numPr>
          <w:ilvl w:val="0"/>
          <w:numId w:val="1"/>
        </w:numPr>
        <w:tabs>
          <w:tab w:val="left" w:pos="-1440"/>
          <w:tab w:val="num" w:pos="720"/>
        </w:tabs>
        <w:rPr>
          <w:rFonts w:asciiTheme="minorHAnsi" w:hAnsiTheme="minorHAnsi" w:cstheme="minorHAnsi"/>
          <w:sz w:val="22"/>
          <w:szCs w:val="22"/>
        </w:rPr>
      </w:pPr>
      <w:r w:rsidRPr="00CA316A">
        <w:rPr>
          <w:rFonts w:asciiTheme="minorHAnsi" w:hAnsiTheme="minorHAnsi" w:cstheme="minorHAnsi"/>
          <w:sz w:val="22"/>
          <w:szCs w:val="22"/>
          <w:u w:val="single"/>
        </w:rPr>
        <w:t>USE OF IMPROVED INFORMATION TECHNOLOGY TO REDUCE BURDEN</w:t>
      </w:r>
    </w:p>
    <w:p w:rsidR="0042327E" w:rsidRPr="00CA316A" w14:paraId="451AD4ED" w14:textId="77777777">
      <w:pPr>
        <w:rPr>
          <w:rFonts w:asciiTheme="minorHAnsi" w:hAnsiTheme="minorHAnsi" w:cstheme="minorHAnsi"/>
          <w:sz w:val="22"/>
          <w:szCs w:val="22"/>
        </w:rPr>
      </w:pPr>
    </w:p>
    <w:p w:rsidR="006D7970" w:rsidRPr="00CA316A" w:rsidP="0040437B" w14:paraId="3167708D" w14:textId="3CCC1C8A">
      <w:pPr>
        <w:ind w:left="720"/>
        <w:rPr>
          <w:rFonts w:asciiTheme="minorHAnsi" w:hAnsiTheme="minorHAnsi" w:cstheme="minorHAnsi"/>
          <w:sz w:val="22"/>
          <w:szCs w:val="22"/>
        </w:rPr>
      </w:pPr>
      <w:r>
        <w:rPr>
          <w:rFonts w:asciiTheme="minorHAnsi" w:hAnsiTheme="minorHAnsi" w:cstheme="minorHAnsi"/>
          <w:sz w:val="22"/>
          <w:szCs w:val="22"/>
        </w:rPr>
        <w:t>Since t</w:t>
      </w:r>
      <w:r w:rsidRPr="00CA316A" w:rsidR="00D62F07">
        <w:rPr>
          <w:rFonts w:asciiTheme="minorHAnsi" w:hAnsiTheme="minorHAnsi" w:cstheme="minorHAnsi"/>
          <w:sz w:val="22"/>
          <w:szCs w:val="22"/>
        </w:rPr>
        <w:t>here are no reporting requirements associated with TD 9035</w:t>
      </w:r>
      <w:r>
        <w:rPr>
          <w:rFonts w:asciiTheme="minorHAnsi" w:hAnsiTheme="minorHAnsi" w:cstheme="minorHAnsi"/>
          <w:sz w:val="22"/>
          <w:szCs w:val="22"/>
        </w:rPr>
        <w:t xml:space="preserve">, </w:t>
      </w:r>
      <w:r w:rsidRPr="00453AD3">
        <w:rPr>
          <w:rFonts w:asciiTheme="minorHAnsi" w:hAnsiTheme="minorHAnsi"/>
          <w:sz w:val="22"/>
          <w:szCs w:val="22"/>
        </w:rPr>
        <w:t>electronic filing is not possible</w:t>
      </w:r>
      <w:r>
        <w:rPr>
          <w:rFonts w:asciiTheme="minorHAnsi" w:hAnsiTheme="minorHAnsi" w:cstheme="minorHAnsi"/>
          <w:sz w:val="22"/>
          <w:szCs w:val="22"/>
        </w:rPr>
        <w:t>.</w:t>
      </w:r>
    </w:p>
    <w:p w:rsidR="0042327E" w:rsidRPr="00CA316A" w14:paraId="68558CA3" w14:textId="77777777">
      <w:pPr>
        <w:ind w:firstLine="720"/>
        <w:rPr>
          <w:rFonts w:asciiTheme="minorHAnsi" w:hAnsiTheme="minorHAnsi" w:cstheme="minorHAnsi"/>
          <w:sz w:val="22"/>
          <w:szCs w:val="22"/>
        </w:rPr>
      </w:pPr>
    </w:p>
    <w:p w:rsidR="0042327E" w:rsidRPr="00CA316A" w14:paraId="35014AFE" w14:textId="77777777">
      <w:pPr>
        <w:pStyle w:val="Level1"/>
        <w:numPr>
          <w:ilvl w:val="0"/>
          <w:numId w:val="1"/>
        </w:numPr>
        <w:tabs>
          <w:tab w:val="left" w:pos="-1440"/>
          <w:tab w:val="num" w:pos="720"/>
        </w:tabs>
        <w:rPr>
          <w:rFonts w:asciiTheme="minorHAnsi" w:hAnsiTheme="minorHAnsi" w:cstheme="minorHAnsi"/>
          <w:sz w:val="22"/>
          <w:szCs w:val="22"/>
        </w:rPr>
      </w:pPr>
      <w:r w:rsidRPr="00CA316A">
        <w:rPr>
          <w:rFonts w:asciiTheme="minorHAnsi" w:hAnsiTheme="minorHAnsi" w:cstheme="minorHAnsi"/>
          <w:sz w:val="22"/>
          <w:szCs w:val="22"/>
          <w:u w:val="single"/>
        </w:rPr>
        <w:t>EFFORTS TO IDENTIFY DUPLICATION</w:t>
      </w:r>
    </w:p>
    <w:p w:rsidR="0042327E" w:rsidRPr="00CA316A" w14:paraId="0DA6BCD5" w14:textId="77777777">
      <w:pPr>
        <w:rPr>
          <w:rFonts w:asciiTheme="minorHAnsi" w:hAnsiTheme="minorHAnsi" w:cstheme="minorHAnsi"/>
          <w:sz w:val="22"/>
          <w:szCs w:val="22"/>
        </w:rPr>
      </w:pPr>
    </w:p>
    <w:p w:rsidR="00CF6A91" w:rsidRPr="00CA316A" w14:paraId="50A6E097" w14:textId="4D430C56">
      <w:pPr>
        <w:ind w:left="720"/>
        <w:rPr>
          <w:rFonts w:asciiTheme="minorHAnsi" w:hAnsiTheme="minorHAnsi" w:cstheme="minorHAnsi"/>
          <w:sz w:val="22"/>
          <w:szCs w:val="22"/>
        </w:rPr>
      </w:pPr>
      <w:bookmarkStart w:id="0" w:name="_Hlk133496440"/>
      <w:r w:rsidRPr="00453AD3">
        <w:rPr>
          <w:rFonts w:asciiTheme="minorHAnsi" w:hAnsiTheme="minorHAnsi"/>
          <w:iCs/>
          <w:sz w:val="22"/>
          <w:szCs w:val="22"/>
        </w:rPr>
        <w:t>The information obtained through this collection is unique and is not already available for use or adaptation from another source.</w:t>
      </w:r>
      <w:bookmarkEnd w:id="0"/>
    </w:p>
    <w:p w:rsidR="0042327E" w:rsidRPr="00CA316A" w14:paraId="2D02D6F3" w14:textId="77777777">
      <w:pPr>
        <w:rPr>
          <w:rFonts w:asciiTheme="minorHAnsi" w:hAnsiTheme="minorHAnsi" w:cstheme="minorHAnsi"/>
          <w:sz w:val="22"/>
          <w:szCs w:val="22"/>
        </w:rPr>
      </w:pPr>
    </w:p>
    <w:p w:rsidR="0042327E" w:rsidRPr="001C05DC" w:rsidP="001C05DC" w14:paraId="60FCF6CD" w14:textId="19EBC63B">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CA316A">
        <w:rPr>
          <w:rFonts w:asciiTheme="minorHAnsi" w:hAnsiTheme="minorHAnsi" w:cstheme="minorHAnsi"/>
          <w:sz w:val="22"/>
          <w:szCs w:val="22"/>
          <w:u w:val="single"/>
        </w:rPr>
        <w:t>METHODS TO MINIMIZE BURDEN ON SMALL BUSINESSES OR OTHER</w:t>
      </w:r>
      <w:r w:rsidRPr="001C05DC">
        <w:rPr>
          <w:rFonts w:asciiTheme="minorHAnsi" w:hAnsiTheme="minorHAnsi" w:cstheme="minorHAnsi"/>
          <w:sz w:val="22"/>
          <w:szCs w:val="22"/>
          <w:u w:val="single"/>
        </w:rPr>
        <w:t xml:space="preserve"> </w:t>
      </w:r>
      <w:r w:rsidRPr="00CA316A">
        <w:rPr>
          <w:rFonts w:asciiTheme="minorHAnsi" w:hAnsiTheme="minorHAnsi" w:cstheme="minorHAnsi"/>
          <w:sz w:val="22"/>
          <w:szCs w:val="22"/>
          <w:u w:val="single"/>
        </w:rPr>
        <w:t>SMALL ENTITIES</w:t>
      </w:r>
    </w:p>
    <w:p w:rsidR="0042327E" w:rsidRPr="00CA316A" w14:paraId="6394FE19" w14:textId="77777777">
      <w:pPr>
        <w:rPr>
          <w:rFonts w:asciiTheme="minorHAnsi" w:hAnsiTheme="minorHAnsi" w:cstheme="minorHAnsi"/>
          <w:sz w:val="22"/>
          <w:szCs w:val="22"/>
        </w:rPr>
      </w:pPr>
    </w:p>
    <w:p w:rsidR="0042327E" w:rsidRPr="00CA316A" w:rsidP="00D62F07" w14:paraId="61F22336" w14:textId="7D0672A6">
      <w:pPr>
        <w:ind w:left="720"/>
        <w:rPr>
          <w:rFonts w:asciiTheme="minorHAnsi" w:hAnsiTheme="minorHAnsi" w:cstheme="minorHAnsi"/>
          <w:sz w:val="22"/>
          <w:szCs w:val="22"/>
        </w:rPr>
      </w:pPr>
      <w:r w:rsidRPr="008153A6">
        <w:rPr>
          <w:rFonts w:asciiTheme="minorHAnsi" w:hAnsiTheme="minorHAnsi" w:cstheme="minorHAnsi"/>
          <w:sz w:val="22"/>
          <w:szCs w:val="22"/>
        </w:rPr>
        <w:t xml:space="preserve">There is no burden on small businesses or entities by this collection due to the inapplicability of </w:t>
      </w:r>
      <w:r>
        <w:rPr>
          <w:rFonts w:asciiTheme="minorHAnsi" w:hAnsiTheme="minorHAnsi" w:cstheme="minorHAnsi"/>
          <w:sz w:val="22"/>
          <w:szCs w:val="22"/>
        </w:rPr>
        <w:t>IRC section 1041</w:t>
      </w:r>
      <w:r w:rsidRPr="008153A6">
        <w:rPr>
          <w:rFonts w:asciiTheme="minorHAnsi" w:hAnsiTheme="minorHAnsi" w:cstheme="minorHAnsi"/>
          <w:sz w:val="22"/>
          <w:szCs w:val="22"/>
        </w:rPr>
        <w:t xml:space="preserve"> to this type of entity.</w:t>
      </w:r>
    </w:p>
    <w:p w:rsidR="00425A19" w:rsidRPr="00CA316A" w:rsidP="00425A19" w14:paraId="213DC4EE" w14:textId="77777777">
      <w:pPr>
        <w:rPr>
          <w:rFonts w:asciiTheme="minorHAnsi" w:hAnsiTheme="minorHAnsi" w:cstheme="minorHAnsi"/>
          <w:sz w:val="22"/>
          <w:szCs w:val="22"/>
        </w:rPr>
      </w:pPr>
    </w:p>
    <w:p w:rsidR="0042327E" w:rsidRPr="00CA316A" w14:paraId="59B8B108" w14:textId="77777777">
      <w:pPr>
        <w:rPr>
          <w:rFonts w:asciiTheme="minorHAnsi" w:hAnsiTheme="minorHAnsi" w:cstheme="minorHAnsi"/>
          <w:sz w:val="22"/>
          <w:szCs w:val="22"/>
        </w:rPr>
        <w:sectPr>
          <w:pgSz w:w="12240" w:h="15840"/>
          <w:pgMar w:top="1440" w:right="1440" w:bottom="1440" w:left="1440" w:header="1440" w:footer="1440" w:gutter="0"/>
          <w:cols w:space="720"/>
          <w:noEndnote/>
        </w:sectPr>
      </w:pPr>
    </w:p>
    <w:p w:rsidR="0042327E" w:rsidRPr="008153A6" w:rsidP="008153A6" w14:paraId="1D6C6031"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CA316A">
        <w:rPr>
          <w:rFonts w:asciiTheme="minorHAnsi" w:hAnsiTheme="minorHAnsi" w:cstheme="minorHAnsi"/>
          <w:sz w:val="22"/>
          <w:szCs w:val="22"/>
          <w:u w:val="single"/>
        </w:rPr>
        <w:t>CONSEQUENCES OF LESS FREQUENT COLLECTION ON FEDERAL PROGRAMS OR POLICY ACTIVITIES</w:t>
      </w:r>
    </w:p>
    <w:p w:rsidR="0042327E" w:rsidRPr="00CA316A" w14:paraId="61B2FAEF" w14:textId="77777777">
      <w:pPr>
        <w:rPr>
          <w:rFonts w:asciiTheme="minorHAnsi" w:hAnsiTheme="minorHAnsi" w:cstheme="minorHAnsi"/>
          <w:sz w:val="22"/>
          <w:szCs w:val="22"/>
        </w:rPr>
      </w:pPr>
    </w:p>
    <w:p w:rsidR="0042327E" w:rsidRPr="00CA316A" w:rsidP="005F3C3B" w14:paraId="2A519970" w14:textId="057F8B24">
      <w:pPr>
        <w:ind w:left="720"/>
        <w:rPr>
          <w:rFonts w:asciiTheme="minorHAnsi" w:hAnsiTheme="minorHAnsi" w:cstheme="minorHAnsi"/>
          <w:sz w:val="22"/>
          <w:szCs w:val="22"/>
        </w:rPr>
      </w:pPr>
      <w:r w:rsidRPr="00CA316A">
        <w:rPr>
          <w:rFonts w:asciiTheme="minorHAnsi" w:hAnsiTheme="minorHAnsi" w:cstheme="minorHAnsi"/>
          <w:sz w:val="22"/>
          <w:szCs w:val="22"/>
        </w:rPr>
        <w:t xml:space="preserve">A less frequent collection will not enable the IRS to determine whether the tax treatment </w:t>
      </w:r>
      <w:r w:rsidRPr="00CA316A">
        <w:rPr>
          <w:rFonts w:asciiTheme="minorHAnsi" w:hAnsiTheme="minorHAnsi" w:cstheme="minorHAnsi"/>
          <w:sz w:val="22"/>
          <w:szCs w:val="22"/>
        </w:rPr>
        <w:t xml:space="preserve">elected by the spouse or former spouse of certain redemptions of stock is correct and could result in </w:t>
      </w:r>
      <w:r w:rsidR="008153A6">
        <w:rPr>
          <w:rFonts w:asciiTheme="minorHAnsi" w:hAnsiTheme="minorHAnsi" w:cstheme="minorHAnsi"/>
          <w:sz w:val="22"/>
          <w:szCs w:val="22"/>
        </w:rPr>
        <w:t xml:space="preserve">the IRS </w:t>
      </w:r>
      <w:r w:rsidRPr="00CA316A">
        <w:rPr>
          <w:rFonts w:asciiTheme="minorHAnsi" w:hAnsiTheme="minorHAnsi" w:cstheme="minorHAnsi"/>
          <w:sz w:val="22"/>
          <w:szCs w:val="22"/>
        </w:rPr>
        <w:t>being unable to meet its mission</w:t>
      </w:r>
      <w:r w:rsidRPr="00CA316A" w:rsidR="008F187B">
        <w:rPr>
          <w:rFonts w:asciiTheme="minorHAnsi" w:hAnsiTheme="minorHAnsi" w:cstheme="minorHAnsi"/>
          <w:sz w:val="22"/>
          <w:szCs w:val="22"/>
        </w:rPr>
        <w:t>.</w:t>
      </w:r>
    </w:p>
    <w:p w:rsidR="008F187B" w:rsidRPr="00CA316A" w:rsidP="005F3C3B" w14:paraId="177825C5" w14:textId="77777777">
      <w:pPr>
        <w:ind w:left="720"/>
        <w:rPr>
          <w:rFonts w:asciiTheme="minorHAnsi" w:hAnsiTheme="minorHAnsi" w:cstheme="minorHAnsi"/>
          <w:sz w:val="22"/>
          <w:szCs w:val="22"/>
        </w:rPr>
      </w:pPr>
    </w:p>
    <w:p w:rsidR="0042327E" w:rsidRPr="008153A6" w:rsidP="008153A6" w14:paraId="774DC65D" w14:textId="192C125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CA316A">
        <w:rPr>
          <w:rFonts w:asciiTheme="minorHAnsi" w:hAnsiTheme="minorHAnsi" w:cstheme="minorHAnsi"/>
          <w:sz w:val="22"/>
          <w:szCs w:val="22"/>
          <w:u w:val="single"/>
        </w:rPr>
        <w:t>SPECIAL CIRCUMSTANCES REQUIRING DATA COLLECTION TO BE</w:t>
      </w:r>
      <w:r w:rsidRPr="008153A6">
        <w:rPr>
          <w:rFonts w:asciiTheme="minorHAnsi" w:hAnsiTheme="minorHAnsi" w:cstheme="minorHAnsi"/>
          <w:sz w:val="22"/>
          <w:szCs w:val="22"/>
          <w:u w:val="single"/>
        </w:rPr>
        <w:t xml:space="preserve"> </w:t>
      </w:r>
      <w:r w:rsidRPr="00CA316A">
        <w:rPr>
          <w:rFonts w:asciiTheme="minorHAnsi" w:hAnsiTheme="minorHAnsi" w:cstheme="minorHAnsi"/>
          <w:sz w:val="22"/>
          <w:szCs w:val="22"/>
          <w:u w:val="single"/>
        </w:rPr>
        <w:t>INCONSISTENT WITH GUIDELINES IN 5 CFR 1320.5(d)(2)</w:t>
      </w:r>
    </w:p>
    <w:p w:rsidR="0042327E" w:rsidRPr="00CA316A" w14:paraId="7DBFC8C8" w14:textId="77777777">
      <w:pPr>
        <w:rPr>
          <w:rFonts w:asciiTheme="minorHAnsi" w:hAnsiTheme="minorHAnsi" w:cstheme="minorHAnsi"/>
          <w:sz w:val="22"/>
          <w:szCs w:val="22"/>
        </w:rPr>
      </w:pPr>
    </w:p>
    <w:p w:rsidR="0042327E" w:rsidRPr="00CA316A" w14:paraId="4186892E" w14:textId="7F47CEB6">
      <w:pPr>
        <w:ind w:left="720"/>
        <w:rPr>
          <w:rFonts w:asciiTheme="minorHAnsi" w:hAnsiTheme="minorHAnsi" w:cstheme="minorHAnsi"/>
          <w:sz w:val="22"/>
          <w:szCs w:val="22"/>
        </w:rPr>
      </w:pPr>
      <w:r w:rsidRPr="00CA316A">
        <w:rPr>
          <w:rFonts w:asciiTheme="minorHAnsi" w:hAnsiTheme="minorHAnsi" w:cstheme="minorHAnsi"/>
          <w:sz w:val="22"/>
          <w:szCs w:val="22"/>
        </w:rPr>
        <w:t xml:space="preserve">There are no special circumstances requiring data collection to be inconsistent with </w:t>
      </w:r>
      <w:r w:rsidR="008153A6">
        <w:rPr>
          <w:rFonts w:asciiTheme="minorHAnsi" w:hAnsiTheme="minorHAnsi" w:cstheme="minorHAnsi"/>
          <w:sz w:val="22"/>
          <w:szCs w:val="22"/>
        </w:rPr>
        <w:t>g</w:t>
      </w:r>
      <w:r w:rsidRPr="00CA316A">
        <w:rPr>
          <w:rFonts w:asciiTheme="minorHAnsi" w:hAnsiTheme="minorHAnsi" w:cstheme="minorHAnsi"/>
          <w:sz w:val="22"/>
          <w:szCs w:val="22"/>
        </w:rPr>
        <w:t>uidelines in 5 CFR 1320.5(d)(2)</w:t>
      </w:r>
      <w:r w:rsidRPr="00CA316A">
        <w:rPr>
          <w:rFonts w:asciiTheme="minorHAnsi" w:hAnsiTheme="minorHAnsi" w:cstheme="minorHAnsi"/>
          <w:sz w:val="22"/>
          <w:szCs w:val="22"/>
        </w:rPr>
        <w:t>.</w:t>
      </w:r>
    </w:p>
    <w:p w:rsidR="0042327E" w:rsidRPr="00CA316A" w14:paraId="61499289" w14:textId="77777777">
      <w:pPr>
        <w:rPr>
          <w:rFonts w:asciiTheme="minorHAnsi" w:hAnsiTheme="minorHAnsi" w:cstheme="minorHAnsi"/>
          <w:sz w:val="22"/>
          <w:szCs w:val="22"/>
        </w:rPr>
      </w:pPr>
    </w:p>
    <w:p w:rsidR="0042327E" w:rsidRPr="008153A6" w:rsidP="008153A6" w14:paraId="5E877007" w14:textId="235FD816">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CA316A">
        <w:rPr>
          <w:rFonts w:asciiTheme="minorHAnsi" w:hAnsiTheme="minorHAnsi" w:cstheme="minorHAnsi"/>
          <w:sz w:val="22"/>
          <w:szCs w:val="22"/>
          <w:u w:val="single"/>
        </w:rPr>
        <w:t>CONSULTATION WITH INDIVIDUALS OUTSIDE OF THE AGENCY ON</w:t>
      </w:r>
      <w:r w:rsidRPr="008153A6">
        <w:rPr>
          <w:rFonts w:asciiTheme="minorHAnsi" w:hAnsiTheme="minorHAnsi" w:cstheme="minorHAnsi"/>
          <w:sz w:val="22"/>
          <w:szCs w:val="22"/>
          <w:u w:val="single"/>
        </w:rPr>
        <w:t xml:space="preserve"> </w:t>
      </w:r>
      <w:r w:rsidRPr="00CA316A">
        <w:rPr>
          <w:rFonts w:asciiTheme="minorHAnsi" w:hAnsiTheme="minorHAnsi" w:cstheme="minorHAnsi"/>
          <w:sz w:val="22"/>
          <w:szCs w:val="22"/>
          <w:u w:val="single"/>
        </w:rPr>
        <w:t>AVAILABILITY OF DATA, FREQUENCY OF COLLECTION, CLARITY OF INSTRUCTIONS AND FORMS, AND DATA ELEMENTS</w:t>
      </w:r>
    </w:p>
    <w:p w:rsidR="0042327E" w:rsidRPr="00CA316A" w14:paraId="0CE1A9B8" w14:textId="77777777">
      <w:pPr>
        <w:rPr>
          <w:rFonts w:asciiTheme="minorHAnsi" w:hAnsiTheme="minorHAnsi" w:cstheme="minorHAnsi"/>
          <w:sz w:val="22"/>
          <w:szCs w:val="22"/>
        </w:rPr>
      </w:pPr>
    </w:p>
    <w:p w:rsidR="0042327E" w:rsidRPr="00CA316A" w14:paraId="7BDDFFAA" w14:textId="684FCE32">
      <w:pPr>
        <w:ind w:left="720"/>
        <w:rPr>
          <w:rFonts w:asciiTheme="minorHAnsi" w:hAnsiTheme="minorHAnsi" w:cstheme="minorHAnsi"/>
          <w:sz w:val="22"/>
          <w:szCs w:val="22"/>
        </w:rPr>
      </w:pPr>
      <w:r w:rsidRPr="00CA316A">
        <w:rPr>
          <w:rFonts w:asciiTheme="minorHAnsi" w:hAnsiTheme="minorHAnsi" w:cstheme="minorHAnsi"/>
          <w:sz w:val="22"/>
          <w:szCs w:val="22"/>
        </w:rPr>
        <w:t>IRS</w:t>
      </w:r>
      <w:r w:rsidRPr="00CA316A">
        <w:rPr>
          <w:rFonts w:asciiTheme="minorHAnsi" w:hAnsiTheme="minorHAnsi" w:cstheme="minorHAnsi"/>
          <w:sz w:val="22"/>
          <w:szCs w:val="22"/>
        </w:rPr>
        <w:t xml:space="preserve"> received no comments during the comment period in response to the</w:t>
      </w:r>
      <w:r w:rsidRPr="00CA316A">
        <w:rPr>
          <w:rFonts w:asciiTheme="minorHAnsi" w:hAnsiTheme="minorHAnsi" w:cstheme="minorHAnsi"/>
          <w:b/>
          <w:bCs/>
          <w:sz w:val="22"/>
          <w:szCs w:val="22"/>
        </w:rPr>
        <w:t xml:space="preserve"> </w:t>
      </w:r>
      <w:r w:rsidRPr="008153A6">
        <w:rPr>
          <w:rFonts w:asciiTheme="minorHAnsi" w:hAnsiTheme="minorHAnsi" w:cstheme="minorHAnsi"/>
          <w:sz w:val="22"/>
          <w:szCs w:val="22"/>
        </w:rPr>
        <w:t>Federal Register</w:t>
      </w:r>
      <w:r w:rsidRPr="00CA316A">
        <w:rPr>
          <w:rFonts w:asciiTheme="minorHAnsi" w:hAnsiTheme="minorHAnsi" w:cstheme="minorHAnsi"/>
          <w:sz w:val="22"/>
          <w:szCs w:val="22"/>
        </w:rPr>
        <w:t xml:space="preserve"> notice</w:t>
      </w:r>
      <w:r w:rsidRPr="00CA316A" w:rsidR="00CF6A91">
        <w:rPr>
          <w:rFonts w:asciiTheme="minorHAnsi" w:hAnsiTheme="minorHAnsi" w:cstheme="minorHAnsi"/>
          <w:sz w:val="22"/>
          <w:szCs w:val="22"/>
        </w:rPr>
        <w:t xml:space="preserve"> (</w:t>
      </w:r>
      <w:r w:rsidRPr="008153A6" w:rsidR="008153A6">
        <w:rPr>
          <w:rFonts w:asciiTheme="minorHAnsi" w:hAnsiTheme="minorHAnsi" w:cstheme="minorHAnsi"/>
          <w:sz w:val="22"/>
          <w:szCs w:val="22"/>
        </w:rPr>
        <w:t>88 FR 43417</w:t>
      </w:r>
      <w:r w:rsidRPr="00CA316A" w:rsidR="00CF6A91">
        <w:rPr>
          <w:rFonts w:asciiTheme="minorHAnsi" w:hAnsiTheme="minorHAnsi" w:cstheme="minorHAnsi"/>
          <w:sz w:val="22"/>
          <w:szCs w:val="22"/>
        </w:rPr>
        <w:t xml:space="preserve">), </w:t>
      </w:r>
      <w:r w:rsidRPr="00CA316A">
        <w:rPr>
          <w:rFonts w:asciiTheme="minorHAnsi" w:hAnsiTheme="minorHAnsi" w:cstheme="minorHAnsi"/>
          <w:sz w:val="22"/>
          <w:szCs w:val="22"/>
        </w:rPr>
        <w:t xml:space="preserve">dated </w:t>
      </w:r>
      <w:r w:rsidR="008153A6">
        <w:rPr>
          <w:rFonts w:asciiTheme="minorHAnsi" w:hAnsiTheme="minorHAnsi" w:cstheme="minorHAnsi"/>
          <w:sz w:val="22"/>
          <w:szCs w:val="22"/>
        </w:rPr>
        <w:t>July 7, 2023</w:t>
      </w:r>
      <w:r w:rsidRPr="00CA316A">
        <w:rPr>
          <w:rFonts w:asciiTheme="minorHAnsi" w:hAnsiTheme="minorHAnsi" w:cstheme="minorHAnsi"/>
          <w:sz w:val="22"/>
          <w:szCs w:val="22"/>
        </w:rPr>
        <w:t xml:space="preserve">. </w:t>
      </w:r>
    </w:p>
    <w:p w:rsidR="0042327E" w:rsidRPr="00CA316A" w14:paraId="0EA6079C" w14:textId="77777777">
      <w:pPr>
        <w:tabs>
          <w:tab w:val="center" w:pos="4680"/>
        </w:tabs>
        <w:rPr>
          <w:rFonts w:asciiTheme="minorHAnsi" w:hAnsiTheme="minorHAnsi" w:cstheme="minorHAnsi"/>
          <w:sz w:val="22"/>
          <w:szCs w:val="22"/>
        </w:rPr>
      </w:pPr>
      <w:r w:rsidRPr="00CA316A">
        <w:rPr>
          <w:rFonts w:asciiTheme="minorHAnsi" w:hAnsiTheme="minorHAnsi" w:cstheme="minorHAnsi"/>
          <w:sz w:val="22"/>
          <w:szCs w:val="22"/>
        </w:rPr>
        <w:tab/>
        <w:t xml:space="preserve"> </w:t>
      </w:r>
    </w:p>
    <w:p w:rsidR="0042327E" w:rsidRPr="008153A6" w:rsidP="008153A6" w14:paraId="127EA00D" w14:textId="3D054001">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CA316A">
        <w:rPr>
          <w:rFonts w:asciiTheme="minorHAnsi" w:hAnsiTheme="minorHAnsi" w:cstheme="minorHAnsi"/>
          <w:sz w:val="22"/>
          <w:szCs w:val="22"/>
          <w:u w:val="single"/>
        </w:rPr>
        <w:t>EXPLANATION OF DECISION TO PROVIDE ANY PAYMENT OR GIFT TO</w:t>
      </w:r>
      <w:r w:rsidRPr="008153A6">
        <w:rPr>
          <w:rFonts w:asciiTheme="minorHAnsi" w:hAnsiTheme="minorHAnsi" w:cstheme="minorHAnsi"/>
          <w:sz w:val="22"/>
          <w:szCs w:val="22"/>
          <w:u w:val="single"/>
        </w:rPr>
        <w:t xml:space="preserve"> </w:t>
      </w:r>
      <w:r w:rsidRPr="00CA316A">
        <w:rPr>
          <w:rFonts w:asciiTheme="minorHAnsi" w:hAnsiTheme="minorHAnsi" w:cstheme="minorHAnsi"/>
          <w:sz w:val="22"/>
          <w:szCs w:val="22"/>
          <w:u w:val="single"/>
        </w:rPr>
        <w:t>RESPONDENTS</w:t>
      </w:r>
    </w:p>
    <w:p w:rsidR="0042327E" w:rsidRPr="00CA316A" w14:paraId="1ECEC4ED" w14:textId="77777777">
      <w:pPr>
        <w:rPr>
          <w:rFonts w:asciiTheme="minorHAnsi" w:hAnsiTheme="minorHAnsi" w:cstheme="minorHAnsi"/>
          <w:sz w:val="22"/>
          <w:szCs w:val="22"/>
        </w:rPr>
      </w:pPr>
    </w:p>
    <w:p w:rsidR="008D56E6" w:rsidRPr="00CA316A" w:rsidP="00EF1FE3" w14:paraId="03069F27" w14:textId="47742750">
      <w:pPr>
        <w:ind w:left="720"/>
        <w:rPr>
          <w:rFonts w:asciiTheme="minorHAnsi" w:hAnsiTheme="minorHAnsi" w:cstheme="minorHAnsi"/>
          <w:sz w:val="22"/>
          <w:szCs w:val="22"/>
        </w:rPr>
      </w:pPr>
      <w:r w:rsidRPr="00CA316A">
        <w:rPr>
          <w:rFonts w:asciiTheme="minorHAnsi" w:hAnsiTheme="minorHAnsi" w:cstheme="minorHAnsi"/>
          <w:sz w:val="22"/>
          <w:szCs w:val="22"/>
        </w:rPr>
        <w:t>No payment or gift has been provided to any respondents</w:t>
      </w:r>
      <w:r w:rsidRPr="00CA316A" w:rsidR="0042327E">
        <w:rPr>
          <w:rFonts w:asciiTheme="minorHAnsi" w:hAnsiTheme="minorHAnsi" w:cstheme="minorHAnsi"/>
          <w:sz w:val="22"/>
          <w:szCs w:val="22"/>
        </w:rPr>
        <w:t>.</w:t>
      </w:r>
    </w:p>
    <w:p w:rsidR="008D56E6" w:rsidRPr="00CA316A" w14:paraId="30145610" w14:textId="77777777">
      <w:pPr>
        <w:rPr>
          <w:rFonts w:asciiTheme="minorHAnsi" w:hAnsiTheme="minorHAnsi" w:cstheme="minorHAnsi"/>
          <w:sz w:val="22"/>
          <w:szCs w:val="22"/>
        </w:rPr>
      </w:pPr>
    </w:p>
    <w:p w:rsidR="0042327E" w:rsidRPr="008153A6" w:rsidP="008153A6" w14:paraId="173674D1"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CA316A">
        <w:rPr>
          <w:rFonts w:asciiTheme="minorHAnsi" w:hAnsiTheme="minorHAnsi" w:cstheme="minorHAnsi"/>
          <w:sz w:val="22"/>
          <w:szCs w:val="22"/>
          <w:u w:val="single"/>
        </w:rPr>
        <w:t>ASSURANCE OF CONFIDENTIALITY OF RESPONSES</w:t>
      </w:r>
    </w:p>
    <w:p w:rsidR="0042327E" w:rsidRPr="00CA316A" w14:paraId="1F2C279B" w14:textId="77777777">
      <w:pPr>
        <w:rPr>
          <w:rFonts w:asciiTheme="minorHAnsi" w:hAnsiTheme="minorHAnsi" w:cstheme="minorHAnsi"/>
          <w:sz w:val="22"/>
          <w:szCs w:val="22"/>
        </w:rPr>
      </w:pPr>
    </w:p>
    <w:p w:rsidR="0042327E" w:rsidRPr="00CA316A" w14:paraId="7BF82931" w14:textId="33282635">
      <w:pPr>
        <w:ind w:left="720"/>
        <w:rPr>
          <w:rFonts w:asciiTheme="minorHAnsi" w:hAnsiTheme="minorHAnsi" w:cstheme="minorHAnsi"/>
          <w:sz w:val="22"/>
          <w:szCs w:val="22"/>
        </w:rPr>
      </w:pPr>
      <w:r w:rsidRPr="00CA316A">
        <w:rPr>
          <w:rFonts w:asciiTheme="minorHAnsi" w:hAnsiTheme="minorHAnsi" w:cstheme="minorHAnsi"/>
          <w:sz w:val="22"/>
          <w:szCs w:val="22"/>
        </w:rPr>
        <w:t>Generally, tax returns and tax return information are confidential as required by 26 U</w:t>
      </w:r>
      <w:r w:rsidR="008153A6">
        <w:rPr>
          <w:rFonts w:asciiTheme="minorHAnsi" w:hAnsiTheme="minorHAnsi" w:cstheme="minorHAnsi"/>
          <w:sz w:val="22"/>
          <w:szCs w:val="22"/>
        </w:rPr>
        <w:t>.</w:t>
      </w:r>
      <w:r w:rsidRPr="00CA316A">
        <w:rPr>
          <w:rFonts w:asciiTheme="minorHAnsi" w:hAnsiTheme="minorHAnsi" w:cstheme="minorHAnsi"/>
          <w:sz w:val="22"/>
          <w:szCs w:val="22"/>
        </w:rPr>
        <w:t>S</w:t>
      </w:r>
      <w:r w:rsidR="008153A6">
        <w:rPr>
          <w:rFonts w:asciiTheme="minorHAnsi" w:hAnsiTheme="minorHAnsi" w:cstheme="minorHAnsi"/>
          <w:sz w:val="22"/>
          <w:szCs w:val="22"/>
        </w:rPr>
        <w:t>.</w:t>
      </w:r>
      <w:r w:rsidRPr="00CA316A">
        <w:rPr>
          <w:rFonts w:asciiTheme="minorHAnsi" w:hAnsiTheme="minorHAnsi" w:cstheme="minorHAnsi"/>
          <w:sz w:val="22"/>
          <w:szCs w:val="22"/>
        </w:rPr>
        <w:t>C</w:t>
      </w:r>
      <w:r w:rsidR="008153A6">
        <w:rPr>
          <w:rFonts w:asciiTheme="minorHAnsi" w:hAnsiTheme="minorHAnsi" w:cstheme="minorHAnsi"/>
          <w:sz w:val="22"/>
          <w:szCs w:val="22"/>
        </w:rPr>
        <w:t>.</w:t>
      </w:r>
      <w:r w:rsidRPr="00CA316A">
        <w:rPr>
          <w:rFonts w:asciiTheme="minorHAnsi" w:hAnsiTheme="minorHAnsi" w:cstheme="minorHAnsi"/>
          <w:sz w:val="22"/>
          <w:szCs w:val="22"/>
        </w:rPr>
        <w:t xml:space="preserve"> 6103.</w:t>
      </w:r>
    </w:p>
    <w:p w:rsidR="0042327E" w:rsidRPr="00CA316A" w14:paraId="7A512C5E" w14:textId="77777777">
      <w:pPr>
        <w:rPr>
          <w:rFonts w:asciiTheme="minorHAnsi" w:hAnsiTheme="minorHAnsi" w:cstheme="minorHAnsi"/>
          <w:sz w:val="22"/>
          <w:szCs w:val="22"/>
        </w:rPr>
      </w:pPr>
    </w:p>
    <w:p w:rsidR="0042327E" w:rsidRPr="00CA316A" w:rsidP="008153A6" w14:paraId="171FFDD3"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CA316A">
        <w:rPr>
          <w:rFonts w:asciiTheme="minorHAnsi" w:hAnsiTheme="minorHAnsi" w:cstheme="minorHAnsi"/>
          <w:sz w:val="22"/>
          <w:szCs w:val="22"/>
          <w:u w:val="single"/>
        </w:rPr>
        <w:t>JUSTIFICATION OF SENSITIVE QUESTIONS</w:t>
      </w:r>
    </w:p>
    <w:p w:rsidR="0042327E" w:rsidRPr="00CA316A" w14:paraId="41593BE1" w14:textId="77777777">
      <w:pPr>
        <w:rPr>
          <w:rFonts w:asciiTheme="minorHAnsi" w:hAnsiTheme="minorHAnsi" w:cstheme="minorHAnsi"/>
          <w:sz w:val="22"/>
          <w:szCs w:val="22"/>
          <w:u w:val="single"/>
        </w:rPr>
      </w:pPr>
    </w:p>
    <w:p w:rsidR="0042327E" w:rsidRPr="00CA316A" w:rsidP="00D62F07" w14:paraId="3C4B4D46" w14:textId="51B5E068">
      <w:pPr>
        <w:ind w:left="720"/>
        <w:rPr>
          <w:rFonts w:asciiTheme="minorHAnsi" w:hAnsiTheme="minorHAnsi" w:cstheme="minorHAnsi"/>
          <w:sz w:val="22"/>
          <w:szCs w:val="22"/>
        </w:rPr>
      </w:pPr>
      <w:bookmarkStart w:id="1" w:name="_Hlk115943374"/>
      <w:r w:rsidRPr="00BB1905">
        <w:rPr>
          <w:rFonts w:asciiTheme="minorHAnsi" w:hAnsiTheme="minorHAnsi" w:cs="CG Times"/>
          <w:bCs/>
          <w:sz w:val="22"/>
          <w:szCs w:val="22"/>
        </w:rPr>
        <w:t>No</w:t>
      </w:r>
      <w:r w:rsidRPr="008153A6">
        <w:rPr>
          <w:rFonts w:asciiTheme="minorHAnsi" w:hAnsiTheme="minorHAnsi"/>
          <w:sz w:val="22"/>
          <w:szCs w:val="22"/>
        </w:rPr>
        <w:t xml:space="preserve"> sensitive</w:t>
      </w:r>
      <w:r w:rsidRPr="008153A6">
        <w:rPr>
          <w:rFonts w:asciiTheme="minorHAnsi" w:hAnsiTheme="minorHAnsi" w:cs="CG Times"/>
          <w:bCs/>
          <w:sz w:val="22"/>
          <w:szCs w:val="22"/>
        </w:rPr>
        <w:t xml:space="preserve"> </w:t>
      </w:r>
      <w:r w:rsidRPr="00BB1905">
        <w:rPr>
          <w:rFonts w:asciiTheme="minorHAnsi" w:hAnsiTheme="minorHAnsi" w:cs="CG Times"/>
          <w:bCs/>
          <w:sz w:val="22"/>
          <w:szCs w:val="22"/>
        </w:rPr>
        <w:t xml:space="preserve">personally identifiable information is being collected by the agency. </w:t>
      </w:r>
      <w:r>
        <w:rPr>
          <w:rFonts w:asciiTheme="minorHAnsi" w:hAnsiTheme="minorHAnsi" w:cs="CG Times"/>
          <w:bCs/>
          <w:sz w:val="22"/>
          <w:szCs w:val="22"/>
        </w:rPr>
        <w:t>Records are kept by the taxpayer and</w:t>
      </w:r>
      <w:r w:rsidRPr="00BB1905">
        <w:rPr>
          <w:rFonts w:asciiTheme="minorHAnsi" w:hAnsiTheme="minorHAnsi" w:cs="CG Times"/>
          <w:bCs/>
          <w:sz w:val="22"/>
          <w:szCs w:val="22"/>
        </w:rPr>
        <w:t xml:space="preserve"> only provided during an inquiry or audit.</w:t>
      </w:r>
      <w:bookmarkEnd w:id="1"/>
    </w:p>
    <w:p w:rsidR="0042327E" w:rsidRPr="00CA316A" w14:paraId="2FE04555" w14:textId="77777777">
      <w:pPr>
        <w:rPr>
          <w:rFonts w:asciiTheme="minorHAnsi" w:hAnsiTheme="minorHAnsi" w:cstheme="minorHAnsi"/>
          <w:sz w:val="22"/>
          <w:szCs w:val="22"/>
        </w:rPr>
      </w:pPr>
    </w:p>
    <w:p w:rsidR="0042327E" w:rsidRPr="00CA316A" w:rsidP="00FD430B" w14:paraId="49D08B9F"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CA316A">
        <w:rPr>
          <w:rFonts w:asciiTheme="minorHAnsi" w:hAnsiTheme="minorHAnsi" w:cstheme="minorHAnsi"/>
          <w:sz w:val="22"/>
          <w:szCs w:val="22"/>
          <w:u w:val="single"/>
        </w:rPr>
        <w:t>ESTIMATED BURDEN OF INFORMATION COLLECTION</w:t>
      </w:r>
    </w:p>
    <w:p w:rsidR="0042327E" w:rsidRPr="00CA316A" w14:paraId="60892003" w14:textId="77777777">
      <w:pPr>
        <w:rPr>
          <w:rFonts w:asciiTheme="minorHAnsi" w:hAnsiTheme="minorHAnsi" w:cstheme="minorHAnsi"/>
          <w:sz w:val="22"/>
          <w:szCs w:val="22"/>
          <w:u w:val="single"/>
        </w:rPr>
      </w:pPr>
    </w:p>
    <w:p w:rsidR="0042327E" w:rsidRPr="00CA316A" w14:paraId="079DF759" w14:textId="77777777">
      <w:pPr>
        <w:rPr>
          <w:rFonts w:asciiTheme="minorHAnsi" w:hAnsiTheme="minorHAnsi" w:cstheme="minorHAnsi"/>
          <w:sz w:val="22"/>
          <w:szCs w:val="22"/>
          <w:u w:val="single"/>
        </w:rPr>
        <w:sectPr>
          <w:headerReference w:type="default" r:id="rId4"/>
          <w:type w:val="continuous"/>
          <w:pgSz w:w="12240" w:h="15840"/>
          <w:pgMar w:top="1440" w:right="1440" w:bottom="1440" w:left="1440" w:header="1440" w:footer="1440" w:gutter="0"/>
          <w:cols w:space="720"/>
          <w:noEndnote/>
        </w:sectPr>
      </w:pPr>
    </w:p>
    <w:p w:rsidR="00DE721E" w:rsidP="00FD430B" w14:paraId="17F65870" w14:textId="4D2C0014">
      <w:pPr>
        <w:ind w:left="720"/>
        <w:rPr>
          <w:rFonts w:asciiTheme="minorHAnsi" w:hAnsiTheme="minorHAnsi" w:cstheme="minorHAnsi"/>
          <w:sz w:val="22"/>
          <w:szCs w:val="22"/>
        </w:rPr>
      </w:pPr>
      <w:r>
        <w:rPr>
          <w:rFonts w:asciiTheme="minorHAnsi" w:hAnsiTheme="minorHAnsi" w:cstheme="minorHAnsi"/>
          <w:sz w:val="22"/>
          <w:szCs w:val="22"/>
        </w:rPr>
        <w:t xml:space="preserve">IRC section 1041 and </w:t>
      </w:r>
      <w:r w:rsidR="002A2294">
        <w:rPr>
          <w:rFonts w:asciiTheme="minorHAnsi" w:hAnsiTheme="minorHAnsi" w:cstheme="minorHAnsi"/>
          <w:sz w:val="22"/>
          <w:szCs w:val="22"/>
        </w:rPr>
        <w:t>Treasury Regulations s</w:t>
      </w:r>
      <w:r w:rsidRPr="00CA316A">
        <w:rPr>
          <w:rFonts w:asciiTheme="minorHAnsi" w:hAnsiTheme="minorHAnsi" w:cstheme="minorHAnsi"/>
          <w:sz w:val="22"/>
          <w:szCs w:val="22"/>
        </w:rPr>
        <w:t xml:space="preserve">ection 1.1041-2(c) </w:t>
      </w:r>
      <w:r>
        <w:rPr>
          <w:rFonts w:asciiTheme="minorHAnsi" w:hAnsiTheme="minorHAnsi" w:cstheme="minorHAnsi"/>
          <w:sz w:val="22"/>
          <w:szCs w:val="22"/>
        </w:rPr>
        <w:t>requires individuals to keep records</w:t>
      </w:r>
      <w:r w:rsidR="00774AE9">
        <w:rPr>
          <w:rFonts w:asciiTheme="minorHAnsi" w:hAnsiTheme="minorHAnsi" w:cstheme="minorHAnsi"/>
          <w:sz w:val="22"/>
          <w:szCs w:val="22"/>
        </w:rPr>
        <w:t xml:space="preserve">. </w:t>
      </w:r>
      <w:r w:rsidRPr="006F65A2" w:rsidR="005F2A03">
        <w:rPr>
          <w:rFonts w:ascii="Calibri" w:hAnsi="Calibri" w:cs="Courier New"/>
          <w:sz w:val="22"/>
          <w:szCs w:val="22"/>
        </w:rPr>
        <w:t xml:space="preserve">The IRS anticipates that there will be approximately </w:t>
      </w:r>
      <w:r w:rsidR="005F2A03">
        <w:rPr>
          <w:rFonts w:ascii="Calibri" w:hAnsi="Calibri" w:cs="Courier New"/>
          <w:sz w:val="22"/>
          <w:szCs w:val="22"/>
        </w:rPr>
        <w:t>1,000</w:t>
      </w:r>
      <w:r w:rsidRPr="006F65A2" w:rsidR="005F2A03">
        <w:rPr>
          <w:rFonts w:ascii="Calibri" w:hAnsi="Calibri" w:cs="Courier New"/>
          <w:sz w:val="22"/>
          <w:szCs w:val="22"/>
        </w:rPr>
        <w:t xml:space="preserve"> respondents annually, with a total estimated burden of </w:t>
      </w:r>
      <w:r w:rsidR="005F2A03">
        <w:rPr>
          <w:rFonts w:ascii="Calibri" w:hAnsi="Calibri" w:cs="Courier New"/>
          <w:sz w:val="22"/>
          <w:szCs w:val="22"/>
        </w:rPr>
        <w:t>500</w:t>
      </w:r>
      <w:r w:rsidRPr="006F65A2" w:rsidR="005F2A03">
        <w:rPr>
          <w:rFonts w:ascii="Calibri" w:hAnsi="Calibri" w:cs="Courier New"/>
          <w:sz w:val="22"/>
          <w:szCs w:val="22"/>
        </w:rPr>
        <w:t xml:space="preserve"> hours annually. The estimated burden is shown below.</w:t>
      </w:r>
    </w:p>
    <w:p w:rsidR="005F2A03" w:rsidP="00FD430B" w14:paraId="2C0BED56" w14:textId="609CCF90">
      <w:pPr>
        <w:ind w:left="720"/>
        <w:rPr>
          <w:rFonts w:asciiTheme="minorHAnsi" w:hAnsiTheme="minorHAnsi" w:cstheme="minorHAnsi"/>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2"/>
        <w:gridCol w:w="1715"/>
        <w:gridCol w:w="1255"/>
        <w:gridCol w:w="1170"/>
        <w:gridCol w:w="1091"/>
        <w:gridCol w:w="1158"/>
        <w:gridCol w:w="1099"/>
      </w:tblGrid>
      <w:tr w14:paraId="699CF13E" w14:textId="77777777" w:rsidTr="00EC1790">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shd w:val="clear" w:color="auto" w:fill="auto"/>
            <w:vAlign w:val="bottom"/>
          </w:tcPr>
          <w:p w:rsidR="005F2A03" w:rsidRPr="001222FC" w:rsidP="00EC1790" w14:paraId="24C9C389" w14:textId="77777777">
            <w:pPr>
              <w:keepNext/>
              <w:keepLines/>
              <w:numPr>
                <w:ilvl w:val="12"/>
                <w:numId w:val="0"/>
              </w:numPr>
              <w:jc w:val="center"/>
              <w:rPr>
                <w:rFonts w:ascii="Arial Narrow" w:hAnsi="Arial Narrow"/>
                <w:b/>
                <w:sz w:val="20"/>
                <w:szCs w:val="20"/>
              </w:rPr>
            </w:pPr>
            <w:bookmarkStart w:id="2" w:name="_Hlk103748992"/>
            <w:r w:rsidRPr="001222FC">
              <w:rPr>
                <w:rFonts w:ascii="Arial Narrow" w:hAnsi="Arial Narrow"/>
                <w:b/>
                <w:sz w:val="20"/>
                <w:szCs w:val="20"/>
              </w:rPr>
              <w:t>Authority</w:t>
            </w:r>
          </w:p>
        </w:tc>
        <w:tc>
          <w:tcPr>
            <w:tcW w:w="1757" w:type="dxa"/>
            <w:vAlign w:val="bottom"/>
          </w:tcPr>
          <w:p w:rsidR="005F2A03" w:rsidRPr="001222FC" w:rsidP="00EC1790" w14:paraId="6B5F3250"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Description</w:t>
            </w:r>
          </w:p>
        </w:tc>
        <w:tc>
          <w:tcPr>
            <w:tcW w:w="1170" w:type="dxa"/>
            <w:vAlign w:val="bottom"/>
          </w:tcPr>
          <w:p w:rsidR="005F2A03" w:rsidRPr="001222FC" w:rsidP="00EC1790" w14:paraId="3E1A1535"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of Respondents</w:t>
            </w:r>
          </w:p>
        </w:tc>
        <w:tc>
          <w:tcPr>
            <w:tcW w:w="1170" w:type="dxa"/>
            <w:vAlign w:val="bottom"/>
          </w:tcPr>
          <w:p w:rsidR="005F2A03" w:rsidRPr="001222FC" w:rsidP="00EC1790" w14:paraId="09AC6CB2"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Responses per Respondent</w:t>
            </w:r>
          </w:p>
        </w:tc>
        <w:tc>
          <w:tcPr>
            <w:tcW w:w="1080" w:type="dxa"/>
            <w:shd w:val="clear" w:color="auto" w:fill="auto"/>
            <w:vAlign w:val="bottom"/>
          </w:tcPr>
          <w:p w:rsidR="005F2A03" w:rsidRPr="001222FC" w:rsidP="00EC1790" w14:paraId="36D2A55B"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Annual Responses</w:t>
            </w:r>
          </w:p>
        </w:tc>
        <w:tc>
          <w:tcPr>
            <w:tcW w:w="1170" w:type="dxa"/>
            <w:vAlign w:val="bottom"/>
          </w:tcPr>
          <w:p w:rsidR="005F2A03" w:rsidRPr="001222FC" w:rsidP="00EC1790" w14:paraId="4A1E72D8"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Hours per Response</w:t>
            </w:r>
          </w:p>
        </w:tc>
        <w:tc>
          <w:tcPr>
            <w:tcW w:w="1123" w:type="dxa"/>
            <w:shd w:val="clear" w:color="auto" w:fill="auto"/>
            <w:vAlign w:val="bottom"/>
          </w:tcPr>
          <w:p w:rsidR="005F2A03" w:rsidRPr="001222FC" w:rsidP="00EC1790" w14:paraId="0D2899B2"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Total Burden Hours</w:t>
            </w:r>
          </w:p>
        </w:tc>
      </w:tr>
      <w:tr w14:paraId="6B3F8272" w14:textId="77777777" w:rsidTr="00EC1790">
        <w:tblPrEx>
          <w:tblW w:w="8640" w:type="dxa"/>
          <w:tblInd w:w="715" w:type="dxa"/>
          <w:tblLook w:val="04A0"/>
        </w:tblPrEx>
        <w:tc>
          <w:tcPr>
            <w:tcW w:w="1170" w:type="dxa"/>
            <w:shd w:val="clear" w:color="auto" w:fill="auto"/>
            <w:vAlign w:val="bottom"/>
          </w:tcPr>
          <w:p w:rsidR="005F2A03" w:rsidRPr="001222FC" w:rsidP="00EC1790" w14:paraId="44DFBE7A" w14:textId="48F0E3AC">
            <w:pPr>
              <w:keepNext/>
              <w:keepLines/>
              <w:numPr>
                <w:ilvl w:val="12"/>
                <w:numId w:val="0"/>
              </w:numPr>
              <w:jc w:val="center"/>
              <w:rPr>
                <w:rFonts w:ascii="Arial Narrow" w:hAnsi="Arial Narrow"/>
                <w:sz w:val="20"/>
                <w:szCs w:val="20"/>
              </w:rPr>
            </w:pPr>
            <w:r>
              <w:rPr>
                <w:rFonts w:ascii="Arial Narrow" w:hAnsi="Arial Narrow"/>
                <w:sz w:val="20"/>
                <w:szCs w:val="20"/>
              </w:rPr>
              <w:t>IRC 1041</w:t>
            </w:r>
          </w:p>
        </w:tc>
        <w:tc>
          <w:tcPr>
            <w:tcW w:w="1757" w:type="dxa"/>
            <w:vAlign w:val="bottom"/>
          </w:tcPr>
          <w:p w:rsidR="005F2A03" w:rsidRPr="001222FC" w:rsidP="00EC1790" w14:paraId="569B17D3" w14:textId="2E5A017F">
            <w:pPr>
              <w:keepNext/>
              <w:keepLines/>
              <w:numPr>
                <w:ilvl w:val="12"/>
                <w:numId w:val="0"/>
              </w:numPr>
              <w:jc w:val="center"/>
              <w:rPr>
                <w:rFonts w:ascii="Arial Narrow" w:hAnsi="Arial Narrow"/>
                <w:sz w:val="20"/>
                <w:szCs w:val="20"/>
              </w:rPr>
            </w:pPr>
            <w:r>
              <w:rPr>
                <w:rFonts w:ascii="Arial Narrow" w:hAnsi="Arial Narrow"/>
                <w:sz w:val="20"/>
                <w:szCs w:val="20"/>
              </w:rPr>
              <w:t>Redemptions of Stock</w:t>
            </w:r>
          </w:p>
        </w:tc>
        <w:tc>
          <w:tcPr>
            <w:tcW w:w="1170" w:type="dxa"/>
            <w:vAlign w:val="bottom"/>
          </w:tcPr>
          <w:p w:rsidR="005F2A03" w:rsidRPr="001222FC" w:rsidP="00EC1790" w14:paraId="16EDDAC3" w14:textId="56CEF453">
            <w:pPr>
              <w:keepNext/>
              <w:keepLines/>
              <w:numPr>
                <w:ilvl w:val="12"/>
                <w:numId w:val="0"/>
              </w:numPr>
              <w:jc w:val="center"/>
              <w:rPr>
                <w:rFonts w:ascii="Arial Narrow" w:hAnsi="Arial Narrow"/>
                <w:sz w:val="20"/>
                <w:szCs w:val="20"/>
              </w:rPr>
            </w:pPr>
            <w:r>
              <w:rPr>
                <w:rFonts w:ascii="Arial Narrow" w:hAnsi="Arial Narrow"/>
                <w:sz w:val="20"/>
                <w:szCs w:val="20"/>
              </w:rPr>
              <w:t>1,000</w:t>
            </w:r>
          </w:p>
        </w:tc>
        <w:tc>
          <w:tcPr>
            <w:tcW w:w="1170" w:type="dxa"/>
            <w:vAlign w:val="bottom"/>
          </w:tcPr>
          <w:p w:rsidR="005F2A03" w:rsidRPr="001222FC" w:rsidP="00EC1790" w14:paraId="3DEE2DE7" w14:textId="5C7FFB2D">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080" w:type="dxa"/>
            <w:shd w:val="clear" w:color="auto" w:fill="auto"/>
            <w:vAlign w:val="bottom"/>
          </w:tcPr>
          <w:p w:rsidR="005F2A03" w:rsidRPr="001222FC" w:rsidP="00EC1790" w14:paraId="7563C032" w14:textId="026894B9">
            <w:pPr>
              <w:keepNext/>
              <w:keepLines/>
              <w:numPr>
                <w:ilvl w:val="12"/>
                <w:numId w:val="0"/>
              </w:numPr>
              <w:jc w:val="center"/>
              <w:rPr>
                <w:rFonts w:ascii="Arial Narrow" w:hAnsi="Arial Narrow"/>
                <w:sz w:val="20"/>
                <w:szCs w:val="20"/>
              </w:rPr>
            </w:pPr>
            <w:r>
              <w:rPr>
                <w:rFonts w:ascii="Arial Narrow" w:hAnsi="Arial Narrow"/>
                <w:sz w:val="20"/>
                <w:szCs w:val="20"/>
              </w:rPr>
              <w:t>1,000</w:t>
            </w:r>
          </w:p>
        </w:tc>
        <w:tc>
          <w:tcPr>
            <w:tcW w:w="1170" w:type="dxa"/>
            <w:vAlign w:val="bottom"/>
          </w:tcPr>
          <w:p w:rsidR="005F2A03" w:rsidRPr="001222FC" w:rsidP="00EC1790" w14:paraId="0ED130BC" w14:textId="7C6FB011">
            <w:pPr>
              <w:keepNext/>
              <w:keepLines/>
              <w:numPr>
                <w:ilvl w:val="12"/>
                <w:numId w:val="0"/>
              </w:numPr>
              <w:jc w:val="center"/>
              <w:rPr>
                <w:rFonts w:ascii="Arial Narrow" w:hAnsi="Arial Narrow"/>
                <w:sz w:val="20"/>
                <w:szCs w:val="20"/>
              </w:rPr>
            </w:pPr>
            <w:r>
              <w:rPr>
                <w:rFonts w:ascii="Arial Narrow" w:hAnsi="Arial Narrow"/>
                <w:sz w:val="20"/>
                <w:szCs w:val="20"/>
              </w:rPr>
              <w:t>.5</w:t>
            </w:r>
          </w:p>
        </w:tc>
        <w:tc>
          <w:tcPr>
            <w:tcW w:w="1123" w:type="dxa"/>
            <w:shd w:val="clear" w:color="auto" w:fill="auto"/>
            <w:vAlign w:val="bottom"/>
          </w:tcPr>
          <w:p w:rsidR="005F2A03" w:rsidRPr="001222FC" w:rsidP="00EC1790" w14:paraId="0A474570" w14:textId="0F9D43CA">
            <w:pPr>
              <w:keepNext/>
              <w:keepLines/>
              <w:numPr>
                <w:ilvl w:val="12"/>
                <w:numId w:val="0"/>
              </w:numPr>
              <w:jc w:val="center"/>
              <w:rPr>
                <w:rFonts w:ascii="Arial Narrow" w:hAnsi="Arial Narrow"/>
                <w:sz w:val="20"/>
                <w:szCs w:val="20"/>
              </w:rPr>
            </w:pPr>
            <w:r>
              <w:rPr>
                <w:rFonts w:ascii="Arial Narrow" w:hAnsi="Arial Narrow"/>
                <w:sz w:val="20"/>
                <w:szCs w:val="20"/>
              </w:rPr>
              <w:t>500</w:t>
            </w:r>
          </w:p>
        </w:tc>
      </w:tr>
      <w:tr w14:paraId="0B9228E0" w14:textId="77777777" w:rsidTr="00EC1790">
        <w:tblPrEx>
          <w:tblW w:w="8640" w:type="dxa"/>
          <w:tblInd w:w="715" w:type="dxa"/>
          <w:tblLook w:val="04A0"/>
        </w:tblPrEx>
        <w:tc>
          <w:tcPr>
            <w:tcW w:w="1170" w:type="dxa"/>
            <w:shd w:val="clear" w:color="auto" w:fill="auto"/>
            <w:vAlign w:val="bottom"/>
          </w:tcPr>
          <w:p w:rsidR="005F2A03" w:rsidRPr="001222FC" w:rsidP="00EC1790" w14:paraId="7E7C486B" w14:textId="77777777">
            <w:pPr>
              <w:keepNext/>
              <w:keepLines/>
              <w:numPr>
                <w:ilvl w:val="12"/>
                <w:numId w:val="0"/>
              </w:numPr>
              <w:jc w:val="center"/>
              <w:rPr>
                <w:rFonts w:ascii="Arial Narrow" w:hAnsi="Arial Narrow"/>
                <w:b/>
                <w:bCs/>
                <w:sz w:val="20"/>
                <w:szCs w:val="20"/>
              </w:rPr>
            </w:pPr>
            <w:r w:rsidRPr="001222FC">
              <w:rPr>
                <w:rFonts w:ascii="Arial Narrow" w:hAnsi="Arial Narrow"/>
                <w:b/>
                <w:bCs/>
                <w:sz w:val="20"/>
                <w:szCs w:val="20"/>
              </w:rPr>
              <w:t>Totals</w:t>
            </w:r>
          </w:p>
        </w:tc>
        <w:tc>
          <w:tcPr>
            <w:tcW w:w="1757" w:type="dxa"/>
            <w:vAlign w:val="bottom"/>
          </w:tcPr>
          <w:p w:rsidR="005F2A03" w:rsidRPr="001222FC" w:rsidP="00EC1790" w14:paraId="00F33E91" w14:textId="77777777">
            <w:pPr>
              <w:keepNext/>
              <w:keepLines/>
              <w:numPr>
                <w:ilvl w:val="12"/>
                <w:numId w:val="0"/>
              </w:numPr>
              <w:jc w:val="center"/>
              <w:rPr>
                <w:rFonts w:ascii="Arial Narrow" w:hAnsi="Arial Narrow"/>
                <w:b/>
                <w:bCs/>
                <w:sz w:val="20"/>
                <w:szCs w:val="20"/>
              </w:rPr>
            </w:pPr>
          </w:p>
        </w:tc>
        <w:tc>
          <w:tcPr>
            <w:tcW w:w="1170" w:type="dxa"/>
            <w:vAlign w:val="bottom"/>
          </w:tcPr>
          <w:p w:rsidR="005F2A03" w:rsidRPr="001222FC" w:rsidP="00EC1790" w14:paraId="0EB3E060" w14:textId="6BEE1281">
            <w:pPr>
              <w:keepNext/>
              <w:keepLines/>
              <w:numPr>
                <w:ilvl w:val="12"/>
                <w:numId w:val="0"/>
              </w:numPr>
              <w:jc w:val="center"/>
              <w:rPr>
                <w:rFonts w:ascii="Arial Narrow" w:hAnsi="Arial Narrow"/>
                <w:b/>
                <w:bCs/>
                <w:sz w:val="20"/>
                <w:szCs w:val="20"/>
              </w:rPr>
            </w:pPr>
            <w:r>
              <w:rPr>
                <w:rFonts w:ascii="Arial Narrow" w:hAnsi="Arial Narrow"/>
                <w:b/>
                <w:bCs/>
                <w:sz w:val="20"/>
                <w:szCs w:val="20"/>
              </w:rPr>
              <w:t>1,000</w:t>
            </w:r>
          </w:p>
        </w:tc>
        <w:tc>
          <w:tcPr>
            <w:tcW w:w="1170" w:type="dxa"/>
            <w:vAlign w:val="bottom"/>
          </w:tcPr>
          <w:p w:rsidR="005F2A03" w:rsidRPr="001222FC" w:rsidP="00EC1790" w14:paraId="25B36FFC" w14:textId="77777777">
            <w:pPr>
              <w:keepNext/>
              <w:keepLines/>
              <w:numPr>
                <w:ilvl w:val="12"/>
                <w:numId w:val="0"/>
              </w:numPr>
              <w:jc w:val="center"/>
              <w:rPr>
                <w:rFonts w:ascii="Arial Narrow" w:hAnsi="Arial Narrow"/>
                <w:b/>
                <w:bCs/>
                <w:sz w:val="20"/>
                <w:szCs w:val="20"/>
              </w:rPr>
            </w:pPr>
          </w:p>
        </w:tc>
        <w:tc>
          <w:tcPr>
            <w:tcW w:w="1080" w:type="dxa"/>
            <w:shd w:val="clear" w:color="auto" w:fill="auto"/>
            <w:vAlign w:val="bottom"/>
          </w:tcPr>
          <w:p w:rsidR="005F2A03" w:rsidRPr="001222FC" w:rsidP="00EC1790" w14:paraId="6FDBE2DC" w14:textId="72F6CFE4">
            <w:pPr>
              <w:keepNext/>
              <w:keepLines/>
              <w:numPr>
                <w:ilvl w:val="12"/>
                <w:numId w:val="0"/>
              </w:numPr>
              <w:jc w:val="center"/>
              <w:rPr>
                <w:rFonts w:ascii="Arial Narrow" w:hAnsi="Arial Narrow"/>
                <w:b/>
                <w:bCs/>
                <w:sz w:val="20"/>
                <w:szCs w:val="20"/>
              </w:rPr>
            </w:pPr>
            <w:r>
              <w:rPr>
                <w:rFonts w:ascii="Arial Narrow" w:hAnsi="Arial Narrow"/>
                <w:b/>
                <w:bCs/>
                <w:sz w:val="20"/>
                <w:szCs w:val="20"/>
              </w:rPr>
              <w:t>1,000</w:t>
            </w:r>
          </w:p>
        </w:tc>
        <w:tc>
          <w:tcPr>
            <w:tcW w:w="1170" w:type="dxa"/>
            <w:vAlign w:val="bottom"/>
          </w:tcPr>
          <w:p w:rsidR="005F2A03" w:rsidRPr="001222FC" w:rsidP="00EC1790" w14:paraId="619AFEFA" w14:textId="77777777">
            <w:pPr>
              <w:keepNext/>
              <w:keepLines/>
              <w:numPr>
                <w:ilvl w:val="12"/>
                <w:numId w:val="0"/>
              </w:numPr>
              <w:jc w:val="center"/>
              <w:rPr>
                <w:rFonts w:ascii="Arial Narrow" w:hAnsi="Arial Narrow"/>
                <w:b/>
                <w:bCs/>
                <w:sz w:val="20"/>
                <w:szCs w:val="20"/>
              </w:rPr>
            </w:pPr>
          </w:p>
        </w:tc>
        <w:tc>
          <w:tcPr>
            <w:tcW w:w="1123" w:type="dxa"/>
            <w:shd w:val="clear" w:color="auto" w:fill="auto"/>
            <w:vAlign w:val="bottom"/>
          </w:tcPr>
          <w:p w:rsidR="005F2A03" w:rsidRPr="001222FC" w:rsidP="00EC1790" w14:paraId="1234B861" w14:textId="3461B651">
            <w:pPr>
              <w:keepNext/>
              <w:keepLines/>
              <w:numPr>
                <w:ilvl w:val="12"/>
                <w:numId w:val="0"/>
              </w:numPr>
              <w:jc w:val="center"/>
              <w:rPr>
                <w:rFonts w:ascii="Arial Narrow" w:hAnsi="Arial Narrow"/>
                <w:b/>
                <w:bCs/>
                <w:sz w:val="20"/>
                <w:szCs w:val="20"/>
              </w:rPr>
            </w:pPr>
            <w:r>
              <w:rPr>
                <w:rFonts w:ascii="Arial Narrow" w:hAnsi="Arial Narrow"/>
                <w:b/>
                <w:bCs/>
                <w:sz w:val="20"/>
                <w:szCs w:val="20"/>
              </w:rPr>
              <w:t>500</w:t>
            </w:r>
          </w:p>
        </w:tc>
      </w:tr>
    </w:tbl>
    <w:bookmarkEnd w:id="2"/>
    <w:p w:rsidR="0042327E" w:rsidRPr="00CA316A" w14:paraId="6A4EB8EA" w14:textId="77777777">
      <w:pPr>
        <w:rPr>
          <w:rFonts w:asciiTheme="minorHAnsi" w:hAnsiTheme="minorHAnsi" w:cstheme="minorHAnsi"/>
          <w:sz w:val="22"/>
          <w:szCs w:val="22"/>
        </w:rPr>
      </w:pPr>
      <w:r w:rsidRPr="00CA316A">
        <w:rPr>
          <w:rFonts w:asciiTheme="minorHAnsi" w:hAnsiTheme="minorHAnsi" w:cstheme="minorHAnsi"/>
          <w:sz w:val="22"/>
          <w:szCs w:val="22"/>
        </w:rPr>
        <w:t xml:space="preserve">     </w:t>
      </w:r>
    </w:p>
    <w:p w:rsidR="00895219" w:rsidRPr="00CA316A" w:rsidP="00895219" w14:paraId="6918C7A4" w14:textId="09A03179">
      <w:pPr>
        <w:ind w:left="720"/>
        <w:rPr>
          <w:rFonts w:asciiTheme="minorHAnsi" w:hAnsiTheme="minorHAnsi" w:cstheme="minorHAnsi"/>
          <w:sz w:val="22"/>
          <w:szCs w:val="22"/>
        </w:rPr>
      </w:pPr>
      <w:r w:rsidRPr="00CA316A">
        <w:rPr>
          <w:rFonts w:asciiTheme="minorHAnsi" w:hAnsiTheme="minorHAnsi" w:cstheme="minorHAnsi"/>
          <w:sz w:val="22"/>
          <w:szCs w:val="22"/>
        </w:rPr>
        <w:t>The following regulation imposes no additional burden. Please continue to assign OMB number 1545-</w:t>
      </w:r>
      <w:r w:rsidRPr="00CA316A" w:rsidR="00DE721E">
        <w:rPr>
          <w:rFonts w:asciiTheme="minorHAnsi" w:hAnsiTheme="minorHAnsi" w:cstheme="minorHAnsi"/>
          <w:sz w:val="22"/>
          <w:szCs w:val="22"/>
        </w:rPr>
        <w:t>1751</w:t>
      </w:r>
      <w:r w:rsidRPr="00CA316A">
        <w:rPr>
          <w:rFonts w:asciiTheme="minorHAnsi" w:hAnsiTheme="minorHAnsi" w:cstheme="minorHAnsi"/>
          <w:sz w:val="22"/>
          <w:szCs w:val="22"/>
        </w:rPr>
        <w:t xml:space="preserve"> to this regulation.</w:t>
      </w:r>
    </w:p>
    <w:p w:rsidR="00895219" w:rsidRPr="00CA316A" w:rsidP="005F2A03" w14:paraId="76AFC839" w14:textId="77777777">
      <w:pPr>
        <w:ind w:left="720"/>
        <w:rPr>
          <w:rFonts w:asciiTheme="minorHAnsi" w:hAnsiTheme="minorHAnsi" w:cstheme="minorHAnsi"/>
          <w:sz w:val="22"/>
          <w:szCs w:val="22"/>
        </w:rPr>
      </w:pPr>
    </w:p>
    <w:p w:rsidR="008F3E03" w:rsidRPr="00CA316A" w:rsidP="005F2A03" w14:paraId="50A13741" w14:textId="77777777">
      <w:pPr>
        <w:ind w:left="720"/>
        <w:rPr>
          <w:rFonts w:asciiTheme="minorHAnsi" w:hAnsiTheme="minorHAnsi" w:cstheme="minorHAnsi"/>
          <w:sz w:val="22"/>
          <w:szCs w:val="22"/>
        </w:rPr>
      </w:pPr>
      <w:r w:rsidRPr="00CA316A">
        <w:rPr>
          <w:rFonts w:asciiTheme="minorHAnsi" w:hAnsiTheme="minorHAnsi" w:cstheme="minorHAnsi"/>
          <w:sz w:val="22"/>
          <w:szCs w:val="22"/>
        </w:rPr>
        <w:t>1.</w:t>
      </w:r>
      <w:r w:rsidRPr="00CA316A" w:rsidR="00DE721E">
        <w:rPr>
          <w:rFonts w:asciiTheme="minorHAnsi" w:hAnsiTheme="minorHAnsi" w:cstheme="minorHAnsi"/>
          <w:sz w:val="22"/>
          <w:szCs w:val="22"/>
        </w:rPr>
        <w:t>1041-2</w:t>
      </w:r>
    </w:p>
    <w:p w:rsidR="0042327E" w:rsidRPr="005F2A03" w:rsidP="005F2A03" w14:paraId="2BC96859"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CA316A">
        <w:rPr>
          <w:rFonts w:asciiTheme="minorHAnsi" w:hAnsiTheme="minorHAnsi" w:cstheme="minorHAnsi"/>
          <w:sz w:val="22"/>
          <w:szCs w:val="22"/>
          <w:u w:val="single"/>
        </w:rPr>
        <w:t>ESTIMATED TOTAL ANNUAL COST BURDEN TO RESPONDENTS</w:t>
      </w:r>
    </w:p>
    <w:p w:rsidR="0042327E" w:rsidRPr="00CA316A" w14:paraId="68B4D7CD" w14:textId="77777777">
      <w:pPr>
        <w:rPr>
          <w:rFonts w:asciiTheme="minorHAnsi" w:hAnsiTheme="minorHAnsi" w:cstheme="minorHAnsi"/>
          <w:sz w:val="22"/>
          <w:szCs w:val="22"/>
        </w:rPr>
      </w:pPr>
    </w:p>
    <w:p w:rsidR="0042327E" w:rsidRPr="00CA316A" w:rsidP="00895219" w14:paraId="4F151CF0" w14:textId="783B1903">
      <w:pPr>
        <w:ind w:left="720"/>
        <w:rPr>
          <w:rFonts w:asciiTheme="minorHAnsi" w:hAnsiTheme="minorHAnsi" w:cstheme="minorHAnsi"/>
          <w:sz w:val="22"/>
          <w:szCs w:val="22"/>
        </w:rPr>
      </w:pPr>
      <w:r>
        <w:rPr>
          <w:rFonts w:asciiTheme="minorHAnsi" w:hAnsiTheme="minorHAnsi" w:cstheme="minorHAnsi"/>
          <w:sz w:val="22"/>
          <w:szCs w:val="22"/>
        </w:rPr>
        <w:t>There are no annual costs to the respondents. This is a recordkeeping requirement.</w:t>
      </w:r>
    </w:p>
    <w:p w:rsidR="0042327E" w:rsidRPr="00CA316A" w14:paraId="78040F15" w14:textId="77777777">
      <w:pPr>
        <w:rPr>
          <w:rFonts w:asciiTheme="minorHAnsi" w:hAnsiTheme="minorHAnsi" w:cstheme="minorHAnsi"/>
          <w:sz w:val="22"/>
          <w:szCs w:val="22"/>
        </w:rPr>
      </w:pPr>
    </w:p>
    <w:p w:rsidR="0042327E" w:rsidRPr="005F2A03" w:rsidP="005F2A03" w14:paraId="4EC3880C"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CA316A">
        <w:rPr>
          <w:rFonts w:asciiTheme="minorHAnsi" w:hAnsiTheme="minorHAnsi" w:cstheme="minorHAnsi"/>
          <w:sz w:val="22"/>
          <w:szCs w:val="22"/>
          <w:u w:val="single"/>
        </w:rPr>
        <w:t>ESTIMATED ANNUALIZED COST TO THE FEDERAL GOVERNMENT</w:t>
      </w:r>
    </w:p>
    <w:p w:rsidR="0042327E" w:rsidRPr="00CA316A" w14:paraId="3E471218" w14:textId="77777777">
      <w:pPr>
        <w:rPr>
          <w:rFonts w:asciiTheme="minorHAnsi" w:hAnsiTheme="minorHAnsi" w:cstheme="minorHAnsi"/>
          <w:sz w:val="22"/>
          <w:szCs w:val="22"/>
        </w:rPr>
      </w:pPr>
    </w:p>
    <w:p w:rsidR="00274F60" w:rsidRPr="00CA316A" w:rsidP="0027079C" w14:paraId="478E0579" w14:textId="77777777">
      <w:pPr>
        <w:ind w:firstLine="720"/>
        <w:rPr>
          <w:rFonts w:asciiTheme="minorHAnsi" w:hAnsiTheme="minorHAnsi" w:cstheme="minorHAnsi"/>
          <w:sz w:val="22"/>
          <w:szCs w:val="22"/>
        </w:rPr>
      </w:pPr>
      <w:r w:rsidRPr="00CA316A">
        <w:rPr>
          <w:rFonts w:asciiTheme="minorHAnsi" w:hAnsiTheme="minorHAnsi" w:cstheme="minorHAnsi"/>
          <w:sz w:val="22"/>
          <w:szCs w:val="22"/>
        </w:rPr>
        <w:t>There are no known annualized costs to the federal government.</w:t>
      </w:r>
    </w:p>
    <w:p w:rsidR="0027079C" w:rsidRPr="00CA316A" w14:paraId="2E74DC3C" w14:textId="77777777">
      <w:pPr>
        <w:rPr>
          <w:rFonts w:asciiTheme="minorHAnsi" w:hAnsiTheme="minorHAnsi" w:cstheme="minorHAnsi"/>
          <w:sz w:val="22"/>
          <w:szCs w:val="22"/>
        </w:rPr>
      </w:pPr>
    </w:p>
    <w:p w:rsidR="0042327E" w:rsidRPr="005F2A03" w:rsidP="005F2A03" w14:paraId="5431A524"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CA316A">
        <w:rPr>
          <w:rFonts w:asciiTheme="minorHAnsi" w:hAnsiTheme="minorHAnsi" w:cstheme="minorHAnsi"/>
          <w:sz w:val="22"/>
          <w:szCs w:val="22"/>
          <w:u w:val="single"/>
        </w:rPr>
        <w:t>REASONS FOR CHANGE IN BURDEN</w:t>
      </w:r>
    </w:p>
    <w:p w:rsidR="0042327E" w:rsidRPr="00CA316A" w14:paraId="0F992A87" w14:textId="77777777">
      <w:pPr>
        <w:rPr>
          <w:rFonts w:asciiTheme="minorHAnsi" w:hAnsiTheme="minorHAnsi" w:cstheme="minorHAnsi"/>
          <w:sz w:val="22"/>
          <w:szCs w:val="22"/>
        </w:rPr>
      </w:pPr>
    </w:p>
    <w:p w:rsidR="00A66703" w:rsidRPr="00CA316A" w:rsidP="008D56E6" w14:paraId="0201255C" w14:textId="37F929CE">
      <w:pPr>
        <w:ind w:left="720"/>
        <w:rPr>
          <w:rFonts w:asciiTheme="minorHAnsi" w:hAnsiTheme="minorHAnsi" w:cstheme="minorHAnsi"/>
          <w:sz w:val="22"/>
          <w:szCs w:val="22"/>
        </w:rPr>
      </w:pPr>
      <w:r w:rsidRPr="00CA316A">
        <w:rPr>
          <w:rFonts w:asciiTheme="minorHAnsi" w:hAnsiTheme="minorHAnsi" w:cstheme="minorHAnsi"/>
          <w:sz w:val="22"/>
          <w:szCs w:val="22"/>
        </w:rPr>
        <w:t xml:space="preserve">There is no change in the paperwork burden previously approved by OMB. </w:t>
      </w:r>
      <w:r w:rsidR="005F2A03">
        <w:rPr>
          <w:rFonts w:asciiTheme="minorHAnsi" w:hAnsiTheme="minorHAnsi" w:cstheme="minorHAnsi"/>
          <w:sz w:val="22"/>
          <w:szCs w:val="22"/>
        </w:rPr>
        <w:t>The IRS is</w:t>
      </w:r>
      <w:r w:rsidRPr="00CA316A">
        <w:rPr>
          <w:rFonts w:asciiTheme="minorHAnsi" w:hAnsiTheme="minorHAnsi" w:cstheme="minorHAnsi"/>
          <w:sz w:val="22"/>
          <w:szCs w:val="22"/>
        </w:rPr>
        <w:t xml:space="preserve"> making this submission to renew the OMB approval.</w:t>
      </w:r>
    </w:p>
    <w:p w:rsidR="00A66703" w:rsidRPr="00CA316A" w14:paraId="0102E343" w14:textId="77777777">
      <w:pPr>
        <w:rPr>
          <w:rFonts w:asciiTheme="minorHAnsi" w:hAnsiTheme="minorHAnsi" w:cstheme="minorHAnsi"/>
          <w:sz w:val="22"/>
          <w:szCs w:val="22"/>
        </w:rPr>
      </w:pPr>
    </w:p>
    <w:p w:rsidR="0042327E" w:rsidRPr="005F2A03" w:rsidP="005F2A03" w14:paraId="66D53497"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CA316A">
        <w:rPr>
          <w:rFonts w:asciiTheme="minorHAnsi" w:hAnsiTheme="minorHAnsi" w:cstheme="minorHAnsi"/>
          <w:sz w:val="22"/>
          <w:szCs w:val="22"/>
          <w:u w:val="single"/>
        </w:rPr>
        <w:t>PLANS FOR TABULATION, STATISTICAL ANALYSIS AND PUBLICATION</w:t>
      </w:r>
    </w:p>
    <w:p w:rsidR="0042327E" w:rsidRPr="00CA316A" w14:paraId="1C4F7EFC" w14:textId="77777777">
      <w:pPr>
        <w:rPr>
          <w:rFonts w:asciiTheme="minorHAnsi" w:hAnsiTheme="minorHAnsi" w:cstheme="minorHAnsi"/>
          <w:sz w:val="22"/>
          <w:szCs w:val="22"/>
        </w:rPr>
      </w:pPr>
    </w:p>
    <w:p w:rsidR="0042327E" w:rsidRPr="00CA316A" w14:paraId="30C75321" w14:textId="77777777">
      <w:pPr>
        <w:ind w:left="720"/>
        <w:rPr>
          <w:rFonts w:asciiTheme="minorHAnsi" w:hAnsiTheme="minorHAnsi" w:cstheme="minorHAnsi"/>
          <w:sz w:val="22"/>
          <w:szCs w:val="22"/>
        </w:rPr>
      </w:pPr>
      <w:r w:rsidRPr="00CA316A">
        <w:rPr>
          <w:rFonts w:asciiTheme="minorHAnsi" w:hAnsiTheme="minorHAnsi" w:cstheme="minorHAnsi"/>
          <w:sz w:val="22"/>
          <w:szCs w:val="22"/>
        </w:rPr>
        <w:t>There are no plans for tabulation, statistical analysis and publication.</w:t>
      </w:r>
    </w:p>
    <w:p w:rsidR="0042327E" w:rsidRPr="00CA316A" w14:paraId="69CCDAB3" w14:textId="77777777">
      <w:pPr>
        <w:rPr>
          <w:rFonts w:asciiTheme="minorHAnsi" w:hAnsiTheme="minorHAnsi" w:cstheme="minorHAnsi"/>
          <w:sz w:val="22"/>
          <w:szCs w:val="22"/>
        </w:rPr>
      </w:pPr>
    </w:p>
    <w:p w:rsidR="0042327E" w:rsidRPr="005F2A03" w:rsidP="005F2A03" w14:paraId="72EEEA54" w14:textId="0853DF56">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CA316A">
        <w:rPr>
          <w:rFonts w:asciiTheme="minorHAnsi" w:hAnsiTheme="minorHAnsi" w:cstheme="minorHAnsi"/>
          <w:sz w:val="22"/>
          <w:szCs w:val="22"/>
          <w:u w:val="single"/>
        </w:rPr>
        <w:t>REASONS WHY DISPLAYING THE OMB EXPIRATION DATE IS</w:t>
      </w:r>
      <w:r w:rsidR="005F2A03">
        <w:rPr>
          <w:rFonts w:asciiTheme="minorHAnsi" w:hAnsiTheme="minorHAnsi" w:cstheme="minorHAnsi"/>
          <w:sz w:val="22"/>
          <w:szCs w:val="22"/>
          <w:u w:val="single"/>
        </w:rPr>
        <w:t xml:space="preserve"> </w:t>
      </w:r>
      <w:r w:rsidRPr="00CA316A">
        <w:rPr>
          <w:rFonts w:asciiTheme="minorHAnsi" w:hAnsiTheme="minorHAnsi" w:cstheme="minorHAnsi"/>
          <w:sz w:val="22"/>
          <w:szCs w:val="22"/>
          <w:u w:val="single"/>
        </w:rPr>
        <w:t>INAPPROPRIATE</w:t>
      </w:r>
    </w:p>
    <w:p w:rsidR="0042327E" w:rsidRPr="00CA316A" w14:paraId="52A08888" w14:textId="77777777">
      <w:pPr>
        <w:rPr>
          <w:rFonts w:asciiTheme="minorHAnsi" w:hAnsiTheme="minorHAnsi" w:cstheme="minorHAnsi"/>
          <w:sz w:val="22"/>
          <w:szCs w:val="22"/>
        </w:rPr>
      </w:pPr>
    </w:p>
    <w:p w:rsidR="0042327E" w:rsidRPr="00CA316A" w14:paraId="73A2B886" w14:textId="77777777">
      <w:pPr>
        <w:rPr>
          <w:rFonts w:asciiTheme="minorHAnsi" w:hAnsiTheme="minorHAnsi" w:cstheme="minorHAnsi"/>
          <w:sz w:val="22"/>
          <w:szCs w:val="22"/>
        </w:rPr>
        <w:sectPr>
          <w:type w:val="continuous"/>
          <w:pgSz w:w="12240" w:h="15840"/>
          <w:pgMar w:top="1440" w:right="1440" w:bottom="1440" w:left="1440" w:header="1440" w:footer="1440" w:gutter="0"/>
          <w:cols w:space="720"/>
          <w:noEndnote/>
        </w:sectPr>
      </w:pPr>
    </w:p>
    <w:p w:rsidR="0042327E" w:rsidRPr="00CA316A" w14:paraId="448DD4D4" w14:textId="10F0A69A">
      <w:pPr>
        <w:ind w:left="720"/>
        <w:rPr>
          <w:rFonts w:asciiTheme="minorHAnsi" w:hAnsiTheme="minorHAnsi" w:cstheme="minorHAnsi"/>
          <w:sz w:val="22"/>
          <w:szCs w:val="22"/>
        </w:rPr>
      </w:pPr>
      <w:bookmarkStart w:id="3" w:name="_Hlk91075794"/>
      <w:r>
        <w:rPr>
          <w:rFonts w:asciiTheme="minorHAnsi" w:hAnsiTheme="minorHAnsi"/>
          <w:sz w:val="22"/>
          <w:szCs w:val="22"/>
        </w:rPr>
        <w:t>The IRS</w:t>
      </w:r>
      <w:r w:rsidRPr="00453AD3">
        <w:rPr>
          <w:rFonts w:asciiTheme="minorHAnsi" w:hAnsiTheme="minorHAnsi"/>
          <w:sz w:val="22"/>
          <w:szCs w:val="22"/>
        </w:rPr>
        <w:t xml:space="preserve"> believe</w:t>
      </w:r>
      <w:r>
        <w:rPr>
          <w:rFonts w:asciiTheme="minorHAnsi" w:hAnsiTheme="minorHAnsi"/>
          <w:sz w:val="22"/>
          <w:szCs w:val="22"/>
        </w:rPr>
        <w:t>s</w:t>
      </w:r>
      <w:r w:rsidRPr="00453AD3">
        <w:rPr>
          <w:rFonts w:asciiTheme="minorHAnsi" w:hAnsiTheme="minorHAnsi"/>
          <w:sz w:val="22"/>
          <w:szCs w:val="22"/>
        </w:rPr>
        <w:t xml:space="preserve"> that displaying the OMB expiration date is inappropriate because it could cause confusion by leading taxpayers to believe that the regulation </w:t>
      </w:r>
      <w:r>
        <w:rPr>
          <w:rFonts w:asciiTheme="minorHAnsi" w:hAnsiTheme="minorHAnsi"/>
          <w:sz w:val="22"/>
          <w:szCs w:val="22"/>
        </w:rPr>
        <w:t>expires</w:t>
      </w:r>
      <w:r w:rsidRPr="00453AD3">
        <w:rPr>
          <w:rFonts w:asciiTheme="minorHAnsi" w:hAnsiTheme="minorHAnsi"/>
          <w:sz w:val="22"/>
          <w:szCs w:val="22"/>
        </w:rPr>
        <w:t xml:space="preserve"> as of the expiration date. Taxpayers are not likely to be aware that the </w:t>
      </w:r>
      <w:r>
        <w:rPr>
          <w:rFonts w:asciiTheme="minorHAnsi" w:hAnsiTheme="minorHAnsi"/>
          <w:sz w:val="22"/>
          <w:szCs w:val="22"/>
        </w:rPr>
        <w:t>IRS</w:t>
      </w:r>
      <w:r w:rsidRPr="00453AD3">
        <w:rPr>
          <w:rFonts w:asciiTheme="minorHAnsi" w:hAnsiTheme="minorHAnsi"/>
          <w:sz w:val="22"/>
          <w:szCs w:val="22"/>
        </w:rPr>
        <w:t xml:space="preserve"> intends to request renewal of the OMB approval and obtain a new expiration date before the old one expires.</w:t>
      </w:r>
      <w:bookmarkEnd w:id="3"/>
    </w:p>
    <w:p w:rsidR="00EF1FE3" w:rsidRPr="00CA316A" w14:paraId="1832FE5E" w14:textId="77777777">
      <w:pPr>
        <w:rPr>
          <w:rFonts w:asciiTheme="minorHAnsi" w:hAnsiTheme="minorHAnsi" w:cstheme="minorHAnsi"/>
          <w:sz w:val="22"/>
          <w:szCs w:val="22"/>
        </w:rPr>
      </w:pPr>
    </w:p>
    <w:p w:rsidR="0042327E" w:rsidRPr="005F2A03" w:rsidP="005F2A03" w14:paraId="517F5D28"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CA316A">
        <w:rPr>
          <w:rFonts w:asciiTheme="minorHAnsi" w:hAnsiTheme="minorHAnsi" w:cstheme="minorHAnsi"/>
          <w:sz w:val="22"/>
          <w:szCs w:val="22"/>
          <w:u w:val="single"/>
        </w:rPr>
        <w:t xml:space="preserve">EXCEPTIONS TO THE CERTIFICATION STATEMENT </w:t>
      </w:r>
    </w:p>
    <w:p w:rsidR="0042327E" w:rsidRPr="005F2A03" w:rsidP="005F2A03" w14:paraId="1E25AEB6" w14:textId="77777777">
      <w:pPr>
        <w:ind w:left="720"/>
        <w:rPr>
          <w:rFonts w:asciiTheme="minorHAnsi" w:hAnsiTheme="minorHAnsi"/>
          <w:sz w:val="22"/>
          <w:szCs w:val="22"/>
        </w:rPr>
      </w:pPr>
    </w:p>
    <w:p w:rsidR="005F2A03" w:rsidRPr="00453AD3" w:rsidP="005F2A03" w14:paraId="0B5EC72B" w14:textId="77777777">
      <w:pPr>
        <w:ind w:left="720"/>
        <w:rPr>
          <w:rFonts w:asciiTheme="minorHAnsi" w:hAnsiTheme="minorHAnsi"/>
          <w:sz w:val="22"/>
          <w:szCs w:val="22"/>
        </w:rPr>
      </w:pPr>
      <w:bookmarkStart w:id="4" w:name="_Hlk95714878"/>
      <w:r w:rsidRPr="00453AD3">
        <w:rPr>
          <w:rFonts w:asciiTheme="minorHAnsi" w:hAnsiTheme="minorHAnsi"/>
          <w:sz w:val="22"/>
          <w:szCs w:val="22"/>
        </w:rPr>
        <w:t>There are no exceptions to the certification statement.</w:t>
      </w:r>
    </w:p>
    <w:p w:rsidR="005F2A03" w:rsidRPr="00453AD3" w:rsidP="005F2A03" w14:paraId="4E0B6FDF" w14:textId="77777777">
      <w:pPr>
        <w:ind w:left="720"/>
        <w:rPr>
          <w:rFonts w:asciiTheme="minorHAnsi" w:hAnsiTheme="minorHAnsi"/>
          <w:sz w:val="22"/>
          <w:szCs w:val="22"/>
        </w:rPr>
      </w:pPr>
    </w:p>
    <w:p w:rsidR="005F2A03" w:rsidRPr="00453AD3" w:rsidP="005F2A03" w14:paraId="27CFA125" w14:textId="77777777">
      <w:pPr>
        <w:ind w:left="720"/>
        <w:rPr>
          <w:rFonts w:asciiTheme="minorHAnsi" w:hAnsiTheme="minorHAnsi"/>
          <w:sz w:val="22"/>
          <w:szCs w:val="22"/>
        </w:rPr>
      </w:pPr>
      <w:r w:rsidRPr="005F2A03">
        <w:rPr>
          <w:rFonts w:asciiTheme="minorHAnsi" w:hAnsiTheme="minorHAnsi"/>
          <w:sz w:val="22"/>
          <w:szCs w:val="22"/>
          <w:u w:val="single"/>
        </w:rPr>
        <w:t>Note</w:t>
      </w:r>
      <w:r w:rsidRPr="008E2DFD">
        <w:rPr>
          <w:rFonts w:asciiTheme="minorHAnsi" w:hAnsiTheme="minorHAnsi"/>
          <w:sz w:val="22"/>
          <w:szCs w:val="22"/>
        </w:rPr>
        <w:t>:</w:t>
      </w:r>
      <w:r w:rsidRPr="00453AD3">
        <w:rPr>
          <w:rFonts w:asciiTheme="minorHAnsi" w:hAnsiTheme="minorHAnsi"/>
          <w:sz w:val="22"/>
          <w:szCs w:val="22"/>
        </w:rPr>
        <w:t xml:space="preserve">   The following paragraph applies to all of the collections of information in this submission:</w:t>
      </w:r>
    </w:p>
    <w:p w:rsidR="005F2A03" w:rsidRPr="00453AD3" w:rsidP="005F2A03" w14:paraId="6365C7D4" w14:textId="77777777">
      <w:pPr>
        <w:ind w:left="720"/>
        <w:rPr>
          <w:rFonts w:asciiTheme="minorHAnsi" w:hAnsiTheme="minorHAnsi"/>
          <w:sz w:val="22"/>
          <w:szCs w:val="22"/>
        </w:rPr>
      </w:pPr>
    </w:p>
    <w:p w:rsidR="0042327E" w:rsidRPr="005F2A03" w:rsidP="005F2A03" w14:paraId="0738F784" w14:textId="3D7ED3C6">
      <w:pPr>
        <w:ind w:left="720"/>
        <w:rPr>
          <w:rFonts w:asciiTheme="minorHAnsi" w:hAnsiTheme="minorHAnsi"/>
          <w:sz w:val="22"/>
          <w:szCs w:val="22"/>
        </w:rPr>
      </w:pPr>
      <w:r w:rsidRPr="00453AD3">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bookmarkEnd w:id="4"/>
    </w:p>
    <w:sectPr w:rsidSect="0042327E">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327E" w14:paraId="71988D21" w14:textId="61A1AD5F">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6738EE">
      <w:rPr>
        <w:rFonts w:cs="Courier"/>
        <w:b/>
        <w:bCs/>
        <w:noProof/>
      </w:rPr>
      <w:t>5</w:t>
    </w:r>
    <w:r>
      <w:rPr>
        <w:rFonts w:cs="Courier"/>
        <w:b/>
        <w:bCs/>
      </w:rPr>
      <w:fldChar w:fldCharType="end"/>
    </w:r>
  </w:p>
  <w:p w:rsidR="0042327E" w14:paraId="046B2B92" w14:textId="77777777"/>
  <w:p w:rsidR="0042327E" w14:paraId="1E7327D4"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AE3C9A8"/>
    <w:multiLevelType w:val="hybridMultilevel"/>
    <w:tmpl w:val="EA215C97"/>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1785617338">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51822940">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304510783">
    <w:abstractNumId w:val="0"/>
  </w:num>
  <w:num w:numId="4" w16cid:durableId="1613777402">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31274260">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462693411">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461654631">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718432541">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829248766">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851874662">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824394711">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809787748">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619605529">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937063993">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2011055521">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1741098452">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277377110">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7E"/>
    <w:rsid w:val="000264DC"/>
    <w:rsid w:val="000774A6"/>
    <w:rsid w:val="0009308E"/>
    <w:rsid w:val="00094223"/>
    <w:rsid w:val="000B2EE1"/>
    <w:rsid w:val="000C57B2"/>
    <w:rsid w:val="0011637B"/>
    <w:rsid w:val="001222FC"/>
    <w:rsid w:val="00125AD0"/>
    <w:rsid w:val="00145F87"/>
    <w:rsid w:val="00172C74"/>
    <w:rsid w:val="00196604"/>
    <w:rsid w:val="001C05DC"/>
    <w:rsid w:val="001C2C3A"/>
    <w:rsid w:val="00200A9E"/>
    <w:rsid w:val="00205B23"/>
    <w:rsid w:val="00230365"/>
    <w:rsid w:val="0027079C"/>
    <w:rsid w:val="00274F60"/>
    <w:rsid w:val="002A2294"/>
    <w:rsid w:val="00367ED4"/>
    <w:rsid w:val="003B1A7A"/>
    <w:rsid w:val="003E0B6E"/>
    <w:rsid w:val="0040437B"/>
    <w:rsid w:val="00413590"/>
    <w:rsid w:val="0042327E"/>
    <w:rsid w:val="00425A19"/>
    <w:rsid w:val="00433683"/>
    <w:rsid w:val="00453AD3"/>
    <w:rsid w:val="00495927"/>
    <w:rsid w:val="00526997"/>
    <w:rsid w:val="0054595E"/>
    <w:rsid w:val="005A0AEF"/>
    <w:rsid w:val="005D3633"/>
    <w:rsid w:val="005F2A03"/>
    <w:rsid w:val="005F3C3B"/>
    <w:rsid w:val="00627DA0"/>
    <w:rsid w:val="00635AB7"/>
    <w:rsid w:val="00653B4D"/>
    <w:rsid w:val="0067075A"/>
    <w:rsid w:val="006738EE"/>
    <w:rsid w:val="006847A9"/>
    <w:rsid w:val="006D7970"/>
    <w:rsid w:val="006F65A2"/>
    <w:rsid w:val="007039F8"/>
    <w:rsid w:val="00760E1D"/>
    <w:rsid w:val="00774AE9"/>
    <w:rsid w:val="007A52E6"/>
    <w:rsid w:val="007C0117"/>
    <w:rsid w:val="007E2A48"/>
    <w:rsid w:val="007F62D2"/>
    <w:rsid w:val="00804866"/>
    <w:rsid w:val="008153A6"/>
    <w:rsid w:val="00871A8E"/>
    <w:rsid w:val="00895219"/>
    <w:rsid w:val="008B4847"/>
    <w:rsid w:val="008C54E7"/>
    <w:rsid w:val="008D56E6"/>
    <w:rsid w:val="008E2DFD"/>
    <w:rsid w:val="008F187B"/>
    <w:rsid w:val="008F3E03"/>
    <w:rsid w:val="00A4041A"/>
    <w:rsid w:val="00A66703"/>
    <w:rsid w:val="00AB27B9"/>
    <w:rsid w:val="00AB3806"/>
    <w:rsid w:val="00AE66E5"/>
    <w:rsid w:val="00B11DB0"/>
    <w:rsid w:val="00B40010"/>
    <w:rsid w:val="00B65AD4"/>
    <w:rsid w:val="00BB1905"/>
    <w:rsid w:val="00BC6ED7"/>
    <w:rsid w:val="00C335F4"/>
    <w:rsid w:val="00CA316A"/>
    <w:rsid w:val="00CF6A91"/>
    <w:rsid w:val="00D20B84"/>
    <w:rsid w:val="00D62F07"/>
    <w:rsid w:val="00D87170"/>
    <w:rsid w:val="00DB54FF"/>
    <w:rsid w:val="00DE721E"/>
    <w:rsid w:val="00DF48FC"/>
    <w:rsid w:val="00DF6644"/>
    <w:rsid w:val="00E320E8"/>
    <w:rsid w:val="00E95AA5"/>
    <w:rsid w:val="00EC1790"/>
    <w:rsid w:val="00EC289E"/>
    <w:rsid w:val="00ED07F0"/>
    <w:rsid w:val="00EF1FE3"/>
    <w:rsid w:val="00F820CF"/>
    <w:rsid w:val="00F9031A"/>
    <w:rsid w:val="00FA5532"/>
    <w:rsid w:val="00FD430B"/>
    <w:rsid w:val="00FE5C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983BE6"/>
  <w15:docId w15:val="{1BAFA3FB-94B1-4D5F-A72D-0CA691D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outlineLvl w:val="0"/>
    </w:pPr>
  </w:style>
  <w:style w:type="character" w:styleId="Hyperlink">
    <w:name w:val="Hyperlink"/>
    <w:basedOn w:val="DefaultParagraphFont"/>
    <w:unhideWhenUsed/>
    <w:rsid w:val="006D7970"/>
    <w:rPr>
      <w:color w:val="0000FF" w:themeColor="hyperlink"/>
      <w:u w:val="single"/>
    </w:rPr>
  </w:style>
  <w:style w:type="character" w:customStyle="1" w:styleId="UnresolvedMention1">
    <w:name w:val="Unresolved Mention1"/>
    <w:basedOn w:val="DefaultParagraphFont"/>
    <w:uiPriority w:val="99"/>
    <w:semiHidden/>
    <w:unhideWhenUsed/>
    <w:rsid w:val="006D7970"/>
    <w:rPr>
      <w:color w:val="605E5C"/>
      <w:shd w:val="clear" w:color="auto" w:fill="E1DFDD"/>
    </w:rPr>
  </w:style>
  <w:style w:type="character" w:styleId="CommentReference">
    <w:name w:val="annotation reference"/>
    <w:basedOn w:val="DefaultParagraphFont"/>
    <w:semiHidden/>
    <w:unhideWhenUsed/>
    <w:rsid w:val="0054595E"/>
    <w:rPr>
      <w:sz w:val="16"/>
      <w:szCs w:val="16"/>
    </w:rPr>
  </w:style>
  <w:style w:type="paragraph" w:styleId="CommentText">
    <w:name w:val="annotation text"/>
    <w:basedOn w:val="Normal"/>
    <w:link w:val="CommentTextChar"/>
    <w:unhideWhenUsed/>
    <w:rsid w:val="0054595E"/>
    <w:rPr>
      <w:sz w:val="20"/>
      <w:szCs w:val="20"/>
    </w:rPr>
  </w:style>
  <w:style w:type="character" w:customStyle="1" w:styleId="CommentTextChar">
    <w:name w:val="Comment Text Char"/>
    <w:basedOn w:val="DefaultParagraphFont"/>
    <w:link w:val="CommentText"/>
    <w:rsid w:val="0054595E"/>
    <w:rPr>
      <w:rFonts w:ascii="Courier" w:hAnsi="Courier"/>
    </w:rPr>
  </w:style>
  <w:style w:type="paragraph" w:styleId="CommentSubject">
    <w:name w:val="annotation subject"/>
    <w:basedOn w:val="CommentText"/>
    <w:next w:val="CommentText"/>
    <w:link w:val="CommentSubjectChar"/>
    <w:semiHidden/>
    <w:unhideWhenUsed/>
    <w:rsid w:val="0054595E"/>
    <w:rPr>
      <w:b/>
      <w:bCs/>
    </w:rPr>
  </w:style>
  <w:style w:type="character" w:customStyle="1" w:styleId="CommentSubjectChar">
    <w:name w:val="Comment Subject Char"/>
    <w:basedOn w:val="CommentTextChar"/>
    <w:link w:val="CommentSubject"/>
    <w:semiHidden/>
    <w:rsid w:val="0054595E"/>
    <w:rPr>
      <w:rFonts w:ascii="Courier" w:hAnsi="Courier"/>
      <w:b/>
      <w:bCs/>
    </w:rPr>
  </w:style>
  <w:style w:type="paragraph" w:styleId="BalloonText">
    <w:name w:val="Balloon Text"/>
    <w:basedOn w:val="Normal"/>
    <w:link w:val="BalloonTextChar"/>
    <w:rsid w:val="0054595E"/>
    <w:rPr>
      <w:rFonts w:ascii="Segoe UI" w:hAnsi="Segoe UI" w:cs="Segoe UI"/>
      <w:sz w:val="18"/>
      <w:szCs w:val="18"/>
    </w:rPr>
  </w:style>
  <w:style w:type="character" w:customStyle="1" w:styleId="BalloonTextChar">
    <w:name w:val="Balloon Text Char"/>
    <w:basedOn w:val="DefaultParagraphFont"/>
    <w:link w:val="BalloonText"/>
    <w:rsid w:val="005459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Jon R. Callahan</cp:lastModifiedBy>
  <cp:revision>4</cp:revision>
  <dcterms:created xsi:type="dcterms:W3CDTF">2023-09-29T12:38:00Z</dcterms:created>
  <dcterms:modified xsi:type="dcterms:W3CDTF">2023-09-29T17:07:00Z</dcterms:modified>
</cp:coreProperties>
</file>