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4E87ABC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F01A5">
        <w:rPr>
          <w:rFonts w:ascii="Times New Roman" w:hAnsi="Times New Roman"/>
          <w:szCs w:val="24"/>
        </w:rPr>
        <w:t>1820-</w:t>
      </w:r>
      <w:r w:rsidR="00C9149D">
        <w:rPr>
          <w:rFonts w:ascii="Times New Roman" w:hAnsi="Times New Roman"/>
          <w:szCs w:val="24"/>
        </w:rPr>
        <w:t>0550</w:t>
      </w:r>
    </w:p>
    <w:p w:rsidR="00EA1767" w:rsidRPr="00AD381B" w:rsidP="006B4172" w14:paraId="58CE2523" w14:textId="7559BA3E">
      <w:pPr>
        <w:pStyle w:val="Header"/>
        <w:rPr>
          <w:rFonts w:ascii="Times New Roman" w:hAnsi="Times New Roman"/>
          <w:color w:val="FFFFFF" w:themeColor="background1"/>
          <w:szCs w:val="24"/>
        </w:rPr>
      </w:pPr>
      <w:r w:rsidRPr="0065756A">
        <w:rPr>
          <w:rFonts w:ascii="Times New Roman" w:hAnsi="Times New Roman"/>
          <w:szCs w:val="24"/>
        </w:rPr>
        <w:t xml:space="preserve">Revised: </w:t>
      </w:r>
      <w:r w:rsidRPr="0065756A" w:rsidR="000115EB">
        <w:rPr>
          <w:rFonts w:ascii="Times New Roman" w:hAnsi="Times New Roman"/>
          <w:szCs w:val="24"/>
        </w:rPr>
        <w:t>11</w:t>
      </w:r>
      <w:r w:rsidRPr="0065756A" w:rsidR="00C9149D">
        <w:rPr>
          <w:rFonts w:ascii="Times New Roman" w:hAnsi="Times New Roman"/>
          <w:szCs w:val="24"/>
        </w:rPr>
        <w:t>/2</w:t>
      </w:r>
      <w:r w:rsidRPr="0065756A" w:rsidR="000115EB">
        <w:rPr>
          <w:rFonts w:ascii="Times New Roman" w:hAnsi="Times New Roman"/>
          <w:szCs w:val="24"/>
        </w:rPr>
        <w:t>8</w:t>
      </w:r>
      <w:r w:rsidRPr="0065756A" w:rsidR="00C9149D">
        <w:rPr>
          <w:rFonts w:ascii="Times New Roman" w:hAnsi="Times New Roman"/>
          <w:szCs w:val="24"/>
        </w:rPr>
        <w:t>/2023</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5B1AEB" w14:paraId="58CE2527" w14:textId="77777777">
      <w:pPr>
        <w:pStyle w:val="ListParagraph"/>
        <w:numPr>
          <w:ilvl w:val="0"/>
          <w:numId w:val="4"/>
        </w:numPr>
        <w:suppressAutoHyphens/>
        <w:spacing w:after="120"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9E555C" w:rsidP="007B443B" w14:paraId="3B799FFD" w14:textId="5EF987F6">
      <w:pPr>
        <w:pStyle w:val="BodyTextIndent"/>
        <w:spacing w:after="120"/>
        <w:ind w:left="720" w:firstLine="0"/>
        <w:rPr>
          <w:rFonts w:ascii="Times New Roman" w:hAnsi="Times New Roman" w:cs="Times New Roman"/>
          <w:sz w:val="24"/>
        </w:rPr>
      </w:pPr>
      <w:r w:rsidRPr="00BB73CF">
        <w:rPr>
          <w:rFonts w:ascii="Times New Roman" w:hAnsi="Times New Roman" w:cs="Times New Roman"/>
          <w:sz w:val="24"/>
        </w:rPr>
        <w:t xml:space="preserve">This is a request for </w:t>
      </w:r>
      <w:r w:rsidR="00B67F5E">
        <w:rPr>
          <w:rFonts w:ascii="Times New Roman" w:hAnsi="Times New Roman" w:cs="Times New Roman"/>
          <w:sz w:val="24"/>
        </w:rPr>
        <w:t xml:space="preserve">an extension of the </w:t>
      </w:r>
      <w:r w:rsidRPr="00BB73CF">
        <w:rPr>
          <w:rFonts w:ascii="Times New Roman" w:hAnsi="Times New Roman" w:cs="Times New Roman"/>
          <w:i/>
          <w:iCs/>
          <w:sz w:val="24"/>
        </w:rPr>
        <w:t>Annual State Application under Part</w:t>
      </w:r>
      <w:r w:rsidR="00B67F5E">
        <w:rPr>
          <w:rFonts w:ascii="Times New Roman" w:hAnsi="Times New Roman" w:cs="Times New Roman"/>
          <w:i/>
          <w:iCs/>
          <w:sz w:val="24"/>
        </w:rPr>
        <w:t xml:space="preserve"> C</w:t>
      </w:r>
      <w:r w:rsidRPr="00BB73CF">
        <w:rPr>
          <w:rFonts w:ascii="Times New Roman" w:hAnsi="Times New Roman" w:cs="Times New Roman"/>
          <w:i/>
          <w:iCs/>
          <w:sz w:val="24"/>
        </w:rPr>
        <w:t xml:space="preserve"> of the Individuals with Disabilities Education Act as Amended in 2004 for Federal fiscal year </w:t>
      </w:r>
      <w:r w:rsidR="00F3523D">
        <w:rPr>
          <w:rFonts w:ascii="Times New Roman" w:hAnsi="Times New Roman" w:cs="Times New Roman"/>
          <w:i/>
          <w:iCs/>
          <w:sz w:val="24"/>
        </w:rPr>
        <w:t>202</w:t>
      </w:r>
      <w:r w:rsidR="00B67F5E">
        <w:rPr>
          <w:rFonts w:ascii="Times New Roman" w:hAnsi="Times New Roman" w:cs="Times New Roman"/>
          <w:i/>
          <w:iCs/>
          <w:sz w:val="24"/>
        </w:rPr>
        <w:t>4</w:t>
      </w:r>
      <w:r w:rsidRPr="00BB73CF">
        <w:rPr>
          <w:rFonts w:ascii="Times New Roman" w:hAnsi="Times New Roman" w:cs="Times New Roman"/>
          <w:i/>
          <w:iCs/>
          <w:sz w:val="24"/>
        </w:rPr>
        <w:t>.</w:t>
      </w:r>
      <w:r w:rsidRPr="00BB73CF">
        <w:rPr>
          <w:rFonts w:ascii="Times New Roman" w:hAnsi="Times New Roman" w:cs="Times New Roman"/>
          <w:iCs/>
          <w:sz w:val="24"/>
        </w:rPr>
        <w:t xml:space="preserve"> </w:t>
      </w:r>
      <w:r w:rsidRPr="00BB73CF">
        <w:rPr>
          <w:rFonts w:ascii="Times New Roman" w:hAnsi="Times New Roman" w:cs="Times New Roman"/>
          <w:sz w:val="24"/>
        </w:rPr>
        <w:t xml:space="preserve">The Individuals with Disabilities Education Act, when signed on December 3, 2004, became PL 108-446. </w:t>
      </w:r>
      <w:r w:rsidRPr="78C6FCF2" w:rsidR="002A6302">
        <w:rPr>
          <w:rFonts w:ascii="Times New Roman" w:hAnsi="Times New Roman" w:cs="Times New Roman"/>
          <w:sz w:val="24"/>
        </w:rPr>
        <w:t>In order to be eligible for a grant under 20 U.S.C. 1433, a State must provide assurance to the Secretary that the State has adopted a policy that appropriate early intervention services are available to all infants and toddlers with disabilities in the State and their families, including Indian infants and toddlers with disabilities and their families residing on a reservation geographically located in the State, infants and toddlers with disabilities who are homeless children and their families, and has in effect a statewide system that meets the requirements of 20 U.S.C. 1435. Some policies, procedures, methods, and descriptions must be submitted to the Secretary.</w:t>
      </w:r>
    </w:p>
    <w:p w:rsidR="00E061F8" w:rsidRPr="00F327ED" w:rsidP="00E061F8" w14:paraId="655160D8" w14:textId="4D61E6D5">
      <w:pPr>
        <w:pStyle w:val="BodyTextIndent"/>
        <w:spacing w:after="120"/>
        <w:ind w:left="720" w:firstLine="0"/>
        <w:rPr>
          <w:rFonts w:ascii="Times New Roman" w:hAnsi="Times New Roman" w:cs="Times New Roman"/>
          <w:sz w:val="24"/>
        </w:rPr>
      </w:pPr>
      <w:r w:rsidRPr="78C6FCF2">
        <w:rPr>
          <w:rFonts w:ascii="Times New Roman" w:hAnsi="Times New Roman" w:cs="Times New Roman"/>
          <w:sz w:val="24"/>
        </w:rPr>
        <w:t>The review type for this collection is a</w:t>
      </w:r>
      <w:r>
        <w:rPr>
          <w:rFonts w:ascii="Times New Roman" w:hAnsi="Times New Roman" w:cs="Times New Roman"/>
          <w:sz w:val="24"/>
        </w:rPr>
        <w:t>n</w:t>
      </w:r>
      <w:r w:rsidRPr="78C6FCF2">
        <w:rPr>
          <w:rFonts w:ascii="Times New Roman" w:hAnsi="Times New Roman" w:cs="Times New Roman"/>
          <w:sz w:val="24"/>
        </w:rPr>
        <w:t xml:space="preserve"> </w:t>
      </w:r>
      <w:r>
        <w:rPr>
          <w:rFonts w:ascii="Times New Roman" w:hAnsi="Times New Roman" w:cs="Times New Roman"/>
          <w:sz w:val="24"/>
        </w:rPr>
        <w:t>extension</w:t>
      </w:r>
      <w:r w:rsidRPr="78C6FCF2">
        <w:rPr>
          <w:rFonts w:ascii="Times New Roman" w:hAnsi="Times New Roman" w:cs="Times New Roman"/>
          <w:sz w:val="24"/>
        </w:rPr>
        <w:t xml:space="preserve">. Additional text was added to </w:t>
      </w:r>
      <w:r w:rsidRPr="00C664C8">
        <w:rPr>
          <w:rFonts w:ascii="Times New Roman" w:hAnsi="Times New Roman" w:cs="Times New Roman"/>
          <w:sz w:val="24"/>
        </w:rPr>
        <w:t>the areas of the application template and application instructions that cover Section</w:t>
      </w:r>
      <w:r w:rsidR="0009586C">
        <w:rPr>
          <w:rFonts w:ascii="Times New Roman" w:hAnsi="Times New Roman" w:cs="Times New Roman"/>
          <w:sz w:val="24"/>
        </w:rPr>
        <w:t>s</w:t>
      </w:r>
      <w:r w:rsidRPr="00C664C8">
        <w:rPr>
          <w:rFonts w:ascii="Times New Roman" w:hAnsi="Times New Roman" w:cs="Times New Roman"/>
          <w:sz w:val="24"/>
        </w:rPr>
        <w:t xml:space="preserve"> III</w:t>
      </w:r>
      <w:r w:rsidRPr="00C664C8" w:rsidR="00CC5458">
        <w:rPr>
          <w:rFonts w:ascii="Times New Roman" w:hAnsi="Times New Roman" w:cs="Times New Roman"/>
          <w:sz w:val="24"/>
        </w:rPr>
        <w:t>.B, III. C, and III.</w:t>
      </w:r>
      <w:r w:rsidRPr="00C664C8" w:rsidR="00C664C8">
        <w:rPr>
          <w:rFonts w:ascii="Times New Roman" w:hAnsi="Times New Roman" w:cs="Times New Roman"/>
          <w:sz w:val="24"/>
        </w:rPr>
        <w:t xml:space="preserve"> F </w:t>
      </w:r>
      <w:r w:rsidRPr="00C664C8">
        <w:rPr>
          <w:rFonts w:ascii="Times New Roman" w:hAnsi="Times New Roman" w:cs="Times New Roman"/>
          <w:sz w:val="24"/>
        </w:rPr>
        <w:t xml:space="preserve">to make the </w:t>
      </w:r>
      <w:r w:rsidR="008A7CC7">
        <w:rPr>
          <w:rFonts w:ascii="Times New Roman" w:hAnsi="Times New Roman" w:cs="Times New Roman"/>
          <w:sz w:val="24"/>
        </w:rPr>
        <w:t>instructions</w:t>
      </w:r>
      <w:r w:rsidRPr="00C664C8">
        <w:rPr>
          <w:rFonts w:ascii="Times New Roman" w:hAnsi="Times New Roman" w:cs="Times New Roman"/>
          <w:sz w:val="24"/>
        </w:rPr>
        <w:t xml:space="preserve"> </w:t>
      </w:r>
      <w:r w:rsidR="006939C9">
        <w:rPr>
          <w:rFonts w:ascii="Times New Roman" w:hAnsi="Times New Roman" w:cs="Times New Roman"/>
          <w:sz w:val="24"/>
        </w:rPr>
        <w:t xml:space="preserve">clearer and to minimize confusion as States </w:t>
      </w:r>
      <w:r w:rsidRPr="00C664C8">
        <w:rPr>
          <w:rFonts w:ascii="Times New Roman" w:hAnsi="Times New Roman" w:cs="Times New Roman"/>
          <w:sz w:val="24"/>
        </w:rPr>
        <w:t>prepare their application materials.</w:t>
      </w:r>
    </w:p>
    <w:p w:rsidR="00AD381B" w:rsidP="00AD381B" w14:paraId="58CE2528" w14:textId="69B875C0">
      <w:pPr>
        <w:pStyle w:val="ListParagraph"/>
        <w:suppressAutoHyphens/>
        <w:spacing w:line="240" w:lineRule="exact"/>
        <w:rPr>
          <w:rFonts w:ascii="Times New Roman" w:hAnsi="Times New Roman"/>
          <w:szCs w:val="24"/>
        </w:rPr>
      </w:pPr>
    </w:p>
    <w:p w:rsidR="00AD381B" w:rsidRPr="00100B55" w:rsidP="00D63EF0" w14:paraId="58CE252A" w14:textId="77777777">
      <w:pPr>
        <w:pStyle w:val="ListParagraph"/>
        <w:numPr>
          <w:ilvl w:val="0"/>
          <w:numId w:val="4"/>
        </w:numPr>
        <w:suppressAutoHyphens/>
        <w:spacing w:after="120"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101C79" w:rsidRPr="00F327ED" w:rsidP="00101C79" w14:paraId="25291E64" w14:textId="7B45CCAC">
      <w:pPr>
        <w:spacing w:after="120"/>
        <w:ind w:left="720"/>
        <w:rPr>
          <w:rFonts w:ascii="Times New Roman" w:hAnsi="Times New Roman"/>
          <w:szCs w:val="24"/>
        </w:rPr>
      </w:pPr>
      <w:r w:rsidRPr="00BB73CF">
        <w:rPr>
          <w:rFonts w:ascii="Times New Roman" w:hAnsi="Times New Roman"/>
          <w:szCs w:val="24"/>
        </w:rPr>
        <w:t>The information gathered through Information Collection 1820-0</w:t>
      </w:r>
      <w:r w:rsidR="00E9628B">
        <w:rPr>
          <w:rFonts w:ascii="Times New Roman" w:hAnsi="Times New Roman"/>
          <w:szCs w:val="24"/>
        </w:rPr>
        <w:t>550</w:t>
      </w:r>
      <w:r w:rsidRPr="00BB73CF">
        <w:rPr>
          <w:rFonts w:ascii="Times New Roman" w:hAnsi="Times New Roman"/>
          <w:szCs w:val="24"/>
        </w:rPr>
        <w:t xml:space="preserve"> is used by the Monitoring and State Improvement Planning Division (MSIPD), OSEP, to assist in determining</w:t>
      </w:r>
      <w:r w:rsidR="001902EF">
        <w:rPr>
          <w:rFonts w:ascii="Times New Roman" w:hAnsi="Times New Roman"/>
          <w:szCs w:val="24"/>
        </w:rPr>
        <w:t xml:space="preserve"> </w:t>
      </w:r>
      <w:r w:rsidRPr="00BB73CF">
        <w:rPr>
          <w:rFonts w:ascii="Times New Roman" w:hAnsi="Times New Roman"/>
          <w:szCs w:val="24"/>
        </w:rPr>
        <w:t xml:space="preserve">grant eligibility for each State. The information will be evaluated by Education Program Specialists to identify State and national needs for services required to meet </w:t>
      </w:r>
      <w:r w:rsidRPr="00F327ED">
        <w:rPr>
          <w:rFonts w:ascii="Times New Roman" w:hAnsi="Times New Roman"/>
          <w:szCs w:val="24"/>
        </w:rPr>
        <w:t>early intervention requirements for children with disabilities (part C, 20 U.S.C. 1434) and to provide to Congress and to the general public programmatic information, as appropriate.</w:t>
      </w:r>
    </w:p>
    <w:p w:rsidR="00AD381B" w:rsidP="00D63EF0" w14:paraId="58CE252B" w14:textId="77777777">
      <w:pPr>
        <w:suppressAutoHyphens/>
        <w:spacing w:line="240" w:lineRule="exact"/>
        <w:ind w:left="720"/>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4C6161" w:rsidRPr="00BB73CF" w:rsidP="004C6161" w14:paraId="210D1CFF" w14:textId="4F884F5F">
      <w:pPr>
        <w:tabs>
          <w:tab w:val="left" w:pos="-720"/>
        </w:tabs>
        <w:suppressAutoHyphens/>
        <w:ind w:left="720"/>
        <w:rPr>
          <w:rFonts w:ascii="Times New Roman" w:hAnsi="Times New Roman"/>
          <w:szCs w:val="24"/>
        </w:rPr>
      </w:pPr>
      <w:r w:rsidRPr="00BB73CF">
        <w:rPr>
          <w:rFonts w:ascii="Times New Roman" w:hAnsi="Times New Roman"/>
          <w:szCs w:val="24"/>
        </w:rPr>
        <w:t xml:space="preserve">States </w:t>
      </w:r>
      <w:r w:rsidR="00792A35">
        <w:rPr>
          <w:rFonts w:ascii="Times New Roman" w:hAnsi="Times New Roman"/>
          <w:szCs w:val="24"/>
        </w:rPr>
        <w:t xml:space="preserve">reduce burden by </w:t>
      </w:r>
      <w:r w:rsidR="008842FB">
        <w:rPr>
          <w:rFonts w:ascii="Times New Roman" w:hAnsi="Times New Roman"/>
          <w:szCs w:val="24"/>
        </w:rPr>
        <w:t xml:space="preserve">using </w:t>
      </w:r>
      <w:r w:rsidRPr="00BB73CF">
        <w:rPr>
          <w:rFonts w:ascii="Times New Roman" w:hAnsi="Times New Roman"/>
          <w:szCs w:val="24"/>
        </w:rPr>
        <w:t xml:space="preserve">computerized data bases to </w:t>
      </w:r>
      <w:r w:rsidR="00D214BC">
        <w:rPr>
          <w:rFonts w:ascii="Times New Roman" w:hAnsi="Times New Roman"/>
          <w:szCs w:val="24"/>
        </w:rPr>
        <w:t>maintain data needed for th</w:t>
      </w:r>
      <w:r w:rsidR="00792A35">
        <w:rPr>
          <w:rFonts w:ascii="Times New Roman" w:hAnsi="Times New Roman"/>
          <w:szCs w:val="24"/>
        </w:rPr>
        <w:t xml:space="preserve">is information collection. </w:t>
      </w:r>
      <w:r w:rsidRPr="00BB73CF">
        <w:rPr>
          <w:rFonts w:ascii="Times New Roman" w:hAnsi="Times New Roman"/>
          <w:szCs w:val="24"/>
        </w:rPr>
        <w:t>States may electronically submit any information or revisions to the State application that does not require an original signature.</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F20F48" w14:paraId="58CE2530" w14:textId="77777777">
      <w:pPr>
        <w:pStyle w:val="ListParagraph"/>
        <w:numPr>
          <w:ilvl w:val="0"/>
          <w:numId w:val="4"/>
        </w:numPr>
        <w:tabs>
          <w:tab w:val="left" w:pos="-720"/>
        </w:tabs>
        <w:suppressAutoHyphens/>
        <w:spacing w:after="12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20F48" w:rsidP="00F20F48" w14:paraId="0C78DABC" w14:textId="22325C69">
      <w:pPr>
        <w:pStyle w:val="ListParagraph"/>
        <w:tabs>
          <w:tab w:val="left" w:pos="-720"/>
        </w:tabs>
        <w:suppressAutoHyphens/>
        <w:rPr>
          <w:rFonts w:ascii="Times New Roman" w:hAnsi="Times New Roman"/>
          <w:szCs w:val="24"/>
        </w:rPr>
      </w:pPr>
      <w:r w:rsidRPr="00F20F48">
        <w:rPr>
          <w:rFonts w:ascii="Times New Roman" w:hAnsi="Times New Roman"/>
          <w:szCs w:val="24"/>
        </w:rPr>
        <w:t xml:space="preserve">The Annual State Application was reviewed by the </w:t>
      </w:r>
      <w:r w:rsidRPr="00F20F48">
        <w:rPr>
          <w:rFonts w:ascii="Times New Roman" w:hAnsi="Times New Roman"/>
          <w:szCs w:val="24"/>
        </w:rPr>
        <w:t>EDFacts</w:t>
      </w:r>
      <w:r w:rsidRPr="00F20F48">
        <w:rPr>
          <w:rFonts w:ascii="Times New Roman" w:hAnsi="Times New Roman"/>
          <w:szCs w:val="24"/>
        </w:rPr>
        <w:t xml:space="preserve"> team (Office of Planning, Evaluation and Policy Development) and Office of the Chief Privacy Officer. This application has been determined to be "</w:t>
      </w:r>
      <w:r w:rsidRPr="00F20F48">
        <w:rPr>
          <w:rFonts w:ascii="Times New Roman" w:hAnsi="Times New Roman"/>
          <w:szCs w:val="24"/>
        </w:rPr>
        <w:t>unEDENable</w:t>
      </w:r>
      <w:r w:rsidRPr="00F20F48">
        <w:rPr>
          <w:rFonts w:ascii="Times New Roman" w:hAnsi="Times New Roman"/>
          <w:szCs w:val="24"/>
        </w:rPr>
        <w:t>" and not to duplicate any other collection.</w:t>
      </w:r>
    </w:p>
    <w:p w:rsidR="005B040F" w:rsidP="00F20F48" w14:paraId="4308B088" w14:textId="77777777">
      <w:pPr>
        <w:pStyle w:val="ListParagraph"/>
        <w:tabs>
          <w:tab w:val="left" w:pos="-720"/>
        </w:tabs>
        <w:suppressAutoHyphens/>
        <w:rPr>
          <w:rFonts w:ascii="Times New Roman" w:hAnsi="Times New Roman"/>
          <w:szCs w:val="24"/>
        </w:rPr>
      </w:pPr>
    </w:p>
    <w:p w:rsidR="005B040F" w:rsidRPr="00DF5052" w:rsidP="005B040F" w14:paraId="21E8D94B" w14:textId="77777777">
      <w:pPr>
        <w:spacing w:after="120"/>
        <w:ind w:left="720"/>
        <w:rPr>
          <w:rFonts w:ascii="Times New Roman" w:hAnsi="Times New Roman"/>
          <w:szCs w:val="24"/>
        </w:rPr>
      </w:pPr>
      <w:r w:rsidRPr="00DF5052">
        <w:rPr>
          <w:rFonts w:ascii="Times New Roman" w:hAnsi="Times New Roman"/>
          <w:szCs w:val="24"/>
        </w:rPr>
        <w:t xml:space="preserve">Information Collection 1820-0550 is the Part C State plan/application for funds. At this time, </w:t>
      </w:r>
      <w:r w:rsidRPr="00DF5052">
        <w:rPr>
          <w:rFonts w:ascii="Times New Roman" w:hAnsi="Times New Roman"/>
          <w:szCs w:val="24"/>
        </w:rPr>
        <w:t>EDFacts</w:t>
      </w:r>
      <w:r w:rsidRPr="00DF5052">
        <w:rPr>
          <w:rFonts w:ascii="Times New Roman" w:hAnsi="Times New Roman"/>
          <w:szCs w:val="24"/>
        </w:rPr>
        <w:t xml:space="preserve"> is not used to collect State plans/applications.  </w:t>
      </w:r>
      <w:r w:rsidRPr="00DF5052">
        <w:rPr>
          <w:rFonts w:ascii="Times New Roman" w:hAnsi="Times New Roman"/>
          <w:szCs w:val="24"/>
        </w:rPr>
        <w:t>EDFacts</w:t>
      </w:r>
      <w:r w:rsidRPr="00DF5052">
        <w:rPr>
          <w:rFonts w:ascii="Times New Roman" w:hAnsi="Times New Roman"/>
          <w:szCs w:val="24"/>
        </w:rPr>
        <w:t xml:space="preserve"> is not intended to collect this type of information since the information </w:t>
      </w:r>
      <w:r w:rsidRPr="00DF5052">
        <w:rPr>
          <w:rFonts w:ascii="Times New Roman" w:hAnsi="Times New Roman"/>
          <w:szCs w:val="24"/>
        </w:rPr>
        <w:t>can not</w:t>
      </w:r>
      <w:r w:rsidRPr="00DF5052">
        <w:rPr>
          <w:rFonts w:ascii="Times New Roman" w:hAnsi="Times New Roman"/>
          <w:szCs w:val="24"/>
        </w:rPr>
        <w:t xml:space="preserve"> be aggregated or compared to similar information from other programs, but rather is used solely to establish eligibility for funds.</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4053D1" w14:paraId="58CE2533" w14:textId="77777777">
      <w:pPr>
        <w:pStyle w:val="ListParagraph"/>
        <w:contextualSpacing w:val="0"/>
        <w:rPr>
          <w:rFonts w:ascii="Times New Roman" w:hAnsi="Times New Roman"/>
          <w:szCs w:val="24"/>
        </w:rPr>
      </w:pPr>
    </w:p>
    <w:p w:rsidR="004053D1" w:rsidRPr="00BB73CF" w:rsidP="004053D1" w14:paraId="7B097E11" w14:textId="77777777">
      <w:pPr>
        <w:tabs>
          <w:tab w:val="left" w:pos="-720"/>
        </w:tabs>
        <w:suppressAutoHyphens/>
        <w:ind w:left="720"/>
        <w:rPr>
          <w:rFonts w:ascii="Times New Roman" w:hAnsi="Times New Roman"/>
          <w:szCs w:val="24"/>
        </w:rPr>
      </w:pPr>
      <w:r w:rsidRPr="00BB73CF">
        <w:rPr>
          <w:rFonts w:ascii="Times New Roman" w:hAnsi="Times New Roman"/>
          <w:szCs w:val="24"/>
        </w:rPr>
        <w:t>The information requested does not involve the collection of information from entities classified as small business.</w:t>
      </w:r>
    </w:p>
    <w:p w:rsidR="00AD381B" w:rsidP="00AD381B" w14:paraId="58CE2534" w14:textId="77777777">
      <w:pPr>
        <w:pStyle w:val="ListParagraph"/>
        <w:contextualSpacing w:val="0"/>
        <w:rPr>
          <w:rFonts w:ascii="Times New Roman" w:hAnsi="Times New Roman"/>
          <w:szCs w:val="24"/>
        </w:rPr>
      </w:pPr>
    </w:p>
    <w:p w:rsidR="00043C32" w:rsidP="00147422" w14:paraId="58CE2535" w14:textId="77777777">
      <w:pPr>
        <w:pStyle w:val="ListParagraph"/>
        <w:numPr>
          <w:ilvl w:val="0"/>
          <w:numId w:val="4"/>
        </w:numPr>
        <w:tabs>
          <w:tab w:val="left" w:pos="-720"/>
        </w:tabs>
        <w:suppressAutoHyphens/>
        <w:spacing w:after="12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47422" w:rsidRPr="00147422" w:rsidP="00147422" w14:paraId="0774AA3E" w14:textId="26437CE5">
      <w:pPr>
        <w:tabs>
          <w:tab w:val="left" w:pos="-720"/>
        </w:tabs>
        <w:suppressAutoHyphens/>
        <w:ind w:left="720"/>
        <w:rPr>
          <w:rFonts w:ascii="Times New Roman" w:hAnsi="Times New Roman"/>
          <w:bCs/>
          <w:szCs w:val="24"/>
        </w:rPr>
      </w:pPr>
      <w:r w:rsidRPr="00147422">
        <w:rPr>
          <w:rFonts w:ascii="Times New Roman" w:hAnsi="Times New Roman"/>
          <w:bCs/>
          <w:szCs w:val="24"/>
        </w:rPr>
        <w:t>Items 1</w:t>
      </w:r>
      <w:r w:rsidR="00037E79">
        <w:rPr>
          <w:rFonts w:ascii="Times New Roman" w:hAnsi="Times New Roman"/>
          <w:bCs/>
          <w:szCs w:val="24"/>
        </w:rPr>
        <w:t xml:space="preserve"> and </w:t>
      </w:r>
      <w:r w:rsidRPr="00147422">
        <w:rPr>
          <w:rFonts w:ascii="Times New Roman" w:hAnsi="Times New Roman"/>
          <w:bCs/>
          <w:szCs w:val="24"/>
        </w:rPr>
        <w:t>2 would not be accomplished unless directed by Federal statute.</w:t>
      </w:r>
    </w:p>
    <w:p w:rsidR="00147422" w:rsidRPr="00147422" w:rsidP="00147422" w14:paraId="4EFD00F7"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524F90" w14:paraId="58CE2546" w14:textId="77777777">
      <w:pPr>
        <w:numPr>
          <w:ilvl w:val="0"/>
          <w:numId w:val="3"/>
        </w:numPr>
        <w:tabs>
          <w:tab w:val="left" w:pos="-720"/>
          <w:tab w:val="clear" w:pos="1440"/>
        </w:tabs>
        <w:suppressAutoHyphens/>
        <w:spacing w:after="120"/>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524F90" w:rsidRPr="00524F90" w:rsidP="00D04FE4" w14:paraId="7C5D9C1E" w14:textId="77777777">
      <w:pPr>
        <w:tabs>
          <w:tab w:val="left" w:pos="-720"/>
        </w:tabs>
        <w:suppressAutoHyphens/>
        <w:ind w:left="720"/>
        <w:rPr>
          <w:rFonts w:ascii="Times New Roman" w:hAnsi="Times New Roman"/>
          <w:szCs w:val="24"/>
        </w:rPr>
      </w:pPr>
      <w:r w:rsidRPr="00524F90">
        <w:rPr>
          <w:rFonts w:ascii="Times New Roman" w:hAnsi="Times New Roman"/>
          <w:szCs w:val="24"/>
        </w:rPr>
        <w:t>There are no special circumstances that would cause an information collection to be conducted as described in the bulleted items.  This collection is conducted in a manner that is consistent with the guidelines in 5 CFR 1320.5.</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D04FE4" w14:paraId="58CE254E" w14:textId="77777777">
      <w:pPr>
        <w:tabs>
          <w:tab w:val="left" w:pos="-720"/>
        </w:tabs>
        <w:suppressAutoHyphens/>
        <w:spacing w:after="120"/>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P="000576AE" w14:paraId="58CE2550" w14:textId="77777777">
      <w:pPr>
        <w:tabs>
          <w:tab w:val="left" w:pos="-720"/>
        </w:tabs>
        <w:suppressAutoHyphens/>
        <w:spacing w:after="120"/>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C0CA7" w:rsidP="00DC0CA7" w14:paraId="10C486AE" w14:textId="77777777">
      <w:pPr>
        <w:tabs>
          <w:tab w:val="left" w:pos="-720"/>
        </w:tabs>
        <w:suppressAutoHyphens/>
        <w:ind w:left="720"/>
        <w:rPr>
          <w:rFonts w:ascii="Times New Roman" w:hAnsi="Times New Roman"/>
          <w:b/>
          <w:szCs w:val="24"/>
        </w:rPr>
      </w:pPr>
    </w:p>
    <w:p w:rsidR="00CA5342" w:rsidRPr="00CA5342" w:rsidP="00CA5342" w14:paraId="2026580D" w14:textId="7FBF3638">
      <w:pPr>
        <w:spacing w:after="120"/>
        <w:ind w:left="720"/>
        <w:rPr>
          <w:rFonts w:ascii="Times New Roman" w:hAnsi="Times New Roman"/>
        </w:rPr>
      </w:pPr>
      <w:r w:rsidRPr="6519E3F7">
        <w:rPr>
          <w:rFonts w:ascii="Times New Roman" w:hAnsi="Times New Roman"/>
        </w:rPr>
        <w:t xml:space="preserve">The Department published the </w:t>
      </w:r>
      <w:r w:rsidRPr="6519E3F7" w:rsidR="00755CC9">
        <w:rPr>
          <w:rFonts w:ascii="Times New Roman" w:hAnsi="Times New Roman"/>
        </w:rPr>
        <w:t>60-day</w:t>
      </w:r>
      <w:r w:rsidRPr="6519E3F7">
        <w:rPr>
          <w:rFonts w:ascii="Times New Roman" w:hAnsi="Times New Roman"/>
        </w:rPr>
        <w:t xml:space="preserve"> Federal Register notice as required by 5 CFR 1320.8(d), soliciting comments on the information collection prior to submission to OMB</w:t>
      </w:r>
      <w:r w:rsidRPr="6519E3F7">
        <w:rPr>
          <w:rFonts w:ascii="Times New Roman" w:hAnsi="Times New Roman"/>
          <w:b/>
          <w:bCs/>
        </w:rPr>
        <w:t xml:space="preserve">. </w:t>
      </w:r>
      <w:r w:rsidRPr="6519E3F7">
        <w:rPr>
          <w:rFonts w:ascii="Times New Roman" w:hAnsi="Times New Roman"/>
        </w:rPr>
        <w:t xml:space="preserve"> IC 1820-0550 was published in the Federal Register on </w:t>
      </w:r>
      <w:r w:rsidR="00A83E9C">
        <w:rPr>
          <w:rFonts w:ascii="Times New Roman" w:hAnsi="Times New Roman"/>
        </w:rPr>
        <w:t xml:space="preserve">September 28, 2023 </w:t>
      </w:r>
      <w:r w:rsidRPr="6519E3F7">
        <w:rPr>
          <w:rFonts w:ascii="Times New Roman" w:hAnsi="Times New Roman"/>
        </w:rPr>
        <w:t xml:space="preserve">(Vol </w:t>
      </w:r>
      <w:r w:rsidR="000D3327">
        <w:rPr>
          <w:rFonts w:ascii="Times New Roman" w:hAnsi="Times New Roman"/>
        </w:rPr>
        <w:t>88</w:t>
      </w:r>
      <w:r w:rsidRPr="6519E3F7">
        <w:rPr>
          <w:rFonts w:ascii="Times New Roman" w:hAnsi="Times New Roman"/>
        </w:rPr>
        <w:t xml:space="preserve"> FR </w:t>
      </w:r>
      <w:r w:rsidR="003B4C32">
        <w:rPr>
          <w:rFonts w:ascii="Times New Roman" w:hAnsi="Times New Roman"/>
        </w:rPr>
        <w:t>66829</w:t>
      </w:r>
      <w:r w:rsidRPr="6519E3F7">
        <w:rPr>
          <w:rFonts w:ascii="Times New Roman" w:hAnsi="Times New Roman"/>
        </w:rPr>
        <w:t>)</w:t>
      </w:r>
      <w:r w:rsidR="00FE1F1F">
        <w:rPr>
          <w:rFonts w:ascii="Times New Roman" w:hAnsi="Times New Roman"/>
        </w:rPr>
        <w:t>(</w:t>
      </w:r>
      <w:hyperlink r:id="rId9" w:history="1">
        <w:r w:rsidRPr="009D74F8" w:rsidR="009D74F8">
          <w:rPr>
            <w:rStyle w:val="Hyperlink"/>
            <w:rFonts w:ascii="Times New Roman" w:hAnsi="Times New Roman"/>
          </w:rPr>
          <w:t>Federal Register :: Agency Information Collection Activities; Comment Request; Annual State Application Under Part C of the Individuals With Disabilities Act as Amended in 2004</w:t>
        </w:r>
      </w:hyperlink>
      <w:r w:rsidR="009D74F8">
        <w:rPr>
          <w:rFonts w:ascii="Times New Roman" w:hAnsi="Times New Roman"/>
        </w:rPr>
        <w:t>)</w:t>
      </w:r>
      <w:r w:rsidRPr="6519E3F7">
        <w:rPr>
          <w:rFonts w:ascii="Times New Roman" w:hAnsi="Times New Roman"/>
        </w:rPr>
        <w:t xml:space="preserve">.  One comment was received in response to the </w:t>
      </w:r>
      <w:r w:rsidRPr="6519E3F7" w:rsidR="00FA6B6B">
        <w:rPr>
          <w:rFonts w:ascii="Times New Roman" w:hAnsi="Times New Roman"/>
        </w:rPr>
        <w:t>60-day</w:t>
      </w:r>
      <w:r w:rsidRPr="6519E3F7">
        <w:rPr>
          <w:rFonts w:ascii="Times New Roman" w:hAnsi="Times New Roman"/>
        </w:rPr>
        <w:t xml:space="preserve"> notice. The commenter </w:t>
      </w:r>
      <w:r w:rsidRPr="00CA5342">
        <w:rPr>
          <w:rFonts w:ascii="Times New Roman" w:hAnsi="Times New Roman"/>
        </w:rPr>
        <w:t>express</w:t>
      </w:r>
      <w:r>
        <w:rPr>
          <w:rFonts w:ascii="Times New Roman" w:hAnsi="Times New Roman"/>
        </w:rPr>
        <w:t>ed</w:t>
      </w:r>
      <w:r w:rsidRPr="00CA5342">
        <w:rPr>
          <w:rFonts w:ascii="Times New Roman" w:hAnsi="Times New Roman"/>
        </w:rPr>
        <w:t xml:space="preserve"> appreciation for one of the application response flexibilities that OSEP describes in the information collection and</w:t>
      </w:r>
      <w:r>
        <w:rPr>
          <w:rFonts w:ascii="Times New Roman" w:hAnsi="Times New Roman"/>
        </w:rPr>
        <w:t xml:space="preserve"> explained how the flexibility is helpful giving the unique circumstances of their State</w:t>
      </w:r>
      <w:r w:rsidR="00310527">
        <w:rPr>
          <w:rFonts w:ascii="Times New Roman" w:hAnsi="Times New Roman"/>
        </w:rPr>
        <w:t>’s</w:t>
      </w:r>
      <w:r>
        <w:rPr>
          <w:rFonts w:ascii="Times New Roman" w:hAnsi="Times New Roman"/>
        </w:rPr>
        <w:t xml:space="preserve"> early intervention program. </w:t>
      </w:r>
      <w:r w:rsidR="00310527">
        <w:rPr>
          <w:rFonts w:ascii="Times New Roman" w:hAnsi="Times New Roman"/>
        </w:rPr>
        <w:t xml:space="preserve">The commenter requested that OSEP maintain the flexibility.  </w:t>
      </w:r>
      <w:r w:rsidRPr="00CA5342">
        <w:rPr>
          <w:rFonts w:ascii="Times New Roman" w:hAnsi="Times New Roman"/>
        </w:rPr>
        <w:t xml:space="preserve">OSEP </w:t>
      </w:r>
      <w:r w:rsidR="00AB431E">
        <w:rPr>
          <w:rFonts w:ascii="Times New Roman" w:hAnsi="Times New Roman"/>
        </w:rPr>
        <w:t xml:space="preserve">will keep this </w:t>
      </w:r>
      <w:r w:rsidR="00FA6B6B">
        <w:rPr>
          <w:rFonts w:ascii="Times New Roman" w:hAnsi="Times New Roman"/>
        </w:rPr>
        <w:t>flexibility</w:t>
      </w:r>
      <w:r w:rsidR="00310527">
        <w:rPr>
          <w:rFonts w:ascii="Times New Roman" w:hAnsi="Times New Roman"/>
        </w:rPr>
        <w:t xml:space="preserve"> in </w:t>
      </w:r>
      <w:r w:rsidRPr="00CA5342">
        <w:rPr>
          <w:rFonts w:ascii="Times New Roman" w:hAnsi="Times New Roman"/>
        </w:rPr>
        <w:t>the information collection</w:t>
      </w:r>
      <w:r w:rsidR="00AB431E">
        <w:rPr>
          <w:rFonts w:ascii="Times New Roman" w:hAnsi="Times New Roman"/>
        </w:rPr>
        <w:t xml:space="preserve"> materials</w:t>
      </w:r>
      <w:r w:rsidRPr="00CA5342">
        <w:rPr>
          <w:rFonts w:ascii="Times New Roman" w:hAnsi="Times New Roman"/>
        </w:rPr>
        <w:t xml:space="preserve">. </w:t>
      </w:r>
    </w:p>
    <w:p w:rsidR="00DC0CA7" w:rsidRPr="0065756A" w:rsidP="00DC0CA7" w14:paraId="5E6F8073" w14:textId="530AD9E9">
      <w:pPr>
        <w:spacing w:after="120"/>
        <w:ind w:left="720"/>
        <w:rPr>
          <w:rFonts w:ascii="Times New Roman" w:hAnsi="Times New Roman"/>
        </w:rPr>
      </w:pPr>
      <w:r w:rsidRPr="0065756A">
        <w:rPr>
          <w:rFonts w:ascii="Times New Roman" w:hAnsi="Times New Roman"/>
        </w:rPr>
        <w:t xml:space="preserve">This comment is considered </w:t>
      </w:r>
      <w:r w:rsidRPr="0065756A">
        <w:rPr>
          <w:rFonts w:ascii="Times New Roman" w:hAnsi="Times New Roman"/>
        </w:rPr>
        <w:t>nonsubstantive</w:t>
      </w:r>
      <w:r w:rsidRPr="0065756A">
        <w:rPr>
          <w:rFonts w:ascii="Times New Roman" w:hAnsi="Times New Roman"/>
        </w:rPr>
        <w:t xml:space="preserve"> feedback because the commenter </w:t>
      </w:r>
      <w:r w:rsidRPr="0065756A">
        <w:rPr>
          <w:rFonts w:ascii="Times New Roman" w:hAnsi="Times New Roman"/>
        </w:rPr>
        <w:t xml:space="preserve">did not give input on assurances that States must provide to the Secretary that demonstrate that they have adopted policies demonstrating that appropriate early intervention services are available to all infants and toddlers with disabilities in the State and their families.  The commenter also did not address the requirement that States have in effect a statewide system that meets the requirements of </w:t>
      </w:r>
      <w:hyperlink r:id="rId10">
        <w:r w:rsidRPr="0065756A">
          <w:rPr>
            <w:rStyle w:val="Hyperlink"/>
            <w:rFonts w:ascii="Times New Roman" w:hAnsi="Times New Roman"/>
            <w:color w:val="auto"/>
          </w:rPr>
          <w:t>20 U.S.C. 1435</w:t>
        </w:r>
      </w:hyperlink>
      <w:r w:rsidRPr="0065756A">
        <w:rPr>
          <w:rFonts w:ascii="Times New Roman" w:hAnsi="Times New Roman"/>
        </w:rPr>
        <w:t xml:space="preserve">.  In addition, the commenter did not discuss policies, procedures, methods and descriptions that States must submit to the Secretary under this information collection.  The commenter also did not provide feedback on the cost and hour burden associated with this information collection.  As a result, the comment did not warrant any changes to this information collection request.  </w:t>
      </w:r>
    </w:p>
    <w:p w:rsidR="00DC0CA7" w:rsidRPr="0065756A" w:rsidP="00DC0CA7" w14:paraId="769FA14D" w14:textId="4AEA57E3">
      <w:pPr>
        <w:ind w:left="720"/>
        <w:rPr>
          <w:rFonts w:ascii="Times New Roman" w:hAnsi="Times New Roman"/>
        </w:rPr>
      </w:pPr>
      <w:r w:rsidRPr="0065756A">
        <w:rPr>
          <w:rFonts w:ascii="Times New Roman" w:hAnsi="Times New Roman"/>
        </w:rPr>
        <w:t xml:space="preserve">This is the request for the 30-day Federal Register notice inviting public comment.  OSEP will inform stakeholders outside of the US Department of Education of the 30 day notice to share the status of the information collection and to ensure that they understand the information collection request. OSEP utilizes numerous listservs to disseminate information.  Subscribers to these listservs include employees of State agencies; members of professional associations; staff of technical assistance centers; and parents of infants and toddlers with disabilities. In addition, OSEP uses social media to inform stakeholders about the information collection.  </w:t>
      </w:r>
    </w:p>
    <w:p w:rsidR="00DC0CA7" w:rsidP="00DC0CA7" w14:paraId="64FC0BE5" w14:textId="77777777">
      <w:pPr>
        <w:tabs>
          <w:tab w:val="left" w:pos="-720"/>
        </w:tabs>
        <w:suppressAutoHyphens/>
        <w:ind w:left="720"/>
        <w:rPr>
          <w:rFonts w:ascii="Times New Roman" w:hAnsi="Times New Roman"/>
        </w:rPr>
      </w:pPr>
    </w:p>
    <w:p w:rsidR="00043C32" w:rsidP="000576AE" w14:paraId="58CE2553" w14:textId="77777777">
      <w:pPr>
        <w:pStyle w:val="ListParagraph"/>
        <w:numPr>
          <w:ilvl w:val="0"/>
          <w:numId w:val="5"/>
        </w:numPr>
        <w:tabs>
          <w:tab w:val="left" w:pos="-720"/>
        </w:tabs>
        <w:suppressAutoHyphens/>
        <w:spacing w:after="12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576AE" w:rsidRPr="00BB73CF" w:rsidP="000576AE" w14:paraId="08E0DDA0" w14:textId="77777777">
      <w:pPr>
        <w:tabs>
          <w:tab w:val="left" w:pos="-720"/>
        </w:tabs>
        <w:suppressAutoHyphens/>
        <w:ind w:left="720"/>
        <w:rPr>
          <w:rFonts w:ascii="Times New Roman" w:hAnsi="Times New Roman"/>
          <w:szCs w:val="24"/>
        </w:rPr>
      </w:pPr>
      <w:r w:rsidRPr="00BB73CF">
        <w:rPr>
          <w:rFonts w:ascii="Times New Roman" w:hAnsi="Times New Roman"/>
          <w:szCs w:val="24"/>
        </w:rPr>
        <w:t>There are no payments or gifts to respondents other than the funds they receive under the formula mandated for this program.</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w:t>
      </w:r>
      <w:r w:rsidRPr="00920F63">
        <w:rPr>
          <w:rFonts w:ascii="Times New Roman" w:hAnsi="Times New Roman"/>
          <w:b/>
          <w:szCs w:val="24"/>
        </w:rPr>
        <w:t>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58CE2557" w14:textId="77777777">
      <w:pPr>
        <w:tabs>
          <w:tab w:val="left" w:pos="-720"/>
        </w:tabs>
        <w:suppressAutoHyphens/>
        <w:rPr>
          <w:rFonts w:ascii="Times New Roman" w:hAnsi="Times New Roman"/>
          <w:b/>
          <w:szCs w:val="24"/>
        </w:rPr>
      </w:pPr>
    </w:p>
    <w:p w:rsidR="008213FD" w:rsidRPr="00BB73CF" w:rsidP="008213FD" w14:paraId="531D38C9" w14:textId="32780F9D">
      <w:pPr>
        <w:tabs>
          <w:tab w:val="left" w:pos="-720"/>
        </w:tabs>
        <w:suppressAutoHyphens/>
        <w:ind w:left="720"/>
        <w:rPr>
          <w:rFonts w:ascii="Times New Roman" w:hAnsi="Times New Roman"/>
          <w:szCs w:val="24"/>
        </w:rPr>
      </w:pPr>
      <w:r w:rsidRPr="00BB73CF">
        <w:rPr>
          <w:rFonts w:ascii="Times New Roman" w:hAnsi="Times New Roman"/>
          <w:szCs w:val="24"/>
        </w:rPr>
        <w:t xml:space="preserve">The Department makes no assurances of confidentiality in the </w:t>
      </w:r>
      <w:r w:rsidRPr="00BB73CF">
        <w:rPr>
          <w:rFonts w:ascii="Times New Roman" w:hAnsi="Times New Roman"/>
          <w:iCs/>
        </w:rPr>
        <w:t xml:space="preserve">Annual State Application under Part </w:t>
      </w:r>
      <w:r w:rsidR="00CD307A">
        <w:rPr>
          <w:rFonts w:ascii="Times New Roman" w:hAnsi="Times New Roman"/>
          <w:iCs/>
        </w:rPr>
        <w:t>C</w:t>
      </w:r>
      <w:r w:rsidRPr="00BB73CF">
        <w:rPr>
          <w:rFonts w:ascii="Times New Roman" w:hAnsi="Times New Roman"/>
          <w:iCs/>
        </w:rPr>
        <w:t xml:space="preserve"> of the Individuals with Disabilities Education Act as Amended in 2004 for Federal fiscal year 20</w:t>
      </w:r>
      <w:r>
        <w:rPr>
          <w:rFonts w:ascii="Times New Roman" w:hAnsi="Times New Roman"/>
          <w:iCs/>
        </w:rPr>
        <w:t>2</w:t>
      </w:r>
      <w:r w:rsidR="00CD307A">
        <w:rPr>
          <w:rFonts w:ascii="Times New Roman" w:hAnsi="Times New Roman"/>
          <w:iCs/>
        </w:rPr>
        <w:t>4</w:t>
      </w:r>
      <w:r w:rsidRPr="00BB73CF">
        <w:rPr>
          <w:rFonts w:ascii="Times New Roman" w:hAnsi="Times New Roman"/>
          <w:iCs/>
        </w:rPr>
        <w:t xml:space="preserve">.  </w:t>
      </w:r>
    </w:p>
    <w:p w:rsidR="00920F63" w:rsidRPr="00920F63" w:rsidP="00E25EBC" w14:paraId="58CE2558" w14:textId="77777777">
      <w:pPr>
        <w:tabs>
          <w:tab w:val="left" w:pos="-720"/>
        </w:tabs>
        <w:suppressAutoHyphens/>
        <w:rPr>
          <w:rFonts w:ascii="Times New Roman" w:hAnsi="Times New Roman"/>
          <w:szCs w:val="24"/>
        </w:rPr>
      </w:pPr>
    </w:p>
    <w:p w:rsidR="00043C32" w:rsidP="00854705" w14:paraId="58CE2559" w14:textId="77777777">
      <w:pPr>
        <w:pStyle w:val="ListParagraph"/>
        <w:numPr>
          <w:ilvl w:val="0"/>
          <w:numId w:val="5"/>
        </w:numPr>
        <w:tabs>
          <w:tab w:val="left" w:pos="-720"/>
        </w:tabs>
        <w:suppressAutoHyphens/>
        <w:spacing w:after="120"/>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705" w:rsidRPr="00BB73CF" w:rsidP="00854705" w14:paraId="34DD8673" w14:textId="77777777">
      <w:pPr>
        <w:tabs>
          <w:tab w:val="left" w:pos="-720"/>
        </w:tabs>
        <w:suppressAutoHyphens/>
        <w:ind w:left="720"/>
        <w:rPr>
          <w:rFonts w:ascii="Times New Roman" w:hAnsi="Times New Roman"/>
          <w:szCs w:val="24"/>
        </w:rPr>
      </w:pPr>
      <w:r w:rsidRPr="00BB73CF">
        <w:rPr>
          <w:rFonts w:ascii="Times New Roman" w:hAnsi="Times New Roman"/>
          <w:szCs w:val="24"/>
        </w:rPr>
        <w:t>There are no questions of a sensitive nature.</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77777777">
      <w:pPr>
        <w:pStyle w:val="ListParagraph"/>
        <w:tabs>
          <w:tab w:val="left" w:pos="-720"/>
        </w:tabs>
        <w:suppressAutoHyphens/>
        <w:rPr>
          <w:rStyle w:val="a"/>
          <w:rFonts w:ascii="Times New Roman" w:hAnsi="Times New Roman"/>
          <w:szCs w:val="24"/>
        </w:rPr>
      </w:pPr>
    </w:p>
    <w:p w:rsidR="005656EE" w14:paraId="75E52E1C"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RPr="00920F63" w:rsidP="00756FD3" w14:paraId="58CE2566" w14:textId="79A624F8">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EC6B8AE" w14:textId="77777777" w:rsidTr="00563F61">
        <w:tblPrEx>
          <w:tblW w:w="11335" w:type="dxa"/>
          <w:tblLayout w:type="fixed"/>
          <w:tblLook w:val="0020"/>
        </w:tblPrEx>
        <w:trPr>
          <w:tblHeader/>
        </w:trPr>
        <w:tc>
          <w:tcPr>
            <w:tcW w:w="1345" w:type="dxa"/>
          </w:tcPr>
          <w:p w:rsidR="005656EE" w:rsidP="00563F61" w14:paraId="38626109" w14:textId="77777777">
            <w:pPr>
              <w:jc w:val="center"/>
              <w:rPr>
                <w:rFonts w:ascii="Times New Roman" w:hAnsi="Times New Roman"/>
                <w:sz w:val="20"/>
              </w:rPr>
            </w:pPr>
          </w:p>
          <w:p w:rsidR="005656EE" w:rsidP="00563F61" w14:paraId="31315CB4" w14:textId="77777777">
            <w:pPr>
              <w:jc w:val="center"/>
              <w:rPr>
                <w:rFonts w:ascii="Times New Roman" w:hAnsi="Times New Roman"/>
                <w:sz w:val="20"/>
              </w:rPr>
            </w:pPr>
          </w:p>
          <w:p w:rsidR="005656EE" w:rsidRPr="007F6104" w:rsidP="00563F61" w14:paraId="4DBE355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5656EE" w:rsidP="00563F61" w14:paraId="15111D2E" w14:textId="77777777">
            <w:pPr>
              <w:jc w:val="center"/>
              <w:rPr>
                <w:rFonts w:ascii="Times New Roman" w:hAnsi="Times New Roman"/>
                <w:sz w:val="20"/>
              </w:rPr>
            </w:pPr>
          </w:p>
          <w:p w:rsidR="005656EE" w:rsidP="00563F61" w14:paraId="4C9927A1" w14:textId="77777777">
            <w:pPr>
              <w:jc w:val="center"/>
              <w:rPr>
                <w:rFonts w:ascii="Times New Roman" w:hAnsi="Times New Roman"/>
                <w:sz w:val="20"/>
              </w:rPr>
            </w:pPr>
          </w:p>
          <w:p w:rsidR="005656EE" w:rsidRPr="007F6104" w:rsidP="00563F61" w14:paraId="2A9234FD"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5656EE" w:rsidP="00563F61" w14:paraId="46079E29" w14:textId="77777777">
            <w:pPr>
              <w:jc w:val="center"/>
              <w:rPr>
                <w:rFonts w:ascii="Times New Roman" w:hAnsi="Times New Roman"/>
                <w:sz w:val="20"/>
              </w:rPr>
            </w:pPr>
          </w:p>
          <w:p w:rsidR="005656EE" w:rsidP="00563F61" w14:paraId="2D4B52FA" w14:textId="77777777">
            <w:pPr>
              <w:shd w:val="clear" w:color="auto" w:fill="F2F2F2" w:themeFill="background1" w:themeFillShade="F2"/>
              <w:jc w:val="center"/>
              <w:rPr>
                <w:rFonts w:ascii="Times New Roman" w:hAnsi="Times New Roman"/>
                <w:sz w:val="20"/>
              </w:rPr>
            </w:pPr>
          </w:p>
          <w:p w:rsidR="005656EE" w:rsidRPr="007F6104" w:rsidP="00563F61" w14:paraId="3DBB10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7F28E2" w:rsidP="00563F61" w14:paraId="5873B99C" w14:textId="77777777">
            <w:pPr>
              <w:jc w:val="center"/>
              <w:rPr>
                <w:rFonts w:ascii="Times New Roman" w:hAnsi="Times New Roman"/>
                <w:sz w:val="20"/>
              </w:rPr>
            </w:pPr>
          </w:p>
          <w:p w:rsidR="005656EE" w:rsidRPr="007F6104" w:rsidP="00563F61" w14:paraId="4C796865" w14:textId="278946F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5656EE" w:rsidP="00563F61" w14:paraId="68A6D337" w14:textId="77777777">
            <w:pPr>
              <w:jc w:val="center"/>
              <w:rPr>
                <w:rFonts w:ascii="Times New Roman" w:hAnsi="Times New Roman"/>
                <w:sz w:val="20"/>
              </w:rPr>
            </w:pPr>
          </w:p>
          <w:p w:rsidR="005656EE" w:rsidRPr="007F6104" w:rsidP="00563F61" w14:paraId="573E5639"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5656EE" w:rsidP="00563F61" w14:paraId="0D7EBA01" w14:textId="77777777">
            <w:pPr>
              <w:jc w:val="center"/>
              <w:rPr>
                <w:rFonts w:ascii="Times New Roman" w:hAnsi="Times New Roman"/>
                <w:sz w:val="20"/>
              </w:rPr>
            </w:pPr>
          </w:p>
          <w:p w:rsidR="005656EE" w:rsidRPr="007F6104" w:rsidP="00563F61" w14:paraId="51B25E0D"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656EE" w:rsidP="00563F61" w14:paraId="42CF0093" w14:textId="77777777">
            <w:pPr>
              <w:jc w:val="center"/>
              <w:rPr>
                <w:rFonts w:ascii="Times New Roman" w:hAnsi="Times New Roman"/>
                <w:sz w:val="20"/>
              </w:rPr>
            </w:pPr>
          </w:p>
          <w:p w:rsidR="005656EE" w:rsidRPr="007F6104" w:rsidP="00563F61" w14:paraId="1A55D7CE"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5656EE" w:rsidP="00563F61" w14:paraId="6A44A97D" w14:textId="77777777">
            <w:pPr>
              <w:jc w:val="center"/>
              <w:rPr>
                <w:rFonts w:ascii="Times New Roman" w:hAnsi="Times New Roman"/>
                <w:sz w:val="20"/>
              </w:rPr>
            </w:pPr>
          </w:p>
          <w:p w:rsidR="005656EE" w:rsidP="00563F61" w14:paraId="67270E54" w14:textId="77777777">
            <w:pPr>
              <w:jc w:val="center"/>
              <w:rPr>
                <w:rFonts w:ascii="Times New Roman" w:hAnsi="Times New Roman"/>
                <w:sz w:val="20"/>
              </w:rPr>
            </w:pPr>
          </w:p>
          <w:p w:rsidR="005656EE" w:rsidRPr="007F6104" w:rsidP="00563F61" w14:paraId="605D984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656EE" w:rsidP="00563F61" w14:paraId="01A723D3" w14:textId="77777777">
            <w:pPr>
              <w:jc w:val="center"/>
              <w:rPr>
                <w:rFonts w:ascii="Times New Roman" w:hAnsi="Times New Roman"/>
                <w:sz w:val="20"/>
              </w:rPr>
            </w:pPr>
          </w:p>
          <w:p w:rsidR="005656EE" w:rsidP="00563F61" w14:paraId="04161532" w14:textId="77777777">
            <w:pPr>
              <w:jc w:val="center"/>
              <w:rPr>
                <w:rFonts w:ascii="Times New Roman" w:hAnsi="Times New Roman"/>
                <w:sz w:val="20"/>
              </w:rPr>
            </w:pPr>
          </w:p>
          <w:p w:rsidR="005656EE" w:rsidRPr="007F6104" w:rsidP="00563F61" w14:paraId="5E37D3D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2F09EE9" w14:textId="77777777" w:rsidTr="00563F61">
        <w:tblPrEx>
          <w:tblW w:w="11335" w:type="dxa"/>
          <w:tblLayout w:type="fixed"/>
          <w:tblLook w:val="0020"/>
        </w:tblPrEx>
        <w:tc>
          <w:tcPr>
            <w:tcW w:w="1345" w:type="dxa"/>
          </w:tcPr>
          <w:p w:rsidR="005656EE" w:rsidRPr="00345FF3" w:rsidP="00563F61" w14:paraId="48A7B012" w14:textId="77777777">
            <w:pPr>
              <w:rPr>
                <w:rFonts w:ascii="Times New Roman" w:hAnsi="Times New Roman"/>
                <w:sz w:val="22"/>
                <w:szCs w:val="22"/>
              </w:rPr>
            </w:pPr>
            <w:r>
              <w:rPr>
                <w:rFonts w:ascii="Times New Roman" w:hAnsi="Times New Roman"/>
                <w:sz w:val="22"/>
                <w:szCs w:val="22"/>
              </w:rPr>
              <w:t>Part C Application for Funds</w:t>
            </w:r>
          </w:p>
        </w:tc>
        <w:tc>
          <w:tcPr>
            <w:tcW w:w="1265" w:type="dxa"/>
          </w:tcPr>
          <w:p w:rsidR="005656EE" w:rsidRPr="00345FF3" w:rsidP="005656EE" w14:paraId="641A799B" w14:textId="77777777">
            <w:pPr>
              <w:jc w:val="center"/>
              <w:rPr>
                <w:rFonts w:ascii="Times New Roman" w:hAnsi="Times New Roman"/>
                <w:szCs w:val="24"/>
              </w:rPr>
            </w:pPr>
            <w:r w:rsidRPr="00345FF3">
              <w:rPr>
                <w:rFonts w:ascii="Times New Roman" w:hAnsi="Times New Roman"/>
                <w:szCs w:val="24"/>
              </w:rPr>
              <w:t>N/A</w:t>
            </w:r>
          </w:p>
        </w:tc>
        <w:tc>
          <w:tcPr>
            <w:tcW w:w="1255" w:type="dxa"/>
          </w:tcPr>
          <w:p w:rsidR="005656EE" w:rsidRPr="00345FF3" w:rsidP="005656EE" w14:paraId="66B80BB1" w14:textId="77777777">
            <w:pPr>
              <w:jc w:val="center"/>
              <w:rPr>
                <w:rFonts w:ascii="Times New Roman" w:hAnsi="Times New Roman"/>
                <w:szCs w:val="24"/>
              </w:rPr>
            </w:pPr>
            <w:r w:rsidRPr="00345FF3">
              <w:rPr>
                <w:rFonts w:ascii="Times New Roman" w:hAnsi="Times New Roman"/>
                <w:szCs w:val="24"/>
              </w:rPr>
              <w:t>N/A</w:t>
            </w:r>
          </w:p>
        </w:tc>
        <w:tc>
          <w:tcPr>
            <w:tcW w:w="1275" w:type="dxa"/>
          </w:tcPr>
          <w:p w:rsidR="005656EE" w:rsidRPr="00345FF3" w:rsidP="005656EE" w14:paraId="3DA58414" w14:textId="77777777">
            <w:pPr>
              <w:jc w:val="center"/>
              <w:rPr>
                <w:rFonts w:ascii="Times New Roman" w:hAnsi="Times New Roman"/>
                <w:szCs w:val="24"/>
              </w:rPr>
            </w:pPr>
            <w:r w:rsidRPr="00345FF3">
              <w:rPr>
                <w:rFonts w:ascii="Times New Roman" w:hAnsi="Times New Roman"/>
                <w:szCs w:val="24"/>
              </w:rPr>
              <w:t>56</w:t>
            </w:r>
          </w:p>
        </w:tc>
        <w:tc>
          <w:tcPr>
            <w:tcW w:w="1080" w:type="dxa"/>
          </w:tcPr>
          <w:p w:rsidR="005656EE" w:rsidRPr="00345FF3" w:rsidP="005656EE" w14:paraId="11C8D9FF" w14:textId="52C9D723">
            <w:pPr>
              <w:jc w:val="center"/>
              <w:rPr>
                <w:rFonts w:ascii="Times New Roman" w:hAnsi="Times New Roman"/>
                <w:szCs w:val="24"/>
              </w:rPr>
            </w:pPr>
            <w:r>
              <w:rPr>
                <w:rFonts w:ascii="Times New Roman" w:hAnsi="Times New Roman"/>
                <w:szCs w:val="24"/>
              </w:rPr>
              <w:t>56</w:t>
            </w:r>
          </w:p>
        </w:tc>
        <w:tc>
          <w:tcPr>
            <w:tcW w:w="1335" w:type="dxa"/>
          </w:tcPr>
          <w:p w:rsidR="005656EE" w:rsidRPr="00345FF3" w:rsidP="005656EE" w14:paraId="615FC03C" w14:textId="77777777">
            <w:pPr>
              <w:jc w:val="center"/>
              <w:rPr>
                <w:rFonts w:ascii="Times New Roman" w:hAnsi="Times New Roman"/>
                <w:szCs w:val="24"/>
              </w:rPr>
            </w:pPr>
            <w:r w:rsidRPr="00345FF3">
              <w:rPr>
                <w:rFonts w:ascii="Times New Roman" w:hAnsi="Times New Roman"/>
                <w:szCs w:val="24"/>
              </w:rPr>
              <w:t>10</w:t>
            </w:r>
          </w:p>
        </w:tc>
        <w:tc>
          <w:tcPr>
            <w:tcW w:w="900" w:type="dxa"/>
          </w:tcPr>
          <w:p w:rsidR="005656EE" w:rsidRPr="00345FF3" w:rsidP="005656EE" w14:paraId="315EAB45" w14:textId="77777777">
            <w:pPr>
              <w:jc w:val="center"/>
              <w:rPr>
                <w:rFonts w:ascii="Times New Roman" w:hAnsi="Times New Roman"/>
                <w:szCs w:val="24"/>
              </w:rPr>
            </w:pPr>
            <w:r w:rsidRPr="00345FF3">
              <w:rPr>
                <w:rFonts w:ascii="Times New Roman" w:hAnsi="Times New Roman"/>
                <w:szCs w:val="24"/>
              </w:rPr>
              <w:t>560</w:t>
            </w:r>
          </w:p>
        </w:tc>
        <w:tc>
          <w:tcPr>
            <w:tcW w:w="1530" w:type="dxa"/>
          </w:tcPr>
          <w:p w:rsidR="005656EE" w:rsidRPr="00345FF3" w:rsidP="005656EE" w14:paraId="17DD3802" w14:textId="2AB7F896">
            <w:pPr>
              <w:jc w:val="center"/>
              <w:rPr>
                <w:rFonts w:ascii="Times New Roman" w:hAnsi="Times New Roman"/>
                <w:szCs w:val="24"/>
              </w:rPr>
            </w:pPr>
            <w:r w:rsidRPr="00345FF3">
              <w:rPr>
                <w:rFonts w:ascii="Times New Roman" w:hAnsi="Times New Roman"/>
                <w:szCs w:val="24"/>
              </w:rPr>
              <w:t>$</w:t>
            </w:r>
            <w:r w:rsidR="000959D4">
              <w:rPr>
                <w:rFonts w:ascii="Times New Roman" w:hAnsi="Times New Roman"/>
                <w:szCs w:val="24"/>
              </w:rPr>
              <w:t>2</w:t>
            </w:r>
            <w:r>
              <w:rPr>
                <w:rFonts w:ascii="Times New Roman" w:hAnsi="Times New Roman"/>
                <w:szCs w:val="24"/>
              </w:rPr>
              <w:t>2</w:t>
            </w:r>
            <w:r w:rsidRPr="00345FF3">
              <w:rPr>
                <w:rFonts w:ascii="Times New Roman" w:hAnsi="Times New Roman"/>
                <w:szCs w:val="24"/>
              </w:rPr>
              <w:t>/Hour</w:t>
            </w:r>
          </w:p>
        </w:tc>
        <w:tc>
          <w:tcPr>
            <w:tcW w:w="1350" w:type="dxa"/>
          </w:tcPr>
          <w:p w:rsidR="005656EE" w:rsidRPr="00345FF3" w:rsidP="005656EE" w14:paraId="1CBA5236" w14:textId="088FB6E2">
            <w:pPr>
              <w:jc w:val="center"/>
              <w:rPr>
                <w:rFonts w:ascii="Times New Roman" w:hAnsi="Times New Roman"/>
                <w:szCs w:val="24"/>
              </w:rPr>
            </w:pPr>
            <w:r w:rsidRPr="00345FF3">
              <w:rPr>
                <w:rFonts w:ascii="Times New Roman" w:hAnsi="Times New Roman"/>
                <w:szCs w:val="24"/>
              </w:rPr>
              <w:t>$</w:t>
            </w:r>
            <w:r w:rsidR="00597B12">
              <w:rPr>
                <w:rFonts w:ascii="Times New Roman" w:hAnsi="Times New Roman"/>
                <w:szCs w:val="24"/>
              </w:rPr>
              <w:t>12,320</w:t>
            </w:r>
          </w:p>
        </w:tc>
      </w:tr>
      <w:tr w14:paraId="6D294B4C" w14:textId="77777777" w:rsidTr="00563F61">
        <w:tblPrEx>
          <w:tblW w:w="11335" w:type="dxa"/>
          <w:tblLayout w:type="fixed"/>
          <w:tblLook w:val="0020"/>
        </w:tblPrEx>
        <w:tc>
          <w:tcPr>
            <w:tcW w:w="1345" w:type="dxa"/>
          </w:tcPr>
          <w:p w:rsidR="005656EE" w:rsidRPr="00442E07" w:rsidP="00563F61" w14:paraId="540D1A73" w14:textId="77777777">
            <w:pPr>
              <w:rPr>
                <w:rFonts w:ascii="Times New Roman" w:hAnsi="Times New Roman"/>
                <w:szCs w:val="24"/>
              </w:rPr>
            </w:pPr>
          </w:p>
        </w:tc>
        <w:tc>
          <w:tcPr>
            <w:tcW w:w="1265" w:type="dxa"/>
          </w:tcPr>
          <w:p w:rsidR="005656EE" w:rsidRPr="00442E07" w:rsidP="00563F61" w14:paraId="15BC8466" w14:textId="77777777">
            <w:pPr>
              <w:rPr>
                <w:rFonts w:ascii="Times New Roman" w:hAnsi="Times New Roman"/>
                <w:szCs w:val="24"/>
              </w:rPr>
            </w:pPr>
          </w:p>
        </w:tc>
        <w:tc>
          <w:tcPr>
            <w:tcW w:w="1255" w:type="dxa"/>
          </w:tcPr>
          <w:p w:rsidR="005656EE" w:rsidRPr="00442E07" w:rsidP="00563F61" w14:paraId="7C2FEFA1" w14:textId="77777777">
            <w:pPr>
              <w:rPr>
                <w:rFonts w:ascii="Times New Roman" w:hAnsi="Times New Roman"/>
                <w:szCs w:val="24"/>
              </w:rPr>
            </w:pPr>
          </w:p>
        </w:tc>
        <w:tc>
          <w:tcPr>
            <w:tcW w:w="1275" w:type="dxa"/>
          </w:tcPr>
          <w:p w:rsidR="005656EE" w:rsidRPr="00442E07" w:rsidP="00563F61" w14:paraId="5608E4A1" w14:textId="77777777">
            <w:pPr>
              <w:rPr>
                <w:rFonts w:ascii="Times New Roman" w:hAnsi="Times New Roman"/>
                <w:szCs w:val="24"/>
              </w:rPr>
            </w:pPr>
          </w:p>
        </w:tc>
        <w:tc>
          <w:tcPr>
            <w:tcW w:w="1080" w:type="dxa"/>
          </w:tcPr>
          <w:p w:rsidR="005656EE" w:rsidRPr="00442E07" w:rsidP="00563F61" w14:paraId="2E37D91E" w14:textId="77777777">
            <w:pPr>
              <w:jc w:val="center"/>
              <w:rPr>
                <w:rFonts w:ascii="Times New Roman" w:hAnsi="Times New Roman"/>
                <w:szCs w:val="24"/>
              </w:rPr>
            </w:pPr>
          </w:p>
        </w:tc>
        <w:tc>
          <w:tcPr>
            <w:tcW w:w="1335" w:type="dxa"/>
          </w:tcPr>
          <w:p w:rsidR="005656EE" w:rsidRPr="00442E07" w:rsidP="00563F61" w14:paraId="2F912B91" w14:textId="77777777">
            <w:pPr>
              <w:jc w:val="center"/>
              <w:rPr>
                <w:rFonts w:ascii="Times New Roman" w:hAnsi="Times New Roman"/>
                <w:szCs w:val="24"/>
              </w:rPr>
            </w:pPr>
          </w:p>
        </w:tc>
        <w:tc>
          <w:tcPr>
            <w:tcW w:w="900" w:type="dxa"/>
          </w:tcPr>
          <w:p w:rsidR="005656EE" w:rsidRPr="00442E07" w:rsidP="00563F61" w14:paraId="6F412114" w14:textId="77777777">
            <w:pPr>
              <w:pStyle w:val="EndnoteText"/>
              <w:tabs>
                <w:tab w:val="clear" w:pos="-720"/>
              </w:tabs>
              <w:suppressAutoHyphens w:val="0"/>
              <w:rPr>
                <w:rFonts w:ascii="Times New Roman" w:hAnsi="Times New Roman"/>
                <w:szCs w:val="24"/>
              </w:rPr>
            </w:pPr>
          </w:p>
        </w:tc>
        <w:tc>
          <w:tcPr>
            <w:tcW w:w="1530" w:type="dxa"/>
          </w:tcPr>
          <w:p w:rsidR="005656EE" w:rsidRPr="00442E07" w:rsidP="00563F61" w14:paraId="309F0071" w14:textId="77777777">
            <w:pPr>
              <w:rPr>
                <w:rFonts w:ascii="Times New Roman" w:hAnsi="Times New Roman"/>
                <w:szCs w:val="24"/>
              </w:rPr>
            </w:pPr>
          </w:p>
        </w:tc>
        <w:tc>
          <w:tcPr>
            <w:tcW w:w="1350" w:type="dxa"/>
          </w:tcPr>
          <w:p w:rsidR="005656EE" w:rsidRPr="00442E07" w:rsidP="00563F61" w14:paraId="5EE0B269" w14:textId="77777777">
            <w:pPr>
              <w:rPr>
                <w:rFonts w:ascii="Times New Roman" w:hAnsi="Times New Roman"/>
                <w:szCs w:val="24"/>
              </w:rPr>
            </w:pPr>
          </w:p>
        </w:tc>
      </w:tr>
      <w:tr w14:paraId="239402DE" w14:textId="77777777" w:rsidTr="00563F61">
        <w:tblPrEx>
          <w:tblW w:w="11335" w:type="dxa"/>
          <w:tblLayout w:type="fixed"/>
          <w:tblLook w:val="0020"/>
        </w:tblPrEx>
        <w:tc>
          <w:tcPr>
            <w:tcW w:w="1345" w:type="dxa"/>
          </w:tcPr>
          <w:p w:rsidR="005656EE" w:rsidRPr="00442E07" w:rsidP="00563F61" w14:paraId="643A84B0" w14:textId="77777777">
            <w:pPr>
              <w:rPr>
                <w:rFonts w:ascii="Times New Roman" w:hAnsi="Times New Roman"/>
                <w:szCs w:val="24"/>
              </w:rPr>
            </w:pPr>
          </w:p>
        </w:tc>
        <w:tc>
          <w:tcPr>
            <w:tcW w:w="1265" w:type="dxa"/>
          </w:tcPr>
          <w:p w:rsidR="005656EE" w:rsidRPr="00442E07" w:rsidP="00563F61" w14:paraId="34014B4D" w14:textId="77777777">
            <w:pPr>
              <w:rPr>
                <w:rFonts w:ascii="Times New Roman" w:hAnsi="Times New Roman"/>
                <w:szCs w:val="24"/>
              </w:rPr>
            </w:pPr>
          </w:p>
        </w:tc>
        <w:tc>
          <w:tcPr>
            <w:tcW w:w="1255" w:type="dxa"/>
          </w:tcPr>
          <w:p w:rsidR="005656EE" w:rsidRPr="00442E07" w:rsidP="00563F61" w14:paraId="30B28A03" w14:textId="77777777">
            <w:pPr>
              <w:rPr>
                <w:rFonts w:ascii="Times New Roman" w:hAnsi="Times New Roman"/>
                <w:szCs w:val="24"/>
              </w:rPr>
            </w:pPr>
          </w:p>
        </w:tc>
        <w:tc>
          <w:tcPr>
            <w:tcW w:w="1275" w:type="dxa"/>
          </w:tcPr>
          <w:p w:rsidR="005656EE" w:rsidRPr="00442E07" w:rsidP="00563F61" w14:paraId="4C65620A" w14:textId="77777777">
            <w:pPr>
              <w:rPr>
                <w:rFonts w:ascii="Times New Roman" w:hAnsi="Times New Roman"/>
                <w:szCs w:val="24"/>
              </w:rPr>
            </w:pPr>
          </w:p>
        </w:tc>
        <w:tc>
          <w:tcPr>
            <w:tcW w:w="1080" w:type="dxa"/>
          </w:tcPr>
          <w:p w:rsidR="005656EE" w:rsidRPr="00442E07" w:rsidP="00563F61" w14:paraId="686F0860" w14:textId="77777777">
            <w:pPr>
              <w:jc w:val="center"/>
              <w:rPr>
                <w:rFonts w:ascii="Times New Roman" w:hAnsi="Times New Roman"/>
                <w:szCs w:val="24"/>
              </w:rPr>
            </w:pPr>
          </w:p>
        </w:tc>
        <w:tc>
          <w:tcPr>
            <w:tcW w:w="1335" w:type="dxa"/>
          </w:tcPr>
          <w:p w:rsidR="005656EE" w:rsidRPr="00442E07" w:rsidP="00563F61" w14:paraId="06A1368D" w14:textId="77777777">
            <w:pPr>
              <w:jc w:val="center"/>
              <w:rPr>
                <w:rFonts w:ascii="Times New Roman" w:hAnsi="Times New Roman"/>
                <w:szCs w:val="24"/>
              </w:rPr>
            </w:pPr>
          </w:p>
        </w:tc>
        <w:tc>
          <w:tcPr>
            <w:tcW w:w="900" w:type="dxa"/>
          </w:tcPr>
          <w:p w:rsidR="005656EE" w:rsidRPr="00442E07" w:rsidP="00563F61" w14:paraId="71B6735F" w14:textId="77777777">
            <w:pPr>
              <w:pStyle w:val="EndnoteText"/>
              <w:tabs>
                <w:tab w:val="clear" w:pos="-720"/>
              </w:tabs>
              <w:suppressAutoHyphens w:val="0"/>
              <w:rPr>
                <w:rFonts w:ascii="Times New Roman" w:hAnsi="Times New Roman"/>
                <w:szCs w:val="24"/>
              </w:rPr>
            </w:pPr>
          </w:p>
        </w:tc>
        <w:tc>
          <w:tcPr>
            <w:tcW w:w="1530" w:type="dxa"/>
          </w:tcPr>
          <w:p w:rsidR="005656EE" w:rsidRPr="00442E07" w:rsidP="00563F61" w14:paraId="7F74ED88" w14:textId="77777777">
            <w:pPr>
              <w:rPr>
                <w:rFonts w:ascii="Times New Roman" w:hAnsi="Times New Roman"/>
                <w:szCs w:val="24"/>
              </w:rPr>
            </w:pPr>
          </w:p>
        </w:tc>
        <w:tc>
          <w:tcPr>
            <w:tcW w:w="1350" w:type="dxa"/>
          </w:tcPr>
          <w:p w:rsidR="005656EE" w:rsidRPr="00442E07" w:rsidP="00563F61" w14:paraId="43C97B82" w14:textId="77777777">
            <w:pPr>
              <w:rPr>
                <w:rFonts w:ascii="Times New Roman" w:hAnsi="Times New Roman"/>
                <w:szCs w:val="24"/>
              </w:rPr>
            </w:pPr>
          </w:p>
        </w:tc>
      </w:tr>
      <w:tr w14:paraId="22268862" w14:textId="77777777" w:rsidTr="00563F61">
        <w:tblPrEx>
          <w:tblW w:w="11335" w:type="dxa"/>
          <w:tblLayout w:type="fixed"/>
          <w:tblLook w:val="0020"/>
        </w:tblPrEx>
        <w:tc>
          <w:tcPr>
            <w:tcW w:w="1345" w:type="dxa"/>
          </w:tcPr>
          <w:p w:rsidR="005656EE" w:rsidRPr="00442E07" w:rsidP="00563F61" w14:paraId="003ED3EC" w14:textId="77777777">
            <w:pPr>
              <w:rPr>
                <w:rFonts w:ascii="Times New Roman" w:hAnsi="Times New Roman"/>
                <w:szCs w:val="24"/>
              </w:rPr>
            </w:pPr>
          </w:p>
        </w:tc>
        <w:tc>
          <w:tcPr>
            <w:tcW w:w="1265" w:type="dxa"/>
          </w:tcPr>
          <w:p w:rsidR="005656EE" w:rsidRPr="00442E07" w:rsidP="00563F61" w14:paraId="0554ACFA" w14:textId="77777777">
            <w:pPr>
              <w:rPr>
                <w:rFonts w:ascii="Times New Roman" w:hAnsi="Times New Roman"/>
                <w:szCs w:val="24"/>
              </w:rPr>
            </w:pPr>
          </w:p>
        </w:tc>
        <w:tc>
          <w:tcPr>
            <w:tcW w:w="1255" w:type="dxa"/>
          </w:tcPr>
          <w:p w:rsidR="005656EE" w:rsidRPr="00442E07" w:rsidP="00563F61" w14:paraId="1C7C94B1" w14:textId="77777777">
            <w:pPr>
              <w:rPr>
                <w:rFonts w:ascii="Times New Roman" w:hAnsi="Times New Roman"/>
                <w:szCs w:val="24"/>
              </w:rPr>
            </w:pPr>
          </w:p>
        </w:tc>
        <w:tc>
          <w:tcPr>
            <w:tcW w:w="1275" w:type="dxa"/>
          </w:tcPr>
          <w:p w:rsidR="005656EE" w:rsidRPr="00442E07" w:rsidP="00563F61" w14:paraId="7261100B" w14:textId="77777777">
            <w:pPr>
              <w:rPr>
                <w:rFonts w:ascii="Times New Roman" w:hAnsi="Times New Roman"/>
                <w:szCs w:val="24"/>
              </w:rPr>
            </w:pPr>
          </w:p>
        </w:tc>
        <w:tc>
          <w:tcPr>
            <w:tcW w:w="1080" w:type="dxa"/>
          </w:tcPr>
          <w:p w:rsidR="005656EE" w:rsidRPr="00442E07" w:rsidP="00563F61" w14:paraId="10B1636F" w14:textId="77777777">
            <w:pPr>
              <w:rPr>
                <w:rFonts w:ascii="Times New Roman" w:hAnsi="Times New Roman"/>
                <w:szCs w:val="24"/>
              </w:rPr>
            </w:pPr>
          </w:p>
        </w:tc>
        <w:tc>
          <w:tcPr>
            <w:tcW w:w="1335" w:type="dxa"/>
          </w:tcPr>
          <w:p w:rsidR="005656EE" w:rsidRPr="00442E07" w:rsidP="00563F61" w14:paraId="004044B6" w14:textId="77777777">
            <w:pPr>
              <w:rPr>
                <w:rFonts w:ascii="Times New Roman" w:hAnsi="Times New Roman"/>
                <w:szCs w:val="24"/>
              </w:rPr>
            </w:pPr>
          </w:p>
        </w:tc>
        <w:tc>
          <w:tcPr>
            <w:tcW w:w="900" w:type="dxa"/>
          </w:tcPr>
          <w:p w:rsidR="005656EE" w:rsidRPr="00442E07" w:rsidP="00563F61" w14:paraId="3C98B41D" w14:textId="77777777">
            <w:pPr>
              <w:rPr>
                <w:rFonts w:ascii="Times New Roman" w:hAnsi="Times New Roman"/>
                <w:szCs w:val="24"/>
              </w:rPr>
            </w:pPr>
          </w:p>
        </w:tc>
        <w:tc>
          <w:tcPr>
            <w:tcW w:w="1530" w:type="dxa"/>
          </w:tcPr>
          <w:p w:rsidR="005656EE" w:rsidRPr="00442E07" w:rsidP="00563F61" w14:paraId="494286A4" w14:textId="77777777">
            <w:pPr>
              <w:rPr>
                <w:rFonts w:ascii="Times New Roman" w:hAnsi="Times New Roman"/>
                <w:szCs w:val="24"/>
              </w:rPr>
            </w:pPr>
          </w:p>
        </w:tc>
        <w:tc>
          <w:tcPr>
            <w:tcW w:w="1350" w:type="dxa"/>
          </w:tcPr>
          <w:p w:rsidR="005656EE" w:rsidRPr="00442E07" w:rsidP="00563F61" w14:paraId="18341C18" w14:textId="77777777">
            <w:pPr>
              <w:rPr>
                <w:rFonts w:ascii="Times New Roman" w:hAnsi="Times New Roman"/>
                <w:szCs w:val="24"/>
              </w:rPr>
            </w:pPr>
          </w:p>
        </w:tc>
      </w:tr>
      <w:tr w14:paraId="1188068B" w14:textId="77777777" w:rsidTr="00563F61">
        <w:tblPrEx>
          <w:tblW w:w="11335" w:type="dxa"/>
          <w:tblLayout w:type="fixed"/>
          <w:tblLook w:val="0020"/>
        </w:tblPrEx>
        <w:tc>
          <w:tcPr>
            <w:tcW w:w="1345" w:type="dxa"/>
          </w:tcPr>
          <w:p w:rsidR="005656EE" w:rsidRPr="00442E07" w:rsidP="00563F61" w14:paraId="3B4ACBE7" w14:textId="77777777">
            <w:pPr>
              <w:rPr>
                <w:rFonts w:ascii="Times New Roman" w:hAnsi="Times New Roman"/>
                <w:szCs w:val="24"/>
              </w:rPr>
            </w:pPr>
            <w:r>
              <w:rPr>
                <w:rFonts w:ascii="Times New Roman" w:hAnsi="Times New Roman"/>
                <w:szCs w:val="24"/>
              </w:rPr>
              <w:t>Annualized Totals</w:t>
            </w:r>
          </w:p>
        </w:tc>
        <w:tc>
          <w:tcPr>
            <w:tcW w:w="1265" w:type="dxa"/>
          </w:tcPr>
          <w:p w:rsidR="005656EE" w:rsidRPr="00442E07" w:rsidP="00563F61" w14:paraId="3F7D2E84" w14:textId="77777777">
            <w:pPr>
              <w:rPr>
                <w:rFonts w:ascii="Times New Roman" w:hAnsi="Times New Roman"/>
                <w:szCs w:val="24"/>
              </w:rPr>
            </w:pPr>
          </w:p>
        </w:tc>
        <w:tc>
          <w:tcPr>
            <w:tcW w:w="1255" w:type="dxa"/>
          </w:tcPr>
          <w:p w:rsidR="005656EE" w:rsidRPr="00442E07" w:rsidP="00563F61" w14:paraId="406E5060" w14:textId="77777777">
            <w:pPr>
              <w:rPr>
                <w:rFonts w:ascii="Times New Roman" w:hAnsi="Times New Roman"/>
                <w:szCs w:val="24"/>
              </w:rPr>
            </w:pPr>
          </w:p>
        </w:tc>
        <w:tc>
          <w:tcPr>
            <w:tcW w:w="1275" w:type="dxa"/>
          </w:tcPr>
          <w:p w:rsidR="005656EE" w:rsidRPr="00442E07" w:rsidP="005656EE" w14:paraId="630E4538" w14:textId="77777777">
            <w:pPr>
              <w:jc w:val="center"/>
              <w:rPr>
                <w:rFonts w:ascii="Times New Roman" w:hAnsi="Times New Roman"/>
                <w:szCs w:val="24"/>
              </w:rPr>
            </w:pPr>
            <w:r>
              <w:rPr>
                <w:rFonts w:ascii="Times New Roman" w:hAnsi="Times New Roman"/>
                <w:szCs w:val="24"/>
              </w:rPr>
              <w:t>56</w:t>
            </w:r>
          </w:p>
        </w:tc>
        <w:tc>
          <w:tcPr>
            <w:tcW w:w="1080" w:type="dxa"/>
          </w:tcPr>
          <w:p w:rsidR="005656EE" w:rsidRPr="00442E07" w:rsidP="005656EE" w14:paraId="35826716" w14:textId="6E607946">
            <w:pPr>
              <w:jc w:val="center"/>
              <w:rPr>
                <w:rFonts w:ascii="Times New Roman" w:hAnsi="Times New Roman"/>
                <w:szCs w:val="24"/>
              </w:rPr>
            </w:pPr>
            <w:r>
              <w:rPr>
                <w:rFonts w:ascii="Times New Roman" w:hAnsi="Times New Roman"/>
                <w:szCs w:val="24"/>
              </w:rPr>
              <w:t>56</w:t>
            </w:r>
          </w:p>
        </w:tc>
        <w:tc>
          <w:tcPr>
            <w:tcW w:w="1335" w:type="dxa"/>
          </w:tcPr>
          <w:p w:rsidR="005656EE" w:rsidRPr="00442E07" w:rsidP="005656EE" w14:paraId="66B9867D" w14:textId="77777777">
            <w:pPr>
              <w:jc w:val="center"/>
              <w:rPr>
                <w:rFonts w:ascii="Times New Roman" w:hAnsi="Times New Roman"/>
                <w:szCs w:val="24"/>
              </w:rPr>
            </w:pPr>
            <w:r>
              <w:rPr>
                <w:rFonts w:ascii="Times New Roman" w:hAnsi="Times New Roman"/>
                <w:szCs w:val="24"/>
              </w:rPr>
              <w:t>10</w:t>
            </w:r>
          </w:p>
        </w:tc>
        <w:tc>
          <w:tcPr>
            <w:tcW w:w="900" w:type="dxa"/>
          </w:tcPr>
          <w:p w:rsidR="005656EE" w:rsidRPr="00442E07" w:rsidP="005656EE" w14:paraId="76695EE5" w14:textId="4736EEAB">
            <w:pPr>
              <w:jc w:val="center"/>
              <w:rPr>
                <w:rFonts w:ascii="Times New Roman" w:hAnsi="Times New Roman"/>
                <w:szCs w:val="24"/>
              </w:rPr>
            </w:pPr>
            <w:r>
              <w:rPr>
                <w:rFonts w:ascii="Times New Roman" w:hAnsi="Times New Roman"/>
                <w:szCs w:val="24"/>
              </w:rPr>
              <w:t>56</w:t>
            </w:r>
            <w:r w:rsidR="0075179A">
              <w:rPr>
                <w:rFonts w:ascii="Times New Roman" w:hAnsi="Times New Roman"/>
                <w:szCs w:val="24"/>
              </w:rPr>
              <w:t>0</w:t>
            </w:r>
          </w:p>
        </w:tc>
        <w:tc>
          <w:tcPr>
            <w:tcW w:w="1530" w:type="dxa"/>
          </w:tcPr>
          <w:p w:rsidR="005656EE" w:rsidRPr="00442E07" w:rsidP="005656EE" w14:paraId="436A7033" w14:textId="1536A100">
            <w:pPr>
              <w:jc w:val="center"/>
              <w:rPr>
                <w:rFonts w:ascii="Times New Roman" w:hAnsi="Times New Roman"/>
                <w:szCs w:val="24"/>
              </w:rPr>
            </w:pPr>
            <w:r>
              <w:rPr>
                <w:rFonts w:ascii="Times New Roman" w:hAnsi="Times New Roman"/>
                <w:szCs w:val="24"/>
              </w:rPr>
              <w:t>$</w:t>
            </w:r>
            <w:r w:rsidR="000959D4">
              <w:rPr>
                <w:rFonts w:ascii="Times New Roman" w:hAnsi="Times New Roman"/>
                <w:szCs w:val="24"/>
              </w:rPr>
              <w:t>2</w:t>
            </w:r>
            <w:r>
              <w:rPr>
                <w:rFonts w:ascii="Times New Roman" w:hAnsi="Times New Roman"/>
                <w:szCs w:val="24"/>
              </w:rPr>
              <w:t>2/Hour</w:t>
            </w:r>
          </w:p>
        </w:tc>
        <w:tc>
          <w:tcPr>
            <w:tcW w:w="1350" w:type="dxa"/>
          </w:tcPr>
          <w:p w:rsidR="005656EE" w:rsidRPr="00442E07" w:rsidP="005656EE" w14:paraId="655F3BDA" w14:textId="677AD190">
            <w:pPr>
              <w:jc w:val="center"/>
              <w:rPr>
                <w:rFonts w:ascii="Times New Roman" w:hAnsi="Times New Roman"/>
                <w:szCs w:val="24"/>
              </w:rPr>
            </w:pPr>
            <w:r w:rsidRPr="00345FF3">
              <w:rPr>
                <w:rFonts w:ascii="Times New Roman" w:hAnsi="Times New Roman"/>
                <w:szCs w:val="24"/>
              </w:rPr>
              <w:t>$</w:t>
            </w:r>
            <w:r w:rsidR="00597B12">
              <w:rPr>
                <w:rFonts w:ascii="Times New Roman" w:hAnsi="Times New Roman"/>
                <w:szCs w:val="24"/>
              </w:rPr>
              <w:t>12,320</w:t>
            </w:r>
          </w:p>
        </w:tc>
      </w:tr>
    </w:tbl>
    <w:p w:rsidR="001A6AE0" w:rsidRPr="00F37023" w:rsidP="000446F5" w14:paraId="58CE25B1" w14:textId="77777777">
      <w:pPr>
        <w:pStyle w:val="ListParagraph"/>
        <w:tabs>
          <w:tab w:val="left" w:pos="-720"/>
        </w:tabs>
        <w:suppressAutoHyphens/>
        <w:ind w:left="-864" w:right="-864"/>
        <w:rPr>
          <w:rStyle w:val="a"/>
          <w:rFonts w:ascii="Times New Roman" w:hAnsi="Times New Roman"/>
          <w:szCs w:val="24"/>
        </w:rPr>
      </w:pPr>
    </w:p>
    <w:p w:rsidR="00F31BEC"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D7E68" w:rsidP="000446F5" w14:paraId="038C4066" w14:textId="77777777">
      <w:pPr>
        <w:pStyle w:val="ListParagraph"/>
        <w:tabs>
          <w:tab w:val="left" w:pos="-720"/>
        </w:tabs>
        <w:suppressAutoHyphens/>
        <w:ind w:left="-864" w:right="-864"/>
        <w:rPr>
          <w:rStyle w:val="a"/>
          <w:rFonts w:ascii="Times New Roman" w:hAnsi="Times New Roman"/>
          <w:b/>
          <w:bCs/>
          <w:i/>
          <w:iCs/>
          <w:sz w:val="22"/>
          <w:szCs w:val="22"/>
        </w:rPr>
      </w:pPr>
    </w:p>
    <w:p w:rsidR="00D959BF" w:rsidRPr="00F073B6" w:rsidP="00D959BF" w14:paraId="5536758C" w14:textId="77777777">
      <w:pPr>
        <w:spacing w:after="120"/>
        <w:ind w:left="720"/>
        <w:rPr>
          <w:rFonts w:ascii="Times New Roman" w:hAnsi="Times New Roman"/>
          <w:szCs w:val="24"/>
        </w:rPr>
      </w:pPr>
      <w:r w:rsidRPr="00F073B6">
        <w:rPr>
          <w:rFonts w:ascii="Times New Roman" w:hAnsi="Times New Roman"/>
          <w:szCs w:val="24"/>
        </w:rPr>
        <w:t>There are 56 State government agency respondents who, under PL 108-446, are required to submit the Part C Annual State Application if Federal funds are received. The data burden is expected to require an average of 10 hours per respondent. The burden estimate is:  56 respondents X 10 hours to submit the Annual State Application which equals an estimated total of 560 hours.</w:t>
      </w:r>
    </w:p>
    <w:p w:rsidR="00D959BF" w:rsidRPr="00AC48FE" w:rsidP="00D959BF" w14:paraId="25485759" w14:textId="67ADB2E3">
      <w:pPr>
        <w:spacing w:after="120"/>
        <w:ind w:left="720"/>
        <w:rPr>
          <w:rFonts w:ascii="Times New Roman" w:hAnsi="Times New Roman"/>
          <w:szCs w:val="24"/>
        </w:rPr>
      </w:pPr>
      <w:r w:rsidRPr="00F073B6">
        <w:rPr>
          <w:rFonts w:ascii="Times New Roman" w:hAnsi="Times New Roman"/>
          <w:szCs w:val="24"/>
        </w:rPr>
        <w:t>The estimated cost of preparing the State application is $</w:t>
      </w:r>
      <w:r w:rsidR="00A434FC">
        <w:rPr>
          <w:rFonts w:ascii="Times New Roman" w:hAnsi="Times New Roman"/>
          <w:szCs w:val="24"/>
        </w:rPr>
        <w:t>12,320</w:t>
      </w:r>
      <w:r w:rsidRPr="00F073B6">
        <w:rPr>
          <w:rFonts w:ascii="Times New Roman" w:hAnsi="Times New Roman"/>
          <w:szCs w:val="24"/>
        </w:rPr>
        <w:t>. The response time per response (estimated at 10 hours) is multiplied by the number of respondents (56) multiplied by the average hourly salary (estimated at $</w:t>
      </w:r>
      <w:r w:rsidR="00A434FC">
        <w:rPr>
          <w:rFonts w:ascii="Times New Roman" w:hAnsi="Times New Roman"/>
          <w:szCs w:val="24"/>
        </w:rPr>
        <w:t>2</w:t>
      </w:r>
      <w:r w:rsidRPr="00F073B6" w:rsidR="00AA223B">
        <w:rPr>
          <w:rFonts w:ascii="Times New Roman" w:hAnsi="Times New Roman"/>
          <w:szCs w:val="24"/>
        </w:rPr>
        <w:t>2</w:t>
      </w:r>
      <w:r w:rsidRPr="00F073B6">
        <w:rPr>
          <w:rFonts w:ascii="Times New Roman" w:hAnsi="Times New Roman"/>
          <w:szCs w:val="24"/>
        </w:rPr>
        <w:t>).</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1104B9E">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Pr="008C07B0" w:rsidR="001C2991">
        <w:rPr>
          <w:rFonts w:ascii="Times New Roman" w:hAnsi="Times New Roman"/>
          <w:bCs/>
          <w:szCs w:val="24"/>
        </w:rPr>
        <w:t>0</w:t>
      </w:r>
    </w:p>
    <w:p w:rsidR="00B14315" w:rsidP="00AD381B" w14:paraId="7F4FD67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8C07B0">
        <w:rPr>
          <w:rFonts w:ascii="Times New Roman" w:hAnsi="Times New Roman"/>
          <w:bCs/>
          <w:szCs w:val="24"/>
        </w:rPr>
        <w:t>0</w:t>
      </w:r>
    </w:p>
    <w:p w:rsidR="00043C32" w:rsidRPr="00ED7195" w:rsidP="00AD381B" w14:paraId="58CE25BD" w14:textId="614DB6F9">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ED7195">
        <w:rPr>
          <w:rFonts w:ascii="Times New Roman" w:hAnsi="Times New Roman"/>
          <w:b/>
          <w:szCs w:val="24"/>
        </w:rPr>
        <w:t>_________________</w:t>
      </w:r>
    </w:p>
    <w:p w:rsidR="00B15EBD" w:rsidP="00AD381B" w14:paraId="2339D261" w14:textId="77777777">
      <w:pPr>
        <w:tabs>
          <w:tab w:val="left" w:pos="-720"/>
        </w:tabs>
        <w:suppressAutoHyphens/>
        <w:rPr>
          <w:rFonts w:ascii="Times New Roman" w:hAnsi="Times New Roman"/>
          <w:b/>
          <w:szCs w:val="24"/>
        </w:rPr>
      </w:pPr>
      <w:r w:rsidRPr="00ED7195">
        <w:rPr>
          <w:rFonts w:ascii="Times New Roman" w:hAnsi="Times New Roman"/>
          <w:b/>
          <w:szCs w:val="24"/>
        </w:rPr>
        <w:tab/>
      </w:r>
    </w:p>
    <w:p w:rsidR="00043C32" w:rsidP="00AD381B" w14:paraId="58CE25BE" w14:textId="75AC675F">
      <w:pPr>
        <w:tabs>
          <w:tab w:val="left" w:pos="-720"/>
        </w:tabs>
        <w:suppressAutoHyphens/>
        <w:rPr>
          <w:rFonts w:ascii="Times New Roman" w:hAnsi="Times New Roman"/>
          <w:bCs/>
          <w:szCs w:val="24"/>
        </w:rPr>
      </w:pPr>
      <w:r>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8C07B0" w:rsidR="00B14315">
        <w:rPr>
          <w:rFonts w:ascii="Times New Roman" w:hAnsi="Times New Roman"/>
          <w:bCs/>
          <w:szCs w:val="24"/>
        </w:rPr>
        <w:t>0</w:t>
      </w:r>
    </w:p>
    <w:p w:rsidR="00354610" w:rsidP="00AD381B" w14:paraId="00635703" w14:textId="77777777">
      <w:pPr>
        <w:tabs>
          <w:tab w:val="left" w:pos="-720"/>
        </w:tabs>
        <w:suppressAutoHyphens/>
        <w:rPr>
          <w:rFonts w:ascii="Times New Roman" w:hAnsi="Times New Roman"/>
          <w:bCs/>
          <w:szCs w:val="24"/>
        </w:rPr>
      </w:pPr>
    </w:p>
    <w:p w:rsidR="00354610" w:rsidRPr="00433FF0" w:rsidP="00354610" w14:paraId="26C6D3F5" w14:textId="77777777">
      <w:pPr>
        <w:pStyle w:val="BodyTextIndent"/>
        <w:spacing w:after="120"/>
        <w:ind w:left="720" w:firstLine="0"/>
        <w:rPr>
          <w:rFonts w:ascii="Times New Roman" w:hAnsi="Times New Roman" w:cs="Times New Roman"/>
          <w:sz w:val="24"/>
        </w:rPr>
      </w:pPr>
      <w:r w:rsidRPr="00433FF0">
        <w:rPr>
          <w:rFonts w:ascii="Times New Roman" w:hAnsi="Times New Roman" w:cs="Times New Roman"/>
          <w:sz w:val="24"/>
        </w:rPr>
        <w:t>There are no start-up costs, or costs in addition to those described in item 12. There are no anticipated costs for operation, maintenance, or purchase of services that are imposed on States by these requirements, other than those noted above.</w:t>
      </w:r>
    </w:p>
    <w:p w:rsidR="00043C32" w:rsidP="00AD381B" w14:paraId="58CE25BF" w14:textId="77777777">
      <w:pPr>
        <w:tabs>
          <w:tab w:val="left" w:pos="-720"/>
        </w:tabs>
        <w:suppressAutoHyphens/>
        <w:rPr>
          <w:rFonts w:ascii="Times New Roman" w:hAnsi="Times New Roman"/>
          <w:szCs w:val="24"/>
        </w:rPr>
      </w:pPr>
    </w:p>
    <w:p w:rsidR="00043C32"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968B8" w:rsidP="002968B8" w14:paraId="2CBF944E" w14:textId="77777777">
      <w:pPr>
        <w:tabs>
          <w:tab w:val="left" w:pos="-720"/>
        </w:tabs>
        <w:suppressAutoHyphens/>
        <w:rPr>
          <w:rStyle w:val="a"/>
          <w:rFonts w:ascii="Times New Roman" w:hAnsi="Times New Roman"/>
          <w:b/>
          <w:szCs w:val="24"/>
        </w:rPr>
      </w:pPr>
    </w:p>
    <w:p w:rsidR="00AA030A" w:rsidRPr="00BB73CF" w:rsidP="00AA030A" w14:paraId="6C66A586" w14:textId="6C64C0D7">
      <w:pPr>
        <w:tabs>
          <w:tab w:val="left" w:pos="-720"/>
        </w:tabs>
        <w:suppressAutoHyphens/>
        <w:ind w:left="900"/>
        <w:rPr>
          <w:rFonts w:ascii="Times New Roman" w:hAnsi="Times New Roman"/>
          <w:szCs w:val="24"/>
        </w:rPr>
      </w:pPr>
      <w:r w:rsidRPr="00BB73CF">
        <w:rPr>
          <w:rFonts w:ascii="Times New Roman" w:hAnsi="Times New Roman"/>
          <w:szCs w:val="24"/>
        </w:rPr>
        <w:t>Estimated Annualized Cost to the Federal Government: $</w:t>
      </w:r>
      <w:r w:rsidR="00D06B56">
        <w:rPr>
          <w:rFonts w:ascii="Times New Roman" w:hAnsi="Times New Roman"/>
          <w:szCs w:val="24"/>
        </w:rPr>
        <w:t>9,745.68</w:t>
      </w:r>
    </w:p>
    <w:p w:rsidR="00AA030A" w:rsidRPr="00BB73CF" w:rsidP="00AA030A" w14:paraId="38E90103" w14:textId="77777777">
      <w:pPr>
        <w:tabs>
          <w:tab w:val="left" w:pos="-720"/>
        </w:tabs>
        <w:suppressAutoHyphens/>
        <w:ind w:left="900"/>
        <w:rPr>
          <w:rFonts w:ascii="Times New Roman" w:hAnsi="Times New Roman"/>
          <w:szCs w:val="24"/>
        </w:rPr>
      </w:pPr>
    </w:p>
    <w:p w:rsidR="00AA030A" w:rsidRPr="00BB73CF" w:rsidP="00AA030A" w14:paraId="5DD8B4B8" w14:textId="5F4125CD">
      <w:pPr>
        <w:tabs>
          <w:tab w:val="left" w:pos="-720"/>
        </w:tabs>
        <w:suppressAutoHyphens/>
        <w:ind w:left="900"/>
        <w:rPr>
          <w:rFonts w:ascii="Times New Roman" w:hAnsi="Times New Roman"/>
          <w:szCs w:val="24"/>
        </w:rPr>
      </w:pPr>
      <w:r w:rsidRPr="00BB73CF">
        <w:rPr>
          <w:rFonts w:ascii="Times New Roman" w:hAnsi="Times New Roman"/>
          <w:szCs w:val="24"/>
        </w:rPr>
        <w:t xml:space="preserve">OSEP receives </w:t>
      </w:r>
      <w:r w:rsidR="000A5E2D">
        <w:rPr>
          <w:rFonts w:ascii="Times New Roman" w:hAnsi="Times New Roman"/>
          <w:szCs w:val="24"/>
        </w:rPr>
        <w:t>56</w:t>
      </w:r>
      <w:r w:rsidRPr="00BB73CF">
        <w:rPr>
          <w:rFonts w:ascii="Times New Roman" w:hAnsi="Times New Roman"/>
          <w:szCs w:val="24"/>
        </w:rPr>
        <w:t xml:space="preserve"> applications.  It is estimated that receiving, processing, reviewing, and responding to a grantees application takes three hours</w:t>
      </w:r>
      <w:r w:rsidR="00EC3D4C">
        <w:rPr>
          <w:rFonts w:ascii="Times New Roman" w:hAnsi="Times New Roman"/>
          <w:szCs w:val="24"/>
        </w:rPr>
        <w:t xml:space="preserve"> of staff time</w:t>
      </w:r>
      <w:r w:rsidR="00F308FA">
        <w:rPr>
          <w:rFonts w:ascii="Times New Roman" w:hAnsi="Times New Roman"/>
          <w:szCs w:val="24"/>
        </w:rPr>
        <w:t>, which equals 168 hours.</w:t>
      </w:r>
      <w:r w:rsidRPr="00BB73CF">
        <w:rPr>
          <w:rFonts w:ascii="Times New Roman" w:hAnsi="Times New Roman"/>
          <w:szCs w:val="24"/>
        </w:rPr>
        <w:t xml:space="preserve"> The average hourly OSEP State Contact salary is $</w:t>
      </w:r>
      <w:r w:rsidR="000C03E0">
        <w:rPr>
          <w:rFonts w:ascii="Times New Roman" w:hAnsi="Times New Roman"/>
          <w:szCs w:val="24"/>
        </w:rPr>
        <w:t>58</w:t>
      </w:r>
      <w:r w:rsidR="00A675C0">
        <w:rPr>
          <w:rFonts w:ascii="Times New Roman" w:hAnsi="Times New Roman"/>
          <w:szCs w:val="24"/>
        </w:rPr>
        <w:t>.01</w:t>
      </w:r>
      <w:r w:rsidRPr="00BB73CF">
        <w:rPr>
          <w:rFonts w:ascii="Times New Roman" w:hAnsi="Times New Roman"/>
          <w:szCs w:val="24"/>
        </w:rPr>
        <w:t>/hour.</w:t>
      </w:r>
      <w:r w:rsidR="00F308FA">
        <w:rPr>
          <w:rFonts w:ascii="Times New Roman" w:hAnsi="Times New Roman"/>
          <w:szCs w:val="24"/>
        </w:rPr>
        <w:t xml:space="preserve"> The 168 </w:t>
      </w:r>
      <w:r w:rsidR="00160C26">
        <w:rPr>
          <w:rFonts w:ascii="Times New Roman" w:hAnsi="Times New Roman"/>
          <w:szCs w:val="24"/>
        </w:rPr>
        <w:t>hours multiplied by the average hourly rate of pay for each review (</w:t>
      </w:r>
      <w:r w:rsidR="001A3DB4">
        <w:rPr>
          <w:rFonts w:ascii="Times New Roman" w:hAnsi="Times New Roman"/>
          <w:szCs w:val="24"/>
        </w:rPr>
        <w:t>$5</w:t>
      </w:r>
      <w:r w:rsidR="00D44A71">
        <w:rPr>
          <w:rFonts w:ascii="Times New Roman" w:hAnsi="Times New Roman"/>
          <w:szCs w:val="24"/>
        </w:rPr>
        <w:t>8.01</w:t>
      </w:r>
      <w:r w:rsidR="001A3DB4">
        <w:rPr>
          <w:rFonts w:ascii="Times New Roman" w:hAnsi="Times New Roman"/>
          <w:szCs w:val="24"/>
        </w:rPr>
        <w:t>)</w:t>
      </w:r>
      <w:r w:rsidR="0076718F">
        <w:rPr>
          <w:rFonts w:ascii="Times New Roman" w:hAnsi="Times New Roman"/>
          <w:szCs w:val="24"/>
        </w:rPr>
        <w:t>,</w:t>
      </w:r>
      <w:r w:rsidR="001A3DB4">
        <w:rPr>
          <w:rFonts w:ascii="Times New Roman" w:hAnsi="Times New Roman"/>
          <w:szCs w:val="24"/>
        </w:rPr>
        <w:t xml:space="preserve"> equals an estimated cost to the Federal </w:t>
      </w:r>
      <w:r w:rsidR="00F55FC5">
        <w:rPr>
          <w:rFonts w:ascii="Times New Roman" w:hAnsi="Times New Roman"/>
          <w:szCs w:val="24"/>
        </w:rPr>
        <w:t>Government</w:t>
      </w:r>
      <w:r w:rsidR="0076718F">
        <w:rPr>
          <w:rFonts w:ascii="Times New Roman" w:hAnsi="Times New Roman"/>
          <w:szCs w:val="24"/>
        </w:rPr>
        <w:t xml:space="preserve"> </w:t>
      </w:r>
      <w:r w:rsidR="00406D47">
        <w:rPr>
          <w:rFonts w:ascii="Times New Roman" w:hAnsi="Times New Roman"/>
          <w:szCs w:val="24"/>
        </w:rPr>
        <w:t xml:space="preserve">of </w:t>
      </w:r>
      <w:r w:rsidR="0076718F">
        <w:rPr>
          <w:rFonts w:ascii="Times New Roman" w:hAnsi="Times New Roman"/>
          <w:szCs w:val="24"/>
        </w:rPr>
        <w:t xml:space="preserve"> $</w:t>
      </w:r>
      <w:r w:rsidR="00DA3D53">
        <w:rPr>
          <w:rFonts w:ascii="Times New Roman" w:hAnsi="Times New Roman"/>
          <w:szCs w:val="24"/>
        </w:rPr>
        <w:t>9.745.68</w:t>
      </w:r>
      <w:r w:rsidR="0076718F">
        <w:rPr>
          <w:rFonts w:ascii="Times New Roman" w:hAnsi="Times New Roman"/>
          <w:szCs w:val="24"/>
        </w:rPr>
        <w:t xml:space="preserve">. </w:t>
      </w:r>
      <w:r w:rsidRPr="00BB73CF">
        <w:rPr>
          <w:rFonts w:ascii="Times New Roman" w:hAnsi="Times New Roman"/>
          <w:szCs w:val="24"/>
        </w:rPr>
        <w:t xml:space="preserve"> </w:t>
      </w:r>
    </w:p>
    <w:p w:rsidR="00AA030A" w:rsidP="00AA030A" w14:paraId="5D99CE82" w14:textId="77777777">
      <w:pPr>
        <w:tabs>
          <w:tab w:val="left" w:pos="-720"/>
        </w:tabs>
        <w:suppressAutoHyphens/>
        <w:rPr>
          <w:rFonts w:ascii="Times New Roman" w:hAnsi="Times New Roman"/>
          <w:szCs w:val="24"/>
        </w:rPr>
      </w:pPr>
    </w:p>
    <w:p w:rsidR="00EC3D4C" w:rsidP="00AA030A" w14:paraId="0FA056A6" w14:textId="77777777">
      <w:pPr>
        <w:tabs>
          <w:tab w:val="left" w:pos="-720"/>
        </w:tabs>
        <w:suppressAutoHyphens/>
        <w:rPr>
          <w:rFonts w:ascii="Times New Roman" w:hAnsi="Times New Roman"/>
          <w:szCs w:val="24"/>
        </w:rPr>
      </w:pPr>
    </w:p>
    <w:p w:rsidR="00EC3D4C" w:rsidRPr="00BB73CF" w:rsidP="00AA030A" w14:paraId="5DC1EC43" w14:textId="77777777">
      <w:pPr>
        <w:tabs>
          <w:tab w:val="left" w:pos="-720"/>
        </w:tabs>
        <w:suppressAutoHyphens/>
        <w:rPr>
          <w:rFonts w:ascii="Times New Roman" w:hAnsi="Times New Roman"/>
          <w:szCs w:val="24"/>
        </w:rPr>
      </w:pPr>
    </w:p>
    <w:tbl>
      <w:tblPr>
        <w:tblW w:w="8738" w:type="dxa"/>
        <w:tblInd w:w="895" w:type="dxa"/>
        <w:tblLook w:val="04A0"/>
      </w:tblPr>
      <w:tblGrid>
        <w:gridCol w:w="1990"/>
        <w:gridCol w:w="952"/>
        <w:gridCol w:w="1390"/>
        <w:gridCol w:w="1443"/>
        <w:gridCol w:w="1640"/>
        <w:gridCol w:w="1323"/>
      </w:tblGrid>
      <w:tr w14:paraId="1B1EC96C" w14:textId="77777777" w:rsidTr="000D1CDF">
        <w:tblPrEx>
          <w:tblW w:w="8738" w:type="dxa"/>
          <w:tblInd w:w="895" w:type="dxa"/>
          <w:tblLook w:val="04A0"/>
        </w:tblPrEx>
        <w:trPr>
          <w:trHeight w:val="900"/>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030A" w:rsidRPr="00BB73CF" w:rsidP="003C01DB" w14:paraId="70943EFE" w14:textId="77777777">
            <w:pPr>
              <w:rPr>
                <w:rFonts w:ascii="Times New Roman" w:hAnsi="Times New Roman"/>
                <w:color w:val="000000"/>
                <w:szCs w:val="24"/>
              </w:rPr>
            </w:pPr>
            <w:r w:rsidRPr="00BB73CF">
              <w:rPr>
                <w:rFonts w:ascii="Times New Roman" w:hAnsi="Times New Roman"/>
                <w:color w:val="000000"/>
                <w:szCs w:val="24"/>
              </w:rPr>
              <w:t>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2419A73" w14:textId="77777777">
            <w:pPr>
              <w:rPr>
                <w:rFonts w:ascii="Times New Roman" w:hAnsi="Times New Roman"/>
                <w:color w:val="000000"/>
                <w:szCs w:val="24"/>
              </w:rPr>
            </w:pPr>
            <w:r w:rsidRPr="00BB73CF">
              <w:rPr>
                <w:rFonts w:ascii="Times New Roman" w:hAnsi="Times New Roman"/>
                <w:color w:val="000000"/>
                <w:szCs w:val="24"/>
              </w:rPr>
              <w:t>Hours</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29CEF124" w14:textId="77777777">
            <w:pPr>
              <w:rPr>
                <w:rFonts w:ascii="Times New Roman" w:hAnsi="Times New Roman"/>
                <w:color w:val="000000"/>
                <w:szCs w:val="24"/>
              </w:rPr>
            </w:pPr>
            <w:r w:rsidRPr="00BB73CF">
              <w:rPr>
                <w:rFonts w:ascii="Times New Roman" w:hAnsi="Times New Roman"/>
                <w:color w:val="000000"/>
                <w:szCs w:val="24"/>
              </w:rPr>
              <w:t>Average Hourly Salary</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305B0E0" w14:textId="77777777">
            <w:pPr>
              <w:rPr>
                <w:rFonts w:ascii="Times New Roman" w:hAnsi="Times New Roman"/>
                <w:color w:val="000000"/>
                <w:szCs w:val="24"/>
              </w:rPr>
            </w:pPr>
            <w:r w:rsidRPr="00BB73CF">
              <w:rPr>
                <w:rFonts w:ascii="Times New Roman" w:hAnsi="Times New Roman"/>
                <w:color w:val="000000"/>
                <w:szCs w:val="24"/>
              </w:rPr>
              <w:t>Applications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0C5F2DBC" w14:textId="77777777">
            <w:pPr>
              <w:rPr>
                <w:rFonts w:ascii="Times New Roman" w:hAnsi="Times New Roman"/>
                <w:color w:val="000000"/>
                <w:szCs w:val="24"/>
              </w:rPr>
            </w:pPr>
            <w:r w:rsidRPr="00BB73CF">
              <w:rPr>
                <w:rFonts w:ascii="Times New Roman" w:hAnsi="Times New Roman"/>
                <w:color w:val="000000"/>
                <w:szCs w:val="24"/>
              </w:rPr>
              <w:t>Contracting Cost</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AA030A" w:rsidRPr="00BB73CF" w:rsidP="003C01DB" w14:paraId="3A6A4D28" w14:textId="77777777">
            <w:pPr>
              <w:rPr>
                <w:rFonts w:ascii="Times New Roman" w:hAnsi="Times New Roman"/>
                <w:color w:val="000000"/>
                <w:szCs w:val="24"/>
              </w:rPr>
            </w:pPr>
            <w:r w:rsidRPr="00BB73CF">
              <w:rPr>
                <w:rFonts w:ascii="Times New Roman" w:hAnsi="Times New Roman"/>
                <w:color w:val="000000"/>
                <w:szCs w:val="24"/>
              </w:rPr>
              <w:t>Total Annualized Cost</w:t>
            </w:r>
          </w:p>
        </w:tc>
      </w:tr>
      <w:tr w14:paraId="008C53AE" w14:textId="77777777" w:rsidTr="000D1CDF">
        <w:tblPrEx>
          <w:tblW w:w="8738" w:type="dxa"/>
          <w:tblInd w:w="895" w:type="dxa"/>
          <w:tblLook w:val="04A0"/>
        </w:tblPrEx>
        <w:trPr>
          <w:trHeight w:val="300"/>
        </w:trPr>
        <w:tc>
          <w:tcPr>
            <w:tcW w:w="1990" w:type="dxa"/>
            <w:tcBorders>
              <w:top w:val="nil"/>
              <w:left w:val="single" w:sz="4" w:space="0" w:color="auto"/>
              <w:bottom w:val="single" w:sz="4" w:space="0" w:color="auto"/>
              <w:right w:val="single" w:sz="4" w:space="0" w:color="auto"/>
            </w:tcBorders>
            <w:shd w:val="clear" w:color="auto" w:fill="auto"/>
            <w:vAlign w:val="bottom"/>
            <w:hideMark/>
          </w:tcPr>
          <w:p w:rsidR="00AA030A" w:rsidRPr="00BB73CF" w:rsidP="003C01DB" w14:paraId="0721ECE2" w14:textId="77777777">
            <w:pPr>
              <w:rPr>
                <w:rFonts w:ascii="Times New Roman" w:hAnsi="Times New Roman"/>
                <w:color w:val="000000"/>
                <w:szCs w:val="24"/>
              </w:rPr>
            </w:pPr>
            <w:r w:rsidRPr="00BB73CF">
              <w:rPr>
                <w:rFonts w:ascii="Times New Roman" w:hAnsi="Times New Roman"/>
                <w:color w:val="000000"/>
                <w:szCs w:val="24"/>
              </w:rPr>
              <w:t>Application Review</w:t>
            </w:r>
          </w:p>
        </w:tc>
        <w:tc>
          <w:tcPr>
            <w:tcW w:w="952"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3B8959DE" w14:textId="77777777">
            <w:pPr>
              <w:jc w:val="right"/>
              <w:rPr>
                <w:rFonts w:ascii="Times New Roman" w:hAnsi="Times New Roman"/>
                <w:color w:val="000000"/>
                <w:szCs w:val="24"/>
              </w:rPr>
            </w:pPr>
            <w:r w:rsidRPr="00BB73CF">
              <w:rPr>
                <w:rFonts w:ascii="Times New Roman" w:hAnsi="Times New Roman"/>
                <w:color w:val="000000"/>
                <w:szCs w:val="24"/>
              </w:rPr>
              <w:t>3</w:t>
            </w:r>
          </w:p>
        </w:tc>
        <w:tc>
          <w:tcPr>
            <w:tcW w:w="139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F49633B" w14:textId="7F177865">
            <w:pPr>
              <w:rPr>
                <w:rFonts w:ascii="Times New Roman" w:hAnsi="Times New Roman"/>
                <w:color w:val="000000"/>
                <w:szCs w:val="24"/>
              </w:rPr>
            </w:pPr>
            <w:r w:rsidRPr="00BB73CF">
              <w:rPr>
                <w:rFonts w:ascii="Times New Roman" w:hAnsi="Times New Roman"/>
                <w:color w:val="000000"/>
                <w:szCs w:val="24"/>
              </w:rPr>
              <w:t>$5</w:t>
            </w:r>
            <w:r w:rsidR="00AF0BE6">
              <w:rPr>
                <w:rFonts w:ascii="Times New Roman" w:hAnsi="Times New Roman"/>
                <w:color w:val="000000"/>
                <w:szCs w:val="24"/>
              </w:rPr>
              <w:t>8.01</w:t>
            </w:r>
          </w:p>
        </w:tc>
        <w:tc>
          <w:tcPr>
            <w:tcW w:w="1443"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5D709025" w14:textId="07686BB8">
            <w:pPr>
              <w:rPr>
                <w:rFonts w:ascii="Times New Roman" w:hAnsi="Times New Roman"/>
                <w:color w:val="000000"/>
                <w:szCs w:val="24"/>
              </w:rPr>
            </w:pPr>
            <w:r>
              <w:rPr>
                <w:rFonts w:ascii="Times New Roman" w:hAnsi="Times New Roman"/>
                <w:color w:val="000000"/>
                <w:szCs w:val="24"/>
              </w:rPr>
              <w:t>56</w:t>
            </w:r>
          </w:p>
        </w:tc>
        <w:tc>
          <w:tcPr>
            <w:tcW w:w="164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4256C0BF" w14:textId="77777777">
            <w:pPr>
              <w:jc w:val="right"/>
              <w:rPr>
                <w:rFonts w:ascii="Times New Roman" w:hAnsi="Times New Roman"/>
                <w:color w:val="000000"/>
                <w:szCs w:val="24"/>
              </w:rPr>
            </w:pPr>
            <w:r w:rsidRPr="00BB73CF">
              <w:rPr>
                <w:rFonts w:ascii="Times New Roman" w:hAnsi="Times New Roman"/>
                <w:color w:val="000000"/>
                <w:szCs w:val="24"/>
              </w:rPr>
              <w:t>0</w:t>
            </w:r>
          </w:p>
        </w:tc>
        <w:tc>
          <w:tcPr>
            <w:tcW w:w="1323"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52D290B" w14:textId="06DE818E">
            <w:pPr>
              <w:rPr>
                <w:rFonts w:ascii="Times New Roman" w:hAnsi="Times New Roman"/>
                <w:color w:val="000000"/>
                <w:szCs w:val="24"/>
              </w:rPr>
            </w:pPr>
            <w:r w:rsidRPr="00BB73CF">
              <w:rPr>
                <w:rFonts w:ascii="Times New Roman" w:hAnsi="Times New Roman"/>
                <w:color w:val="000000"/>
                <w:szCs w:val="24"/>
              </w:rPr>
              <w:t>$</w:t>
            </w:r>
            <w:r w:rsidR="000D1CDF">
              <w:rPr>
                <w:rFonts w:ascii="Times New Roman" w:hAnsi="Times New Roman"/>
                <w:color w:val="000000"/>
                <w:szCs w:val="24"/>
              </w:rPr>
              <w:t>9,745.68</w:t>
            </w:r>
            <w:r w:rsidRPr="00BB73CF">
              <w:rPr>
                <w:rFonts w:ascii="Times New Roman" w:hAnsi="Times New Roman"/>
                <w:color w:val="000000"/>
                <w:szCs w:val="24"/>
              </w:rPr>
              <w:t xml:space="preserve"> </w:t>
            </w:r>
          </w:p>
        </w:tc>
      </w:tr>
      <w:tr w14:paraId="48BDDBC2" w14:textId="77777777" w:rsidTr="000D1CDF">
        <w:tblPrEx>
          <w:tblW w:w="8738" w:type="dxa"/>
          <w:tblInd w:w="895" w:type="dxa"/>
          <w:tblLook w:val="04A0"/>
        </w:tblPrEx>
        <w:trPr>
          <w:trHeight w:val="300"/>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AA030A" w:rsidRPr="00BB73CF" w:rsidP="003C01DB" w14:paraId="10622559" w14:textId="77777777">
            <w:pPr>
              <w:rPr>
                <w:rFonts w:ascii="Times New Roman" w:hAnsi="Times New Roman"/>
                <w:color w:val="000000"/>
                <w:szCs w:val="24"/>
              </w:rPr>
            </w:pPr>
            <w:r w:rsidRPr="00BB73CF">
              <w:rPr>
                <w:rFonts w:ascii="Times New Roman" w:hAnsi="Times New Roman"/>
                <w:color w:val="000000"/>
                <w:szCs w:val="24"/>
              </w:rPr>
              <w:t>Total Annualized Cost</w:t>
            </w:r>
          </w:p>
        </w:tc>
        <w:tc>
          <w:tcPr>
            <w:tcW w:w="952"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203F8453" w14:textId="77777777">
            <w:pPr>
              <w:rPr>
                <w:rFonts w:ascii="Times New Roman" w:hAnsi="Times New Roman"/>
                <w:color w:val="000000"/>
                <w:szCs w:val="24"/>
              </w:rPr>
            </w:pPr>
            <w:r w:rsidRPr="00BB73CF">
              <w:rPr>
                <w:rFonts w:ascii="Times New Roman" w:hAnsi="Times New Roman"/>
                <w:color w:val="000000"/>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3FC43872" w14:textId="77777777">
            <w:pPr>
              <w:rPr>
                <w:rFonts w:ascii="Times New Roman" w:hAnsi="Times New Roman"/>
                <w:color w:val="000000"/>
                <w:szCs w:val="24"/>
              </w:rPr>
            </w:pPr>
            <w:r w:rsidRPr="00BB73CF">
              <w:rPr>
                <w:rFonts w:ascii="Times New Roman" w:hAnsi="Times New Roman"/>
                <w:color w:val="000000"/>
                <w:szCs w:val="24"/>
              </w:rPr>
              <w:t> </w:t>
            </w:r>
          </w:p>
        </w:tc>
        <w:tc>
          <w:tcPr>
            <w:tcW w:w="1443"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65B65483" w14:textId="77777777">
            <w:pPr>
              <w:rPr>
                <w:rFonts w:ascii="Times New Roman" w:hAnsi="Times New Roman"/>
                <w:color w:val="000000"/>
                <w:szCs w:val="24"/>
              </w:rPr>
            </w:pPr>
            <w:r w:rsidRPr="00BB73CF">
              <w:rPr>
                <w:rFonts w:ascii="Times New Roman" w:hAnsi="Times New Roman"/>
                <w:color w:val="000000"/>
                <w:szCs w:val="24"/>
              </w:rPr>
              <w:t> </w:t>
            </w:r>
          </w:p>
        </w:tc>
        <w:tc>
          <w:tcPr>
            <w:tcW w:w="1640" w:type="dxa"/>
            <w:tcBorders>
              <w:top w:val="nil"/>
              <w:left w:val="nil"/>
              <w:bottom w:val="single" w:sz="4" w:space="0" w:color="auto"/>
              <w:right w:val="single" w:sz="4" w:space="0" w:color="auto"/>
            </w:tcBorders>
            <w:shd w:val="clear" w:color="auto" w:fill="auto"/>
            <w:noWrap/>
            <w:vAlign w:val="bottom"/>
            <w:hideMark/>
          </w:tcPr>
          <w:p w:rsidR="00AA030A" w:rsidRPr="00BB73CF" w:rsidP="003C01DB" w14:paraId="1ED52366" w14:textId="77777777">
            <w:pPr>
              <w:rPr>
                <w:rFonts w:ascii="Times New Roman" w:hAnsi="Times New Roman"/>
                <w:color w:val="000000"/>
                <w:szCs w:val="24"/>
              </w:rPr>
            </w:pPr>
            <w:r w:rsidRPr="00BB73CF">
              <w:rPr>
                <w:rFonts w:ascii="Times New Roman" w:hAnsi="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center"/>
            <w:hideMark/>
          </w:tcPr>
          <w:p w:rsidR="00AA030A" w:rsidRPr="00BB73CF" w:rsidP="003C01DB" w14:paraId="71BBB28E" w14:textId="056AB940">
            <w:pPr>
              <w:rPr>
                <w:rFonts w:ascii="Times New Roman" w:hAnsi="Times New Roman"/>
                <w:color w:val="000000"/>
                <w:szCs w:val="24"/>
              </w:rPr>
            </w:pPr>
            <w:r w:rsidRPr="00BB73CF">
              <w:rPr>
                <w:rFonts w:ascii="Times New Roman" w:hAnsi="Times New Roman"/>
                <w:color w:val="000000"/>
              </w:rPr>
              <w:t>$</w:t>
            </w:r>
            <w:r w:rsidR="000D1CDF">
              <w:rPr>
                <w:rFonts w:ascii="Times New Roman" w:hAnsi="Times New Roman"/>
                <w:color w:val="000000"/>
              </w:rPr>
              <w:t>9,745.68</w:t>
            </w:r>
            <w:r w:rsidRPr="00BB73CF">
              <w:rPr>
                <w:rFonts w:ascii="Times New Roman" w:hAnsi="Times New Roman"/>
                <w:color w:val="000000"/>
              </w:rPr>
              <w:t xml:space="preserve"> </w:t>
            </w:r>
          </w:p>
        </w:tc>
      </w:tr>
    </w:tbl>
    <w:p w:rsidR="002968B8" w:rsidRPr="002968B8" w:rsidP="002968B8" w14:paraId="082EFBA0" w14:textId="77777777">
      <w:pPr>
        <w:tabs>
          <w:tab w:val="left" w:pos="-720"/>
        </w:tabs>
        <w:suppressAutoHyphens/>
        <w:ind w:left="900"/>
        <w:rPr>
          <w:rStyle w:val="a"/>
          <w:rFonts w:ascii="Times New Roman" w:hAnsi="Times New Roman"/>
          <w:b/>
          <w:szCs w:val="24"/>
        </w:rPr>
      </w:pPr>
    </w:p>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732B58" w:rsidP="00800D30" w14:paraId="501D9288" w14:textId="77777777">
      <w:pPr>
        <w:pStyle w:val="ListParagraph"/>
        <w:tabs>
          <w:tab w:val="left" w:pos="-720"/>
        </w:tabs>
        <w:suppressAutoHyphens/>
        <w:contextualSpacing w:val="0"/>
        <w:rPr>
          <w:rFonts w:ascii="Times New Roman" w:hAnsi="Times New Roman"/>
          <w:b/>
          <w:sz w:val="26"/>
          <w:szCs w:val="26"/>
        </w:rPr>
      </w:pPr>
    </w:p>
    <w:p w:rsidR="0083373C" w:rsidRPr="00D23FD1" w:rsidP="0083373C" w14:paraId="46627B42" w14:textId="61D44227">
      <w:pPr>
        <w:pStyle w:val="ListParagraph"/>
        <w:tabs>
          <w:tab w:val="left" w:pos="-720"/>
        </w:tabs>
        <w:suppressAutoHyphens/>
        <w:contextualSpacing w:val="0"/>
        <w:rPr>
          <w:rFonts w:ascii="Times New Roman" w:hAnsi="Times New Roman"/>
        </w:rPr>
      </w:pPr>
      <w:r>
        <w:rPr>
          <w:rFonts w:ascii="Times New Roman" w:hAnsi="Times New Roman"/>
        </w:rPr>
        <w:t xml:space="preserve">As reported in Question 1, </w:t>
      </w:r>
      <w:r>
        <w:rPr>
          <w:rFonts w:ascii="Times New Roman" w:hAnsi="Times New Roman"/>
          <w:szCs w:val="24"/>
        </w:rPr>
        <w:t>a</w:t>
      </w:r>
      <w:r w:rsidRPr="78C6FCF2">
        <w:rPr>
          <w:rFonts w:ascii="Times New Roman" w:hAnsi="Times New Roman"/>
          <w:szCs w:val="24"/>
        </w:rPr>
        <w:t xml:space="preserve">dditional text was added to the areas of the application template and application instructions that cover </w:t>
      </w:r>
      <w:r w:rsidRPr="00C664C8" w:rsidR="00383CB7">
        <w:rPr>
          <w:rFonts w:ascii="Times New Roman" w:hAnsi="Times New Roman"/>
        </w:rPr>
        <w:t>Section</w:t>
      </w:r>
      <w:r w:rsidR="00383CB7">
        <w:rPr>
          <w:rFonts w:ascii="Times New Roman" w:hAnsi="Times New Roman"/>
        </w:rPr>
        <w:t>s</w:t>
      </w:r>
      <w:r w:rsidRPr="00C664C8" w:rsidR="00383CB7">
        <w:rPr>
          <w:rFonts w:ascii="Times New Roman" w:hAnsi="Times New Roman"/>
        </w:rPr>
        <w:t xml:space="preserve"> III.B, III. C, and III. F </w:t>
      </w:r>
      <w:r w:rsidRPr="78C6FCF2">
        <w:rPr>
          <w:rFonts w:ascii="Times New Roman" w:hAnsi="Times New Roman"/>
          <w:szCs w:val="24"/>
        </w:rPr>
        <w:t xml:space="preserve">to make the </w:t>
      </w:r>
      <w:r w:rsidR="00383CB7">
        <w:rPr>
          <w:rFonts w:ascii="Times New Roman" w:hAnsi="Times New Roman"/>
          <w:szCs w:val="24"/>
        </w:rPr>
        <w:t xml:space="preserve">text </w:t>
      </w:r>
      <w:r w:rsidRPr="78C6FCF2">
        <w:rPr>
          <w:rFonts w:ascii="Times New Roman" w:hAnsi="Times New Roman"/>
          <w:szCs w:val="24"/>
        </w:rPr>
        <w:t>easier to understand for States as they prepare their application materials.</w:t>
      </w:r>
      <w:r>
        <w:rPr>
          <w:rFonts w:ascii="Times New Roman" w:hAnsi="Times New Roman"/>
          <w:szCs w:val="24"/>
        </w:rPr>
        <w:t xml:space="preserve"> However, the changes are not substantive and have not impacted the burden associated with this collection.</w:t>
      </w:r>
    </w:p>
    <w:p w:rsidR="00732B58" w:rsidP="00800D30" w14:paraId="6B309E6A" w14:textId="77777777">
      <w:pPr>
        <w:pStyle w:val="ListParagraph"/>
        <w:tabs>
          <w:tab w:val="left" w:pos="-720"/>
        </w:tabs>
        <w:suppressAutoHyphens/>
        <w:contextualSpacing w:val="0"/>
        <w:rPr>
          <w:rFonts w:ascii="Times New Roman" w:hAnsi="Times New Roman"/>
          <w:b/>
          <w:sz w:val="26"/>
          <w:szCs w:val="26"/>
        </w:rPr>
      </w:pPr>
    </w:p>
    <w:p w:rsidR="00732B58" w:rsidRPr="00756FD3" w:rsidP="00800D30" w14:paraId="2C74B1C4"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8730" w:type="dxa"/>
        <w:tblInd w:w="715" w:type="dxa"/>
        <w:tblLook w:val="04A0"/>
      </w:tblPr>
      <w:tblGrid>
        <w:gridCol w:w="1350"/>
        <w:gridCol w:w="2043"/>
        <w:gridCol w:w="2822"/>
        <w:gridCol w:w="2515"/>
      </w:tblGrid>
      <w:tr w14:paraId="58CE25CB" w14:textId="77777777" w:rsidTr="00D851E4">
        <w:tblPrEx>
          <w:tblW w:w="8730" w:type="dxa"/>
          <w:tblInd w:w="715" w:type="dxa"/>
          <w:tblLook w:val="04A0"/>
        </w:tblPrEx>
        <w:tc>
          <w:tcPr>
            <w:tcW w:w="1333"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D851E4">
        <w:tblPrEx>
          <w:tblW w:w="8730" w:type="dxa"/>
          <w:tblInd w:w="715" w:type="dxa"/>
          <w:tblLook w:val="04A0"/>
        </w:tblPrEx>
        <w:tc>
          <w:tcPr>
            <w:tcW w:w="1333"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D851E4">
        <w:tblPrEx>
          <w:tblW w:w="8730" w:type="dxa"/>
          <w:tblInd w:w="715" w:type="dxa"/>
          <w:tblLook w:val="04A0"/>
        </w:tblPrEx>
        <w:tc>
          <w:tcPr>
            <w:tcW w:w="1333"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D851E4">
        <w:tblPrEx>
          <w:tblW w:w="8730" w:type="dxa"/>
          <w:tblInd w:w="715" w:type="dxa"/>
          <w:tblLook w:val="04A0"/>
        </w:tblPrEx>
        <w:tc>
          <w:tcPr>
            <w:tcW w:w="1333"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D851E4" w:rsidRPr="00D851E4" w:rsidP="008C07B0" w14:paraId="728EFFBA" w14:textId="1D9793FD">
      <w:pPr>
        <w:tabs>
          <w:tab w:val="left" w:pos="-720"/>
        </w:tabs>
        <w:suppressAutoHyphens/>
        <w:ind w:left="810"/>
        <w:rPr>
          <w:rFonts w:ascii="Times New Roman" w:hAnsi="Times New Roman"/>
          <w:bCs/>
          <w:szCs w:val="24"/>
        </w:rPr>
      </w:pPr>
      <w:r w:rsidRPr="00D851E4">
        <w:rPr>
          <w:rFonts w:ascii="Times New Roman" w:hAnsi="Times New Roman"/>
          <w:bCs/>
          <w:szCs w:val="24"/>
        </w:rPr>
        <w:t>Not applicable</w:t>
      </w: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51E4" w:rsidP="00D851E4" w14:paraId="5CE74909" w14:textId="77777777">
      <w:pPr>
        <w:tabs>
          <w:tab w:val="left" w:pos="-720"/>
        </w:tabs>
        <w:suppressAutoHyphens/>
        <w:rPr>
          <w:rStyle w:val="a"/>
          <w:rFonts w:ascii="Times New Roman" w:hAnsi="Times New Roman"/>
          <w:b/>
          <w:szCs w:val="24"/>
        </w:rPr>
      </w:pPr>
    </w:p>
    <w:p w:rsidR="00D851E4" w:rsidRPr="00D851E4" w:rsidP="00D851E4" w14:paraId="3B5EDABD" w14:textId="42E3AF9D">
      <w:pPr>
        <w:tabs>
          <w:tab w:val="left" w:pos="-720"/>
        </w:tabs>
        <w:suppressAutoHyphens/>
        <w:ind w:left="810"/>
        <w:rPr>
          <w:rStyle w:val="a"/>
          <w:rFonts w:ascii="Times New Roman" w:hAnsi="Times New Roman"/>
          <w:bCs/>
          <w:szCs w:val="24"/>
        </w:rPr>
      </w:pPr>
      <w:r w:rsidRPr="00D851E4">
        <w:rPr>
          <w:rStyle w:val="a"/>
          <w:rFonts w:ascii="Times New Roman" w:hAnsi="Times New Roman"/>
          <w:bCs/>
          <w:szCs w:val="24"/>
        </w:rPr>
        <w:t>Not applicable</w:t>
      </w:r>
      <w:r w:rsidR="00954C08">
        <w:rPr>
          <w:rStyle w:val="a"/>
          <w:rFonts w:ascii="Times New Roman" w:hAnsi="Times New Roman"/>
          <w:bCs/>
          <w:szCs w:val="24"/>
        </w:rPr>
        <w:t>.</w:t>
      </w:r>
    </w:p>
    <w:p w:rsidR="00534B4A" w:rsidP="00534B4A" w14:paraId="58CE25DE"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534B4A" w:rsidP="00954C08" w14:paraId="58CE25E2" w14:textId="5FF7DCEF">
      <w:pPr>
        <w:tabs>
          <w:tab w:val="left" w:pos="-720"/>
        </w:tabs>
        <w:suppressAutoHyphens/>
        <w:ind w:left="900"/>
        <w:rPr>
          <w:rFonts w:ascii="Times New Roman" w:hAnsi="Times New Roman"/>
          <w:szCs w:val="24"/>
        </w:rPr>
      </w:pPr>
      <w:r>
        <w:rPr>
          <w:rFonts w:ascii="Times New Roman" w:hAnsi="Times New Roman"/>
          <w:szCs w:val="24"/>
        </w:rPr>
        <w:t>Not applicable</w:t>
      </w:r>
      <w:r w:rsidR="00954C08">
        <w:rPr>
          <w:rFonts w:ascii="Times New Roman" w:hAnsi="Times New Roman"/>
          <w:szCs w:val="24"/>
        </w:rPr>
        <w:t>.</w:t>
      </w:r>
    </w:p>
    <w:p w:rsidR="00D851E4" w:rsidRPr="00534B4A" w:rsidP="00D851E4" w14:paraId="0B70665B" w14:textId="77777777">
      <w:pPr>
        <w:tabs>
          <w:tab w:val="left" w:pos="-720"/>
        </w:tabs>
        <w:suppressAutoHyphens/>
        <w:ind w:left="81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54C08" w:rsidP="00954C08" w14:paraId="5457F81F" w14:textId="77777777">
      <w:pPr>
        <w:tabs>
          <w:tab w:val="left" w:pos="-720"/>
        </w:tabs>
        <w:suppressAutoHyphens/>
        <w:rPr>
          <w:rFonts w:ascii="Times New Roman" w:hAnsi="Times New Roman"/>
          <w:b/>
          <w:szCs w:val="24"/>
        </w:rPr>
      </w:pPr>
    </w:p>
    <w:p w:rsidR="00954C08" w:rsidRPr="00954C08" w:rsidP="00954C08" w14:paraId="52B0FFCD" w14:textId="2DB58A0F">
      <w:pPr>
        <w:tabs>
          <w:tab w:val="left" w:pos="-720"/>
        </w:tabs>
        <w:suppressAutoHyphens/>
        <w:ind w:left="900"/>
        <w:rPr>
          <w:rFonts w:ascii="Times New Roman" w:hAnsi="Times New Roman"/>
          <w:b/>
          <w:szCs w:val="24"/>
        </w:rPr>
      </w:pPr>
      <w:r w:rsidRPr="00BB73CF">
        <w:rPr>
          <w:rFonts w:ascii="Times New Roman" w:hAnsi="Times New Roman"/>
          <w:szCs w:val="24"/>
        </w:rPr>
        <w:t>There are no proposed exceptions to the certifications.</w:t>
      </w: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58CE25E8" w14:textId="77777777">
    <w:pPr>
      <w:spacing w:before="140" w:line="100" w:lineRule="exact"/>
      <w:rPr>
        <w:sz w:val="10"/>
      </w:rPr>
    </w:pPr>
  </w:p>
  <w:p w:rsidR="00000000" w14:paraId="58CE25E9" w14:textId="77777777">
    <w:pPr>
      <w:tabs>
        <w:tab w:val="left" w:pos="0"/>
      </w:tabs>
      <w:suppressAutoHyphens/>
    </w:pPr>
  </w:p>
  <w:p w:rsidR="00000000"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0000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1DD3" w:rsidP="00043C32" w14:paraId="6EFA7A15" w14:textId="77777777">
      <w:r>
        <w:separator/>
      </w:r>
    </w:p>
  </w:footnote>
  <w:footnote w:type="continuationSeparator" w:id="1">
    <w:p w:rsidR="005C1DD3" w:rsidP="00043C32" w14:paraId="6ADF3124"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BD365A1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451950">
    <w:abstractNumId w:val="0"/>
  </w:num>
  <w:num w:numId="2" w16cid:durableId="1936134824">
    <w:abstractNumId w:val="2"/>
  </w:num>
  <w:num w:numId="3" w16cid:durableId="912854300">
    <w:abstractNumId w:val="1"/>
  </w:num>
  <w:num w:numId="4" w16cid:durableId="1951282114">
    <w:abstractNumId w:val="3"/>
  </w:num>
  <w:num w:numId="5" w16cid:durableId="173607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632"/>
    <w:rsid w:val="00010D85"/>
    <w:rsid w:val="000115EB"/>
    <w:rsid w:val="00020700"/>
    <w:rsid w:val="00035ED5"/>
    <w:rsid w:val="00037E79"/>
    <w:rsid w:val="00043C32"/>
    <w:rsid w:val="00043CAE"/>
    <w:rsid w:val="000446F5"/>
    <w:rsid w:val="000576AE"/>
    <w:rsid w:val="00091EA0"/>
    <w:rsid w:val="00093017"/>
    <w:rsid w:val="0009586C"/>
    <w:rsid w:val="000959D4"/>
    <w:rsid w:val="000A1868"/>
    <w:rsid w:val="000A1D50"/>
    <w:rsid w:val="000A5E2D"/>
    <w:rsid w:val="000C03E0"/>
    <w:rsid w:val="000D1CDF"/>
    <w:rsid w:val="000D3327"/>
    <w:rsid w:val="00100B55"/>
    <w:rsid w:val="001019AE"/>
    <w:rsid w:val="00101C79"/>
    <w:rsid w:val="001339ED"/>
    <w:rsid w:val="00135E5E"/>
    <w:rsid w:val="001400F0"/>
    <w:rsid w:val="00147422"/>
    <w:rsid w:val="00160C26"/>
    <w:rsid w:val="001824F3"/>
    <w:rsid w:val="00182943"/>
    <w:rsid w:val="001902EF"/>
    <w:rsid w:val="001A3DB4"/>
    <w:rsid w:val="001A6AE0"/>
    <w:rsid w:val="001A770C"/>
    <w:rsid w:val="001B62EF"/>
    <w:rsid w:val="001C2991"/>
    <w:rsid w:val="001C37B1"/>
    <w:rsid w:val="001C73C0"/>
    <w:rsid w:val="001D3241"/>
    <w:rsid w:val="001E79BD"/>
    <w:rsid w:val="001F17D7"/>
    <w:rsid w:val="0021152A"/>
    <w:rsid w:val="002225CC"/>
    <w:rsid w:val="002248B0"/>
    <w:rsid w:val="00224A3B"/>
    <w:rsid w:val="00240A39"/>
    <w:rsid w:val="00245449"/>
    <w:rsid w:val="00246FE9"/>
    <w:rsid w:val="00250100"/>
    <w:rsid w:val="00257707"/>
    <w:rsid w:val="00262A69"/>
    <w:rsid w:val="002649BF"/>
    <w:rsid w:val="002675C3"/>
    <w:rsid w:val="00270AF7"/>
    <w:rsid w:val="0027427A"/>
    <w:rsid w:val="002745CE"/>
    <w:rsid w:val="002968B8"/>
    <w:rsid w:val="002A3221"/>
    <w:rsid w:val="002A6302"/>
    <w:rsid w:val="002B6019"/>
    <w:rsid w:val="002C1711"/>
    <w:rsid w:val="002C3520"/>
    <w:rsid w:val="002E13E6"/>
    <w:rsid w:val="002E14E0"/>
    <w:rsid w:val="002E5EE4"/>
    <w:rsid w:val="002E6E02"/>
    <w:rsid w:val="002F55E5"/>
    <w:rsid w:val="002F78F9"/>
    <w:rsid w:val="00310527"/>
    <w:rsid w:val="0032078A"/>
    <w:rsid w:val="0032539E"/>
    <w:rsid w:val="00345FF3"/>
    <w:rsid w:val="00354610"/>
    <w:rsid w:val="00361921"/>
    <w:rsid w:val="00383CB7"/>
    <w:rsid w:val="00386054"/>
    <w:rsid w:val="003860E4"/>
    <w:rsid w:val="003B1545"/>
    <w:rsid w:val="003B4C32"/>
    <w:rsid w:val="003C01DB"/>
    <w:rsid w:val="004053D1"/>
    <w:rsid w:val="00406D47"/>
    <w:rsid w:val="00412915"/>
    <w:rsid w:val="0041684F"/>
    <w:rsid w:val="0042042E"/>
    <w:rsid w:val="00433FF0"/>
    <w:rsid w:val="00436448"/>
    <w:rsid w:val="0044074D"/>
    <w:rsid w:val="00442E07"/>
    <w:rsid w:val="00493BB7"/>
    <w:rsid w:val="004C6161"/>
    <w:rsid w:val="004E65E9"/>
    <w:rsid w:val="004F0BE4"/>
    <w:rsid w:val="00502717"/>
    <w:rsid w:val="00502D53"/>
    <w:rsid w:val="0051349C"/>
    <w:rsid w:val="00514E6D"/>
    <w:rsid w:val="0052073E"/>
    <w:rsid w:val="00524F90"/>
    <w:rsid w:val="00531AEA"/>
    <w:rsid w:val="00534AD7"/>
    <w:rsid w:val="00534B4A"/>
    <w:rsid w:val="005463E3"/>
    <w:rsid w:val="005545FF"/>
    <w:rsid w:val="00563F61"/>
    <w:rsid w:val="005656EE"/>
    <w:rsid w:val="00567FA7"/>
    <w:rsid w:val="00571424"/>
    <w:rsid w:val="00577F5E"/>
    <w:rsid w:val="00581C11"/>
    <w:rsid w:val="00597B12"/>
    <w:rsid w:val="005A5186"/>
    <w:rsid w:val="005B040F"/>
    <w:rsid w:val="005B1AEB"/>
    <w:rsid w:val="005B2C09"/>
    <w:rsid w:val="005B4EC5"/>
    <w:rsid w:val="005B50EA"/>
    <w:rsid w:val="005C07A8"/>
    <w:rsid w:val="005C1DD3"/>
    <w:rsid w:val="006359C3"/>
    <w:rsid w:val="0065756A"/>
    <w:rsid w:val="0068567A"/>
    <w:rsid w:val="006939C9"/>
    <w:rsid w:val="006A292A"/>
    <w:rsid w:val="006A38F7"/>
    <w:rsid w:val="006A4EBB"/>
    <w:rsid w:val="006B2519"/>
    <w:rsid w:val="006B4172"/>
    <w:rsid w:val="006C7C9C"/>
    <w:rsid w:val="006D0377"/>
    <w:rsid w:val="006E46E9"/>
    <w:rsid w:val="00702BC8"/>
    <w:rsid w:val="00704FAA"/>
    <w:rsid w:val="007243F8"/>
    <w:rsid w:val="0073061D"/>
    <w:rsid w:val="00732B58"/>
    <w:rsid w:val="00732CF7"/>
    <w:rsid w:val="0075011E"/>
    <w:rsid w:val="0075179A"/>
    <w:rsid w:val="00755CC9"/>
    <w:rsid w:val="00755D99"/>
    <w:rsid w:val="00756FD3"/>
    <w:rsid w:val="00765392"/>
    <w:rsid w:val="0076718F"/>
    <w:rsid w:val="007868E2"/>
    <w:rsid w:val="00790E3E"/>
    <w:rsid w:val="00792A35"/>
    <w:rsid w:val="007B443B"/>
    <w:rsid w:val="007B5C68"/>
    <w:rsid w:val="007C0A4C"/>
    <w:rsid w:val="007D7E68"/>
    <w:rsid w:val="007F01A5"/>
    <w:rsid w:val="007F0EBE"/>
    <w:rsid w:val="007F28E2"/>
    <w:rsid w:val="007F6104"/>
    <w:rsid w:val="00800D30"/>
    <w:rsid w:val="00807D1A"/>
    <w:rsid w:val="008213FD"/>
    <w:rsid w:val="008221E9"/>
    <w:rsid w:val="008252DA"/>
    <w:rsid w:val="0083373C"/>
    <w:rsid w:val="00845F01"/>
    <w:rsid w:val="0085078D"/>
    <w:rsid w:val="00854705"/>
    <w:rsid w:val="00874EFE"/>
    <w:rsid w:val="00875183"/>
    <w:rsid w:val="0088021F"/>
    <w:rsid w:val="00881F08"/>
    <w:rsid w:val="00882126"/>
    <w:rsid w:val="008842FB"/>
    <w:rsid w:val="00891F0C"/>
    <w:rsid w:val="008933F1"/>
    <w:rsid w:val="008A0CC3"/>
    <w:rsid w:val="008A7CC7"/>
    <w:rsid w:val="008B537B"/>
    <w:rsid w:val="008C07B0"/>
    <w:rsid w:val="008D0601"/>
    <w:rsid w:val="008D1F11"/>
    <w:rsid w:val="008E2253"/>
    <w:rsid w:val="008E5919"/>
    <w:rsid w:val="008E7255"/>
    <w:rsid w:val="008E781E"/>
    <w:rsid w:val="00905951"/>
    <w:rsid w:val="00912D2C"/>
    <w:rsid w:val="00916EE4"/>
    <w:rsid w:val="00920F63"/>
    <w:rsid w:val="009243F3"/>
    <w:rsid w:val="0093366B"/>
    <w:rsid w:val="00934185"/>
    <w:rsid w:val="00946126"/>
    <w:rsid w:val="00952DF9"/>
    <w:rsid w:val="0095421D"/>
    <w:rsid w:val="00954C08"/>
    <w:rsid w:val="00960C86"/>
    <w:rsid w:val="009767AF"/>
    <w:rsid w:val="009770C4"/>
    <w:rsid w:val="00981F58"/>
    <w:rsid w:val="00984FA7"/>
    <w:rsid w:val="00986D0A"/>
    <w:rsid w:val="00997B3F"/>
    <w:rsid w:val="009D74F8"/>
    <w:rsid w:val="009E3E86"/>
    <w:rsid w:val="009E555C"/>
    <w:rsid w:val="00A118A2"/>
    <w:rsid w:val="00A20BF4"/>
    <w:rsid w:val="00A23F26"/>
    <w:rsid w:val="00A26A3C"/>
    <w:rsid w:val="00A4001C"/>
    <w:rsid w:val="00A40AAB"/>
    <w:rsid w:val="00A434FC"/>
    <w:rsid w:val="00A46D01"/>
    <w:rsid w:val="00A675C0"/>
    <w:rsid w:val="00A70816"/>
    <w:rsid w:val="00A7636D"/>
    <w:rsid w:val="00A83E9C"/>
    <w:rsid w:val="00A9138E"/>
    <w:rsid w:val="00A92534"/>
    <w:rsid w:val="00A94220"/>
    <w:rsid w:val="00A949F7"/>
    <w:rsid w:val="00AA030A"/>
    <w:rsid w:val="00AA223B"/>
    <w:rsid w:val="00AB431E"/>
    <w:rsid w:val="00AC1C89"/>
    <w:rsid w:val="00AC48FE"/>
    <w:rsid w:val="00AD381B"/>
    <w:rsid w:val="00AE18EA"/>
    <w:rsid w:val="00AE6425"/>
    <w:rsid w:val="00AF0BE6"/>
    <w:rsid w:val="00AF5B5B"/>
    <w:rsid w:val="00AF5D1A"/>
    <w:rsid w:val="00B017F9"/>
    <w:rsid w:val="00B07213"/>
    <w:rsid w:val="00B10A05"/>
    <w:rsid w:val="00B14315"/>
    <w:rsid w:val="00B15EBD"/>
    <w:rsid w:val="00B522EA"/>
    <w:rsid w:val="00B54167"/>
    <w:rsid w:val="00B62E06"/>
    <w:rsid w:val="00B64B1D"/>
    <w:rsid w:val="00B64E33"/>
    <w:rsid w:val="00B67F5E"/>
    <w:rsid w:val="00B70596"/>
    <w:rsid w:val="00B9671B"/>
    <w:rsid w:val="00BA098C"/>
    <w:rsid w:val="00BA1685"/>
    <w:rsid w:val="00BA1D31"/>
    <w:rsid w:val="00BA5DA1"/>
    <w:rsid w:val="00BB73CF"/>
    <w:rsid w:val="00BD3BA8"/>
    <w:rsid w:val="00BD4DA1"/>
    <w:rsid w:val="00BE1995"/>
    <w:rsid w:val="00BF280E"/>
    <w:rsid w:val="00C004B1"/>
    <w:rsid w:val="00C13F5B"/>
    <w:rsid w:val="00C164D3"/>
    <w:rsid w:val="00C16EDA"/>
    <w:rsid w:val="00C20670"/>
    <w:rsid w:val="00C20A6C"/>
    <w:rsid w:val="00C224FD"/>
    <w:rsid w:val="00C40379"/>
    <w:rsid w:val="00C664C8"/>
    <w:rsid w:val="00C86713"/>
    <w:rsid w:val="00C875E8"/>
    <w:rsid w:val="00C9149D"/>
    <w:rsid w:val="00C92035"/>
    <w:rsid w:val="00CA4703"/>
    <w:rsid w:val="00CA4D8C"/>
    <w:rsid w:val="00CA5342"/>
    <w:rsid w:val="00CB5D55"/>
    <w:rsid w:val="00CC2A72"/>
    <w:rsid w:val="00CC3FB5"/>
    <w:rsid w:val="00CC5458"/>
    <w:rsid w:val="00CD2067"/>
    <w:rsid w:val="00CD307A"/>
    <w:rsid w:val="00CD43D8"/>
    <w:rsid w:val="00CD47BC"/>
    <w:rsid w:val="00CE03D6"/>
    <w:rsid w:val="00CE63F9"/>
    <w:rsid w:val="00CE6F95"/>
    <w:rsid w:val="00CE74E4"/>
    <w:rsid w:val="00CF7B4D"/>
    <w:rsid w:val="00D00FE4"/>
    <w:rsid w:val="00D04FE4"/>
    <w:rsid w:val="00D06B56"/>
    <w:rsid w:val="00D214BC"/>
    <w:rsid w:val="00D23FD1"/>
    <w:rsid w:val="00D34984"/>
    <w:rsid w:val="00D36C35"/>
    <w:rsid w:val="00D44A71"/>
    <w:rsid w:val="00D63EF0"/>
    <w:rsid w:val="00D64A4B"/>
    <w:rsid w:val="00D75313"/>
    <w:rsid w:val="00D851E4"/>
    <w:rsid w:val="00D93D19"/>
    <w:rsid w:val="00D959BF"/>
    <w:rsid w:val="00DA05E4"/>
    <w:rsid w:val="00DA3D53"/>
    <w:rsid w:val="00DB06E4"/>
    <w:rsid w:val="00DC0CA7"/>
    <w:rsid w:val="00DF0AE1"/>
    <w:rsid w:val="00DF5052"/>
    <w:rsid w:val="00E061F8"/>
    <w:rsid w:val="00E16ACD"/>
    <w:rsid w:val="00E17134"/>
    <w:rsid w:val="00E205F3"/>
    <w:rsid w:val="00E22502"/>
    <w:rsid w:val="00E23298"/>
    <w:rsid w:val="00E25EBC"/>
    <w:rsid w:val="00E42264"/>
    <w:rsid w:val="00E43B0A"/>
    <w:rsid w:val="00E546EF"/>
    <w:rsid w:val="00E66550"/>
    <w:rsid w:val="00E877BF"/>
    <w:rsid w:val="00E942E5"/>
    <w:rsid w:val="00E9628B"/>
    <w:rsid w:val="00EA1767"/>
    <w:rsid w:val="00EB0929"/>
    <w:rsid w:val="00EB0FA5"/>
    <w:rsid w:val="00EC01DD"/>
    <w:rsid w:val="00EC0378"/>
    <w:rsid w:val="00EC35E3"/>
    <w:rsid w:val="00EC3D4C"/>
    <w:rsid w:val="00ED7195"/>
    <w:rsid w:val="00EF1CA7"/>
    <w:rsid w:val="00EF71C8"/>
    <w:rsid w:val="00F0414F"/>
    <w:rsid w:val="00F073B6"/>
    <w:rsid w:val="00F112F6"/>
    <w:rsid w:val="00F12E18"/>
    <w:rsid w:val="00F20F48"/>
    <w:rsid w:val="00F27AAF"/>
    <w:rsid w:val="00F308FA"/>
    <w:rsid w:val="00F31BEC"/>
    <w:rsid w:val="00F327ED"/>
    <w:rsid w:val="00F33EDF"/>
    <w:rsid w:val="00F3523D"/>
    <w:rsid w:val="00F37023"/>
    <w:rsid w:val="00F447DC"/>
    <w:rsid w:val="00F51EF7"/>
    <w:rsid w:val="00F55FC5"/>
    <w:rsid w:val="00F5782B"/>
    <w:rsid w:val="00F725A0"/>
    <w:rsid w:val="00F73131"/>
    <w:rsid w:val="00F77EF8"/>
    <w:rsid w:val="00FA6B6B"/>
    <w:rsid w:val="00FC237A"/>
    <w:rsid w:val="00FC669D"/>
    <w:rsid w:val="00FD3BBD"/>
    <w:rsid w:val="00FD4BFB"/>
    <w:rsid w:val="00FD4F0B"/>
    <w:rsid w:val="00FE02FC"/>
    <w:rsid w:val="00FE1BAE"/>
    <w:rsid w:val="00FE1F1F"/>
    <w:rsid w:val="00FE411F"/>
    <w:rsid w:val="6519E3F7"/>
    <w:rsid w:val="78C6FCF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7B443B"/>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7B443B"/>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20/1435?type=usc&amp;year=mostrecent&amp;link-type=html"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3/09/28/2023-21269/agency-information-collection-activities-comment-request-annual-state-application-under-part-c-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7" ma:contentTypeDescription="Create a new document." ma:contentTypeScope="" ma:versionID="76ec79916dad75bd60624f9e670e923f">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2ece5a333b18b8fa35f1af5e47f26c31"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3.xml><?xml version="1.0" encoding="utf-8"?>
<ds:datastoreItem xmlns:ds="http://schemas.openxmlformats.org/officeDocument/2006/customXml" ds:itemID="{4F464322-274E-43F7-AF16-CFC048B00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2023-11-28T15:35:00Z</dcterms:created>
  <dcterms:modified xsi:type="dcterms:W3CDTF">2023-11-28T15:37:00Z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0x010100A36E7717F94A9B47B67BC10AE3D60E79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