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0E6" w:rsidP="00EA4399" w14:paraId="74EF761D" w14:textId="0EC78CBF">
      <w:pPr>
        <w:pStyle w:val="TITLEPage-text-PPSSBO"/>
      </w:pPr>
      <w:r>
        <w:t>December 0</w:t>
      </w:r>
      <w:r w:rsidR="456B0549">
        <w:t>4</w:t>
      </w:r>
      <w:r w:rsidR="00FD1D6E">
        <w:t>, 202</w:t>
      </w:r>
      <w:r w:rsidR="76E6222E">
        <w:t>3</w:t>
      </w:r>
    </w:p>
    <w:p w:rsidR="009B1DA0" w:rsidP="009E4DCC" w14:paraId="0330A0FF" w14:textId="2F6160F7">
      <w:pPr>
        <w:pStyle w:val="TITLEPage-PPSSBO"/>
        <w:spacing w:before="720" w:after="360"/>
      </w:pPr>
      <w:r>
        <w:t xml:space="preserve">Supporting Statement for OMB </w:t>
      </w:r>
      <w:r w:rsidR="0D9FD992">
        <w:t>Extension</w:t>
      </w:r>
      <w:r>
        <w:t xml:space="preserve"> Request</w:t>
      </w:r>
    </w:p>
    <w:p w:rsidR="00F4017F" w:rsidP="009E4DCC" w14:paraId="59C6B287" w14:textId="7D414B70">
      <w:pPr>
        <w:pStyle w:val="TITLEPage-PPSSBO"/>
        <w:spacing w:before="720" w:after="360"/>
      </w:pPr>
      <w:r>
        <w:t>Part A</w:t>
      </w:r>
      <w:r w:rsidR="00DF138F">
        <w:t>: Justification</w:t>
      </w:r>
    </w:p>
    <w:p w:rsidR="005D5BD9" w:rsidP="009E4DCC" w14:paraId="3696F1BF" w14:textId="71EE307A">
      <w:pPr>
        <w:pStyle w:val="TITLEPage-PPSSBO"/>
        <w:spacing w:before="720" w:after="360"/>
      </w:pPr>
      <w:r>
        <w:t>Study of District and School Uses of Federal Education Funds</w:t>
      </w:r>
    </w:p>
    <w:p w:rsidR="00C3490E" w:rsidRPr="005B1829" w:rsidP="009E4DCC" w14:paraId="4A61C6E1" w14:textId="77777777">
      <w:pPr>
        <w:pStyle w:val="TITLEPage-text-PPSSBO"/>
        <w:spacing w:before="480" w:after="120"/>
        <w:rPr>
          <w:rFonts w:asciiTheme="minorHAnsi" w:hAnsiTheme="minorHAnsi" w:cstheme="minorHAnsi"/>
          <w:b/>
        </w:rPr>
      </w:pPr>
      <w:r w:rsidRPr="348BA19E">
        <w:rPr>
          <w:rFonts w:asciiTheme="minorHAnsi" w:hAnsiTheme="minorHAnsi" w:cstheme="minorBidi"/>
          <w:b/>
          <w:bCs/>
        </w:rPr>
        <w:t>Submitted to:</w:t>
      </w:r>
    </w:p>
    <w:p w:rsidR="45CCA6C0" w:rsidP="348BA19E" w14:paraId="79CC802F" w14:textId="28A7CD6F">
      <w:pPr>
        <w:pStyle w:val="TITLEPage-text-PPSSBO"/>
        <w:spacing w:line="259" w:lineRule="auto"/>
      </w:pPr>
      <w:r w:rsidRPr="003477BB">
        <w:t>Claire Allen-Platt</w:t>
      </w:r>
    </w:p>
    <w:p w:rsidR="007076BE" w:rsidRPr="000742C5" w:rsidP="007076BE" w14:paraId="517DA781" w14:textId="4E78B24B">
      <w:pPr>
        <w:pStyle w:val="TITLEPage-text-PPSSBO"/>
      </w:pPr>
      <w:r>
        <w:t>National Center for Education Evaluation</w:t>
      </w:r>
      <w:r w:rsidR="4C333D24">
        <w:t xml:space="preserve"> and Regional Assistance</w:t>
      </w:r>
    </w:p>
    <w:p w:rsidR="008B7B1E" w:rsidP="00EA4399" w14:paraId="03489B6D" w14:textId="77777777">
      <w:pPr>
        <w:pStyle w:val="TITLEPage-text-PPSSBO"/>
        <w:rPr>
          <w:szCs w:val="22"/>
        </w:rPr>
      </w:pPr>
      <w:r>
        <w:rPr>
          <w:szCs w:val="22"/>
        </w:rPr>
        <w:t xml:space="preserve">Institute of </w:t>
      </w:r>
      <w:r>
        <w:rPr>
          <w:szCs w:val="22"/>
        </w:rPr>
        <w:t>Education Sciences</w:t>
      </w:r>
    </w:p>
    <w:p w:rsidR="00C3490E" w:rsidRPr="000742C5" w:rsidP="00EA4399" w14:paraId="2A0B13DA" w14:textId="14BF2058">
      <w:pPr>
        <w:pStyle w:val="TITLEPage-text-PPSSBO"/>
        <w:rPr>
          <w:szCs w:val="22"/>
        </w:rPr>
      </w:pPr>
      <w:r w:rsidRPr="000742C5">
        <w:rPr>
          <w:szCs w:val="22"/>
        </w:rPr>
        <w:t>U.S. Department of Education</w:t>
      </w:r>
    </w:p>
    <w:p w:rsidR="00C3490E" w:rsidRPr="000742C5" w:rsidP="00EA4399" w14:paraId="06056080" w14:textId="113A8E3A">
      <w:pPr>
        <w:pStyle w:val="TITLEPage-text-PPSSBO"/>
        <w:rPr>
          <w:szCs w:val="22"/>
        </w:rPr>
      </w:pPr>
      <w:r w:rsidRPr="000742C5">
        <w:rPr>
          <w:rFonts w:asciiTheme="minorHAnsi" w:hAnsiTheme="minorHAnsi"/>
          <w:szCs w:val="22"/>
        </w:rPr>
        <w:t>550 12th Street</w:t>
      </w:r>
      <w:r w:rsidRPr="000742C5">
        <w:rPr>
          <w:szCs w:val="22"/>
        </w:rPr>
        <w:t>, SW</w:t>
      </w:r>
    </w:p>
    <w:p w:rsidR="00C3490E" w:rsidRPr="000742C5" w:rsidP="00EA4399" w14:paraId="1753BADC" w14:textId="46A49CDC">
      <w:pPr>
        <w:pStyle w:val="TITLEPage-text-PPSSBO"/>
        <w:rPr>
          <w:szCs w:val="22"/>
        </w:rPr>
      </w:pPr>
      <w:r w:rsidRPr="000742C5">
        <w:rPr>
          <w:szCs w:val="22"/>
        </w:rPr>
        <w:t>Washington, DC 20202</w:t>
      </w:r>
    </w:p>
    <w:p w:rsidR="007B1864" w:rsidRPr="00C81A90" w:rsidP="00EA4399" w14:paraId="4BC62EB0" w14:textId="77777777">
      <w:pPr>
        <w:pStyle w:val="TITLEPage-text-PPSSBO"/>
      </w:pPr>
    </w:p>
    <w:p w:rsidR="00C3490E" w:rsidRPr="005B1829" w:rsidP="009E4DCC" w14:paraId="113BC76C"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Prepared by:</w:t>
      </w:r>
    </w:p>
    <w:p w:rsidR="00C3490E" w:rsidRPr="00551118" w:rsidP="000D3FE9" w14:paraId="3D5E3F8B" w14:textId="5717743C">
      <w:pPr>
        <w:pStyle w:val="TITLEPage-text-PPSSBO"/>
      </w:pPr>
      <w:r w:rsidRPr="00551118">
        <w:rPr>
          <w:i/>
          <w:iCs/>
        </w:rPr>
        <w:t>SRI International</w:t>
      </w:r>
    </w:p>
    <w:p w:rsidR="10BA8698" w:rsidRPr="00551118" w:rsidP="348BA19E" w14:paraId="4BF3F43B" w14:textId="71EEA2C2">
      <w:pPr>
        <w:pStyle w:val="TITLEPage-text-PPSSBO"/>
        <w:spacing w:line="259" w:lineRule="auto"/>
      </w:pPr>
      <w:r w:rsidRPr="00551118">
        <w:t>Paul Burkander</w:t>
      </w:r>
    </w:p>
    <w:p w:rsidR="10BA8698" w:rsidRPr="00551118" w:rsidP="348BA19E" w14:paraId="2F3954AE" w14:textId="23FD4119">
      <w:pPr>
        <w:pStyle w:val="TITLEPage-text-PPSSBO"/>
        <w:spacing w:line="259" w:lineRule="auto"/>
      </w:pPr>
      <w:r w:rsidRPr="00551118">
        <w:t xml:space="preserve">Yesica Lopez </w:t>
      </w:r>
    </w:p>
    <w:p w:rsidR="10BA8698" w:rsidRPr="00551118" w:rsidP="348BA19E" w14:paraId="0EC80A60" w14:textId="64B90BB0">
      <w:pPr>
        <w:pStyle w:val="TITLEPage-text-PPSSBO"/>
        <w:spacing w:line="259" w:lineRule="auto"/>
      </w:pPr>
      <w:r w:rsidRPr="00551118">
        <w:t xml:space="preserve">Rebecca Goetz </w:t>
      </w:r>
    </w:p>
    <w:p w:rsidR="10BA8698" w:rsidRPr="00551118" w:rsidP="348BA19E" w14:paraId="04FBC05F" w14:textId="37B89DB6">
      <w:pPr>
        <w:pStyle w:val="TITLEPage-text-PPSSBO"/>
        <w:spacing w:line="259" w:lineRule="auto"/>
      </w:pPr>
      <w:r w:rsidRPr="00551118">
        <w:t>Shari Golan</w:t>
      </w:r>
    </w:p>
    <w:p w:rsidR="00454030" w:rsidRPr="00551118" w:rsidP="000D3FE9" w14:paraId="69E4141A" w14:textId="712495A2">
      <w:pPr>
        <w:pStyle w:val="TITLEPage-text-PPSSBO"/>
        <w:spacing w:before="360"/>
        <w:rPr>
          <w:i/>
        </w:rPr>
      </w:pPr>
      <w:r w:rsidRPr="00551118">
        <w:rPr>
          <w:i/>
          <w:iCs/>
        </w:rPr>
        <w:t>Augenblic</w:t>
      </w:r>
      <w:r w:rsidRPr="00551118" w:rsidR="00BD4C60">
        <w:rPr>
          <w:i/>
          <w:iCs/>
        </w:rPr>
        <w:t>k</w:t>
      </w:r>
      <w:r w:rsidRPr="00551118">
        <w:rPr>
          <w:i/>
          <w:iCs/>
        </w:rPr>
        <w:t xml:space="preserve">, </w:t>
      </w:r>
      <w:r w:rsidRPr="00551118">
        <w:rPr>
          <w:i/>
          <w:iCs/>
        </w:rPr>
        <w:t>Palaich</w:t>
      </w:r>
      <w:r w:rsidRPr="00551118">
        <w:rPr>
          <w:i/>
          <w:iCs/>
        </w:rPr>
        <w:t xml:space="preserve"> &amp; Associates</w:t>
      </w:r>
    </w:p>
    <w:p w:rsidR="00C3490E" w:rsidRPr="00551118" w:rsidP="00EA4399" w14:paraId="35C45673" w14:textId="6A1AD6BC">
      <w:pPr>
        <w:pStyle w:val="TITLEPage-text-PPSSBO"/>
        <w:rPr>
          <w:lang w:eastAsia="ja-JP"/>
        </w:rPr>
      </w:pPr>
      <w:r w:rsidRPr="00551118">
        <w:t>Robert Reichardt</w:t>
      </w:r>
    </w:p>
    <w:p w:rsidR="5541D00B" w:rsidP="348BA19E" w14:paraId="33D073C1" w14:textId="1E4BB0C7">
      <w:pPr>
        <w:pStyle w:val="TITLEPage-text-PPSSBO"/>
      </w:pPr>
      <w:r w:rsidRPr="00551118">
        <w:t>Amanda Brown</w:t>
      </w:r>
    </w:p>
    <w:p w:rsidR="00114C5A" w:rsidRPr="006B4F6E" w:rsidP="348BA19E" w14:paraId="640203C7" w14:textId="56F8DB48">
      <w:pPr>
        <w:pStyle w:val="TITLEPage-text-PPSSBO"/>
        <w:spacing w:before="1080" w:after="240"/>
        <w:rPr>
          <w:sz w:val="20"/>
          <w:lang w:eastAsia="ja-JP"/>
        </w:rPr>
        <w:sectPr w:rsidSect="00E37220">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pPr>
      <w:r w:rsidRPr="348BA19E">
        <w:rPr>
          <w:sz w:val="20"/>
        </w:rPr>
        <w:t>Contract GS-10F-0554N/BPA Order ED-PEP-16-A-0005/91990019F0407</w:t>
      </w:r>
    </w:p>
    <w:p w:rsidR="001019B4" w14:paraId="2101D386" w14:textId="77777777">
      <w:pPr>
        <w:pStyle w:val="TOC1"/>
      </w:pPr>
      <w:bookmarkStart w:id="0" w:name="_Toc144983774"/>
      <w:r w:rsidRPr="003A6118">
        <w:rPr>
          <w:szCs w:val="28"/>
        </w:rPr>
        <w:t>Contents</w:t>
      </w:r>
      <w:bookmarkEnd w:id="0"/>
      <w:r w:rsidRPr="003A6118">
        <w:rPr>
          <w:rFonts w:ascii="Arial" w:hAnsi="Arial" w:eastAsiaTheme="majorEastAsia"/>
          <w:szCs w:val="28"/>
        </w:rPr>
        <w:fldChar w:fldCharType="begin"/>
      </w:r>
      <w:r w:rsidRPr="003A6118">
        <w:rPr>
          <w:szCs w:val="28"/>
        </w:rPr>
        <w:instrText xml:space="preserve"> TOC \o "1-3" \h \z \u </w:instrText>
      </w:r>
      <w:r w:rsidRPr="003A6118">
        <w:rPr>
          <w:rFonts w:ascii="Arial" w:hAnsi="Arial" w:eastAsiaTheme="majorEastAsia"/>
          <w:szCs w:val="28"/>
        </w:rPr>
        <w:fldChar w:fldCharType="separate"/>
      </w:r>
    </w:p>
    <w:p w:rsidR="001019B4" w14:paraId="08E8E945" w14:textId="062BB98F">
      <w:pPr>
        <w:pStyle w:val="TOC1"/>
        <w:rPr>
          <w:rFonts w:asciiTheme="minorHAnsi" w:eastAsiaTheme="minorEastAsia" w:hAnsiTheme="minorHAnsi" w:cstheme="minorBidi"/>
          <w:color w:val="auto"/>
          <w:kern w:val="2"/>
          <w:szCs w:val="22"/>
          <w14:ligatures w14:val="standardContextual"/>
        </w:rPr>
      </w:pPr>
      <w:hyperlink w:anchor="_Toc152167122" w:history="1">
        <w:r w:rsidRPr="00A91066">
          <w:rPr>
            <w:rStyle w:val="Hyperlink"/>
          </w:rPr>
          <w:t>Introduction</w:t>
        </w:r>
        <w:r>
          <w:rPr>
            <w:webHidden/>
          </w:rPr>
          <w:tab/>
        </w:r>
        <w:r>
          <w:rPr>
            <w:webHidden/>
          </w:rPr>
          <w:fldChar w:fldCharType="begin"/>
        </w:r>
        <w:r>
          <w:rPr>
            <w:webHidden/>
          </w:rPr>
          <w:instrText xml:space="preserve"> PAGEREF _Toc152167122 \h </w:instrText>
        </w:r>
        <w:r>
          <w:rPr>
            <w:webHidden/>
          </w:rPr>
          <w:fldChar w:fldCharType="separate"/>
        </w:r>
        <w:r>
          <w:rPr>
            <w:webHidden/>
          </w:rPr>
          <w:t>1</w:t>
        </w:r>
        <w:r>
          <w:rPr>
            <w:webHidden/>
          </w:rPr>
          <w:fldChar w:fldCharType="end"/>
        </w:r>
      </w:hyperlink>
    </w:p>
    <w:p w:rsidR="001019B4" w14:paraId="6A49AA4B" w14:textId="6F0355D4">
      <w:pPr>
        <w:pStyle w:val="TOC1"/>
        <w:rPr>
          <w:rFonts w:asciiTheme="minorHAnsi" w:eastAsiaTheme="minorEastAsia" w:hAnsiTheme="minorHAnsi" w:cstheme="minorBidi"/>
          <w:color w:val="auto"/>
          <w:kern w:val="2"/>
          <w:szCs w:val="22"/>
          <w14:ligatures w14:val="standardContextual"/>
        </w:rPr>
      </w:pPr>
      <w:hyperlink w:anchor="_Toc152167123" w:history="1">
        <w:r w:rsidRPr="00A91066">
          <w:rPr>
            <w:rStyle w:val="Hyperlink"/>
          </w:rPr>
          <w:t>A. Justification</w:t>
        </w:r>
        <w:r>
          <w:rPr>
            <w:webHidden/>
          </w:rPr>
          <w:tab/>
        </w:r>
        <w:r>
          <w:rPr>
            <w:webHidden/>
          </w:rPr>
          <w:fldChar w:fldCharType="begin"/>
        </w:r>
        <w:r>
          <w:rPr>
            <w:webHidden/>
          </w:rPr>
          <w:instrText xml:space="preserve"> PAGEREF _Toc152167123 \h </w:instrText>
        </w:r>
        <w:r>
          <w:rPr>
            <w:webHidden/>
          </w:rPr>
          <w:fldChar w:fldCharType="separate"/>
        </w:r>
        <w:r>
          <w:rPr>
            <w:webHidden/>
          </w:rPr>
          <w:t>2</w:t>
        </w:r>
        <w:r>
          <w:rPr>
            <w:webHidden/>
          </w:rPr>
          <w:fldChar w:fldCharType="end"/>
        </w:r>
      </w:hyperlink>
    </w:p>
    <w:p w:rsidR="001019B4" w14:paraId="27170239" w14:textId="5F318FBB">
      <w:pPr>
        <w:pStyle w:val="TOC2"/>
        <w:rPr>
          <w:rFonts w:asciiTheme="minorHAnsi" w:eastAsiaTheme="minorEastAsia" w:hAnsiTheme="minorHAnsi" w:cstheme="minorBidi"/>
          <w:noProof/>
          <w:color w:val="auto"/>
          <w:kern w:val="2"/>
          <w:szCs w:val="22"/>
          <w14:ligatures w14:val="standardContextual"/>
        </w:rPr>
      </w:pPr>
      <w:hyperlink w:anchor="_Toc152167124" w:history="1">
        <w:r w:rsidRPr="00A91066">
          <w:rPr>
            <w:rStyle w:val="Hyperlink"/>
            <w:rFonts w:cs="Calibri"/>
            <w:noProof/>
          </w:rPr>
          <w:t>1. Circumstances that make the collection of information necessary</w:t>
        </w:r>
        <w:r>
          <w:rPr>
            <w:noProof/>
            <w:webHidden/>
          </w:rPr>
          <w:tab/>
        </w:r>
        <w:r>
          <w:rPr>
            <w:noProof/>
            <w:webHidden/>
          </w:rPr>
          <w:fldChar w:fldCharType="begin"/>
        </w:r>
        <w:r>
          <w:rPr>
            <w:noProof/>
            <w:webHidden/>
          </w:rPr>
          <w:instrText xml:space="preserve"> PAGEREF _Toc152167124 \h </w:instrText>
        </w:r>
        <w:r>
          <w:rPr>
            <w:noProof/>
            <w:webHidden/>
          </w:rPr>
          <w:fldChar w:fldCharType="separate"/>
        </w:r>
        <w:r>
          <w:rPr>
            <w:noProof/>
            <w:webHidden/>
          </w:rPr>
          <w:t>2</w:t>
        </w:r>
        <w:r>
          <w:rPr>
            <w:noProof/>
            <w:webHidden/>
          </w:rPr>
          <w:fldChar w:fldCharType="end"/>
        </w:r>
      </w:hyperlink>
    </w:p>
    <w:p w:rsidR="001019B4" w14:paraId="38BD0BAA" w14:textId="7D947F43">
      <w:pPr>
        <w:pStyle w:val="TOC2"/>
        <w:rPr>
          <w:rFonts w:asciiTheme="minorHAnsi" w:eastAsiaTheme="minorEastAsia" w:hAnsiTheme="minorHAnsi" w:cstheme="minorBidi"/>
          <w:noProof/>
          <w:color w:val="auto"/>
          <w:kern w:val="2"/>
          <w:szCs w:val="22"/>
          <w14:ligatures w14:val="standardContextual"/>
        </w:rPr>
      </w:pPr>
      <w:hyperlink w:anchor="_Toc152167125" w:history="1">
        <w:r w:rsidRPr="00A91066">
          <w:rPr>
            <w:rStyle w:val="Hyperlink"/>
            <w:rFonts w:cs="Calibri"/>
            <w:noProof/>
          </w:rPr>
          <w:t>2. How the information will be collected, by whom, and for what purpose</w:t>
        </w:r>
        <w:r>
          <w:rPr>
            <w:noProof/>
            <w:webHidden/>
          </w:rPr>
          <w:tab/>
        </w:r>
        <w:r>
          <w:rPr>
            <w:noProof/>
            <w:webHidden/>
          </w:rPr>
          <w:fldChar w:fldCharType="begin"/>
        </w:r>
        <w:r>
          <w:rPr>
            <w:noProof/>
            <w:webHidden/>
          </w:rPr>
          <w:instrText xml:space="preserve"> PAGEREF _Toc152167125 \h </w:instrText>
        </w:r>
        <w:r>
          <w:rPr>
            <w:noProof/>
            <w:webHidden/>
          </w:rPr>
          <w:fldChar w:fldCharType="separate"/>
        </w:r>
        <w:r>
          <w:rPr>
            <w:noProof/>
            <w:webHidden/>
          </w:rPr>
          <w:t>2</w:t>
        </w:r>
        <w:r>
          <w:rPr>
            <w:noProof/>
            <w:webHidden/>
          </w:rPr>
          <w:fldChar w:fldCharType="end"/>
        </w:r>
      </w:hyperlink>
    </w:p>
    <w:p w:rsidR="001019B4" w14:paraId="4775531F" w14:textId="6C6F8370">
      <w:pPr>
        <w:pStyle w:val="TOC2"/>
        <w:rPr>
          <w:rFonts w:asciiTheme="minorHAnsi" w:eastAsiaTheme="minorEastAsia" w:hAnsiTheme="minorHAnsi" w:cstheme="minorBidi"/>
          <w:noProof/>
          <w:color w:val="auto"/>
          <w:kern w:val="2"/>
          <w:szCs w:val="22"/>
          <w14:ligatures w14:val="standardContextual"/>
        </w:rPr>
      </w:pPr>
      <w:hyperlink w:anchor="_Toc152167126" w:history="1">
        <w:r w:rsidRPr="00A91066">
          <w:rPr>
            <w:rStyle w:val="Hyperlink"/>
            <w:rFonts w:cs="Calibri"/>
            <w:noProof/>
          </w:rPr>
          <w:t>3. Use of technology to reduce burden</w:t>
        </w:r>
        <w:r>
          <w:rPr>
            <w:noProof/>
            <w:webHidden/>
          </w:rPr>
          <w:tab/>
        </w:r>
        <w:r>
          <w:rPr>
            <w:noProof/>
            <w:webHidden/>
          </w:rPr>
          <w:fldChar w:fldCharType="begin"/>
        </w:r>
        <w:r>
          <w:rPr>
            <w:noProof/>
            <w:webHidden/>
          </w:rPr>
          <w:instrText xml:space="preserve"> PAGEREF _Toc152167126 \h </w:instrText>
        </w:r>
        <w:r>
          <w:rPr>
            <w:noProof/>
            <w:webHidden/>
          </w:rPr>
          <w:fldChar w:fldCharType="separate"/>
        </w:r>
        <w:r>
          <w:rPr>
            <w:noProof/>
            <w:webHidden/>
          </w:rPr>
          <w:t>4</w:t>
        </w:r>
        <w:r>
          <w:rPr>
            <w:noProof/>
            <w:webHidden/>
          </w:rPr>
          <w:fldChar w:fldCharType="end"/>
        </w:r>
      </w:hyperlink>
    </w:p>
    <w:p w:rsidR="001019B4" w14:paraId="7B02A858" w14:textId="2DB48188">
      <w:pPr>
        <w:pStyle w:val="TOC2"/>
        <w:rPr>
          <w:rFonts w:asciiTheme="minorHAnsi" w:eastAsiaTheme="minorEastAsia" w:hAnsiTheme="minorHAnsi" w:cstheme="minorBidi"/>
          <w:noProof/>
          <w:color w:val="auto"/>
          <w:kern w:val="2"/>
          <w:szCs w:val="22"/>
          <w14:ligatures w14:val="standardContextual"/>
        </w:rPr>
      </w:pPr>
      <w:hyperlink w:anchor="_Toc152167127" w:history="1">
        <w:r w:rsidRPr="00A91066">
          <w:rPr>
            <w:rStyle w:val="Hyperlink"/>
            <w:rFonts w:cs="Calibri"/>
            <w:noProof/>
          </w:rPr>
          <w:t>4. Efforts to avoid duplication of burden</w:t>
        </w:r>
        <w:r>
          <w:rPr>
            <w:noProof/>
            <w:webHidden/>
          </w:rPr>
          <w:tab/>
        </w:r>
        <w:r>
          <w:rPr>
            <w:noProof/>
            <w:webHidden/>
          </w:rPr>
          <w:fldChar w:fldCharType="begin"/>
        </w:r>
        <w:r>
          <w:rPr>
            <w:noProof/>
            <w:webHidden/>
          </w:rPr>
          <w:instrText xml:space="preserve"> PAGEREF _Toc152167127 \h </w:instrText>
        </w:r>
        <w:r>
          <w:rPr>
            <w:noProof/>
            <w:webHidden/>
          </w:rPr>
          <w:fldChar w:fldCharType="separate"/>
        </w:r>
        <w:r>
          <w:rPr>
            <w:noProof/>
            <w:webHidden/>
          </w:rPr>
          <w:t>4</w:t>
        </w:r>
        <w:r>
          <w:rPr>
            <w:noProof/>
            <w:webHidden/>
          </w:rPr>
          <w:fldChar w:fldCharType="end"/>
        </w:r>
      </w:hyperlink>
    </w:p>
    <w:p w:rsidR="001019B4" w14:paraId="3001413D" w14:textId="1E5BE635">
      <w:pPr>
        <w:pStyle w:val="TOC2"/>
        <w:rPr>
          <w:rFonts w:asciiTheme="minorHAnsi" w:eastAsiaTheme="minorEastAsia" w:hAnsiTheme="minorHAnsi" w:cstheme="minorBidi"/>
          <w:noProof/>
          <w:color w:val="auto"/>
          <w:kern w:val="2"/>
          <w:szCs w:val="22"/>
          <w14:ligatures w14:val="standardContextual"/>
        </w:rPr>
      </w:pPr>
      <w:hyperlink w:anchor="_Toc152167128" w:history="1">
        <w:r w:rsidRPr="00A91066">
          <w:rPr>
            <w:rStyle w:val="Hyperlink"/>
            <w:rFonts w:cs="Calibri"/>
            <w:noProof/>
          </w:rPr>
          <w:t>5. Methods used to minimize burden on small businesses or other small entities</w:t>
        </w:r>
        <w:r>
          <w:rPr>
            <w:noProof/>
            <w:webHidden/>
          </w:rPr>
          <w:tab/>
        </w:r>
        <w:r>
          <w:rPr>
            <w:noProof/>
            <w:webHidden/>
          </w:rPr>
          <w:fldChar w:fldCharType="begin"/>
        </w:r>
        <w:r>
          <w:rPr>
            <w:noProof/>
            <w:webHidden/>
          </w:rPr>
          <w:instrText xml:space="preserve"> PAGEREF _Toc152167128 \h </w:instrText>
        </w:r>
        <w:r>
          <w:rPr>
            <w:noProof/>
            <w:webHidden/>
          </w:rPr>
          <w:fldChar w:fldCharType="separate"/>
        </w:r>
        <w:r>
          <w:rPr>
            <w:noProof/>
            <w:webHidden/>
          </w:rPr>
          <w:t>4</w:t>
        </w:r>
        <w:r>
          <w:rPr>
            <w:noProof/>
            <w:webHidden/>
          </w:rPr>
          <w:fldChar w:fldCharType="end"/>
        </w:r>
      </w:hyperlink>
    </w:p>
    <w:p w:rsidR="001019B4" w14:paraId="3B309202" w14:textId="0984F54E">
      <w:pPr>
        <w:pStyle w:val="TOC2"/>
        <w:rPr>
          <w:rFonts w:asciiTheme="minorHAnsi" w:eastAsiaTheme="minorEastAsia" w:hAnsiTheme="minorHAnsi" w:cstheme="minorBidi"/>
          <w:noProof/>
          <w:color w:val="auto"/>
          <w:kern w:val="2"/>
          <w:szCs w:val="22"/>
          <w14:ligatures w14:val="standardContextual"/>
        </w:rPr>
      </w:pPr>
      <w:hyperlink w:anchor="_Toc152167129" w:history="1">
        <w:r w:rsidRPr="00A91066">
          <w:rPr>
            <w:rStyle w:val="Hyperlink"/>
            <w:rFonts w:cs="Calibri"/>
            <w:noProof/>
          </w:rPr>
          <w:t>6. Consequences of less-frequent data collection</w:t>
        </w:r>
        <w:r>
          <w:rPr>
            <w:noProof/>
            <w:webHidden/>
          </w:rPr>
          <w:tab/>
        </w:r>
        <w:r>
          <w:rPr>
            <w:noProof/>
            <w:webHidden/>
          </w:rPr>
          <w:fldChar w:fldCharType="begin"/>
        </w:r>
        <w:r>
          <w:rPr>
            <w:noProof/>
            <w:webHidden/>
          </w:rPr>
          <w:instrText xml:space="preserve"> PAGEREF _Toc152167129 \h </w:instrText>
        </w:r>
        <w:r>
          <w:rPr>
            <w:noProof/>
            <w:webHidden/>
          </w:rPr>
          <w:fldChar w:fldCharType="separate"/>
        </w:r>
        <w:r>
          <w:rPr>
            <w:noProof/>
            <w:webHidden/>
          </w:rPr>
          <w:t>4</w:t>
        </w:r>
        <w:r>
          <w:rPr>
            <w:noProof/>
            <w:webHidden/>
          </w:rPr>
          <w:fldChar w:fldCharType="end"/>
        </w:r>
      </w:hyperlink>
    </w:p>
    <w:p w:rsidR="001019B4" w14:paraId="515E3031" w14:textId="2FE12E1B">
      <w:pPr>
        <w:pStyle w:val="TOC2"/>
        <w:rPr>
          <w:rFonts w:asciiTheme="minorHAnsi" w:eastAsiaTheme="minorEastAsia" w:hAnsiTheme="minorHAnsi" w:cstheme="minorBidi"/>
          <w:noProof/>
          <w:color w:val="auto"/>
          <w:kern w:val="2"/>
          <w:szCs w:val="22"/>
          <w14:ligatures w14:val="standardContextual"/>
        </w:rPr>
      </w:pPr>
      <w:hyperlink w:anchor="_Toc152167130" w:history="1">
        <w:r w:rsidRPr="00A91066">
          <w:rPr>
            <w:rStyle w:val="Hyperlink"/>
            <w:rFonts w:cs="Calibri"/>
            <w:noProof/>
          </w:rPr>
          <w:t>7. Special circumstances</w:t>
        </w:r>
        <w:r>
          <w:rPr>
            <w:noProof/>
            <w:webHidden/>
          </w:rPr>
          <w:tab/>
        </w:r>
        <w:r>
          <w:rPr>
            <w:noProof/>
            <w:webHidden/>
          </w:rPr>
          <w:fldChar w:fldCharType="begin"/>
        </w:r>
        <w:r>
          <w:rPr>
            <w:noProof/>
            <w:webHidden/>
          </w:rPr>
          <w:instrText xml:space="preserve"> PAGEREF _Toc152167130 \h </w:instrText>
        </w:r>
        <w:r>
          <w:rPr>
            <w:noProof/>
            <w:webHidden/>
          </w:rPr>
          <w:fldChar w:fldCharType="separate"/>
        </w:r>
        <w:r>
          <w:rPr>
            <w:noProof/>
            <w:webHidden/>
          </w:rPr>
          <w:t>5</w:t>
        </w:r>
        <w:r>
          <w:rPr>
            <w:noProof/>
            <w:webHidden/>
          </w:rPr>
          <w:fldChar w:fldCharType="end"/>
        </w:r>
      </w:hyperlink>
    </w:p>
    <w:p w:rsidR="001019B4" w14:paraId="256B9CFF" w14:textId="6E1E8CEA">
      <w:pPr>
        <w:pStyle w:val="TOC2"/>
        <w:rPr>
          <w:rFonts w:asciiTheme="minorHAnsi" w:eastAsiaTheme="minorEastAsia" w:hAnsiTheme="minorHAnsi" w:cstheme="minorBidi"/>
          <w:noProof/>
          <w:color w:val="auto"/>
          <w:kern w:val="2"/>
          <w:szCs w:val="22"/>
          <w14:ligatures w14:val="standardContextual"/>
        </w:rPr>
      </w:pPr>
      <w:hyperlink w:anchor="_Toc152167131" w:history="1">
        <w:r w:rsidRPr="00A91066">
          <w:rPr>
            <w:rStyle w:val="Hyperlink"/>
            <w:rFonts w:cs="Calibri"/>
            <w:noProof/>
          </w:rPr>
          <w:t>8. Federal Register announcement and consultation</w:t>
        </w:r>
        <w:r>
          <w:rPr>
            <w:noProof/>
            <w:webHidden/>
          </w:rPr>
          <w:tab/>
        </w:r>
        <w:r>
          <w:rPr>
            <w:noProof/>
            <w:webHidden/>
          </w:rPr>
          <w:fldChar w:fldCharType="begin"/>
        </w:r>
        <w:r>
          <w:rPr>
            <w:noProof/>
            <w:webHidden/>
          </w:rPr>
          <w:instrText xml:space="preserve"> PAGEREF _Toc152167131 \h </w:instrText>
        </w:r>
        <w:r>
          <w:rPr>
            <w:noProof/>
            <w:webHidden/>
          </w:rPr>
          <w:fldChar w:fldCharType="separate"/>
        </w:r>
        <w:r>
          <w:rPr>
            <w:noProof/>
            <w:webHidden/>
          </w:rPr>
          <w:t>5</w:t>
        </w:r>
        <w:r>
          <w:rPr>
            <w:noProof/>
            <w:webHidden/>
          </w:rPr>
          <w:fldChar w:fldCharType="end"/>
        </w:r>
      </w:hyperlink>
    </w:p>
    <w:p w:rsidR="001019B4" w14:paraId="2C72AA45" w14:textId="755D336B">
      <w:pPr>
        <w:pStyle w:val="TOC2"/>
        <w:rPr>
          <w:rFonts w:asciiTheme="minorHAnsi" w:eastAsiaTheme="minorEastAsia" w:hAnsiTheme="minorHAnsi" w:cstheme="minorBidi"/>
          <w:noProof/>
          <w:color w:val="auto"/>
          <w:kern w:val="2"/>
          <w:szCs w:val="22"/>
          <w14:ligatures w14:val="standardContextual"/>
        </w:rPr>
      </w:pPr>
      <w:hyperlink w:anchor="_Toc152167132" w:history="1">
        <w:r w:rsidRPr="00A91066">
          <w:rPr>
            <w:rStyle w:val="Hyperlink"/>
            <w:rFonts w:cs="Calibri"/>
            <w:noProof/>
          </w:rPr>
          <w:t>9. Payment or gift</w:t>
        </w:r>
        <w:r>
          <w:rPr>
            <w:noProof/>
            <w:webHidden/>
          </w:rPr>
          <w:tab/>
        </w:r>
        <w:r>
          <w:rPr>
            <w:noProof/>
            <w:webHidden/>
          </w:rPr>
          <w:fldChar w:fldCharType="begin"/>
        </w:r>
        <w:r>
          <w:rPr>
            <w:noProof/>
            <w:webHidden/>
          </w:rPr>
          <w:instrText xml:space="preserve"> PAGEREF _Toc152167132 \h </w:instrText>
        </w:r>
        <w:r>
          <w:rPr>
            <w:noProof/>
            <w:webHidden/>
          </w:rPr>
          <w:fldChar w:fldCharType="separate"/>
        </w:r>
        <w:r>
          <w:rPr>
            <w:noProof/>
            <w:webHidden/>
          </w:rPr>
          <w:t>6</w:t>
        </w:r>
        <w:r>
          <w:rPr>
            <w:noProof/>
            <w:webHidden/>
          </w:rPr>
          <w:fldChar w:fldCharType="end"/>
        </w:r>
      </w:hyperlink>
    </w:p>
    <w:p w:rsidR="001019B4" w14:paraId="45FAE56B" w14:textId="539E04BF">
      <w:pPr>
        <w:pStyle w:val="TOC2"/>
        <w:rPr>
          <w:rFonts w:asciiTheme="minorHAnsi" w:eastAsiaTheme="minorEastAsia" w:hAnsiTheme="minorHAnsi" w:cstheme="minorBidi"/>
          <w:noProof/>
          <w:color w:val="auto"/>
          <w:kern w:val="2"/>
          <w:szCs w:val="22"/>
          <w14:ligatures w14:val="standardContextual"/>
        </w:rPr>
      </w:pPr>
      <w:hyperlink w:anchor="_Toc152167133" w:history="1">
        <w:r w:rsidRPr="00A91066">
          <w:rPr>
            <w:rStyle w:val="Hyperlink"/>
            <w:rFonts w:cs="Calibri"/>
            <w:noProof/>
          </w:rPr>
          <w:t>10. Assurances of confidentiality</w:t>
        </w:r>
        <w:r>
          <w:rPr>
            <w:noProof/>
            <w:webHidden/>
          </w:rPr>
          <w:tab/>
        </w:r>
        <w:r>
          <w:rPr>
            <w:noProof/>
            <w:webHidden/>
          </w:rPr>
          <w:fldChar w:fldCharType="begin"/>
        </w:r>
        <w:r>
          <w:rPr>
            <w:noProof/>
            <w:webHidden/>
          </w:rPr>
          <w:instrText xml:space="preserve"> PAGEREF _Toc152167133 \h </w:instrText>
        </w:r>
        <w:r>
          <w:rPr>
            <w:noProof/>
            <w:webHidden/>
          </w:rPr>
          <w:fldChar w:fldCharType="separate"/>
        </w:r>
        <w:r>
          <w:rPr>
            <w:noProof/>
            <w:webHidden/>
          </w:rPr>
          <w:t>6</w:t>
        </w:r>
        <w:r>
          <w:rPr>
            <w:noProof/>
            <w:webHidden/>
          </w:rPr>
          <w:fldChar w:fldCharType="end"/>
        </w:r>
      </w:hyperlink>
    </w:p>
    <w:p w:rsidR="001019B4" w14:paraId="4540173B" w14:textId="5C4B5703">
      <w:pPr>
        <w:pStyle w:val="TOC2"/>
        <w:rPr>
          <w:rFonts w:asciiTheme="minorHAnsi" w:eastAsiaTheme="minorEastAsia" w:hAnsiTheme="minorHAnsi" w:cstheme="minorBidi"/>
          <w:noProof/>
          <w:color w:val="auto"/>
          <w:kern w:val="2"/>
          <w:szCs w:val="22"/>
          <w14:ligatures w14:val="standardContextual"/>
        </w:rPr>
      </w:pPr>
      <w:hyperlink w:anchor="_Toc152167134" w:history="1">
        <w:r w:rsidRPr="00A91066">
          <w:rPr>
            <w:rStyle w:val="Hyperlink"/>
            <w:rFonts w:cs="Calibri"/>
            <w:noProof/>
          </w:rPr>
          <w:t>11. Justification for sensitive questions</w:t>
        </w:r>
        <w:r>
          <w:rPr>
            <w:noProof/>
            <w:webHidden/>
          </w:rPr>
          <w:tab/>
        </w:r>
        <w:r>
          <w:rPr>
            <w:noProof/>
            <w:webHidden/>
          </w:rPr>
          <w:fldChar w:fldCharType="begin"/>
        </w:r>
        <w:r>
          <w:rPr>
            <w:noProof/>
            <w:webHidden/>
          </w:rPr>
          <w:instrText xml:space="preserve"> PAGEREF _Toc152167134 \h </w:instrText>
        </w:r>
        <w:r>
          <w:rPr>
            <w:noProof/>
            <w:webHidden/>
          </w:rPr>
          <w:fldChar w:fldCharType="separate"/>
        </w:r>
        <w:r>
          <w:rPr>
            <w:noProof/>
            <w:webHidden/>
          </w:rPr>
          <w:t>7</w:t>
        </w:r>
        <w:r>
          <w:rPr>
            <w:noProof/>
            <w:webHidden/>
          </w:rPr>
          <w:fldChar w:fldCharType="end"/>
        </w:r>
      </w:hyperlink>
    </w:p>
    <w:p w:rsidR="001019B4" w14:paraId="46C818B6" w14:textId="0BFBCC6F">
      <w:pPr>
        <w:pStyle w:val="TOC2"/>
        <w:rPr>
          <w:rFonts w:asciiTheme="minorHAnsi" w:eastAsiaTheme="minorEastAsia" w:hAnsiTheme="minorHAnsi" w:cstheme="minorBidi"/>
          <w:noProof/>
          <w:color w:val="auto"/>
          <w:kern w:val="2"/>
          <w:szCs w:val="22"/>
          <w14:ligatures w14:val="standardContextual"/>
        </w:rPr>
      </w:pPr>
      <w:hyperlink w:anchor="_Toc152167135" w:history="1">
        <w:r w:rsidRPr="00A91066">
          <w:rPr>
            <w:rStyle w:val="Hyperlink"/>
            <w:rFonts w:cs="Calibri"/>
            <w:noProof/>
          </w:rPr>
          <w:t>12. Estimate of burden hours for respondents</w:t>
        </w:r>
        <w:r>
          <w:rPr>
            <w:noProof/>
            <w:webHidden/>
          </w:rPr>
          <w:tab/>
        </w:r>
        <w:r>
          <w:rPr>
            <w:noProof/>
            <w:webHidden/>
          </w:rPr>
          <w:fldChar w:fldCharType="begin"/>
        </w:r>
        <w:r>
          <w:rPr>
            <w:noProof/>
            <w:webHidden/>
          </w:rPr>
          <w:instrText xml:space="preserve"> PAGEREF _Toc152167135 \h </w:instrText>
        </w:r>
        <w:r>
          <w:rPr>
            <w:noProof/>
            <w:webHidden/>
          </w:rPr>
          <w:fldChar w:fldCharType="separate"/>
        </w:r>
        <w:r>
          <w:rPr>
            <w:noProof/>
            <w:webHidden/>
          </w:rPr>
          <w:t>7</w:t>
        </w:r>
        <w:r>
          <w:rPr>
            <w:noProof/>
            <w:webHidden/>
          </w:rPr>
          <w:fldChar w:fldCharType="end"/>
        </w:r>
      </w:hyperlink>
    </w:p>
    <w:p w:rsidR="001019B4" w14:paraId="0568D5A3" w14:textId="5056513B">
      <w:pPr>
        <w:pStyle w:val="TOC2"/>
        <w:rPr>
          <w:rFonts w:asciiTheme="minorHAnsi" w:eastAsiaTheme="minorEastAsia" w:hAnsiTheme="minorHAnsi" w:cstheme="minorBidi"/>
          <w:noProof/>
          <w:color w:val="auto"/>
          <w:kern w:val="2"/>
          <w:szCs w:val="22"/>
          <w14:ligatures w14:val="standardContextual"/>
        </w:rPr>
      </w:pPr>
      <w:hyperlink w:anchor="_Toc152167136" w:history="1">
        <w:r w:rsidRPr="00A91066">
          <w:rPr>
            <w:rStyle w:val="Hyperlink"/>
            <w:rFonts w:cs="Calibri"/>
            <w:noProof/>
          </w:rPr>
          <w:t>13. Estimated cost burden for respondents</w:t>
        </w:r>
        <w:r>
          <w:rPr>
            <w:noProof/>
            <w:webHidden/>
          </w:rPr>
          <w:tab/>
        </w:r>
        <w:r>
          <w:rPr>
            <w:noProof/>
            <w:webHidden/>
          </w:rPr>
          <w:fldChar w:fldCharType="begin"/>
        </w:r>
        <w:r>
          <w:rPr>
            <w:noProof/>
            <w:webHidden/>
          </w:rPr>
          <w:instrText xml:space="preserve"> PAGEREF _Toc152167136 \h </w:instrText>
        </w:r>
        <w:r>
          <w:rPr>
            <w:noProof/>
            <w:webHidden/>
          </w:rPr>
          <w:fldChar w:fldCharType="separate"/>
        </w:r>
        <w:r>
          <w:rPr>
            <w:noProof/>
            <w:webHidden/>
          </w:rPr>
          <w:t>9</w:t>
        </w:r>
        <w:r>
          <w:rPr>
            <w:noProof/>
            <w:webHidden/>
          </w:rPr>
          <w:fldChar w:fldCharType="end"/>
        </w:r>
      </w:hyperlink>
    </w:p>
    <w:p w:rsidR="001019B4" w14:paraId="21D887B0" w14:textId="4014A9BD">
      <w:pPr>
        <w:pStyle w:val="TOC2"/>
        <w:rPr>
          <w:rFonts w:asciiTheme="minorHAnsi" w:eastAsiaTheme="minorEastAsia" w:hAnsiTheme="minorHAnsi" w:cstheme="minorBidi"/>
          <w:noProof/>
          <w:color w:val="auto"/>
          <w:kern w:val="2"/>
          <w:szCs w:val="22"/>
          <w14:ligatures w14:val="standardContextual"/>
        </w:rPr>
      </w:pPr>
      <w:hyperlink w:anchor="_Toc152167137" w:history="1">
        <w:r w:rsidRPr="00A91066">
          <w:rPr>
            <w:rStyle w:val="Hyperlink"/>
            <w:rFonts w:cs="Calibri"/>
            <w:noProof/>
          </w:rPr>
          <w:t>14. Annualized costs to the federal government</w:t>
        </w:r>
        <w:r>
          <w:rPr>
            <w:noProof/>
            <w:webHidden/>
          </w:rPr>
          <w:tab/>
        </w:r>
        <w:r>
          <w:rPr>
            <w:noProof/>
            <w:webHidden/>
          </w:rPr>
          <w:fldChar w:fldCharType="begin"/>
        </w:r>
        <w:r>
          <w:rPr>
            <w:noProof/>
            <w:webHidden/>
          </w:rPr>
          <w:instrText xml:space="preserve"> PAGEREF _Toc152167137 \h </w:instrText>
        </w:r>
        <w:r>
          <w:rPr>
            <w:noProof/>
            <w:webHidden/>
          </w:rPr>
          <w:fldChar w:fldCharType="separate"/>
        </w:r>
        <w:r>
          <w:rPr>
            <w:noProof/>
            <w:webHidden/>
          </w:rPr>
          <w:t>9</w:t>
        </w:r>
        <w:r>
          <w:rPr>
            <w:noProof/>
            <w:webHidden/>
          </w:rPr>
          <w:fldChar w:fldCharType="end"/>
        </w:r>
      </w:hyperlink>
    </w:p>
    <w:p w:rsidR="001019B4" w14:paraId="0ADA2AA1" w14:textId="6BE046EF">
      <w:pPr>
        <w:pStyle w:val="TOC2"/>
        <w:rPr>
          <w:rFonts w:asciiTheme="minorHAnsi" w:eastAsiaTheme="minorEastAsia" w:hAnsiTheme="minorHAnsi" w:cstheme="minorBidi"/>
          <w:noProof/>
          <w:color w:val="auto"/>
          <w:kern w:val="2"/>
          <w:szCs w:val="22"/>
          <w14:ligatures w14:val="standardContextual"/>
        </w:rPr>
      </w:pPr>
      <w:hyperlink w:anchor="_Toc152167138" w:history="1">
        <w:r w:rsidRPr="00A91066">
          <w:rPr>
            <w:rStyle w:val="Hyperlink"/>
            <w:rFonts w:cs="Calibri"/>
            <w:noProof/>
          </w:rPr>
          <w:t>15. Program changes in burden/cost estimates</w:t>
        </w:r>
        <w:r>
          <w:rPr>
            <w:noProof/>
            <w:webHidden/>
          </w:rPr>
          <w:tab/>
        </w:r>
        <w:r>
          <w:rPr>
            <w:noProof/>
            <w:webHidden/>
          </w:rPr>
          <w:fldChar w:fldCharType="begin"/>
        </w:r>
        <w:r>
          <w:rPr>
            <w:noProof/>
            <w:webHidden/>
          </w:rPr>
          <w:instrText xml:space="preserve"> PAGEREF _Toc152167138 \h </w:instrText>
        </w:r>
        <w:r>
          <w:rPr>
            <w:noProof/>
            <w:webHidden/>
          </w:rPr>
          <w:fldChar w:fldCharType="separate"/>
        </w:r>
        <w:r>
          <w:rPr>
            <w:noProof/>
            <w:webHidden/>
          </w:rPr>
          <w:t>9</w:t>
        </w:r>
        <w:r>
          <w:rPr>
            <w:noProof/>
            <w:webHidden/>
          </w:rPr>
          <w:fldChar w:fldCharType="end"/>
        </w:r>
      </w:hyperlink>
    </w:p>
    <w:p w:rsidR="001019B4" w14:paraId="6EA22519" w14:textId="7489B591">
      <w:pPr>
        <w:pStyle w:val="TOC2"/>
        <w:rPr>
          <w:rFonts w:asciiTheme="minorHAnsi" w:eastAsiaTheme="minorEastAsia" w:hAnsiTheme="minorHAnsi" w:cstheme="minorBidi"/>
          <w:noProof/>
          <w:color w:val="auto"/>
          <w:kern w:val="2"/>
          <w:szCs w:val="22"/>
          <w14:ligatures w14:val="standardContextual"/>
        </w:rPr>
      </w:pPr>
      <w:hyperlink w:anchor="_Toc152167139" w:history="1">
        <w:r w:rsidRPr="00A91066">
          <w:rPr>
            <w:rStyle w:val="Hyperlink"/>
            <w:rFonts w:cs="Calibri"/>
            <w:noProof/>
          </w:rPr>
          <w:t>16. Plans for tabulation and publication</w:t>
        </w:r>
        <w:r>
          <w:rPr>
            <w:noProof/>
            <w:webHidden/>
          </w:rPr>
          <w:tab/>
        </w:r>
        <w:r>
          <w:rPr>
            <w:noProof/>
            <w:webHidden/>
          </w:rPr>
          <w:fldChar w:fldCharType="begin"/>
        </w:r>
        <w:r>
          <w:rPr>
            <w:noProof/>
            <w:webHidden/>
          </w:rPr>
          <w:instrText xml:space="preserve"> PAGEREF _Toc152167139 \h </w:instrText>
        </w:r>
        <w:r>
          <w:rPr>
            <w:noProof/>
            <w:webHidden/>
          </w:rPr>
          <w:fldChar w:fldCharType="separate"/>
        </w:r>
        <w:r>
          <w:rPr>
            <w:noProof/>
            <w:webHidden/>
          </w:rPr>
          <w:t>9</w:t>
        </w:r>
        <w:r>
          <w:rPr>
            <w:noProof/>
            <w:webHidden/>
          </w:rPr>
          <w:fldChar w:fldCharType="end"/>
        </w:r>
      </w:hyperlink>
    </w:p>
    <w:p w:rsidR="001019B4" w14:paraId="5D761C47" w14:textId="0D13FE5D">
      <w:pPr>
        <w:pStyle w:val="TOC2"/>
        <w:rPr>
          <w:rFonts w:asciiTheme="minorHAnsi" w:eastAsiaTheme="minorEastAsia" w:hAnsiTheme="minorHAnsi" w:cstheme="minorBidi"/>
          <w:noProof/>
          <w:color w:val="auto"/>
          <w:kern w:val="2"/>
          <w:szCs w:val="22"/>
          <w14:ligatures w14:val="standardContextual"/>
        </w:rPr>
      </w:pPr>
      <w:hyperlink w:anchor="_Toc152167140" w:history="1">
        <w:r w:rsidRPr="00A91066">
          <w:rPr>
            <w:rStyle w:val="Hyperlink"/>
            <w:rFonts w:cs="Calibri"/>
            <w:noProof/>
          </w:rPr>
          <w:t>17. Expiration date omission approval</w:t>
        </w:r>
        <w:r>
          <w:rPr>
            <w:noProof/>
            <w:webHidden/>
          </w:rPr>
          <w:tab/>
        </w:r>
        <w:r>
          <w:rPr>
            <w:noProof/>
            <w:webHidden/>
          </w:rPr>
          <w:fldChar w:fldCharType="begin"/>
        </w:r>
        <w:r>
          <w:rPr>
            <w:noProof/>
            <w:webHidden/>
          </w:rPr>
          <w:instrText xml:space="preserve"> PAGEREF _Toc152167140 \h </w:instrText>
        </w:r>
        <w:r>
          <w:rPr>
            <w:noProof/>
            <w:webHidden/>
          </w:rPr>
          <w:fldChar w:fldCharType="separate"/>
        </w:r>
        <w:r>
          <w:rPr>
            <w:noProof/>
            <w:webHidden/>
          </w:rPr>
          <w:t>10</w:t>
        </w:r>
        <w:r>
          <w:rPr>
            <w:noProof/>
            <w:webHidden/>
          </w:rPr>
          <w:fldChar w:fldCharType="end"/>
        </w:r>
      </w:hyperlink>
    </w:p>
    <w:p w:rsidR="001019B4" w14:paraId="1727B4B9" w14:textId="60CD614C">
      <w:pPr>
        <w:pStyle w:val="TOC2"/>
        <w:rPr>
          <w:rFonts w:asciiTheme="minorHAnsi" w:eastAsiaTheme="minorEastAsia" w:hAnsiTheme="minorHAnsi" w:cstheme="minorBidi"/>
          <w:noProof/>
          <w:color w:val="auto"/>
          <w:kern w:val="2"/>
          <w:szCs w:val="22"/>
          <w14:ligatures w14:val="standardContextual"/>
        </w:rPr>
      </w:pPr>
      <w:hyperlink w:anchor="_Toc152167141" w:history="1">
        <w:r w:rsidRPr="00A91066">
          <w:rPr>
            <w:rStyle w:val="Hyperlink"/>
            <w:rFonts w:cs="Calibri"/>
            <w:noProof/>
          </w:rPr>
          <w:t>18. Exceptions to the certification statement</w:t>
        </w:r>
        <w:r>
          <w:rPr>
            <w:noProof/>
            <w:webHidden/>
          </w:rPr>
          <w:tab/>
        </w:r>
        <w:r>
          <w:rPr>
            <w:noProof/>
            <w:webHidden/>
          </w:rPr>
          <w:fldChar w:fldCharType="begin"/>
        </w:r>
        <w:r>
          <w:rPr>
            <w:noProof/>
            <w:webHidden/>
          </w:rPr>
          <w:instrText xml:space="preserve"> PAGEREF _Toc152167141 \h </w:instrText>
        </w:r>
        <w:r>
          <w:rPr>
            <w:noProof/>
            <w:webHidden/>
          </w:rPr>
          <w:fldChar w:fldCharType="separate"/>
        </w:r>
        <w:r>
          <w:rPr>
            <w:noProof/>
            <w:webHidden/>
          </w:rPr>
          <w:t>10</w:t>
        </w:r>
        <w:r>
          <w:rPr>
            <w:noProof/>
            <w:webHidden/>
          </w:rPr>
          <w:fldChar w:fldCharType="end"/>
        </w:r>
      </w:hyperlink>
    </w:p>
    <w:p w:rsidR="001019B4" w14:paraId="694CEA62" w14:textId="442D3413">
      <w:pPr>
        <w:pStyle w:val="TOC1"/>
        <w:rPr>
          <w:rFonts w:asciiTheme="minorHAnsi" w:eastAsiaTheme="minorEastAsia" w:hAnsiTheme="minorHAnsi" w:cstheme="minorBidi"/>
          <w:color w:val="auto"/>
          <w:kern w:val="2"/>
          <w:szCs w:val="22"/>
          <w14:ligatures w14:val="standardContextual"/>
        </w:rPr>
      </w:pPr>
      <w:hyperlink w:anchor="_Toc152167142" w:history="1">
        <w:r w:rsidRPr="00A91066">
          <w:rPr>
            <w:rStyle w:val="Hyperlink"/>
          </w:rPr>
          <w:t>Appendix A: Public Comment and Response</w:t>
        </w:r>
        <w:r>
          <w:rPr>
            <w:webHidden/>
          </w:rPr>
          <w:tab/>
        </w:r>
        <w:r>
          <w:rPr>
            <w:webHidden/>
          </w:rPr>
          <w:fldChar w:fldCharType="begin"/>
        </w:r>
        <w:r>
          <w:rPr>
            <w:webHidden/>
          </w:rPr>
          <w:instrText xml:space="preserve"> PAGEREF _Toc152167142 \h </w:instrText>
        </w:r>
        <w:r>
          <w:rPr>
            <w:webHidden/>
          </w:rPr>
          <w:fldChar w:fldCharType="separate"/>
        </w:r>
        <w:r>
          <w:rPr>
            <w:webHidden/>
          </w:rPr>
          <w:t>11</w:t>
        </w:r>
        <w:r>
          <w:rPr>
            <w:webHidden/>
          </w:rPr>
          <w:fldChar w:fldCharType="end"/>
        </w:r>
      </w:hyperlink>
    </w:p>
    <w:p w:rsidR="001019B4" w14:paraId="46C88EE3" w14:textId="5C851C8B">
      <w:pPr>
        <w:pStyle w:val="TOC2"/>
        <w:rPr>
          <w:rFonts w:asciiTheme="minorHAnsi" w:eastAsiaTheme="minorEastAsia" w:hAnsiTheme="minorHAnsi" w:cstheme="minorBidi"/>
          <w:noProof/>
          <w:color w:val="auto"/>
          <w:kern w:val="2"/>
          <w:szCs w:val="22"/>
          <w14:ligatures w14:val="standardContextual"/>
        </w:rPr>
      </w:pPr>
      <w:hyperlink w:anchor="_Toc152167143" w:history="1">
        <w:r w:rsidRPr="00A91066">
          <w:rPr>
            <w:rStyle w:val="Hyperlink"/>
            <w:rFonts w:cs="Calibri"/>
            <w:noProof/>
          </w:rPr>
          <w:t>Full Comment from The National Association of ESEA State Program Administrators (NAESPA)</w:t>
        </w:r>
        <w:r>
          <w:rPr>
            <w:noProof/>
            <w:webHidden/>
          </w:rPr>
          <w:tab/>
        </w:r>
        <w:r>
          <w:rPr>
            <w:noProof/>
            <w:webHidden/>
          </w:rPr>
          <w:fldChar w:fldCharType="begin"/>
        </w:r>
        <w:r>
          <w:rPr>
            <w:noProof/>
            <w:webHidden/>
          </w:rPr>
          <w:instrText xml:space="preserve"> PAGEREF _Toc152167143 \h </w:instrText>
        </w:r>
        <w:r>
          <w:rPr>
            <w:noProof/>
            <w:webHidden/>
          </w:rPr>
          <w:fldChar w:fldCharType="separate"/>
        </w:r>
        <w:r>
          <w:rPr>
            <w:noProof/>
            <w:webHidden/>
          </w:rPr>
          <w:t>11</w:t>
        </w:r>
        <w:r>
          <w:rPr>
            <w:noProof/>
            <w:webHidden/>
          </w:rPr>
          <w:fldChar w:fldCharType="end"/>
        </w:r>
      </w:hyperlink>
    </w:p>
    <w:p w:rsidR="001019B4" w14:paraId="171E79C7" w14:textId="61D83BF0">
      <w:pPr>
        <w:pStyle w:val="TOC2"/>
        <w:rPr>
          <w:rFonts w:asciiTheme="minorHAnsi" w:eastAsiaTheme="minorEastAsia" w:hAnsiTheme="minorHAnsi" w:cstheme="minorBidi"/>
          <w:noProof/>
          <w:color w:val="auto"/>
          <w:kern w:val="2"/>
          <w:szCs w:val="22"/>
          <w14:ligatures w14:val="standardContextual"/>
        </w:rPr>
      </w:pPr>
      <w:hyperlink w:anchor="_Toc152167144" w:history="1">
        <w:r w:rsidRPr="00A91066">
          <w:rPr>
            <w:rStyle w:val="Hyperlink"/>
            <w:rFonts w:cs="Calibri"/>
            <w:noProof/>
          </w:rPr>
          <w:t>Memo in Response to Comment from NAESPA</w:t>
        </w:r>
        <w:r>
          <w:rPr>
            <w:noProof/>
            <w:webHidden/>
          </w:rPr>
          <w:tab/>
        </w:r>
        <w:r>
          <w:rPr>
            <w:noProof/>
            <w:webHidden/>
          </w:rPr>
          <w:fldChar w:fldCharType="begin"/>
        </w:r>
        <w:r>
          <w:rPr>
            <w:noProof/>
            <w:webHidden/>
          </w:rPr>
          <w:instrText xml:space="preserve"> PAGEREF _Toc152167144 \h </w:instrText>
        </w:r>
        <w:r>
          <w:rPr>
            <w:noProof/>
            <w:webHidden/>
          </w:rPr>
          <w:fldChar w:fldCharType="separate"/>
        </w:r>
        <w:r>
          <w:rPr>
            <w:noProof/>
            <w:webHidden/>
          </w:rPr>
          <w:t>13</w:t>
        </w:r>
        <w:r>
          <w:rPr>
            <w:noProof/>
            <w:webHidden/>
          </w:rPr>
          <w:fldChar w:fldCharType="end"/>
        </w:r>
      </w:hyperlink>
    </w:p>
    <w:p w:rsidR="002E4240" w14:paraId="5772F02A" w14:textId="4073F770">
      <w:r w:rsidRPr="003A6118">
        <w:rPr>
          <w:b/>
          <w:bCs/>
          <w:noProof/>
          <w:sz w:val="28"/>
          <w:szCs w:val="28"/>
        </w:rPr>
        <w:fldChar w:fldCharType="end"/>
      </w:r>
    </w:p>
    <w:p w:rsidR="005E512A" w14:paraId="1CEF2F23" w14:textId="77777777">
      <w:pPr>
        <w:rPr>
          <w:rFonts w:ascii="Arial" w:hAnsi="Arial" w:eastAsiaTheme="majorEastAsia"/>
          <w:b/>
          <w:bCs/>
          <w:noProof/>
          <w:color w:val="000000" w:themeColor="text1"/>
          <w:sz w:val="32"/>
          <w:szCs w:val="24"/>
        </w:rPr>
      </w:pPr>
      <w:r>
        <w:rPr>
          <w:noProof/>
        </w:rPr>
        <w:br w:type="page"/>
      </w:r>
    </w:p>
    <w:p w:rsidR="00C215CD" w:rsidRPr="003A6118" w:rsidP="00720160" w14:paraId="208F6D7C" w14:textId="77777777">
      <w:pPr>
        <w:pStyle w:val="SECTIONTITLE-PPSSBO"/>
        <w:rPr>
          <w:noProof/>
          <w:szCs w:val="28"/>
        </w:rPr>
      </w:pPr>
      <w:bookmarkStart w:id="1" w:name="_Toc469995729"/>
      <w:bookmarkStart w:id="2" w:name="_Toc24568188"/>
      <w:bookmarkStart w:id="3" w:name="_Toc34818325"/>
      <w:bookmarkStart w:id="4" w:name="_Toc857318823"/>
      <w:bookmarkStart w:id="5" w:name="_Toc143862779"/>
      <w:bookmarkStart w:id="6" w:name="_Toc144983775"/>
      <w:bookmarkStart w:id="7" w:name="_Toc152068799"/>
      <w:bookmarkStart w:id="8" w:name="_Toc152166620"/>
      <w:bookmarkStart w:id="9" w:name="_Toc152167050"/>
      <w:bookmarkStart w:id="10" w:name="_Toc152167121"/>
      <w:r w:rsidRPr="003A6118">
        <w:rPr>
          <w:noProof/>
          <w:szCs w:val="28"/>
        </w:rPr>
        <w:t>Exhibits</w:t>
      </w:r>
      <w:bookmarkEnd w:id="1"/>
      <w:bookmarkEnd w:id="2"/>
      <w:bookmarkEnd w:id="3"/>
      <w:bookmarkEnd w:id="4"/>
      <w:bookmarkEnd w:id="5"/>
      <w:bookmarkEnd w:id="6"/>
      <w:bookmarkEnd w:id="7"/>
      <w:bookmarkEnd w:id="8"/>
      <w:bookmarkEnd w:id="9"/>
      <w:bookmarkEnd w:id="10"/>
    </w:p>
    <w:p w:rsidR="000A1B1D" w14:paraId="43A4031B" w14:textId="19BF2DE9">
      <w:pPr>
        <w:pStyle w:val="TableofFigures"/>
        <w:tabs>
          <w:tab w:val="right" w:leader="dot" w:pos="9350"/>
        </w:tabs>
        <w:rPr>
          <w:rFonts w:asciiTheme="minorHAnsi" w:eastAsiaTheme="minorEastAsia" w:hAnsiTheme="minorHAnsi" w:cstheme="minorBidi"/>
          <w:noProof/>
          <w:color w:val="auto"/>
          <w:szCs w:val="22"/>
        </w:rPr>
      </w:pPr>
      <w:r>
        <w:fldChar w:fldCharType="begin"/>
      </w:r>
      <w:r>
        <w:instrText xml:space="preserve"> TOC \h \z \t "EXHIBIT TITLE-PPSS BO" \c </w:instrText>
      </w:r>
      <w:r>
        <w:fldChar w:fldCharType="separate"/>
      </w:r>
      <w:hyperlink w:anchor="_Toc144983988" w:history="1">
        <w:r w:rsidRPr="00451C1F">
          <w:rPr>
            <w:rStyle w:val="Hyperlink"/>
            <w:noProof/>
          </w:rPr>
          <w:t>Exhibit 1. Burden hour estimates for data collection, original and revised</w:t>
        </w:r>
        <w:r>
          <w:rPr>
            <w:noProof/>
            <w:webHidden/>
          </w:rPr>
          <w:tab/>
        </w:r>
        <w:r>
          <w:rPr>
            <w:noProof/>
            <w:webHidden/>
          </w:rPr>
          <w:fldChar w:fldCharType="begin"/>
        </w:r>
        <w:r>
          <w:rPr>
            <w:noProof/>
            <w:webHidden/>
          </w:rPr>
          <w:instrText xml:space="preserve"> PAGEREF _Toc144983988 \h </w:instrText>
        </w:r>
        <w:r>
          <w:rPr>
            <w:noProof/>
            <w:webHidden/>
          </w:rPr>
          <w:fldChar w:fldCharType="separate"/>
        </w:r>
        <w:r w:rsidR="008645BA">
          <w:rPr>
            <w:noProof/>
            <w:webHidden/>
          </w:rPr>
          <w:t>8</w:t>
        </w:r>
        <w:r>
          <w:rPr>
            <w:noProof/>
            <w:webHidden/>
          </w:rPr>
          <w:fldChar w:fldCharType="end"/>
        </w:r>
      </w:hyperlink>
    </w:p>
    <w:p w:rsidR="000A1B1D" w14:paraId="0617EE0A" w14:textId="3A3C3B22">
      <w:pPr>
        <w:pStyle w:val="TableofFigures"/>
        <w:tabs>
          <w:tab w:val="right" w:leader="dot" w:pos="9350"/>
        </w:tabs>
        <w:rPr>
          <w:rFonts w:asciiTheme="minorHAnsi" w:eastAsiaTheme="minorEastAsia" w:hAnsiTheme="minorHAnsi" w:cstheme="minorBidi"/>
          <w:noProof/>
          <w:color w:val="auto"/>
          <w:szCs w:val="22"/>
        </w:rPr>
      </w:pPr>
      <w:hyperlink w:anchor="_Toc144983989" w:history="1">
        <w:r w:rsidRPr="00451C1F">
          <w:rPr>
            <w:rStyle w:val="Hyperlink"/>
            <w:noProof/>
          </w:rPr>
          <w:t>Exhibit 2. Burden changes</w:t>
        </w:r>
        <w:r>
          <w:rPr>
            <w:noProof/>
            <w:webHidden/>
          </w:rPr>
          <w:tab/>
        </w:r>
        <w:r>
          <w:rPr>
            <w:noProof/>
            <w:webHidden/>
          </w:rPr>
          <w:fldChar w:fldCharType="begin"/>
        </w:r>
        <w:r>
          <w:rPr>
            <w:noProof/>
            <w:webHidden/>
          </w:rPr>
          <w:instrText xml:space="preserve"> PAGEREF _Toc144983989 \h </w:instrText>
        </w:r>
        <w:r>
          <w:rPr>
            <w:noProof/>
            <w:webHidden/>
          </w:rPr>
          <w:fldChar w:fldCharType="separate"/>
        </w:r>
        <w:r w:rsidR="008645BA">
          <w:rPr>
            <w:noProof/>
            <w:webHidden/>
          </w:rPr>
          <w:t>9</w:t>
        </w:r>
        <w:r>
          <w:rPr>
            <w:noProof/>
            <w:webHidden/>
          </w:rPr>
          <w:fldChar w:fldCharType="end"/>
        </w:r>
      </w:hyperlink>
    </w:p>
    <w:p w:rsidR="00C215CD" w:rsidRPr="00C215CD" w:rsidP="00C215CD" w14:paraId="4B402DEC" w14:textId="5F13B732">
      <w:r>
        <w:fldChar w:fldCharType="end"/>
      </w:r>
      <w:r w:rsidRPr="00C215CD" w:rsidR="00720160">
        <w:fldChar w:fldCharType="begin"/>
      </w:r>
      <w:r w:rsidRPr="00C215CD" w:rsidR="00720160">
        <w:instrText xml:space="preserve"> TOC \h \z \t "PPSS Exhibit Title,1" </w:instrText>
      </w:r>
      <w:r w:rsidRPr="00C215CD" w:rsidR="00720160">
        <w:fldChar w:fldCharType="separate"/>
      </w:r>
    </w:p>
    <w:p w:rsidR="001A447F" w:rsidRPr="00C215CD" w:rsidP="00C215CD" w14:paraId="2A7DC0D3" w14:textId="5011F596">
      <w:r w:rsidRPr="00C215CD">
        <w:fldChar w:fldCharType="end"/>
      </w:r>
      <w:r w:rsidRPr="00C215CD" w:rsidR="00572A60">
        <w:fldChar w:fldCharType="begin"/>
      </w:r>
      <w:r w:rsidRPr="00C215CD" w:rsidR="00572A60">
        <w:instrText xml:space="preserve"> TOC \h \z \t "PPSS BO Exhibit Title,1" </w:instrText>
      </w:r>
      <w:r w:rsidRPr="00C215CD" w:rsidR="00572A60">
        <w:fldChar w:fldCharType="separate"/>
      </w:r>
      <w:r w:rsidRPr="00C215CD" w:rsidR="00572A60">
        <w:fldChar w:fldCharType="end"/>
      </w:r>
    </w:p>
    <w:p w:rsidR="008E52D1" w:rsidRPr="00C215CD" w:rsidP="00C215CD" w14:paraId="031DDECB" w14:textId="77777777">
      <w:pPr>
        <w:sectPr w:rsidSect="004D6814">
          <w:headerReference w:type="default" r:id="rId24"/>
          <w:footerReference w:type="default" r:id="rId25"/>
          <w:pgSz w:w="12240" w:h="15840"/>
          <w:pgMar w:top="1440" w:right="1440" w:bottom="1440" w:left="1440" w:header="720" w:footer="720" w:gutter="0"/>
          <w:pgNumType w:fmt="lowerRoman" w:start="1"/>
          <w:cols w:space="720"/>
          <w:docGrid w:linePitch="360"/>
        </w:sectPr>
      </w:pPr>
    </w:p>
    <w:p w:rsidR="00785D0D" w:rsidRPr="003C7A6E" w:rsidP="0087380A" w14:paraId="2BF8B736" w14:textId="77777777">
      <w:pPr>
        <w:pStyle w:val="SECTIONTITLE-PPSSBO"/>
        <w:spacing w:before="0" w:after="240"/>
        <w:rPr>
          <w:szCs w:val="28"/>
        </w:rPr>
      </w:pPr>
      <w:bookmarkStart w:id="11" w:name="_Toc443838769"/>
      <w:bookmarkStart w:id="12" w:name="_Toc443838937"/>
      <w:bookmarkStart w:id="13" w:name="_Toc443839037"/>
      <w:bookmarkStart w:id="14" w:name="_Toc443839214"/>
      <w:bookmarkStart w:id="15" w:name="_Toc443839258"/>
      <w:bookmarkStart w:id="16" w:name="_Toc283854057"/>
      <w:bookmarkStart w:id="17" w:name="_Toc152167122"/>
      <w:bookmarkEnd w:id="11"/>
      <w:bookmarkEnd w:id="12"/>
      <w:bookmarkEnd w:id="13"/>
      <w:bookmarkEnd w:id="14"/>
      <w:bookmarkEnd w:id="15"/>
      <w:r>
        <w:t>Introduction</w:t>
      </w:r>
      <w:bookmarkEnd w:id="16"/>
      <w:bookmarkEnd w:id="17"/>
    </w:p>
    <w:p w:rsidR="00EC1805" w:rsidP="005E340E" w14:paraId="6279E134" w14:textId="0FF2486C">
      <w:pPr>
        <w:pStyle w:val="PPSSBOTEXT"/>
        <w:spacing w:before="0" w:after="240"/>
        <w:rPr>
          <w:rFonts w:eastAsia="Calibri"/>
        </w:rPr>
      </w:pPr>
      <w:r>
        <w:rPr>
          <w:rFonts w:asciiTheme="minorHAnsi" w:hAnsiTheme="minorHAnsi" w:cstheme="minorBidi"/>
        </w:rPr>
        <w:t>The Institute of Education Sciences (IES) is submitting t</w:t>
      </w:r>
      <w:r w:rsidRPr="348BA19E">
        <w:rPr>
          <w:rFonts w:asciiTheme="minorHAnsi" w:hAnsiTheme="minorHAnsi" w:cstheme="minorBidi"/>
        </w:rPr>
        <w:t xml:space="preserve">his </w:t>
      </w:r>
      <w:r w:rsidRPr="348BA19E" w:rsidR="52E0A172">
        <w:rPr>
          <w:rFonts w:asciiTheme="minorHAnsi" w:hAnsiTheme="minorHAnsi" w:cstheme="minorBidi"/>
        </w:rPr>
        <w:t>package</w:t>
      </w:r>
      <w:r>
        <w:rPr>
          <w:rFonts w:asciiTheme="minorHAnsi" w:hAnsiTheme="minorHAnsi" w:cstheme="minorBidi"/>
        </w:rPr>
        <w:t xml:space="preserve"> to</w:t>
      </w:r>
      <w:r w:rsidRPr="348BA19E" w:rsidR="52E0A172">
        <w:rPr>
          <w:rFonts w:asciiTheme="minorHAnsi" w:hAnsiTheme="minorHAnsi" w:cstheme="minorBidi"/>
        </w:rPr>
        <w:t xml:space="preserve"> request an extension</w:t>
      </w:r>
      <w:r w:rsidRPr="348BA19E" w:rsidR="25EA1965">
        <w:rPr>
          <w:rFonts w:asciiTheme="minorHAnsi" w:hAnsiTheme="minorHAnsi" w:cstheme="minorBidi"/>
        </w:rPr>
        <w:t xml:space="preserve"> to complete the already-approved </w:t>
      </w:r>
      <w:r w:rsidRPr="348BA19E" w:rsidR="5041B88A">
        <w:rPr>
          <w:rFonts w:asciiTheme="minorHAnsi" w:hAnsiTheme="minorHAnsi" w:cstheme="minorBidi"/>
        </w:rPr>
        <w:t>collection of fiscal data from a nationally representative sample of 400 school districts</w:t>
      </w:r>
      <w:r w:rsidR="008B3A07">
        <w:rPr>
          <w:rFonts w:asciiTheme="minorHAnsi" w:hAnsiTheme="minorHAnsi" w:cstheme="minorBidi"/>
        </w:rPr>
        <w:t xml:space="preserve"> for the Study of District and School Uses of Federal Education Funds</w:t>
      </w:r>
      <w:r w:rsidR="00F76DAB">
        <w:rPr>
          <w:rFonts w:asciiTheme="minorHAnsi" w:hAnsiTheme="minorHAnsi" w:cstheme="minorBidi"/>
        </w:rPr>
        <w:t xml:space="preserve">. </w:t>
      </w:r>
      <w:r w:rsidRPr="4EA801A5" w:rsidR="00E206BE">
        <w:rPr>
          <w:rFonts w:eastAsia="Calibri" w:cs="Calibri"/>
        </w:rPr>
        <w:t>OMB cleared all data collection activities including the selection and recruitment of the study sample and the data collection instruments in two separate packages, one on 06/24/2020</w:t>
      </w:r>
      <w:hyperlink r:id="rId26" w:anchor="_ftn1">
        <w:r w:rsidRPr="4EA801A5" w:rsidR="00E206BE">
          <w:rPr>
            <w:rStyle w:val="Hyperlink"/>
            <w:rFonts w:eastAsia="Calibri" w:cs="Calibri"/>
            <w:vertAlign w:val="superscript"/>
          </w:rPr>
          <w:t>[1]</w:t>
        </w:r>
      </w:hyperlink>
      <w:r w:rsidRPr="4EA801A5" w:rsidR="00E206BE">
        <w:rPr>
          <w:rFonts w:eastAsia="Calibri" w:cs="Calibri"/>
        </w:rPr>
        <w:t xml:space="preserve"> and the other on 02/04/2021.</w:t>
      </w:r>
      <w:hyperlink r:id="rId26" w:anchor="_ftn2">
        <w:r w:rsidRPr="4EA801A5" w:rsidR="00E206BE">
          <w:rPr>
            <w:rStyle w:val="Hyperlink"/>
            <w:rFonts w:eastAsia="Calibri" w:cs="Calibri"/>
            <w:vertAlign w:val="superscript"/>
          </w:rPr>
          <w:t>[2]</w:t>
        </w:r>
      </w:hyperlink>
      <w:r w:rsidR="00F34609">
        <w:rPr>
          <w:rFonts w:asciiTheme="minorHAnsi" w:hAnsiTheme="minorHAnsi" w:cstheme="minorBidi"/>
        </w:rPr>
        <w:t xml:space="preserve"> </w:t>
      </w:r>
      <w:r w:rsidRPr="6340123F" w:rsidR="00F7236A">
        <w:rPr>
          <w:rFonts w:asciiTheme="minorHAnsi" w:hAnsiTheme="minorHAnsi" w:cstheme="minorBidi"/>
        </w:rPr>
        <w:t>T</w:t>
      </w:r>
      <w:r w:rsidRPr="6340123F" w:rsidR="2E978B08">
        <w:rPr>
          <w:rFonts w:asciiTheme="minorHAnsi" w:hAnsiTheme="minorHAnsi" w:cstheme="minorBidi"/>
        </w:rPr>
        <w:t xml:space="preserve">he </w:t>
      </w:r>
      <w:r w:rsidRPr="6340123F" w:rsidR="00F34609">
        <w:rPr>
          <w:rFonts w:asciiTheme="minorHAnsi" w:hAnsiTheme="minorHAnsi" w:cstheme="minorBidi"/>
        </w:rPr>
        <w:t>study</w:t>
      </w:r>
      <w:r w:rsidRPr="6340123F" w:rsidR="2E978B08">
        <w:rPr>
          <w:rFonts w:asciiTheme="minorHAnsi" w:hAnsiTheme="minorHAnsi" w:cstheme="minorBidi"/>
        </w:rPr>
        <w:t xml:space="preserve"> examin</w:t>
      </w:r>
      <w:r w:rsidRPr="6340123F" w:rsidR="006857CF">
        <w:rPr>
          <w:rFonts w:asciiTheme="minorHAnsi" w:hAnsiTheme="minorHAnsi" w:cstheme="minorBidi"/>
        </w:rPr>
        <w:t>e</w:t>
      </w:r>
      <w:r w:rsidRPr="6340123F" w:rsidR="00E206BE">
        <w:rPr>
          <w:rFonts w:asciiTheme="minorHAnsi" w:hAnsiTheme="minorHAnsi" w:cstheme="minorBidi"/>
        </w:rPr>
        <w:t>s</w:t>
      </w:r>
      <w:r w:rsidRPr="6340123F" w:rsidR="006857CF">
        <w:rPr>
          <w:rFonts w:asciiTheme="minorHAnsi" w:hAnsiTheme="minorHAnsi" w:cstheme="minorBidi"/>
        </w:rPr>
        <w:t xml:space="preserve"> the</w:t>
      </w:r>
      <w:r w:rsidRPr="6340123F" w:rsidR="5CAA8C94">
        <w:rPr>
          <w:rFonts w:asciiTheme="minorHAnsi" w:hAnsiTheme="minorHAnsi" w:cstheme="minorBidi"/>
        </w:rPr>
        <w:t xml:space="preserve"> </w:t>
      </w:r>
      <w:r w:rsidRPr="6340123F" w:rsidR="2E978B08">
        <w:rPr>
          <w:rFonts w:asciiTheme="minorHAnsi" w:hAnsiTheme="minorHAnsi" w:cstheme="minorBidi"/>
        </w:rPr>
        <w:t>targeting and resource allocation for major federal education programs</w:t>
      </w:r>
      <w:r w:rsidR="00A64ADE">
        <w:rPr>
          <w:rFonts w:asciiTheme="minorHAnsi" w:hAnsiTheme="minorHAnsi" w:cstheme="minorBidi"/>
        </w:rPr>
        <w:t xml:space="preserve"> under</w:t>
      </w:r>
      <w:r w:rsidRPr="6340123F" w:rsidR="2E978B08">
        <w:rPr>
          <w:rFonts w:asciiTheme="minorHAnsi" w:hAnsiTheme="minorHAnsi" w:cstheme="minorBidi"/>
        </w:rPr>
        <w:t xml:space="preserve"> the Elementary and Secondary Education Act (</w:t>
      </w:r>
      <w:r w:rsidRPr="001A081B" w:rsidR="2E978B08">
        <w:rPr>
          <w:rFonts w:asciiTheme="minorHAnsi" w:hAnsiTheme="minorHAnsi" w:cstheme="minorBidi"/>
          <w:i/>
          <w:iCs/>
        </w:rPr>
        <w:t>ESEA</w:t>
      </w:r>
      <w:r w:rsidRPr="6340123F" w:rsidR="2E978B08">
        <w:rPr>
          <w:rFonts w:asciiTheme="minorHAnsi" w:hAnsiTheme="minorHAnsi" w:cstheme="minorBidi"/>
        </w:rPr>
        <w:t>)</w:t>
      </w:r>
      <w:r w:rsidRPr="6340123F" w:rsidR="0062566D">
        <w:rPr>
          <w:rFonts w:asciiTheme="minorHAnsi" w:hAnsiTheme="minorHAnsi" w:cstheme="minorBidi"/>
        </w:rPr>
        <w:t>,</w:t>
      </w:r>
      <w:r w:rsidRPr="6340123F" w:rsidR="2E978B08">
        <w:rPr>
          <w:rFonts w:asciiTheme="minorHAnsi" w:hAnsiTheme="minorHAnsi" w:cstheme="minorBidi"/>
        </w:rPr>
        <w:t xml:space="preserve"> the Individuals with Disabilities Education Act (</w:t>
      </w:r>
      <w:r w:rsidRPr="007B1691" w:rsidR="2E978B08">
        <w:rPr>
          <w:rFonts w:asciiTheme="minorHAnsi" w:hAnsiTheme="minorHAnsi" w:cstheme="minorBidi"/>
          <w:i/>
          <w:iCs/>
        </w:rPr>
        <w:t>IDEA</w:t>
      </w:r>
      <w:r w:rsidRPr="6340123F" w:rsidR="00A64ADE">
        <w:rPr>
          <w:rFonts w:asciiTheme="minorHAnsi" w:hAnsiTheme="minorHAnsi" w:cstheme="minorBidi"/>
        </w:rPr>
        <w:t>)</w:t>
      </w:r>
      <w:r w:rsidR="00A64ADE">
        <w:rPr>
          <w:rFonts w:asciiTheme="minorHAnsi" w:hAnsiTheme="minorHAnsi" w:cstheme="minorBidi"/>
        </w:rPr>
        <w:t>,</w:t>
      </w:r>
      <w:r w:rsidRPr="6340123F" w:rsidR="00A64ADE">
        <w:rPr>
          <w:rFonts w:asciiTheme="minorHAnsi" w:hAnsiTheme="minorHAnsi" w:cstheme="minorBidi"/>
        </w:rPr>
        <w:t xml:space="preserve"> </w:t>
      </w:r>
      <w:r w:rsidRPr="6340123F" w:rsidR="004851D4">
        <w:rPr>
          <w:rFonts w:asciiTheme="minorHAnsi" w:hAnsiTheme="minorHAnsi" w:cstheme="minorBidi"/>
        </w:rPr>
        <w:t>and</w:t>
      </w:r>
      <w:r w:rsidRPr="6340123F" w:rsidR="006068D2">
        <w:rPr>
          <w:rFonts w:asciiTheme="minorHAnsi" w:hAnsiTheme="minorHAnsi" w:cstheme="minorBidi"/>
        </w:rPr>
        <w:t xml:space="preserve"> </w:t>
      </w:r>
      <w:r w:rsidR="00615004">
        <w:rPr>
          <w:rFonts w:asciiTheme="minorHAnsi" w:hAnsiTheme="minorHAnsi" w:cstheme="minorBidi"/>
        </w:rPr>
        <w:t xml:space="preserve">the </w:t>
      </w:r>
      <w:r w:rsidRPr="6340123F" w:rsidR="00B32CE3">
        <w:rPr>
          <w:rFonts w:asciiTheme="minorHAnsi" w:hAnsiTheme="minorHAnsi" w:cstheme="minorBidi"/>
        </w:rPr>
        <w:t>COVID</w:t>
      </w:r>
      <w:r w:rsidRPr="6340123F" w:rsidR="005B012C">
        <w:rPr>
          <w:rFonts w:asciiTheme="minorHAnsi" w:hAnsiTheme="minorHAnsi" w:cstheme="minorBidi"/>
        </w:rPr>
        <w:t xml:space="preserve"> relief fund programs</w:t>
      </w:r>
      <w:r w:rsidRPr="6340123F" w:rsidR="2EB3A4FF">
        <w:rPr>
          <w:rFonts w:asciiTheme="minorHAnsi" w:hAnsiTheme="minorHAnsi" w:cstheme="minorBidi"/>
        </w:rPr>
        <w:t xml:space="preserve">. </w:t>
      </w:r>
      <w:r w:rsidRPr="6340123F" w:rsidR="005E6FE5">
        <w:rPr>
          <w:rFonts w:eastAsia="Calibri"/>
        </w:rPr>
        <w:t xml:space="preserve">Due to </w:t>
      </w:r>
      <w:r w:rsidR="00100EF7">
        <w:rPr>
          <w:rFonts w:eastAsia="Calibri"/>
        </w:rPr>
        <w:t xml:space="preserve">the </w:t>
      </w:r>
      <w:r w:rsidRPr="6340123F" w:rsidR="005E6FE5">
        <w:rPr>
          <w:rFonts w:eastAsia="Calibri"/>
        </w:rPr>
        <w:t xml:space="preserve">complexities of </w:t>
      </w:r>
      <w:r w:rsidRPr="434E893D" w:rsidR="6D20B72E">
        <w:rPr>
          <w:rFonts w:eastAsia="Calibri"/>
        </w:rPr>
        <w:t>fiscal</w:t>
      </w:r>
      <w:r w:rsidRPr="6340123F" w:rsidR="005E6FE5">
        <w:rPr>
          <w:rFonts w:eastAsia="Calibri"/>
        </w:rPr>
        <w:t xml:space="preserve"> data</w:t>
      </w:r>
      <w:r w:rsidR="00100EF7">
        <w:rPr>
          <w:rFonts w:eastAsia="Calibri"/>
        </w:rPr>
        <w:t xml:space="preserve"> (</w:t>
      </w:r>
      <w:r w:rsidR="00100EF7">
        <w:rPr>
          <w:rFonts w:eastAsia="Calibri"/>
        </w:rPr>
        <w:t>in particular revenue</w:t>
      </w:r>
      <w:r w:rsidR="00100EF7">
        <w:rPr>
          <w:rFonts w:eastAsia="Calibri"/>
        </w:rPr>
        <w:t>, expenditure, and personnel files)</w:t>
      </w:r>
      <w:r w:rsidRPr="6340123F" w:rsidR="00EE6F4E">
        <w:rPr>
          <w:rFonts w:eastAsia="Calibri"/>
        </w:rPr>
        <w:t xml:space="preserve">, </w:t>
      </w:r>
      <w:r w:rsidR="00A75E94">
        <w:rPr>
          <w:rFonts w:eastAsia="Calibri"/>
        </w:rPr>
        <w:t xml:space="preserve">IES </w:t>
      </w:r>
      <w:r w:rsidRPr="6340123F" w:rsidR="00DB1593">
        <w:rPr>
          <w:rFonts w:eastAsia="Calibri"/>
        </w:rPr>
        <w:t>request</w:t>
      </w:r>
      <w:r w:rsidRPr="6340123F" w:rsidR="006421CC">
        <w:rPr>
          <w:rFonts w:eastAsia="Calibri"/>
        </w:rPr>
        <w:t>s</w:t>
      </w:r>
      <w:r w:rsidRPr="6340123F" w:rsidR="00DB1593">
        <w:rPr>
          <w:rFonts w:eastAsia="Calibri"/>
        </w:rPr>
        <w:t xml:space="preserve"> additional </w:t>
      </w:r>
      <w:r w:rsidRPr="6340123F" w:rsidR="00DE0609">
        <w:rPr>
          <w:rFonts w:eastAsia="Calibri"/>
        </w:rPr>
        <w:t xml:space="preserve">time </w:t>
      </w:r>
      <w:r w:rsidRPr="6340123F" w:rsidR="00742CF8">
        <w:rPr>
          <w:rFonts w:eastAsia="Calibri"/>
        </w:rPr>
        <w:t xml:space="preserve">to </w:t>
      </w:r>
      <w:r w:rsidRPr="6340123F" w:rsidR="003046E3">
        <w:rPr>
          <w:rFonts w:eastAsia="Calibri"/>
        </w:rPr>
        <w:t xml:space="preserve">complete routine </w:t>
      </w:r>
      <w:r w:rsidRPr="6340123F" w:rsidR="00AA303B">
        <w:rPr>
          <w:rFonts w:eastAsia="Calibri"/>
        </w:rPr>
        <w:t>follow-up with sampled districts t</w:t>
      </w:r>
      <w:r w:rsidRPr="6340123F" w:rsidR="00C657FF">
        <w:rPr>
          <w:rFonts w:eastAsia="Calibri"/>
        </w:rPr>
        <w:t xml:space="preserve">o ensure </w:t>
      </w:r>
      <w:r w:rsidRPr="6340123F" w:rsidR="002D69A8">
        <w:rPr>
          <w:rFonts w:eastAsia="Calibri"/>
        </w:rPr>
        <w:t>the</w:t>
      </w:r>
      <w:r w:rsidRPr="6340123F" w:rsidR="003046E3">
        <w:rPr>
          <w:rFonts w:eastAsia="Calibri"/>
        </w:rPr>
        <w:t>ir</w:t>
      </w:r>
      <w:r w:rsidRPr="6340123F" w:rsidR="002D69A8">
        <w:rPr>
          <w:rFonts w:eastAsia="Calibri"/>
        </w:rPr>
        <w:t xml:space="preserve"> </w:t>
      </w:r>
      <w:r w:rsidRPr="6340123F" w:rsidR="00087E64">
        <w:rPr>
          <w:rFonts w:eastAsia="Calibri"/>
        </w:rPr>
        <w:t xml:space="preserve">data </w:t>
      </w:r>
      <w:r w:rsidRPr="6340123F" w:rsidR="005D61C3">
        <w:rPr>
          <w:rFonts w:eastAsia="Calibri"/>
        </w:rPr>
        <w:t>are</w:t>
      </w:r>
      <w:r w:rsidRPr="6340123F" w:rsidR="002D69A8">
        <w:rPr>
          <w:rFonts w:eastAsia="Calibri"/>
        </w:rPr>
        <w:t xml:space="preserve"> accurate</w:t>
      </w:r>
      <w:r w:rsidRPr="434E893D" w:rsidR="5E3E7B34">
        <w:rPr>
          <w:rFonts w:eastAsia="Calibri"/>
        </w:rPr>
        <w:t>,</w:t>
      </w:r>
      <w:r w:rsidRPr="6340123F" w:rsidR="00720EF5">
        <w:rPr>
          <w:rFonts w:eastAsia="Calibri"/>
        </w:rPr>
        <w:t xml:space="preserve"> to fill in missing values where possible</w:t>
      </w:r>
      <w:r w:rsidRPr="434E893D" w:rsidR="2A1DE14A">
        <w:rPr>
          <w:rFonts w:eastAsia="Calibri"/>
        </w:rPr>
        <w:t>, and to understand data discrepancies between district-reported data and other sources</w:t>
      </w:r>
      <w:r w:rsidRPr="6340123F" w:rsidR="00087E64">
        <w:rPr>
          <w:rFonts w:eastAsia="Calibri"/>
        </w:rPr>
        <w:t xml:space="preserve">. </w:t>
      </w:r>
    </w:p>
    <w:p w:rsidR="741B1E7F" w14:paraId="28C7E4CB" w14:textId="6734C104">
      <w:r>
        <w:br/>
      </w:r>
      <w:r>
        <w:br/>
      </w:r>
    </w:p>
    <w:p w:rsidR="741B1E7F" w:rsidRPr="00026B5F" w:rsidP="348BA19E" w14:paraId="6B6C7607" w14:textId="7BEDC080">
      <w:pPr>
        <w:spacing w:line="259" w:lineRule="auto"/>
        <w:ind w:left="173" w:hanging="173"/>
        <w:rPr>
          <w:rFonts w:asciiTheme="minorHAnsi" w:hAnsiTheme="minorHAnsi" w:cstheme="minorHAnsi"/>
          <w:sz w:val="20"/>
        </w:rPr>
      </w:pPr>
      <w:hyperlink r:id="rId26" w:anchor="_ftnref1">
        <w:r w:rsidRPr="00026B5F">
          <w:rPr>
            <w:rStyle w:val="Hyperlink"/>
            <w:rFonts w:asciiTheme="minorHAnsi" w:hAnsiTheme="minorHAnsi" w:cstheme="minorHAnsi"/>
            <w:sz w:val="24"/>
            <w:szCs w:val="24"/>
            <w:vertAlign w:val="superscript"/>
          </w:rPr>
          <w:t>[1]</w:t>
        </w:r>
      </w:hyperlink>
      <w:r w:rsidRPr="00026B5F">
        <w:rPr>
          <w:rFonts w:asciiTheme="minorHAnsi" w:hAnsiTheme="minorHAnsi" w:cstheme="minorHAnsi"/>
          <w:sz w:val="20"/>
        </w:rPr>
        <w:t xml:space="preserve"> OMB Control Number 1850-095</w:t>
      </w:r>
      <w:r w:rsidRPr="00026B5F" w:rsidR="210E9D97">
        <w:rPr>
          <w:rFonts w:asciiTheme="minorHAnsi" w:hAnsiTheme="minorHAnsi" w:cstheme="minorHAnsi"/>
          <w:sz w:val="20"/>
        </w:rPr>
        <w:t>1</w:t>
      </w:r>
      <w:r w:rsidRPr="00026B5F">
        <w:rPr>
          <w:rFonts w:asciiTheme="minorHAnsi" w:hAnsiTheme="minorHAnsi" w:cstheme="minorHAnsi"/>
          <w:sz w:val="20"/>
        </w:rPr>
        <w:t xml:space="preserve"> (</w:t>
      </w:r>
      <w:hyperlink r:id="rId27">
        <w:r w:rsidRPr="00026B5F" w:rsidR="72A36D05">
          <w:rPr>
            <w:rStyle w:val="Hyperlink"/>
            <w:rFonts w:asciiTheme="minorHAnsi" w:hAnsiTheme="minorHAnsi" w:cstheme="minorHAnsi"/>
            <w:sz w:val="20"/>
          </w:rPr>
          <w:t>https://www.reginfo.gov/public/do/PRAViewICR?ref_nbr=201912-1850-004</w:t>
        </w:r>
      </w:hyperlink>
      <w:r w:rsidRPr="00026B5F">
        <w:rPr>
          <w:rFonts w:asciiTheme="minorHAnsi" w:hAnsiTheme="minorHAnsi" w:cstheme="minorHAnsi"/>
          <w:sz w:val="20"/>
        </w:rPr>
        <w:t>)</w:t>
      </w:r>
    </w:p>
    <w:p w:rsidR="741B1E7F" w:rsidRPr="00026B5F" w:rsidP="348BA19E" w14:paraId="639D9CE1" w14:textId="227DF98B">
      <w:pPr>
        <w:ind w:left="173" w:hanging="173"/>
        <w:rPr>
          <w:rFonts w:asciiTheme="minorHAnsi" w:hAnsiTheme="minorHAnsi" w:cstheme="minorHAnsi"/>
        </w:rPr>
      </w:pPr>
      <w:hyperlink r:id="rId26" w:anchor="_ftnref2">
        <w:r w:rsidRPr="00026B5F">
          <w:rPr>
            <w:rStyle w:val="Hyperlink"/>
            <w:rFonts w:asciiTheme="minorHAnsi" w:hAnsiTheme="minorHAnsi" w:cstheme="minorHAnsi"/>
            <w:sz w:val="24"/>
            <w:szCs w:val="24"/>
            <w:vertAlign w:val="superscript"/>
          </w:rPr>
          <w:t>[2]</w:t>
        </w:r>
      </w:hyperlink>
      <w:r w:rsidRPr="00026B5F">
        <w:rPr>
          <w:rFonts w:asciiTheme="minorHAnsi" w:hAnsiTheme="minorHAnsi" w:cstheme="minorHAnsi"/>
          <w:sz w:val="20"/>
        </w:rPr>
        <w:t xml:space="preserve"> OMB Control Number 1850-095</w:t>
      </w:r>
      <w:r w:rsidRPr="00026B5F" w:rsidR="4FC3B586">
        <w:rPr>
          <w:rFonts w:asciiTheme="minorHAnsi" w:hAnsiTheme="minorHAnsi" w:cstheme="minorHAnsi"/>
          <w:sz w:val="20"/>
        </w:rPr>
        <w:t>1</w:t>
      </w:r>
      <w:r w:rsidRPr="00026B5F">
        <w:rPr>
          <w:rFonts w:asciiTheme="minorHAnsi" w:hAnsiTheme="minorHAnsi" w:cstheme="minorHAnsi"/>
          <w:sz w:val="20"/>
        </w:rPr>
        <w:t>, revision (</w:t>
      </w:r>
      <w:hyperlink r:id="rId28">
        <w:r w:rsidRPr="00026B5F">
          <w:rPr>
            <w:rStyle w:val="Hyperlink"/>
            <w:rFonts w:asciiTheme="minorHAnsi" w:hAnsiTheme="minorHAnsi" w:cstheme="minorHAnsi"/>
            <w:sz w:val="20"/>
          </w:rPr>
          <w:t>https://www.reginfo.gov/public/do/</w:t>
        </w:r>
        <w:r w:rsidRPr="00026B5F" w:rsidR="60E6D6C7">
          <w:rPr>
            <w:rStyle w:val="Hyperlink"/>
            <w:rFonts w:asciiTheme="minorHAnsi" w:hAnsiTheme="minorHAnsi" w:cstheme="minorHAnsi"/>
            <w:sz w:val="20"/>
          </w:rPr>
          <w:t>PRAViewICR?ref_nbr=202008-1850-006</w:t>
        </w:r>
      </w:hyperlink>
      <w:r w:rsidRPr="00026B5F">
        <w:rPr>
          <w:rFonts w:asciiTheme="minorHAnsi" w:hAnsiTheme="minorHAnsi" w:cstheme="minorHAnsi"/>
          <w:sz w:val="20"/>
        </w:rPr>
        <w:t>)</w:t>
      </w:r>
    </w:p>
    <w:p w:rsidR="348BA19E" w:rsidP="348BA19E" w14:paraId="151307AF" w14:textId="7970CCDA">
      <w:pPr>
        <w:pStyle w:val="PPSSBOTEXT"/>
        <w:spacing w:before="0" w:after="240"/>
        <w:rPr>
          <w:lang w:eastAsia="zh-TW"/>
        </w:rPr>
      </w:pPr>
    </w:p>
    <w:p w:rsidR="009109DD" w:rsidRPr="003C7A6E" w:rsidP="0087380A" w14:paraId="21F408A4" w14:textId="0A0C922A">
      <w:pPr>
        <w:pStyle w:val="SECTIONTITLE-PPSSBO"/>
        <w:pageBreakBefore/>
        <w:spacing w:before="0" w:after="360"/>
        <w:rPr>
          <w:szCs w:val="28"/>
        </w:rPr>
      </w:pPr>
      <w:bookmarkStart w:id="18" w:name="_Toc730255566"/>
      <w:bookmarkStart w:id="19" w:name="_Toc152167123"/>
      <w:r w:rsidRPr="003C7A6E">
        <w:rPr>
          <w:szCs w:val="28"/>
        </w:rPr>
        <w:t>A. Justification</w:t>
      </w:r>
      <w:bookmarkEnd w:id="18"/>
      <w:bookmarkEnd w:id="19"/>
    </w:p>
    <w:p w:rsidR="00AE265F" w:rsidRPr="003A6118" w:rsidP="0087380A" w14:paraId="4D5CA6F3" w14:textId="444D0024">
      <w:pPr>
        <w:pStyle w:val="HEADING1-PPSSBO"/>
        <w:spacing w:before="240" w:after="240"/>
        <w:rPr>
          <w:rFonts w:ascii="Calibri" w:hAnsi="Calibri" w:cs="Calibri"/>
          <w:szCs w:val="22"/>
        </w:rPr>
      </w:pPr>
      <w:bookmarkStart w:id="20" w:name="_Toc459042943"/>
      <w:bookmarkStart w:id="21" w:name="_Toc467230682"/>
      <w:bookmarkStart w:id="22" w:name="_Toc467480634"/>
      <w:bookmarkStart w:id="23" w:name="_Toc1000375932"/>
      <w:bookmarkStart w:id="24" w:name="_Toc152167124"/>
      <w:bookmarkEnd w:id="20"/>
      <w:r w:rsidRPr="003A6118">
        <w:rPr>
          <w:rFonts w:ascii="Calibri" w:hAnsi="Calibri" w:cs="Calibri"/>
          <w:szCs w:val="22"/>
        </w:rPr>
        <w:t xml:space="preserve">1. </w:t>
      </w:r>
      <w:bookmarkEnd w:id="21"/>
      <w:bookmarkEnd w:id="22"/>
      <w:r w:rsidRPr="003A6118">
        <w:rPr>
          <w:rFonts w:ascii="Calibri" w:hAnsi="Calibri" w:cs="Calibri"/>
          <w:szCs w:val="22"/>
        </w:rPr>
        <w:t>Circumstances that make the collection of information necessary</w:t>
      </w:r>
      <w:bookmarkStart w:id="25" w:name="_Toc468279086"/>
      <w:bookmarkStart w:id="26" w:name="_Toc341994511"/>
      <w:bookmarkStart w:id="27" w:name="_Toc341994117"/>
      <w:bookmarkEnd w:id="23"/>
      <w:bookmarkEnd w:id="24"/>
    </w:p>
    <w:p w:rsidR="009C0085" w:rsidP="00A669DA" w14:paraId="7975F9D7" w14:textId="07397A15">
      <w:pPr>
        <w:pStyle w:val="PPSSBOTEXT"/>
        <w:spacing w:before="0" w:after="240"/>
      </w:pPr>
      <w:bookmarkStart w:id="28" w:name="_Toc17375294"/>
      <w:r w:rsidRPr="009C0085">
        <w:t xml:space="preserve">The justification for this data collection was detailed in the </w:t>
      </w:r>
      <w:hyperlink r:id="rId29" w:history="1">
        <w:r w:rsidRPr="00614536">
          <w:rPr>
            <w:rStyle w:val="Hyperlink"/>
          </w:rPr>
          <w:t>original</w:t>
        </w:r>
        <w:r w:rsidRPr="00614536" w:rsidR="00614536">
          <w:rPr>
            <w:rStyle w:val="Hyperlink"/>
          </w:rPr>
          <w:t>,</w:t>
        </w:r>
        <w:r w:rsidRPr="00614536">
          <w:rPr>
            <w:rStyle w:val="Hyperlink"/>
          </w:rPr>
          <w:t xml:space="preserve"> approved Supporting Statement</w:t>
        </w:r>
      </w:hyperlink>
      <w:r w:rsidRPr="009C0085">
        <w:t xml:space="preserve">, and remains the same. </w:t>
      </w:r>
    </w:p>
    <w:p w:rsidR="00A669DA" w:rsidP="00A669DA" w14:paraId="19EEE136" w14:textId="5E61E014">
      <w:pPr>
        <w:pStyle w:val="PPSSBOTEXT"/>
        <w:spacing w:before="0" w:after="240"/>
      </w:pPr>
      <w:r>
        <w:t>To briefly recap, t</w:t>
      </w:r>
      <w:r w:rsidR="00D67952">
        <w:t>he five f</w:t>
      </w:r>
      <w:r w:rsidR="002F290B">
        <w:t xml:space="preserve">ederal education programs </w:t>
      </w:r>
      <w:r w:rsidR="00D67952">
        <w:t>c</w:t>
      </w:r>
      <w:r w:rsidR="007A5A91">
        <w:t xml:space="preserve">overed in this study </w:t>
      </w:r>
      <w:r w:rsidR="002F290B">
        <w:t>provide over $</w:t>
      </w:r>
      <w:r w:rsidR="0084718A">
        <w:t>33</w:t>
      </w:r>
      <w:r w:rsidR="002F290B">
        <w:t xml:space="preserve"> billion</w:t>
      </w:r>
      <w:r w:rsidR="0011004B">
        <w:t xml:space="preserve"> annually to support </w:t>
      </w:r>
      <w:r w:rsidR="005F7F56">
        <w:t>elementary and secondary schools and their students</w:t>
      </w:r>
      <w:r w:rsidR="000D0E24">
        <w:t xml:space="preserve">, or about 80 percent of total funding for elementary-secondary programs </w:t>
      </w:r>
      <w:r w:rsidR="00393A81">
        <w:t>administered by the U.S. Department of Education</w:t>
      </w:r>
      <w:r w:rsidR="00542E66">
        <w:t>.</w:t>
      </w:r>
      <w:r w:rsidRPr="00531CB1" w:rsidR="00531CB1">
        <w:t xml:space="preserve"> </w:t>
      </w:r>
      <w:r w:rsidR="00D336A1">
        <w:t xml:space="preserve">Obtaining objective information on </w:t>
      </w:r>
      <w:r w:rsidR="00531CB1">
        <w:t xml:space="preserve">how federal funds are targeted and used is central to understanding whether and how these programs are meeting program goals. </w:t>
      </w:r>
      <w:r w:rsidR="009C70D1">
        <w:t>Other e</w:t>
      </w:r>
      <w:r w:rsidR="00206886">
        <w:t xml:space="preserve">valuations of individual </w:t>
      </w:r>
      <w:r w:rsidR="004513B3">
        <w:t xml:space="preserve">federal </w:t>
      </w:r>
      <w:r w:rsidR="00206886">
        <w:t xml:space="preserve">programs provide information on the types of services that are supported under each program, typically based on surveys of educators who deliver those services at the district and school levels – but </w:t>
      </w:r>
      <w:r w:rsidR="00315E0F">
        <w:t xml:space="preserve">the </w:t>
      </w:r>
      <w:r w:rsidR="00206886">
        <w:t xml:space="preserve">fiscal data </w:t>
      </w:r>
      <w:r w:rsidR="00315E0F">
        <w:t xml:space="preserve">collected through this study </w:t>
      </w:r>
      <w:r w:rsidR="00206886">
        <w:t xml:space="preserve">provide more detailed, concrete, and objective </w:t>
      </w:r>
      <w:r w:rsidR="00700902">
        <w:t xml:space="preserve">information on </w:t>
      </w:r>
      <w:r w:rsidR="00206886">
        <w:t>the amounts of funds allocated for various purposes</w:t>
      </w:r>
      <w:r w:rsidR="00C86B5C">
        <w:t xml:space="preserve"> as well as how funds are distributed </w:t>
      </w:r>
      <w:r w:rsidR="00934227">
        <w:t>among grantees</w:t>
      </w:r>
      <w:r w:rsidR="00206886">
        <w:t xml:space="preserve">. </w:t>
      </w:r>
      <w:r>
        <w:t xml:space="preserve">In addition, looking </w:t>
      </w:r>
      <w:r w:rsidRPr="00A669DA">
        <w:t>across</w:t>
      </w:r>
      <w:r>
        <w:t xml:space="preserve"> federal programs provides a more comprehensive view of federal support given that many of the programs can fund similar purposes.</w:t>
      </w:r>
    </w:p>
    <w:p w:rsidR="00D31D6A" w:rsidRPr="003A6118" w:rsidP="0022498C" w14:paraId="5720F844" w14:textId="77777777">
      <w:pPr>
        <w:pStyle w:val="HEADING1-PPSSBO"/>
        <w:spacing w:before="360" w:after="240"/>
        <w:rPr>
          <w:rFonts w:ascii="Calibri" w:hAnsi="Calibri" w:cs="Calibri"/>
          <w:szCs w:val="22"/>
        </w:rPr>
      </w:pPr>
      <w:bookmarkStart w:id="29" w:name="_Toc353155328"/>
      <w:bookmarkStart w:id="30" w:name="_Toc152167125"/>
      <w:bookmarkEnd w:id="25"/>
      <w:bookmarkEnd w:id="26"/>
      <w:bookmarkEnd w:id="27"/>
      <w:bookmarkEnd w:id="28"/>
      <w:r w:rsidRPr="003A6118">
        <w:rPr>
          <w:rFonts w:ascii="Calibri" w:hAnsi="Calibri" w:cs="Calibri"/>
          <w:szCs w:val="22"/>
        </w:rPr>
        <w:t>2. How the information will be collected, by whom, and for what purpose</w:t>
      </w:r>
      <w:bookmarkEnd w:id="29"/>
      <w:bookmarkEnd w:id="30"/>
    </w:p>
    <w:p w:rsidR="004B639C" w:rsidP="004B639C" w14:paraId="36341D8E" w14:textId="13F8D30D">
      <w:pPr>
        <w:pStyle w:val="PPSSBOTEXT"/>
        <w:spacing w:before="0" w:after="240"/>
      </w:pPr>
      <w:r>
        <w:t>How the information will be collected, by whom, and for what purpose</w:t>
      </w:r>
      <w:r w:rsidR="00FB5112">
        <w:t>, were</w:t>
      </w:r>
      <w:r>
        <w:t xml:space="preserve"> detailed in the </w:t>
      </w:r>
      <w:hyperlink r:id="rId29">
        <w:r w:rsidRPr="55EEA99B">
          <w:rPr>
            <w:rStyle w:val="Hyperlink"/>
          </w:rPr>
          <w:t>original, approved Supporting Statement</w:t>
        </w:r>
      </w:hyperlink>
      <w:r>
        <w:t xml:space="preserve">, and remain the same. </w:t>
      </w:r>
      <w:r w:rsidR="00A23FBB">
        <w:t xml:space="preserve">The purpose of this request is limited to extending the data collection window for the originally approved </w:t>
      </w:r>
      <w:r w:rsidR="00303C12">
        <w:t>district</w:t>
      </w:r>
      <w:r w:rsidR="31D2256B">
        <w:t xml:space="preserve"> data collection </w:t>
      </w:r>
      <w:r w:rsidR="00A23FBB">
        <w:t>activities.</w:t>
      </w:r>
    </w:p>
    <w:p w:rsidR="008C4BFC" w:rsidRPr="0064793C" w:rsidP="00556E2C" w14:paraId="26B4FDCF" w14:textId="0BE842F5">
      <w:pPr>
        <w:pStyle w:val="PPSSBOTEXT"/>
        <w:spacing w:before="0" w:after="240"/>
      </w:pPr>
      <w:r>
        <w:t>To recap, t</w:t>
      </w:r>
      <w:r w:rsidR="00063691">
        <w:t xml:space="preserve">he data </w:t>
      </w:r>
      <w:r>
        <w:t>are being</w:t>
      </w:r>
      <w:r w:rsidR="00063691">
        <w:t xml:space="preserve"> collected by SRI and its partner, </w:t>
      </w:r>
      <w:r w:rsidR="00063691">
        <w:t>Augenblick</w:t>
      </w:r>
      <w:r w:rsidR="00063691">
        <w:t xml:space="preserve">, </w:t>
      </w:r>
      <w:r w:rsidR="00063691">
        <w:t>Palaich</w:t>
      </w:r>
      <w:r w:rsidR="00063691">
        <w:t xml:space="preserve"> &amp; Associates. The purpose of the </w:t>
      </w:r>
      <w:r w:rsidR="7B1E1AC0">
        <w:t xml:space="preserve">district </w:t>
      </w:r>
      <w:r w:rsidR="00063691">
        <w:t xml:space="preserve">data collection is to </w:t>
      </w:r>
      <w:r w:rsidR="007022BB">
        <w:t xml:space="preserve">examine </w:t>
      </w:r>
      <w:r w:rsidR="00F77453">
        <w:t xml:space="preserve">the distribution and uses of </w:t>
      </w:r>
      <w:r w:rsidR="00452630">
        <w:t xml:space="preserve">federal </w:t>
      </w:r>
      <w:r w:rsidR="008521B0">
        <w:t>edu</w:t>
      </w:r>
      <w:r w:rsidR="00452630">
        <w:t xml:space="preserve">cation </w:t>
      </w:r>
      <w:r w:rsidR="007022BB">
        <w:t xml:space="preserve">funds </w:t>
      </w:r>
      <w:r w:rsidR="00045ACC">
        <w:t xml:space="preserve">under </w:t>
      </w:r>
      <w:r w:rsidRPr="55EEA99B" w:rsidR="007022BB">
        <w:rPr>
          <w:i/>
          <w:iCs/>
        </w:rPr>
        <w:t>ESEA</w:t>
      </w:r>
      <w:r w:rsidR="00B80FD5">
        <w:t>,</w:t>
      </w:r>
      <w:r w:rsidR="007022BB">
        <w:t xml:space="preserve"> </w:t>
      </w:r>
      <w:r w:rsidRPr="55EEA99B" w:rsidR="007022BB">
        <w:rPr>
          <w:i/>
          <w:iCs/>
        </w:rPr>
        <w:t>IDEA</w:t>
      </w:r>
      <w:r w:rsidRPr="005E340E" w:rsidR="004D17EE">
        <w:t>,</w:t>
      </w:r>
      <w:r w:rsidRPr="55EEA99B" w:rsidR="00150A1E">
        <w:rPr>
          <w:i/>
          <w:iCs/>
        </w:rPr>
        <w:t xml:space="preserve"> </w:t>
      </w:r>
      <w:r w:rsidR="00150A1E">
        <w:t>and</w:t>
      </w:r>
      <w:r w:rsidR="004D17EE">
        <w:t xml:space="preserve"> the</w:t>
      </w:r>
      <w:r w:rsidR="4CAE8127">
        <w:t xml:space="preserve"> </w:t>
      </w:r>
      <w:r w:rsidRPr="434E893D" w:rsidR="427ABA60">
        <w:rPr>
          <w:rFonts w:asciiTheme="minorHAnsi" w:hAnsiTheme="minorHAnsi" w:cstheme="minorBidi"/>
        </w:rPr>
        <w:t>COVID relief fund programs</w:t>
      </w:r>
      <w:r w:rsidR="4CAE8127">
        <w:t>.</w:t>
      </w:r>
      <w:r w:rsidR="00150A1E">
        <w:t xml:space="preserve"> </w:t>
      </w:r>
      <w:r w:rsidR="00574194">
        <w:t>To date</w:t>
      </w:r>
      <w:r w:rsidR="008B45A7">
        <w:t xml:space="preserve">, the </w:t>
      </w:r>
      <w:r w:rsidR="00EC0B88">
        <w:t xml:space="preserve">study </w:t>
      </w:r>
      <w:r w:rsidR="00574194">
        <w:t xml:space="preserve">has </w:t>
      </w:r>
      <w:r w:rsidR="00911E09">
        <w:t>collect</w:t>
      </w:r>
      <w:r w:rsidR="00574194">
        <w:t>ed</w:t>
      </w:r>
      <w:r w:rsidR="006751F1">
        <w:t xml:space="preserve"> the following data</w:t>
      </w:r>
      <w:r w:rsidR="00891047">
        <w:t>:</w:t>
      </w:r>
    </w:p>
    <w:p w:rsidR="00BE02E5" w:rsidRPr="00891047" w:rsidP="0087380A" w14:paraId="4B663EE8" w14:textId="3417F189">
      <w:pPr>
        <w:numPr>
          <w:ilvl w:val="0"/>
          <w:numId w:val="10"/>
        </w:numPr>
        <w:spacing w:after="240"/>
        <w:rPr>
          <w:color w:val="000000" w:themeColor="text1"/>
        </w:rPr>
      </w:pPr>
      <w:r w:rsidRPr="55EEA99B">
        <w:rPr>
          <w:b/>
          <w:bCs/>
          <w:color w:val="000000" w:themeColor="text1"/>
        </w:rPr>
        <w:t>Stat</w:t>
      </w:r>
      <w:r w:rsidRPr="55EEA99B" w:rsidR="00390CAB">
        <w:rPr>
          <w:b/>
          <w:bCs/>
          <w:color w:val="000000" w:themeColor="text1"/>
        </w:rPr>
        <w:t>e</w:t>
      </w:r>
      <w:r w:rsidRPr="434E893D" w:rsidR="00390CAB">
        <w:rPr>
          <w:b/>
          <w:bCs/>
          <w:color w:val="000000" w:themeColor="text1"/>
        </w:rPr>
        <w:t xml:space="preserve"> e</w:t>
      </w:r>
      <w:r w:rsidRPr="434E893D">
        <w:rPr>
          <w:b/>
          <w:bCs/>
          <w:color w:val="000000" w:themeColor="text1"/>
        </w:rPr>
        <w:t>xtant data</w:t>
      </w:r>
    </w:p>
    <w:p w:rsidR="00EB00AD" w:rsidRPr="00AB4DF3" w:rsidP="007D7CBB" w14:paraId="4FF5F3D8" w14:textId="2E749341">
      <w:pPr>
        <w:pStyle w:val="BodyText"/>
        <w:widowControl w:val="0"/>
        <w:numPr>
          <w:ilvl w:val="1"/>
          <w:numId w:val="10"/>
        </w:numPr>
        <w:spacing w:before="120"/>
        <w:ind w:right="722"/>
        <w:rPr>
          <w:color w:val="000000" w:themeColor="text1"/>
        </w:rPr>
      </w:pPr>
      <w:r w:rsidRPr="007D7CBB">
        <w:rPr>
          <w:color w:val="000000" w:themeColor="text1"/>
        </w:rPr>
        <w:t xml:space="preserve">State </w:t>
      </w:r>
      <w:r w:rsidRPr="007D7CBB" w:rsidR="00EB1382">
        <w:rPr>
          <w:color w:val="000000" w:themeColor="text1"/>
        </w:rPr>
        <w:t>suballocations of federal program funds</w:t>
      </w:r>
    </w:p>
    <w:p w:rsidR="004B3877" w:rsidRPr="00AB4DF3" w:rsidP="007D7CBB" w14:paraId="699D06DA" w14:textId="24B02924">
      <w:pPr>
        <w:pStyle w:val="BodyText"/>
        <w:widowControl w:val="0"/>
        <w:numPr>
          <w:ilvl w:val="1"/>
          <w:numId w:val="10"/>
        </w:numPr>
        <w:spacing w:after="240"/>
        <w:ind w:right="722"/>
        <w:rPr>
          <w:color w:val="000000" w:themeColor="text1"/>
        </w:rPr>
      </w:pPr>
      <w:r w:rsidRPr="007D7CBB">
        <w:rPr>
          <w:color w:val="000000" w:themeColor="text1"/>
        </w:rPr>
        <w:t>State chart of accounts</w:t>
      </w:r>
    </w:p>
    <w:p w:rsidR="00AB4DF3" w:rsidP="0087380A" w14:paraId="17707294" w14:textId="77777777">
      <w:pPr>
        <w:numPr>
          <w:ilvl w:val="0"/>
          <w:numId w:val="10"/>
        </w:numPr>
        <w:spacing w:after="240"/>
        <w:rPr>
          <w:color w:val="000000" w:themeColor="text1"/>
        </w:rPr>
      </w:pPr>
      <w:r>
        <w:rPr>
          <w:b/>
          <w:color w:val="000000" w:themeColor="text1"/>
        </w:rPr>
        <w:t>District f</w:t>
      </w:r>
      <w:r w:rsidR="00FD1327">
        <w:rPr>
          <w:b/>
          <w:color w:val="000000" w:themeColor="text1"/>
        </w:rPr>
        <w:t>iscal and personnel</w:t>
      </w:r>
      <w:r w:rsidRPr="0064793C" w:rsidR="00786DAC">
        <w:rPr>
          <w:b/>
          <w:color w:val="000000" w:themeColor="text1"/>
        </w:rPr>
        <w:t xml:space="preserve"> data</w:t>
      </w:r>
    </w:p>
    <w:p w:rsidR="00AB4DF3" w:rsidP="009C72EA" w14:paraId="584FD27C" w14:textId="45761C46">
      <w:pPr>
        <w:numPr>
          <w:ilvl w:val="1"/>
          <w:numId w:val="10"/>
        </w:numPr>
        <w:spacing w:after="0"/>
        <w:rPr>
          <w:color w:val="000000" w:themeColor="text1"/>
        </w:rPr>
      </w:pPr>
      <w:r w:rsidRPr="6340123F">
        <w:rPr>
          <w:color w:val="000000" w:themeColor="text1"/>
        </w:rPr>
        <w:t xml:space="preserve">Amounts of revenues and expenditures </w:t>
      </w:r>
    </w:p>
    <w:p w:rsidR="0074496E" w:rsidP="009C72EA" w14:paraId="194D060F" w14:textId="31FC4F14">
      <w:pPr>
        <w:numPr>
          <w:ilvl w:val="1"/>
          <w:numId w:val="10"/>
        </w:numPr>
        <w:spacing w:after="0"/>
        <w:rPr>
          <w:color w:val="000000" w:themeColor="text1"/>
        </w:rPr>
      </w:pPr>
      <w:r>
        <w:rPr>
          <w:color w:val="000000" w:themeColor="text1"/>
        </w:rPr>
        <w:t>The source of</w:t>
      </w:r>
      <w:r w:rsidR="00F205F6">
        <w:rPr>
          <w:color w:val="000000" w:themeColor="text1"/>
        </w:rPr>
        <w:t xml:space="preserve"> </w:t>
      </w:r>
      <w:r>
        <w:rPr>
          <w:color w:val="000000" w:themeColor="text1"/>
        </w:rPr>
        <w:t>the funds (e.g., Title I, Part A; Title II, Part A)</w:t>
      </w:r>
    </w:p>
    <w:p w:rsidR="00144663" w:rsidP="009C72EA" w14:paraId="13AAFE1A" w14:textId="77777777">
      <w:pPr>
        <w:numPr>
          <w:ilvl w:val="1"/>
          <w:numId w:val="10"/>
        </w:numPr>
        <w:spacing w:after="0"/>
        <w:rPr>
          <w:color w:val="000000" w:themeColor="text1"/>
        </w:rPr>
      </w:pPr>
      <w:r>
        <w:rPr>
          <w:color w:val="000000" w:themeColor="text1"/>
        </w:rPr>
        <w:t>What activities the expenditures went towards</w:t>
      </w:r>
      <w:r>
        <w:rPr>
          <w:color w:val="000000" w:themeColor="text1"/>
        </w:rPr>
        <w:t>, as described in the accounting system</w:t>
      </w:r>
    </w:p>
    <w:p w:rsidR="009C72EA" w:rsidP="009C72EA" w14:paraId="6152FEC5" w14:textId="603DA546">
      <w:pPr>
        <w:numPr>
          <w:ilvl w:val="1"/>
          <w:numId w:val="10"/>
        </w:numPr>
        <w:spacing w:after="0"/>
        <w:rPr>
          <w:color w:val="000000" w:themeColor="text1"/>
        </w:rPr>
      </w:pPr>
      <w:r w:rsidRPr="6340123F">
        <w:rPr>
          <w:color w:val="000000" w:themeColor="text1"/>
        </w:rPr>
        <w:t>The location that benefited from</w:t>
      </w:r>
      <w:r w:rsidRPr="6340123F">
        <w:rPr>
          <w:color w:val="000000" w:themeColor="text1"/>
        </w:rPr>
        <w:t xml:space="preserve"> </w:t>
      </w:r>
      <w:r w:rsidRPr="6340123F">
        <w:rPr>
          <w:color w:val="000000" w:themeColor="text1"/>
        </w:rPr>
        <w:t>the expenditure (e.g., specific school, central office)</w:t>
      </w:r>
    </w:p>
    <w:p w:rsidR="009C72EA" w:rsidRPr="00C83BBA" w:rsidP="434E893D" w14:paraId="1AB5E9B2" w14:textId="227ED3B2">
      <w:pPr>
        <w:numPr>
          <w:ilvl w:val="1"/>
          <w:numId w:val="10"/>
        </w:numPr>
        <w:spacing w:after="0"/>
      </w:pPr>
      <w:r w:rsidRPr="00C83BBA">
        <w:t>Full-time equivalent (FTE) positions by job type (e.g., teacher, principal)</w:t>
      </w:r>
    </w:p>
    <w:p w:rsidR="009C72EA" w:rsidRPr="00C83BBA" w:rsidP="009C72EA" w14:paraId="4FD30AC3" w14:textId="77777777">
      <w:pPr>
        <w:pStyle w:val="PPSSBOBULLETLIST"/>
        <w:numPr>
          <w:ilvl w:val="1"/>
          <w:numId w:val="10"/>
        </w:numPr>
      </w:pPr>
      <w:r w:rsidRPr="00C83BBA">
        <w:t>The source of funds to pay for those positions (e.g., Title I, Part A; Title II, Part A)</w:t>
      </w:r>
    </w:p>
    <w:p w:rsidR="00786DAC" w:rsidRPr="0064793C" w:rsidP="434E893D" w14:paraId="27E022CD" w14:textId="4A0092AC">
      <w:pPr>
        <w:pStyle w:val="PPSSBOBULLETLIST"/>
        <w:numPr>
          <w:ilvl w:val="1"/>
          <w:numId w:val="10"/>
        </w:numPr>
        <w:spacing w:after="240"/>
      </w:pPr>
      <w:r>
        <w:t>W</w:t>
      </w:r>
      <w:r w:rsidR="009C72EA">
        <w:t xml:space="preserve">here </w:t>
      </w:r>
      <w:r>
        <w:t xml:space="preserve">the </w:t>
      </w:r>
      <w:r w:rsidR="009C72EA">
        <w:t>position</w:t>
      </w:r>
      <w:r>
        <w:t>s</w:t>
      </w:r>
      <w:r w:rsidR="009C72EA">
        <w:t xml:space="preserve"> </w:t>
      </w:r>
      <w:r>
        <w:t xml:space="preserve">were </w:t>
      </w:r>
      <w:r w:rsidR="009C72EA">
        <w:t>located (e.g., specific school, central office)</w:t>
      </w:r>
    </w:p>
    <w:p w:rsidR="00786DAC" w:rsidRPr="0064793C" w:rsidP="434E893D" w14:paraId="3D1F6AD2" w14:textId="5FBBC1D2">
      <w:pPr>
        <w:pStyle w:val="PPSSBOBULLETLIST"/>
        <w:numPr>
          <w:ilvl w:val="1"/>
          <w:numId w:val="10"/>
        </w:numPr>
        <w:spacing w:after="240"/>
      </w:pPr>
      <w:r>
        <w:t xml:space="preserve">The salary and benefits associated with a </w:t>
      </w:r>
      <w:r>
        <w:t>position</w:t>
      </w:r>
    </w:p>
    <w:p w:rsidR="00AE724F" w:rsidP="005E340E" w14:paraId="4F37D3E5" w14:textId="28722B37">
      <w:pPr>
        <w:spacing w:after="240"/>
      </w:pPr>
      <w:r>
        <w:t xml:space="preserve">The </w:t>
      </w:r>
      <w:r w:rsidR="00941F91">
        <w:t>originally-approved</w:t>
      </w:r>
      <w:r w:rsidR="00941F91">
        <w:t xml:space="preserve"> </w:t>
      </w:r>
      <w:r>
        <w:t>data collection activit</w:t>
      </w:r>
      <w:r w:rsidR="309F466A">
        <w:t>i</w:t>
      </w:r>
      <w:r>
        <w:t>es include</w:t>
      </w:r>
      <w:r w:rsidR="00941F91">
        <w:t>d</w:t>
      </w:r>
      <w:r w:rsidR="000915C1">
        <w:t xml:space="preserve"> </w:t>
      </w:r>
      <w:r w:rsidR="005C4636">
        <w:t>requests for</w:t>
      </w:r>
      <w:r w:rsidR="00C0009F">
        <w:t xml:space="preserve"> </w:t>
      </w:r>
      <w:r w:rsidR="4B96E7EA">
        <w:t>s</w:t>
      </w:r>
      <w:r w:rsidR="000915C1">
        <w:t>tate extant data</w:t>
      </w:r>
      <w:r>
        <w:t xml:space="preserve"> and</w:t>
      </w:r>
      <w:r w:rsidR="000915C1">
        <w:t xml:space="preserve"> district fiscal and personnel data</w:t>
      </w:r>
      <w:r w:rsidR="00C0009F">
        <w:t>;</w:t>
      </w:r>
      <w:r w:rsidR="005037F5">
        <w:t xml:space="preserve"> </w:t>
      </w:r>
      <w:r w:rsidR="004B3F87">
        <w:rPr>
          <w:rFonts w:asciiTheme="minorHAnsi" w:hAnsiTheme="minorHAnsi" w:cstheme="minorBidi"/>
        </w:rPr>
        <w:t>a</w:t>
      </w:r>
      <w:r w:rsidRPr="4EA801A5" w:rsidR="004B3F87">
        <w:rPr>
          <w:rFonts w:asciiTheme="minorHAnsi" w:hAnsiTheme="minorHAnsi" w:cstheme="minorBidi"/>
        </w:rPr>
        <w:t xml:space="preserve"> survey </w:t>
      </w:r>
      <w:r w:rsidR="004B3F87">
        <w:rPr>
          <w:rFonts w:asciiTheme="minorHAnsi" w:hAnsiTheme="minorHAnsi" w:cstheme="minorBidi"/>
        </w:rPr>
        <w:t>of</w:t>
      </w:r>
      <w:r w:rsidR="005037F5">
        <w:rPr>
          <w:rFonts w:asciiTheme="minorHAnsi" w:hAnsiTheme="minorHAnsi" w:cstheme="minorBidi"/>
        </w:rPr>
        <w:t xml:space="preserve"> </w:t>
      </w:r>
      <w:r w:rsidRPr="4EA801A5" w:rsidR="005037F5">
        <w:rPr>
          <w:rFonts w:asciiTheme="minorHAnsi" w:hAnsiTheme="minorHAnsi" w:cstheme="minorBidi"/>
        </w:rPr>
        <w:t xml:space="preserve">district and school </w:t>
      </w:r>
      <w:r w:rsidRPr="4EA801A5" w:rsidR="004B3F87">
        <w:rPr>
          <w:rFonts w:asciiTheme="minorHAnsi" w:hAnsiTheme="minorHAnsi" w:cstheme="minorBidi"/>
        </w:rPr>
        <w:t>officials</w:t>
      </w:r>
      <w:r w:rsidR="00F532AF">
        <w:t xml:space="preserve">; </w:t>
      </w:r>
      <w:r w:rsidR="005037F5">
        <w:t>and district and school interviews.</w:t>
      </w:r>
      <w:r w:rsidR="00025FAF">
        <w:t xml:space="preserve"> </w:t>
      </w:r>
      <w:r w:rsidRPr="00025FAF" w:rsidR="00025FAF">
        <w:t xml:space="preserve">The </w:t>
      </w:r>
      <w:r w:rsidRPr="00025FAF" w:rsidR="00025FAF">
        <w:t xml:space="preserve">study team collected </w:t>
      </w:r>
      <w:r w:rsidR="005C4636">
        <w:t xml:space="preserve">initial </w:t>
      </w:r>
      <w:r w:rsidRPr="00025FAF" w:rsidR="00025FAF">
        <w:t xml:space="preserve">district revenue data from states, and </w:t>
      </w:r>
      <w:r w:rsidR="00D62AD9">
        <w:t>fiscal a</w:t>
      </w:r>
      <w:r w:rsidRPr="00025FAF" w:rsidR="00025FAF">
        <w:t>nd personnel data from districts</w:t>
      </w:r>
      <w:r w:rsidR="00C874AC">
        <w:t xml:space="preserve">, </w:t>
      </w:r>
      <w:r w:rsidR="005C4636">
        <w:t xml:space="preserve">but </w:t>
      </w:r>
      <w:r w:rsidR="00C874AC">
        <w:t>requires additional time to complete that round</w:t>
      </w:r>
      <w:r w:rsidR="007D7054">
        <w:t xml:space="preserve"> due to the complexities of finance data</w:t>
      </w:r>
      <w:r w:rsidR="00025FAF">
        <w:t>.</w:t>
      </w:r>
      <w:r w:rsidRPr="000102B0" w:rsidR="000102B0">
        <w:rPr>
          <w:rFonts w:eastAsia="Calibri" w:cs="Calibri"/>
        </w:rPr>
        <w:t xml:space="preserve"> </w:t>
      </w:r>
    </w:p>
    <w:p w:rsidR="00022D60" w:rsidP="0087380A" w14:paraId="337166E5" w14:textId="25454648">
      <w:r>
        <w:t>To minimize burden in the collection of UFEF data, districts provide</w:t>
      </w:r>
      <w:r w:rsidR="007933B9">
        <w:t>d</w:t>
      </w:r>
      <w:r>
        <w:t xml:space="preserve"> native accounting and human resource files that describe</w:t>
      </w:r>
      <w:r w:rsidR="007933B9">
        <w:t>d</w:t>
      </w:r>
      <w:r>
        <w:t xml:space="preserve"> revenues, expenditures, and personnel data for the 2018/19 and 2019/20 school years. </w:t>
      </w:r>
      <w:r w:rsidR="00DF1A26">
        <w:t xml:space="preserve">Initial </w:t>
      </w:r>
      <w:r w:rsidR="00DF1A26">
        <w:rPr>
          <w:rFonts w:eastAsia="Calibri" w:cs="Calibri"/>
        </w:rPr>
        <w:t>d</w:t>
      </w:r>
      <w:r w:rsidRPr="6340123F" w:rsidR="00DF1A26">
        <w:rPr>
          <w:rFonts w:eastAsia="Calibri" w:cs="Calibri"/>
        </w:rPr>
        <w:t>istrict</w:t>
      </w:r>
      <w:r w:rsidRPr="6340123F" w:rsidR="007933B9">
        <w:rPr>
          <w:rFonts w:eastAsia="Calibri" w:cs="Calibri"/>
        </w:rPr>
        <w:t xml:space="preserve">-level data collection took place </w:t>
      </w:r>
      <w:r w:rsidR="00DF1A26">
        <w:rPr>
          <w:rFonts w:eastAsia="Calibri" w:cs="Calibri"/>
        </w:rPr>
        <w:t>in 2021</w:t>
      </w:r>
      <w:r w:rsidRPr="6340123F" w:rsidR="007933B9">
        <w:rPr>
          <w:rFonts w:eastAsia="Calibri" w:cs="Calibri"/>
        </w:rPr>
        <w:t xml:space="preserve">. </w:t>
      </w:r>
      <w:r>
        <w:t xml:space="preserve">The study team reviewed the data that districts submitted for completeness and conducted some quality checks as the data were received. </w:t>
      </w:r>
      <w:r w:rsidRPr="6340123F" w:rsidR="006D5A20">
        <w:rPr>
          <w:rFonts w:eastAsia="Calibri" w:cs="Calibri"/>
        </w:rPr>
        <w:t xml:space="preserve">Initial completeness checks, completed </w:t>
      </w:r>
      <w:r w:rsidR="00DF1A26">
        <w:rPr>
          <w:rFonts w:eastAsia="Calibri" w:cs="Calibri"/>
        </w:rPr>
        <w:t>in</w:t>
      </w:r>
      <w:r w:rsidRPr="6340123F" w:rsidR="006D5A20">
        <w:rPr>
          <w:rFonts w:eastAsia="Calibri" w:cs="Calibri"/>
        </w:rPr>
        <w:t xml:space="preserve"> 2022, </w:t>
      </w:r>
      <w:r w:rsidR="003A7016">
        <w:rPr>
          <w:rFonts w:eastAsia="Calibri" w:cs="Calibri"/>
        </w:rPr>
        <w:t>suggested that</w:t>
      </w:r>
      <w:r w:rsidRPr="6340123F" w:rsidR="003A7016">
        <w:rPr>
          <w:rFonts w:eastAsia="Calibri" w:cs="Calibri"/>
        </w:rPr>
        <w:t xml:space="preserve"> </w:t>
      </w:r>
      <w:r w:rsidRPr="6340123F" w:rsidR="006D5A20">
        <w:rPr>
          <w:rFonts w:eastAsia="Calibri" w:cs="Calibri"/>
        </w:rPr>
        <w:t xml:space="preserve">a substantial portion of districts submitted either incomplete data or data </w:t>
      </w:r>
      <w:r w:rsidR="003A7016">
        <w:rPr>
          <w:rFonts w:eastAsia="Calibri" w:cs="Calibri"/>
        </w:rPr>
        <w:t>that might be</w:t>
      </w:r>
      <w:r w:rsidRPr="6340123F" w:rsidR="003A7016">
        <w:rPr>
          <w:rFonts w:eastAsia="Calibri" w:cs="Calibri"/>
        </w:rPr>
        <w:t xml:space="preserve"> </w:t>
      </w:r>
      <w:r w:rsidRPr="6340123F" w:rsidR="006D5A20">
        <w:rPr>
          <w:rFonts w:eastAsia="Calibri" w:cs="Calibri"/>
        </w:rPr>
        <w:t xml:space="preserve">invalid (for example, revenues </w:t>
      </w:r>
      <w:r w:rsidRPr="6340123F" w:rsidR="02369A58">
        <w:rPr>
          <w:rFonts w:eastAsia="Calibri" w:cs="Calibri"/>
        </w:rPr>
        <w:t>that are very different from state reported sub-</w:t>
      </w:r>
      <w:r w:rsidRPr="434E893D" w:rsidR="02369A58">
        <w:rPr>
          <w:rFonts w:eastAsia="Calibri" w:cs="Calibri"/>
        </w:rPr>
        <w:t>allocations</w:t>
      </w:r>
      <w:r w:rsidRPr="434E893D" w:rsidR="006D5A20">
        <w:rPr>
          <w:rFonts w:eastAsia="Calibri" w:cs="Calibri"/>
        </w:rPr>
        <w:t>).</w:t>
      </w:r>
      <w:r w:rsidRPr="6340123F" w:rsidR="006D5A20">
        <w:rPr>
          <w:rFonts w:eastAsia="Calibri" w:cs="Calibri"/>
        </w:rPr>
        <w:t xml:space="preserve"> </w:t>
      </w:r>
      <w:r>
        <w:t>However,</w:t>
      </w:r>
      <w:r w:rsidR="00D92E57">
        <w:t xml:space="preserve"> at the time it was not feasible for the study team to fully </w:t>
      </w:r>
      <w:r w:rsidR="003867DE">
        <w:t>unpack these issues because</w:t>
      </w:r>
      <w:r>
        <w:t xml:space="preserve"> the </w:t>
      </w:r>
      <w:r w:rsidR="003867DE">
        <w:t xml:space="preserve">many </w:t>
      </w:r>
      <w:r w:rsidR="00362EF2">
        <w:t>C</w:t>
      </w:r>
      <w:r>
        <w:t xml:space="preserve">harts of </w:t>
      </w:r>
      <w:r w:rsidR="00362EF2">
        <w:t>A</w:t>
      </w:r>
      <w:r>
        <w:t xml:space="preserve">ccounts (COAs) that states and districts use to categorize their revenues and expenditures </w:t>
      </w:r>
      <w:r w:rsidR="006D7112">
        <w:t xml:space="preserve">were </w:t>
      </w:r>
      <w:r>
        <w:t xml:space="preserve">not standardized </w:t>
      </w:r>
      <w:r w:rsidR="003867DE">
        <w:t>or</w:t>
      </w:r>
      <w:r>
        <w:t xml:space="preserve"> </w:t>
      </w:r>
      <w:r w:rsidR="00E51348">
        <w:t xml:space="preserve">entirely </w:t>
      </w:r>
      <w:r>
        <w:t>comparable across data sources.</w:t>
      </w:r>
      <w:r w:rsidR="00337130">
        <w:t xml:space="preserve">  </w:t>
      </w:r>
    </w:p>
    <w:p w:rsidR="00022D60" w:rsidP="0087380A" w14:paraId="0AC14F63" w14:textId="77777777"/>
    <w:p w:rsidR="00B12A52" w:rsidP="0087380A" w14:paraId="5E1C7FC5" w14:textId="6D4DF641">
      <w:pPr>
        <w:rPr>
          <w:rFonts w:eastAsia="Calibri" w:cs="Calibri"/>
        </w:rPr>
      </w:pPr>
      <w:r>
        <w:rPr>
          <w:rStyle w:val="normaltextrun"/>
          <w:rFonts w:cs="Calibri"/>
        </w:rPr>
        <w:t xml:space="preserve">To </w:t>
      </w:r>
      <w:r>
        <w:rPr>
          <w:rStyle w:val="normaltextrun"/>
          <w:rFonts w:cs="Calibri"/>
        </w:rPr>
        <w:t>proceed with more in-depth validation checks, the study team first had to “crosswalk” the various COAs</w:t>
      </w:r>
      <w:r w:rsidRPr="6340123F" w:rsidR="00022D60">
        <w:rPr>
          <w:rStyle w:val="normaltextrun"/>
          <w:rFonts w:cs="Calibri"/>
        </w:rPr>
        <w:t>. A state’s COA provides the guidance for how to categorize expenses and revenues in a way that allows for uniform financial reporting for its districts. States vary in the structure and level of detail included in their COA</w:t>
      </w:r>
      <w:r w:rsidRPr="6340123F" w:rsidR="00B0775F">
        <w:rPr>
          <w:rStyle w:val="normaltextrun"/>
          <w:rFonts w:cs="Calibri"/>
        </w:rPr>
        <w:t>, and states, and sometimes districts within states, do not have common definitions of location codes, accounting codes, and job type codes</w:t>
      </w:r>
      <w:r w:rsidRPr="45AC7FF5" w:rsidR="472C6236">
        <w:rPr>
          <w:rStyle w:val="normaltextrun"/>
          <w:rFonts w:cs="Calibri"/>
        </w:rPr>
        <w:t>.</w:t>
      </w:r>
      <w:r w:rsidRPr="6340123F" w:rsidR="00022D60">
        <w:rPr>
          <w:rStyle w:val="normaltextrun"/>
          <w:rFonts w:cs="Calibri"/>
        </w:rPr>
        <w:t xml:space="preserve"> </w:t>
      </w:r>
      <w:r w:rsidR="0059088B">
        <w:t>After devoting significant time creating crosswalks</w:t>
      </w:r>
      <w:r w:rsidR="00A0354A">
        <w:t xml:space="preserve"> that</w:t>
      </w:r>
      <w:r w:rsidR="0059088B">
        <w:t xml:space="preserve"> harmoniz</w:t>
      </w:r>
      <w:r w:rsidR="00A0354A">
        <w:t>ed</w:t>
      </w:r>
      <w:r w:rsidR="00C17EF1">
        <w:t xml:space="preserve"> </w:t>
      </w:r>
      <w:r w:rsidR="0056754A">
        <w:t xml:space="preserve">roughly </w:t>
      </w:r>
      <w:r w:rsidR="00C17EF1">
        <w:t xml:space="preserve">4,000 accounting codes </w:t>
      </w:r>
      <w:r w:rsidR="006D7D9B">
        <w:t xml:space="preserve">from each district’s finance data </w:t>
      </w:r>
      <w:r w:rsidR="00A0354A">
        <w:t xml:space="preserve">and </w:t>
      </w:r>
      <w:r w:rsidR="00B53FAD">
        <w:t xml:space="preserve">enabled comparisons of sample data </w:t>
      </w:r>
      <w:r w:rsidR="00352C49">
        <w:t xml:space="preserve">with </w:t>
      </w:r>
      <w:r w:rsidR="00A0354A">
        <w:t>other sources</w:t>
      </w:r>
      <w:r w:rsidR="00352C49">
        <w:t xml:space="preserve"> of school finance information</w:t>
      </w:r>
      <w:r w:rsidR="0059088B">
        <w:t>,</w:t>
      </w:r>
      <w:r w:rsidR="00CE1364">
        <w:t xml:space="preserve"> the </w:t>
      </w:r>
      <w:r w:rsidR="0059088B">
        <w:t xml:space="preserve">study team </w:t>
      </w:r>
      <w:r w:rsidR="00352C49">
        <w:t xml:space="preserve">determined that </w:t>
      </w:r>
      <w:r w:rsidR="0059088B">
        <w:t xml:space="preserve">additional follow-up </w:t>
      </w:r>
      <w:r w:rsidR="00333D75">
        <w:t>should</w:t>
      </w:r>
      <w:r w:rsidR="00F87F59">
        <w:t xml:space="preserve"> take place </w:t>
      </w:r>
      <w:r w:rsidR="0059088B">
        <w:t>with districts</w:t>
      </w:r>
      <w:r w:rsidR="00F87F59">
        <w:t xml:space="preserve"> in the sample</w:t>
      </w:r>
      <w:r w:rsidR="002F0D7A">
        <w:t xml:space="preserve">. </w:t>
      </w:r>
      <w:r w:rsidRPr="6340123F" w:rsidR="00336AB4">
        <w:rPr>
          <w:rFonts w:eastAsia="Calibri" w:cs="Calibri"/>
        </w:rPr>
        <w:t xml:space="preserve">Overall, this validation process took place </w:t>
      </w:r>
      <w:r w:rsidRPr="6340123F" w:rsidR="00336AB4">
        <w:rPr>
          <w:rStyle w:val="normaltextrun"/>
          <w:rFonts w:cs="Calibri"/>
        </w:rPr>
        <w:t xml:space="preserve">from 2022 to </w:t>
      </w:r>
      <w:r w:rsidRPr="6340123F" w:rsidR="685E93A0">
        <w:rPr>
          <w:rStyle w:val="normaltextrun"/>
          <w:rFonts w:cs="Calibri"/>
        </w:rPr>
        <w:t xml:space="preserve">spring </w:t>
      </w:r>
      <w:r w:rsidRPr="6340123F" w:rsidR="00336AB4">
        <w:rPr>
          <w:rStyle w:val="normaltextrun"/>
          <w:rFonts w:cs="Calibri"/>
        </w:rPr>
        <w:t xml:space="preserve">2023 and </w:t>
      </w:r>
      <w:r w:rsidRPr="6340123F" w:rsidR="00336AB4">
        <w:rPr>
          <w:rFonts w:eastAsia="Calibri" w:cs="Calibri"/>
        </w:rPr>
        <w:t>identified many districts with discrepancies across sources that needs to be resolved.</w:t>
      </w:r>
    </w:p>
    <w:p w:rsidR="00B12A52" w:rsidP="0087380A" w14:paraId="46724156" w14:textId="77777777">
      <w:pPr>
        <w:rPr>
          <w:rFonts w:eastAsia="Calibri" w:cs="Calibri"/>
        </w:rPr>
      </w:pPr>
    </w:p>
    <w:p w:rsidR="00FE39C8" w:rsidRPr="00D710EE" w:rsidP="0087380A" w14:paraId="2F25C976" w14:textId="638E4FFA">
      <w:r>
        <w:t>Due to the</w:t>
      </w:r>
      <w:r w:rsidR="00A43456">
        <w:t xml:space="preserve"> significant</w:t>
      </w:r>
      <w:r>
        <w:t xml:space="preserve"> time spent developing the crosswalks</w:t>
      </w:r>
      <w:r w:rsidR="00152A4E">
        <w:t xml:space="preserve"> and </w:t>
      </w:r>
      <w:r w:rsidR="00073BB5">
        <w:t>implementing the data validation process</w:t>
      </w:r>
      <w:r w:rsidR="00CE1364">
        <w:t xml:space="preserve">, it is not feasible to </w:t>
      </w:r>
      <w:r w:rsidR="00677440">
        <w:t xml:space="preserve">complete </w:t>
      </w:r>
      <w:r w:rsidR="00CE1364">
        <w:t>th</w:t>
      </w:r>
      <w:r w:rsidR="006E4C9D">
        <w:t>is</w:t>
      </w:r>
      <w:r w:rsidR="00CE1364">
        <w:t xml:space="preserve"> </w:t>
      </w:r>
      <w:r w:rsidR="0078429E">
        <w:t xml:space="preserve">routine </w:t>
      </w:r>
      <w:r w:rsidR="0086533A">
        <w:t>follow-up before the current clearance expires</w:t>
      </w:r>
      <w:r w:rsidR="00CE1364">
        <w:t xml:space="preserve"> </w:t>
      </w:r>
      <w:r w:rsidR="0086533A">
        <w:t xml:space="preserve">on </w:t>
      </w:r>
      <w:r w:rsidR="00BD0807">
        <w:t>February 29</w:t>
      </w:r>
      <w:r w:rsidR="00CE1364">
        <w:t>, 202</w:t>
      </w:r>
      <w:r w:rsidR="00BD0807">
        <w:t>4</w:t>
      </w:r>
      <w:r w:rsidR="00CE1364">
        <w:t xml:space="preserve">. Therefore, this package requests an extension of the expiration date by </w:t>
      </w:r>
      <w:r w:rsidR="00E8610A">
        <w:t>one year</w:t>
      </w:r>
      <w:r w:rsidR="00CE1364">
        <w:t xml:space="preserve">, to </w:t>
      </w:r>
      <w:r w:rsidR="00CF5B18">
        <w:t>February 28,</w:t>
      </w:r>
      <w:r w:rsidR="00CE1364">
        <w:t xml:space="preserve"> 202</w:t>
      </w:r>
      <w:r w:rsidR="000A1B1D">
        <w:t>5.</w:t>
      </w:r>
      <w:r w:rsidR="00CE1364">
        <w:t xml:space="preserve"> Such an extension is needed to guarantee enough time and flexibility to complete th</w:t>
      </w:r>
      <w:r w:rsidR="004207D4">
        <w:t>ese</w:t>
      </w:r>
      <w:r w:rsidR="00CE1364">
        <w:t xml:space="preserve"> critical </w:t>
      </w:r>
      <w:r w:rsidR="004207D4">
        <w:t>data collection activities</w:t>
      </w:r>
      <w:r w:rsidR="00CE1364">
        <w:t xml:space="preserve"> and fully address the study’s research questions.</w:t>
      </w:r>
      <w:r w:rsidR="00022D60">
        <w:br w:type="page"/>
      </w:r>
    </w:p>
    <w:p w:rsidR="006218CC" w:rsidRPr="003A6118" w:rsidP="0087380A" w14:paraId="56656DFF" w14:textId="77777777">
      <w:pPr>
        <w:pStyle w:val="HEADING1-PPSSBO"/>
        <w:keepLines/>
        <w:spacing w:before="360" w:after="240"/>
        <w:rPr>
          <w:rFonts w:ascii="Calibri" w:hAnsi="Calibri" w:cs="Calibri"/>
          <w:szCs w:val="22"/>
        </w:rPr>
      </w:pPr>
      <w:bookmarkStart w:id="31" w:name="_Toc1910738129"/>
      <w:bookmarkStart w:id="32" w:name="_Toc152167126"/>
      <w:r w:rsidRPr="003A6118">
        <w:rPr>
          <w:rFonts w:ascii="Calibri" w:hAnsi="Calibri" w:cs="Calibri"/>
          <w:szCs w:val="22"/>
        </w:rPr>
        <w:t>3. Use of technology to reduce burden</w:t>
      </w:r>
      <w:bookmarkEnd w:id="31"/>
      <w:bookmarkEnd w:id="32"/>
    </w:p>
    <w:p w:rsidR="0086533A" w:rsidP="0086533A" w14:paraId="40FBDA00" w14:textId="4A567DDC">
      <w:pPr>
        <w:pStyle w:val="PPSSBOTEXT"/>
        <w:spacing w:before="0" w:after="240"/>
      </w:pPr>
      <w:r>
        <w:t xml:space="preserve">Use of technology to reduce burden was </w:t>
      </w:r>
      <w:r w:rsidRPr="009C0085">
        <w:t xml:space="preserve">detailed in the </w:t>
      </w:r>
      <w:hyperlink r:id="rId29" w:history="1">
        <w:r w:rsidRPr="00614536">
          <w:rPr>
            <w:rStyle w:val="Hyperlink"/>
          </w:rPr>
          <w:t>original, approved Supporting Statement</w:t>
        </w:r>
      </w:hyperlink>
      <w:r w:rsidRPr="009C0085">
        <w:t>, and remain</w:t>
      </w:r>
      <w:r w:rsidR="00B12A52">
        <w:t>s</w:t>
      </w:r>
      <w:r w:rsidRPr="009C0085">
        <w:t xml:space="preserve"> the same.</w:t>
      </w:r>
      <w:r>
        <w:t xml:space="preserve"> </w:t>
      </w:r>
      <w:r w:rsidR="00CE2CE1">
        <w:t xml:space="preserve">In brief, the study team collected native accounting files from districts to minimize the districts’ role in </w:t>
      </w:r>
      <w:r w:rsidR="00F466CD">
        <w:t xml:space="preserve">preparing data for submission. </w:t>
      </w:r>
      <w:r w:rsidR="00A20CDF">
        <w:t xml:space="preserve">Districts were provided detailed instructions for </w:t>
      </w:r>
      <w:r w:rsidR="00C23A30">
        <w:t>data submission</w:t>
      </w:r>
      <w:r w:rsidR="00D62180">
        <w:t xml:space="preserve">, a frequently asked questions guide, and were provided contact information for a study team member </w:t>
      </w:r>
      <w:r w:rsidR="000533AE">
        <w:t xml:space="preserve">with regional expertise who responded to questions from districts. </w:t>
      </w:r>
      <w:r w:rsidRPr="009C0085">
        <w:t xml:space="preserve"> </w:t>
      </w:r>
    </w:p>
    <w:p w:rsidR="006218CC" w:rsidRPr="003A6118" w:rsidP="0087380A" w14:paraId="543C061A" w14:textId="77777777">
      <w:pPr>
        <w:pStyle w:val="HEADING1-PPSSBO"/>
        <w:spacing w:before="360" w:after="240"/>
        <w:rPr>
          <w:rFonts w:ascii="Calibri" w:hAnsi="Calibri" w:cs="Calibri"/>
          <w:szCs w:val="22"/>
        </w:rPr>
      </w:pPr>
      <w:bookmarkStart w:id="33" w:name="_Toc1813777007"/>
      <w:bookmarkStart w:id="34" w:name="_Toc152167127"/>
      <w:r w:rsidRPr="003A6118">
        <w:rPr>
          <w:rFonts w:ascii="Calibri" w:hAnsi="Calibri" w:cs="Calibri"/>
          <w:szCs w:val="22"/>
        </w:rPr>
        <w:t>4. Efforts to avoid duplication of burden</w:t>
      </w:r>
      <w:bookmarkEnd w:id="33"/>
      <w:bookmarkEnd w:id="34"/>
    </w:p>
    <w:p w:rsidR="008E1C41" w:rsidP="0087380A" w14:paraId="678D9BB7" w14:textId="6B29DB5F">
      <w:pPr>
        <w:pStyle w:val="PPSSBOTEXT"/>
        <w:spacing w:before="0" w:after="240"/>
      </w:pPr>
      <w:r w:rsidRPr="00134B69">
        <w:t>All of</w:t>
      </w:r>
      <w:r w:rsidRPr="00134B69">
        <w:t xml:space="preserve"> the federal education programs included in this study </w:t>
      </w:r>
      <w:r w:rsidR="0034431A">
        <w:t>were</w:t>
      </w:r>
      <w:r w:rsidRPr="00134B69" w:rsidR="0034431A">
        <w:t xml:space="preserve"> </w:t>
      </w:r>
      <w:r w:rsidRPr="00134B69">
        <w:t xml:space="preserve">also the subject of other NCEE studies. NCEE staff and contractors for the various studies </w:t>
      </w:r>
      <w:r w:rsidR="0034431A">
        <w:t>have</w:t>
      </w:r>
      <w:r w:rsidRPr="00134B69">
        <w:t xml:space="preserve"> </w:t>
      </w:r>
      <w:r w:rsidRPr="00134B69" w:rsidR="0034431A">
        <w:t>work</w:t>
      </w:r>
      <w:r w:rsidR="0034431A">
        <w:t>ed</w:t>
      </w:r>
      <w:r w:rsidRPr="00134B69" w:rsidR="0034431A">
        <w:t xml:space="preserve"> </w:t>
      </w:r>
      <w:r w:rsidRPr="00134B69">
        <w:t>closely</w:t>
      </w:r>
      <w:r>
        <w:t xml:space="preserve"> together</w:t>
      </w:r>
      <w:r w:rsidRPr="00134B69">
        <w:t xml:space="preserve"> to </w:t>
      </w:r>
      <w:r w:rsidR="0034431A">
        <w:t>avoid</w:t>
      </w:r>
      <w:r w:rsidRPr="00134B69">
        <w:t xml:space="preserve"> duplication of burden. For example, the subgrantee lists collected by this study </w:t>
      </w:r>
      <w:r w:rsidR="00ED3A36">
        <w:t>were</w:t>
      </w:r>
      <w:r w:rsidRPr="00134B69">
        <w:t xml:space="preserve"> shared with the Title III and Title IV study teams for use in sample selection and outreach.</w:t>
      </w:r>
      <w:r w:rsidRPr="00134B69">
        <w:t xml:space="preserve"> </w:t>
      </w:r>
      <w:r w:rsidRPr="00134B69">
        <w:t xml:space="preserve">Fiscal data collected through this study will not be collected under the other NCEE studies of these programs. </w:t>
      </w:r>
    </w:p>
    <w:p w:rsidR="002D4DBE" w:rsidRPr="003A6118" w:rsidP="0087380A" w14:paraId="303243F4" w14:textId="10D8C86C">
      <w:pPr>
        <w:pStyle w:val="HEADING1-PPSSBO"/>
        <w:spacing w:before="360" w:after="240"/>
        <w:rPr>
          <w:rFonts w:ascii="Calibri" w:hAnsi="Calibri" w:cs="Calibri"/>
          <w:szCs w:val="22"/>
        </w:rPr>
      </w:pPr>
      <w:bookmarkStart w:id="35" w:name="_Toc1295053030"/>
      <w:bookmarkStart w:id="36" w:name="_Toc152167128"/>
      <w:r w:rsidRPr="003A6118">
        <w:rPr>
          <w:rFonts w:ascii="Calibri" w:hAnsi="Calibri" w:cs="Calibri"/>
          <w:szCs w:val="22"/>
        </w:rPr>
        <w:t xml:space="preserve">5. </w:t>
      </w:r>
      <w:r w:rsidRPr="003A6118" w:rsidR="00C4671C">
        <w:rPr>
          <w:rFonts w:ascii="Calibri" w:hAnsi="Calibri" w:cs="Calibri"/>
          <w:szCs w:val="22"/>
        </w:rPr>
        <w:t xml:space="preserve">Methods used to minimize burden on </w:t>
      </w:r>
      <w:r w:rsidRPr="003A6118">
        <w:rPr>
          <w:rFonts w:ascii="Calibri" w:hAnsi="Calibri" w:cs="Calibri"/>
          <w:szCs w:val="22"/>
        </w:rPr>
        <w:t>small businesses or other small entities</w:t>
      </w:r>
      <w:bookmarkEnd w:id="35"/>
      <w:bookmarkEnd w:id="36"/>
      <w:r w:rsidRPr="003A6118">
        <w:rPr>
          <w:rFonts w:ascii="Calibri" w:hAnsi="Calibri" w:cs="Calibri"/>
          <w:szCs w:val="22"/>
        </w:rPr>
        <w:t xml:space="preserve"> </w:t>
      </w:r>
    </w:p>
    <w:p w:rsidR="00B04144" w:rsidRPr="00B04144" w:rsidP="0087380A" w14:paraId="75330B1F" w14:textId="00409CF2">
      <w:pPr>
        <w:pStyle w:val="PPSSBOTEXT"/>
        <w:spacing w:before="0" w:after="240"/>
      </w:pPr>
      <w:r w:rsidRPr="002376CA">
        <w:t>No small businesses will be involved as respondents. Every effort will be made to mini</w:t>
      </w:r>
      <w:r>
        <w:t>mize the burden on respondents.</w:t>
      </w:r>
    </w:p>
    <w:p w:rsidR="00157D80" w:rsidRPr="003A6118" w:rsidP="0087380A" w14:paraId="3B7B7F64" w14:textId="324800B6">
      <w:pPr>
        <w:pStyle w:val="HEADING1-PPSSBO"/>
        <w:spacing w:before="360" w:after="240"/>
        <w:rPr>
          <w:rFonts w:ascii="Calibri" w:hAnsi="Calibri" w:cs="Calibri"/>
          <w:szCs w:val="22"/>
        </w:rPr>
      </w:pPr>
      <w:bookmarkStart w:id="37" w:name="_Toc1312010896"/>
      <w:bookmarkStart w:id="38" w:name="_Toc152167129"/>
      <w:r w:rsidRPr="003A6118">
        <w:rPr>
          <w:rFonts w:ascii="Calibri" w:hAnsi="Calibri" w:cs="Calibri"/>
          <w:szCs w:val="22"/>
        </w:rPr>
        <w:t xml:space="preserve">6. </w:t>
      </w:r>
      <w:r w:rsidRPr="003A6118" w:rsidR="005C57E8">
        <w:rPr>
          <w:rFonts w:ascii="Calibri" w:hAnsi="Calibri" w:cs="Calibri"/>
          <w:szCs w:val="22"/>
        </w:rPr>
        <w:t xml:space="preserve">Consequences of </w:t>
      </w:r>
      <w:r w:rsidR="009779B6">
        <w:rPr>
          <w:rFonts w:ascii="Calibri" w:hAnsi="Calibri" w:cs="Calibri"/>
          <w:szCs w:val="22"/>
        </w:rPr>
        <w:t xml:space="preserve">less-frequent </w:t>
      </w:r>
      <w:r w:rsidRPr="003A6118" w:rsidR="005C57E8">
        <w:rPr>
          <w:rFonts w:ascii="Calibri" w:hAnsi="Calibri" w:cs="Calibri"/>
          <w:szCs w:val="22"/>
        </w:rPr>
        <w:t>data</w:t>
      </w:r>
      <w:r w:rsidR="00F74821">
        <w:rPr>
          <w:rFonts w:ascii="Calibri" w:hAnsi="Calibri" w:cs="Calibri"/>
          <w:szCs w:val="22"/>
        </w:rPr>
        <w:t xml:space="preserve"> collection</w:t>
      </w:r>
      <w:bookmarkEnd w:id="37"/>
      <w:bookmarkEnd w:id="38"/>
    </w:p>
    <w:p w:rsidR="007E3154" w:rsidP="0087380A" w14:paraId="3D0E2810" w14:textId="197E79FE">
      <w:pPr>
        <w:spacing w:after="240"/>
      </w:pPr>
      <w:r>
        <w:t>Th</w:t>
      </w:r>
      <w:r w:rsidR="00F87988">
        <w:t>is study is designed to collect detailed fiscal data</w:t>
      </w:r>
      <w:r w:rsidR="00D203E5">
        <w:t xml:space="preserve">, </w:t>
      </w:r>
      <w:r w:rsidR="00C04B8D">
        <w:t>in order to</w:t>
      </w:r>
      <w:r>
        <w:t xml:space="preserve"> help</w:t>
      </w:r>
      <w:r w:rsidRPr="00E47B39">
        <w:t xml:space="preserve"> </w:t>
      </w:r>
      <w:r>
        <w:t xml:space="preserve">policymakers and educators better understand </w:t>
      </w:r>
      <w:r w:rsidR="000106C3">
        <w:t xml:space="preserve">how </w:t>
      </w:r>
      <w:r w:rsidR="00525C1E">
        <w:t xml:space="preserve">federal </w:t>
      </w:r>
      <w:r>
        <w:t xml:space="preserve">funds are </w:t>
      </w:r>
      <w:r w:rsidR="00130BB6">
        <w:t xml:space="preserve">allocated and </w:t>
      </w:r>
      <w:r>
        <w:t xml:space="preserve">used at the </w:t>
      </w:r>
      <w:r w:rsidR="0037645A">
        <w:t xml:space="preserve">district </w:t>
      </w:r>
      <w:r>
        <w:t>level</w:t>
      </w:r>
      <w:r w:rsidR="0037645A">
        <w:t>s</w:t>
      </w:r>
      <w:r>
        <w:t>.</w:t>
      </w:r>
      <w:r w:rsidR="00B20A57">
        <w:t xml:space="preserve"> </w:t>
      </w:r>
      <w:r w:rsidRPr="4EA801A5" w:rsidR="007B79C8">
        <w:rPr>
          <w:rFonts w:asciiTheme="minorHAnsi" w:hAnsiTheme="minorHAnsi" w:cstheme="minorBidi"/>
        </w:rPr>
        <w:t xml:space="preserve">Although the </w:t>
      </w:r>
      <w:r w:rsidRPr="4EA801A5" w:rsidR="005F16AC">
        <w:rPr>
          <w:rFonts w:asciiTheme="minorHAnsi" w:hAnsiTheme="minorHAnsi" w:cstheme="minorBidi"/>
        </w:rPr>
        <w:t xml:space="preserve">five </w:t>
      </w:r>
      <w:r w:rsidRPr="006C3787" w:rsidR="002754A6">
        <w:rPr>
          <w:rFonts w:asciiTheme="minorHAnsi" w:hAnsiTheme="minorHAnsi" w:cstheme="minorBidi"/>
          <w:i/>
          <w:iCs/>
        </w:rPr>
        <w:t>ESEA</w:t>
      </w:r>
      <w:r w:rsidRPr="4EA801A5" w:rsidR="002754A6">
        <w:rPr>
          <w:rFonts w:asciiTheme="minorHAnsi" w:hAnsiTheme="minorHAnsi" w:cstheme="minorBidi"/>
        </w:rPr>
        <w:t xml:space="preserve"> and </w:t>
      </w:r>
      <w:r w:rsidRPr="006C3787" w:rsidR="002754A6">
        <w:rPr>
          <w:rFonts w:asciiTheme="minorHAnsi" w:hAnsiTheme="minorHAnsi" w:cstheme="minorBidi"/>
          <w:i/>
          <w:iCs/>
        </w:rPr>
        <w:t>IDEA</w:t>
      </w:r>
      <w:r w:rsidRPr="4EA801A5" w:rsidR="002754A6">
        <w:rPr>
          <w:rFonts w:asciiTheme="minorHAnsi" w:hAnsiTheme="minorHAnsi" w:cstheme="minorBidi"/>
        </w:rPr>
        <w:t xml:space="preserve"> </w:t>
      </w:r>
      <w:r w:rsidRPr="4EA801A5" w:rsidR="007B79C8">
        <w:rPr>
          <w:rFonts w:asciiTheme="minorHAnsi" w:hAnsiTheme="minorHAnsi" w:cstheme="minorBidi"/>
        </w:rPr>
        <w:t>programs in this study account</w:t>
      </w:r>
      <w:r w:rsidRPr="4EA801A5" w:rsidR="002754A6">
        <w:rPr>
          <w:rFonts w:asciiTheme="minorHAnsi" w:hAnsiTheme="minorHAnsi" w:cstheme="minorBidi"/>
        </w:rPr>
        <w:t>ed</w:t>
      </w:r>
      <w:r w:rsidRPr="4EA801A5" w:rsidR="007B79C8">
        <w:rPr>
          <w:rFonts w:asciiTheme="minorHAnsi" w:hAnsiTheme="minorHAnsi" w:cstheme="minorBidi"/>
        </w:rPr>
        <w:t xml:space="preserve"> for four-fifths of </w:t>
      </w:r>
      <w:r w:rsidRPr="4EA801A5" w:rsidR="009F1BA0">
        <w:rPr>
          <w:rFonts w:asciiTheme="minorHAnsi" w:hAnsiTheme="minorHAnsi" w:cstheme="minorBidi"/>
        </w:rPr>
        <w:t>federal funding for elementary and secondary education</w:t>
      </w:r>
      <w:r w:rsidRPr="4EA801A5" w:rsidR="002754A6">
        <w:rPr>
          <w:rFonts w:asciiTheme="minorHAnsi" w:hAnsiTheme="minorHAnsi" w:cstheme="minorBidi"/>
        </w:rPr>
        <w:t xml:space="preserve"> in FY 2020</w:t>
      </w:r>
      <w:r w:rsidRPr="4EA801A5" w:rsidR="009F1BA0">
        <w:rPr>
          <w:rFonts w:asciiTheme="minorHAnsi" w:hAnsiTheme="minorHAnsi" w:cstheme="minorBidi"/>
        </w:rPr>
        <w:t xml:space="preserve">, </w:t>
      </w:r>
      <w:r w:rsidRPr="4EA801A5" w:rsidR="005F16AC">
        <w:rPr>
          <w:rFonts w:asciiTheme="minorHAnsi" w:hAnsiTheme="minorHAnsi" w:cstheme="minorBidi"/>
        </w:rPr>
        <w:t>d</w:t>
      </w:r>
      <w:r w:rsidRPr="4EA801A5" w:rsidR="00D51AFD">
        <w:rPr>
          <w:rFonts w:asciiTheme="minorHAnsi" w:hAnsiTheme="minorHAnsi" w:cstheme="minorBidi"/>
        </w:rPr>
        <w:t xml:space="preserve">etailed </w:t>
      </w:r>
      <w:r w:rsidRPr="4EA801A5" w:rsidR="008848AA">
        <w:rPr>
          <w:rFonts w:asciiTheme="minorHAnsi" w:hAnsiTheme="minorHAnsi" w:cstheme="minorBidi"/>
        </w:rPr>
        <w:t>fiscal data</w:t>
      </w:r>
      <w:r w:rsidRPr="4EA801A5" w:rsidR="00D45B3B">
        <w:rPr>
          <w:rFonts w:asciiTheme="minorHAnsi" w:hAnsiTheme="minorHAnsi" w:cstheme="minorBidi"/>
        </w:rPr>
        <w:t xml:space="preserve"> have not been collected </w:t>
      </w:r>
      <w:r w:rsidRPr="4EA801A5" w:rsidR="005F16AC">
        <w:rPr>
          <w:rFonts w:asciiTheme="minorHAnsi" w:hAnsiTheme="minorHAnsi" w:cstheme="minorBidi"/>
        </w:rPr>
        <w:t xml:space="preserve">on most </w:t>
      </w:r>
      <w:r w:rsidRPr="4EA801A5" w:rsidR="00075F7B">
        <w:rPr>
          <w:rFonts w:asciiTheme="minorHAnsi" w:hAnsiTheme="minorHAnsi" w:cstheme="minorBidi"/>
        </w:rPr>
        <w:t xml:space="preserve">of </w:t>
      </w:r>
      <w:r w:rsidRPr="4EA801A5" w:rsidR="005F16AC">
        <w:rPr>
          <w:rFonts w:asciiTheme="minorHAnsi" w:hAnsiTheme="minorHAnsi" w:cstheme="minorBidi"/>
        </w:rPr>
        <w:t>these</w:t>
      </w:r>
      <w:r w:rsidRPr="4EA801A5" w:rsidR="00D45B3B">
        <w:rPr>
          <w:rFonts w:asciiTheme="minorHAnsi" w:hAnsiTheme="minorHAnsi" w:cstheme="minorBidi"/>
        </w:rPr>
        <w:t xml:space="preserve"> programs since </w:t>
      </w:r>
      <w:r w:rsidRPr="4EA801A5" w:rsidR="007B7C5E">
        <w:rPr>
          <w:rFonts w:asciiTheme="minorHAnsi" w:hAnsiTheme="minorHAnsi" w:cstheme="minorBidi"/>
        </w:rPr>
        <w:t>2004-05</w:t>
      </w:r>
      <w:r w:rsidRPr="4EA801A5" w:rsidR="00075F7B">
        <w:rPr>
          <w:rFonts w:asciiTheme="minorHAnsi" w:hAnsiTheme="minorHAnsi" w:cstheme="minorBidi"/>
        </w:rPr>
        <w:t>.</w:t>
      </w:r>
      <w:r>
        <w:rPr>
          <w:rStyle w:val="FootnoteReference"/>
          <w:rFonts w:asciiTheme="minorHAnsi" w:hAnsiTheme="minorHAnsi" w:cstheme="minorBidi"/>
        </w:rPr>
        <w:footnoteReference w:id="3"/>
      </w:r>
      <w:r w:rsidRPr="4EA801A5" w:rsidR="007B7C5E">
        <w:rPr>
          <w:rFonts w:asciiTheme="minorHAnsi" w:hAnsiTheme="minorHAnsi" w:cstheme="minorBidi"/>
        </w:rPr>
        <w:t xml:space="preserve"> </w:t>
      </w:r>
      <w:r w:rsidRPr="4EA801A5" w:rsidR="00AC41FD">
        <w:rPr>
          <w:rFonts w:asciiTheme="minorHAnsi" w:hAnsiTheme="minorHAnsi" w:cstheme="minorBidi"/>
        </w:rPr>
        <w:t>Th</w:t>
      </w:r>
      <w:r w:rsidRPr="4EA801A5" w:rsidR="00670DF0">
        <w:rPr>
          <w:rFonts w:asciiTheme="minorHAnsi" w:hAnsiTheme="minorHAnsi" w:cstheme="minorBidi"/>
        </w:rPr>
        <w:t>e</w:t>
      </w:r>
      <w:r w:rsidRPr="4EA801A5" w:rsidR="00AC41FD">
        <w:rPr>
          <w:rFonts w:asciiTheme="minorHAnsi" w:hAnsiTheme="minorHAnsi" w:cstheme="minorBidi"/>
        </w:rPr>
        <w:t xml:space="preserve"> data </w:t>
      </w:r>
      <w:r w:rsidRPr="4EA801A5" w:rsidR="00062D35">
        <w:rPr>
          <w:rFonts w:asciiTheme="minorHAnsi" w:hAnsiTheme="minorHAnsi" w:cstheme="minorBidi"/>
        </w:rPr>
        <w:t xml:space="preserve">from the Department’s last cross-cutting study of resource allocation </w:t>
      </w:r>
      <w:r w:rsidRPr="4EA801A5" w:rsidR="00AC41FD">
        <w:rPr>
          <w:rFonts w:asciiTheme="minorHAnsi" w:hAnsiTheme="minorHAnsi" w:cstheme="minorBidi"/>
        </w:rPr>
        <w:t>are now 14 years old and</w:t>
      </w:r>
      <w:r w:rsidRPr="00FF46DA" w:rsidR="00AC41FD">
        <w:t xml:space="preserve"> </w:t>
      </w:r>
      <w:r w:rsidR="00AC41FD">
        <w:t xml:space="preserve">reflect </w:t>
      </w:r>
      <w:r w:rsidR="00054892">
        <w:rPr>
          <w:i/>
        </w:rPr>
        <w:t>ESEA</w:t>
      </w:r>
      <w:r w:rsidR="00054892">
        <w:t xml:space="preserve"> </w:t>
      </w:r>
      <w:r w:rsidR="00AC41FD">
        <w:t>programs and provisions that existed prior to the 2016 reauthorization</w:t>
      </w:r>
      <w:r w:rsidRPr="4EA801A5" w:rsidR="00AC41FD">
        <w:rPr>
          <w:rFonts w:asciiTheme="minorHAnsi" w:hAnsiTheme="minorHAnsi" w:cstheme="minorBidi"/>
        </w:rPr>
        <w:t>.</w:t>
      </w:r>
      <w:r>
        <w:rPr>
          <w:rStyle w:val="FootnoteReference"/>
          <w:rFonts w:asciiTheme="minorHAnsi" w:hAnsiTheme="minorHAnsi" w:cstheme="minorBidi"/>
        </w:rPr>
        <w:footnoteReference w:id="4"/>
      </w:r>
      <w:r w:rsidRPr="4EA801A5" w:rsidR="00AC41FD">
        <w:rPr>
          <w:rFonts w:asciiTheme="minorHAnsi" w:hAnsiTheme="minorHAnsi" w:cstheme="minorBidi"/>
        </w:rPr>
        <w:t xml:space="preserve"> </w:t>
      </w:r>
      <w:r w:rsidRPr="4EA801A5" w:rsidR="00062D35">
        <w:rPr>
          <w:rFonts w:asciiTheme="minorHAnsi" w:hAnsiTheme="minorHAnsi" w:cstheme="minorBidi"/>
        </w:rPr>
        <w:t xml:space="preserve">For </w:t>
      </w:r>
      <w:r w:rsidRPr="00E23BCD" w:rsidR="00062D35">
        <w:rPr>
          <w:i/>
          <w:iCs/>
        </w:rPr>
        <w:t>IDEA</w:t>
      </w:r>
      <w:r w:rsidRPr="00B34FB8" w:rsidR="00062D35">
        <w:t xml:space="preserve">, which was not included in the 2004-05 cross-cutting study, the most recent </w:t>
      </w:r>
      <w:r w:rsidRPr="00B34FB8" w:rsidR="000F573D">
        <w:t>collection of detailed fiscal data was conducted by the Center for Special Education Finance (</w:t>
      </w:r>
      <w:r w:rsidRPr="00875B52" w:rsidR="000F573D">
        <w:rPr>
          <w:i/>
          <w:iCs/>
        </w:rPr>
        <w:t>CSEF</w:t>
      </w:r>
      <w:r w:rsidRPr="00B34FB8" w:rsidR="000F573D">
        <w:t>)</w:t>
      </w:r>
      <w:r w:rsidRPr="00B34FB8" w:rsidR="00CD6AA7">
        <w:t>, which was discontinued in 2004</w:t>
      </w:r>
      <w:r w:rsidRPr="00B34FB8" w:rsidR="00062D35">
        <w:t>.</w:t>
      </w:r>
      <w:r w:rsidR="00062D35">
        <w:t xml:space="preserve"> </w:t>
      </w:r>
    </w:p>
    <w:p w:rsidR="00031BE2" w:rsidP="0087380A" w14:paraId="7DB3352B" w14:textId="5A18763F">
      <w:pPr>
        <w:spacing w:after="240"/>
        <w:rPr>
          <w:rFonts w:asciiTheme="minorHAnsi" w:hAnsiTheme="minorHAnsi" w:cstheme="minorBidi"/>
        </w:rPr>
      </w:pPr>
      <w:r w:rsidRPr="4EA801A5">
        <w:rPr>
          <w:rFonts w:asciiTheme="minorHAnsi" w:hAnsiTheme="minorHAnsi" w:cstheme="minorBidi"/>
        </w:rPr>
        <w:t xml:space="preserve">Choosing not to </w:t>
      </w:r>
      <w:r w:rsidRPr="4EA801A5" w:rsidR="0034431A">
        <w:rPr>
          <w:rFonts w:asciiTheme="minorHAnsi" w:hAnsiTheme="minorHAnsi" w:cstheme="minorBidi"/>
        </w:rPr>
        <w:t>co</w:t>
      </w:r>
      <w:r w:rsidR="0034431A">
        <w:rPr>
          <w:rFonts w:asciiTheme="minorHAnsi" w:hAnsiTheme="minorHAnsi" w:cstheme="minorBidi"/>
        </w:rPr>
        <w:t>mplete</w:t>
      </w:r>
      <w:r w:rsidRPr="4EA801A5" w:rsidR="0034431A">
        <w:rPr>
          <w:rFonts w:asciiTheme="minorHAnsi" w:hAnsiTheme="minorHAnsi" w:cstheme="minorBidi"/>
        </w:rPr>
        <w:t xml:space="preserve"> </w:t>
      </w:r>
      <w:r w:rsidRPr="4EA801A5">
        <w:rPr>
          <w:rFonts w:asciiTheme="minorHAnsi" w:hAnsiTheme="minorHAnsi" w:cstheme="minorBidi"/>
        </w:rPr>
        <w:t>this data collection would leave policymakers, educators, and the public with very dated information about the distribution and uses of federal funds in school districts across the nation</w:t>
      </w:r>
      <w:r w:rsidRPr="4EA801A5" w:rsidR="00130BB6">
        <w:rPr>
          <w:rFonts w:asciiTheme="minorHAnsi" w:hAnsiTheme="minorHAnsi" w:cstheme="minorBidi"/>
        </w:rPr>
        <w:t xml:space="preserve">. In addition, because previous studies were conducted prior to the most recent reauthorizations </w:t>
      </w:r>
      <w:r w:rsidRPr="4EA801A5" w:rsidR="00130BB6">
        <w:rPr>
          <w:rFonts w:asciiTheme="minorHAnsi" w:hAnsiTheme="minorHAnsi" w:cstheme="minorBidi"/>
        </w:rPr>
        <w:t xml:space="preserve">of </w:t>
      </w:r>
      <w:r w:rsidR="00130BB6">
        <w:rPr>
          <w:i/>
        </w:rPr>
        <w:t>ESEA</w:t>
      </w:r>
      <w:r w:rsidRPr="4EA801A5" w:rsidR="00130BB6">
        <w:rPr>
          <w:rFonts w:asciiTheme="minorHAnsi" w:hAnsiTheme="minorHAnsi" w:cstheme="minorBidi"/>
        </w:rPr>
        <w:t xml:space="preserve"> and </w:t>
      </w:r>
      <w:r w:rsidR="00130BB6">
        <w:rPr>
          <w:i/>
        </w:rPr>
        <w:t>IDEA</w:t>
      </w:r>
      <w:r w:rsidRPr="4EA801A5" w:rsidR="00130BB6">
        <w:rPr>
          <w:rFonts w:asciiTheme="minorHAnsi" w:hAnsiTheme="minorHAnsi" w:cstheme="minorBidi"/>
        </w:rPr>
        <w:t>, a consequence of not co</w:t>
      </w:r>
      <w:r w:rsidR="0034431A">
        <w:rPr>
          <w:rFonts w:asciiTheme="minorHAnsi" w:hAnsiTheme="minorHAnsi" w:cstheme="minorBidi"/>
        </w:rPr>
        <w:t>mpleting</w:t>
      </w:r>
      <w:r w:rsidRPr="4EA801A5" w:rsidR="00130BB6">
        <w:rPr>
          <w:rFonts w:asciiTheme="minorHAnsi" w:hAnsiTheme="minorHAnsi" w:cstheme="minorBidi"/>
        </w:rPr>
        <w:t xml:space="preserve"> the </w:t>
      </w:r>
      <w:r w:rsidRPr="4EA801A5" w:rsidR="005A7D69">
        <w:rPr>
          <w:rFonts w:asciiTheme="minorHAnsi" w:hAnsiTheme="minorHAnsi" w:cstheme="minorBidi"/>
        </w:rPr>
        <w:t>proposed</w:t>
      </w:r>
      <w:r w:rsidRPr="4EA801A5" w:rsidR="00130BB6">
        <w:rPr>
          <w:rFonts w:asciiTheme="minorHAnsi" w:hAnsiTheme="minorHAnsi" w:cstheme="minorBidi"/>
        </w:rPr>
        <w:t xml:space="preserve"> study is that available information </w:t>
      </w:r>
      <w:r w:rsidRPr="4EA801A5" w:rsidR="005E591E">
        <w:rPr>
          <w:rFonts w:asciiTheme="minorHAnsi" w:hAnsiTheme="minorHAnsi" w:cstheme="minorBidi"/>
        </w:rPr>
        <w:t xml:space="preserve">on the uses of federal education funds </w:t>
      </w:r>
      <w:r w:rsidRPr="4EA801A5" w:rsidR="00130BB6">
        <w:rPr>
          <w:rFonts w:asciiTheme="minorHAnsi" w:hAnsiTheme="minorHAnsi" w:cstheme="minorBidi"/>
        </w:rPr>
        <w:t>will not reflect current policy goals and priorities.</w:t>
      </w:r>
      <w:r w:rsidRPr="4EA801A5" w:rsidR="001B1413">
        <w:rPr>
          <w:rFonts w:asciiTheme="minorHAnsi" w:hAnsiTheme="minorHAnsi" w:cstheme="minorBidi"/>
        </w:rPr>
        <w:t xml:space="preserve"> </w:t>
      </w:r>
    </w:p>
    <w:p w:rsidR="00903736" w:rsidRPr="003A6118" w:rsidP="0087380A" w14:paraId="116327D5" w14:textId="24468BC5">
      <w:pPr>
        <w:pStyle w:val="HEADING1-PPSSBO"/>
        <w:spacing w:before="360" w:after="240"/>
        <w:rPr>
          <w:rFonts w:ascii="Calibri" w:hAnsi="Calibri" w:cs="Calibri"/>
        </w:rPr>
      </w:pPr>
      <w:bookmarkStart w:id="39" w:name="_Toc1848983753"/>
      <w:bookmarkStart w:id="40" w:name="_Toc152167130"/>
      <w:r w:rsidRPr="4ACB746B">
        <w:rPr>
          <w:rFonts w:ascii="Calibri" w:hAnsi="Calibri" w:cs="Calibri"/>
        </w:rPr>
        <w:t>7. Special circumstances</w:t>
      </w:r>
      <w:bookmarkEnd w:id="39"/>
      <w:bookmarkEnd w:id="40"/>
      <w:r w:rsidRPr="4ACB746B">
        <w:rPr>
          <w:rFonts w:ascii="Calibri" w:hAnsi="Calibri" w:cs="Calibri"/>
        </w:rPr>
        <w:t xml:space="preserve"> </w:t>
      </w:r>
    </w:p>
    <w:p w:rsidR="00903736" w:rsidRPr="009367CC" w:rsidP="0087380A" w14:paraId="37A7F68D" w14:textId="6554CA6F">
      <w:pPr>
        <w:pStyle w:val="PPSSBOTEXT"/>
        <w:spacing w:before="0" w:after="240"/>
      </w:pPr>
      <w:r w:rsidRPr="00344B0E">
        <w:t>None of the special circumstances listed apply to this data collection.</w:t>
      </w:r>
    </w:p>
    <w:p w:rsidR="00903736" w:rsidRPr="003A6118" w:rsidP="0087380A" w14:paraId="11FC4DD0" w14:textId="534EA273">
      <w:pPr>
        <w:pStyle w:val="HEADING1-PPSSBO"/>
        <w:spacing w:before="360" w:after="240"/>
        <w:rPr>
          <w:rFonts w:ascii="Calibri" w:hAnsi="Calibri" w:cs="Calibri"/>
          <w:szCs w:val="22"/>
        </w:rPr>
      </w:pPr>
      <w:bookmarkStart w:id="41" w:name="_Toc515856670"/>
      <w:bookmarkStart w:id="42" w:name="_Toc59269739"/>
      <w:bookmarkStart w:id="43" w:name="_Toc1551687496"/>
      <w:bookmarkStart w:id="44" w:name="_Toc152167131"/>
      <w:r w:rsidRPr="003A6118">
        <w:rPr>
          <w:rFonts w:ascii="Calibri" w:hAnsi="Calibri" w:cs="Calibri"/>
          <w:szCs w:val="22"/>
        </w:rPr>
        <w:t xml:space="preserve">8. Federal Register </w:t>
      </w:r>
      <w:r w:rsidRPr="003A6118" w:rsidR="008E1221">
        <w:rPr>
          <w:rFonts w:ascii="Calibri" w:hAnsi="Calibri" w:cs="Calibri"/>
          <w:szCs w:val="22"/>
        </w:rPr>
        <w:t>a</w:t>
      </w:r>
      <w:r w:rsidRPr="003A6118" w:rsidR="003C4428">
        <w:rPr>
          <w:rFonts w:ascii="Calibri" w:hAnsi="Calibri" w:cs="Calibri"/>
          <w:szCs w:val="22"/>
        </w:rPr>
        <w:t>nnouncement and consultation</w:t>
      </w:r>
      <w:bookmarkEnd w:id="41"/>
      <w:bookmarkEnd w:id="42"/>
      <w:bookmarkEnd w:id="43"/>
      <w:bookmarkEnd w:id="44"/>
    </w:p>
    <w:p w:rsidR="009D2028" w:rsidRPr="009658F6" w:rsidP="0087380A" w14:paraId="0F6DFCF6" w14:textId="00E6EBA8">
      <w:pPr>
        <w:pStyle w:val="PPSSBOTEXT"/>
        <w:spacing w:before="0" w:after="120"/>
        <w:rPr>
          <w:i/>
          <w:iCs/>
        </w:rPr>
      </w:pPr>
      <w:r w:rsidRPr="009658F6">
        <w:rPr>
          <w:i/>
          <w:iCs/>
        </w:rPr>
        <w:t>a. Federal register announcement</w:t>
      </w:r>
    </w:p>
    <w:p w:rsidR="00BF3C38" w:rsidP="00BF3C38" w14:paraId="5DFE5EAB" w14:textId="7D18DF1E">
      <w:pPr>
        <w:pStyle w:val="PPSSBOTEXT"/>
        <w:spacing w:after="240"/>
      </w:pPr>
      <w:r>
        <w:t xml:space="preserve">A 60-day notice to solicit public comments was published in the </w:t>
      </w:r>
      <w:hyperlink r:id="rId30">
        <w:r w:rsidRPr="434E893D">
          <w:rPr>
            <w:rStyle w:val="Hyperlink"/>
          </w:rPr>
          <w:t xml:space="preserve">Federal Register, Volume </w:t>
        </w:r>
        <w:r w:rsidR="00752B58">
          <w:rPr>
            <w:rStyle w:val="Hyperlink"/>
          </w:rPr>
          <w:t>88</w:t>
        </w:r>
        <w:r w:rsidRPr="434E893D">
          <w:rPr>
            <w:rStyle w:val="Hyperlink"/>
          </w:rPr>
          <w:t xml:space="preserve">, No. </w:t>
        </w:r>
        <w:r w:rsidR="00752B58">
          <w:rPr>
            <w:rStyle w:val="Hyperlink"/>
          </w:rPr>
          <w:t>176</w:t>
        </w:r>
        <w:r w:rsidRPr="434E893D">
          <w:rPr>
            <w:rStyle w:val="Hyperlink"/>
          </w:rPr>
          <w:t xml:space="preserve">, page </w:t>
        </w:r>
        <w:r w:rsidR="00410583">
          <w:rPr>
            <w:rStyle w:val="Hyperlink"/>
          </w:rPr>
          <w:t>62777</w:t>
        </w:r>
        <w:r w:rsidRPr="434E893D">
          <w:rPr>
            <w:rStyle w:val="Hyperlink"/>
          </w:rPr>
          <w:t>-</w:t>
        </w:r>
        <w:r w:rsidR="00410583">
          <w:rPr>
            <w:rStyle w:val="Hyperlink"/>
          </w:rPr>
          <w:t>62778</w:t>
        </w:r>
      </w:hyperlink>
      <w:r>
        <w:t xml:space="preserve"> on </w:t>
      </w:r>
      <w:r w:rsidR="00410583">
        <w:t>September 13, 2023</w:t>
      </w:r>
      <w:r>
        <w:t xml:space="preserve">. </w:t>
      </w:r>
    </w:p>
    <w:p w:rsidR="00667291" w:rsidP="00667291" w14:paraId="7AE056DB" w14:textId="7D0B57EE">
      <w:pPr>
        <w:spacing w:after="240"/>
        <w:rPr>
          <w:rFonts w:asciiTheme="minorHAnsi" w:hAnsiTheme="minorHAnsi" w:cstheme="minorHAnsi"/>
        </w:rPr>
      </w:pPr>
      <w:r w:rsidRPr="00813453">
        <w:rPr>
          <w:rFonts w:asciiTheme="minorHAnsi" w:hAnsiTheme="minorHAnsi" w:cstheme="minorHAnsi"/>
        </w:rPr>
        <w:t>S</w:t>
      </w:r>
      <w:r w:rsidRPr="00813453" w:rsidR="00CA5CDB">
        <w:rPr>
          <w:rFonts w:asciiTheme="minorHAnsi" w:hAnsiTheme="minorHAnsi" w:cstheme="minorHAnsi"/>
        </w:rPr>
        <w:t xml:space="preserve">ubstantive </w:t>
      </w:r>
      <w:r w:rsidRPr="00813453" w:rsidR="00586582">
        <w:rPr>
          <w:rFonts w:asciiTheme="minorHAnsi" w:hAnsiTheme="minorHAnsi" w:cstheme="minorHAnsi"/>
        </w:rPr>
        <w:t>comment</w:t>
      </w:r>
      <w:r w:rsidRPr="00813453" w:rsidR="00CA5CDB">
        <w:rPr>
          <w:rFonts w:asciiTheme="minorHAnsi" w:hAnsiTheme="minorHAnsi" w:cstheme="minorHAnsi"/>
        </w:rPr>
        <w:t>s</w:t>
      </w:r>
      <w:r w:rsidRPr="00813453" w:rsidR="00586582">
        <w:rPr>
          <w:rFonts w:asciiTheme="minorHAnsi" w:hAnsiTheme="minorHAnsi" w:cstheme="minorHAnsi"/>
        </w:rPr>
        <w:t xml:space="preserve"> </w:t>
      </w:r>
      <w:r w:rsidRPr="00813453">
        <w:rPr>
          <w:rFonts w:asciiTheme="minorHAnsi" w:hAnsiTheme="minorHAnsi" w:cstheme="minorHAnsi"/>
        </w:rPr>
        <w:t xml:space="preserve">were </w:t>
      </w:r>
      <w:r w:rsidRPr="00813453" w:rsidR="00586582">
        <w:rPr>
          <w:rFonts w:asciiTheme="minorHAnsi" w:hAnsiTheme="minorHAnsi" w:cstheme="minorHAnsi"/>
        </w:rPr>
        <w:t>received</w:t>
      </w:r>
      <w:r w:rsidRPr="00813453" w:rsidR="00F47D1E">
        <w:rPr>
          <w:rFonts w:asciiTheme="minorHAnsi" w:hAnsiTheme="minorHAnsi" w:cstheme="minorHAnsi"/>
        </w:rPr>
        <w:t xml:space="preserve"> from the </w:t>
      </w:r>
      <w:r w:rsidRPr="00813453" w:rsidR="00272219">
        <w:rPr>
          <w:rFonts w:asciiTheme="minorHAnsi" w:hAnsiTheme="minorHAnsi" w:cstheme="minorHAnsi"/>
        </w:rPr>
        <w:t>National Association of ESEA State Program Admin</w:t>
      </w:r>
      <w:r w:rsidRPr="00813453" w:rsidR="253396C9">
        <w:rPr>
          <w:rFonts w:asciiTheme="minorHAnsi" w:hAnsiTheme="minorHAnsi" w:cstheme="minorHAnsi"/>
        </w:rPr>
        <w:t>i</w:t>
      </w:r>
      <w:r w:rsidRPr="00813453" w:rsidR="00272219">
        <w:rPr>
          <w:rFonts w:asciiTheme="minorHAnsi" w:hAnsiTheme="minorHAnsi" w:cstheme="minorHAnsi"/>
        </w:rPr>
        <w:t>strators (NAESPA)</w:t>
      </w:r>
      <w:r w:rsidRPr="00813453" w:rsidR="00586582">
        <w:rPr>
          <w:rFonts w:asciiTheme="minorHAnsi" w:hAnsiTheme="minorHAnsi" w:cstheme="minorHAnsi"/>
        </w:rPr>
        <w:t xml:space="preserve"> </w:t>
      </w:r>
      <w:r w:rsidRPr="00813453" w:rsidR="00DF2EF4">
        <w:rPr>
          <w:rFonts w:asciiTheme="minorHAnsi" w:hAnsiTheme="minorHAnsi" w:cstheme="minorHAnsi"/>
        </w:rPr>
        <w:t xml:space="preserve">with </w:t>
      </w:r>
      <w:r w:rsidRPr="00813453" w:rsidR="0050606D">
        <w:rPr>
          <w:rFonts w:asciiTheme="minorHAnsi" w:hAnsiTheme="minorHAnsi" w:cstheme="minorHAnsi"/>
        </w:rPr>
        <w:t xml:space="preserve">concerns </w:t>
      </w:r>
      <w:r w:rsidRPr="00813453" w:rsidR="000D48B1">
        <w:rPr>
          <w:rFonts w:asciiTheme="minorHAnsi" w:hAnsiTheme="minorHAnsi" w:cstheme="minorHAnsi"/>
        </w:rPr>
        <w:t>about</w:t>
      </w:r>
      <w:r w:rsidRPr="00813453" w:rsidR="0050606D">
        <w:rPr>
          <w:rFonts w:asciiTheme="minorHAnsi" w:hAnsiTheme="minorHAnsi" w:cstheme="minorHAnsi"/>
        </w:rPr>
        <w:t xml:space="preserve"> </w:t>
      </w:r>
      <w:r w:rsidRPr="00813453" w:rsidR="008C6CFE">
        <w:rPr>
          <w:rFonts w:asciiTheme="minorHAnsi" w:hAnsiTheme="minorHAnsi" w:cstheme="minorHAnsi"/>
        </w:rPr>
        <w:t>duplicative</w:t>
      </w:r>
      <w:r w:rsidRPr="00813453" w:rsidR="0022090E">
        <w:rPr>
          <w:rFonts w:asciiTheme="minorHAnsi" w:hAnsiTheme="minorHAnsi" w:cstheme="minorHAnsi"/>
        </w:rPr>
        <w:t xml:space="preserve"> reporting</w:t>
      </w:r>
      <w:r w:rsidRPr="00813453" w:rsidR="00C2031A">
        <w:rPr>
          <w:rFonts w:asciiTheme="minorHAnsi" w:hAnsiTheme="minorHAnsi" w:cstheme="minorHAnsi"/>
        </w:rPr>
        <w:t xml:space="preserve">, </w:t>
      </w:r>
      <w:r w:rsidRPr="00813453" w:rsidR="0050606D">
        <w:rPr>
          <w:rFonts w:asciiTheme="minorHAnsi" w:hAnsiTheme="minorHAnsi" w:cstheme="minorHAnsi"/>
        </w:rPr>
        <w:t>burden, and</w:t>
      </w:r>
      <w:r w:rsidRPr="00813453" w:rsidR="009E4F5D">
        <w:rPr>
          <w:rFonts w:asciiTheme="minorHAnsi" w:hAnsiTheme="minorHAnsi" w:cstheme="minorHAnsi"/>
        </w:rPr>
        <w:t xml:space="preserve"> </w:t>
      </w:r>
      <w:r w:rsidRPr="00813453" w:rsidR="00AC4D32">
        <w:rPr>
          <w:rFonts w:asciiTheme="minorHAnsi" w:hAnsiTheme="minorHAnsi" w:cstheme="minorHAnsi"/>
        </w:rPr>
        <w:t xml:space="preserve">the </w:t>
      </w:r>
      <w:r w:rsidRPr="00813453" w:rsidR="009E4F5D">
        <w:rPr>
          <w:rFonts w:asciiTheme="minorHAnsi" w:hAnsiTheme="minorHAnsi" w:cstheme="minorHAnsi"/>
        </w:rPr>
        <w:t>overall</w:t>
      </w:r>
      <w:r w:rsidRPr="00813453" w:rsidR="0050606D">
        <w:rPr>
          <w:rFonts w:asciiTheme="minorHAnsi" w:hAnsiTheme="minorHAnsi" w:cstheme="minorHAnsi"/>
        </w:rPr>
        <w:t xml:space="preserve"> purpose</w:t>
      </w:r>
      <w:r w:rsidRPr="00813453" w:rsidR="005D374D">
        <w:rPr>
          <w:rFonts w:asciiTheme="minorHAnsi" w:hAnsiTheme="minorHAnsi" w:cstheme="minorHAnsi"/>
        </w:rPr>
        <w:t xml:space="preserve"> of the </w:t>
      </w:r>
      <w:r w:rsidRPr="00813453" w:rsidR="00430F50">
        <w:rPr>
          <w:rFonts w:asciiTheme="minorHAnsi" w:hAnsiTheme="minorHAnsi" w:cstheme="minorHAnsi"/>
        </w:rPr>
        <w:t>extension request</w:t>
      </w:r>
      <w:r w:rsidRPr="00813453" w:rsidR="00A02B0A">
        <w:rPr>
          <w:rFonts w:asciiTheme="minorHAnsi" w:hAnsiTheme="minorHAnsi" w:cstheme="minorHAnsi"/>
        </w:rPr>
        <w:t xml:space="preserve">. </w:t>
      </w:r>
      <w:r w:rsidRPr="00813453" w:rsidR="007C5F53">
        <w:rPr>
          <w:rFonts w:asciiTheme="minorHAnsi" w:hAnsiTheme="minorHAnsi" w:cstheme="minorHAnsi"/>
        </w:rPr>
        <w:t>The</w:t>
      </w:r>
      <w:r w:rsidRPr="00813453" w:rsidR="006C1390">
        <w:rPr>
          <w:rFonts w:asciiTheme="minorHAnsi" w:hAnsiTheme="minorHAnsi" w:cstheme="minorHAnsi"/>
        </w:rPr>
        <w:t xml:space="preserve"> study team considered each of the concerns</w:t>
      </w:r>
      <w:r w:rsidRPr="00813453" w:rsidR="00030D2C">
        <w:rPr>
          <w:rFonts w:asciiTheme="minorHAnsi" w:hAnsiTheme="minorHAnsi" w:cstheme="minorHAnsi"/>
        </w:rPr>
        <w:t xml:space="preserve"> but made no c</w:t>
      </w:r>
      <w:r w:rsidRPr="00813453" w:rsidR="00C1424C">
        <w:rPr>
          <w:rFonts w:asciiTheme="minorHAnsi" w:hAnsiTheme="minorHAnsi" w:cstheme="minorHAnsi"/>
        </w:rPr>
        <w:t xml:space="preserve">hanges </w:t>
      </w:r>
      <w:r w:rsidRPr="00813453" w:rsidR="00AE1F7D">
        <w:rPr>
          <w:rFonts w:asciiTheme="minorHAnsi" w:hAnsiTheme="minorHAnsi" w:cstheme="minorHAnsi"/>
        </w:rPr>
        <w:t>to the information collection</w:t>
      </w:r>
      <w:r w:rsidRPr="00813453" w:rsidR="002D0984">
        <w:rPr>
          <w:rFonts w:asciiTheme="minorHAnsi" w:hAnsiTheme="minorHAnsi" w:cstheme="minorHAnsi"/>
        </w:rPr>
        <w:t xml:space="preserve"> </w:t>
      </w:r>
      <w:r w:rsidRPr="00813453" w:rsidR="00444D53">
        <w:rPr>
          <w:rFonts w:asciiTheme="minorHAnsi" w:hAnsiTheme="minorHAnsi" w:cstheme="minorHAnsi"/>
        </w:rPr>
        <w:t xml:space="preserve">for several reasons. </w:t>
      </w:r>
      <w:r w:rsidRPr="00813453" w:rsidR="00AF4139">
        <w:rPr>
          <w:rFonts w:asciiTheme="minorHAnsi" w:hAnsiTheme="minorHAnsi" w:cstheme="minorHAnsi"/>
        </w:rPr>
        <w:t>T</w:t>
      </w:r>
      <w:r w:rsidRPr="00813453" w:rsidR="00444D53">
        <w:rPr>
          <w:rFonts w:asciiTheme="minorHAnsi" w:hAnsiTheme="minorHAnsi" w:cstheme="minorHAnsi"/>
        </w:rPr>
        <w:t>his extension request</w:t>
      </w:r>
      <w:r w:rsidRPr="00813453" w:rsidR="0099784F">
        <w:rPr>
          <w:rFonts w:asciiTheme="minorHAnsi" w:hAnsiTheme="minorHAnsi" w:cstheme="minorHAnsi"/>
        </w:rPr>
        <w:t xml:space="preserve"> </w:t>
      </w:r>
      <w:r w:rsidRPr="00813453" w:rsidR="0099784F">
        <w:rPr>
          <w:rFonts w:asciiTheme="minorHAnsi" w:hAnsiTheme="minorHAnsi" w:cstheme="minorHAnsi"/>
        </w:rPr>
        <w:t>actually</w:t>
      </w:r>
      <w:r w:rsidRPr="00813453" w:rsidR="00444D53">
        <w:rPr>
          <w:rFonts w:asciiTheme="minorHAnsi" w:hAnsiTheme="minorHAnsi" w:cstheme="minorHAnsi"/>
        </w:rPr>
        <w:t xml:space="preserve"> represents</w:t>
      </w:r>
      <w:r w:rsidRPr="00813453" w:rsidR="00444D53">
        <w:rPr>
          <w:rFonts w:asciiTheme="minorHAnsi" w:hAnsiTheme="minorHAnsi" w:cstheme="minorHAnsi"/>
        </w:rPr>
        <w:t xml:space="preserve"> a significant reduction in overall burden relative to what the study was already approved for under the original request</w:t>
      </w:r>
      <w:r w:rsidRPr="00813453" w:rsidR="009B3102">
        <w:rPr>
          <w:rFonts w:asciiTheme="minorHAnsi" w:hAnsiTheme="minorHAnsi" w:cstheme="minorHAnsi"/>
        </w:rPr>
        <w:t xml:space="preserve"> (see Section 12 and Exhibit 1)</w:t>
      </w:r>
      <w:r w:rsidRPr="00813453" w:rsidR="00631760">
        <w:rPr>
          <w:rFonts w:asciiTheme="minorHAnsi" w:hAnsiTheme="minorHAnsi" w:cstheme="minorHAnsi"/>
        </w:rPr>
        <w:t>, and the</w:t>
      </w:r>
      <w:r w:rsidRPr="00813453" w:rsidR="00136663">
        <w:rPr>
          <w:rFonts w:asciiTheme="minorHAnsi" w:hAnsiTheme="minorHAnsi" w:cstheme="minorHAnsi"/>
        </w:rPr>
        <w:t xml:space="preserve"> study is not duplicative with survey-based data collections conducted by </w:t>
      </w:r>
      <w:r w:rsidRPr="00813453" w:rsidR="00957A99">
        <w:rPr>
          <w:rFonts w:asciiTheme="minorHAnsi" w:hAnsiTheme="minorHAnsi" w:cstheme="minorHAnsi"/>
        </w:rPr>
        <w:t xml:space="preserve">ED, </w:t>
      </w:r>
      <w:r w:rsidRPr="00813453" w:rsidR="00CB7613">
        <w:rPr>
          <w:rFonts w:asciiTheme="minorHAnsi" w:hAnsiTheme="minorHAnsi" w:cstheme="minorHAnsi"/>
        </w:rPr>
        <w:t>because</w:t>
      </w:r>
      <w:r w:rsidRPr="00813453" w:rsidR="00821E75">
        <w:rPr>
          <w:rFonts w:asciiTheme="minorHAnsi" w:hAnsiTheme="minorHAnsi" w:cstheme="minorHAnsi"/>
        </w:rPr>
        <w:t xml:space="preserve"> </w:t>
      </w:r>
      <w:r w:rsidRPr="00813453" w:rsidR="00033E52">
        <w:rPr>
          <w:rFonts w:asciiTheme="minorHAnsi" w:hAnsiTheme="minorHAnsi" w:cstheme="minorHAnsi"/>
        </w:rPr>
        <w:t>districts</w:t>
      </w:r>
      <w:r w:rsidRPr="00813453" w:rsidR="00136663">
        <w:rPr>
          <w:rFonts w:asciiTheme="minorHAnsi" w:hAnsiTheme="minorHAnsi" w:cstheme="minorHAnsi"/>
        </w:rPr>
        <w:t xml:space="preserve"> participating in th</w:t>
      </w:r>
      <w:r w:rsidRPr="00813453" w:rsidR="00957A99">
        <w:rPr>
          <w:rFonts w:asciiTheme="minorHAnsi" w:hAnsiTheme="minorHAnsi" w:cstheme="minorHAnsi"/>
        </w:rPr>
        <w:t>e</w:t>
      </w:r>
      <w:r w:rsidRPr="00813453" w:rsidR="00136663">
        <w:rPr>
          <w:rFonts w:asciiTheme="minorHAnsi" w:hAnsiTheme="minorHAnsi" w:cstheme="minorHAnsi"/>
        </w:rPr>
        <w:t xml:space="preserve"> study</w:t>
      </w:r>
      <w:r w:rsidRPr="00813453" w:rsidR="00033E52">
        <w:rPr>
          <w:rFonts w:asciiTheme="minorHAnsi" w:hAnsiTheme="minorHAnsi" w:cstheme="minorHAnsi"/>
        </w:rPr>
        <w:t xml:space="preserve"> provided native accounting and human resource files</w:t>
      </w:r>
      <w:r w:rsidRPr="00813453" w:rsidR="00631760">
        <w:rPr>
          <w:rFonts w:asciiTheme="minorHAnsi" w:hAnsiTheme="minorHAnsi" w:cstheme="minorHAnsi"/>
        </w:rPr>
        <w:t>. A</w:t>
      </w:r>
      <w:r w:rsidRPr="00813453" w:rsidR="004B0129">
        <w:rPr>
          <w:rFonts w:asciiTheme="minorHAnsi" w:hAnsiTheme="minorHAnsi" w:cstheme="minorHAnsi"/>
        </w:rPr>
        <w:t xml:space="preserve">nalyses of these data revealed discrepancies with federal surveys, and this extension request will provide time to better understand these discrepancies by following up with the original source. </w:t>
      </w:r>
      <w:r w:rsidRPr="00813453" w:rsidR="000B6BC3">
        <w:rPr>
          <w:rFonts w:asciiTheme="minorHAnsi" w:hAnsiTheme="minorHAnsi" w:cstheme="minorHAnsi"/>
        </w:rPr>
        <w:t xml:space="preserve">The full comments and response are provided in </w:t>
      </w:r>
      <w:r w:rsidRPr="00813453" w:rsidR="000B6BC3">
        <w:rPr>
          <w:rFonts w:asciiTheme="minorHAnsi" w:hAnsiTheme="minorHAnsi" w:cstheme="minorHAnsi"/>
          <w:i/>
          <w:iCs/>
        </w:rPr>
        <w:t>Appendix A</w:t>
      </w:r>
      <w:r w:rsidRPr="00813453" w:rsidR="000B6BC3">
        <w:rPr>
          <w:rFonts w:asciiTheme="minorHAnsi" w:hAnsiTheme="minorHAnsi" w:cstheme="minorHAnsi"/>
        </w:rPr>
        <w:t>.</w:t>
      </w:r>
    </w:p>
    <w:p w:rsidR="00667291" w:rsidP="00667291" w14:paraId="21FA9A5E" w14:textId="77777777">
      <w:pPr>
        <w:spacing w:after="240"/>
        <w:rPr>
          <w:rFonts w:asciiTheme="minorHAnsi" w:hAnsiTheme="minorHAnsi" w:cstheme="minorHAnsi"/>
        </w:rPr>
      </w:pPr>
      <w:r w:rsidRPr="00813453">
        <w:rPr>
          <w:rFonts w:asciiTheme="minorHAnsi" w:hAnsiTheme="minorHAnsi" w:cstheme="minorHAnsi"/>
        </w:rPr>
        <w:t>An additional</w:t>
      </w:r>
      <w:r w:rsidRPr="00813453" w:rsidR="00113C5E">
        <w:rPr>
          <w:rFonts w:asciiTheme="minorHAnsi" w:hAnsiTheme="minorHAnsi" w:cstheme="minorHAnsi"/>
        </w:rPr>
        <w:t xml:space="preserve"> </w:t>
      </w:r>
      <w:r w:rsidRPr="00813453">
        <w:rPr>
          <w:rFonts w:asciiTheme="minorHAnsi" w:hAnsiTheme="minorHAnsi" w:cstheme="minorHAnsi"/>
        </w:rPr>
        <w:t>public comment was received that was non-substantive and did not require a response.</w:t>
      </w:r>
    </w:p>
    <w:p w:rsidR="009D2028" w:rsidRPr="00813453" w:rsidP="00667291" w14:paraId="098E2E88" w14:textId="175BCEA4">
      <w:pPr>
        <w:rPr>
          <w:rFonts w:asciiTheme="minorHAnsi" w:hAnsiTheme="minorHAnsi" w:cstheme="minorHAnsi"/>
        </w:rPr>
      </w:pPr>
      <w:r w:rsidRPr="00813453">
        <w:rPr>
          <w:rFonts w:asciiTheme="minorHAnsi" w:hAnsiTheme="minorHAnsi" w:cstheme="minorHAnsi"/>
        </w:rPr>
        <w:t>The 30-day notice will be published to solicit additional public comments.</w:t>
      </w:r>
      <w:r w:rsidRPr="00813453">
        <w:rPr>
          <w:rFonts w:asciiTheme="minorHAnsi" w:hAnsiTheme="minorHAnsi" w:cstheme="minorHAnsi"/>
        </w:rPr>
        <w:t xml:space="preserve"> </w:t>
      </w:r>
    </w:p>
    <w:p w:rsidR="00667291" w:rsidP="0087380A" w14:paraId="133851D1" w14:textId="77777777">
      <w:pPr>
        <w:pStyle w:val="PPSSBOTEXT"/>
        <w:spacing w:before="0" w:after="120"/>
        <w:rPr>
          <w:i/>
          <w:iCs/>
        </w:rPr>
      </w:pPr>
    </w:p>
    <w:p w:rsidR="009D2028" w:rsidRPr="009658F6" w:rsidP="0087380A" w14:paraId="2E9BBD9F" w14:textId="2ACCF0A2">
      <w:pPr>
        <w:pStyle w:val="PPSSBOTEXT"/>
        <w:spacing w:before="0" w:after="120"/>
        <w:rPr>
          <w:i/>
          <w:iCs/>
        </w:rPr>
      </w:pPr>
      <w:r w:rsidRPr="009658F6">
        <w:rPr>
          <w:i/>
          <w:iCs/>
        </w:rPr>
        <w:t>b. Consultations outside the agency</w:t>
      </w:r>
    </w:p>
    <w:p w:rsidR="00616F8D" w:rsidP="0087380A" w14:paraId="0499B8C4" w14:textId="5B1446E6">
      <w:pPr>
        <w:pStyle w:val="PPSSBOTEXT"/>
        <w:spacing w:before="0" w:after="240"/>
      </w:pPr>
      <w:r>
        <w:t xml:space="preserve">In </w:t>
      </w:r>
      <w:r w:rsidR="002E7F0D">
        <w:t>framing</w:t>
      </w:r>
      <w:r>
        <w:t xml:space="preserve"> </w:t>
      </w:r>
      <w:r w:rsidR="00AA74A1">
        <w:t xml:space="preserve">the study design, </w:t>
      </w:r>
      <w:r w:rsidR="002A6D25">
        <w:t xml:space="preserve">data collection </w:t>
      </w:r>
      <w:r w:rsidR="00AA74A1">
        <w:t>instruments</w:t>
      </w:r>
      <w:r w:rsidR="002A6D25">
        <w:t>,</w:t>
      </w:r>
      <w:r w:rsidR="00AA74A1">
        <w:t xml:space="preserve"> analysis methods</w:t>
      </w:r>
      <w:r w:rsidR="002A6D25">
        <w:t>, and reporting</w:t>
      </w:r>
      <w:r>
        <w:t xml:space="preserve">, </w:t>
      </w:r>
      <w:r w:rsidR="002E7F0D">
        <w:t xml:space="preserve">the study team sought input from </w:t>
      </w:r>
      <w:r>
        <w:t>a Technical Working Group (TWG) of expert researchers and practitioners</w:t>
      </w:r>
      <w:r w:rsidR="000000E2">
        <w:t>. A</w:t>
      </w:r>
      <w:r w:rsidR="00A53B44">
        <w:t>ll input from this group (and others who provide</w:t>
      </w:r>
      <w:r w:rsidR="00FB409A">
        <w:t>d</w:t>
      </w:r>
      <w:r w:rsidR="00A53B44">
        <w:t xml:space="preserve"> comments) </w:t>
      </w:r>
      <w:r w:rsidR="000000E2">
        <w:t xml:space="preserve">was considered and </w:t>
      </w:r>
      <w:r w:rsidR="00277AA5">
        <w:t xml:space="preserve">utilized to </w:t>
      </w:r>
      <w:r w:rsidR="00A53B44">
        <w:t>revise the design and methods as appropriate.</w:t>
      </w:r>
      <w:r w:rsidR="5ED2D753">
        <w:t xml:space="preserve"> TWG members are:</w:t>
      </w:r>
    </w:p>
    <w:p w:rsidR="5ED2D753" w:rsidRPr="006034D5" w:rsidP="00353700" w14:paraId="5108CBE2" w14:textId="49C8B0FD">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Bruce Baker, Rutgers University </w:t>
      </w:r>
    </w:p>
    <w:p w:rsidR="5ED2D753" w:rsidRPr="006034D5" w:rsidP="00353700" w14:paraId="5BBBD659" w14:textId="12FCEA5B">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Jordan Ely, Portland (OR) Public Schools </w:t>
      </w:r>
    </w:p>
    <w:p w:rsidR="5ED2D753" w:rsidRPr="006034D5" w:rsidP="00353700" w14:paraId="6EFF1EDE" w14:textId="20E4D712">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Peg Goertz, University of Pennsylvania (retired) </w:t>
      </w:r>
    </w:p>
    <w:p w:rsidR="5ED2D753" w:rsidRPr="006034D5" w:rsidP="00353700" w14:paraId="637DB720" w14:textId="134BACA4">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Pedro Martinez, San Antonio Unified School District </w:t>
      </w:r>
    </w:p>
    <w:p w:rsidR="5ED2D753" w:rsidRPr="006034D5" w:rsidP="00353700" w14:paraId="4360F0ED" w14:textId="4B8D3680">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Chris May, Michigan Department of Education </w:t>
      </w:r>
    </w:p>
    <w:p w:rsidR="5ED2D753" w:rsidRPr="006034D5" w:rsidP="00353700" w14:paraId="1C252130" w14:textId="6385D97C">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Karen Hawley Miles, Education Resource Strategies </w:t>
      </w:r>
    </w:p>
    <w:p w:rsidR="5ED2D753" w:rsidRPr="006034D5" w:rsidP="00353700" w14:paraId="2562CB97" w14:textId="26687AC5">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Sean Reardon, Stanford University </w:t>
      </w:r>
    </w:p>
    <w:p w:rsidR="6340123F" w:rsidP="00353700" w14:paraId="11411E77" w14:textId="42FA9D24">
      <w:pPr>
        <w:pStyle w:val="PPSSBOTEXT"/>
        <w:numPr>
          <w:ilvl w:val="0"/>
          <w:numId w:val="1"/>
        </w:numPr>
        <w:spacing w:before="0" w:after="240"/>
        <w:rPr>
          <w:rFonts w:asciiTheme="minorHAnsi" w:hAnsiTheme="minorHAnsi" w:cstheme="minorHAnsi"/>
        </w:rPr>
      </w:pPr>
      <w:r w:rsidRPr="006034D5">
        <w:rPr>
          <w:rFonts w:asciiTheme="minorHAnsi" w:hAnsiTheme="minorHAnsi" w:cstheme="minorHAnsi"/>
        </w:rPr>
        <w:t xml:space="preserve">Marguerite Roza, Georgetown University, </w:t>
      </w:r>
      <w:r w:rsidRPr="006034D5">
        <w:rPr>
          <w:rFonts w:asciiTheme="minorHAnsi" w:hAnsiTheme="minorHAnsi" w:cstheme="minorHAnsi"/>
        </w:rPr>
        <w:t>Edunomics</w:t>
      </w:r>
      <w:r w:rsidRPr="006034D5">
        <w:rPr>
          <w:rFonts w:asciiTheme="minorHAnsi" w:hAnsiTheme="minorHAnsi" w:cstheme="minorHAnsi"/>
        </w:rPr>
        <w:t xml:space="preserve"> Lab (Project Team Advisor)</w:t>
      </w:r>
    </w:p>
    <w:p w:rsidR="00640900" w:rsidRPr="006034D5" w:rsidP="00640900" w14:paraId="65B11D88" w14:textId="13FDD476">
      <w:pPr>
        <w:pStyle w:val="PPSSBOTEXT"/>
        <w:numPr>
          <w:ilvl w:val="0"/>
          <w:numId w:val="1"/>
        </w:numPr>
        <w:spacing w:before="0" w:after="240"/>
        <w:rPr>
          <w:rFonts w:asciiTheme="minorHAnsi" w:hAnsiTheme="minorHAnsi" w:cstheme="minorHAnsi"/>
        </w:rPr>
      </w:pPr>
      <w:r w:rsidRPr="00471E89">
        <w:rPr>
          <w:rFonts w:asciiTheme="minorHAnsi" w:hAnsiTheme="minorHAnsi" w:cstheme="minorHAnsi"/>
        </w:rPr>
        <w:t>Jason Willis, WestEd</w:t>
      </w:r>
    </w:p>
    <w:p w:rsidR="0094772B" w:rsidRPr="003A6118" w:rsidP="0087380A" w14:paraId="4D7B5221" w14:textId="7AEDA95D">
      <w:pPr>
        <w:pStyle w:val="HEADING1-PPSSBO"/>
        <w:spacing w:before="360" w:after="240"/>
        <w:rPr>
          <w:rFonts w:ascii="Calibri" w:hAnsi="Calibri" w:cs="Calibri"/>
          <w:szCs w:val="22"/>
        </w:rPr>
      </w:pPr>
      <w:bookmarkStart w:id="45" w:name="_Toc1911947317"/>
      <w:bookmarkStart w:id="46" w:name="_Toc152167132"/>
      <w:r w:rsidRPr="003A6118">
        <w:rPr>
          <w:rFonts w:ascii="Calibri" w:hAnsi="Calibri" w:cs="Calibri"/>
          <w:szCs w:val="22"/>
        </w:rPr>
        <w:t>9. Payment or gift</w:t>
      </w:r>
      <w:bookmarkEnd w:id="45"/>
      <w:bookmarkEnd w:id="46"/>
    </w:p>
    <w:p w:rsidR="0094772B" w:rsidRPr="009367CC" w:rsidP="0087380A" w14:paraId="0483C348" w14:textId="19F6722C">
      <w:pPr>
        <w:pStyle w:val="PPSSBOTEXT"/>
        <w:spacing w:before="0" w:after="240"/>
      </w:pPr>
      <w:r w:rsidRPr="007D5A3D">
        <w:t>N</w:t>
      </w:r>
      <w:r w:rsidRPr="007D5A3D">
        <w:t xml:space="preserve">o payment or gift </w:t>
      </w:r>
      <w:r w:rsidRPr="007D5A3D">
        <w:t xml:space="preserve">will be provided </w:t>
      </w:r>
      <w:r w:rsidRPr="007D5A3D">
        <w:t xml:space="preserve">to </w:t>
      </w:r>
      <w:r w:rsidRPr="007D5A3D" w:rsidR="009A41EF">
        <w:t>state</w:t>
      </w:r>
      <w:r w:rsidRPr="007D5A3D">
        <w:t xml:space="preserve">, </w:t>
      </w:r>
      <w:r w:rsidRPr="007D5A3D" w:rsidR="009A41EF">
        <w:t>district</w:t>
      </w:r>
      <w:r w:rsidRPr="007D5A3D">
        <w:t xml:space="preserve">, </w:t>
      </w:r>
      <w:r w:rsidRPr="007D5A3D">
        <w:t xml:space="preserve">or </w:t>
      </w:r>
      <w:r w:rsidRPr="007D5A3D">
        <w:t>school staff who participate in this study.</w:t>
      </w:r>
    </w:p>
    <w:p w:rsidR="002361BB" w:rsidRPr="003A6118" w:rsidP="0087380A" w14:paraId="3B163150" w14:textId="20984379">
      <w:pPr>
        <w:pStyle w:val="HEADING1-PPSSBO"/>
        <w:spacing w:before="360" w:after="240"/>
        <w:rPr>
          <w:rFonts w:ascii="Calibri" w:hAnsi="Calibri" w:cs="Calibri"/>
          <w:szCs w:val="22"/>
        </w:rPr>
      </w:pPr>
      <w:bookmarkStart w:id="47" w:name="_Toc1101942410"/>
      <w:bookmarkStart w:id="48" w:name="_Toc152167133"/>
      <w:r w:rsidRPr="003A6118">
        <w:rPr>
          <w:rFonts w:ascii="Calibri" w:hAnsi="Calibri" w:cs="Calibri"/>
          <w:szCs w:val="22"/>
        </w:rPr>
        <w:t xml:space="preserve">10. Assurances of </w:t>
      </w:r>
      <w:r w:rsidRPr="003A6118" w:rsidR="002E3206">
        <w:rPr>
          <w:rFonts w:ascii="Calibri" w:hAnsi="Calibri" w:cs="Calibri"/>
          <w:szCs w:val="22"/>
        </w:rPr>
        <w:t>confidentiality</w:t>
      </w:r>
      <w:bookmarkEnd w:id="47"/>
      <w:bookmarkEnd w:id="48"/>
    </w:p>
    <w:p w:rsidR="00BE5AF9" w:rsidRPr="002376CA" w:rsidP="0087380A" w14:paraId="42297DB6" w14:textId="7B4FEBEA">
      <w:pPr>
        <w:pStyle w:val="PPSSBOTEXT"/>
        <w:spacing w:before="0" w:after="240"/>
        <w:rPr>
          <w:rFonts w:asciiTheme="minorHAnsi" w:hAnsiTheme="minorHAnsi" w:cstheme="minorBidi"/>
        </w:rPr>
      </w:pPr>
      <w:r w:rsidRPr="4EA801A5">
        <w:rPr>
          <w:rFonts w:asciiTheme="minorHAnsi" w:hAnsiTheme="minorHAnsi" w:cstheme="minorBidi"/>
        </w:rPr>
        <w:t xml:space="preserve">Other than the names and contact information for the </w:t>
      </w:r>
      <w:r w:rsidRPr="4EA801A5" w:rsidR="0065136E">
        <w:rPr>
          <w:rFonts w:asciiTheme="minorHAnsi" w:hAnsiTheme="minorHAnsi" w:cstheme="minorBidi"/>
        </w:rPr>
        <w:t>fiscal data coordinators</w:t>
      </w:r>
      <w:r w:rsidRPr="4EA801A5">
        <w:rPr>
          <w:rFonts w:asciiTheme="minorHAnsi" w:hAnsiTheme="minorHAnsi" w:cstheme="minorBidi"/>
        </w:rPr>
        <w:t>, which is information typically already available in the public domain (i.e., state, district, and school websites)</w:t>
      </w:r>
      <w:r w:rsidRPr="4EA801A5" w:rsidR="00D53F0A">
        <w:rPr>
          <w:rFonts w:asciiTheme="minorHAnsi" w:hAnsiTheme="minorHAnsi" w:cstheme="minorBidi"/>
        </w:rPr>
        <w:t>,</w:t>
      </w:r>
      <w:r w:rsidRPr="4EA801A5">
        <w:rPr>
          <w:rFonts w:asciiTheme="minorHAnsi" w:hAnsiTheme="minorHAnsi" w:cstheme="minorBidi"/>
        </w:rPr>
        <w:t xml:space="preserve"> no data collected contain</w:t>
      </w:r>
      <w:r w:rsidR="00E42E05">
        <w:rPr>
          <w:rFonts w:asciiTheme="minorHAnsi" w:hAnsiTheme="minorHAnsi" w:cstheme="minorBidi"/>
        </w:rPr>
        <w:t>s</w:t>
      </w:r>
      <w:r w:rsidRPr="4EA801A5">
        <w:rPr>
          <w:rFonts w:asciiTheme="minorHAnsi" w:hAnsiTheme="minorHAnsi" w:cstheme="minorBidi"/>
        </w:rPr>
        <w:t xml:space="preserve"> personally identifiable information. No names and contact information will be released.</w:t>
      </w:r>
    </w:p>
    <w:p w:rsidR="005D41E5" w:rsidP="0087380A" w14:paraId="7914FF7C" w14:textId="418F6BBA">
      <w:pPr>
        <w:pStyle w:val="BodyText"/>
        <w:spacing w:after="240"/>
        <w:rPr>
          <w:rFonts w:asciiTheme="minorHAnsi" w:hAnsiTheme="minorHAnsi" w:cstheme="minorBidi"/>
        </w:rPr>
      </w:pPr>
      <w:r w:rsidRPr="4EA801A5">
        <w:rPr>
          <w:rFonts w:asciiTheme="minorHAnsi" w:hAnsiTheme="minorHAnsi" w:cstheme="minorBidi"/>
        </w:rPr>
        <w:t xml:space="preserve">Responses will be used for research or statistical purposes. The following language </w:t>
      </w:r>
      <w:r w:rsidRPr="4EA801A5" w:rsidR="00786DCF">
        <w:rPr>
          <w:rFonts w:asciiTheme="minorHAnsi" w:hAnsiTheme="minorHAnsi" w:cstheme="minorBidi"/>
        </w:rPr>
        <w:t>is</w:t>
      </w:r>
      <w:r w:rsidRPr="4EA801A5">
        <w:rPr>
          <w:rFonts w:asciiTheme="minorHAnsi" w:hAnsiTheme="minorHAnsi" w:cstheme="minorBidi"/>
        </w:rPr>
        <w:t xml:space="preserve"> included on the </w:t>
      </w:r>
      <w:r w:rsidRPr="4EA801A5" w:rsidR="0065136E">
        <w:rPr>
          <w:rFonts w:asciiTheme="minorHAnsi" w:hAnsiTheme="minorHAnsi" w:cstheme="minorBidi"/>
        </w:rPr>
        <w:t>fiscal workbooks</w:t>
      </w:r>
      <w:r w:rsidRPr="4EA801A5">
        <w:rPr>
          <w:rFonts w:asciiTheme="minorHAnsi" w:hAnsiTheme="minorHAnsi" w:cstheme="minorBidi"/>
        </w:rPr>
        <w:t xml:space="preserve"> under the Notice of Confidentiality:</w:t>
      </w:r>
    </w:p>
    <w:p w:rsidR="00BE5AF9" w:rsidRPr="002376CA" w:rsidP="0087380A" w14:paraId="2A12DEF5" w14:textId="359A2B10">
      <w:pPr>
        <w:pStyle w:val="BodyText"/>
        <w:spacing w:after="240"/>
        <w:ind w:left="540"/>
        <w:rPr>
          <w:rFonts w:asciiTheme="minorHAnsi" w:hAnsiTheme="minorHAnsi" w:cstheme="minorBidi"/>
        </w:rPr>
      </w:pPr>
      <w:r w:rsidRPr="4EA801A5">
        <w:rPr>
          <w:rFonts w:asciiTheme="minorHAnsi" w:hAnsiTheme="minorHAnsi" w:cstheme="minorBidi"/>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rsidR="00BE5AF9" w:rsidP="0087380A" w14:paraId="6EAF805F" w14:textId="000F6C32">
      <w:pPr>
        <w:pStyle w:val="BodyText"/>
        <w:spacing w:after="240"/>
        <w:rPr>
          <w:rFonts w:asciiTheme="minorHAnsi" w:hAnsiTheme="minorHAnsi" w:cstheme="minorHAnsi"/>
          <w:szCs w:val="22"/>
        </w:rPr>
      </w:pPr>
      <w:r>
        <w:rPr>
          <w:rFonts w:asciiTheme="minorHAnsi" w:hAnsiTheme="minorHAnsi" w:cstheme="minorHAnsi"/>
          <w:szCs w:val="22"/>
        </w:rPr>
        <w:t xml:space="preserve">Extant data and documents </w:t>
      </w:r>
      <w:r w:rsidR="00076BB8">
        <w:rPr>
          <w:rFonts w:asciiTheme="minorHAnsi" w:hAnsiTheme="minorHAnsi" w:cstheme="minorHAnsi"/>
          <w:szCs w:val="22"/>
        </w:rPr>
        <w:t>collected from states</w:t>
      </w:r>
      <w:r w:rsidR="00E56ECC">
        <w:rPr>
          <w:rFonts w:asciiTheme="minorHAnsi" w:hAnsiTheme="minorHAnsi" w:cstheme="minorHAnsi"/>
          <w:szCs w:val="22"/>
        </w:rPr>
        <w:t xml:space="preserve"> </w:t>
      </w:r>
      <w:r>
        <w:rPr>
          <w:rFonts w:asciiTheme="minorHAnsi" w:hAnsiTheme="minorHAnsi" w:cstheme="minorHAnsi"/>
          <w:szCs w:val="22"/>
        </w:rPr>
        <w:t>are</w:t>
      </w:r>
      <w:r w:rsidR="00E56ECC">
        <w:rPr>
          <w:rFonts w:asciiTheme="minorHAnsi" w:hAnsiTheme="minorHAnsi" w:cstheme="minorHAnsi"/>
          <w:szCs w:val="22"/>
        </w:rPr>
        <w:t xml:space="preserve"> public information and </w:t>
      </w:r>
      <w:r w:rsidR="00332D8A">
        <w:rPr>
          <w:rFonts w:asciiTheme="minorHAnsi" w:hAnsiTheme="minorHAnsi" w:cstheme="minorHAnsi"/>
          <w:szCs w:val="22"/>
        </w:rPr>
        <w:t xml:space="preserve">therefore </w:t>
      </w:r>
      <w:r w:rsidR="00B01DDB">
        <w:rPr>
          <w:rFonts w:asciiTheme="minorHAnsi" w:hAnsiTheme="minorHAnsi" w:cstheme="minorHAnsi"/>
          <w:szCs w:val="22"/>
        </w:rPr>
        <w:t>cannot be kept</w:t>
      </w:r>
      <w:r w:rsidR="00C81BB8">
        <w:rPr>
          <w:rFonts w:asciiTheme="minorHAnsi" w:hAnsiTheme="minorHAnsi" w:cstheme="minorHAnsi"/>
          <w:szCs w:val="22"/>
        </w:rPr>
        <w:t xml:space="preserve"> confidential</w:t>
      </w:r>
      <w:r>
        <w:rPr>
          <w:rFonts w:asciiTheme="minorHAnsi" w:hAnsiTheme="minorHAnsi" w:cstheme="minorHAnsi"/>
          <w:szCs w:val="22"/>
        </w:rPr>
        <w:t xml:space="preserve">. However, </w:t>
      </w:r>
      <w:r w:rsidRPr="00980D0A">
        <w:rPr>
          <w:rFonts w:eastAsia="Cambria" w:asciiTheme="minorHAnsi" w:hAnsiTheme="minorHAnsi" w:cstheme="minorBidi"/>
          <w:color w:val="231F20"/>
        </w:rPr>
        <w:t>individual respondents will not be identified</w:t>
      </w:r>
      <w:r>
        <w:rPr>
          <w:rFonts w:eastAsia="Cambria" w:asciiTheme="minorHAnsi" w:hAnsiTheme="minorHAnsi" w:cstheme="minorBidi"/>
          <w:color w:val="231F20"/>
        </w:rPr>
        <w:t>.</w:t>
      </w:r>
    </w:p>
    <w:p w:rsidR="00BE5AF9" w:rsidP="0087380A" w14:paraId="7906E13A" w14:textId="72FD637F">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The Education Sciences Reform Act of 2002</w:t>
      </w:r>
      <w:r>
        <w:rPr>
          <w:rFonts w:asciiTheme="minorHAnsi" w:hAnsiTheme="minorHAnsi" w:cstheme="minorHAnsi"/>
          <w:szCs w:val="22"/>
        </w:rPr>
        <w:t>,</w:t>
      </w:r>
      <w:r w:rsidRPr="002376CA">
        <w:rPr>
          <w:rFonts w:asciiTheme="minorHAnsi" w:hAnsiTheme="minorHAnsi" w:cstheme="minorHAnsi"/>
          <w:szCs w:val="22"/>
        </w:rPr>
        <w:t xml:space="preserve"> Title I, Part E, Section 183 of this Act requires, “All collection, maintenance, use, and wi</w:t>
      </w:r>
      <w:r>
        <w:rPr>
          <w:rFonts w:asciiTheme="minorHAnsi" w:hAnsiTheme="minorHAnsi" w:cstheme="minorHAnsi"/>
          <w:szCs w:val="22"/>
        </w:rPr>
        <w:t>d</w:t>
      </w:r>
      <w:r w:rsidRPr="002376CA">
        <w:rPr>
          <w:rFonts w:asciiTheme="minorHAnsi" w:hAnsiTheme="minorHAnsi" w:cstheme="minorHAnsi"/>
          <w:szCs w:val="22"/>
        </w:rPr>
        <w:t>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w:t>
      </w:r>
    </w:p>
    <w:p w:rsidR="00BE5AF9" w:rsidRPr="002376CA" w:rsidP="0087380A" w14:paraId="21528151" w14:textId="2101C48C">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 xml:space="preserve">Specific steps to </w:t>
      </w:r>
      <w:r w:rsidR="00555C0E">
        <w:rPr>
          <w:rFonts w:asciiTheme="minorHAnsi" w:hAnsiTheme="minorHAnsi" w:cstheme="minorHAnsi"/>
          <w:szCs w:val="22"/>
        </w:rPr>
        <w:t xml:space="preserve">protect </w:t>
      </w:r>
      <w:r w:rsidRPr="002376CA">
        <w:rPr>
          <w:rFonts w:asciiTheme="minorHAnsi" w:hAnsiTheme="minorHAnsi" w:cstheme="minorHAnsi"/>
          <w:szCs w:val="22"/>
        </w:rPr>
        <w:t>confidentiality include the following:</w:t>
      </w:r>
    </w:p>
    <w:p w:rsidR="00BE5AF9" w:rsidRPr="002376CA" w:rsidP="0087380A" w14:paraId="7537CD4D" w14:textId="2042B749">
      <w:pPr>
        <w:pStyle w:val="N1-1stBullet"/>
        <w:numPr>
          <w:ilvl w:val="0"/>
          <w:numId w:val="17"/>
        </w:numPr>
        <w:tabs>
          <w:tab w:val="num" w:pos="720"/>
          <w:tab w:val="clear" w:pos="1152"/>
        </w:tabs>
        <w:spacing w:after="120" w:line="240" w:lineRule="auto"/>
        <w:ind w:left="720" w:hanging="360"/>
        <w:rPr>
          <w:rFonts w:asciiTheme="minorHAnsi" w:hAnsiTheme="minorHAnsi" w:cstheme="minorBidi"/>
          <w:sz w:val="22"/>
          <w:szCs w:val="22"/>
        </w:rPr>
      </w:pPr>
      <w:r w:rsidRPr="45AC7FF5">
        <w:rPr>
          <w:rFonts w:asciiTheme="minorHAnsi" w:hAnsiTheme="minorHAnsi" w:cstheme="minorBidi"/>
          <w:sz w:val="22"/>
          <w:szCs w:val="22"/>
        </w:rPr>
        <w:t>Identifying information about respondents (e.g., respondent name, address, and telephone number) will not be entered into the analysis data file but will be kept separate from other data and will be password protected. A unique identification number for each respondent will be used for building raw data and analysis files.</w:t>
      </w:r>
    </w:p>
    <w:p w:rsidR="00BE5AF9" w:rsidRPr="002376CA" w:rsidP="0087380A" w14:paraId="1E464BCC" w14:textId="6AA6B003">
      <w:pPr>
        <w:pStyle w:val="N1-1stBullet"/>
        <w:numPr>
          <w:ilvl w:val="0"/>
          <w:numId w:val="17"/>
        </w:numPr>
        <w:tabs>
          <w:tab w:val="num" w:pos="720"/>
          <w:tab w:val="clear" w:pos="1152"/>
        </w:tabs>
        <w:spacing w:after="120" w:line="240" w:lineRule="auto"/>
        <w:ind w:left="720" w:hanging="360"/>
        <w:rPr>
          <w:rFonts w:asciiTheme="minorHAnsi" w:hAnsiTheme="minorHAnsi" w:cstheme="minorBidi"/>
          <w:sz w:val="22"/>
          <w:szCs w:val="22"/>
        </w:rPr>
      </w:pPr>
      <w:r w:rsidRPr="4EA801A5">
        <w:rPr>
          <w:rFonts w:asciiTheme="minorHAnsi" w:hAnsiTheme="minorHAnsi" w:cstheme="minorBidi"/>
          <w:sz w:val="22"/>
          <w:szCs w:val="22"/>
        </w:rPr>
        <w:t xml:space="preserve">In public reports, findings will be presented in aggregate by type of respondent or for subgroups of interest. No reports will </w:t>
      </w:r>
      <w:r w:rsidRPr="4EA801A5" w:rsidR="00272C1F">
        <w:rPr>
          <w:rFonts w:asciiTheme="minorHAnsi" w:hAnsiTheme="minorHAnsi" w:cstheme="minorBidi"/>
          <w:sz w:val="22"/>
          <w:szCs w:val="22"/>
        </w:rPr>
        <w:t>associate information with any individual</w:t>
      </w:r>
      <w:r w:rsidRPr="4EA801A5" w:rsidR="00BC4293">
        <w:rPr>
          <w:rFonts w:asciiTheme="minorHAnsi" w:hAnsiTheme="minorHAnsi" w:cstheme="minorBidi"/>
          <w:sz w:val="22"/>
          <w:szCs w:val="22"/>
        </w:rPr>
        <w:t>, school, or district</w:t>
      </w:r>
      <w:r w:rsidRPr="4EA801A5">
        <w:rPr>
          <w:rFonts w:asciiTheme="minorHAnsi" w:hAnsiTheme="minorHAnsi" w:cstheme="minorBidi"/>
          <w:sz w:val="22"/>
          <w:szCs w:val="22"/>
        </w:rPr>
        <w:t>.</w:t>
      </w:r>
    </w:p>
    <w:p w:rsidR="00BE5AF9" w:rsidRPr="002376CA" w:rsidP="0087380A" w14:paraId="09D69B24" w14:textId="77777777">
      <w:pPr>
        <w:pStyle w:val="N1-1stBullet"/>
        <w:numPr>
          <w:ilvl w:val="0"/>
          <w:numId w:val="17"/>
        </w:numPr>
        <w:tabs>
          <w:tab w:val="num" w:pos="720"/>
          <w:tab w:val="clear" w:pos="1152"/>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Access to the sample files will be limited to authorized study staff only; no others will be authorized such access.</w:t>
      </w:r>
    </w:p>
    <w:p w:rsidR="00BE5AF9" w:rsidRPr="002376CA" w:rsidP="0087380A" w14:paraId="090A793E" w14:textId="17BB4D1E">
      <w:pPr>
        <w:pStyle w:val="N1-1stBullet"/>
        <w:numPr>
          <w:ilvl w:val="0"/>
          <w:numId w:val="17"/>
        </w:numPr>
        <w:tabs>
          <w:tab w:val="num" w:pos="720"/>
          <w:tab w:val="clear" w:pos="1152"/>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members of the study team will be briefed regarding confidentiality of the data.</w:t>
      </w:r>
    </w:p>
    <w:p w:rsidR="00BE5AF9" w:rsidRPr="002376CA" w:rsidP="0087380A" w14:paraId="71D9E5BC" w14:textId="078A2C34">
      <w:pPr>
        <w:pStyle w:val="N1-1stBullet"/>
        <w:numPr>
          <w:ilvl w:val="0"/>
          <w:numId w:val="17"/>
        </w:numPr>
        <w:tabs>
          <w:tab w:val="num" w:pos="720"/>
          <w:tab w:val="clear" w:pos="1152"/>
        </w:tabs>
        <w:spacing w:after="120" w:line="240" w:lineRule="auto"/>
        <w:ind w:left="720" w:hanging="360"/>
        <w:rPr>
          <w:rFonts w:asciiTheme="minorHAnsi" w:hAnsiTheme="minorHAnsi" w:cstheme="minorHAnsi"/>
          <w:sz w:val="22"/>
          <w:szCs w:val="22"/>
        </w:rPr>
      </w:pPr>
      <w:r>
        <w:rPr>
          <w:rFonts w:asciiTheme="minorHAnsi" w:hAnsiTheme="minorHAnsi" w:cstheme="minorHAnsi"/>
          <w:sz w:val="22"/>
          <w:szCs w:val="22"/>
        </w:rPr>
        <w:t>M</w:t>
      </w:r>
      <w:r w:rsidRPr="002376CA">
        <w:rPr>
          <w:rFonts w:asciiTheme="minorHAnsi" w:hAnsiTheme="minorHAnsi" w:cstheme="minorHAnsi"/>
          <w:sz w:val="22"/>
          <w:szCs w:val="22"/>
        </w:rPr>
        <w:t xml:space="preserve">ost data will be entered via the web systems. </w:t>
      </w:r>
      <w:r>
        <w:rPr>
          <w:rFonts w:asciiTheme="minorHAnsi" w:hAnsiTheme="minorHAnsi" w:cstheme="minorHAnsi"/>
          <w:sz w:val="22"/>
          <w:szCs w:val="22"/>
        </w:rPr>
        <w:t>However,</w:t>
      </w:r>
      <w:r w:rsidRPr="002376CA">
        <w:rPr>
          <w:rFonts w:asciiTheme="minorHAnsi" w:hAnsiTheme="minorHAnsi" w:cstheme="minorHAnsi"/>
          <w:sz w:val="22"/>
          <w:szCs w:val="22"/>
        </w:rPr>
        <w:t xml:space="preserve"> a control system </w:t>
      </w:r>
      <w:r>
        <w:rPr>
          <w:rFonts w:asciiTheme="minorHAnsi" w:hAnsiTheme="minorHAnsi" w:cstheme="minorHAnsi"/>
          <w:sz w:val="22"/>
          <w:szCs w:val="22"/>
        </w:rPr>
        <w:t xml:space="preserve">will be established </w:t>
      </w:r>
      <w:r w:rsidRPr="002376CA">
        <w:rPr>
          <w:rFonts w:asciiTheme="minorHAnsi" w:hAnsiTheme="minorHAnsi" w:cstheme="minorHAnsi"/>
          <w:sz w:val="22"/>
          <w:szCs w:val="22"/>
        </w:rPr>
        <w:t>to monitor the status and whereabouts of any hard copy data collection instruments during data entry.</w:t>
      </w:r>
    </w:p>
    <w:p w:rsidR="00BE5AF9" w:rsidRPr="002376CA" w:rsidP="0087380A" w14:paraId="4F4F4F90" w14:textId="77777777">
      <w:pPr>
        <w:pStyle w:val="N1-1stBullet"/>
        <w:numPr>
          <w:ilvl w:val="0"/>
          <w:numId w:val="17"/>
        </w:numPr>
        <w:tabs>
          <w:tab w:val="num" w:pos="720"/>
          <w:tab w:val="clear" w:pos="1152"/>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data will be stored in secure areas accessible only to authorized staff members. Computer-generated output containing identifiable information will be maintained under the same conditions.</w:t>
      </w:r>
    </w:p>
    <w:p w:rsidR="00BE5AF9" w:rsidRPr="002376CA" w:rsidP="0087380A" w14:paraId="30AC214D" w14:textId="29BB1D3A">
      <w:pPr>
        <w:pStyle w:val="N1-1stBullet"/>
        <w:numPr>
          <w:ilvl w:val="0"/>
          <w:numId w:val="17"/>
        </w:numPr>
        <w:tabs>
          <w:tab w:val="num" w:pos="720"/>
          <w:tab w:val="clear" w:pos="1152"/>
        </w:tabs>
        <w:spacing w:after="0" w:line="240" w:lineRule="auto"/>
        <w:ind w:left="720" w:hanging="360"/>
        <w:rPr>
          <w:rFonts w:asciiTheme="minorHAnsi" w:hAnsiTheme="minorHAnsi" w:cstheme="minorHAnsi"/>
          <w:sz w:val="22"/>
          <w:szCs w:val="22"/>
        </w:rPr>
      </w:pPr>
      <w:r>
        <w:rPr>
          <w:rFonts w:asciiTheme="minorHAnsi" w:hAnsiTheme="minorHAnsi" w:cstheme="minorHAnsi"/>
          <w:sz w:val="22"/>
          <w:szCs w:val="22"/>
        </w:rPr>
        <w:t>H</w:t>
      </w:r>
      <w:r w:rsidRPr="002376CA">
        <w:rPr>
          <w:rFonts w:asciiTheme="minorHAnsi" w:hAnsiTheme="minorHAnsi" w:cstheme="minorHAnsi"/>
          <w:sz w:val="22"/>
          <w:szCs w:val="22"/>
        </w:rPr>
        <w:t>ard copies containing confiden</w:t>
      </w:r>
      <w:r>
        <w:rPr>
          <w:rFonts w:asciiTheme="minorHAnsi" w:hAnsiTheme="minorHAnsi" w:cstheme="minorHAnsi"/>
          <w:sz w:val="22"/>
          <w:szCs w:val="22"/>
        </w:rPr>
        <w:t xml:space="preserve">tial information that is no longer needed </w:t>
      </w:r>
      <w:r w:rsidRPr="002376CA">
        <w:rPr>
          <w:rFonts w:asciiTheme="minorHAnsi" w:hAnsiTheme="minorHAnsi" w:cstheme="minorHAnsi"/>
          <w:sz w:val="22"/>
          <w:szCs w:val="22"/>
        </w:rPr>
        <w:t>will be shredded.</w:t>
      </w:r>
    </w:p>
    <w:p w:rsidR="00297E8D" w:rsidRPr="003A6118" w:rsidP="0087380A" w14:paraId="432394F4" w14:textId="62AE12A8">
      <w:pPr>
        <w:pStyle w:val="HEADING1-PPSSBO"/>
        <w:spacing w:before="360" w:after="240"/>
        <w:rPr>
          <w:rFonts w:ascii="Calibri" w:hAnsi="Calibri" w:cs="Calibri"/>
          <w:szCs w:val="22"/>
        </w:rPr>
      </w:pPr>
      <w:bookmarkStart w:id="49" w:name="_Toc1744213355"/>
      <w:bookmarkStart w:id="50" w:name="_Toc152167134"/>
      <w:r w:rsidRPr="003A6118">
        <w:rPr>
          <w:rFonts w:ascii="Calibri" w:hAnsi="Calibri" w:cs="Calibri"/>
          <w:szCs w:val="22"/>
        </w:rPr>
        <w:t xml:space="preserve">11. Justification for </w:t>
      </w:r>
      <w:r w:rsidRPr="003A6118" w:rsidR="00D31888">
        <w:rPr>
          <w:rFonts w:ascii="Calibri" w:hAnsi="Calibri" w:cs="Calibri"/>
          <w:szCs w:val="22"/>
        </w:rPr>
        <w:t xml:space="preserve">sensitive </w:t>
      </w:r>
      <w:r w:rsidRPr="003A6118">
        <w:rPr>
          <w:rFonts w:ascii="Calibri" w:hAnsi="Calibri" w:cs="Calibri"/>
          <w:szCs w:val="22"/>
        </w:rPr>
        <w:t>questions</w:t>
      </w:r>
      <w:bookmarkEnd w:id="49"/>
      <w:bookmarkEnd w:id="50"/>
    </w:p>
    <w:p w:rsidR="00297E8D" w:rsidP="0087380A" w14:paraId="172DFA65" w14:textId="74017DF1">
      <w:pPr>
        <w:pStyle w:val="PPSSBOTEXT"/>
        <w:spacing w:before="0" w:after="240"/>
      </w:pPr>
      <w:r>
        <w:t>No</w:t>
      </w:r>
      <w:r>
        <w:t xml:space="preserve"> questions of a sensitive nature</w:t>
      </w:r>
      <w:r>
        <w:t xml:space="preserve"> will be included in any data collection forms</w:t>
      </w:r>
      <w:r>
        <w:t>.</w:t>
      </w:r>
    </w:p>
    <w:p w:rsidR="003328CC" w:rsidRPr="003A6118" w:rsidP="0087380A" w14:paraId="49EA211F" w14:textId="413C57BE">
      <w:pPr>
        <w:pStyle w:val="HEADING1-PPSSBO"/>
        <w:keepNext w:val="0"/>
        <w:spacing w:before="360" w:after="120"/>
        <w:rPr>
          <w:rFonts w:ascii="Calibri" w:hAnsi="Calibri" w:cs="Calibri"/>
          <w:szCs w:val="22"/>
        </w:rPr>
      </w:pPr>
      <w:bookmarkStart w:id="51" w:name="_Toc979273436"/>
      <w:bookmarkStart w:id="52" w:name="_Toc152167135"/>
      <w:r w:rsidRPr="003A6118">
        <w:rPr>
          <w:rFonts w:ascii="Calibri" w:hAnsi="Calibri" w:cs="Calibri"/>
          <w:szCs w:val="22"/>
        </w:rPr>
        <w:t>12. Estimate of burden</w:t>
      </w:r>
      <w:r w:rsidRPr="003A6118" w:rsidR="00C13B3B">
        <w:rPr>
          <w:rFonts w:ascii="Calibri" w:hAnsi="Calibri" w:cs="Calibri"/>
          <w:szCs w:val="22"/>
        </w:rPr>
        <w:t xml:space="preserve"> hours</w:t>
      </w:r>
      <w:r w:rsidRPr="003A6118" w:rsidR="007E392A">
        <w:rPr>
          <w:rFonts w:ascii="Calibri" w:hAnsi="Calibri" w:cs="Calibri"/>
          <w:szCs w:val="22"/>
        </w:rPr>
        <w:t xml:space="preserve"> for respondents</w:t>
      </w:r>
      <w:bookmarkEnd w:id="51"/>
      <w:bookmarkEnd w:id="52"/>
    </w:p>
    <w:p w:rsidR="00147C1C" w:rsidP="00CD7E3E" w14:paraId="5B78D469" w14:textId="35BBFD8F">
      <w:pPr>
        <w:pStyle w:val="PPSSBOTEXT"/>
        <w:spacing w:before="0" w:after="240"/>
        <w:rPr>
          <w:rFonts w:cstheme="minorBidi"/>
          <w:szCs w:val="22"/>
        </w:rPr>
      </w:pPr>
      <w:r>
        <w:t xml:space="preserve">Exhibit 1 provides </w:t>
      </w:r>
      <w:r w:rsidR="005B35AD">
        <w:t xml:space="preserve">the </w:t>
      </w:r>
      <w:r>
        <w:t>estimate of total burden</w:t>
      </w:r>
      <w:r w:rsidR="005B35AD">
        <w:t xml:space="preserve"> for this ICR</w:t>
      </w:r>
      <w:r>
        <w:t xml:space="preserve">. </w:t>
      </w:r>
      <w:bookmarkStart w:id="53" w:name="_Toc24568211"/>
      <w:r w:rsidR="00B34A80">
        <w:rPr>
          <w:rFonts w:cstheme="minorBidi"/>
          <w:szCs w:val="22"/>
        </w:rPr>
        <w:t>T</w:t>
      </w:r>
      <w:r w:rsidRPr="461019C5" w:rsidR="00EA77C7">
        <w:rPr>
          <w:rFonts w:cstheme="minorBidi"/>
          <w:szCs w:val="22"/>
        </w:rPr>
        <w:t xml:space="preserve">he </w:t>
      </w:r>
      <w:r w:rsidRPr="461019C5" w:rsidR="00E51D6E">
        <w:rPr>
          <w:rFonts w:cstheme="minorBidi"/>
          <w:szCs w:val="22"/>
        </w:rPr>
        <w:t>extension</w:t>
      </w:r>
      <w:r w:rsidR="00473B54">
        <w:rPr>
          <w:rFonts w:cstheme="minorBidi"/>
          <w:szCs w:val="22"/>
        </w:rPr>
        <w:t xml:space="preserve"> of the ICR</w:t>
      </w:r>
      <w:r w:rsidRPr="461019C5" w:rsidR="00EA77C7">
        <w:rPr>
          <w:rFonts w:cstheme="minorBidi"/>
          <w:szCs w:val="22"/>
        </w:rPr>
        <w:t xml:space="preserve"> </w:t>
      </w:r>
      <w:r w:rsidR="00473B54">
        <w:rPr>
          <w:rFonts w:cstheme="minorBidi"/>
          <w:szCs w:val="22"/>
        </w:rPr>
        <w:t>will result in</w:t>
      </w:r>
      <w:r w:rsidR="00B34A80">
        <w:rPr>
          <w:rFonts w:cstheme="minorBidi"/>
          <w:szCs w:val="22"/>
        </w:rPr>
        <w:t xml:space="preserve"> a reduction in </w:t>
      </w:r>
      <w:r w:rsidR="00B115BE">
        <w:rPr>
          <w:rFonts w:cstheme="minorBidi"/>
          <w:szCs w:val="22"/>
        </w:rPr>
        <w:t xml:space="preserve">total </w:t>
      </w:r>
      <w:r w:rsidR="00B34A80">
        <w:rPr>
          <w:rFonts w:cstheme="minorBidi"/>
          <w:szCs w:val="22"/>
        </w:rPr>
        <w:t>burden</w:t>
      </w:r>
      <w:r w:rsidR="003E3B71">
        <w:rPr>
          <w:rFonts w:cstheme="minorBidi"/>
          <w:szCs w:val="22"/>
        </w:rPr>
        <w:t xml:space="preserve">, </w:t>
      </w:r>
      <w:r>
        <w:rPr>
          <w:rFonts w:cstheme="minorBidi"/>
          <w:szCs w:val="22"/>
        </w:rPr>
        <w:t>all incurred in the fiscal and personnel data collection activities</w:t>
      </w:r>
      <w:r w:rsidR="003114B7">
        <w:rPr>
          <w:rFonts w:cstheme="minorBidi"/>
          <w:szCs w:val="22"/>
        </w:rPr>
        <w:t xml:space="preserve">. </w:t>
      </w:r>
      <w:r w:rsidR="00281703">
        <w:rPr>
          <w:rFonts w:cstheme="minorBidi"/>
          <w:szCs w:val="22"/>
        </w:rPr>
        <w:t>The state extant data collections are unchanged.</w:t>
      </w:r>
    </w:p>
    <w:p w:rsidR="00941F00" w:rsidP="00CD7E3E" w14:paraId="641D9E87" w14:textId="38F1ECE2">
      <w:pPr>
        <w:pStyle w:val="PPSSBOTEXT"/>
        <w:spacing w:before="0" w:after="240"/>
        <w:rPr>
          <w:rFonts w:cstheme="minorBidi"/>
          <w:szCs w:val="22"/>
        </w:rPr>
      </w:pPr>
      <w:r>
        <w:rPr>
          <w:rFonts w:cstheme="minorBidi"/>
          <w:szCs w:val="22"/>
        </w:rPr>
        <w:t xml:space="preserve">The reduction is a result of several factors. </w:t>
      </w:r>
      <w:r w:rsidR="00253075">
        <w:rPr>
          <w:rFonts w:cstheme="minorBidi"/>
          <w:szCs w:val="22"/>
        </w:rPr>
        <w:t>The</w:t>
      </w:r>
      <w:r w:rsidR="003114B7">
        <w:rPr>
          <w:rFonts w:cstheme="minorBidi"/>
          <w:szCs w:val="22"/>
        </w:rPr>
        <w:t xml:space="preserve"> </w:t>
      </w:r>
      <w:r w:rsidR="00582D4E">
        <w:rPr>
          <w:rFonts w:cstheme="minorBidi"/>
          <w:szCs w:val="22"/>
        </w:rPr>
        <w:t xml:space="preserve">previously approved </w:t>
      </w:r>
      <w:r w:rsidR="007C6A30">
        <w:rPr>
          <w:rFonts w:cstheme="minorBidi"/>
          <w:szCs w:val="22"/>
        </w:rPr>
        <w:t>package</w:t>
      </w:r>
      <w:r w:rsidR="00253075">
        <w:rPr>
          <w:rFonts w:cstheme="minorBidi"/>
          <w:szCs w:val="22"/>
        </w:rPr>
        <w:t xml:space="preserve"> </w:t>
      </w:r>
      <w:r w:rsidR="007C6A30">
        <w:rPr>
          <w:rFonts w:cstheme="minorBidi"/>
          <w:szCs w:val="22"/>
        </w:rPr>
        <w:t xml:space="preserve">reported </w:t>
      </w:r>
      <w:r w:rsidR="00797927">
        <w:rPr>
          <w:rFonts w:cstheme="minorBidi"/>
          <w:szCs w:val="22"/>
        </w:rPr>
        <w:t xml:space="preserve">total </w:t>
      </w:r>
      <w:r w:rsidR="00253075">
        <w:rPr>
          <w:rFonts w:cstheme="minorBidi"/>
          <w:szCs w:val="22"/>
        </w:rPr>
        <w:t xml:space="preserve">burden </w:t>
      </w:r>
      <w:r w:rsidR="007C6A30">
        <w:rPr>
          <w:rFonts w:cstheme="minorBidi"/>
          <w:szCs w:val="22"/>
        </w:rPr>
        <w:t>as a three-year total</w:t>
      </w:r>
      <w:r w:rsidR="00797927">
        <w:rPr>
          <w:rFonts w:cstheme="minorBidi"/>
          <w:szCs w:val="22"/>
        </w:rPr>
        <w:t xml:space="preserve"> </w:t>
      </w:r>
      <w:r w:rsidR="00CF6624">
        <w:rPr>
          <w:rFonts w:cstheme="minorBidi"/>
          <w:szCs w:val="22"/>
        </w:rPr>
        <w:t xml:space="preserve">(rather than an annual total) </w:t>
      </w:r>
      <w:r w:rsidR="00797927">
        <w:rPr>
          <w:rFonts w:cstheme="minorBidi"/>
          <w:szCs w:val="22"/>
        </w:rPr>
        <w:t>and reported burden for the fiscal and personnel data collection</w:t>
      </w:r>
      <w:r w:rsidR="009C639A">
        <w:rPr>
          <w:rFonts w:cstheme="minorBidi"/>
          <w:szCs w:val="22"/>
        </w:rPr>
        <w:t xml:space="preserve"> with a slightly higher number of respondents</w:t>
      </w:r>
      <w:r w:rsidR="002C76A5">
        <w:rPr>
          <w:rFonts w:cstheme="minorBidi"/>
          <w:szCs w:val="22"/>
        </w:rPr>
        <w:t xml:space="preserve"> and three </w:t>
      </w:r>
      <w:r w:rsidR="007B14C9">
        <w:rPr>
          <w:rFonts w:cstheme="minorBidi"/>
          <w:szCs w:val="22"/>
        </w:rPr>
        <w:t xml:space="preserve">collection </w:t>
      </w:r>
      <w:r w:rsidR="002C76A5">
        <w:rPr>
          <w:rFonts w:cstheme="minorBidi"/>
          <w:szCs w:val="22"/>
        </w:rPr>
        <w:t>rounds</w:t>
      </w:r>
      <w:r w:rsidR="00AF26D7">
        <w:rPr>
          <w:rFonts w:cstheme="minorBidi"/>
          <w:szCs w:val="22"/>
        </w:rPr>
        <w:t>. Exhibit 1</w:t>
      </w:r>
      <w:r w:rsidR="009C639A">
        <w:rPr>
          <w:rFonts w:cstheme="minorBidi"/>
          <w:szCs w:val="22"/>
        </w:rPr>
        <w:t xml:space="preserve"> </w:t>
      </w:r>
      <w:r w:rsidR="0079660B">
        <w:rPr>
          <w:rFonts w:cstheme="minorBidi"/>
          <w:szCs w:val="22"/>
        </w:rPr>
        <w:t>corrects th</w:t>
      </w:r>
      <w:r w:rsidR="00BF2160">
        <w:rPr>
          <w:rFonts w:cstheme="minorBidi"/>
          <w:szCs w:val="22"/>
        </w:rPr>
        <w:t>e total</w:t>
      </w:r>
      <w:r w:rsidR="0079660B">
        <w:rPr>
          <w:rFonts w:cstheme="minorBidi"/>
          <w:szCs w:val="22"/>
        </w:rPr>
        <w:t xml:space="preserve"> estimate </w:t>
      </w:r>
      <w:r w:rsidR="006C03D0">
        <w:rPr>
          <w:rFonts w:cstheme="minorBidi"/>
          <w:szCs w:val="22"/>
        </w:rPr>
        <w:t>by identifying it as an annualized estimate</w:t>
      </w:r>
      <w:r w:rsidR="00BF2160">
        <w:rPr>
          <w:rFonts w:cstheme="minorBidi"/>
          <w:szCs w:val="22"/>
        </w:rPr>
        <w:t xml:space="preserve"> and corrects the fiscal/personnel estimate </w:t>
      </w:r>
      <w:r w:rsidR="00EE4090">
        <w:rPr>
          <w:rFonts w:cstheme="minorBidi"/>
          <w:szCs w:val="22"/>
        </w:rPr>
        <w:t>by l</w:t>
      </w:r>
      <w:r w:rsidR="006C03D0">
        <w:rPr>
          <w:rFonts w:cstheme="minorBidi"/>
          <w:szCs w:val="22"/>
        </w:rPr>
        <w:t>owering the number of respondents</w:t>
      </w:r>
      <w:r w:rsidR="00DD76C4">
        <w:rPr>
          <w:rFonts w:cstheme="minorBidi"/>
          <w:szCs w:val="22"/>
        </w:rPr>
        <w:t xml:space="preserve">, removing </w:t>
      </w:r>
      <w:r w:rsidR="00EE4090">
        <w:rPr>
          <w:rFonts w:cstheme="minorBidi"/>
          <w:szCs w:val="22"/>
        </w:rPr>
        <w:t xml:space="preserve">rounds of data collection that </w:t>
      </w:r>
      <w:r w:rsidR="00086904">
        <w:rPr>
          <w:rFonts w:cstheme="minorBidi"/>
          <w:szCs w:val="22"/>
        </w:rPr>
        <w:t>did</w:t>
      </w:r>
      <w:r w:rsidR="00EE4090">
        <w:rPr>
          <w:rFonts w:cstheme="minorBidi"/>
          <w:szCs w:val="22"/>
        </w:rPr>
        <w:t xml:space="preserve"> </w:t>
      </w:r>
      <w:r w:rsidR="00797C99">
        <w:rPr>
          <w:rFonts w:cstheme="minorBidi"/>
          <w:szCs w:val="22"/>
        </w:rPr>
        <w:t xml:space="preserve">not </w:t>
      </w:r>
      <w:r w:rsidR="00EE4090">
        <w:rPr>
          <w:rFonts w:cstheme="minorBidi"/>
          <w:szCs w:val="22"/>
        </w:rPr>
        <w:t>occur</w:t>
      </w:r>
      <w:r w:rsidR="00DD76C4">
        <w:rPr>
          <w:rFonts w:cstheme="minorBidi"/>
          <w:szCs w:val="22"/>
        </w:rPr>
        <w:t xml:space="preserve">, and adding the hours </w:t>
      </w:r>
      <w:r w:rsidR="00797C99">
        <w:rPr>
          <w:rFonts w:cstheme="minorBidi"/>
          <w:szCs w:val="22"/>
        </w:rPr>
        <w:t xml:space="preserve">estimated for thorough follow-up of the round that did occur. </w:t>
      </w:r>
      <w:r w:rsidR="00F15D3A">
        <w:rPr>
          <w:rFonts w:cstheme="minorBidi"/>
          <w:szCs w:val="22"/>
        </w:rPr>
        <w:t>T</w:t>
      </w:r>
      <w:r w:rsidRPr="461019C5" w:rsidR="00EA77C7">
        <w:rPr>
          <w:rFonts w:cstheme="minorBidi"/>
          <w:szCs w:val="22"/>
        </w:rPr>
        <w:t xml:space="preserve">he number of targeted respondents </w:t>
      </w:r>
      <w:r w:rsidRPr="461019C5" w:rsidR="002F7054">
        <w:rPr>
          <w:rFonts w:cstheme="minorBidi"/>
          <w:szCs w:val="22"/>
        </w:rPr>
        <w:t>for</w:t>
      </w:r>
      <w:r w:rsidRPr="461019C5" w:rsidR="002D4748">
        <w:rPr>
          <w:rFonts w:cstheme="minorBidi"/>
          <w:szCs w:val="22"/>
        </w:rPr>
        <w:t xml:space="preserve"> the follow-up </w:t>
      </w:r>
      <w:r w:rsidRPr="16C84B9B" w:rsidR="003A0A66">
        <w:rPr>
          <w:rFonts w:cstheme="minorBidi"/>
          <w:szCs w:val="22"/>
        </w:rPr>
        <w:t>activities</w:t>
      </w:r>
      <w:r w:rsidRPr="461019C5" w:rsidR="002F7054">
        <w:rPr>
          <w:rFonts w:cstheme="minorBidi"/>
          <w:szCs w:val="22"/>
        </w:rPr>
        <w:t xml:space="preserve"> </w:t>
      </w:r>
      <w:r w:rsidRPr="461019C5" w:rsidR="00EA77C7">
        <w:rPr>
          <w:rFonts w:cstheme="minorBidi"/>
          <w:szCs w:val="22"/>
        </w:rPr>
        <w:t xml:space="preserve">is </w:t>
      </w:r>
      <w:r w:rsidRPr="461019C5" w:rsidR="00F96E82">
        <w:rPr>
          <w:rFonts w:cstheme="minorBidi"/>
          <w:szCs w:val="22"/>
        </w:rPr>
        <w:t xml:space="preserve">reduced from the previously approved </w:t>
      </w:r>
      <w:r w:rsidRPr="461019C5" w:rsidR="00E4635B">
        <w:rPr>
          <w:rFonts w:cstheme="minorBidi"/>
          <w:szCs w:val="22"/>
        </w:rPr>
        <w:t>400</w:t>
      </w:r>
      <w:r w:rsidRPr="461019C5" w:rsidR="00F96E82">
        <w:rPr>
          <w:rFonts w:cstheme="minorBidi"/>
          <w:szCs w:val="22"/>
        </w:rPr>
        <w:t xml:space="preserve"> to </w:t>
      </w:r>
      <w:r w:rsidRPr="461019C5" w:rsidR="00FB2540">
        <w:rPr>
          <w:rFonts w:cstheme="minorBidi"/>
          <w:szCs w:val="22"/>
        </w:rPr>
        <w:t xml:space="preserve">343 </w:t>
      </w:r>
      <w:r w:rsidRPr="461019C5" w:rsidR="00201413">
        <w:rPr>
          <w:rFonts w:cstheme="minorBidi"/>
          <w:szCs w:val="22"/>
        </w:rPr>
        <w:t xml:space="preserve">(the number of </w:t>
      </w:r>
      <w:r w:rsidRPr="461019C5" w:rsidR="00286221">
        <w:rPr>
          <w:rFonts w:cstheme="minorBidi"/>
          <w:szCs w:val="22"/>
        </w:rPr>
        <w:t xml:space="preserve">districts in the sample </w:t>
      </w:r>
      <w:r w:rsidRPr="007056AE" w:rsidR="00286221">
        <w:rPr>
          <w:rFonts w:cstheme="minorBidi"/>
          <w:szCs w:val="22"/>
        </w:rPr>
        <w:t xml:space="preserve">who </w:t>
      </w:r>
      <w:r w:rsidRPr="007056AE" w:rsidR="003A1E31">
        <w:rPr>
          <w:rFonts w:cstheme="minorBidi"/>
          <w:szCs w:val="22"/>
        </w:rPr>
        <w:t xml:space="preserve">actually </w:t>
      </w:r>
      <w:r w:rsidRPr="007056AE" w:rsidR="00286221">
        <w:rPr>
          <w:rFonts w:cstheme="minorBidi"/>
          <w:szCs w:val="22"/>
        </w:rPr>
        <w:t>responded</w:t>
      </w:r>
      <w:r w:rsidRPr="007056AE" w:rsidR="00286221">
        <w:rPr>
          <w:rFonts w:cstheme="minorBidi"/>
          <w:szCs w:val="22"/>
        </w:rPr>
        <w:t xml:space="preserve"> to the </w:t>
      </w:r>
      <w:r w:rsidRPr="007056AE" w:rsidR="003A0A66">
        <w:rPr>
          <w:rFonts w:cstheme="minorBidi"/>
          <w:szCs w:val="22"/>
        </w:rPr>
        <w:t xml:space="preserve">request for </w:t>
      </w:r>
      <w:r w:rsidRPr="007056AE" w:rsidR="00286221">
        <w:rPr>
          <w:rFonts w:cstheme="minorBidi"/>
          <w:szCs w:val="22"/>
        </w:rPr>
        <w:t>data)</w:t>
      </w:r>
      <w:r w:rsidRPr="007056AE" w:rsidR="00F253BF">
        <w:rPr>
          <w:rFonts w:cstheme="minorBidi"/>
          <w:szCs w:val="22"/>
        </w:rPr>
        <w:t>,</w:t>
      </w:r>
      <w:r w:rsidRPr="007056AE" w:rsidR="00030349">
        <w:rPr>
          <w:rFonts w:cstheme="minorBidi"/>
          <w:szCs w:val="22"/>
        </w:rPr>
        <w:t xml:space="preserve"> </w:t>
      </w:r>
      <w:r w:rsidRPr="007056AE" w:rsidR="00E4635B">
        <w:rPr>
          <w:rFonts w:cstheme="minorBidi"/>
          <w:szCs w:val="22"/>
        </w:rPr>
        <w:t xml:space="preserve">and the </w:t>
      </w:r>
      <w:r w:rsidRPr="007056AE" w:rsidR="00EA77C7">
        <w:rPr>
          <w:rFonts w:cstheme="minorBidi"/>
          <w:szCs w:val="22"/>
        </w:rPr>
        <w:t xml:space="preserve">expected number of responses </w:t>
      </w:r>
      <w:r w:rsidRPr="007056AE" w:rsidR="00285BFD">
        <w:rPr>
          <w:rFonts w:cstheme="minorBidi"/>
          <w:szCs w:val="22"/>
        </w:rPr>
        <w:t>is reduced</w:t>
      </w:r>
      <w:r w:rsidRPr="007056AE" w:rsidR="002B790F">
        <w:rPr>
          <w:rFonts w:cstheme="minorBidi"/>
          <w:szCs w:val="22"/>
        </w:rPr>
        <w:t xml:space="preserve"> </w:t>
      </w:r>
      <w:r w:rsidRPr="007056AE" w:rsidR="007D2A55">
        <w:rPr>
          <w:rFonts w:cstheme="minorBidi"/>
          <w:szCs w:val="22"/>
        </w:rPr>
        <w:t>to</w:t>
      </w:r>
      <w:r w:rsidRPr="007056AE" w:rsidR="00EA77C7">
        <w:rPr>
          <w:rFonts w:cstheme="minorBidi"/>
          <w:szCs w:val="22"/>
        </w:rPr>
        <w:t xml:space="preserve"> </w:t>
      </w:r>
      <w:r w:rsidRPr="007056AE" w:rsidR="00E4635B">
        <w:rPr>
          <w:rFonts w:cstheme="minorBidi"/>
          <w:szCs w:val="22"/>
        </w:rPr>
        <w:t>2</w:t>
      </w:r>
      <w:r w:rsidRPr="007056AE" w:rsidR="44EC9584">
        <w:rPr>
          <w:rFonts w:cstheme="minorBidi"/>
          <w:szCs w:val="22"/>
        </w:rPr>
        <w:t>92</w:t>
      </w:r>
      <w:r w:rsidRPr="007056AE" w:rsidR="00032454">
        <w:rPr>
          <w:rFonts w:cstheme="minorBidi"/>
          <w:szCs w:val="22"/>
        </w:rPr>
        <w:t xml:space="preserve"> (or 85% of 3</w:t>
      </w:r>
      <w:r w:rsidRPr="007056AE" w:rsidR="00994D76">
        <w:rPr>
          <w:rFonts w:cstheme="minorBidi"/>
          <w:szCs w:val="22"/>
        </w:rPr>
        <w:t>4</w:t>
      </w:r>
      <w:r w:rsidRPr="007056AE" w:rsidR="1782A045">
        <w:rPr>
          <w:rFonts w:cstheme="minorBidi"/>
          <w:szCs w:val="22"/>
        </w:rPr>
        <w:t>3</w:t>
      </w:r>
      <w:r w:rsidRPr="007056AE" w:rsidR="3E74BD2E">
        <w:rPr>
          <w:rFonts w:cstheme="minorBidi"/>
          <w:szCs w:val="22"/>
        </w:rPr>
        <w:t>)</w:t>
      </w:r>
      <w:r w:rsidRPr="007056AE" w:rsidR="63F4CDA8">
        <w:rPr>
          <w:rFonts w:cstheme="minorBidi"/>
          <w:szCs w:val="22"/>
        </w:rPr>
        <w:t>.</w:t>
      </w:r>
      <w:r w:rsidRPr="007056AE" w:rsidR="00EA77C7">
        <w:rPr>
          <w:rFonts w:cstheme="minorBidi"/>
          <w:szCs w:val="22"/>
        </w:rPr>
        <w:t xml:space="preserve"> The burden</w:t>
      </w:r>
      <w:r w:rsidRPr="001C32AC" w:rsidR="00695F48">
        <w:rPr>
          <w:rFonts w:cstheme="minorBidi"/>
          <w:szCs w:val="22"/>
        </w:rPr>
        <w:t xml:space="preserve"> hours</w:t>
      </w:r>
      <w:r w:rsidRPr="001C32AC" w:rsidR="00A435F8">
        <w:rPr>
          <w:rFonts w:cstheme="minorBidi"/>
          <w:szCs w:val="22"/>
        </w:rPr>
        <w:t xml:space="preserve"> </w:t>
      </w:r>
      <w:r w:rsidRPr="001C32AC" w:rsidR="00681C31">
        <w:rPr>
          <w:rFonts w:cstheme="minorBidi"/>
          <w:szCs w:val="22"/>
        </w:rPr>
        <w:t xml:space="preserve">for the intensive follow-up to the initial round of data collection is estimated at 1,752 hours. </w:t>
      </w:r>
      <w:r w:rsidRPr="001C32AC" w:rsidR="00681C31">
        <w:rPr>
          <w:rFonts w:cstheme="minorBidi"/>
          <w:szCs w:val="22"/>
        </w:rPr>
        <w:t>Therefore</w:t>
      </w:r>
      <w:r w:rsidRPr="001C32AC" w:rsidR="00681C31">
        <w:rPr>
          <w:rFonts w:cstheme="minorBidi"/>
          <w:szCs w:val="22"/>
        </w:rPr>
        <w:t xml:space="preserve"> the total burden hours </w:t>
      </w:r>
      <w:r w:rsidRPr="001C32AC" w:rsidR="00A435F8">
        <w:rPr>
          <w:rFonts w:cstheme="minorBidi"/>
          <w:szCs w:val="22"/>
        </w:rPr>
        <w:t xml:space="preserve">for the fiscal and personnel data collection is reduced by </w:t>
      </w:r>
      <w:r w:rsidRPr="001C32AC" w:rsidR="005F047C">
        <w:rPr>
          <w:rFonts w:cstheme="minorBidi"/>
          <w:szCs w:val="22"/>
        </w:rPr>
        <w:t xml:space="preserve">a net </w:t>
      </w:r>
      <w:r w:rsidRPr="001C32AC" w:rsidR="00D76099">
        <w:rPr>
          <w:rFonts w:cstheme="minorBidi"/>
          <w:szCs w:val="22"/>
        </w:rPr>
        <w:t>2,</w:t>
      </w:r>
      <w:r w:rsidRPr="001C32AC" w:rsidR="00397616">
        <w:rPr>
          <w:rFonts w:cstheme="minorBidi"/>
          <w:szCs w:val="22"/>
        </w:rPr>
        <w:t>328</w:t>
      </w:r>
      <w:r w:rsidRPr="001C32AC" w:rsidR="00D76099">
        <w:rPr>
          <w:rFonts w:cstheme="minorBidi"/>
          <w:szCs w:val="22"/>
        </w:rPr>
        <w:t xml:space="preserve"> hours </w:t>
      </w:r>
      <w:r w:rsidRPr="001C32AC" w:rsidR="008256D6">
        <w:rPr>
          <w:rFonts w:cstheme="minorBidi"/>
          <w:szCs w:val="22"/>
        </w:rPr>
        <w:t xml:space="preserve">(less </w:t>
      </w:r>
      <w:r w:rsidRPr="001C32AC" w:rsidR="002B790F">
        <w:rPr>
          <w:rFonts w:cstheme="minorBidi"/>
          <w:szCs w:val="22"/>
        </w:rPr>
        <w:t>4,080 hours for two rounds of data collection that will not occur</w:t>
      </w:r>
      <w:r w:rsidRPr="001C32AC" w:rsidR="008256D6">
        <w:rPr>
          <w:rFonts w:cstheme="minorBidi"/>
          <w:szCs w:val="22"/>
        </w:rPr>
        <w:t xml:space="preserve">; plus </w:t>
      </w:r>
      <w:r w:rsidRPr="007056AE" w:rsidR="008B526F">
        <w:rPr>
          <w:rFonts w:cstheme="minorBidi"/>
          <w:szCs w:val="22"/>
        </w:rPr>
        <w:t>1,</w:t>
      </w:r>
      <w:r w:rsidRPr="007056AE" w:rsidR="00764772">
        <w:rPr>
          <w:rFonts w:cstheme="minorBidi"/>
          <w:szCs w:val="22"/>
        </w:rPr>
        <w:t>7</w:t>
      </w:r>
      <w:r w:rsidRPr="007056AE" w:rsidR="52038738">
        <w:rPr>
          <w:rFonts w:cstheme="minorBidi"/>
          <w:szCs w:val="22"/>
        </w:rPr>
        <w:t>52</w:t>
      </w:r>
      <w:r w:rsidRPr="007056AE" w:rsidR="008B526F">
        <w:rPr>
          <w:rFonts w:cstheme="minorBidi"/>
          <w:szCs w:val="22"/>
        </w:rPr>
        <w:t xml:space="preserve"> </w:t>
      </w:r>
      <w:r w:rsidRPr="007056AE" w:rsidR="00EA77C7">
        <w:rPr>
          <w:rFonts w:cstheme="minorBidi"/>
          <w:szCs w:val="22"/>
        </w:rPr>
        <w:t>hours</w:t>
      </w:r>
      <w:r w:rsidRPr="007056AE" w:rsidR="00C71C94">
        <w:rPr>
          <w:rFonts w:cstheme="minorBidi"/>
          <w:szCs w:val="22"/>
        </w:rPr>
        <w:t xml:space="preserve"> for</w:t>
      </w:r>
      <w:r w:rsidRPr="007056AE" w:rsidR="00EA77C7">
        <w:rPr>
          <w:rFonts w:cstheme="minorBidi"/>
          <w:szCs w:val="22"/>
        </w:rPr>
        <w:t xml:space="preserve"> </w:t>
      </w:r>
      <w:r w:rsidRPr="007056AE" w:rsidR="00C71C94">
        <w:rPr>
          <w:rFonts w:cstheme="minorBidi"/>
          <w:szCs w:val="22"/>
        </w:rPr>
        <w:t xml:space="preserve">follow-up </w:t>
      </w:r>
      <w:r w:rsidRPr="001C32AC" w:rsidR="00853E23">
        <w:rPr>
          <w:rFonts w:cstheme="minorBidi"/>
          <w:szCs w:val="22"/>
        </w:rPr>
        <w:t>to the first round</w:t>
      </w:r>
      <w:r w:rsidRPr="001C32AC" w:rsidR="008256D6">
        <w:rPr>
          <w:rFonts w:cstheme="minorBidi"/>
          <w:szCs w:val="22"/>
        </w:rPr>
        <w:t>). A</w:t>
      </w:r>
      <w:r w:rsidRPr="007056AE" w:rsidR="00F12703">
        <w:rPr>
          <w:rFonts w:cstheme="minorBidi"/>
          <w:szCs w:val="22"/>
        </w:rPr>
        <w:t>t</w:t>
      </w:r>
      <w:r w:rsidRPr="007056AE" w:rsidR="00EA77C7">
        <w:rPr>
          <w:rFonts w:cstheme="minorBidi"/>
          <w:szCs w:val="22"/>
        </w:rPr>
        <w:t xml:space="preserve"> an average labor cost of $45 per hour, the </w:t>
      </w:r>
      <w:r w:rsidRPr="001C32AC" w:rsidR="000C03B8">
        <w:rPr>
          <w:rFonts w:cstheme="minorBidi"/>
          <w:szCs w:val="22"/>
        </w:rPr>
        <w:t xml:space="preserve">revised </w:t>
      </w:r>
      <w:r w:rsidRPr="007056AE" w:rsidR="00EA77C7">
        <w:rPr>
          <w:rFonts w:cstheme="minorBidi"/>
          <w:szCs w:val="22"/>
        </w:rPr>
        <w:t>cost burden for the</w:t>
      </w:r>
      <w:r w:rsidRPr="001C32AC" w:rsidR="000C03B8">
        <w:rPr>
          <w:rFonts w:cstheme="minorBidi"/>
          <w:szCs w:val="22"/>
        </w:rPr>
        <w:t xml:space="preserve"> </w:t>
      </w:r>
      <w:r w:rsidRPr="001C32AC" w:rsidR="0065686F">
        <w:rPr>
          <w:rFonts w:cstheme="minorBidi"/>
          <w:szCs w:val="22"/>
        </w:rPr>
        <w:t>fiscal and personnel data collection</w:t>
      </w:r>
      <w:r w:rsidRPr="007056AE" w:rsidR="00EA77C7">
        <w:rPr>
          <w:rFonts w:cstheme="minorBidi"/>
          <w:szCs w:val="22"/>
        </w:rPr>
        <w:t xml:space="preserve"> is estimated as $</w:t>
      </w:r>
      <w:r w:rsidRPr="001C32AC" w:rsidR="007056AE">
        <w:rPr>
          <w:rFonts w:cstheme="minorBidi"/>
          <w:szCs w:val="22"/>
        </w:rPr>
        <w:t>170,640, a reduction of</w:t>
      </w:r>
      <w:r w:rsidRPr="007056AE" w:rsidR="007056AE">
        <w:rPr>
          <w:rFonts w:cstheme="minorBidi"/>
          <w:szCs w:val="22"/>
        </w:rPr>
        <w:t xml:space="preserve"> </w:t>
      </w:r>
      <w:r w:rsidRPr="001C32AC" w:rsidR="007056AE">
        <w:rPr>
          <w:rFonts w:cs="Calibri"/>
          <w:szCs w:val="22"/>
        </w:rPr>
        <w:t>$104,760</w:t>
      </w:r>
      <w:r w:rsidRPr="007056AE" w:rsidR="00EA77C7">
        <w:rPr>
          <w:rFonts w:cstheme="minorBidi"/>
          <w:szCs w:val="22"/>
        </w:rPr>
        <w:t>.</w:t>
      </w:r>
      <w:r w:rsidR="007056AE">
        <w:rPr>
          <w:rFonts w:cstheme="minorBidi"/>
          <w:szCs w:val="22"/>
        </w:rPr>
        <w:t xml:space="preserve"> </w:t>
      </w:r>
    </w:p>
    <w:p w:rsidR="000E10DC" w:rsidRPr="000E10DC" w:rsidP="00CD7E3E" w14:paraId="0CF58D8C" w14:textId="090138CB">
      <w:pPr>
        <w:pStyle w:val="PPSSBOTEXT"/>
        <w:spacing w:before="0" w:after="240"/>
        <w:rPr>
          <w:rFonts w:cstheme="minorBidi"/>
          <w:szCs w:val="22"/>
          <w:highlight w:val="yellow"/>
        </w:rPr>
      </w:pPr>
      <w:r>
        <w:rPr>
          <w:rFonts w:cstheme="minorBidi"/>
          <w:szCs w:val="22"/>
        </w:rPr>
        <w:t>The revised</w:t>
      </w:r>
      <w:r w:rsidR="00941F00">
        <w:rPr>
          <w:rFonts w:cstheme="minorBidi"/>
          <w:szCs w:val="22"/>
        </w:rPr>
        <w:t xml:space="preserve"> </w:t>
      </w:r>
      <w:r>
        <w:rPr>
          <w:rFonts w:cstheme="minorBidi"/>
          <w:szCs w:val="22"/>
        </w:rPr>
        <w:t xml:space="preserve">total burden across </w:t>
      </w:r>
      <w:r w:rsidR="00821EC6">
        <w:rPr>
          <w:rFonts w:cstheme="minorBidi"/>
          <w:szCs w:val="22"/>
        </w:rPr>
        <w:t xml:space="preserve">all study activities is </w:t>
      </w:r>
      <w:r w:rsidR="00C01A4A">
        <w:rPr>
          <w:rFonts w:cstheme="minorBidi"/>
          <w:szCs w:val="22"/>
        </w:rPr>
        <w:t xml:space="preserve">therefore </w:t>
      </w:r>
      <w:r w:rsidR="00F221E8">
        <w:rPr>
          <w:rFonts w:cstheme="minorBidi"/>
          <w:szCs w:val="22"/>
        </w:rPr>
        <w:t xml:space="preserve">estimated at </w:t>
      </w:r>
      <w:r>
        <w:rPr>
          <w:rFonts w:cstheme="minorBidi"/>
          <w:szCs w:val="22"/>
        </w:rPr>
        <w:t>4,889 hours</w:t>
      </w:r>
      <w:r w:rsidR="00F221E8">
        <w:rPr>
          <w:rFonts w:cstheme="minorBidi"/>
          <w:szCs w:val="22"/>
        </w:rPr>
        <w:t xml:space="preserve">, or an average of approximately 1,630 annual burden hours across three </w:t>
      </w:r>
      <w:r w:rsidR="00F221E8">
        <w:rPr>
          <w:rFonts w:cstheme="minorBidi"/>
          <w:szCs w:val="22"/>
        </w:rPr>
        <w:t>years</w:t>
      </w:r>
      <w:r w:rsidR="00941F00">
        <w:rPr>
          <w:rFonts w:cstheme="minorBidi"/>
          <w:szCs w:val="22"/>
        </w:rPr>
        <w:t>, and</w:t>
      </w:r>
      <w:r w:rsidR="00941F00">
        <w:rPr>
          <w:rFonts w:cstheme="minorBidi"/>
          <w:szCs w:val="22"/>
        </w:rPr>
        <w:t xml:space="preserve"> </w:t>
      </w:r>
      <w:r w:rsidR="00D06C8E">
        <w:rPr>
          <w:rFonts w:cstheme="minorBidi"/>
          <w:szCs w:val="22"/>
        </w:rPr>
        <w:t xml:space="preserve">based on a labor cost of $45 per hour, </w:t>
      </w:r>
      <w:r w:rsidR="00E04F26">
        <w:rPr>
          <w:rFonts w:cstheme="minorBidi"/>
          <w:szCs w:val="22"/>
        </w:rPr>
        <w:t xml:space="preserve">an estimated </w:t>
      </w:r>
      <w:r w:rsidR="00941F00">
        <w:rPr>
          <w:rFonts w:cstheme="minorBidi"/>
          <w:szCs w:val="22"/>
        </w:rPr>
        <w:t>$220,005, or an average of approximately $73,335</w:t>
      </w:r>
      <w:r w:rsidR="00E04F26">
        <w:rPr>
          <w:rFonts w:cstheme="minorBidi"/>
          <w:szCs w:val="22"/>
        </w:rPr>
        <w:t xml:space="preserve"> annually.</w:t>
      </w:r>
      <w:r w:rsidR="00941F00">
        <w:rPr>
          <w:rFonts w:cstheme="minorBidi"/>
          <w:szCs w:val="22"/>
        </w:rPr>
        <w:t xml:space="preserve"> </w:t>
      </w:r>
      <w:r w:rsidR="00F221E8">
        <w:rPr>
          <w:rFonts w:cstheme="minorBidi"/>
          <w:szCs w:val="22"/>
        </w:rPr>
        <w:t xml:space="preserve"> </w:t>
      </w:r>
    </w:p>
    <w:p w:rsidR="00042404" w:rsidP="00452A19" w14:paraId="04158F43" w14:textId="77777777">
      <w:pPr>
        <w:pStyle w:val="PPSSBOTEXT"/>
        <w:spacing w:before="0" w:after="240"/>
        <w:rPr>
          <w:b/>
          <w:iCs/>
        </w:rPr>
        <w:sectPr w:rsidSect="005B272F">
          <w:footerReference w:type="default" r:id="rId31"/>
          <w:pgSz w:w="12240" w:h="15840"/>
          <w:pgMar w:top="1440" w:right="1440" w:bottom="1296" w:left="1440" w:header="720" w:footer="720" w:gutter="0"/>
          <w:pgNumType w:start="1"/>
          <w:cols w:space="720"/>
          <w:docGrid w:linePitch="360"/>
        </w:sectPr>
      </w:pPr>
    </w:p>
    <w:p w:rsidR="00F04843" w:rsidP="004B2BFA" w14:paraId="0B216BB1" w14:textId="3A058A60">
      <w:pPr>
        <w:pStyle w:val="EXHIBITTITLE-PPSSBO"/>
      </w:pPr>
      <w:bookmarkStart w:id="54" w:name="_Toc144983988"/>
      <w:r w:rsidRPr="008F2D27">
        <w:t xml:space="preserve">Exhibit </w:t>
      </w:r>
      <w:r w:rsidR="00B1210A">
        <w:t>1</w:t>
      </w:r>
      <w:r w:rsidRPr="008F2D27">
        <w:t xml:space="preserve">. </w:t>
      </w:r>
      <w:r>
        <w:t>Burden hour estimates for data collection</w:t>
      </w:r>
      <w:bookmarkEnd w:id="53"/>
      <w:r w:rsidR="002D14AE">
        <w:t xml:space="preserve">, </w:t>
      </w:r>
      <w:r w:rsidR="008607A4">
        <w:t>original</w:t>
      </w:r>
      <w:r w:rsidR="002D14AE">
        <w:t xml:space="preserve"> and revised</w:t>
      </w:r>
      <w:bookmarkEnd w:id="54"/>
    </w:p>
    <w:tbl>
      <w:tblPr>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98"/>
        <w:gridCol w:w="2652"/>
        <w:gridCol w:w="1308"/>
        <w:gridCol w:w="908"/>
        <w:gridCol w:w="992"/>
        <w:gridCol w:w="1225"/>
        <w:gridCol w:w="877"/>
        <w:gridCol w:w="1440"/>
      </w:tblGrid>
      <w:tr w14:paraId="18802CB5" w14:textId="77777777" w:rsidTr="00452A19">
        <w:tblPrEx>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498" w:type="dxa"/>
            <w:tcBorders>
              <w:top w:val="single" w:sz="6" w:space="0" w:color="auto"/>
              <w:left w:val="nil"/>
              <w:bottom w:val="nil"/>
              <w:right w:val="nil"/>
            </w:tcBorders>
            <w:shd w:val="clear" w:color="auto" w:fill="2E75B5" w:themeFill="accent1" w:themeFillShade="BF"/>
          </w:tcPr>
          <w:p w:rsidR="00D60DF1" w:rsidRPr="00FA34D8" w:rsidP="00D60DF1" w14:paraId="5859AE8F" w14:textId="77777777">
            <w:pPr>
              <w:spacing w:before="40"/>
              <w:ind w:right="90"/>
              <w:textAlignment w:val="baseline"/>
              <w:rPr>
                <w:rFonts w:cs="Calibri"/>
                <w:b/>
                <w:color w:val="FFFFFF" w:themeColor="background1"/>
                <w:sz w:val="20"/>
              </w:rPr>
            </w:pPr>
            <w:bookmarkStart w:id="55" w:name="_Toc815571578"/>
          </w:p>
        </w:tc>
        <w:tc>
          <w:tcPr>
            <w:tcW w:w="2652" w:type="dxa"/>
            <w:tcBorders>
              <w:top w:val="single" w:sz="6" w:space="0" w:color="auto"/>
              <w:left w:val="nil"/>
              <w:bottom w:val="nil"/>
              <w:right w:val="nil"/>
            </w:tcBorders>
            <w:shd w:val="clear" w:color="auto" w:fill="2E75B5" w:themeFill="accent1" w:themeFillShade="BF"/>
            <w:vAlign w:val="bottom"/>
            <w:hideMark/>
          </w:tcPr>
          <w:p w:rsidR="00D60DF1" w:rsidRPr="00FA34D8" w:rsidP="00DB4397" w14:paraId="05C0D05B" w14:textId="4164F00B">
            <w:pPr>
              <w:spacing w:before="40"/>
              <w:ind w:right="90"/>
              <w:textAlignment w:val="baseline"/>
              <w:rPr>
                <w:b/>
                <w:color w:val="FFFFFF" w:themeColor="background1"/>
                <w:sz w:val="20"/>
              </w:rPr>
            </w:pPr>
            <w:r w:rsidRPr="00FA34D8">
              <w:rPr>
                <w:rFonts w:cs="Calibri"/>
                <w:b/>
                <w:color w:val="FFFFFF" w:themeColor="background1"/>
                <w:sz w:val="20"/>
              </w:rPr>
              <w:t>Respondent category</w:t>
            </w:r>
          </w:p>
        </w:tc>
        <w:tc>
          <w:tcPr>
            <w:tcW w:w="1308" w:type="dxa"/>
            <w:tcBorders>
              <w:top w:val="single" w:sz="6" w:space="0" w:color="auto"/>
              <w:left w:val="nil"/>
              <w:bottom w:val="nil"/>
              <w:right w:val="nil"/>
            </w:tcBorders>
            <w:shd w:val="clear" w:color="auto" w:fill="2E75B5" w:themeFill="accent1" w:themeFillShade="BF"/>
            <w:vAlign w:val="center"/>
            <w:hideMark/>
          </w:tcPr>
          <w:p w:rsidR="00D60DF1" w:rsidRPr="00FA34D8" w:rsidP="00D64BDD" w14:paraId="5105DDC5" w14:textId="77777777">
            <w:pPr>
              <w:spacing w:before="40"/>
              <w:jc w:val="center"/>
              <w:textAlignment w:val="baseline"/>
              <w:rPr>
                <w:b/>
                <w:color w:val="FFFFFF" w:themeColor="background1"/>
                <w:sz w:val="20"/>
              </w:rPr>
            </w:pPr>
            <w:r w:rsidRPr="00FA34D8">
              <w:rPr>
                <w:rFonts w:cs="Calibri"/>
                <w:b/>
                <w:color w:val="FFFFFF" w:themeColor="background1"/>
                <w:sz w:val="20"/>
              </w:rPr>
              <w:t xml:space="preserve">Number of </w:t>
            </w:r>
            <w:r>
              <w:rPr>
                <w:rFonts w:cs="Calibri"/>
                <w:b/>
                <w:color w:val="FFFFFF" w:themeColor="background1"/>
                <w:sz w:val="20"/>
              </w:rPr>
              <w:t xml:space="preserve">targeted </w:t>
            </w:r>
            <w:r w:rsidRPr="00FA34D8">
              <w:rPr>
                <w:rFonts w:cs="Calibri"/>
                <w:b/>
                <w:color w:val="FFFFFF" w:themeColor="background1"/>
                <w:sz w:val="20"/>
              </w:rPr>
              <w:t>respondents</w:t>
            </w:r>
          </w:p>
        </w:tc>
        <w:tc>
          <w:tcPr>
            <w:tcW w:w="908" w:type="dxa"/>
            <w:tcBorders>
              <w:top w:val="single" w:sz="6" w:space="0" w:color="auto"/>
              <w:left w:val="nil"/>
              <w:bottom w:val="nil"/>
              <w:right w:val="nil"/>
            </w:tcBorders>
            <w:shd w:val="clear" w:color="auto" w:fill="2E75B5" w:themeFill="accent1" w:themeFillShade="BF"/>
            <w:vAlign w:val="center"/>
          </w:tcPr>
          <w:p w:rsidR="00D60DF1" w:rsidP="00D64BDD" w14:paraId="6919AD90" w14:textId="77777777">
            <w:pPr>
              <w:spacing w:before="40"/>
              <w:jc w:val="center"/>
              <w:textAlignment w:val="baseline"/>
              <w:rPr>
                <w:b/>
                <w:color w:val="FFFFFF" w:themeColor="background1"/>
                <w:sz w:val="20"/>
              </w:rPr>
            </w:pPr>
            <w:r>
              <w:rPr>
                <w:b/>
                <w:color w:val="FFFFFF" w:themeColor="background1"/>
                <w:sz w:val="20"/>
              </w:rPr>
              <w:t>Expected response rate (%)</w:t>
            </w:r>
          </w:p>
        </w:tc>
        <w:tc>
          <w:tcPr>
            <w:tcW w:w="992" w:type="dxa"/>
            <w:tcBorders>
              <w:top w:val="single" w:sz="6" w:space="0" w:color="auto"/>
              <w:left w:val="nil"/>
              <w:bottom w:val="nil"/>
              <w:right w:val="nil"/>
            </w:tcBorders>
            <w:shd w:val="clear" w:color="auto" w:fill="2E75B5" w:themeFill="accent1" w:themeFillShade="BF"/>
            <w:vAlign w:val="center"/>
          </w:tcPr>
          <w:p w:rsidR="00D60DF1" w:rsidP="00D64BDD" w14:paraId="19246A85" w14:textId="77777777">
            <w:pPr>
              <w:spacing w:before="40"/>
              <w:jc w:val="center"/>
              <w:textAlignment w:val="baseline"/>
              <w:rPr>
                <w:b/>
                <w:color w:val="FFFFFF" w:themeColor="background1"/>
                <w:sz w:val="20"/>
              </w:rPr>
            </w:pPr>
            <w:r>
              <w:rPr>
                <w:b/>
                <w:color w:val="FFFFFF" w:themeColor="background1"/>
                <w:sz w:val="20"/>
              </w:rPr>
              <w:t>Expected number of responses</w:t>
            </w:r>
          </w:p>
        </w:tc>
        <w:tc>
          <w:tcPr>
            <w:tcW w:w="1225" w:type="dxa"/>
            <w:tcBorders>
              <w:top w:val="single" w:sz="6" w:space="0" w:color="auto"/>
              <w:left w:val="nil"/>
              <w:bottom w:val="nil"/>
              <w:right w:val="nil"/>
            </w:tcBorders>
            <w:shd w:val="clear" w:color="auto" w:fill="2E75B5" w:themeFill="accent1" w:themeFillShade="BF"/>
            <w:vAlign w:val="center"/>
            <w:hideMark/>
          </w:tcPr>
          <w:p w:rsidR="00D60DF1" w:rsidRPr="00FA34D8" w:rsidP="00D64BDD" w14:paraId="251737CD" w14:textId="77777777">
            <w:pPr>
              <w:spacing w:before="40"/>
              <w:jc w:val="center"/>
              <w:textAlignment w:val="baseline"/>
              <w:rPr>
                <w:b/>
                <w:color w:val="FFFFFF" w:themeColor="background1"/>
                <w:sz w:val="20"/>
              </w:rPr>
            </w:pPr>
            <w:r>
              <w:rPr>
                <w:b/>
                <w:color w:val="FFFFFF" w:themeColor="background1"/>
                <w:sz w:val="20"/>
              </w:rPr>
              <w:t>Estimated burden per respondent</w:t>
            </w:r>
          </w:p>
        </w:tc>
        <w:tc>
          <w:tcPr>
            <w:tcW w:w="877" w:type="dxa"/>
            <w:tcBorders>
              <w:top w:val="single" w:sz="6" w:space="0" w:color="auto"/>
              <w:left w:val="nil"/>
              <w:bottom w:val="nil"/>
              <w:right w:val="nil"/>
            </w:tcBorders>
            <w:shd w:val="clear" w:color="auto" w:fill="2E75B5" w:themeFill="accent1" w:themeFillShade="BF"/>
            <w:vAlign w:val="center"/>
            <w:hideMark/>
          </w:tcPr>
          <w:p w:rsidR="00D60DF1" w:rsidRPr="00FA34D8" w:rsidP="00D64BDD" w14:paraId="06C471E4" w14:textId="77777777">
            <w:pPr>
              <w:spacing w:before="40"/>
              <w:jc w:val="center"/>
              <w:textAlignment w:val="baseline"/>
              <w:rPr>
                <w:b/>
                <w:color w:val="FFFFFF" w:themeColor="background1"/>
                <w:sz w:val="20"/>
              </w:rPr>
            </w:pPr>
            <w:r w:rsidRPr="00FA34D8">
              <w:rPr>
                <w:rFonts w:cs="Calibri"/>
                <w:b/>
                <w:color w:val="FFFFFF" w:themeColor="background1"/>
                <w:sz w:val="20"/>
              </w:rPr>
              <w:t xml:space="preserve">Total </w:t>
            </w:r>
            <w:r>
              <w:rPr>
                <w:rFonts w:cs="Calibri"/>
                <w:b/>
                <w:color w:val="FFFFFF" w:themeColor="background1"/>
                <w:sz w:val="20"/>
              </w:rPr>
              <w:t>burden</w:t>
            </w:r>
            <w:r w:rsidRPr="00FA34D8">
              <w:rPr>
                <w:rFonts w:cs="Calibri"/>
                <w:b/>
                <w:color w:val="FFFFFF" w:themeColor="background1"/>
                <w:sz w:val="20"/>
              </w:rPr>
              <w:t xml:space="preserve"> hours</w:t>
            </w:r>
          </w:p>
        </w:tc>
        <w:tc>
          <w:tcPr>
            <w:tcW w:w="1440" w:type="dxa"/>
            <w:tcBorders>
              <w:top w:val="single" w:sz="6" w:space="0" w:color="auto"/>
              <w:left w:val="nil"/>
              <w:bottom w:val="nil"/>
              <w:right w:val="nil"/>
            </w:tcBorders>
            <w:shd w:val="clear" w:color="auto" w:fill="2E75B5" w:themeFill="accent1" w:themeFillShade="BF"/>
            <w:vAlign w:val="center"/>
          </w:tcPr>
          <w:p w:rsidR="00D60DF1" w:rsidRPr="00FA34D8" w:rsidP="00D64BDD" w14:paraId="3951F711" w14:textId="77777777">
            <w:pPr>
              <w:spacing w:before="40"/>
              <w:jc w:val="center"/>
              <w:textAlignment w:val="baseline"/>
              <w:rPr>
                <w:rFonts w:cs="Calibri"/>
                <w:b/>
                <w:color w:val="FFFFFF" w:themeColor="background1"/>
                <w:sz w:val="20"/>
              </w:rPr>
            </w:pPr>
            <w:r>
              <w:rPr>
                <w:rFonts w:cs="Calibri"/>
                <w:b/>
                <w:color w:val="FFFFFF" w:themeColor="background1"/>
                <w:sz w:val="20"/>
              </w:rPr>
              <w:t>Total cost burden</w:t>
            </w:r>
          </w:p>
        </w:tc>
      </w:tr>
      <w:tr w14:paraId="417AF067" w14:textId="77777777" w:rsidTr="00452A19">
        <w:tblPrEx>
          <w:tblW w:w="9900" w:type="dxa"/>
          <w:tblLayout w:type="fixed"/>
          <w:tblCellMar>
            <w:left w:w="0" w:type="dxa"/>
            <w:right w:w="0" w:type="dxa"/>
          </w:tblCellMar>
          <w:tblLook w:val="04A0"/>
        </w:tblPrEx>
        <w:tc>
          <w:tcPr>
            <w:tcW w:w="498" w:type="dxa"/>
            <w:tcBorders>
              <w:top w:val="single" w:sz="4" w:space="0" w:color="auto"/>
              <w:left w:val="nil"/>
              <w:bottom w:val="nil"/>
              <w:right w:val="nil"/>
            </w:tcBorders>
            <w:shd w:val="clear" w:color="auto" w:fill="F2F2F2" w:themeFill="background1" w:themeFillShade="F2"/>
          </w:tcPr>
          <w:p w:rsidR="00D60DF1" w:rsidP="00D60DF1" w14:paraId="5C5DA936" w14:textId="77777777">
            <w:pPr>
              <w:spacing w:before="40"/>
              <w:ind w:right="90"/>
              <w:textAlignment w:val="baseline"/>
              <w:rPr>
                <w:rFonts w:cs="Calibri"/>
                <w:b/>
                <w:bCs/>
                <w:sz w:val="20"/>
              </w:rPr>
            </w:pPr>
          </w:p>
        </w:tc>
        <w:tc>
          <w:tcPr>
            <w:tcW w:w="2652" w:type="dxa"/>
            <w:tcBorders>
              <w:top w:val="single" w:sz="4" w:space="0" w:color="auto"/>
              <w:left w:val="nil"/>
              <w:bottom w:val="nil"/>
              <w:right w:val="nil"/>
            </w:tcBorders>
            <w:shd w:val="clear" w:color="auto" w:fill="F2F2F2" w:themeFill="background1" w:themeFillShade="F2"/>
            <w:vAlign w:val="center"/>
          </w:tcPr>
          <w:p w:rsidR="00D60DF1" w:rsidRPr="00867FAD" w:rsidP="00DB4397" w14:paraId="083FD3F4" w14:textId="5E9D8755">
            <w:pPr>
              <w:spacing w:before="40"/>
              <w:ind w:right="90"/>
              <w:textAlignment w:val="baseline"/>
              <w:rPr>
                <w:sz w:val="20"/>
              </w:rPr>
            </w:pPr>
            <w:r>
              <w:rPr>
                <w:rFonts w:cs="Calibri"/>
                <w:b/>
                <w:bCs/>
                <w:sz w:val="20"/>
              </w:rPr>
              <w:t xml:space="preserve">State extant data </w:t>
            </w:r>
            <w:r w:rsidRPr="00A76972">
              <w:rPr>
                <w:rFonts w:cs="Calibri"/>
                <w:bCs/>
                <w:i/>
                <w:iCs/>
                <w:sz w:val="20"/>
              </w:rPr>
              <w:t>(50 states and D.C.)</w:t>
            </w:r>
          </w:p>
        </w:tc>
        <w:tc>
          <w:tcPr>
            <w:tcW w:w="1308" w:type="dxa"/>
            <w:tcBorders>
              <w:top w:val="single" w:sz="4" w:space="0" w:color="auto"/>
              <w:left w:val="nil"/>
              <w:bottom w:val="nil"/>
              <w:right w:val="nil"/>
            </w:tcBorders>
            <w:shd w:val="clear" w:color="auto" w:fill="F2F2F2" w:themeFill="background1" w:themeFillShade="F2"/>
            <w:vAlign w:val="center"/>
          </w:tcPr>
          <w:p w:rsidR="00D60DF1" w:rsidRPr="00867FAD" w:rsidP="00DB4397" w14:paraId="13B2F3F6" w14:textId="77777777">
            <w:pPr>
              <w:spacing w:before="40"/>
              <w:ind w:right="432"/>
              <w:jc w:val="right"/>
              <w:textAlignment w:val="baseline"/>
              <w:rPr>
                <w:sz w:val="20"/>
              </w:rPr>
            </w:pPr>
          </w:p>
        </w:tc>
        <w:tc>
          <w:tcPr>
            <w:tcW w:w="908" w:type="dxa"/>
            <w:tcBorders>
              <w:top w:val="single" w:sz="4" w:space="0" w:color="auto"/>
              <w:left w:val="nil"/>
              <w:bottom w:val="nil"/>
              <w:right w:val="nil"/>
            </w:tcBorders>
            <w:shd w:val="clear" w:color="auto" w:fill="F2F2F2" w:themeFill="background1" w:themeFillShade="F2"/>
          </w:tcPr>
          <w:p w:rsidR="00D60DF1" w:rsidRPr="00867FAD" w:rsidP="00DB4397" w14:paraId="5345E04F" w14:textId="77777777">
            <w:pPr>
              <w:spacing w:before="40"/>
              <w:jc w:val="center"/>
              <w:textAlignment w:val="baseline"/>
              <w:rPr>
                <w:sz w:val="20"/>
              </w:rPr>
            </w:pPr>
          </w:p>
        </w:tc>
        <w:tc>
          <w:tcPr>
            <w:tcW w:w="992" w:type="dxa"/>
            <w:tcBorders>
              <w:top w:val="single" w:sz="4" w:space="0" w:color="auto"/>
              <w:left w:val="nil"/>
              <w:bottom w:val="nil"/>
              <w:right w:val="nil"/>
            </w:tcBorders>
            <w:shd w:val="clear" w:color="auto" w:fill="F2F2F2" w:themeFill="background1" w:themeFillShade="F2"/>
          </w:tcPr>
          <w:p w:rsidR="00D60DF1" w:rsidRPr="00867FAD" w:rsidP="00DB4397" w14:paraId="3ABB1C87" w14:textId="77777777">
            <w:pPr>
              <w:spacing w:before="40"/>
              <w:jc w:val="center"/>
              <w:textAlignment w:val="baseline"/>
              <w:rPr>
                <w:sz w:val="20"/>
              </w:rPr>
            </w:pPr>
          </w:p>
        </w:tc>
        <w:tc>
          <w:tcPr>
            <w:tcW w:w="1225" w:type="dxa"/>
            <w:tcBorders>
              <w:top w:val="single" w:sz="4" w:space="0" w:color="auto"/>
              <w:left w:val="nil"/>
              <w:bottom w:val="nil"/>
              <w:right w:val="nil"/>
            </w:tcBorders>
            <w:shd w:val="clear" w:color="auto" w:fill="F2F2F2" w:themeFill="background1" w:themeFillShade="F2"/>
            <w:vAlign w:val="center"/>
          </w:tcPr>
          <w:p w:rsidR="00D60DF1" w:rsidRPr="00867FAD" w:rsidP="00DB4397" w14:paraId="37423B1D" w14:textId="77777777">
            <w:pPr>
              <w:spacing w:before="40"/>
              <w:jc w:val="center"/>
              <w:textAlignment w:val="baseline"/>
              <w:rPr>
                <w:sz w:val="20"/>
              </w:rPr>
            </w:pPr>
          </w:p>
        </w:tc>
        <w:tc>
          <w:tcPr>
            <w:tcW w:w="877" w:type="dxa"/>
            <w:tcBorders>
              <w:top w:val="single" w:sz="4" w:space="0" w:color="auto"/>
              <w:left w:val="nil"/>
              <w:bottom w:val="nil"/>
              <w:right w:val="nil"/>
            </w:tcBorders>
            <w:shd w:val="clear" w:color="auto" w:fill="F2F2F2" w:themeFill="background1" w:themeFillShade="F2"/>
            <w:vAlign w:val="center"/>
          </w:tcPr>
          <w:p w:rsidR="00D60DF1" w:rsidRPr="00867FAD" w:rsidP="00DB4397" w14:paraId="02E299BC" w14:textId="77777777">
            <w:pPr>
              <w:spacing w:before="40"/>
              <w:ind w:right="144"/>
              <w:jc w:val="right"/>
              <w:textAlignment w:val="baseline"/>
              <w:rPr>
                <w:sz w:val="20"/>
              </w:rPr>
            </w:pPr>
          </w:p>
        </w:tc>
        <w:tc>
          <w:tcPr>
            <w:tcW w:w="1440" w:type="dxa"/>
            <w:tcBorders>
              <w:top w:val="single" w:sz="4" w:space="0" w:color="auto"/>
              <w:left w:val="nil"/>
              <w:bottom w:val="nil"/>
              <w:right w:val="nil"/>
            </w:tcBorders>
            <w:shd w:val="clear" w:color="auto" w:fill="F2F2F2" w:themeFill="background1" w:themeFillShade="F2"/>
          </w:tcPr>
          <w:p w:rsidR="00D60DF1" w:rsidRPr="00867FAD" w:rsidP="00DB4397" w14:paraId="4A307EBD" w14:textId="77777777">
            <w:pPr>
              <w:spacing w:before="40"/>
              <w:ind w:right="144"/>
              <w:jc w:val="right"/>
              <w:textAlignment w:val="baseline"/>
              <w:rPr>
                <w:rFonts w:cs="Calibri"/>
                <w:sz w:val="20"/>
              </w:rPr>
            </w:pPr>
          </w:p>
        </w:tc>
      </w:tr>
      <w:tr w14:paraId="07B52463" w14:textId="77777777" w:rsidTr="00E37259">
        <w:tblPrEx>
          <w:tblW w:w="9900" w:type="dxa"/>
          <w:tblLayout w:type="fixed"/>
          <w:tblCellMar>
            <w:left w:w="0" w:type="dxa"/>
            <w:right w:w="0" w:type="dxa"/>
          </w:tblCellMar>
          <w:tblLook w:val="04A0"/>
        </w:tblPrEx>
        <w:tc>
          <w:tcPr>
            <w:tcW w:w="498" w:type="dxa"/>
            <w:vMerge w:val="restart"/>
            <w:tcBorders>
              <w:top w:val="nil"/>
              <w:left w:val="nil"/>
              <w:right w:val="nil"/>
            </w:tcBorders>
            <w:shd w:val="clear" w:color="auto" w:fill="F2F2F2" w:themeFill="background1" w:themeFillShade="F2"/>
            <w:textDirection w:val="btLr"/>
          </w:tcPr>
          <w:p w:rsidR="00102133" w:rsidRPr="008607A4" w:rsidP="008607A4" w14:paraId="1EAA7ED2" w14:textId="6A3BB5A3">
            <w:pPr>
              <w:spacing w:before="40"/>
              <w:ind w:left="90" w:right="90"/>
              <w:jc w:val="center"/>
              <w:textAlignment w:val="baseline"/>
              <w:rPr>
                <w:rFonts w:cs="Calibri"/>
                <w:b/>
                <w:bCs/>
                <w:sz w:val="20"/>
              </w:rPr>
            </w:pPr>
            <w:r>
              <w:rPr>
                <w:rFonts w:cs="Calibri"/>
                <w:b/>
                <w:bCs/>
                <w:noProof/>
                <w:sz w:val="20"/>
              </w:rPr>
              <mc:AlternateContent>
                <mc:Choice Requires="wps">
                  <w:drawing>
                    <wp:anchor distT="0" distB="0" distL="114300" distR="114300" simplePos="0" relativeHeight="251662336" behindDoc="0" locked="0" layoutInCell="1" allowOverlap="1">
                      <wp:simplePos x="0" y="0"/>
                      <wp:positionH relativeFrom="column">
                        <wp:posOffset>208344</wp:posOffset>
                      </wp:positionH>
                      <wp:positionV relativeFrom="paragraph">
                        <wp:posOffset>-2412404</wp:posOffset>
                      </wp:positionV>
                      <wp:extent cx="115747"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11574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5" style="mso-height-percent:0;mso-height-relative:margin;mso-width-percent:0;mso-width-relative:margin;mso-wrap-distance-bottom:0;mso-wrap-distance-left:9pt;mso-wrap-distance-right:9pt;mso-wrap-distance-top:0;mso-wrap-style:square;position:absolute;visibility:visible;z-index:251663360" from="16.4pt,-189.95pt" to="25.5pt,-189.95pt" strokecolor="#5b9bd5" strokeweight="1pt">
                      <v:stroke joinstyle="miter"/>
                    </v:line>
                  </w:pict>
                </mc:Fallback>
              </mc:AlternateContent>
            </w:r>
            <w:r>
              <w:rPr>
                <w:rFonts w:cs="Calibri"/>
                <w:b/>
                <w:bCs/>
                <w:noProof/>
                <w:sz w:val="20"/>
              </w:rPr>
              <mc:AlternateContent>
                <mc:Choice Requires="wps">
                  <w:drawing>
                    <wp:anchor distT="0" distB="0" distL="114300" distR="114300" simplePos="0" relativeHeight="251658240" behindDoc="0" locked="0" layoutInCell="1" allowOverlap="1">
                      <wp:simplePos x="0" y="0"/>
                      <wp:positionH relativeFrom="column">
                        <wp:posOffset>202557</wp:posOffset>
                      </wp:positionH>
                      <wp:positionV relativeFrom="paragraph">
                        <wp:posOffset>-2412405</wp:posOffset>
                      </wp:positionV>
                      <wp:extent cx="11502" cy="2766349"/>
                      <wp:effectExtent l="0" t="0" r="26670" b="3429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11502" cy="27663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flip:x;mso-height-percent:0;mso-height-relative:margin;mso-width-percent:0;mso-width-relative:margin;mso-wrap-distance-bottom:0;mso-wrap-distance-left:9pt;mso-wrap-distance-right:9pt;mso-wrap-distance-top:0;mso-wrap-style:square;position:absolute;visibility:visible;z-index:251659264" from="15.95pt,-189.95pt" to="16.85pt,27.85pt" strokecolor="#5b9bd5" strokeweight="1pt">
                      <v:stroke joinstyle="miter"/>
                    </v:line>
                  </w:pict>
                </mc:Fallback>
              </mc:AlternateContent>
            </w:r>
            <w:r w:rsidR="00BA06DB">
              <w:rPr>
                <w:rFonts w:cs="Calibri"/>
                <w:b/>
                <w:bCs/>
                <w:sz w:val="20"/>
              </w:rPr>
              <w:t>Previously approved ICR</w:t>
            </w:r>
          </w:p>
        </w:tc>
        <w:tc>
          <w:tcPr>
            <w:tcW w:w="2652" w:type="dxa"/>
            <w:tcBorders>
              <w:top w:val="nil"/>
              <w:left w:val="nil"/>
              <w:bottom w:val="nil"/>
              <w:right w:val="nil"/>
            </w:tcBorders>
            <w:shd w:val="clear" w:color="auto" w:fill="F2F2F2" w:themeFill="background1" w:themeFillShade="F2"/>
            <w:vAlign w:val="center"/>
          </w:tcPr>
          <w:p w:rsidR="00102133" w:rsidRPr="00A76972" w:rsidP="00753BE9" w14:paraId="246584CC" w14:textId="7ED07878">
            <w:pPr>
              <w:pStyle w:val="ListParagraph"/>
              <w:numPr>
                <w:ilvl w:val="0"/>
                <w:numId w:val="18"/>
              </w:numPr>
              <w:spacing w:before="40"/>
              <w:ind w:left="270" w:right="90" w:hanging="180"/>
              <w:textAlignment w:val="baseline"/>
              <w:rPr>
                <w:rFonts w:cs="Calibri"/>
                <w:sz w:val="20"/>
              </w:rPr>
            </w:pPr>
            <w:r w:rsidRPr="00A76972">
              <w:rPr>
                <w:rFonts w:cs="Calibri"/>
                <w:sz w:val="20"/>
              </w:rPr>
              <w:t>SEA suballocation data</w:t>
            </w:r>
            <w:r>
              <w:rPr>
                <w:rFonts w:cs="Calibri"/>
                <w:sz w:val="20"/>
              </w:rPr>
              <w:t xml:space="preserve"> for ESEA and IDEA programs</w:t>
            </w:r>
            <w:r w:rsidRPr="00A76972">
              <w:rPr>
                <w:rFonts w:cs="Calibri"/>
                <w:sz w:val="20"/>
              </w:rPr>
              <w:t>; contact information for LEA program coordinators</w:t>
            </w:r>
          </w:p>
        </w:tc>
        <w:tc>
          <w:tcPr>
            <w:tcW w:w="1308" w:type="dxa"/>
            <w:tcBorders>
              <w:top w:val="nil"/>
              <w:left w:val="nil"/>
              <w:bottom w:val="nil"/>
              <w:right w:val="nil"/>
            </w:tcBorders>
            <w:shd w:val="clear" w:color="auto" w:fill="F2F2F2" w:themeFill="background1" w:themeFillShade="F2"/>
            <w:vAlign w:val="center"/>
          </w:tcPr>
          <w:p w:rsidR="00102133" w:rsidRPr="00867FAD" w:rsidP="00DB4397" w14:paraId="65A456BB" w14:textId="77777777">
            <w:pPr>
              <w:spacing w:before="40"/>
              <w:ind w:right="432"/>
              <w:jc w:val="right"/>
              <w:textAlignment w:val="baseline"/>
              <w:rPr>
                <w:sz w:val="20"/>
              </w:rPr>
            </w:pPr>
            <w:r>
              <w:rPr>
                <w:rFonts w:cs="Calibri"/>
                <w:sz w:val="20"/>
              </w:rPr>
              <w:t>306</w:t>
            </w:r>
          </w:p>
        </w:tc>
        <w:tc>
          <w:tcPr>
            <w:tcW w:w="908" w:type="dxa"/>
            <w:tcBorders>
              <w:top w:val="nil"/>
              <w:left w:val="nil"/>
              <w:bottom w:val="nil"/>
              <w:right w:val="nil"/>
            </w:tcBorders>
            <w:shd w:val="clear" w:color="auto" w:fill="F2F2F2" w:themeFill="background1" w:themeFillShade="F2"/>
            <w:vAlign w:val="center"/>
          </w:tcPr>
          <w:p w:rsidR="00102133" w:rsidP="00DB4397" w14:paraId="6CA02EDB" w14:textId="77777777">
            <w:pPr>
              <w:spacing w:before="40"/>
              <w:jc w:val="center"/>
              <w:textAlignment w:val="baseline"/>
              <w:rPr>
                <w:rFonts w:cs="Calibri"/>
                <w:sz w:val="20"/>
              </w:rPr>
            </w:pPr>
            <w:r>
              <w:rPr>
                <w:rFonts w:cs="Calibri"/>
                <w:sz w:val="20"/>
              </w:rPr>
              <w:t>100%</w:t>
            </w:r>
          </w:p>
        </w:tc>
        <w:tc>
          <w:tcPr>
            <w:tcW w:w="992" w:type="dxa"/>
            <w:tcBorders>
              <w:top w:val="nil"/>
              <w:left w:val="nil"/>
              <w:bottom w:val="nil"/>
              <w:right w:val="nil"/>
            </w:tcBorders>
            <w:shd w:val="clear" w:color="auto" w:fill="F2F2F2" w:themeFill="background1" w:themeFillShade="F2"/>
            <w:vAlign w:val="center"/>
          </w:tcPr>
          <w:p w:rsidR="00102133" w:rsidP="00DB4397" w14:paraId="5832691D" w14:textId="77777777">
            <w:pPr>
              <w:spacing w:before="40"/>
              <w:jc w:val="center"/>
              <w:textAlignment w:val="baseline"/>
              <w:rPr>
                <w:rFonts w:cs="Calibri"/>
                <w:sz w:val="20"/>
              </w:rPr>
            </w:pPr>
            <w:r>
              <w:rPr>
                <w:rFonts w:cs="Calibri"/>
                <w:sz w:val="20"/>
              </w:rPr>
              <w:t>306</w:t>
            </w:r>
          </w:p>
        </w:tc>
        <w:tc>
          <w:tcPr>
            <w:tcW w:w="1225" w:type="dxa"/>
            <w:tcBorders>
              <w:top w:val="nil"/>
              <w:left w:val="nil"/>
              <w:bottom w:val="nil"/>
              <w:right w:val="nil"/>
            </w:tcBorders>
            <w:shd w:val="clear" w:color="auto" w:fill="F2F2F2" w:themeFill="background1" w:themeFillShade="F2"/>
            <w:vAlign w:val="center"/>
          </w:tcPr>
          <w:p w:rsidR="00102133" w:rsidRPr="00867FAD" w:rsidP="00DB4397" w14:paraId="20F76A8F" w14:textId="77777777">
            <w:pPr>
              <w:spacing w:before="40"/>
              <w:jc w:val="center"/>
              <w:textAlignment w:val="baseline"/>
              <w:rPr>
                <w:sz w:val="20"/>
              </w:rPr>
            </w:pPr>
            <w:r>
              <w:rPr>
                <w:rFonts w:cs="Calibri"/>
                <w:sz w:val="20"/>
              </w:rPr>
              <w:t>3</w:t>
            </w:r>
            <w:r w:rsidRPr="7DD6CDBA">
              <w:rPr>
                <w:rFonts w:cs="Calibri"/>
                <w:sz w:val="20"/>
              </w:rPr>
              <w:t xml:space="preserve"> hour</w:t>
            </w:r>
            <w:r>
              <w:rPr>
                <w:rFonts w:cs="Calibri"/>
                <w:sz w:val="20"/>
              </w:rPr>
              <w:t>s</w:t>
            </w:r>
          </w:p>
        </w:tc>
        <w:tc>
          <w:tcPr>
            <w:tcW w:w="877" w:type="dxa"/>
            <w:tcBorders>
              <w:top w:val="nil"/>
              <w:left w:val="nil"/>
              <w:bottom w:val="nil"/>
              <w:right w:val="nil"/>
            </w:tcBorders>
            <w:shd w:val="clear" w:color="auto" w:fill="F2F2F2" w:themeFill="background1" w:themeFillShade="F2"/>
            <w:vAlign w:val="center"/>
          </w:tcPr>
          <w:p w:rsidR="00102133" w:rsidRPr="00867FAD" w:rsidP="00DB4397" w14:paraId="4EBFAE70" w14:textId="77777777">
            <w:pPr>
              <w:spacing w:before="40"/>
              <w:ind w:right="144"/>
              <w:jc w:val="right"/>
              <w:textAlignment w:val="baseline"/>
              <w:rPr>
                <w:sz w:val="20"/>
              </w:rPr>
            </w:pPr>
            <w:r>
              <w:rPr>
                <w:rFonts w:cs="Calibri"/>
                <w:sz w:val="20"/>
              </w:rPr>
              <w:t>918</w:t>
            </w:r>
          </w:p>
        </w:tc>
        <w:tc>
          <w:tcPr>
            <w:tcW w:w="1440" w:type="dxa"/>
            <w:tcBorders>
              <w:top w:val="nil"/>
              <w:left w:val="nil"/>
              <w:bottom w:val="nil"/>
              <w:right w:val="nil"/>
            </w:tcBorders>
            <w:shd w:val="clear" w:color="auto" w:fill="F2F2F2" w:themeFill="background1" w:themeFillShade="F2"/>
            <w:vAlign w:val="center"/>
          </w:tcPr>
          <w:p w:rsidR="00102133" w:rsidRPr="00867FAD" w:rsidP="00DB4397" w14:paraId="2A93EB43" w14:textId="77777777">
            <w:pPr>
              <w:spacing w:before="40"/>
              <w:ind w:right="144"/>
              <w:jc w:val="right"/>
              <w:textAlignment w:val="baseline"/>
              <w:rPr>
                <w:rFonts w:cs="Calibri"/>
                <w:sz w:val="20"/>
              </w:rPr>
            </w:pPr>
            <w:r>
              <w:rPr>
                <w:rFonts w:cs="Calibri"/>
                <w:sz w:val="20"/>
              </w:rPr>
              <w:t>$41,310</w:t>
            </w:r>
          </w:p>
        </w:tc>
      </w:tr>
      <w:tr w14:paraId="0B045DBF"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RPr="00102133" w:rsidP="00102133" w14:paraId="0DEECD35" w14:textId="77777777">
            <w:pPr>
              <w:spacing w:before="40"/>
              <w:ind w:left="90" w:right="90"/>
              <w:textAlignment w:val="baseline"/>
              <w:rPr>
                <w:rFonts w:cs="Calibri"/>
                <w:sz w:val="20"/>
              </w:rPr>
            </w:pPr>
          </w:p>
        </w:tc>
        <w:tc>
          <w:tcPr>
            <w:tcW w:w="2652" w:type="dxa"/>
            <w:tcBorders>
              <w:top w:val="nil"/>
              <w:left w:val="nil"/>
              <w:bottom w:val="nil"/>
              <w:right w:val="nil"/>
            </w:tcBorders>
            <w:shd w:val="clear" w:color="auto" w:fill="F2F2F2" w:themeFill="background1" w:themeFillShade="F2"/>
            <w:vAlign w:val="center"/>
          </w:tcPr>
          <w:p w:rsidR="00102133" w:rsidRPr="00394CB0" w:rsidP="00753BE9" w14:paraId="4B41A289" w14:textId="66EC2FB3">
            <w:pPr>
              <w:pStyle w:val="ListParagraph"/>
              <w:numPr>
                <w:ilvl w:val="0"/>
                <w:numId w:val="18"/>
              </w:numPr>
              <w:spacing w:before="40"/>
              <w:ind w:left="270" w:right="90" w:hanging="180"/>
              <w:textAlignment w:val="baseline"/>
              <w:rPr>
                <w:rFonts w:cs="Calibri"/>
                <w:sz w:val="20"/>
              </w:rPr>
            </w:pPr>
            <w:r>
              <w:rPr>
                <w:rFonts w:cs="Calibri"/>
                <w:sz w:val="20"/>
              </w:rPr>
              <w:t>SEA suballocations and LEA contacts for initial CARES Act funding appropriated in March 2020</w:t>
            </w:r>
          </w:p>
        </w:tc>
        <w:tc>
          <w:tcPr>
            <w:tcW w:w="1308" w:type="dxa"/>
            <w:tcBorders>
              <w:top w:val="nil"/>
              <w:left w:val="nil"/>
              <w:bottom w:val="nil"/>
              <w:right w:val="nil"/>
            </w:tcBorders>
            <w:shd w:val="clear" w:color="auto" w:fill="F2F2F2" w:themeFill="background1" w:themeFillShade="F2"/>
            <w:vAlign w:val="center"/>
          </w:tcPr>
          <w:p w:rsidR="00102133" w:rsidRPr="00394CB0" w:rsidP="00DB4397" w14:paraId="300540EE" w14:textId="77777777">
            <w:pPr>
              <w:spacing w:before="40"/>
              <w:ind w:right="432"/>
              <w:jc w:val="right"/>
              <w:textAlignment w:val="baseline"/>
              <w:rPr>
                <w:rFonts w:cs="Calibri"/>
                <w:sz w:val="20"/>
              </w:rPr>
            </w:pPr>
            <w:r>
              <w:rPr>
                <w:rFonts w:cs="Calibri"/>
                <w:sz w:val="20"/>
              </w:rPr>
              <w:t>51</w:t>
            </w:r>
          </w:p>
        </w:tc>
        <w:tc>
          <w:tcPr>
            <w:tcW w:w="908" w:type="dxa"/>
            <w:tcBorders>
              <w:top w:val="nil"/>
              <w:left w:val="nil"/>
              <w:bottom w:val="nil"/>
              <w:right w:val="nil"/>
            </w:tcBorders>
            <w:shd w:val="clear" w:color="auto" w:fill="F2F2F2" w:themeFill="background1" w:themeFillShade="F2"/>
            <w:vAlign w:val="center"/>
          </w:tcPr>
          <w:p w:rsidR="00102133" w:rsidP="00DB4397" w14:paraId="5498B829" w14:textId="77777777">
            <w:pPr>
              <w:spacing w:before="40"/>
              <w:jc w:val="center"/>
              <w:textAlignment w:val="baseline"/>
              <w:rPr>
                <w:rFonts w:cs="Calibri"/>
                <w:sz w:val="20"/>
              </w:rPr>
            </w:pPr>
            <w:r>
              <w:rPr>
                <w:rFonts w:cs="Calibri"/>
                <w:sz w:val="20"/>
              </w:rPr>
              <w:t>100%</w:t>
            </w:r>
          </w:p>
        </w:tc>
        <w:tc>
          <w:tcPr>
            <w:tcW w:w="992" w:type="dxa"/>
            <w:tcBorders>
              <w:top w:val="nil"/>
              <w:left w:val="nil"/>
              <w:bottom w:val="nil"/>
              <w:right w:val="nil"/>
            </w:tcBorders>
            <w:shd w:val="clear" w:color="auto" w:fill="F2F2F2" w:themeFill="background1" w:themeFillShade="F2"/>
            <w:vAlign w:val="center"/>
          </w:tcPr>
          <w:p w:rsidR="00102133" w:rsidP="00DB4397" w14:paraId="01DDE499" w14:textId="77777777">
            <w:pPr>
              <w:spacing w:before="40"/>
              <w:jc w:val="center"/>
              <w:textAlignment w:val="baseline"/>
              <w:rPr>
                <w:rFonts w:cs="Calibri"/>
                <w:sz w:val="20"/>
              </w:rPr>
            </w:pPr>
            <w:r>
              <w:rPr>
                <w:rFonts w:cs="Calibri"/>
                <w:sz w:val="20"/>
              </w:rPr>
              <w:t>51</w:t>
            </w:r>
          </w:p>
        </w:tc>
        <w:tc>
          <w:tcPr>
            <w:tcW w:w="1225" w:type="dxa"/>
            <w:tcBorders>
              <w:top w:val="nil"/>
              <w:left w:val="nil"/>
              <w:bottom w:val="nil"/>
              <w:right w:val="nil"/>
            </w:tcBorders>
            <w:shd w:val="clear" w:color="auto" w:fill="F2F2F2" w:themeFill="background1" w:themeFillShade="F2"/>
            <w:vAlign w:val="center"/>
          </w:tcPr>
          <w:p w:rsidR="00102133" w:rsidRPr="00394CB0" w:rsidP="00DB4397" w14:paraId="3897840B" w14:textId="77777777">
            <w:pPr>
              <w:spacing w:before="40"/>
              <w:jc w:val="center"/>
              <w:textAlignment w:val="baseline"/>
              <w:rPr>
                <w:rFonts w:cs="Calibri"/>
                <w:sz w:val="20"/>
              </w:rPr>
            </w:pPr>
            <w:r>
              <w:rPr>
                <w:rFonts w:cs="Calibri"/>
                <w:sz w:val="20"/>
              </w:rPr>
              <w:t>1 hour</w:t>
            </w:r>
          </w:p>
        </w:tc>
        <w:tc>
          <w:tcPr>
            <w:tcW w:w="877" w:type="dxa"/>
            <w:tcBorders>
              <w:top w:val="nil"/>
              <w:left w:val="nil"/>
              <w:bottom w:val="nil"/>
              <w:right w:val="nil"/>
            </w:tcBorders>
            <w:shd w:val="clear" w:color="auto" w:fill="F2F2F2" w:themeFill="background1" w:themeFillShade="F2"/>
            <w:vAlign w:val="center"/>
          </w:tcPr>
          <w:p w:rsidR="00102133" w:rsidRPr="00394CB0" w:rsidP="00DB4397" w14:paraId="27B17843" w14:textId="77777777">
            <w:pPr>
              <w:spacing w:before="40"/>
              <w:ind w:right="144"/>
              <w:jc w:val="right"/>
              <w:textAlignment w:val="baseline"/>
              <w:rPr>
                <w:rFonts w:cs="Calibri"/>
                <w:sz w:val="20"/>
              </w:rPr>
            </w:pPr>
            <w:r>
              <w:rPr>
                <w:rFonts w:cs="Calibri"/>
                <w:sz w:val="20"/>
              </w:rPr>
              <w:t>51</w:t>
            </w:r>
          </w:p>
        </w:tc>
        <w:tc>
          <w:tcPr>
            <w:tcW w:w="1440" w:type="dxa"/>
            <w:tcBorders>
              <w:top w:val="nil"/>
              <w:left w:val="nil"/>
              <w:bottom w:val="nil"/>
              <w:right w:val="nil"/>
            </w:tcBorders>
            <w:shd w:val="clear" w:color="auto" w:fill="F2F2F2" w:themeFill="background1" w:themeFillShade="F2"/>
            <w:vAlign w:val="center"/>
          </w:tcPr>
          <w:p w:rsidR="00102133" w:rsidP="00DB4397" w14:paraId="5E5F59C9" w14:textId="77777777">
            <w:pPr>
              <w:spacing w:before="40"/>
              <w:ind w:right="144"/>
              <w:jc w:val="right"/>
              <w:textAlignment w:val="baseline"/>
              <w:rPr>
                <w:rFonts w:cs="Calibri"/>
                <w:sz w:val="20"/>
              </w:rPr>
            </w:pPr>
            <w:r>
              <w:rPr>
                <w:rFonts w:cs="Calibri"/>
                <w:sz w:val="20"/>
              </w:rPr>
              <w:t>$2,295</w:t>
            </w:r>
          </w:p>
        </w:tc>
      </w:tr>
      <w:tr w14:paraId="5FDE88DE"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RPr="00102133" w:rsidP="00102133" w14:paraId="6607049F" w14:textId="77777777">
            <w:pPr>
              <w:spacing w:before="40"/>
              <w:ind w:left="-90" w:right="90"/>
              <w:textAlignment w:val="baseline"/>
              <w:rPr>
                <w:rFonts w:cs="Calibri"/>
                <w:sz w:val="20"/>
              </w:rPr>
            </w:pPr>
          </w:p>
        </w:tc>
        <w:tc>
          <w:tcPr>
            <w:tcW w:w="2652" w:type="dxa"/>
            <w:tcBorders>
              <w:top w:val="nil"/>
              <w:left w:val="nil"/>
              <w:bottom w:val="nil"/>
              <w:right w:val="nil"/>
            </w:tcBorders>
            <w:shd w:val="clear" w:color="auto" w:fill="F2F2F2" w:themeFill="background1" w:themeFillShade="F2"/>
            <w:vAlign w:val="center"/>
          </w:tcPr>
          <w:p w:rsidR="00102133" w:rsidRPr="00CB4639" w:rsidP="00753BE9" w14:paraId="418D272D" w14:textId="78C62F06">
            <w:pPr>
              <w:pStyle w:val="ListParagraph"/>
              <w:numPr>
                <w:ilvl w:val="0"/>
                <w:numId w:val="18"/>
              </w:numPr>
              <w:spacing w:before="40"/>
              <w:ind w:left="180" w:right="90" w:hanging="270"/>
              <w:textAlignment w:val="baseline"/>
              <w:rPr>
                <w:rFonts w:cs="Calibri"/>
                <w:sz w:val="20"/>
              </w:rPr>
            </w:pPr>
            <w:r>
              <w:rPr>
                <w:rFonts w:cs="Calibri"/>
                <w:sz w:val="20"/>
              </w:rPr>
              <w:t>State chart of accounts</w:t>
            </w:r>
          </w:p>
        </w:tc>
        <w:tc>
          <w:tcPr>
            <w:tcW w:w="1308" w:type="dxa"/>
            <w:tcBorders>
              <w:top w:val="nil"/>
              <w:left w:val="nil"/>
              <w:bottom w:val="nil"/>
              <w:right w:val="nil"/>
            </w:tcBorders>
            <w:shd w:val="clear" w:color="auto" w:fill="F2F2F2" w:themeFill="background1" w:themeFillShade="F2"/>
            <w:vAlign w:val="center"/>
          </w:tcPr>
          <w:p w:rsidR="00102133" w:rsidP="00DB4397" w14:paraId="5F24CB6D" w14:textId="77777777">
            <w:pPr>
              <w:spacing w:before="40"/>
              <w:ind w:right="432"/>
              <w:jc w:val="right"/>
              <w:textAlignment w:val="baseline"/>
              <w:rPr>
                <w:rFonts w:cs="Calibri"/>
                <w:sz w:val="20"/>
              </w:rPr>
            </w:pPr>
            <w:r>
              <w:rPr>
                <w:rFonts w:cs="Calibri"/>
                <w:sz w:val="20"/>
              </w:rPr>
              <w:t>51</w:t>
            </w:r>
          </w:p>
        </w:tc>
        <w:tc>
          <w:tcPr>
            <w:tcW w:w="908" w:type="dxa"/>
            <w:tcBorders>
              <w:top w:val="nil"/>
              <w:left w:val="nil"/>
              <w:bottom w:val="nil"/>
              <w:right w:val="nil"/>
            </w:tcBorders>
            <w:shd w:val="clear" w:color="auto" w:fill="F2F2F2" w:themeFill="background1" w:themeFillShade="F2"/>
            <w:vAlign w:val="center"/>
          </w:tcPr>
          <w:p w:rsidR="00102133" w:rsidP="00DB4397" w14:paraId="219D0BE3" w14:textId="77777777">
            <w:pPr>
              <w:spacing w:before="40"/>
              <w:jc w:val="center"/>
              <w:textAlignment w:val="baseline"/>
              <w:rPr>
                <w:rFonts w:cs="Calibri"/>
                <w:sz w:val="20"/>
              </w:rPr>
            </w:pPr>
            <w:r>
              <w:rPr>
                <w:rFonts w:cs="Calibri"/>
                <w:sz w:val="20"/>
              </w:rPr>
              <w:t>100%</w:t>
            </w:r>
          </w:p>
        </w:tc>
        <w:tc>
          <w:tcPr>
            <w:tcW w:w="992" w:type="dxa"/>
            <w:tcBorders>
              <w:top w:val="nil"/>
              <w:left w:val="nil"/>
              <w:bottom w:val="nil"/>
              <w:right w:val="nil"/>
            </w:tcBorders>
            <w:shd w:val="clear" w:color="auto" w:fill="F2F2F2" w:themeFill="background1" w:themeFillShade="F2"/>
            <w:vAlign w:val="center"/>
          </w:tcPr>
          <w:p w:rsidR="00102133" w:rsidP="00DB4397" w14:paraId="20DDBD89" w14:textId="77777777">
            <w:pPr>
              <w:spacing w:before="40"/>
              <w:jc w:val="center"/>
              <w:textAlignment w:val="baseline"/>
              <w:rPr>
                <w:rFonts w:cs="Calibri"/>
                <w:sz w:val="20"/>
              </w:rPr>
            </w:pPr>
            <w:r>
              <w:rPr>
                <w:rFonts w:cs="Calibri"/>
                <w:sz w:val="20"/>
              </w:rPr>
              <w:t>51</w:t>
            </w:r>
          </w:p>
        </w:tc>
        <w:tc>
          <w:tcPr>
            <w:tcW w:w="1225" w:type="dxa"/>
            <w:tcBorders>
              <w:top w:val="nil"/>
              <w:left w:val="nil"/>
              <w:bottom w:val="nil"/>
              <w:right w:val="nil"/>
            </w:tcBorders>
            <w:shd w:val="clear" w:color="auto" w:fill="F2F2F2" w:themeFill="background1" w:themeFillShade="F2"/>
            <w:vAlign w:val="center"/>
          </w:tcPr>
          <w:p w:rsidR="00102133" w:rsidP="00DB4397" w14:paraId="75BD01D7" w14:textId="77777777">
            <w:pPr>
              <w:spacing w:before="40"/>
              <w:jc w:val="center"/>
              <w:textAlignment w:val="baseline"/>
              <w:rPr>
                <w:rFonts w:cs="Calibri"/>
                <w:sz w:val="20"/>
              </w:rPr>
            </w:pPr>
            <w:r>
              <w:rPr>
                <w:rFonts w:cs="Calibri"/>
                <w:sz w:val="20"/>
              </w:rPr>
              <w:t>1 hour</w:t>
            </w:r>
          </w:p>
        </w:tc>
        <w:tc>
          <w:tcPr>
            <w:tcW w:w="877" w:type="dxa"/>
            <w:tcBorders>
              <w:top w:val="nil"/>
              <w:left w:val="nil"/>
              <w:bottom w:val="nil"/>
              <w:right w:val="nil"/>
            </w:tcBorders>
            <w:shd w:val="clear" w:color="auto" w:fill="F2F2F2" w:themeFill="background1" w:themeFillShade="F2"/>
            <w:vAlign w:val="center"/>
          </w:tcPr>
          <w:p w:rsidR="00102133" w:rsidP="00DB4397" w14:paraId="6EFC8379" w14:textId="77777777">
            <w:pPr>
              <w:spacing w:before="40"/>
              <w:ind w:right="144"/>
              <w:jc w:val="right"/>
              <w:textAlignment w:val="baseline"/>
              <w:rPr>
                <w:rFonts w:cs="Calibri"/>
                <w:sz w:val="20"/>
              </w:rPr>
            </w:pPr>
            <w:r>
              <w:rPr>
                <w:rFonts w:cs="Calibri"/>
                <w:sz w:val="20"/>
              </w:rPr>
              <w:t>51</w:t>
            </w:r>
          </w:p>
        </w:tc>
        <w:tc>
          <w:tcPr>
            <w:tcW w:w="1440" w:type="dxa"/>
            <w:tcBorders>
              <w:top w:val="nil"/>
              <w:left w:val="nil"/>
              <w:bottom w:val="nil"/>
              <w:right w:val="nil"/>
            </w:tcBorders>
            <w:shd w:val="clear" w:color="auto" w:fill="F2F2F2" w:themeFill="background1" w:themeFillShade="F2"/>
            <w:vAlign w:val="center"/>
          </w:tcPr>
          <w:p w:rsidR="00102133" w:rsidP="00DB4397" w14:paraId="684CA839" w14:textId="77777777">
            <w:pPr>
              <w:spacing w:before="40"/>
              <w:ind w:right="144"/>
              <w:jc w:val="right"/>
              <w:textAlignment w:val="baseline"/>
              <w:rPr>
                <w:rFonts w:cs="Calibri"/>
                <w:sz w:val="20"/>
              </w:rPr>
            </w:pPr>
            <w:r>
              <w:rPr>
                <w:rFonts w:cs="Calibri"/>
                <w:sz w:val="20"/>
              </w:rPr>
              <w:t>$2,295</w:t>
            </w:r>
          </w:p>
        </w:tc>
      </w:tr>
      <w:tr w14:paraId="56C0BB08"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RPr="00806BE2" w:rsidP="00D60DF1" w14:paraId="2D26D742" w14:textId="77777777">
            <w:pPr>
              <w:spacing w:before="120" w:after="240"/>
              <w:ind w:left="360" w:right="90"/>
              <w:textAlignment w:val="baseline"/>
              <w:rPr>
                <w:rFonts w:cs="Calibri"/>
                <w:b/>
                <w:bCs/>
                <w:sz w:val="20"/>
              </w:rPr>
            </w:pPr>
          </w:p>
        </w:tc>
        <w:tc>
          <w:tcPr>
            <w:tcW w:w="2652" w:type="dxa"/>
            <w:tcBorders>
              <w:top w:val="nil"/>
              <w:left w:val="nil"/>
              <w:bottom w:val="nil"/>
              <w:right w:val="nil"/>
            </w:tcBorders>
            <w:shd w:val="clear" w:color="auto" w:fill="F2F2F2" w:themeFill="background1" w:themeFillShade="F2"/>
            <w:vAlign w:val="center"/>
          </w:tcPr>
          <w:p w:rsidR="00102133" w:rsidRPr="00806BE2" w:rsidP="00DB4397" w14:paraId="773597A5" w14:textId="47E812D2">
            <w:pPr>
              <w:spacing w:before="120" w:after="240"/>
              <w:ind w:left="360" w:right="90"/>
              <w:textAlignment w:val="baseline"/>
              <w:rPr>
                <w:rFonts w:cs="Calibri"/>
                <w:sz w:val="20"/>
              </w:rPr>
            </w:pPr>
            <w:r w:rsidRPr="00806BE2">
              <w:rPr>
                <w:rFonts w:cs="Calibri"/>
                <w:b/>
                <w:bCs/>
                <w:sz w:val="20"/>
              </w:rPr>
              <w:t>Subtotal</w:t>
            </w:r>
            <w:r>
              <w:rPr>
                <w:rFonts w:cs="Calibri"/>
                <w:b/>
                <w:bCs/>
                <w:sz w:val="20"/>
              </w:rPr>
              <w:t xml:space="preserve"> (previously approved in 2020)</w:t>
            </w:r>
          </w:p>
        </w:tc>
        <w:tc>
          <w:tcPr>
            <w:tcW w:w="1308" w:type="dxa"/>
            <w:tcBorders>
              <w:top w:val="nil"/>
              <w:left w:val="nil"/>
              <w:bottom w:val="nil"/>
              <w:right w:val="nil"/>
            </w:tcBorders>
            <w:shd w:val="clear" w:color="auto" w:fill="F2F2F2" w:themeFill="background1" w:themeFillShade="F2"/>
            <w:vAlign w:val="center"/>
          </w:tcPr>
          <w:p w:rsidR="00102133" w:rsidRPr="008607A4" w:rsidP="00DB4397" w14:paraId="5E077D77" w14:textId="77777777">
            <w:pPr>
              <w:spacing w:before="120" w:after="240"/>
              <w:ind w:right="432"/>
              <w:jc w:val="right"/>
              <w:textAlignment w:val="baseline"/>
              <w:rPr>
                <w:rFonts w:cs="Calibri"/>
                <w:sz w:val="20"/>
              </w:rPr>
            </w:pPr>
            <w:r w:rsidRPr="008607A4">
              <w:rPr>
                <w:rFonts w:cs="Calibri"/>
                <w:sz w:val="20"/>
              </w:rPr>
              <w:t>408</w:t>
            </w:r>
          </w:p>
        </w:tc>
        <w:tc>
          <w:tcPr>
            <w:tcW w:w="908" w:type="dxa"/>
            <w:tcBorders>
              <w:top w:val="nil"/>
              <w:left w:val="nil"/>
              <w:bottom w:val="nil"/>
              <w:right w:val="nil"/>
            </w:tcBorders>
            <w:shd w:val="clear" w:color="auto" w:fill="F2F2F2" w:themeFill="background1" w:themeFillShade="F2"/>
            <w:vAlign w:val="center"/>
          </w:tcPr>
          <w:p w:rsidR="00102133" w:rsidRPr="008607A4" w:rsidP="00DB4397" w14:paraId="6065270E" w14:textId="77777777">
            <w:pPr>
              <w:spacing w:before="120" w:after="240"/>
              <w:jc w:val="center"/>
              <w:textAlignment w:val="baseline"/>
              <w:rPr>
                <w:rFonts w:cs="Calibri"/>
                <w:sz w:val="20"/>
              </w:rPr>
            </w:pPr>
          </w:p>
        </w:tc>
        <w:tc>
          <w:tcPr>
            <w:tcW w:w="992" w:type="dxa"/>
            <w:tcBorders>
              <w:top w:val="nil"/>
              <w:left w:val="nil"/>
              <w:bottom w:val="nil"/>
              <w:right w:val="nil"/>
            </w:tcBorders>
            <w:shd w:val="clear" w:color="auto" w:fill="F2F2F2" w:themeFill="background1" w:themeFillShade="F2"/>
            <w:vAlign w:val="center"/>
          </w:tcPr>
          <w:p w:rsidR="00102133" w:rsidRPr="008607A4" w:rsidP="00DB4397" w14:paraId="23982259" w14:textId="77777777">
            <w:pPr>
              <w:spacing w:before="120" w:after="240"/>
              <w:jc w:val="center"/>
              <w:textAlignment w:val="baseline"/>
              <w:rPr>
                <w:rFonts w:cs="Calibri"/>
                <w:sz w:val="20"/>
              </w:rPr>
            </w:pPr>
            <w:r w:rsidRPr="008607A4">
              <w:rPr>
                <w:rFonts w:cs="Calibri"/>
                <w:sz w:val="20"/>
              </w:rPr>
              <w:t>408</w:t>
            </w:r>
          </w:p>
        </w:tc>
        <w:tc>
          <w:tcPr>
            <w:tcW w:w="1225" w:type="dxa"/>
            <w:tcBorders>
              <w:top w:val="nil"/>
              <w:left w:val="nil"/>
              <w:bottom w:val="nil"/>
              <w:right w:val="nil"/>
            </w:tcBorders>
            <w:shd w:val="clear" w:color="auto" w:fill="F2F2F2" w:themeFill="background1" w:themeFillShade="F2"/>
            <w:vAlign w:val="center"/>
          </w:tcPr>
          <w:p w:rsidR="00102133" w:rsidRPr="008607A4" w:rsidP="00DB4397" w14:paraId="1E6A7724" w14:textId="77777777">
            <w:pPr>
              <w:spacing w:before="120" w:after="240"/>
              <w:jc w:val="center"/>
              <w:textAlignment w:val="baseline"/>
              <w:rPr>
                <w:rFonts w:cs="Calibri"/>
                <w:sz w:val="20"/>
              </w:rPr>
            </w:pPr>
          </w:p>
        </w:tc>
        <w:tc>
          <w:tcPr>
            <w:tcW w:w="877" w:type="dxa"/>
            <w:tcBorders>
              <w:top w:val="nil"/>
              <w:left w:val="nil"/>
              <w:bottom w:val="nil"/>
              <w:right w:val="nil"/>
            </w:tcBorders>
            <w:shd w:val="clear" w:color="auto" w:fill="F2F2F2" w:themeFill="background1" w:themeFillShade="F2"/>
            <w:vAlign w:val="center"/>
          </w:tcPr>
          <w:p w:rsidR="00102133" w:rsidRPr="00BE76D7" w:rsidP="00DB4397" w14:paraId="75696C81" w14:textId="77777777">
            <w:pPr>
              <w:spacing w:before="120" w:after="240"/>
              <w:ind w:right="144"/>
              <w:jc w:val="right"/>
              <w:textAlignment w:val="baseline"/>
              <w:rPr>
                <w:rFonts w:cs="Calibri"/>
                <w:sz w:val="20"/>
              </w:rPr>
            </w:pPr>
            <w:r w:rsidRPr="00BE76D7">
              <w:rPr>
                <w:rFonts w:cs="Calibri"/>
                <w:sz w:val="20"/>
              </w:rPr>
              <w:t>1,020</w:t>
            </w:r>
          </w:p>
        </w:tc>
        <w:tc>
          <w:tcPr>
            <w:tcW w:w="1440" w:type="dxa"/>
            <w:tcBorders>
              <w:top w:val="nil"/>
              <w:left w:val="nil"/>
              <w:bottom w:val="nil"/>
              <w:right w:val="nil"/>
            </w:tcBorders>
            <w:shd w:val="clear" w:color="auto" w:fill="F2F2F2" w:themeFill="background1" w:themeFillShade="F2"/>
            <w:vAlign w:val="center"/>
          </w:tcPr>
          <w:p w:rsidR="00102133" w:rsidRPr="00BE76D7" w:rsidP="00DB4397" w14:paraId="68747531" w14:textId="77777777">
            <w:pPr>
              <w:spacing w:before="120" w:after="240"/>
              <w:ind w:right="144"/>
              <w:jc w:val="right"/>
              <w:textAlignment w:val="baseline"/>
              <w:rPr>
                <w:rFonts w:cs="Calibri"/>
                <w:sz w:val="20"/>
              </w:rPr>
            </w:pPr>
            <w:r w:rsidRPr="00BE76D7">
              <w:rPr>
                <w:rFonts w:cs="Calibri"/>
                <w:b/>
                <w:bCs/>
                <w:sz w:val="20"/>
              </w:rPr>
              <w:t>$45,900</w:t>
            </w:r>
          </w:p>
        </w:tc>
      </w:tr>
      <w:tr w14:paraId="33AA0F27"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P="00D60DF1" w14:paraId="1D689DA8" w14:textId="77777777">
            <w:pPr>
              <w:spacing w:before="40"/>
              <w:ind w:right="90"/>
              <w:textAlignment w:val="baseline"/>
              <w:rPr>
                <w:rFonts w:cs="Calibri"/>
                <w:b/>
                <w:bCs/>
                <w:sz w:val="20"/>
              </w:rPr>
            </w:pPr>
          </w:p>
        </w:tc>
        <w:tc>
          <w:tcPr>
            <w:tcW w:w="2652" w:type="dxa"/>
            <w:tcBorders>
              <w:top w:val="single" w:sz="4" w:space="0" w:color="auto"/>
              <w:left w:val="nil"/>
              <w:bottom w:val="nil"/>
              <w:right w:val="nil"/>
            </w:tcBorders>
            <w:shd w:val="clear" w:color="auto" w:fill="F2F2F2" w:themeFill="background1" w:themeFillShade="F2"/>
            <w:vAlign w:val="center"/>
          </w:tcPr>
          <w:p w:rsidR="00102133" w:rsidP="00DB4397" w14:paraId="3AD400C4" w14:textId="38BBF311">
            <w:pPr>
              <w:spacing w:before="40"/>
              <w:ind w:right="90"/>
              <w:textAlignment w:val="baseline"/>
              <w:rPr>
                <w:rFonts w:cs="Calibri"/>
                <w:b/>
                <w:bCs/>
                <w:sz w:val="20"/>
              </w:rPr>
            </w:pPr>
            <w:r>
              <w:rPr>
                <w:rFonts w:cs="Calibri"/>
                <w:b/>
                <w:bCs/>
                <w:sz w:val="20"/>
              </w:rPr>
              <w:t xml:space="preserve">Fiscal and personnel data </w:t>
            </w:r>
          </w:p>
          <w:p w:rsidR="00102133" w:rsidRPr="007D4847" w:rsidP="00DB4397" w14:paraId="722E3764" w14:textId="77777777">
            <w:pPr>
              <w:spacing w:before="40"/>
              <w:ind w:right="90"/>
              <w:textAlignment w:val="baseline"/>
              <w:rPr>
                <w:rFonts w:cs="Calibri"/>
                <w:b/>
                <w:bCs/>
                <w:sz w:val="20"/>
              </w:rPr>
            </w:pPr>
            <w:r>
              <w:rPr>
                <w:rFonts w:cs="Calibri"/>
                <w:bCs/>
                <w:i/>
                <w:iCs/>
                <w:sz w:val="20"/>
              </w:rPr>
              <w:t xml:space="preserve">   </w:t>
            </w:r>
            <w:r w:rsidRPr="00A76972">
              <w:rPr>
                <w:rFonts w:cs="Calibri"/>
                <w:bCs/>
                <w:i/>
                <w:iCs/>
                <w:sz w:val="20"/>
              </w:rPr>
              <w:t>(400 districts)</w:t>
            </w:r>
            <w:r w:rsidRPr="00867FAD">
              <w:rPr>
                <w:rFonts w:cs="Calibri"/>
                <w:sz w:val="20"/>
              </w:rPr>
              <w:t> </w:t>
            </w:r>
          </w:p>
        </w:tc>
        <w:tc>
          <w:tcPr>
            <w:tcW w:w="1308" w:type="dxa"/>
            <w:tcBorders>
              <w:top w:val="single" w:sz="4" w:space="0" w:color="auto"/>
              <w:left w:val="nil"/>
              <w:bottom w:val="nil"/>
              <w:right w:val="nil"/>
            </w:tcBorders>
            <w:shd w:val="clear" w:color="auto" w:fill="F2F2F2" w:themeFill="background1" w:themeFillShade="F2"/>
            <w:vAlign w:val="center"/>
          </w:tcPr>
          <w:p w:rsidR="00102133" w:rsidRPr="00570652" w:rsidP="00DB4397" w14:paraId="720FEF83" w14:textId="77777777">
            <w:pPr>
              <w:spacing w:before="40"/>
              <w:ind w:right="432"/>
              <w:jc w:val="right"/>
              <w:textAlignment w:val="baseline"/>
              <w:rPr>
                <w:rFonts w:cs="Calibri"/>
                <w:sz w:val="20"/>
              </w:rPr>
            </w:pPr>
            <w:r>
              <w:rPr>
                <w:rFonts w:cs="Calibri"/>
                <w:sz w:val="20"/>
              </w:rPr>
              <w:t>400</w:t>
            </w:r>
          </w:p>
        </w:tc>
        <w:tc>
          <w:tcPr>
            <w:tcW w:w="908" w:type="dxa"/>
            <w:tcBorders>
              <w:top w:val="single" w:sz="4" w:space="0" w:color="auto"/>
              <w:left w:val="nil"/>
              <w:bottom w:val="nil"/>
              <w:right w:val="nil"/>
            </w:tcBorders>
            <w:shd w:val="clear" w:color="auto" w:fill="F2F2F2" w:themeFill="background1" w:themeFillShade="F2"/>
            <w:vAlign w:val="center"/>
          </w:tcPr>
          <w:p w:rsidR="00102133" w:rsidP="00DB4397" w14:paraId="68645BEA" w14:textId="77777777">
            <w:pPr>
              <w:spacing w:before="40"/>
              <w:jc w:val="center"/>
              <w:textAlignment w:val="baseline"/>
              <w:rPr>
                <w:rFonts w:cs="Calibri"/>
                <w:sz w:val="20"/>
              </w:rPr>
            </w:pPr>
            <w:r>
              <w:rPr>
                <w:rFonts w:cs="Calibri"/>
                <w:sz w:val="20"/>
              </w:rPr>
              <w:t>85%</w:t>
            </w:r>
          </w:p>
        </w:tc>
        <w:tc>
          <w:tcPr>
            <w:tcW w:w="992" w:type="dxa"/>
            <w:tcBorders>
              <w:top w:val="single" w:sz="4" w:space="0" w:color="auto"/>
              <w:left w:val="nil"/>
              <w:bottom w:val="nil"/>
              <w:right w:val="nil"/>
            </w:tcBorders>
            <w:shd w:val="clear" w:color="auto" w:fill="F2F2F2" w:themeFill="background1" w:themeFillShade="F2"/>
            <w:vAlign w:val="center"/>
          </w:tcPr>
          <w:p w:rsidR="00102133" w:rsidP="00DB4397" w14:paraId="6D270C6D" w14:textId="77777777">
            <w:pPr>
              <w:spacing w:before="40"/>
              <w:jc w:val="center"/>
              <w:textAlignment w:val="baseline"/>
              <w:rPr>
                <w:rFonts w:cs="Calibri"/>
                <w:sz w:val="20"/>
              </w:rPr>
            </w:pPr>
            <w:r>
              <w:rPr>
                <w:rFonts w:cs="Calibri"/>
                <w:sz w:val="20"/>
              </w:rPr>
              <w:t>340</w:t>
            </w:r>
          </w:p>
        </w:tc>
        <w:tc>
          <w:tcPr>
            <w:tcW w:w="1225" w:type="dxa"/>
            <w:tcBorders>
              <w:top w:val="single" w:sz="4" w:space="0" w:color="auto"/>
              <w:left w:val="nil"/>
              <w:bottom w:val="nil"/>
              <w:right w:val="nil"/>
            </w:tcBorders>
            <w:shd w:val="clear" w:color="auto" w:fill="F2F2F2" w:themeFill="background1" w:themeFillShade="F2"/>
            <w:vAlign w:val="center"/>
          </w:tcPr>
          <w:p w:rsidR="00102133" w:rsidRPr="00570652" w:rsidP="00DB4397" w14:paraId="0E14AB6F" w14:textId="77777777">
            <w:pPr>
              <w:spacing w:before="40"/>
              <w:jc w:val="center"/>
              <w:textAlignment w:val="baseline"/>
              <w:rPr>
                <w:rFonts w:cs="Calibri"/>
                <w:sz w:val="20"/>
              </w:rPr>
            </w:pPr>
            <w:r>
              <w:rPr>
                <w:rFonts w:cs="Calibri"/>
                <w:sz w:val="20"/>
              </w:rPr>
              <w:t>6 hours x 3 rounds of data collection</w:t>
            </w:r>
          </w:p>
        </w:tc>
        <w:tc>
          <w:tcPr>
            <w:tcW w:w="877" w:type="dxa"/>
            <w:tcBorders>
              <w:top w:val="single" w:sz="4" w:space="0" w:color="auto"/>
              <w:left w:val="nil"/>
              <w:bottom w:val="nil"/>
              <w:right w:val="nil"/>
            </w:tcBorders>
            <w:shd w:val="clear" w:color="auto" w:fill="F2F2F2" w:themeFill="background1" w:themeFillShade="F2"/>
            <w:vAlign w:val="center"/>
          </w:tcPr>
          <w:p w:rsidR="00102133" w:rsidRPr="00570652" w:rsidP="00DB4397" w14:paraId="4A018249" w14:textId="77777777">
            <w:pPr>
              <w:spacing w:before="40"/>
              <w:ind w:right="144"/>
              <w:jc w:val="right"/>
              <w:textAlignment w:val="baseline"/>
              <w:rPr>
                <w:rFonts w:cs="Calibri"/>
                <w:sz w:val="20"/>
              </w:rPr>
            </w:pPr>
            <w:r>
              <w:rPr>
                <w:rFonts w:cs="Calibri"/>
                <w:sz w:val="20"/>
              </w:rPr>
              <w:t>6,120</w:t>
            </w:r>
          </w:p>
        </w:tc>
        <w:tc>
          <w:tcPr>
            <w:tcW w:w="1440" w:type="dxa"/>
            <w:tcBorders>
              <w:top w:val="single" w:sz="4" w:space="0" w:color="auto"/>
              <w:left w:val="nil"/>
              <w:bottom w:val="nil"/>
              <w:right w:val="nil"/>
            </w:tcBorders>
            <w:shd w:val="clear" w:color="auto" w:fill="F2F2F2" w:themeFill="background1" w:themeFillShade="F2"/>
            <w:vAlign w:val="center"/>
          </w:tcPr>
          <w:p w:rsidR="00102133" w:rsidRPr="00570652" w:rsidP="00DB4397" w14:paraId="36F016DE" w14:textId="77777777">
            <w:pPr>
              <w:spacing w:before="40"/>
              <w:ind w:right="144"/>
              <w:jc w:val="right"/>
              <w:textAlignment w:val="baseline"/>
              <w:rPr>
                <w:rFonts w:cs="Calibri"/>
                <w:sz w:val="20"/>
              </w:rPr>
            </w:pPr>
            <w:r>
              <w:rPr>
                <w:rFonts w:cs="Calibri"/>
                <w:sz w:val="20"/>
              </w:rPr>
              <w:t>$275,400</w:t>
            </w:r>
          </w:p>
        </w:tc>
      </w:tr>
      <w:tr w14:paraId="59458F5E"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P="00D60DF1" w14:paraId="7419B451" w14:textId="77777777">
            <w:pPr>
              <w:spacing w:before="40"/>
              <w:ind w:right="90"/>
              <w:textAlignment w:val="baseline"/>
              <w:rPr>
                <w:rFonts w:cs="Calibri"/>
                <w:b/>
                <w:bCs/>
                <w:sz w:val="20"/>
              </w:rPr>
            </w:pPr>
          </w:p>
        </w:tc>
        <w:tc>
          <w:tcPr>
            <w:tcW w:w="2652" w:type="dxa"/>
            <w:tcBorders>
              <w:top w:val="nil"/>
              <w:left w:val="nil"/>
              <w:bottom w:val="nil"/>
              <w:right w:val="nil"/>
            </w:tcBorders>
            <w:shd w:val="clear" w:color="auto" w:fill="F2F2F2" w:themeFill="background1" w:themeFillShade="F2"/>
            <w:vAlign w:val="center"/>
          </w:tcPr>
          <w:p w:rsidR="00102133" w:rsidP="00DB4397" w14:paraId="1E14101B" w14:textId="5693831C">
            <w:pPr>
              <w:spacing w:before="40"/>
              <w:ind w:right="90"/>
              <w:textAlignment w:val="baseline"/>
              <w:rPr>
                <w:rFonts w:cs="Calibri"/>
                <w:bCs/>
                <w:i/>
                <w:iCs/>
                <w:sz w:val="20"/>
              </w:rPr>
            </w:pPr>
            <w:r>
              <w:rPr>
                <w:rFonts w:cs="Calibri"/>
                <w:b/>
                <w:bCs/>
                <w:sz w:val="20"/>
              </w:rPr>
              <w:t xml:space="preserve">State extant data </w:t>
            </w:r>
            <w:r w:rsidRPr="00A76972">
              <w:rPr>
                <w:rFonts w:cs="Calibri"/>
                <w:bCs/>
                <w:i/>
                <w:iCs/>
                <w:sz w:val="20"/>
              </w:rPr>
              <w:t>(50 states and D.C.)</w:t>
            </w:r>
          </w:p>
          <w:p w:rsidR="00102133" w:rsidRPr="006C09C6" w:rsidP="00753BE9" w14:paraId="02BA937C" w14:textId="77777777">
            <w:pPr>
              <w:pStyle w:val="ListParagraph"/>
              <w:numPr>
                <w:ilvl w:val="0"/>
                <w:numId w:val="18"/>
              </w:numPr>
              <w:spacing w:before="40"/>
              <w:ind w:left="270" w:right="90" w:hanging="180"/>
              <w:textAlignment w:val="baseline"/>
              <w:rPr>
                <w:rFonts w:cs="Calibri"/>
                <w:sz w:val="20"/>
              </w:rPr>
            </w:pPr>
            <w:r w:rsidRPr="004044C5">
              <w:rPr>
                <w:rFonts w:cs="Calibri"/>
                <w:sz w:val="20"/>
              </w:rPr>
              <w:t>SEA suballocations for additional CARES Act funding appropriated in December 2020</w:t>
            </w:r>
            <w:r>
              <w:rPr>
                <w:rFonts w:cs="Calibri"/>
                <w:sz w:val="20"/>
              </w:rPr>
              <w:t xml:space="preserve"> and March 2021</w:t>
            </w:r>
          </w:p>
        </w:tc>
        <w:tc>
          <w:tcPr>
            <w:tcW w:w="1308" w:type="dxa"/>
            <w:tcBorders>
              <w:top w:val="nil"/>
              <w:left w:val="nil"/>
              <w:bottom w:val="nil"/>
              <w:right w:val="nil"/>
            </w:tcBorders>
            <w:shd w:val="clear" w:color="auto" w:fill="F2F2F2" w:themeFill="background1" w:themeFillShade="F2"/>
            <w:vAlign w:val="center"/>
          </w:tcPr>
          <w:p w:rsidR="00102133" w:rsidP="00DB4397" w14:paraId="4AB8ADF3" w14:textId="77777777">
            <w:pPr>
              <w:spacing w:before="40"/>
              <w:ind w:right="432"/>
              <w:jc w:val="right"/>
              <w:textAlignment w:val="baseline"/>
              <w:rPr>
                <w:rFonts w:cs="Calibri"/>
                <w:sz w:val="20"/>
              </w:rPr>
            </w:pPr>
            <w:r>
              <w:rPr>
                <w:rFonts w:cs="Calibri"/>
                <w:sz w:val="20"/>
              </w:rPr>
              <w:t>51</w:t>
            </w:r>
          </w:p>
        </w:tc>
        <w:tc>
          <w:tcPr>
            <w:tcW w:w="908" w:type="dxa"/>
            <w:tcBorders>
              <w:top w:val="nil"/>
              <w:left w:val="nil"/>
              <w:bottom w:val="nil"/>
              <w:right w:val="nil"/>
            </w:tcBorders>
            <w:shd w:val="clear" w:color="auto" w:fill="F2F2F2" w:themeFill="background1" w:themeFillShade="F2"/>
            <w:vAlign w:val="center"/>
          </w:tcPr>
          <w:p w:rsidR="00102133" w:rsidP="00DB4397" w14:paraId="29F61C12" w14:textId="77777777">
            <w:pPr>
              <w:spacing w:before="40"/>
              <w:jc w:val="center"/>
              <w:textAlignment w:val="baseline"/>
              <w:rPr>
                <w:rFonts w:cs="Calibri"/>
                <w:sz w:val="20"/>
              </w:rPr>
            </w:pPr>
            <w:r>
              <w:rPr>
                <w:rFonts w:cs="Calibri"/>
                <w:sz w:val="20"/>
              </w:rPr>
              <w:t>100%</w:t>
            </w:r>
          </w:p>
        </w:tc>
        <w:tc>
          <w:tcPr>
            <w:tcW w:w="992" w:type="dxa"/>
            <w:tcBorders>
              <w:top w:val="nil"/>
              <w:left w:val="nil"/>
              <w:bottom w:val="nil"/>
              <w:right w:val="nil"/>
            </w:tcBorders>
            <w:shd w:val="clear" w:color="auto" w:fill="F2F2F2" w:themeFill="background1" w:themeFillShade="F2"/>
            <w:vAlign w:val="center"/>
          </w:tcPr>
          <w:p w:rsidR="00102133" w:rsidP="00DB4397" w14:paraId="619FB262" w14:textId="77777777">
            <w:pPr>
              <w:spacing w:before="40"/>
              <w:jc w:val="center"/>
              <w:textAlignment w:val="baseline"/>
              <w:rPr>
                <w:rFonts w:cs="Calibri"/>
                <w:sz w:val="20"/>
              </w:rPr>
            </w:pPr>
            <w:r>
              <w:rPr>
                <w:rFonts w:cs="Calibri"/>
                <w:sz w:val="20"/>
              </w:rPr>
              <w:t>51</w:t>
            </w:r>
          </w:p>
        </w:tc>
        <w:tc>
          <w:tcPr>
            <w:tcW w:w="1225" w:type="dxa"/>
            <w:tcBorders>
              <w:top w:val="nil"/>
              <w:left w:val="nil"/>
              <w:bottom w:val="nil"/>
              <w:right w:val="nil"/>
            </w:tcBorders>
            <w:shd w:val="clear" w:color="auto" w:fill="F2F2F2" w:themeFill="background1" w:themeFillShade="F2"/>
            <w:vAlign w:val="center"/>
          </w:tcPr>
          <w:p w:rsidR="00102133" w:rsidP="00DB4397" w14:paraId="468B3D42" w14:textId="77777777">
            <w:pPr>
              <w:spacing w:before="40"/>
              <w:jc w:val="center"/>
              <w:textAlignment w:val="baseline"/>
              <w:rPr>
                <w:rFonts w:cs="Calibri"/>
                <w:sz w:val="20"/>
              </w:rPr>
            </w:pPr>
            <w:r>
              <w:rPr>
                <w:rFonts w:cs="Calibri"/>
                <w:sz w:val="20"/>
              </w:rPr>
              <w:t>1.5 hours</w:t>
            </w:r>
          </w:p>
        </w:tc>
        <w:tc>
          <w:tcPr>
            <w:tcW w:w="877" w:type="dxa"/>
            <w:tcBorders>
              <w:top w:val="nil"/>
              <w:left w:val="nil"/>
              <w:bottom w:val="nil"/>
              <w:right w:val="nil"/>
            </w:tcBorders>
            <w:shd w:val="clear" w:color="auto" w:fill="F2F2F2" w:themeFill="background1" w:themeFillShade="F2"/>
            <w:vAlign w:val="center"/>
          </w:tcPr>
          <w:p w:rsidR="00102133" w:rsidP="00DB4397" w14:paraId="66B9D6C7" w14:textId="77777777">
            <w:pPr>
              <w:spacing w:before="40"/>
              <w:ind w:right="144"/>
              <w:jc w:val="right"/>
              <w:textAlignment w:val="baseline"/>
              <w:rPr>
                <w:rFonts w:cs="Calibri"/>
                <w:sz w:val="20"/>
              </w:rPr>
            </w:pPr>
            <w:r>
              <w:rPr>
                <w:rFonts w:cs="Calibri"/>
                <w:sz w:val="20"/>
              </w:rPr>
              <w:t>77</w:t>
            </w:r>
          </w:p>
        </w:tc>
        <w:tc>
          <w:tcPr>
            <w:tcW w:w="1440" w:type="dxa"/>
            <w:tcBorders>
              <w:top w:val="nil"/>
              <w:left w:val="nil"/>
              <w:bottom w:val="nil"/>
              <w:right w:val="nil"/>
            </w:tcBorders>
            <w:shd w:val="clear" w:color="auto" w:fill="F2F2F2" w:themeFill="background1" w:themeFillShade="F2"/>
            <w:vAlign w:val="center"/>
          </w:tcPr>
          <w:p w:rsidR="00102133" w:rsidP="00DB4397" w14:paraId="02718D47" w14:textId="77777777">
            <w:pPr>
              <w:spacing w:before="40"/>
              <w:ind w:right="144"/>
              <w:jc w:val="right"/>
              <w:textAlignment w:val="baseline"/>
              <w:rPr>
                <w:rFonts w:cs="Calibri"/>
                <w:sz w:val="20"/>
              </w:rPr>
            </w:pPr>
            <w:r>
              <w:rPr>
                <w:rFonts w:cs="Calibri"/>
                <w:sz w:val="20"/>
              </w:rPr>
              <w:t>$3,465</w:t>
            </w:r>
          </w:p>
        </w:tc>
      </w:tr>
      <w:tr w14:paraId="43A20212" w14:textId="77777777" w:rsidTr="00452A19">
        <w:tblPrEx>
          <w:tblW w:w="9900" w:type="dxa"/>
          <w:tblLayout w:type="fixed"/>
          <w:tblCellMar>
            <w:left w:w="0" w:type="dxa"/>
            <w:right w:w="0" w:type="dxa"/>
          </w:tblCellMar>
          <w:tblLook w:val="04A0"/>
        </w:tblPrEx>
        <w:tc>
          <w:tcPr>
            <w:tcW w:w="498" w:type="dxa"/>
            <w:vMerge/>
            <w:tcBorders>
              <w:left w:val="nil"/>
              <w:right w:val="nil"/>
            </w:tcBorders>
            <w:shd w:val="clear" w:color="auto" w:fill="F2F2F2" w:themeFill="background1" w:themeFillShade="F2"/>
          </w:tcPr>
          <w:p w:rsidR="00102133" w:rsidRPr="00806BE2" w:rsidP="00D60DF1" w14:paraId="4D215946" w14:textId="77777777">
            <w:pPr>
              <w:spacing w:before="120" w:after="120"/>
              <w:ind w:left="360" w:right="90"/>
              <w:textAlignment w:val="baseline"/>
              <w:rPr>
                <w:rFonts w:cs="Calibri"/>
                <w:b/>
                <w:bCs/>
                <w:sz w:val="20"/>
              </w:rPr>
            </w:pPr>
          </w:p>
        </w:tc>
        <w:tc>
          <w:tcPr>
            <w:tcW w:w="2652" w:type="dxa"/>
            <w:tcBorders>
              <w:top w:val="nil"/>
              <w:left w:val="nil"/>
              <w:bottom w:val="single" w:sz="6" w:space="0" w:color="auto"/>
              <w:right w:val="nil"/>
            </w:tcBorders>
            <w:shd w:val="clear" w:color="auto" w:fill="F2F2F2" w:themeFill="background1" w:themeFillShade="F2"/>
            <w:vAlign w:val="center"/>
          </w:tcPr>
          <w:p w:rsidR="00102133" w:rsidP="00DB4397" w14:paraId="5C99FA4B" w14:textId="1B60015F">
            <w:pPr>
              <w:spacing w:before="120" w:after="120"/>
              <w:ind w:left="360" w:right="90"/>
              <w:textAlignment w:val="baseline"/>
              <w:rPr>
                <w:rFonts w:cs="Calibri"/>
                <w:b/>
                <w:sz w:val="20"/>
              </w:rPr>
            </w:pPr>
            <w:r w:rsidRPr="00806BE2">
              <w:rPr>
                <w:rFonts w:cs="Calibri"/>
                <w:b/>
                <w:bCs/>
                <w:sz w:val="20"/>
              </w:rPr>
              <w:t>Subtotal</w:t>
            </w:r>
            <w:r>
              <w:rPr>
                <w:rFonts w:cs="Calibri"/>
                <w:b/>
                <w:bCs/>
                <w:sz w:val="20"/>
              </w:rPr>
              <w:t xml:space="preserve"> (previously </w:t>
            </w:r>
            <w:r>
              <w:rPr>
                <w:rFonts w:cs="Calibri"/>
                <w:b/>
                <w:bCs/>
                <w:sz w:val="20"/>
              </w:rPr>
              <w:t>approved  in</w:t>
            </w:r>
            <w:r>
              <w:rPr>
                <w:rFonts w:cs="Calibri"/>
                <w:b/>
                <w:bCs/>
                <w:sz w:val="20"/>
              </w:rPr>
              <w:t xml:space="preserve"> 2021)</w:t>
            </w:r>
          </w:p>
        </w:tc>
        <w:tc>
          <w:tcPr>
            <w:tcW w:w="1308" w:type="dxa"/>
            <w:tcBorders>
              <w:top w:val="nil"/>
              <w:left w:val="nil"/>
              <w:bottom w:val="single" w:sz="6" w:space="0" w:color="auto"/>
              <w:right w:val="nil"/>
            </w:tcBorders>
            <w:shd w:val="clear" w:color="auto" w:fill="F2F2F2" w:themeFill="background1" w:themeFillShade="F2"/>
            <w:vAlign w:val="center"/>
          </w:tcPr>
          <w:p w:rsidR="00102133" w:rsidP="00DB4397" w14:paraId="1A23E45E" w14:textId="77777777">
            <w:pPr>
              <w:spacing w:before="120" w:after="120"/>
              <w:ind w:right="432"/>
              <w:jc w:val="right"/>
              <w:textAlignment w:val="baseline"/>
              <w:rPr>
                <w:sz w:val="20"/>
              </w:rPr>
            </w:pPr>
            <w:r>
              <w:rPr>
                <w:sz w:val="20"/>
              </w:rPr>
              <w:t>451</w:t>
            </w:r>
          </w:p>
        </w:tc>
        <w:tc>
          <w:tcPr>
            <w:tcW w:w="908" w:type="dxa"/>
            <w:tcBorders>
              <w:top w:val="nil"/>
              <w:left w:val="nil"/>
              <w:bottom w:val="single" w:sz="6" w:space="0" w:color="auto"/>
              <w:right w:val="nil"/>
            </w:tcBorders>
            <w:shd w:val="clear" w:color="auto" w:fill="F2F2F2" w:themeFill="background1" w:themeFillShade="F2"/>
            <w:vAlign w:val="center"/>
          </w:tcPr>
          <w:p w:rsidR="00102133" w:rsidRPr="00867FAD" w:rsidP="00DB4397" w14:paraId="6DFCAACF" w14:textId="77777777">
            <w:pPr>
              <w:spacing w:before="120" w:after="120"/>
              <w:jc w:val="center"/>
              <w:textAlignment w:val="baseline"/>
              <w:rPr>
                <w:sz w:val="20"/>
              </w:rPr>
            </w:pPr>
          </w:p>
        </w:tc>
        <w:tc>
          <w:tcPr>
            <w:tcW w:w="992" w:type="dxa"/>
            <w:tcBorders>
              <w:top w:val="nil"/>
              <w:left w:val="nil"/>
              <w:bottom w:val="single" w:sz="6" w:space="0" w:color="auto"/>
              <w:right w:val="nil"/>
            </w:tcBorders>
            <w:shd w:val="clear" w:color="auto" w:fill="F2F2F2" w:themeFill="background1" w:themeFillShade="F2"/>
            <w:vAlign w:val="center"/>
          </w:tcPr>
          <w:p w:rsidR="00102133" w:rsidRPr="00867FAD" w:rsidP="00DB4397" w14:paraId="1131BE0A" w14:textId="77777777">
            <w:pPr>
              <w:spacing w:before="120" w:after="120"/>
              <w:jc w:val="center"/>
              <w:textAlignment w:val="baseline"/>
              <w:rPr>
                <w:sz w:val="20"/>
              </w:rPr>
            </w:pPr>
            <w:r>
              <w:rPr>
                <w:sz w:val="20"/>
              </w:rPr>
              <w:t>391</w:t>
            </w:r>
          </w:p>
        </w:tc>
        <w:tc>
          <w:tcPr>
            <w:tcW w:w="1225" w:type="dxa"/>
            <w:tcBorders>
              <w:top w:val="nil"/>
              <w:left w:val="nil"/>
              <w:bottom w:val="single" w:sz="6" w:space="0" w:color="auto"/>
              <w:right w:val="nil"/>
            </w:tcBorders>
            <w:shd w:val="clear" w:color="auto" w:fill="F2F2F2" w:themeFill="background1" w:themeFillShade="F2"/>
            <w:vAlign w:val="center"/>
          </w:tcPr>
          <w:p w:rsidR="00102133" w:rsidRPr="00867FAD" w:rsidP="00DB4397" w14:paraId="3C543C68" w14:textId="77777777">
            <w:pPr>
              <w:spacing w:before="120" w:after="120"/>
              <w:jc w:val="center"/>
              <w:textAlignment w:val="baseline"/>
              <w:rPr>
                <w:sz w:val="20"/>
              </w:rPr>
            </w:pPr>
          </w:p>
        </w:tc>
        <w:tc>
          <w:tcPr>
            <w:tcW w:w="877" w:type="dxa"/>
            <w:tcBorders>
              <w:top w:val="nil"/>
              <w:left w:val="nil"/>
              <w:bottom w:val="single" w:sz="6" w:space="0" w:color="auto"/>
              <w:right w:val="nil"/>
            </w:tcBorders>
            <w:shd w:val="clear" w:color="auto" w:fill="F2F2F2" w:themeFill="background1" w:themeFillShade="F2"/>
            <w:vAlign w:val="center"/>
          </w:tcPr>
          <w:p w:rsidR="00102133" w:rsidP="00DB4397" w14:paraId="069E3328" w14:textId="77777777">
            <w:pPr>
              <w:spacing w:before="120" w:after="120"/>
              <w:ind w:right="144"/>
              <w:jc w:val="right"/>
              <w:textAlignment w:val="baseline"/>
              <w:rPr>
                <w:sz w:val="20"/>
              </w:rPr>
            </w:pPr>
            <w:r>
              <w:rPr>
                <w:sz w:val="20"/>
              </w:rPr>
              <w:t>6,197</w:t>
            </w:r>
          </w:p>
        </w:tc>
        <w:tc>
          <w:tcPr>
            <w:tcW w:w="1440" w:type="dxa"/>
            <w:tcBorders>
              <w:top w:val="nil"/>
              <w:left w:val="nil"/>
              <w:bottom w:val="single" w:sz="6" w:space="0" w:color="auto"/>
              <w:right w:val="nil"/>
            </w:tcBorders>
            <w:shd w:val="clear" w:color="auto" w:fill="F2F2F2" w:themeFill="background1" w:themeFillShade="F2"/>
            <w:vAlign w:val="center"/>
          </w:tcPr>
          <w:p w:rsidR="00102133" w:rsidRPr="00833F82" w:rsidP="00DB4397" w14:paraId="7E1D430B" w14:textId="77777777">
            <w:pPr>
              <w:spacing w:before="120" w:after="120"/>
              <w:ind w:right="144"/>
              <w:jc w:val="right"/>
              <w:textAlignment w:val="baseline"/>
              <w:rPr>
                <w:rFonts w:cs="Calibri"/>
                <w:b/>
                <w:bCs/>
                <w:sz w:val="20"/>
              </w:rPr>
            </w:pPr>
            <w:r>
              <w:rPr>
                <w:rFonts w:cs="Calibri"/>
                <w:b/>
                <w:bCs/>
                <w:sz w:val="20"/>
              </w:rPr>
              <w:t>$278,865</w:t>
            </w:r>
          </w:p>
        </w:tc>
      </w:tr>
      <w:tr w14:paraId="68336C62" w14:textId="77777777" w:rsidTr="00452A19">
        <w:tblPrEx>
          <w:tblW w:w="9900" w:type="dxa"/>
          <w:tblLayout w:type="fixed"/>
          <w:tblCellMar>
            <w:left w:w="0" w:type="dxa"/>
            <w:right w:w="0" w:type="dxa"/>
          </w:tblCellMar>
          <w:tblLook w:val="04A0"/>
        </w:tblPrEx>
        <w:tc>
          <w:tcPr>
            <w:tcW w:w="498" w:type="dxa"/>
            <w:vMerge/>
            <w:tcBorders>
              <w:left w:val="nil"/>
              <w:bottom w:val="single" w:sz="4" w:space="0" w:color="auto"/>
              <w:right w:val="nil"/>
            </w:tcBorders>
            <w:shd w:val="clear" w:color="auto" w:fill="F2F2F2" w:themeFill="background1" w:themeFillShade="F2"/>
          </w:tcPr>
          <w:p w:rsidR="00102133" w:rsidP="00D60DF1" w14:paraId="13A7ECC5" w14:textId="77777777">
            <w:pPr>
              <w:spacing w:before="120" w:after="120"/>
              <w:ind w:right="90"/>
              <w:textAlignment w:val="baseline"/>
              <w:rPr>
                <w:rFonts w:cs="Calibri"/>
                <w:b/>
                <w:sz w:val="20"/>
              </w:rPr>
            </w:pPr>
          </w:p>
        </w:tc>
        <w:tc>
          <w:tcPr>
            <w:tcW w:w="2652" w:type="dxa"/>
            <w:tcBorders>
              <w:top w:val="single" w:sz="6" w:space="0" w:color="auto"/>
              <w:left w:val="nil"/>
              <w:bottom w:val="single" w:sz="4" w:space="0" w:color="auto"/>
              <w:right w:val="nil"/>
            </w:tcBorders>
            <w:shd w:val="clear" w:color="auto" w:fill="F2F2F2" w:themeFill="background1" w:themeFillShade="F2"/>
            <w:vAlign w:val="center"/>
          </w:tcPr>
          <w:p w:rsidR="00102133" w:rsidRPr="00867FAD" w:rsidP="00DB4397" w14:paraId="393636CB" w14:textId="302DF9C0">
            <w:pPr>
              <w:spacing w:before="120" w:after="120"/>
              <w:ind w:right="90"/>
              <w:textAlignment w:val="baseline"/>
              <w:rPr>
                <w:sz w:val="20"/>
              </w:rPr>
            </w:pPr>
            <w:r>
              <w:rPr>
                <w:rFonts w:cs="Calibri"/>
                <w:b/>
                <w:sz w:val="20"/>
              </w:rPr>
              <w:t xml:space="preserve">A. </w:t>
            </w:r>
            <w:r>
              <w:rPr>
                <w:rFonts w:cs="Calibri"/>
                <w:b/>
                <w:sz w:val="20"/>
              </w:rPr>
              <w:t>Cost burden (previously approved in 2020 &amp; 2021)</w:t>
            </w:r>
          </w:p>
        </w:tc>
        <w:tc>
          <w:tcPr>
            <w:tcW w:w="1308" w:type="dxa"/>
            <w:tcBorders>
              <w:top w:val="single" w:sz="6" w:space="0" w:color="auto"/>
              <w:left w:val="nil"/>
              <w:bottom w:val="single" w:sz="4" w:space="0" w:color="auto"/>
              <w:right w:val="nil"/>
            </w:tcBorders>
            <w:shd w:val="clear" w:color="auto" w:fill="F2F2F2" w:themeFill="background1" w:themeFillShade="F2"/>
            <w:vAlign w:val="center"/>
          </w:tcPr>
          <w:p w:rsidR="00102133" w:rsidRPr="00867FAD" w:rsidP="00DB4397" w14:paraId="6FE0E3CF" w14:textId="77777777">
            <w:pPr>
              <w:spacing w:before="120" w:after="120"/>
              <w:ind w:right="432"/>
              <w:jc w:val="right"/>
              <w:textAlignment w:val="baseline"/>
              <w:rPr>
                <w:sz w:val="20"/>
              </w:rPr>
            </w:pPr>
            <w:r>
              <w:rPr>
                <w:sz w:val="20"/>
              </w:rPr>
              <w:t>859</w:t>
            </w:r>
          </w:p>
        </w:tc>
        <w:tc>
          <w:tcPr>
            <w:tcW w:w="908" w:type="dxa"/>
            <w:tcBorders>
              <w:top w:val="single" w:sz="6" w:space="0" w:color="auto"/>
              <w:left w:val="nil"/>
              <w:bottom w:val="single" w:sz="4" w:space="0" w:color="auto"/>
              <w:right w:val="nil"/>
            </w:tcBorders>
            <w:shd w:val="clear" w:color="auto" w:fill="F2F2F2" w:themeFill="background1" w:themeFillShade="F2"/>
            <w:vAlign w:val="center"/>
          </w:tcPr>
          <w:p w:rsidR="00102133" w:rsidRPr="00867FAD" w:rsidP="00DB4397" w14:paraId="219062C7" w14:textId="77777777">
            <w:pPr>
              <w:spacing w:before="120" w:after="120"/>
              <w:jc w:val="center"/>
              <w:textAlignment w:val="baseline"/>
              <w:rPr>
                <w:sz w:val="20"/>
              </w:rPr>
            </w:pPr>
          </w:p>
        </w:tc>
        <w:tc>
          <w:tcPr>
            <w:tcW w:w="992" w:type="dxa"/>
            <w:tcBorders>
              <w:top w:val="single" w:sz="6" w:space="0" w:color="auto"/>
              <w:left w:val="nil"/>
              <w:bottom w:val="single" w:sz="4" w:space="0" w:color="auto"/>
              <w:right w:val="nil"/>
            </w:tcBorders>
            <w:shd w:val="clear" w:color="auto" w:fill="F2F2F2" w:themeFill="background1" w:themeFillShade="F2"/>
            <w:vAlign w:val="center"/>
          </w:tcPr>
          <w:p w:rsidR="00102133" w:rsidRPr="00867FAD" w:rsidP="00DB4397" w14:paraId="3B2A3965" w14:textId="77777777">
            <w:pPr>
              <w:spacing w:before="120" w:after="120"/>
              <w:jc w:val="center"/>
              <w:textAlignment w:val="baseline"/>
              <w:rPr>
                <w:sz w:val="20"/>
              </w:rPr>
            </w:pPr>
            <w:r>
              <w:rPr>
                <w:sz w:val="20"/>
              </w:rPr>
              <w:t>799</w:t>
            </w:r>
          </w:p>
        </w:tc>
        <w:tc>
          <w:tcPr>
            <w:tcW w:w="1225" w:type="dxa"/>
            <w:tcBorders>
              <w:top w:val="single" w:sz="6" w:space="0" w:color="auto"/>
              <w:left w:val="nil"/>
              <w:bottom w:val="single" w:sz="4" w:space="0" w:color="auto"/>
              <w:right w:val="nil"/>
            </w:tcBorders>
            <w:shd w:val="clear" w:color="auto" w:fill="F2F2F2" w:themeFill="background1" w:themeFillShade="F2"/>
            <w:vAlign w:val="center"/>
          </w:tcPr>
          <w:p w:rsidR="00102133" w:rsidRPr="00867FAD" w:rsidP="00DB4397" w14:paraId="5DE8AE02" w14:textId="77777777">
            <w:pPr>
              <w:spacing w:before="120" w:after="120"/>
              <w:jc w:val="center"/>
              <w:textAlignment w:val="baseline"/>
              <w:rPr>
                <w:sz w:val="20"/>
              </w:rPr>
            </w:pPr>
          </w:p>
        </w:tc>
        <w:tc>
          <w:tcPr>
            <w:tcW w:w="877" w:type="dxa"/>
            <w:tcBorders>
              <w:top w:val="single" w:sz="6" w:space="0" w:color="auto"/>
              <w:left w:val="nil"/>
              <w:bottom w:val="single" w:sz="4" w:space="0" w:color="auto"/>
              <w:right w:val="nil"/>
            </w:tcBorders>
            <w:shd w:val="clear" w:color="auto" w:fill="F2F2F2" w:themeFill="background1" w:themeFillShade="F2"/>
            <w:vAlign w:val="center"/>
          </w:tcPr>
          <w:p w:rsidR="00102133" w:rsidRPr="00855BF7" w:rsidP="00DB4397" w14:paraId="42686628" w14:textId="77777777">
            <w:pPr>
              <w:spacing w:before="120" w:after="120"/>
              <w:ind w:right="144"/>
              <w:jc w:val="right"/>
              <w:textAlignment w:val="baseline"/>
              <w:rPr>
                <w:sz w:val="20"/>
              </w:rPr>
            </w:pPr>
            <w:r w:rsidRPr="00855BF7">
              <w:rPr>
                <w:sz w:val="20"/>
              </w:rPr>
              <w:t>7,217</w:t>
            </w:r>
          </w:p>
        </w:tc>
        <w:tc>
          <w:tcPr>
            <w:tcW w:w="1440" w:type="dxa"/>
            <w:tcBorders>
              <w:top w:val="single" w:sz="6" w:space="0" w:color="auto"/>
              <w:left w:val="nil"/>
              <w:bottom w:val="single" w:sz="4" w:space="0" w:color="auto"/>
              <w:right w:val="nil"/>
            </w:tcBorders>
            <w:shd w:val="clear" w:color="auto" w:fill="F2F2F2" w:themeFill="background1" w:themeFillShade="F2"/>
          </w:tcPr>
          <w:p w:rsidR="00102133" w:rsidRPr="00855BF7" w:rsidP="00DB4397" w14:paraId="3A23E7CB" w14:textId="77777777">
            <w:pPr>
              <w:spacing w:after="0"/>
              <w:ind w:right="144"/>
              <w:jc w:val="right"/>
              <w:textAlignment w:val="baseline"/>
              <w:rPr>
                <w:rFonts w:cs="Calibri"/>
                <w:b/>
                <w:bCs/>
                <w:sz w:val="20"/>
              </w:rPr>
            </w:pPr>
          </w:p>
          <w:p w:rsidR="00102133" w:rsidRPr="00855BF7" w:rsidP="00DB4397" w14:paraId="0E8039BB" w14:textId="77777777">
            <w:pPr>
              <w:spacing w:after="0"/>
              <w:ind w:right="144"/>
              <w:jc w:val="right"/>
              <w:textAlignment w:val="baseline"/>
              <w:rPr>
                <w:rFonts w:cs="Calibri"/>
                <w:b/>
                <w:bCs/>
                <w:sz w:val="20"/>
              </w:rPr>
            </w:pPr>
            <w:r w:rsidRPr="00855BF7">
              <w:rPr>
                <w:rFonts w:cs="Calibri"/>
                <w:b/>
                <w:bCs/>
                <w:sz w:val="20"/>
              </w:rPr>
              <w:t>$324,765</w:t>
            </w:r>
          </w:p>
        </w:tc>
      </w:tr>
      <w:tr w14:paraId="63408FEB" w14:textId="77777777" w:rsidTr="000677C8">
        <w:tblPrEx>
          <w:tblW w:w="9900" w:type="dxa"/>
          <w:tblLayout w:type="fixed"/>
          <w:tblCellMar>
            <w:left w:w="0" w:type="dxa"/>
            <w:right w:w="0" w:type="dxa"/>
          </w:tblCellMar>
          <w:tblLook w:val="04A0"/>
        </w:tblPrEx>
        <w:trPr>
          <w:cantSplit/>
          <w:trHeight w:val="1134"/>
        </w:trPr>
        <w:tc>
          <w:tcPr>
            <w:tcW w:w="498" w:type="dxa"/>
            <w:vMerge w:val="restart"/>
            <w:tcBorders>
              <w:top w:val="single" w:sz="6" w:space="0" w:color="auto"/>
              <w:left w:val="nil"/>
              <w:right w:val="nil"/>
            </w:tcBorders>
            <w:textDirection w:val="btLr"/>
          </w:tcPr>
          <w:p w:rsidR="008C2A05" w:rsidP="00CB78C4" w14:paraId="7FEE0CA1" w14:textId="51BAA20E">
            <w:pPr>
              <w:spacing w:before="120" w:after="120"/>
              <w:ind w:left="113" w:right="90"/>
              <w:jc w:val="center"/>
              <w:textAlignment w:val="baseline"/>
              <w:rPr>
                <w:rFonts w:cs="Calibri"/>
                <w:b/>
                <w:bCs/>
                <w:sz w:val="20"/>
              </w:rPr>
            </w:pPr>
            <w:r>
              <w:rPr>
                <w:rFonts w:cs="Calibri"/>
                <w:b/>
                <w:bCs/>
                <w:noProof/>
                <w:sz w:val="20"/>
              </w:rPr>
              <mc:AlternateContent>
                <mc:Choice Requires="wps">
                  <w:drawing>
                    <wp:anchor distT="0" distB="0" distL="114300" distR="114300" simplePos="0" relativeHeight="251660288" behindDoc="0" locked="0" layoutInCell="1" allowOverlap="1">
                      <wp:simplePos x="0" y="0"/>
                      <wp:positionH relativeFrom="column">
                        <wp:posOffset>202557</wp:posOffset>
                      </wp:positionH>
                      <wp:positionV relativeFrom="paragraph">
                        <wp:posOffset>-1605738</wp:posOffset>
                      </wp:positionV>
                      <wp:extent cx="143727" cy="87557"/>
                      <wp:effectExtent l="0" t="0" r="46990" b="65405"/>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143727" cy="8755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7" type="#_x0000_t32" style="width:11.3pt;height:6.9pt;margin-top:-126.45pt;margin-left:15.95pt;mso-height-percent:0;mso-height-relative:margin;mso-width-percent:0;mso-width-relative:margin;mso-wrap-distance-bottom:0;mso-wrap-distance-left:9pt;mso-wrap-distance-right:9pt;mso-wrap-distance-top:0;mso-wrap-style:square;position:absolute;visibility:visible;z-index:251661312" strokecolor="#5b9bd5" strokeweight="1pt">
                      <v:stroke joinstyle="miter" endarrow="block"/>
                    </v:shape>
                  </w:pict>
                </mc:Fallback>
              </mc:AlternateContent>
            </w:r>
            <w:r>
              <w:rPr>
                <w:rFonts w:cs="Calibri"/>
                <w:b/>
                <w:bCs/>
                <w:sz w:val="20"/>
              </w:rPr>
              <w:t>Current ICR</w:t>
            </w:r>
          </w:p>
        </w:tc>
        <w:tc>
          <w:tcPr>
            <w:tcW w:w="2652" w:type="dxa"/>
            <w:tcBorders>
              <w:top w:val="single" w:sz="6" w:space="0" w:color="auto"/>
              <w:left w:val="nil"/>
              <w:bottom w:val="single" w:sz="6" w:space="0" w:color="auto"/>
              <w:right w:val="nil"/>
            </w:tcBorders>
            <w:shd w:val="clear" w:color="auto" w:fill="auto"/>
            <w:vAlign w:val="center"/>
          </w:tcPr>
          <w:p w:rsidR="008C2A05" w:rsidRPr="00B6442A" w:rsidP="00DB4397" w14:paraId="17D1E750" w14:textId="09B78649">
            <w:pPr>
              <w:spacing w:before="120" w:after="120"/>
              <w:ind w:right="90"/>
              <w:textAlignment w:val="baseline"/>
              <w:rPr>
                <w:rFonts w:cs="Calibri"/>
                <w:b/>
                <w:sz w:val="20"/>
              </w:rPr>
            </w:pPr>
            <w:r>
              <w:rPr>
                <w:rFonts w:cs="Calibri"/>
                <w:b/>
                <w:bCs/>
                <w:sz w:val="20"/>
              </w:rPr>
              <w:t xml:space="preserve">Fiscal and personnel data </w:t>
            </w:r>
            <w:r>
              <w:br/>
            </w:r>
            <w:r w:rsidRPr="00A76972">
              <w:rPr>
                <w:rFonts w:cs="Calibri"/>
                <w:bCs/>
                <w:i/>
                <w:iCs/>
                <w:sz w:val="20"/>
              </w:rPr>
              <w:t>(</w:t>
            </w:r>
            <w:r>
              <w:rPr>
                <w:rFonts w:cs="Calibri"/>
                <w:bCs/>
                <w:i/>
                <w:iCs/>
                <w:sz w:val="20"/>
              </w:rPr>
              <w:t>revision to fiscal and personnel data estimate provided above</w:t>
            </w:r>
            <w:r w:rsidRPr="00A76972">
              <w:rPr>
                <w:rFonts w:cs="Calibri"/>
                <w:bCs/>
                <w:i/>
                <w:iCs/>
                <w:sz w:val="20"/>
              </w:rPr>
              <w:t>)</w:t>
            </w:r>
            <w:r w:rsidRPr="00867FAD">
              <w:rPr>
                <w:rFonts w:cs="Calibri"/>
                <w:sz w:val="20"/>
              </w:rPr>
              <w:t> </w:t>
            </w:r>
          </w:p>
        </w:tc>
        <w:tc>
          <w:tcPr>
            <w:tcW w:w="1308" w:type="dxa"/>
            <w:tcBorders>
              <w:top w:val="single" w:sz="6" w:space="0" w:color="auto"/>
              <w:left w:val="nil"/>
              <w:bottom w:val="single" w:sz="6" w:space="0" w:color="auto"/>
              <w:right w:val="nil"/>
            </w:tcBorders>
            <w:shd w:val="clear" w:color="auto" w:fill="auto"/>
            <w:vAlign w:val="center"/>
          </w:tcPr>
          <w:p w:rsidR="008C2A05" w:rsidRPr="00B6442A" w:rsidP="004F1AEF" w14:paraId="6AA39744" w14:textId="4CFB0567">
            <w:pPr>
              <w:spacing w:before="120" w:after="120"/>
              <w:ind w:right="432"/>
              <w:jc w:val="right"/>
              <w:textAlignment w:val="baseline"/>
              <w:rPr>
                <w:sz w:val="20"/>
              </w:rPr>
            </w:pPr>
            <w:r>
              <w:rPr>
                <w:sz w:val="20"/>
              </w:rPr>
              <w:t>343</w:t>
            </w:r>
          </w:p>
        </w:tc>
        <w:tc>
          <w:tcPr>
            <w:tcW w:w="908" w:type="dxa"/>
            <w:tcBorders>
              <w:top w:val="single" w:sz="6" w:space="0" w:color="auto"/>
              <w:left w:val="nil"/>
              <w:bottom w:val="single" w:sz="6" w:space="0" w:color="auto"/>
              <w:right w:val="nil"/>
            </w:tcBorders>
            <w:vAlign w:val="center"/>
          </w:tcPr>
          <w:p w:rsidR="008C2A05" w:rsidRPr="00B6442A" w:rsidP="00DB4397" w14:paraId="20EEF62E" w14:textId="06C296CE">
            <w:pPr>
              <w:spacing w:before="120" w:after="120"/>
              <w:jc w:val="center"/>
              <w:textAlignment w:val="baseline"/>
              <w:rPr>
                <w:sz w:val="20"/>
              </w:rPr>
            </w:pPr>
            <w:r>
              <w:rPr>
                <w:sz w:val="20"/>
              </w:rPr>
              <w:t>85%</w:t>
            </w:r>
          </w:p>
        </w:tc>
        <w:tc>
          <w:tcPr>
            <w:tcW w:w="992" w:type="dxa"/>
            <w:tcBorders>
              <w:top w:val="single" w:sz="6" w:space="0" w:color="auto"/>
              <w:left w:val="nil"/>
              <w:bottom w:val="single" w:sz="6" w:space="0" w:color="auto"/>
              <w:right w:val="nil"/>
            </w:tcBorders>
            <w:vAlign w:val="center"/>
          </w:tcPr>
          <w:p w:rsidR="008C2A05" w:rsidRPr="007D7FCE" w:rsidP="004F1AEF" w14:paraId="0A66FA76" w14:textId="3B3E7030">
            <w:pPr>
              <w:spacing w:before="40"/>
              <w:jc w:val="center"/>
              <w:textAlignment w:val="baseline"/>
              <w:rPr>
                <w:rFonts w:cs="Calibri"/>
                <w:sz w:val="20"/>
              </w:rPr>
            </w:pPr>
            <w:r>
              <w:rPr>
                <w:rFonts w:cs="Calibri"/>
                <w:sz w:val="20"/>
              </w:rPr>
              <w:t>292</w:t>
            </w:r>
          </w:p>
        </w:tc>
        <w:tc>
          <w:tcPr>
            <w:tcW w:w="1225" w:type="dxa"/>
            <w:tcBorders>
              <w:top w:val="single" w:sz="6" w:space="0" w:color="auto"/>
              <w:left w:val="nil"/>
              <w:bottom w:val="single" w:sz="6" w:space="0" w:color="auto"/>
              <w:right w:val="nil"/>
            </w:tcBorders>
            <w:shd w:val="clear" w:color="auto" w:fill="auto"/>
            <w:vAlign w:val="center"/>
          </w:tcPr>
          <w:p w:rsidR="008C2A05" w:rsidP="000A1B1D" w14:paraId="0E545712" w14:textId="77777777">
            <w:pPr>
              <w:spacing w:after="0"/>
              <w:jc w:val="center"/>
              <w:textAlignment w:val="baseline"/>
              <w:rPr>
                <w:rFonts w:cs="Calibri"/>
                <w:sz w:val="20"/>
              </w:rPr>
            </w:pPr>
            <w:r>
              <w:rPr>
                <w:rFonts w:cs="Calibri"/>
                <w:sz w:val="20"/>
              </w:rPr>
              <w:t xml:space="preserve">6 hours x </w:t>
            </w:r>
          </w:p>
          <w:p w:rsidR="008C2A05" w:rsidRPr="00B6442A" w:rsidP="000A1B1D" w14:paraId="2BA339BD" w14:textId="315B157E">
            <w:pPr>
              <w:spacing w:after="120"/>
              <w:jc w:val="center"/>
              <w:textAlignment w:val="baseline"/>
              <w:rPr>
                <w:sz w:val="20"/>
              </w:rPr>
            </w:pPr>
            <w:r>
              <w:rPr>
                <w:rFonts w:cs="Calibri"/>
                <w:sz w:val="20"/>
              </w:rPr>
              <w:t xml:space="preserve">1 round of data collection (2,040 </w:t>
            </w:r>
            <w:r>
              <w:rPr>
                <w:rFonts w:cs="Calibri"/>
                <w:sz w:val="20"/>
              </w:rPr>
              <w:t>hrs</w:t>
            </w:r>
            <w:r>
              <w:rPr>
                <w:rFonts w:cs="Calibri"/>
                <w:sz w:val="20"/>
              </w:rPr>
              <w:t xml:space="preserve">) with extended follow-up activities (1,752 </w:t>
            </w:r>
            <w:r>
              <w:rPr>
                <w:rFonts w:cs="Calibri"/>
                <w:sz w:val="20"/>
              </w:rPr>
              <w:t>hrs</w:t>
            </w:r>
            <w:r>
              <w:rPr>
                <w:rFonts w:cs="Calibri"/>
                <w:sz w:val="20"/>
              </w:rPr>
              <w:t>)</w:t>
            </w:r>
          </w:p>
        </w:tc>
        <w:tc>
          <w:tcPr>
            <w:tcW w:w="877" w:type="dxa"/>
            <w:tcBorders>
              <w:top w:val="single" w:sz="6" w:space="0" w:color="auto"/>
              <w:left w:val="nil"/>
              <w:bottom w:val="single" w:sz="6" w:space="0" w:color="auto"/>
              <w:right w:val="nil"/>
            </w:tcBorders>
            <w:shd w:val="clear" w:color="auto" w:fill="auto"/>
            <w:vAlign w:val="center"/>
          </w:tcPr>
          <w:p w:rsidR="008C2A05" w:rsidRPr="00500444" w:rsidP="004F1AEF" w14:paraId="2FEADC55" w14:textId="72202344">
            <w:pPr>
              <w:spacing w:before="120" w:after="120"/>
              <w:ind w:right="144"/>
              <w:jc w:val="right"/>
              <w:textAlignment w:val="baseline"/>
              <w:rPr>
                <w:sz w:val="20"/>
              </w:rPr>
            </w:pPr>
            <w:r>
              <w:rPr>
                <w:sz w:val="20"/>
              </w:rPr>
              <w:t>3,792</w:t>
            </w:r>
          </w:p>
        </w:tc>
        <w:tc>
          <w:tcPr>
            <w:tcW w:w="1440" w:type="dxa"/>
            <w:tcBorders>
              <w:top w:val="single" w:sz="6" w:space="0" w:color="auto"/>
              <w:left w:val="nil"/>
              <w:bottom w:val="single" w:sz="6" w:space="0" w:color="auto"/>
              <w:right w:val="nil"/>
            </w:tcBorders>
            <w:vAlign w:val="center"/>
          </w:tcPr>
          <w:p w:rsidR="008C2A05" w:rsidRPr="000A1B1D" w:rsidP="004F1AEF" w14:paraId="60136618" w14:textId="55F5DE04">
            <w:pPr>
              <w:spacing w:before="120" w:after="120"/>
              <w:ind w:right="144"/>
              <w:jc w:val="right"/>
              <w:textAlignment w:val="baseline"/>
              <w:rPr>
                <w:rFonts w:cs="Calibri"/>
                <w:sz w:val="20"/>
              </w:rPr>
            </w:pPr>
            <w:r w:rsidRPr="000A1B1D">
              <w:rPr>
                <w:rFonts w:cs="Calibri"/>
                <w:sz w:val="20"/>
              </w:rPr>
              <w:t>$170,640</w:t>
            </w:r>
          </w:p>
        </w:tc>
      </w:tr>
      <w:tr w14:paraId="11CA525B" w14:textId="77777777" w:rsidTr="000A1B1D">
        <w:tblPrEx>
          <w:tblW w:w="9900" w:type="dxa"/>
          <w:tblLayout w:type="fixed"/>
          <w:tblCellMar>
            <w:left w:w="0" w:type="dxa"/>
            <w:right w:w="0" w:type="dxa"/>
          </w:tblCellMar>
          <w:tblLook w:val="04A0"/>
        </w:tblPrEx>
        <w:trPr>
          <w:cantSplit/>
          <w:trHeight w:val="633"/>
        </w:trPr>
        <w:tc>
          <w:tcPr>
            <w:tcW w:w="498" w:type="dxa"/>
            <w:vMerge/>
            <w:tcBorders>
              <w:left w:val="nil"/>
              <w:bottom w:val="single" w:sz="6" w:space="0" w:color="auto"/>
              <w:right w:val="nil"/>
            </w:tcBorders>
            <w:textDirection w:val="btLr"/>
          </w:tcPr>
          <w:p w:rsidR="008C2A05" w:rsidP="00CB78C4" w14:paraId="3995426E" w14:textId="77777777">
            <w:pPr>
              <w:spacing w:before="120" w:after="120"/>
              <w:ind w:left="113" w:right="90"/>
              <w:jc w:val="center"/>
              <w:textAlignment w:val="baseline"/>
              <w:rPr>
                <w:rFonts w:cs="Calibri"/>
                <w:b/>
                <w:bCs/>
                <w:sz w:val="20"/>
              </w:rPr>
            </w:pPr>
          </w:p>
        </w:tc>
        <w:tc>
          <w:tcPr>
            <w:tcW w:w="2652" w:type="dxa"/>
            <w:tcBorders>
              <w:top w:val="single" w:sz="6" w:space="0" w:color="auto"/>
              <w:left w:val="nil"/>
              <w:bottom w:val="single" w:sz="6" w:space="0" w:color="auto"/>
              <w:right w:val="nil"/>
            </w:tcBorders>
            <w:shd w:val="clear" w:color="auto" w:fill="auto"/>
            <w:vAlign w:val="center"/>
          </w:tcPr>
          <w:p w:rsidR="008C2A05" w:rsidP="00DB4397" w14:paraId="2E2237AD" w14:textId="646D655A">
            <w:pPr>
              <w:spacing w:before="120" w:after="120"/>
              <w:ind w:right="90"/>
              <w:textAlignment w:val="baseline"/>
              <w:rPr>
                <w:rFonts w:cs="Calibri"/>
                <w:b/>
                <w:bCs/>
                <w:sz w:val="20"/>
              </w:rPr>
            </w:pPr>
            <w:r>
              <w:rPr>
                <w:rFonts w:cs="Calibri"/>
                <w:b/>
                <w:bCs/>
                <w:sz w:val="20"/>
              </w:rPr>
              <w:t>B. Difference between previously approved and current ICR</w:t>
            </w:r>
          </w:p>
        </w:tc>
        <w:tc>
          <w:tcPr>
            <w:tcW w:w="1308" w:type="dxa"/>
            <w:tcBorders>
              <w:top w:val="single" w:sz="6" w:space="0" w:color="auto"/>
              <w:left w:val="nil"/>
              <w:bottom w:val="single" w:sz="6" w:space="0" w:color="auto"/>
              <w:right w:val="nil"/>
            </w:tcBorders>
            <w:shd w:val="clear" w:color="auto" w:fill="auto"/>
            <w:vAlign w:val="center"/>
          </w:tcPr>
          <w:p w:rsidR="008C2A05" w:rsidP="00CB78C4" w14:paraId="71BEA6C9" w14:textId="32A8BA6C">
            <w:pPr>
              <w:spacing w:before="120" w:after="120"/>
              <w:ind w:right="432"/>
              <w:jc w:val="right"/>
              <w:textAlignment w:val="baseline"/>
              <w:rPr>
                <w:sz w:val="20"/>
              </w:rPr>
            </w:pPr>
            <w:r>
              <w:rPr>
                <w:sz w:val="20"/>
              </w:rPr>
              <w:t>(57)</w:t>
            </w:r>
          </w:p>
        </w:tc>
        <w:tc>
          <w:tcPr>
            <w:tcW w:w="908" w:type="dxa"/>
            <w:tcBorders>
              <w:top w:val="single" w:sz="6" w:space="0" w:color="auto"/>
              <w:left w:val="nil"/>
              <w:bottom w:val="single" w:sz="6" w:space="0" w:color="auto"/>
              <w:right w:val="nil"/>
            </w:tcBorders>
            <w:vAlign w:val="center"/>
          </w:tcPr>
          <w:p w:rsidR="008C2A05" w:rsidP="00DB4397" w14:paraId="3A115D0A" w14:textId="77777777">
            <w:pPr>
              <w:spacing w:before="120" w:after="120"/>
              <w:jc w:val="center"/>
              <w:textAlignment w:val="baseline"/>
              <w:rPr>
                <w:sz w:val="20"/>
              </w:rPr>
            </w:pPr>
          </w:p>
        </w:tc>
        <w:tc>
          <w:tcPr>
            <w:tcW w:w="992" w:type="dxa"/>
            <w:tcBorders>
              <w:top w:val="single" w:sz="6" w:space="0" w:color="auto"/>
              <w:left w:val="nil"/>
              <w:bottom w:val="single" w:sz="6" w:space="0" w:color="auto"/>
              <w:right w:val="nil"/>
            </w:tcBorders>
            <w:vAlign w:val="center"/>
          </w:tcPr>
          <w:p w:rsidR="008C2A05" w:rsidP="00DB4397" w14:paraId="472B1163" w14:textId="2BB8E20D">
            <w:pPr>
              <w:spacing w:before="40"/>
              <w:jc w:val="center"/>
              <w:textAlignment w:val="baseline"/>
              <w:rPr>
                <w:rFonts w:cs="Calibri"/>
                <w:sz w:val="20"/>
              </w:rPr>
            </w:pPr>
            <w:r>
              <w:rPr>
                <w:rFonts w:cs="Calibri"/>
                <w:sz w:val="20"/>
              </w:rPr>
              <w:t>(48)</w:t>
            </w:r>
          </w:p>
        </w:tc>
        <w:tc>
          <w:tcPr>
            <w:tcW w:w="1225" w:type="dxa"/>
            <w:tcBorders>
              <w:top w:val="single" w:sz="6" w:space="0" w:color="auto"/>
              <w:left w:val="nil"/>
              <w:bottom w:val="single" w:sz="6" w:space="0" w:color="auto"/>
              <w:right w:val="nil"/>
            </w:tcBorders>
            <w:shd w:val="clear" w:color="auto" w:fill="auto"/>
            <w:vAlign w:val="center"/>
          </w:tcPr>
          <w:p w:rsidR="008C2A05" w:rsidP="00452A19" w14:paraId="5A46EB1D" w14:textId="77777777">
            <w:pPr>
              <w:spacing w:before="120" w:after="0"/>
              <w:jc w:val="center"/>
              <w:textAlignment w:val="baseline"/>
              <w:rPr>
                <w:rFonts w:cs="Calibri"/>
                <w:sz w:val="20"/>
              </w:rPr>
            </w:pPr>
          </w:p>
        </w:tc>
        <w:tc>
          <w:tcPr>
            <w:tcW w:w="877" w:type="dxa"/>
            <w:tcBorders>
              <w:top w:val="single" w:sz="6" w:space="0" w:color="auto"/>
              <w:left w:val="nil"/>
              <w:bottom w:val="single" w:sz="6" w:space="0" w:color="auto"/>
              <w:right w:val="nil"/>
            </w:tcBorders>
            <w:shd w:val="clear" w:color="auto" w:fill="auto"/>
            <w:vAlign w:val="center"/>
          </w:tcPr>
          <w:p w:rsidR="008C2A05" w:rsidP="00DB4397" w14:paraId="6DB6A3CE" w14:textId="758003BE">
            <w:pPr>
              <w:spacing w:before="120" w:after="120"/>
              <w:ind w:right="144"/>
              <w:jc w:val="right"/>
              <w:textAlignment w:val="baseline"/>
              <w:rPr>
                <w:sz w:val="20"/>
              </w:rPr>
            </w:pPr>
            <w:r>
              <w:rPr>
                <w:sz w:val="20"/>
              </w:rPr>
              <w:t>(2,328)</w:t>
            </w:r>
          </w:p>
        </w:tc>
        <w:tc>
          <w:tcPr>
            <w:tcW w:w="1440" w:type="dxa"/>
            <w:tcBorders>
              <w:top w:val="single" w:sz="6" w:space="0" w:color="auto"/>
              <w:left w:val="nil"/>
              <w:bottom w:val="single" w:sz="6" w:space="0" w:color="auto"/>
              <w:right w:val="nil"/>
            </w:tcBorders>
            <w:vAlign w:val="center"/>
          </w:tcPr>
          <w:p w:rsidR="008C2A05" w:rsidRPr="000A1B1D" w:rsidP="00DB4397" w14:paraId="12B701BC" w14:textId="3180F14B">
            <w:pPr>
              <w:spacing w:before="120" w:after="120"/>
              <w:ind w:right="144"/>
              <w:jc w:val="right"/>
              <w:textAlignment w:val="baseline"/>
              <w:rPr>
                <w:rFonts w:cs="Calibri"/>
                <w:sz w:val="20"/>
              </w:rPr>
            </w:pPr>
            <w:r w:rsidRPr="000A1B1D">
              <w:rPr>
                <w:rFonts w:cs="Calibri"/>
                <w:sz w:val="20"/>
              </w:rPr>
              <w:t>($104,760)</w:t>
            </w:r>
          </w:p>
        </w:tc>
      </w:tr>
      <w:tr w14:paraId="5CC400E3" w14:textId="77777777" w:rsidTr="00452A19">
        <w:tblPrEx>
          <w:tblW w:w="9900" w:type="dxa"/>
          <w:tblLayout w:type="fixed"/>
          <w:tblCellMar>
            <w:left w:w="0" w:type="dxa"/>
            <w:right w:w="0" w:type="dxa"/>
          </w:tblCellMar>
          <w:tblLook w:val="04A0"/>
        </w:tblPrEx>
        <w:trPr>
          <w:cantSplit/>
          <w:trHeight w:val="432"/>
        </w:trPr>
        <w:tc>
          <w:tcPr>
            <w:tcW w:w="3150" w:type="dxa"/>
            <w:gridSpan w:val="2"/>
            <w:tcBorders>
              <w:top w:val="single" w:sz="6" w:space="0" w:color="auto"/>
              <w:left w:val="nil"/>
              <w:bottom w:val="single" w:sz="6" w:space="0" w:color="auto"/>
              <w:right w:val="nil"/>
            </w:tcBorders>
            <w:vAlign w:val="center"/>
          </w:tcPr>
          <w:p w:rsidR="00EF52D8" w:rsidP="00452A19" w14:paraId="61047F6C" w14:textId="082CA4B8">
            <w:pPr>
              <w:spacing w:before="120" w:after="120"/>
              <w:ind w:right="90"/>
              <w:jc w:val="right"/>
              <w:textAlignment w:val="baseline"/>
              <w:rPr>
                <w:rFonts w:cs="Calibri"/>
                <w:b/>
                <w:bCs/>
                <w:sz w:val="20"/>
              </w:rPr>
            </w:pPr>
            <w:r>
              <w:rPr>
                <w:rFonts w:cs="Calibri"/>
                <w:b/>
                <w:bCs/>
                <w:sz w:val="20"/>
              </w:rPr>
              <w:t>TOTAL COST BURDEN</w:t>
            </w:r>
            <w:r w:rsidR="004F1AEF">
              <w:rPr>
                <w:rFonts w:cs="Calibri"/>
                <w:b/>
                <w:bCs/>
                <w:sz w:val="20"/>
              </w:rPr>
              <w:t xml:space="preserve"> (A-B)</w:t>
            </w:r>
          </w:p>
        </w:tc>
        <w:tc>
          <w:tcPr>
            <w:tcW w:w="1308" w:type="dxa"/>
            <w:tcBorders>
              <w:top w:val="single" w:sz="6" w:space="0" w:color="auto"/>
              <w:left w:val="nil"/>
              <w:bottom w:val="single" w:sz="6" w:space="0" w:color="auto"/>
              <w:right w:val="nil"/>
            </w:tcBorders>
            <w:shd w:val="clear" w:color="auto" w:fill="auto"/>
            <w:vAlign w:val="center"/>
          </w:tcPr>
          <w:p w:rsidR="00EF52D8" w:rsidP="00CB78C4" w14:paraId="04994C4C" w14:textId="6EAF1609">
            <w:pPr>
              <w:spacing w:before="120" w:after="120"/>
              <w:ind w:right="432"/>
              <w:jc w:val="right"/>
              <w:textAlignment w:val="baseline"/>
              <w:rPr>
                <w:sz w:val="20"/>
              </w:rPr>
            </w:pPr>
            <w:r>
              <w:rPr>
                <w:sz w:val="20"/>
              </w:rPr>
              <w:t>802</w:t>
            </w:r>
          </w:p>
        </w:tc>
        <w:tc>
          <w:tcPr>
            <w:tcW w:w="908" w:type="dxa"/>
            <w:tcBorders>
              <w:top w:val="single" w:sz="6" w:space="0" w:color="auto"/>
              <w:left w:val="nil"/>
              <w:bottom w:val="single" w:sz="6" w:space="0" w:color="auto"/>
              <w:right w:val="nil"/>
            </w:tcBorders>
            <w:vAlign w:val="center"/>
          </w:tcPr>
          <w:p w:rsidR="00EF52D8" w:rsidP="00DB4397" w14:paraId="0810AEF8" w14:textId="77777777">
            <w:pPr>
              <w:spacing w:before="120" w:after="120"/>
              <w:jc w:val="center"/>
              <w:textAlignment w:val="baseline"/>
              <w:rPr>
                <w:sz w:val="20"/>
              </w:rPr>
            </w:pPr>
          </w:p>
        </w:tc>
        <w:tc>
          <w:tcPr>
            <w:tcW w:w="992" w:type="dxa"/>
            <w:tcBorders>
              <w:top w:val="single" w:sz="6" w:space="0" w:color="auto"/>
              <w:left w:val="nil"/>
              <w:bottom w:val="single" w:sz="6" w:space="0" w:color="auto"/>
              <w:right w:val="nil"/>
            </w:tcBorders>
            <w:vAlign w:val="center"/>
          </w:tcPr>
          <w:p w:rsidR="00EF52D8" w:rsidP="00DB4397" w14:paraId="03150BC8" w14:textId="313C908C">
            <w:pPr>
              <w:spacing w:before="40"/>
              <w:jc w:val="center"/>
              <w:textAlignment w:val="baseline"/>
              <w:rPr>
                <w:rFonts w:cs="Calibri"/>
                <w:sz w:val="20"/>
              </w:rPr>
            </w:pPr>
            <w:r>
              <w:rPr>
                <w:rFonts w:cs="Calibri"/>
                <w:sz w:val="20"/>
              </w:rPr>
              <w:t>751</w:t>
            </w:r>
          </w:p>
        </w:tc>
        <w:tc>
          <w:tcPr>
            <w:tcW w:w="1225" w:type="dxa"/>
            <w:tcBorders>
              <w:top w:val="single" w:sz="6" w:space="0" w:color="auto"/>
              <w:left w:val="nil"/>
              <w:bottom w:val="single" w:sz="6" w:space="0" w:color="auto"/>
              <w:right w:val="nil"/>
            </w:tcBorders>
            <w:shd w:val="clear" w:color="auto" w:fill="auto"/>
            <w:vAlign w:val="center"/>
          </w:tcPr>
          <w:p w:rsidR="00EF52D8" w14:paraId="5971A729" w14:textId="6615342F">
            <w:pPr>
              <w:spacing w:before="120" w:after="0"/>
              <w:jc w:val="center"/>
              <w:textAlignment w:val="baseline"/>
              <w:rPr>
                <w:rFonts w:cs="Calibri"/>
                <w:sz w:val="20"/>
              </w:rPr>
            </w:pPr>
          </w:p>
        </w:tc>
        <w:tc>
          <w:tcPr>
            <w:tcW w:w="877" w:type="dxa"/>
            <w:tcBorders>
              <w:top w:val="single" w:sz="6" w:space="0" w:color="auto"/>
              <w:left w:val="nil"/>
              <w:bottom w:val="single" w:sz="6" w:space="0" w:color="auto"/>
              <w:right w:val="nil"/>
            </w:tcBorders>
            <w:shd w:val="clear" w:color="auto" w:fill="auto"/>
            <w:vAlign w:val="center"/>
          </w:tcPr>
          <w:p w:rsidR="00EF52D8" w:rsidP="00DB4397" w14:paraId="7826AFE0" w14:textId="01AA106D">
            <w:pPr>
              <w:spacing w:before="120" w:after="120"/>
              <w:ind w:right="144"/>
              <w:jc w:val="right"/>
              <w:textAlignment w:val="baseline"/>
              <w:rPr>
                <w:sz w:val="20"/>
              </w:rPr>
            </w:pPr>
            <w:r>
              <w:rPr>
                <w:sz w:val="20"/>
              </w:rPr>
              <w:t>4,889</w:t>
            </w:r>
          </w:p>
        </w:tc>
        <w:tc>
          <w:tcPr>
            <w:tcW w:w="1440" w:type="dxa"/>
            <w:tcBorders>
              <w:top w:val="single" w:sz="6" w:space="0" w:color="auto"/>
              <w:left w:val="nil"/>
              <w:bottom w:val="single" w:sz="6" w:space="0" w:color="auto"/>
              <w:right w:val="nil"/>
            </w:tcBorders>
            <w:vAlign w:val="center"/>
          </w:tcPr>
          <w:p w:rsidR="00EF52D8" w:rsidP="00DB4397" w14:paraId="7F362F5D" w14:textId="20CDF6D0">
            <w:pPr>
              <w:spacing w:before="120" w:after="120"/>
              <w:ind w:right="144"/>
              <w:jc w:val="right"/>
              <w:textAlignment w:val="baseline"/>
              <w:rPr>
                <w:rFonts w:cs="Calibri"/>
                <w:b/>
                <w:bCs/>
                <w:sz w:val="20"/>
              </w:rPr>
            </w:pPr>
            <w:r>
              <w:rPr>
                <w:rFonts w:cs="Calibri"/>
                <w:b/>
                <w:bCs/>
                <w:sz w:val="20"/>
              </w:rPr>
              <w:t>$220,005</w:t>
            </w:r>
          </w:p>
        </w:tc>
      </w:tr>
      <w:tr w14:paraId="1B2E787F" w14:textId="77777777" w:rsidTr="00452A19">
        <w:tblPrEx>
          <w:tblW w:w="9900" w:type="dxa"/>
          <w:tblLayout w:type="fixed"/>
          <w:tblCellMar>
            <w:left w:w="0" w:type="dxa"/>
            <w:right w:w="0" w:type="dxa"/>
          </w:tblCellMar>
          <w:tblLook w:val="04A0"/>
        </w:tblPrEx>
        <w:trPr>
          <w:cantSplit/>
          <w:trHeight w:val="432"/>
        </w:trPr>
        <w:tc>
          <w:tcPr>
            <w:tcW w:w="3150" w:type="dxa"/>
            <w:gridSpan w:val="2"/>
            <w:tcBorders>
              <w:top w:val="single" w:sz="6" w:space="0" w:color="auto"/>
              <w:left w:val="nil"/>
              <w:bottom w:val="single" w:sz="6" w:space="0" w:color="auto"/>
              <w:right w:val="nil"/>
            </w:tcBorders>
            <w:vAlign w:val="center"/>
          </w:tcPr>
          <w:p w:rsidR="00EF52D8" w:rsidP="00452A19" w14:paraId="0A63E634" w14:textId="3D5B4FC0">
            <w:pPr>
              <w:spacing w:before="120" w:after="120"/>
              <w:ind w:right="90"/>
              <w:jc w:val="right"/>
              <w:textAlignment w:val="baseline"/>
              <w:rPr>
                <w:rFonts w:cs="Calibri"/>
                <w:b/>
                <w:bCs/>
                <w:sz w:val="20"/>
              </w:rPr>
            </w:pPr>
            <w:r>
              <w:rPr>
                <w:rFonts w:cs="Calibri"/>
                <w:b/>
                <w:bCs/>
                <w:sz w:val="20"/>
              </w:rPr>
              <w:t>ANNUAL BURDEN</w:t>
            </w:r>
          </w:p>
        </w:tc>
        <w:tc>
          <w:tcPr>
            <w:tcW w:w="1308" w:type="dxa"/>
            <w:tcBorders>
              <w:top w:val="single" w:sz="6" w:space="0" w:color="auto"/>
              <w:left w:val="nil"/>
              <w:bottom w:val="single" w:sz="6" w:space="0" w:color="auto"/>
              <w:right w:val="nil"/>
            </w:tcBorders>
            <w:shd w:val="clear" w:color="auto" w:fill="auto"/>
            <w:vAlign w:val="center"/>
          </w:tcPr>
          <w:p w:rsidR="00EF52D8" w:rsidP="00CB78C4" w14:paraId="35831B5A" w14:textId="7F98C7F4">
            <w:pPr>
              <w:spacing w:before="120" w:after="120"/>
              <w:ind w:right="432"/>
              <w:jc w:val="right"/>
              <w:textAlignment w:val="baseline"/>
              <w:rPr>
                <w:sz w:val="20"/>
              </w:rPr>
            </w:pPr>
            <w:r>
              <w:rPr>
                <w:sz w:val="20"/>
              </w:rPr>
              <w:t>267</w:t>
            </w:r>
          </w:p>
        </w:tc>
        <w:tc>
          <w:tcPr>
            <w:tcW w:w="908" w:type="dxa"/>
            <w:tcBorders>
              <w:top w:val="single" w:sz="6" w:space="0" w:color="auto"/>
              <w:left w:val="nil"/>
              <w:bottom w:val="single" w:sz="6" w:space="0" w:color="auto"/>
              <w:right w:val="nil"/>
            </w:tcBorders>
            <w:vAlign w:val="center"/>
          </w:tcPr>
          <w:p w:rsidR="00EF52D8" w:rsidP="00DB4397" w14:paraId="01BD29F6" w14:textId="77777777">
            <w:pPr>
              <w:spacing w:before="120" w:after="120"/>
              <w:jc w:val="center"/>
              <w:textAlignment w:val="baseline"/>
              <w:rPr>
                <w:sz w:val="20"/>
              </w:rPr>
            </w:pPr>
          </w:p>
        </w:tc>
        <w:tc>
          <w:tcPr>
            <w:tcW w:w="992" w:type="dxa"/>
            <w:tcBorders>
              <w:top w:val="single" w:sz="6" w:space="0" w:color="auto"/>
              <w:left w:val="nil"/>
              <w:bottom w:val="single" w:sz="6" w:space="0" w:color="auto"/>
              <w:right w:val="nil"/>
            </w:tcBorders>
            <w:vAlign w:val="center"/>
          </w:tcPr>
          <w:p w:rsidR="00EF52D8" w:rsidP="00DB4397" w14:paraId="50FF62CF" w14:textId="6AACB844">
            <w:pPr>
              <w:spacing w:before="40"/>
              <w:jc w:val="center"/>
              <w:textAlignment w:val="baseline"/>
              <w:rPr>
                <w:rFonts w:cs="Calibri"/>
                <w:sz w:val="20"/>
              </w:rPr>
            </w:pPr>
            <w:r>
              <w:rPr>
                <w:rFonts w:cs="Calibri"/>
                <w:sz w:val="20"/>
              </w:rPr>
              <w:t>250</w:t>
            </w:r>
          </w:p>
        </w:tc>
        <w:tc>
          <w:tcPr>
            <w:tcW w:w="1225" w:type="dxa"/>
            <w:tcBorders>
              <w:top w:val="single" w:sz="6" w:space="0" w:color="auto"/>
              <w:left w:val="nil"/>
              <w:bottom w:val="single" w:sz="6" w:space="0" w:color="auto"/>
              <w:right w:val="nil"/>
            </w:tcBorders>
            <w:shd w:val="clear" w:color="auto" w:fill="auto"/>
            <w:vAlign w:val="center"/>
          </w:tcPr>
          <w:p w:rsidR="00EF52D8" w14:paraId="707E91FD" w14:textId="77777777">
            <w:pPr>
              <w:spacing w:before="120" w:after="0"/>
              <w:jc w:val="center"/>
              <w:textAlignment w:val="baseline"/>
              <w:rPr>
                <w:rFonts w:cs="Calibri"/>
                <w:sz w:val="20"/>
              </w:rPr>
            </w:pPr>
          </w:p>
        </w:tc>
        <w:tc>
          <w:tcPr>
            <w:tcW w:w="877" w:type="dxa"/>
            <w:tcBorders>
              <w:top w:val="single" w:sz="6" w:space="0" w:color="auto"/>
              <w:left w:val="nil"/>
              <w:bottom w:val="single" w:sz="6" w:space="0" w:color="auto"/>
              <w:right w:val="nil"/>
            </w:tcBorders>
            <w:shd w:val="clear" w:color="auto" w:fill="auto"/>
            <w:vAlign w:val="center"/>
          </w:tcPr>
          <w:p w:rsidR="00EF52D8" w:rsidP="00DB4397" w14:paraId="42B3923E" w14:textId="4E8BF182">
            <w:pPr>
              <w:spacing w:before="120" w:after="120"/>
              <w:ind w:right="144"/>
              <w:jc w:val="right"/>
              <w:textAlignment w:val="baseline"/>
              <w:rPr>
                <w:sz w:val="20"/>
              </w:rPr>
            </w:pPr>
            <w:r>
              <w:rPr>
                <w:sz w:val="20"/>
              </w:rPr>
              <w:t>1,630</w:t>
            </w:r>
          </w:p>
        </w:tc>
        <w:tc>
          <w:tcPr>
            <w:tcW w:w="1440" w:type="dxa"/>
            <w:tcBorders>
              <w:top w:val="single" w:sz="6" w:space="0" w:color="auto"/>
              <w:left w:val="nil"/>
              <w:bottom w:val="single" w:sz="6" w:space="0" w:color="auto"/>
              <w:right w:val="nil"/>
            </w:tcBorders>
            <w:vAlign w:val="center"/>
          </w:tcPr>
          <w:p w:rsidR="00EF52D8" w:rsidP="00DB4397" w14:paraId="7DFE2DC2" w14:textId="1C19540A">
            <w:pPr>
              <w:spacing w:before="120" w:after="120"/>
              <w:ind w:right="144"/>
              <w:jc w:val="right"/>
              <w:textAlignment w:val="baseline"/>
              <w:rPr>
                <w:rFonts w:cs="Calibri"/>
                <w:b/>
                <w:bCs/>
                <w:sz w:val="20"/>
              </w:rPr>
            </w:pPr>
            <w:r>
              <w:rPr>
                <w:rFonts w:cs="Calibri"/>
                <w:b/>
                <w:bCs/>
                <w:sz w:val="20"/>
              </w:rPr>
              <w:t>$73,335</w:t>
            </w:r>
          </w:p>
        </w:tc>
      </w:tr>
    </w:tbl>
    <w:p w:rsidR="003328CC" w:rsidRPr="003A6118" w:rsidP="0087380A" w14:paraId="0E0625A2" w14:textId="34D1776E">
      <w:pPr>
        <w:pStyle w:val="HEADING1-PPSSBO"/>
        <w:spacing w:before="360"/>
        <w:rPr>
          <w:rFonts w:ascii="Calibri" w:hAnsi="Calibri" w:cs="Calibri"/>
          <w:szCs w:val="22"/>
        </w:rPr>
      </w:pPr>
      <w:bookmarkStart w:id="56" w:name="_Toc152167136"/>
      <w:r w:rsidRPr="003A6118">
        <w:rPr>
          <w:rFonts w:ascii="Calibri" w:hAnsi="Calibri" w:cs="Calibri"/>
          <w:szCs w:val="22"/>
        </w:rPr>
        <w:t xml:space="preserve">13. </w:t>
      </w:r>
      <w:r w:rsidRPr="003A6118" w:rsidR="00622ECC">
        <w:rPr>
          <w:rFonts w:ascii="Calibri" w:hAnsi="Calibri" w:cs="Calibri"/>
          <w:szCs w:val="22"/>
        </w:rPr>
        <w:t>Estimated</w:t>
      </w:r>
      <w:r w:rsidRPr="003A6118">
        <w:rPr>
          <w:rFonts w:ascii="Calibri" w:hAnsi="Calibri" w:cs="Calibri"/>
          <w:szCs w:val="22"/>
        </w:rPr>
        <w:t xml:space="preserve"> cost burden for </w:t>
      </w:r>
      <w:r w:rsidRPr="003A6118" w:rsidR="007E392A">
        <w:rPr>
          <w:rFonts w:ascii="Calibri" w:hAnsi="Calibri" w:cs="Calibri"/>
          <w:szCs w:val="22"/>
        </w:rPr>
        <w:t>respondents</w:t>
      </w:r>
      <w:bookmarkEnd w:id="55"/>
      <w:bookmarkEnd w:id="56"/>
    </w:p>
    <w:p w:rsidR="00EA7156" w:rsidRPr="001A70F1" w:rsidP="0087380A" w14:paraId="1DB91E5F" w14:textId="02DCE001">
      <w:pPr>
        <w:pStyle w:val="PPSSBOTEXT"/>
      </w:pPr>
      <w:r w:rsidRPr="001A70F1">
        <w:t xml:space="preserve">There is no capital or start-up cost component to these data collection activities, nor is there any operations, maintenance, or purchase cost associated with the </w:t>
      </w:r>
      <w:r w:rsidR="002D3479">
        <w:t>study</w:t>
      </w:r>
      <w:r w:rsidRPr="001A70F1">
        <w:t>.</w:t>
      </w:r>
    </w:p>
    <w:p w:rsidR="00D919A3" w:rsidRPr="003A6118" w:rsidP="00F55661" w14:paraId="24BF2D0B" w14:textId="495B66DC">
      <w:pPr>
        <w:pStyle w:val="HEADING1-PPSSBO"/>
        <w:spacing w:before="360"/>
        <w:rPr>
          <w:rFonts w:ascii="Calibri" w:hAnsi="Calibri" w:cs="Calibri"/>
          <w:szCs w:val="22"/>
        </w:rPr>
      </w:pPr>
      <w:bookmarkStart w:id="57" w:name="_Toc445022065"/>
      <w:bookmarkStart w:id="58" w:name="_Toc152167137"/>
      <w:r w:rsidRPr="003A6118">
        <w:rPr>
          <w:rFonts w:ascii="Calibri" w:hAnsi="Calibri" w:cs="Calibri"/>
          <w:szCs w:val="22"/>
        </w:rPr>
        <w:t>14. Annualized costs to the federal government</w:t>
      </w:r>
      <w:bookmarkEnd w:id="57"/>
      <w:bookmarkEnd w:id="58"/>
    </w:p>
    <w:p w:rsidR="00332354" w:rsidP="00F55661" w14:paraId="0FE57373" w14:textId="4A49124A">
      <w:pPr>
        <w:pStyle w:val="PPSSBOTEXT"/>
      </w:pPr>
      <w:r w:rsidRPr="00EA7156">
        <w:t xml:space="preserve">The </w:t>
      </w:r>
      <w:r w:rsidR="002650B7">
        <w:t>total</w:t>
      </w:r>
      <w:r w:rsidRPr="00EA7156">
        <w:t xml:space="preserve"> cost to the federal government </w:t>
      </w:r>
      <w:r w:rsidR="00885EE6">
        <w:t xml:space="preserve">for this study </w:t>
      </w:r>
      <w:r w:rsidRPr="00EA7156">
        <w:t xml:space="preserve">is </w:t>
      </w:r>
      <w:r w:rsidR="00376241">
        <w:t>$</w:t>
      </w:r>
      <w:r w:rsidR="00023BAA">
        <w:t>2</w:t>
      </w:r>
      <w:r w:rsidR="00646621">
        <w:t>,</w:t>
      </w:r>
      <w:r w:rsidR="00224844">
        <w:t>926</w:t>
      </w:r>
      <w:r w:rsidR="00646621">
        <w:t>,</w:t>
      </w:r>
      <w:r w:rsidR="00224844">
        <w:t>715</w:t>
      </w:r>
      <w:r w:rsidRPr="00EA7156">
        <w:t>.</w:t>
      </w:r>
      <w:r>
        <w:t xml:space="preserve"> </w:t>
      </w:r>
      <w:r w:rsidR="007C0D9E">
        <w:t xml:space="preserve">The annualized cost over </w:t>
      </w:r>
      <w:r w:rsidR="000F6AAF">
        <w:t>five</w:t>
      </w:r>
      <w:r w:rsidR="007C0D9E">
        <w:t xml:space="preserve"> years is </w:t>
      </w:r>
      <w:r w:rsidR="00B33FDB">
        <w:t>$</w:t>
      </w:r>
      <w:r w:rsidR="00D07489">
        <w:t>5</w:t>
      </w:r>
      <w:r w:rsidR="00973587">
        <w:t>85</w:t>
      </w:r>
      <w:r w:rsidR="00D07489">
        <w:t>,</w:t>
      </w:r>
      <w:r w:rsidR="008E3C63">
        <w:t>343</w:t>
      </w:r>
      <w:r w:rsidR="000C477A">
        <w:t>.</w:t>
      </w:r>
    </w:p>
    <w:p w:rsidR="0048788F" w:rsidRPr="003A6118" w:rsidP="0087380A" w14:paraId="5A7A1764" w14:textId="70838DDE">
      <w:pPr>
        <w:pStyle w:val="HEADING1-PPSSBO"/>
        <w:spacing w:before="360"/>
        <w:rPr>
          <w:rFonts w:ascii="Calibri" w:hAnsi="Calibri" w:cs="Calibri"/>
          <w:szCs w:val="22"/>
        </w:rPr>
      </w:pPr>
      <w:bookmarkStart w:id="59" w:name="_Toc35391765"/>
      <w:bookmarkStart w:id="60" w:name="_Toc152167138"/>
      <w:r w:rsidRPr="003A6118">
        <w:rPr>
          <w:rFonts w:ascii="Calibri" w:hAnsi="Calibri" w:cs="Calibri"/>
          <w:szCs w:val="22"/>
        </w:rPr>
        <w:t xml:space="preserve">15. Program changes in </w:t>
      </w:r>
      <w:r w:rsidRPr="003A6118" w:rsidR="00AD434A">
        <w:rPr>
          <w:rFonts w:ascii="Calibri" w:hAnsi="Calibri" w:cs="Calibri"/>
          <w:szCs w:val="22"/>
        </w:rPr>
        <w:t>burden</w:t>
      </w:r>
      <w:r w:rsidRPr="003A6118">
        <w:rPr>
          <w:rFonts w:ascii="Calibri" w:hAnsi="Calibri" w:cs="Calibri"/>
          <w:szCs w:val="22"/>
        </w:rPr>
        <w:t>/</w:t>
      </w:r>
      <w:r w:rsidRPr="003A6118" w:rsidR="00AD434A">
        <w:rPr>
          <w:rFonts w:ascii="Calibri" w:hAnsi="Calibri" w:cs="Calibri"/>
          <w:szCs w:val="22"/>
        </w:rPr>
        <w:t>cost estimates</w:t>
      </w:r>
      <w:bookmarkEnd w:id="59"/>
      <w:bookmarkEnd w:id="60"/>
    </w:p>
    <w:p w:rsidR="00086904" w:rsidP="003D550C" w14:paraId="73F5C06B" w14:textId="71E87065">
      <w:pPr>
        <w:pStyle w:val="PPSSBOTEXT"/>
        <w:spacing w:before="0" w:after="240"/>
        <w:rPr>
          <w:rFonts w:cstheme="minorBidi"/>
          <w:szCs w:val="22"/>
        </w:rPr>
      </w:pPr>
      <w:r w:rsidRPr="002B0B95">
        <w:t xml:space="preserve">This is a </w:t>
      </w:r>
      <w:r w:rsidR="00DA6DCF">
        <w:t xml:space="preserve">request for an extension </w:t>
      </w:r>
      <w:r>
        <w:t>of a currently approved collection</w:t>
      </w:r>
      <w:r w:rsidRPr="002B0B95">
        <w:t>.</w:t>
      </w:r>
      <w:r>
        <w:t xml:space="preserve"> </w:t>
      </w:r>
      <w:r w:rsidR="003D550C">
        <w:rPr>
          <w:rFonts w:cstheme="minorBidi"/>
          <w:szCs w:val="22"/>
        </w:rPr>
        <w:t>T</w:t>
      </w:r>
      <w:r w:rsidRPr="461019C5" w:rsidR="003D550C">
        <w:rPr>
          <w:rFonts w:cstheme="minorBidi"/>
          <w:szCs w:val="22"/>
        </w:rPr>
        <w:t>he extension</w:t>
      </w:r>
      <w:r w:rsidR="003D550C">
        <w:rPr>
          <w:rFonts w:cstheme="minorBidi"/>
          <w:szCs w:val="22"/>
        </w:rPr>
        <w:t xml:space="preserve"> of the ICR</w:t>
      </w:r>
      <w:r w:rsidRPr="461019C5" w:rsidR="003D550C">
        <w:rPr>
          <w:rFonts w:cstheme="minorBidi"/>
          <w:szCs w:val="22"/>
        </w:rPr>
        <w:t xml:space="preserve"> </w:t>
      </w:r>
      <w:r w:rsidR="003D550C">
        <w:rPr>
          <w:rFonts w:cstheme="minorBidi"/>
          <w:szCs w:val="22"/>
        </w:rPr>
        <w:t xml:space="preserve">will result in a reduction in total burden, a result of several factors. </w:t>
      </w:r>
      <w:r>
        <w:rPr>
          <w:rFonts w:cstheme="minorBidi"/>
          <w:szCs w:val="22"/>
        </w:rPr>
        <w:t xml:space="preserve">The previously approved package reported total burden as a three-year total </w:t>
      </w:r>
      <w:r w:rsidR="00CF6624">
        <w:rPr>
          <w:rFonts w:cstheme="minorBidi"/>
          <w:szCs w:val="22"/>
        </w:rPr>
        <w:t>(</w:t>
      </w:r>
      <w:r w:rsidR="00E33608">
        <w:rPr>
          <w:rFonts w:cstheme="minorBidi"/>
          <w:szCs w:val="22"/>
        </w:rPr>
        <w:t>rather than</w:t>
      </w:r>
      <w:r w:rsidR="00CF6624">
        <w:rPr>
          <w:rFonts w:cstheme="minorBidi"/>
          <w:szCs w:val="22"/>
        </w:rPr>
        <w:t xml:space="preserve"> an annual total) </w:t>
      </w:r>
      <w:r>
        <w:rPr>
          <w:rFonts w:cstheme="minorBidi"/>
          <w:szCs w:val="22"/>
        </w:rPr>
        <w:t xml:space="preserve">and reported burden for the fiscal and personnel data collection with a slightly higher number of respondents and three collection rounds. Exhibit 1 corrects the total estimate by identifying it as an annualized estimate and corrects the fiscal/personnel estimate by lowering the number of respondents, removing rounds of data collection that did not occur, and adding the hours estimated for thorough follow-up of the round that did occur. </w:t>
      </w:r>
      <w:r w:rsidR="00B3043D">
        <w:rPr>
          <w:rFonts w:cstheme="minorBidi"/>
          <w:szCs w:val="22"/>
        </w:rPr>
        <w:t>These changes are summarized in Exhibit 2</w:t>
      </w:r>
      <w:r w:rsidR="003F5EED">
        <w:rPr>
          <w:rFonts w:cstheme="minorBidi"/>
          <w:szCs w:val="22"/>
        </w:rPr>
        <w:t xml:space="preserve">, with greater </w:t>
      </w:r>
      <w:r w:rsidR="00691EC7">
        <w:rPr>
          <w:rFonts w:cstheme="minorBidi"/>
          <w:szCs w:val="22"/>
        </w:rPr>
        <w:t>explanation</w:t>
      </w:r>
      <w:r w:rsidR="003F5EED">
        <w:rPr>
          <w:rFonts w:cstheme="minorBidi"/>
          <w:szCs w:val="22"/>
        </w:rPr>
        <w:t xml:space="preserve"> provided in Exhibit 1</w:t>
      </w:r>
      <w:r w:rsidR="00B3043D">
        <w:rPr>
          <w:rFonts w:cstheme="minorBidi"/>
          <w:szCs w:val="22"/>
        </w:rPr>
        <w:t>.</w:t>
      </w:r>
    </w:p>
    <w:p w:rsidR="006C5432" w:rsidRPr="00452A19" w:rsidP="000A1B1D" w14:paraId="59DD4385" w14:textId="0C470F55">
      <w:pPr>
        <w:pStyle w:val="EXHIBITTITLE-PPSSBO"/>
        <w:rPr>
          <w:rFonts w:cstheme="minorBidi"/>
          <w:szCs w:val="22"/>
        </w:rPr>
      </w:pPr>
      <w:bookmarkStart w:id="61" w:name="_Toc144983989"/>
      <w:r w:rsidRPr="00452A19">
        <w:t>Exhibit 2.</w:t>
      </w:r>
      <w:r>
        <w:t xml:space="preserve"> </w:t>
      </w:r>
      <w:r w:rsidR="00B405B6">
        <w:t>Burden changes</w:t>
      </w:r>
      <w:bookmarkEnd w:id="61"/>
    </w:p>
    <w:tbl>
      <w:tblPr>
        <w:tblStyle w:val="TableGrid"/>
        <w:tblW w:w="9445" w:type="dxa"/>
        <w:tblLook w:val="04A0"/>
      </w:tblPr>
      <w:tblGrid>
        <w:gridCol w:w="2048"/>
        <w:gridCol w:w="2048"/>
        <w:gridCol w:w="2829"/>
        <w:gridCol w:w="2520"/>
      </w:tblGrid>
      <w:tr w14:paraId="59503231" w14:textId="77777777" w:rsidTr="00DB4397">
        <w:tblPrEx>
          <w:tblW w:w="9445" w:type="dxa"/>
          <w:tblLook w:val="04A0"/>
        </w:tblPrEx>
        <w:tc>
          <w:tcPr>
            <w:tcW w:w="2048" w:type="dxa"/>
            <w:shd w:val="clear" w:color="auto" w:fill="D9D9D9" w:themeFill="background1" w:themeFillShade="D9"/>
          </w:tcPr>
          <w:p w:rsidR="00B3043D" w:rsidRPr="00B3043D" w:rsidP="00DB4397" w14:paraId="799D18FC" w14:textId="77777777">
            <w:pPr>
              <w:tabs>
                <w:tab w:val="left" w:pos="-720"/>
              </w:tabs>
              <w:suppressAutoHyphens/>
              <w:rPr>
                <w:rFonts w:asciiTheme="minorHAnsi" w:hAnsiTheme="minorHAnsi" w:cstheme="minorHAnsi"/>
                <w:b/>
                <w:szCs w:val="24"/>
              </w:rPr>
            </w:pPr>
          </w:p>
        </w:tc>
        <w:tc>
          <w:tcPr>
            <w:tcW w:w="2048" w:type="dxa"/>
          </w:tcPr>
          <w:p w:rsidR="00B3043D" w:rsidRPr="00B3043D" w:rsidP="00DB4397" w14:paraId="1AD464D3"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Program Change Due to New Statute</w:t>
            </w:r>
          </w:p>
        </w:tc>
        <w:tc>
          <w:tcPr>
            <w:tcW w:w="2829" w:type="dxa"/>
          </w:tcPr>
          <w:p w:rsidR="00B3043D" w:rsidRPr="00B3043D" w:rsidP="00DB4397" w14:paraId="612CAE12"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Program Change Due to Agency Discretion</w:t>
            </w:r>
          </w:p>
        </w:tc>
        <w:tc>
          <w:tcPr>
            <w:tcW w:w="2520" w:type="dxa"/>
          </w:tcPr>
          <w:p w:rsidR="00B3043D" w:rsidRPr="00B3043D" w:rsidP="00DB4397" w14:paraId="0A1EC3F5"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Change Due to Adjustment in Agency Estimate</w:t>
            </w:r>
          </w:p>
        </w:tc>
      </w:tr>
      <w:tr w14:paraId="762200D9" w14:textId="77777777" w:rsidTr="00452A19">
        <w:tblPrEx>
          <w:tblW w:w="9445" w:type="dxa"/>
          <w:tblLook w:val="04A0"/>
        </w:tblPrEx>
        <w:tc>
          <w:tcPr>
            <w:tcW w:w="2048" w:type="dxa"/>
          </w:tcPr>
          <w:p w:rsidR="00B3043D" w:rsidRPr="00B3043D" w:rsidP="00DB4397" w14:paraId="74A277BC"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Total Burden</w:t>
            </w:r>
          </w:p>
        </w:tc>
        <w:tc>
          <w:tcPr>
            <w:tcW w:w="2048" w:type="dxa"/>
          </w:tcPr>
          <w:p w:rsidR="00B3043D" w:rsidRPr="00B3043D" w:rsidP="00DB4397" w14:paraId="17D863C1" w14:textId="77777777">
            <w:pPr>
              <w:tabs>
                <w:tab w:val="left" w:pos="-720"/>
              </w:tabs>
              <w:suppressAutoHyphens/>
              <w:rPr>
                <w:rFonts w:asciiTheme="minorHAnsi" w:hAnsiTheme="minorHAnsi" w:cstheme="minorHAnsi"/>
                <w:b/>
                <w:szCs w:val="24"/>
              </w:rPr>
            </w:pPr>
          </w:p>
        </w:tc>
        <w:tc>
          <w:tcPr>
            <w:tcW w:w="2829" w:type="dxa"/>
          </w:tcPr>
          <w:p w:rsidR="00B3043D" w:rsidRPr="003A16EE" w:rsidP="00DB4397" w14:paraId="6377B1B6" w14:textId="35C14F91">
            <w:pPr>
              <w:tabs>
                <w:tab w:val="left" w:pos="-720"/>
              </w:tabs>
              <w:suppressAutoHyphens/>
              <w:rPr>
                <w:rFonts w:asciiTheme="minorHAnsi" w:hAnsiTheme="minorHAnsi" w:cstheme="minorHAnsi"/>
                <w:bCs/>
                <w:szCs w:val="24"/>
              </w:rPr>
            </w:pPr>
            <w:r w:rsidRPr="003A16EE">
              <w:rPr>
                <w:rFonts w:asciiTheme="minorHAnsi" w:hAnsiTheme="minorHAnsi" w:cstheme="minorHAnsi"/>
                <w:bCs/>
                <w:szCs w:val="24"/>
              </w:rPr>
              <w:t>-5,587</w:t>
            </w:r>
          </w:p>
        </w:tc>
        <w:tc>
          <w:tcPr>
            <w:tcW w:w="2520" w:type="dxa"/>
            <w:vAlign w:val="center"/>
          </w:tcPr>
          <w:p w:rsidR="00B3043D" w:rsidRPr="00042CE0" w:rsidP="00277F8B" w14:paraId="01E981B7" w14:textId="185F9215">
            <w:pPr>
              <w:tabs>
                <w:tab w:val="left" w:pos="-720"/>
              </w:tabs>
              <w:suppressAutoHyphens/>
              <w:rPr>
                <w:rFonts w:asciiTheme="minorHAnsi" w:hAnsiTheme="minorHAnsi" w:cstheme="minorHAnsi"/>
                <w:b/>
                <w:szCs w:val="22"/>
              </w:rPr>
            </w:pPr>
          </w:p>
        </w:tc>
      </w:tr>
      <w:tr w14:paraId="00B3256A" w14:textId="77777777" w:rsidTr="00452A19">
        <w:tblPrEx>
          <w:tblW w:w="9445" w:type="dxa"/>
          <w:tblLook w:val="04A0"/>
        </w:tblPrEx>
        <w:tc>
          <w:tcPr>
            <w:tcW w:w="2048" w:type="dxa"/>
          </w:tcPr>
          <w:p w:rsidR="00B3043D" w:rsidRPr="00B3043D" w:rsidP="00DB4397" w14:paraId="11878DF5"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Total Responses</w:t>
            </w:r>
          </w:p>
        </w:tc>
        <w:tc>
          <w:tcPr>
            <w:tcW w:w="2048" w:type="dxa"/>
          </w:tcPr>
          <w:p w:rsidR="00B3043D" w:rsidRPr="00B3043D" w:rsidP="00DB4397" w14:paraId="185DA3A2" w14:textId="77777777">
            <w:pPr>
              <w:tabs>
                <w:tab w:val="left" w:pos="-720"/>
              </w:tabs>
              <w:suppressAutoHyphens/>
              <w:rPr>
                <w:rFonts w:asciiTheme="minorHAnsi" w:hAnsiTheme="minorHAnsi" w:cstheme="minorHAnsi"/>
                <w:b/>
                <w:szCs w:val="24"/>
              </w:rPr>
            </w:pPr>
          </w:p>
        </w:tc>
        <w:tc>
          <w:tcPr>
            <w:tcW w:w="2829" w:type="dxa"/>
          </w:tcPr>
          <w:p w:rsidR="00B3043D" w:rsidRPr="00EB297D" w:rsidP="00DB4397" w14:paraId="5B5B3718" w14:textId="75263AE5">
            <w:pPr>
              <w:tabs>
                <w:tab w:val="left" w:pos="-720"/>
              </w:tabs>
              <w:suppressAutoHyphens/>
              <w:rPr>
                <w:rFonts w:asciiTheme="minorHAnsi" w:hAnsiTheme="minorHAnsi" w:cstheme="minorHAnsi"/>
                <w:bCs/>
                <w:szCs w:val="24"/>
              </w:rPr>
            </w:pPr>
            <w:r w:rsidRPr="00EB297D">
              <w:rPr>
                <w:rFonts w:asciiTheme="minorHAnsi" w:hAnsiTheme="minorHAnsi" w:cstheme="minorHAnsi"/>
                <w:bCs/>
                <w:szCs w:val="24"/>
              </w:rPr>
              <w:t>-549</w:t>
            </w:r>
          </w:p>
        </w:tc>
        <w:tc>
          <w:tcPr>
            <w:tcW w:w="2520" w:type="dxa"/>
            <w:vAlign w:val="center"/>
          </w:tcPr>
          <w:p w:rsidR="00B3043D" w:rsidRPr="00042CE0" w:rsidP="00277F8B" w14:paraId="555D8B3A" w14:textId="1FE7BD8D">
            <w:pPr>
              <w:tabs>
                <w:tab w:val="left" w:pos="-720"/>
              </w:tabs>
              <w:suppressAutoHyphens/>
              <w:rPr>
                <w:rFonts w:asciiTheme="minorHAnsi" w:hAnsiTheme="minorHAnsi" w:cstheme="minorHAnsi"/>
                <w:bCs/>
                <w:szCs w:val="22"/>
              </w:rPr>
            </w:pPr>
          </w:p>
        </w:tc>
      </w:tr>
      <w:tr w14:paraId="04B6DB8B" w14:textId="77777777" w:rsidTr="00452A19">
        <w:tblPrEx>
          <w:tblW w:w="9445" w:type="dxa"/>
          <w:tblLook w:val="04A0"/>
        </w:tblPrEx>
        <w:tc>
          <w:tcPr>
            <w:tcW w:w="2048" w:type="dxa"/>
          </w:tcPr>
          <w:p w:rsidR="00B3043D" w:rsidRPr="00B3043D" w:rsidP="00DB4397" w14:paraId="73AEF1DA" w14:textId="77777777">
            <w:pPr>
              <w:tabs>
                <w:tab w:val="left" w:pos="-720"/>
              </w:tabs>
              <w:suppressAutoHyphens/>
              <w:rPr>
                <w:rFonts w:asciiTheme="minorHAnsi" w:hAnsiTheme="minorHAnsi" w:cstheme="minorHAnsi"/>
                <w:b/>
                <w:szCs w:val="24"/>
              </w:rPr>
            </w:pPr>
            <w:r w:rsidRPr="00B3043D">
              <w:rPr>
                <w:rFonts w:asciiTheme="minorHAnsi" w:hAnsiTheme="minorHAnsi" w:cstheme="minorHAnsi"/>
                <w:b/>
                <w:szCs w:val="24"/>
              </w:rPr>
              <w:t>Total Costs (if applicable)</w:t>
            </w:r>
          </w:p>
        </w:tc>
        <w:tc>
          <w:tcPr>
            <w:tcW w:w="2048" w:type="dxa"/>
          </w:tcPr>
          <w:p w:rsidR="00B3043D" w:rsidRPr="00B3043D" w:rsidP="00DB4397" w14:paraId="198127B1" w14:textId="77777777">
            <w:pPr>
              <w:tabs>
                <w:tab w:val="left" w:pos="-720"/>
              </w:tabs>
              <w:suppressAutoHyphens/>
              <w:rPr>
                <w:rFonts w:asciiTheme="minorHAnsi" w:hAnsiTheme="minorHAnsi" w:cstheme="minorHAnsi"/>
                <w:b/>
                <w:szCs w:val="24"/>
              </w:rPr>
            </w:pPr>
          </w:p>
        </w:tc>
        <w:tc>
          <w:tcPr>
            <w:tcW w:w="2829" w:type="dxa"/>
          </w:tcPr>
          <w:p w:rsidR="00B3043D" w:rsidRPr="00B3043D" w:rsidP="00DB4397" w14:paraId="0ADC7B1C" w14:textId="77777777">
            <w:pPr>
              <w:tabs>
                <w:tab w:val="left" w:pos="-720"/>
              </w:tabs>
              <w:suppressAutoHyphens/>
              <w:rPr>
                <w:rFonts w:asciiTheme="minorHAnsi" w:hAnsiTheme="minorHAnsi" w:cstheme="minorHAnsi"/>
                <w:b/>
                <w:szCs w:val="24"/>
              </w:rPr>
            </w:pPr>
          </w:p>
        </w:tc>
        <w:tc>
          <w:tcPr>
            <w:tcW w:w="2520" w:type="dxa"/>
            <w:vAlign w:val="center"/>
          </w:tcPr>
          <w:p w:rsidR="00B3043D" w:rsidRPr="00042CE0" w:rsidP="00277F8B" w14:paraId="476B916D" w14:textId="6701F9D6">
            <w:pPr>
              <w:tabs>
                <w:tab w:val="left" w:pos="-720"/>
              </w:tabs>
              <w:suppressAutoHyphens/>
              <w:rPr>
                <w:rFonts w:asciiTheme="minorHAnsi" w:hAnsiTheme="minorHAnsi" w:cstheme="minorHAnsi"/>
                <w:szCs w:val="22"/>
              </w:rPr>
            </w:pPr>
          </w:p>
        </w:tc>
      </w:tr>
    </w:tbl>
    <w:p w:rsidR="00EB04CE" w:rsidP="003D550C" w14:paraId="3CF7A0E7" w14:textId="724344EE">
      <w:pPr>
        <w:pStyle w:val="PPSSBOTEXT"/>
      </w:pPr>
    </w:p>
    <w:p w:rsidR="00917488" w:rsidRPr="003A6118" w:rsidP="0087380A" w14:paraId="4BD002E2" w14:textId="3A1D32CF">
      <w:pPr>
        <w:pStyle w:val="HEADING1-PPSSBO"/>
        <w:spacing w:before="360"/>
        <w:rPr>
          <w:rFonts w:ascii="Calibri" w:hAnsi="Calibri" w:cs="Calibri"/>
        </w:rPr>
      </w:pPr>
      <w:bookmarkStart w:id="62" w:name="_Toc152167139"/>
      <w:r w:rsidRPr="6340123F">
        <w:rPr>
          <w:rFonts w:ascii="Calibri" w:hAnsi="Calibri" w:cs="Calibri"/>
        </w:rPr>
        <w:t>16. Plans for tabulation and publication</w:t>
      </w:r>
      <w:bookmarkEnd w:id="62"/>
    </w:p>
    <w:p w:rsidR="000075B9" w:rsidP="0087380A" w14:paraId="1AB038CD" w14:textId="4AEDE606">
      <w:pPr>
        <w:pStyle w:val="PPSSBOTEXT"/>
        <w:keepNext/>
        <w:widowControl/>
        <w:spacing w:after="240"/>
      </w:pPr>
      <w:r w:rsidRPr="003E0EBB">
        <w:t xml:space="preserve">The study will </w:t>
      </w:r>
      <w:r w:rsidRPr="003E0EBB" w:rsidR="00A5566B">
        <w:t>produc</w:t>
      </w:r>
      <w:r w:rsidR="00A86A81">
        <w:t xml:space="preserve">e </w:t>
      </w:r>
      <w:r w:rsidR="004E1991">
        <w:t>an analysis</w:t>
      </w:r>
      <w:r w:rsidR="00A8287C">
        <w:t>-ready data</w:t>
      </w:r>
      <w:r w:rsidR="004E1991">
        <w:t xml:space="preserve"> file</w:t>
      </w:r>
      <w:r w:rsidR="000A6471">
        <w:t xml:space="preserve"> for future education finance research</w:t>
      </w:r>
      <w:r w:rsidR="00D52FAB">
        <w:t xml:space="preserve"> with</w:t>
      </w:r>
      <w:r w:rsidR="004E1991">
        <w:t xml:space="preserve"> crosswalks</w:t>
      </w:r>
      <w:r w:rsidR="00D52FAB">
        <w:t xml:space="preserve"> and documentation, as well as a snapshot </w:t>
      </w:r>
      <w:r w:rsidR="00923703">
        <w:t>report</w:t>
      </w:r>
      <w:r w:rsidR="004E1991">
        <w:t xml:space="preserve">, as </w:t>
      </w:r>
      <w:r w:rsidRPr="003E0EBB" w:rsidR="003E0EBB">
        <w:t>described below</w:t>
      </w:r>
      <w:r w:rsidRPr="003E0EBB">
        <w:t>.</w:t>
      </w:r>
      <w:r w:rsidRPr="00C734D0" w:rsidR="00C734D0">
        <w:t xml:space="preserve"> </w:t>
      </w:r>
    </w:p>
    <w:p w:rsidR="004E1991" w:rsidP="6340123F" w14:paraId="7DD3B176" w14:textId="27B2E9B2">
      <w:pPr>
        <w:pStyle w:val="ReportBodyText"/>
        <w:rPr>
          <w:rFonts w:cstheme="minorBidi"/>
        </w:rPr>
      </w:pPr>
      <w:r w:rsidRPr="434E893D">
        <w:rPr>
          <w:i/>
        </w:rPr>
        <w:t>Analysis file</w:t>
      </w:r>
      <w:r w:rsidRPr="434E893D" w:rsidR="7E266FAC">
        <w:rPr>
          <w:i/>
          <w:iCs/>
        </w:rPr>
        <w:t xml:space="preserve"> and state chart of accounts crosswalks</w:t>
      </w:r>
      <w:r w:rsidRPr="434E893D">
        <w:rPr>
          <w:i/>
          <w:iCs/>
        </w:rPr>
        <w:t>.</w:t>
      </w:r>
      <w:r>
        <w:t xml:space="preserve"> A primary objective of th</w:t>
      </w:r>
      <w:r w:rsidR="00FF576E">
        <w:t>e study</w:t>
      </w:r>
      <w:r>
        <w:t xml:space="preserve"> is to produce a</w:t>
      </w:r>
      <w:r w:rsidR="002D4CC4">
        <w:t>n</w:t>
      </w:r>
      <w:r>
        <w:t xml:space="preserve"> analysis-ready dataset that includes district-reported revenue, expenditure, and personnel data for the 2018/19 and 2019/20 school years</w:t>
      </w:r>
      <w:r w:rsidR="002D4CC4">
        <w:t xml:space="preserve"> from a nationally representative sample of school districts</w:t>
      </w:r>
      <w:r>
        <w:t xml:space="preserve">. This dataset will include three separate Stata files, one for each type of data, and each at the district by school-year level. The data files will be accompanied by documentation, including a codebook defining each variable </w:t>
      </w:r>
      <w:r>
        <w:t xml:space="preserve">and </w:t>
      </w:r>
      <w:r>
        <w:t>a description of data processes such as imputation decisions</w:t>
      </w:r>
      <w:r w:rsidR="01E0C77B">
        <w:t>,</w:t>
      </w:r>
      <w:r w:rsidR="6D7B4542">
        <w:t xml:space="preserve"> and </w:t>
      </w:r>
      <w:r w:rsidR="48A71400">
        <w:t xml:space="preserve">state COA </w:t>
      </w:r>
      <w:r w:rsidR="2FB7C551">
        <w:t>c</w:t>
      </w:r>
      <w:r w:rsidRPr="434E893D" w:rsidR="6D7B4542">
        <w:rPr>
          <w:rFonts w:cstheme="minorBidi"/>
        </w:rPr>
        <w:t>rosswalks</w:t>
      </w:r>
      <w:r w:rsidRPr="434E893D" w:rsidR="6D7B4542">
        <w:rPr>
          <w:rFonts w:cstheme="minorBidi"/>
          <w:b/>
          <w:bCs/>
          <w:i/>
          <w:iCs/>
        </w:rPr>
        <w:t>.</w:t>
      </w:r>
      <w:r w:rsidRPr="6340123F" w:rsidR="6D7B4542">
        <w:rPr>
          <w:rFonts w:cstheme="minorBidi"/>
        </w:rPr>
        <w:t xml:space="preserve"> Th</w:t>
      </w:r>
      <w:r w:rsidRPr="6340123F" w:rsidR="39716D56">
        <w:rPr>
          <w:rFonts w:cstheme="minorBidi"/>
        </w:rPr>
        <w:t xml:space="preserve">ese crosswalks will be a set of </w:t>
      </w:r>
      <w:r w:rsidRPr="6340123F" w:rsidR="6D7B4542">
        <w:rPr>
          <w:rFonts w:cstheme="minorBidi"/>
        </w:rPr>
        <w:t xml:space="preserve">Excel files that include the mapping from </w:t>
      </w:r>
      <w:r w:rsidR="6D7B4542">
        <w:t>roughly 4,000 state COA codes to federal NCES codes, as well as accompanying documentation explaining the development of these crosswalks and how they can be applied.</w:t>
      </w:r>
    </w:p>
    <w:p w:rsidR="00B66EEF" w:rsidRPr="0065440A" w:rsidP="434E893D" w14:paraId="6A5A9622" w14:textId="15BC2BE1">
      <w:pPr>
        <w:pStyle w:val="ReportBodyText"/>
        <w:spacing w:before="360"/>
      </w:pPr>
      <w:r w:rsidRPr="434E893D">
        <w:rPr>
          <w:i/>
        </w:rPr>
        <w:t>A Snapshot Report on the Initial Distribution of COVID Funds.</w:t>
      </w:r>
      <w:r w:rsidRPr="6340123F">
        <w:rPr>
          <w:i/>
          <w:iCs/>
        </w:rPr>
        <w:t xml:space="preserve"> </w:t>
      </w:r>
      <w:r w:rsidRPr="434E893D">
        <w:rPr>
          <w:rFonts w:asciiTheme="minorHAnsi" w:hAnsiTheme="minorHAnsi" w:cstheme="minorBidi"/>
        </w:rPr>
        <w:t xml:space="preserve">The </w:t>
      </w:r>
      <w:r w:rsidRPr="434E893D" w:rsidR="0E6E6267">
        <w:rPr>
          <w:rFonts w:asciiTheme="minorHAnsi" w:hAnsiTheme="minorHAnsi" w:cstheme="minorBidi"/>
        </w:rPr>
        <w:t xml:space="preserve">report </w:t>
      </w:r>
      <w:r w:rsidR="00FF576E">
        <w:rPr>
          <w:rFonts w:asciiTheme="minorHAnsi" w:hAnsiTheme="minorHAnsi" w:cstheme="minorBidi"/>
        </w:rPr>
        <w:t xml:space="preserve">will </w:t>
      </w:r>
      <w:r w:rsidRPr="434E893D">
        <w:rPr>
          <w:rFonts w:asciiTheme="minorHAnsi" w:hAnsiTheme="minorHAnsi" w:cstheme="minorBidi"/>
        </w:rPr>
        <w:t>describe the extent to which states allocated federal relief funds to school districts, the average amount of funding per student for each relief fund, and the extent to which funding reached high-need districts</w:t>
      </w:r>
      <w:r w:rsidRPr="434E893D" w:rsidR="00130C1D">
        <w:rPr>
          <w:rFonts w:asciiTheme="minorHAnsi" w:hAnsiTheme="minorHAnsi" w:cstheme="minorBidi"/>
        </w:rPr>
        <w:t>.</w:t>
      </w:r>
    </w:p>
    <w:p w:rsidR="000D2043" w:rsidRPr="003A6118" w:rsidP="0087380A" w14:paraId="5B45034F" w14:textId="4CD457F7">
      <w:pPr>
        <w:pStyle w:val="HEADING1-PPSSBO"/>
        <w:spacing w:before="360"/>
        <w:rPr>
          <w:rFonts w:ascii="Calibri" w:hAnsi="Calibri" w:cs="Calibri"/>
          <w:szCs w:val="22"/>
        </w:rPr>
      </w:pPr>
      <w:bookmarkStart w:id="63" w:name="_Toc1737965559"/>
      <w:bookmarkStart w:id="64" w:name="_Toc152167140"/>
      <w:r w:rsidRPr="003A6118">
        <w:rPr>
          <w:rFonts w:ascii="Calibri" w:hAnsi="Calibri" w:cs="Calibri"/>
          <w:szCs w:val="22"/>
        </w:rPr>
        <w:t xml:space="preserve">17. Expiration </w:t>
      </w:r>
      <w:r w:rsidRPr="003A6118" w:rsidR="00E06F56">
        <w:rPr>
          <w:rFonts w:ascii="Calibri" w:hAnsi="Calibri" w:cs="Calibri"/>
          <w:szCs w:val="22"/>
        </w:rPr>
        <w:t>date omission approval</w:t>
      </w:r>
      <w:bookmarkEnd w:id="63"/>
      <w:bookmarkEnd w:id="64"/>
    </w:p>
    <w:p w:rsidR="000D2043" w:rsidRPr="001A70F1" w:rsidP="0087380A" w14:paraId="6A2FC9BD" w14:textId="71CE7591">
      <w:pPr>
        <w:pStyle w:val="PPSSBOTEXT"/>
      </w:pPr>
      <w:r w:rsidRPr="001A70F1">
        <w:t>Not applicable. All data collection instruments will include the OMB data control number and data collection expiration date.</w:t>
      </w:r>
    </w:p>
    <w:p w:rsidR="000D2043" w:rsidRPr="003A6118" w:rsidP="0087380A" w14:paraId="2885088E" w14:textId="12A5F3EC">
      <w:pPr>
        <w:pStyle w:val="HEADING1-PPSSBO"/>
        <w:spacing w:before="360"/>
        <w:rPr>
          <w:rFonts w:ascii="Calibri" w:hAnsi="Calibri" w:cs="Calibri"/>
          <w:szCs w:val="22"/>
        </w:rPr>
      </w:pPr>
      <w:bookmarkStart w:id="65" w:name="_Toc1093334298"/>
      <w:bookmarkStart w:id="66" w:name="_Toc152167141"/>
      <w:r w:rsidRPr="003A6118">
        <w:rPr>
          <w:rFonts w:ascii="Calibri" w:hAnsi="Calibri" w:cs="Calibri"/>
          <w:szCs w:val="22"/>
        </w:rPr>
        <w:t>18. Exceptions to the certification statement</w:t>
      </w:r>
      <w:bookmarkEnd w:id="65"/>
      <w:bookmarkEnd w:id="66"/>
    </w:p>
    <w:p w:rsidR="000D2043" w:rsidP="0087380A" w14:paraId="18813CEE" w14:textId="4A60FBB9">
      <w:pPr>
        <w:pStyle w:val="PPSSBOTEXT"/>
      </w:pPr>
      <w:r w:rsidRPr="001A70F1">
        <w:t>Not applicable. There are no exceptions requested.</w:t>
      </w:r>
    </w:p>
    <w:p w:rsidR="0067164D" w:rsidP="0087380A" w14:paraId="21F44E1E" w14:textId="77777777">
      <w:pPr>
        <w:pStyle w:val="PPSSBOTEXT"/>
        <w:sectPr w:rsidSect="0060076A">
          <w:pgSz w:w="12240" w:h="15840"/>
          <w:pgMar w:top="1440" w:right="1440" w:bottom="1296" w:left="1440" w:header="720" w:footer="720" w:gutter="0"/>
          <w:pgNumType w:start="8"/>
          <w:cols w:space="720"/>
          <w:docGrid w:linePitch="360"/>
        </w:sectPr>
      </w:pPr>
    </w:p>
    <w:p w:rsidR="0067164D" w:rsidRPr="003C7A6E" w:rsidP="0067164D" w14:paraId="141C9930" w14:textId="63922231">
      <w:pPr>
        <w:pStyle w:val="SECTIONTITLE-PPSSBO"/>
        <w:pageBreakBefore/>
        <w:spacing w:before="0" w:after="360"/>
        <w:rPr>
          <w:szCs w:val="28"/>
        </w:rPr>
      </w:pPr>
      <w:bookmarkStart w:id="67" w:name="_Toc152167142"/>
      <w:r w:rsidRPr="003C7A6E">
        <w:rPr>
          <w:szCs w:val="28"/>
        </w:rPr>
        <w:t>A</w:t>
      </w:r>
      <w:r>
        <w:rPr>
          <w:szCs w:val="28"/>
        </w:rPr>
        <w:t xml:space="preserve">ppendix A: </w:t>
      </w:r>
      <w:r w:rsidR="00DB06E6">
        <w:rPr>
          <w:szCs w:val="28"/>
        </w:rPr>
        <w:t xml:space="preserve">Public </w:t>
      </w:r>
      <w:r w:rsidR="00545EDE">
        <w:rPr>
          <w:szCs w:val="28"/>
        </w:rPr>
        <w:t>Comment</w:t>
      </w:r>
      <w:r w:rsidR="00F955A1">
        <w:rPr>
          <w:szCs w:val="28"/>
        </w:rPr>
        <w:t xml:space="preserve"> and Respons</w:t>
      </w:r>
      <w:r w:rsidR="00A75242">
        <w:rPr>
          <w:szCs w:val="28"/>
        </w:rPr>
        <w:t>e</w:t>
      </w:r>
      <w:bookmarkEnd w:id="67"/>
    </w:p>
    <w:p w:rsidR="0067164D" w:rsidP="0067164D" w14:paraId="282D91BE" w14:textId="6DACE5B2">
      <w:pPr>
        <w:pStyle w:val="HEADING1-PPSSBO"/>
        <w:spacing w:before="240" w:after="240"/>
        <w:rPr>
          <w:rFonts w:ascii="Calibri" w:hAnsi="Calibri" w:cs="Calibri"/>
          <w:szCs w:val="22"/>
        </w:rPr>
      </w:pPr>
      <w:bookmarkStart w:id="68" w:name="_Toc152167143"/>
      <w:r>
        <w:rPr>
          <w:rFonts w:ascii="Calibri" w:hAnsi="Calibri" w:cs="Calibri"/>
          <w:szCs w:val="22"/>
        </w:rPr>
        <w:t xml:space="preserve">Full </w:t>
      </w:r>
      <w:r w:rsidR="00B66F02">
        <w:rPr>
          <w:rFonts w:ascii="Calibri" w:hAnsi="Calibri" w:cs="Calibri"/>
          <w:szCs w:val="22"/>
        </w:rPr>
        <w:t>Comment</w:t>
      </w:r>
      <w:r w:rsidR="0013074B">
        <w:rPr>
          <w:rFonts w:ascii="Calibri" w:hAnsi="Calibri" w:cs="Calibri"/>
          <w:szCs w:val="22"/>
        </w:rPr>
        <w:t xml:space="preserve"> from</w:t>
      </w:r>
      <w:r w:rsidRPr="003A6118">
        <w:rPr>
          <w:rFonts w:ascii="Calibri" w:hAnsi="Calibri" w:cs="Calibri"/>
          <w:szCs w:val="22"/>
        </w:rPr>
        <w:t xml:space="preserve"> </w:t>
      </w:r>
      <w:r w:rsidRPr="00384ABB" w:rsidR="00384ABB">
        <w:rPr>
          <w:rFonts w:ascii="Calibri" w:hAnsi="Calibri" w:cs="Calibri"/>
          <w:szCs w:val="22"/>
        </w:rPr>
        <w:t>The National Association of ESEA State Program Administrators (NAESPA)</w:t>
      </w:r>
      <w:bookmarkEnd w:id="68"/>
    </w:p>
    <w:p w:rsidR="00191AB3" w:rsidP="00716818" w14:paraId="744F95BE" w14:textId="3B938143">
      <w:pPr>
        <w:pStyle w:val="TEXT-PPSSBO"/>
        <w:jc w:val="center"/>
      </w:pPr>
      <w:r>
        <w:rPr>
          <w:noProof/>
        </w:rPr>
        <w:drawing>
          <wp:inline distT="0" distB="0" distL="0" distR="0">
            <wp:extent cx="4884420" cy="7188200"/>
            <wp:effectExtent l="76200" t="76200" r="125730" b="127000"/>
            <wp:docPr id="100748150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1508" name="Picture 1" descr="Text&#10;&#10;Description automatically generated"/>
                    <pic:cNvPicPr/>
                  </pic:nvPicPr>
                  <pic:blipFill>
                    <a:blip xmlns:r="http://schemas.openxmlformats.org/officeDocument/2006/relationships" r:embed="rId32"/>
                    <a:stretch>
                      <a:fillRect/>
                    </a:stretch>
                  </pic:blipFill>
                  <pic:spPr>
                    <a:xfrm>
                      <a:off x="0" y="0"/>
                      <a:ext cx="4891312" cy="7198534"/>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r>
        <w:br w:type="textWrapping" w:clear="all"/>
      </w:r>
    </w:p>
    <w:p w:rsidR="00A91F49" w:rsidP="00716818" w14:paraId="66BDBAB0" w14:textId="77777777">
      <w:pPr>
        <w:pStyle w:val="TEXT-PPSSBO"/>
        <w:jc w:val="center"/>
        <w:sectPr w:rsidSect="0060076A">
          <w:pgSz w:w="12240" w:h="15840"/>
          <w:pgMar w:top="1440" w:right="1440" w:bottom="1296" w:left="1440" w:header="720" w:footer="720" w:gutter="0"/>
          <w:pgNumType w:start="11"/>
          <w:cols w:space="720"/>
          <w:docGrid w:linePitch="360"/>
        </w:sectPr>
      </w:pPr>
      <w:r>
        <w:rPr>
          <w:noProof/>
        </w:rPr>
        <w:drawing>
          <wp:inline distT="0" distB="0" distL="0" distR="0">
            <wp:extent cx="4863259" cy="6742430"/>
            <wp:effectExtent l="76200" t="76200" r="128270" b="134620"/>
            <wp:docPr id="496815784"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15784" name="Picture 2" descr="Text, letter&#10;&#10;Description automatically generated"/>
                    <pic:cNvPicPr/>
                  </pic:nvPicPr>
                  <pic:blipFill>
                    <a:blip xmlns:r="http://schemas.openxmlformats.org/officeDocument/2006/relationships" r:embed="rId33"/>
                    <a:stretch>
                      <a:fillRect/>
                    </a:stretch>
                  </pic:blipFill>
                  <pic:spPr>
                    <a:xfrm>
                      <a:off x="0" y="0"/>
                      <a:ext cx="4888900" cy="6777979"/>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r>
        <w:br w:type="textWrapping" w:clear="all"/>
      </w:r>
    </w:p>
    <w:p w:rsidR="00303BA8" w:rsidRPr="00191AB3" w:rsidP="00716818" w14:paraId="743A7343" w14:textId="336F9CFA">
      <w:pPr>
        <w:pStyle w:val="TEXT-PPSSBO"/>
        <w:jc w:val="center"/>
      </w:pPr>
    </w:p>
    <w:p w:rsidR="00BB0090" w:rsidP="2937F497" w14:paraId="4C8C65DE" w14:textId="1C2A3E82">
      <w:pPr>
        <w:pStyle w:val="HEADING1-PPSSBO"/>
        <w:spacing w:before="240" w:after="240"/>
        <w:rPr>
          <w:rFonts w:ascii="Calibri" w:hAnsi="Calibri" w:cs="Calibri"/>
        </w:rPr>
      </w:pPr>
      <w:bookmarkStart w:id="69" w:name="_Toc152167144"/>
      <w:r w:rsidRPr="2937F497">
        <w:rPr>
          <w:rFonts w:ascii="Calibri" w:hAnsi="Calibri" w:cs="Calibri"/>
        </w:rPr>
        <w:t xml:space="preserve">Memo in </w:t>
      </w:r>
      <w:r w:rsidRPr="2937F497" w:rsidR="00B66F02">
        <w:rPr>
          <w:rFonts w:ascii="Calibri" w:hAnsi="Calibri" w:cs="Calibri"/>
        </w:rPr>
        <w:t>Response to Comment</w:t>
      </w:r>
      <w:r w:rsidRPr="2937F497" w:rsidR="001019B4">
        <w:rPr>
          <w:rFonts w:ascii="Calibri" w:hAnsi="Calibri" w:cs="Calibri"/>
        </w:rPr>
        <w:t xml:space="preserve"> from NAESPA</w:t>
      </w:r>
      <w:bookmarkEnd w:id="69"/>
    </w:p>
    <w:p w:rsidR="000A0863" w:rsidRPr="00BF408E" w:rsidP="000A0863" w14:paraId="77AF1155" w14:textId="77777777">
      <w:pPr>
        <w:pStyle w:val="PPSSBOSECTIONTITLE"/>
        <w:spacing w:before="0"/>
        <w:rPr>
          <w:rFonts w:eastAsia="Times New Roman" w:cstheme="minorBidi"/>
          <w:color w:val="auto"/>
        </w:rPr>
      </w:pPr>
      <w:bookmarkStart w:id="70" w:name="_Toc152166644"/>
      <w:bookmarkStart w:id="71" w:name="_Toc152167074"/>
      <w:bookmarkStart w:id="72" w:name="_Toc152167145"/>
      <w:r w:rsidRPr="0042B230">
        <w:rPr>
          <w:rFonts w:eastAsia="Times New Roman" w:cstheme="minorBidi"/>
          <w:color w:val="auto"/>
        </w:rPr>
        <w:t>Study of District and School Uses of Federal Education Funds</w:t>
      </w:r>
      <w:bookmarkEnd w:id="70"/>
      <w:bookmarkEnd w:id="71"/>
      <w:bookmarkEnd w:id="72"/>
    </w:p>
    <w:p w:rsidR="000A0863" w:rsidRPr="007B69C1" w:rsidP="000A0863" w14:paraId="1238F4F3" w14:textId="77777777">
      <w:pPr>
        <w:pStyle w:val="PPSSBOTEXT"/>
        <w:pBdr>
          <w:bottom w:val="single" w:sz="6" w:space="1" w:color="auto"/>
        </w:pBdr>
        <w:rPr>
          <w:rFonts w:eastAsia="Calibri" w:cs="Calibri"/>
          <w:b/>
          <w:i/>
          <w:color w:val="auto"/>
          <w:sz w:val="8"/>
          <w:szCs w:val="8"/>
        </w:rPr>
      </w:pPr>
    </w:p>
    <w:p w:rsidR="000A0863" w:rsidRPr="000A0863" w:rsidP="000A0863" w14:paraId="2E19C68D" w14:textId="7AE14849">
      <w:pPr>
        <w:spacing w:before="120" w:line="257" w:lineRule="auto"/>
        <w:rPr>
          <w:rFonts w:asciiTheme="minorHAnsi" w:hAnsiTheme="minorHAnsi" w:cstheme="minorHAnsi"/>
          <w:szCs w:val="22"/>
        </w:rPr>
      </w:pPr>
      <w:r w:rsidRPr="000A0863">
        <w:rPr>
          <w:rFonts w:asciiTheme="minorHAnsi" w:hAnsiTheme="minorHAnsi" w:cstheme="minorHAnsi"/>
          <w:szCs w:val="22"/>
        </w:rPr>
        <w:t xml:space="preserve">To: </w:t>
      </w:r>
      <w:r w:rsidRPr="000A0863">
        <w:rPr>
          <w:rFonts w:asciiTheme="minorHAnsi" w:hAnsiTheme="minorHAnsi" w:cstheme="minorHAnsi"/>
          <w:szCs w:val="22"/>
        </w:rPr>
        <w:tab/>
      </w:r>
      <w:r w:rsidR="00504846">
        <w:rPr>
          <w:rFonts w:asciiTheme="minorHAnsi" w:hAnsiTheme="minorHAnsi" w:cstheme="minorHAnsi"/>
          <w:szCs w:val="22"/>
        </w:rPr>
        <w:tab/>
      </w:r>
      <w:r w:rsidRPr="000A0863">
        <w:rPr>
          <w:rFonts w:eastAsia="Calibri" w:asciiTheme="minorHAnsi" w:hAnsiTheme="minorHAnsi" w:cstheme="minorHAnsi"/>
          <w:szCs w:val="22"/>
        </w:rPr>
        <w:t>Tara Rodriguez</w:t>
      </w:r>
      <w:r w:rsidRPr="000A0863">
        <w:rPr>
          <w:rFonts w:asciiTheme="minorHAnsi" w:hAnsiTheme="minorHAnsi" w:cstheme="minorHAnsi"/>
          <w:szCs w:val="22"/>
        </w:rPr>
        <w:t xml:space="preserve">, Board President, </w:t>
      </w:r>
      <w:r w:rsidRPr="000A0863">
        <w:rPr>
          <w:rFonts w:asciiTheme="minorHAnsi" w:hAnsiTheme="minorHAnsi" w:cstheme="minorHAnsi"/>
          <w:szCs w:val="22"/>
        </w:rPr>
        <w:br/>
      </w:r>
      <w:r w:rsidRPr="000A0863">
        <w:rPr>
          <w:rFonts w:asciiTheme="minorHAnsi" w:hAnsiTheme="minorHAnsi" w:cstheme="minorHAnsi"/>
          <w:szCs w:val="22"/>
        </w:rPr>
        <w:tab/>
      </w:r>
      <w:r w:rsidR="00504846">
        <w:rPr>
          <w:rFonts w:asciiTheme="minorHAnsi" w:hAnsiTheme="minorHAnsi" w:cstheme="minorHAnsi"/>
          <w:szCs w:val="22"/>
        </w:rPr>
        <w:tab/>
      </w:r>
      <w:r w:rsidRPr="000A0863">
        <w:rPr>
          <w:rFonts w:asciiTheme="minorHAnsi" w:hAnsiTheme="minorHAnsi" w:cstheme="minorHAnsi"/>
          <w:szCs w:val="22"/>
        </w:rPr>
        <w:t>National Association of ESEA State Program Administrators (NAESPA)</w:t>
      </w:r>
    </w:p>
    <w:p w:rsidR="000A0863" w:rsidRPr="000A0863" w:rsidP="00060249" w14:paraId="2DE2D282" w14:textId="2F9F19C6">
      <w:pPr>
        <w:pStyle w:val="PPSSBOTEXT"/>
        <w:spacing w:line="259" w:lineRule="auto"/>
        <w:rPr>
          <w:rFonts w:asciiTheme="minorHAnsi" w:hAnsiTheme="minorHAnsi" w:cstheme="minorBidi"/>
          <w:color w:val="auto"/>
        </w:rPr>
      </w:pPr>
      <w:r w:rsidRPr="2937F497">
        <w:rPr>
          <w:rFonts w:asciiTheme="minorHAnsi" w:hAnsiTheme="minorHAnsi" w:cstheme="minorBidi"/>
          <w:color w:val="auto"/>
        </w:rPr>
        <w:t xml:space="preserve">From: </w:t>
      </w:r>
      <w:r>
        <w:tab/>
      </w:r>
      <w:r w:rsidRPr="2937F497">
        <w:rPr>
          <w:rFonts w:asciiTheme="minorHAnsi" w:hAnsiTheme="minorHAnsi" w:cstheme="minorBidi"/>
          <w:color w:val="auto"/>
        </w:rPr>
        <w:t xml:space="preserve">UFEF </w:t>
      </w:r>
      <w:r w:rsidRPr="2937F497" w:rsidR="6908FE59">
        <w:rPr>
          <w:rFonts w:asciiTheme="minorHAnsi" w:hAnsiTheme="minorHAnsi" w:cstheme="minorBidi"/>
          <w:color w:val="auto"/>
        </w:rPr>
        <w:t>s</w:t>
      </w:r>
      <w:r w:rsidRPr="2937F497">
        <w:rPr>
          <w:rFonts w:asciiTheme="minorHAnsi" w:hAnsiTheme="minorHAnsi" w:cstheme="minorBidi"/>
          <w:color w:val="auto"/>
        </w:rPr>
        <w:t>tudy</w:t>
      </w:r>
      <w:r w:rsidR="00504846">
        <w:rPr>
          <w:rFonts w:asciiTheme="minorHAnsi" w:hAnsiTheme="minorHAnsi" w:cstheme="minorBidi"/>
          <w:color w:val="auto"/>
        </w:rPr>
        <w:t xml:space="preserve"> </w:t>
      </w:r>
      <w:r w:rsidRPr="2937F497" w:rsidR="1DA79662">
        <w:rPr>
          <w:rFonts w:asciiTheme="minorHAnsi" w:hAnsiTheme="minorHAnsi" w:cstheme="minorBidi"/>
          <w:color w:val="auto"/>
        </w:rPr>
        <w:t>team</w:t>
      </w:r>
    </w:p>
    <w:p w:rsidR="000A0863" w:rsidRPr="000A0863" w:rsidP="2937F497" w14:paraId="6D33D958" w14:textId="3F90539D">
      <w:pPr>
        <w:pStyle w:val="PPSSBOTEXT"/>
        <w:spacing w:line="259" w:lineRule="auto"/>
        <w:rPr>
          <w:rFonts w:asciiTheme="minorHAnsi" w:hAnsiTheme="minorHAnsi" w:cstheme="minorBidi"/>
          <w:color w:val="auto"/>
        </w:rPr>
      </w:pPr>
      <w:r w:rsidRPr="09F38BAE">
        <w:rPr>
          <w:rFonts w:asciiTheme="minorHAnsi" w:hAnsiTheme="minorHAnsi" w:cstheme="minorBidi"/>
          <w:color w:val="auto"/>
        </w:rPr>
        <w:t xml:space="preserve">Date: </w:t>
      </w:r>
      <w:r>
        <w:tab/>
      </w:r>
      <w:r w:rsidRPr="09F38BAE" w:rsidR="2C988D8B">
        <w:rPr>
          <w:rFonts w:asciiTheme="minorHAnsi" w:hAnsiTheme="minorHAnsi" w:cstheme="minorBidi"/>
          <w:color w:val="auto"/>
        </w:rPr>
        <w:t>Decem</w:t>
      </w:r>
      <w:r w:rsidRPr="09F38BAE">
        <w:rPr>
          <w:rFonts w:asciiTheme="minorHAnsi" w:hAnsiTheme="minorHAnsi" w:cstheme="minorBidi"/>
          <w:color w:val="auto"/>
        </w:rPr>
        <w:t xml:space="preserve">ber </w:t>
      </w:r>
      <w:r w:rsidRPr="09F38BAE" w:rsidR="6FBD24D6">
        <w:rPr>
          <w:rFonts w:asciiTheme="minorHAnsi" w:hAnsiTheme="minorHAnsi" w:cstheme="minorBidi"/>
          <w:color w:val="auto"/>
        </w:rPr>
        <w:t>0</w:t>
      </w:r>
      <w:r w:rsidRPr="09F38BAE" w:rsidR="24B8DF65">
        <w:rPr>
          <w:rFonts w:asciiTheme="minorHAnsi" w:hAnsiTheme="minorHAnsi" w:cstheme="minorBidi"/>
          <w:color w:val="auto"/>
        </w:rPr>
        <w:t>4</w:t>
      </w:r>
      <w:r w:rsidRPr="09F38BAE">
        <w:rPr>
          <w:rFonts w:asciiTheme="minorHAnsi" w:hAnsiTheme="minorHAnsi" w:cstheme="minorBidi"/>
          <w:color w:val="auto"/>
        </w:rPr>
        <w:t>, 2023</w:t>
      </w:r>
    </w:p>
    <w:p w:rsidR="000A0863" w:rsidRPr="000A0863" w:rsidP="00504846" w14:paraId="7925FBE0" w14:textId="3D6AA6DD">
      <w:pPr>
        <w:pStyle w:val="PPSSBOTEXT"/>
        <w:ind w:left="720" w:hanging="720"/>
        <w:rPr>
          <w:rFonts w:asciiTheme="minorHAnsi" w:hAnsiTheme="minorHAnsi" w:cstheme="minorBidi"/>
          <w:b/>
          <w:bCs/>
          <w:i/>
          <w:iCs/>
          <w:color w:val="auto"/>
        </w:rPr>
      </w:pPr>
      <w:r w:rsidRPr="09F38BAE">
        <w:rPr>
          <w:rFonts w:asciiTheme="minorHAnsi" w:hAnsiTheme="minorHAnsi" w:cstheme="minorBidi"/>
          <w:color w:val="auto"/>
        </w:rPr>
        <w:t xml:space="preserve">Re: </w:t>
      </w:r>
      <w:r>
        <w:tab/>
      </w:r>
      <w:r w:rsidRPr="09F38BAE">
        <w:rPr>
          <w:rFonts w:asciiTheme="minorHAnsi" w:hAnsiTheme="minorHAnsi" w:cstheme="minorBidi"/>
        </w:rPr>
        <w:t xml:space="preserve">Response to </w:t>
      </w:r>
      <w:r w:rsidRPr="09F38BAE">
        <w:rPr>
          <w:rFonts w:eastAsia="Calibri" w:asciiTheme="minorHAnsi" w:hAnsiTheme="minorHAnsi" w:cstheme="minorBidi"/>
        </w:rPr>
        <w:t>Comments on the information collection request for the Study of District and School</w:t>
      </w:r>
      <w:r w:rsidR="00504846">
        <w:rPr>
          <w:rFonts w:eastAsia="Calibri" w:asciiTheme="minorHAnsi" w:hAnsiTheme="minorHAnsi" w:cstheme="minorBidi"/>
        </w:rPr>
        <w:t xml:space="preserve"> </w:t>
      </w:r>
      <w:r w:rsidRPr="09F38BAE">
        <w:rPr>
          <w:rFonts w:eastAsia="Calibri" w:asciiTheme="minorHAnsi" w:hAnsiTheme="minorHAnsi" w:cstheme="minorBidi"/>
        </w:rPr>
        <w:t>Uses of Federal Education Funds, OMB control number 1850-0951</w:t>
      </w:r>
    </w:p>
    <w:p w:rsidR="000A0863" w:rsidRPr="000A0863" w:rsidP="000A0863" w14:paraId="413CCAC5" w14:textId="77777777">
      <w:pPr>
        <w:pStyle w:val="PPSSBOTEXT"/>
        <w:pBdr>
          <w:bottom w:val="single" w:sz="6" w:space="1" w:color="auto"/>
        </w:pBdr>
        <w:rPr>
          <w:rFonts w:eastAsia="Calibri" w:asciiTheme="minorHAnsi" w:hAnsiTheme="minorHAnsi" w:cstheme="minorHAnsi"/>
          <w:b/>
          <w:i/>
          <w:color w:val="auto"/>
          <w:szCs w:val="22"/>
        </w:rPr>
      </w:pPr>
    </w:p>
    <w:p w:rsidR="000A0863" w:rsidP="000A0863" w14:paraId="543BADEC" w14:textId="77777777">
      <w:pPr>
        <w:rPr>
          <w:rFonts w:eastAsia="Calibri" w:asciiTheme="minorHAnsi" w:hAnsiTheme="minorHAnsi" w:cstheme="minorHAnsi"/>
          <w:szCs w:val="22"/>
        </w:rPr>
      </w:pPr>
      <w:r w:rsidRPr="000A0863">
        <w:rPr>
          <w:rFonts w:eastAsia="Calibri" w:asciiTheme="minorHAnsi" w:hAnsiTheme="minorHAnsi" w:cstheme="minorHAnsi"/>
          <w:szCs w:val="22"/>
        </w:rPr>
        <w:t>Dear Tara Rodriguez,</w:t>
      </w:r>
    </w:p>
    <w:p w:rsidR="006929CC" w:rsidRPr="006929CC" w:rsidP="006929CC" w14:paraId="76C91E8B" w14:textId="77777777">
      <w:pPr>
        <w:pStyle w:val="NoSpacing"/>
        <w:rPr>
          <w:rFonts w:eastAsia="Calibri"/>
        </w:rPr>
      </w:pPr>
    </w:p>
    <w:p w:rsidR="000A0863" w:rsidP="09F38BAE" w14:paraId="02A8228F" w14:textId="5B136BCA">
      <w:pPr>
        <w:spacing w:after="160" w:line="259" w:lineRule="auto"/>
        <w:rPr>
          <w:rFonts w:eastAsia="Calibri" w:cs="Calibri"/>
          <w:color w:val="000000" w:themeColor="text1"/>
          <w:szCs w:val="22"/>
        </w:rPr>
      </w:pPr>
      <w:r w:rsidRPr="09F38BAE">
        <w:rPr>
          <w:rFonts w:eastAsia="Calibri" w:cs="Calibri"/>
          <w:color w:val="000000" w:themeColor="text1"/>
          <w:szCs w:val="22"/>
        </w:rPr>
        <w:t>Thank you for your comments regarding the information collection request for the Study of District and School Uses of Federal Education Funds (UFEF), OMB control number 1850-0951, published in the Federal Register on September 13, 2023, which requests an extension to a collection originally approved in 2020 and 2021. We appreciate your organization’s perspectives on our study.</w:t>
      </w:r>
    </w:p>
    <w:p w:rsidR="00EF6383" w:rsidP="00EF6383" w14:paraId="2403FFA9" w14:textId="77777777">
      <w:pPr>
        <w:spacing w:after="160" w:line="259" w:lineRule="auto"/>
        <w:rPr>
          <w:rFonts w:eastAsia="Calibri" w:cs="Calibri"/>
          <w:color w:val="000000" w:themeColor="text1"/>
          <w:szCs w:val="22"/>
        </w:rPr>
      </w:pPr>
      <w:r w:rsidRPr="09F38BAE">
        <w:rPr>
          <w:rStyle w:val="cf01"/>
          <w:rFonts w:ascii="Calibri" w:eastAsia="Calibri" w:hAnsi="Calibri" w:cs="Calibri"/>
          <w:color w:val="000000" w:themeColor="text1"/>
          <w:sz w:val="22"/>
          <w:szCs w:val="22"/>
        </w:rPr>
        <w:t xml:space="preserve">To clarify the overall purpose of the ICR, in 2021 the study team sought and obtained </w:t>
      </w:r>
      <w:r w:rsidRPr="09F38BAE">
        <w:rPr>
          <w:rStyle w:val="cf01"/>
          <w:rFonts w:ascii="Calibri" w:eastAsia="Calibri" w:hAnsi="Calibri" w:cs="Calibri"/>
          <w:color w:val="000000" w:themeColor="text1"/>
          <w:sz w:val="22"/>
          <w:szCs w:val="22"/>
        </w:rPr>
        <w:t>fiscal</w:t>
      </w:r>
      <w:r w:rsidRPr="09F38BAE">
        <w:rPr>
          <w:rStyle w:val="cf01"/>
          <w:rFonts w:ascii="Calibri" w:eastAsia="Calibri" w:hAnsi="Calibri" w:cs="Calibri"/>
          <w:color w:val="000000" w:themeColor="text1"/>
          <w:sz w:val="22"/>
          <w:szCs w:val="22"/>
        </w:rPr>
        <w:t xml:space="preserve"> and personnel data related to pandemic relief funds and core federal education programs. To minimize burden on districts, this already-conducted data collection requested districts’ native accounting files. As you note, there are inconsistencies across states and districts in how this information is collected and reported. The study team has processed these data and developed crosswalks to reconcile these inconsistencies. In reviewing the processed data, the study team identified discrepancies between UFEF data, and the much less detailed data collected by the federal Local Education Agency (School District) Finance Survey (F-33). The intent of the requested extension is to obtain additional time, on our already approved ICR, to complete routine follow-up with a subset of sampled districts to ensure the data they already provided are accurate, to fill in missing values where possible and feasible for districts, and to understand data discrepancies between district-reported data and other sources. </w:t>
      </w:r>
    </w:p>
    <w:p w:rsidR="00EF6383" w:rsidP="00EF6383" w14:paraId="17349B83" w14:textId="77777777">
      <w:pPr>
        <w:spacing w:after="160" w:line="259" w:lineRule="auto"/>
        <w:rPr>
          <w:rFonts w:eastAsia="Calibri" w:cs="Calibri"/>
          <w:color w:val="000000" w:themeColor="text1"/>
          <w:szCs w:val="22"/>
        </w:rPr>
      </w:pPr>
      <w:r w:rsidRPr="09F38BAE">
        <w:rPr>
          <w:rStyle w:val="cf01"/>
          <w:rFonts w:ascii="Calibri" w:eastAsia="Calibri" w:hAnsi="Calibri" w:cs="Calibri"/>
          <w:color w:val="000000" w:themeColor="text1"/>
          <w:sz w:val="22"/>
          <w:szCs w:val="22"/>
        </w:rPr>
        <w:t xml:space="preserve">Regarding NAESPA’s concern on burden, the extension of the ICR will result in a substantial reduction in total burden to both states and districts relative to the already approved data collection. The approved data collection included time for districts and states to provide data for two additional school years, which we will no longer be collecting. Under the extension, no further follow-up with state respondents will be done, and only limited, targeted follow-up with a subset of the original sample of district respondents will be conducted. Districts responding to this targeted follow-up will be asked specific questions related to their accounting practices – for example, how carryover funds are recorded in their native accounting files. Respondents are expected to be able to respond to these questions during a short interview after limited preparation for that interview. </w:t>
      </w:r>
    </w:p>
    <w:p w:rsidR="65E36991" w:rsidP="00EF6383" w14:paraId="05411D43" w14:textId="0FD7C04E">
      <w:pPr>
        <w:spacing w:after="160" w:line="259" w:lineRule="auto"/>
        <w:rPr>
          <w:rFonts w:eastAsia="Calibri" w:cs="Calibri"/>
          <w:color w:val="000000" w:themeColor="text1"/>
          <w:szCs w:val="22"/>
        </w:rPr>
      </w:pPr>
      <w:r w:rsidRPr="09F38BAE">
        <w:rPr>
          <w:rStyle w:val="cf01"/>
          <w:rFonts w:ascii="Calibri" w:eastAsia="Calibri" w:hAnsi="Calibri" w:cs="Calibri"/>
          <w:color w:val="000000" w:themeColor="text1"/>
          <w:sz w:val="22"/>
          <w:szCs w:val="22"/>
        </w:rPr>
        <w:t xml:space="preserve">Regarding NAESPA’s concern on duplication, this study is not duplicative with survey-based data collections conducted by ED. While the F-33 collects information on revenues by federal program, and </w:t>
      </w:r>
      <w:r w:rsidRPr="09F38BAE">
        <w:rPr>
          <w:rStyle w:val="cf01"/>
          <w:rFonts w:ascii="Calibri" w:eastAsia="Calibri" w:hAnsi="Calibri" w:cs="Calibri"/>
          <w:color w:val="000000" w:themeColor="text1"/>
          <w:sz w:val="22"/>
          <w:szCs w:val="22"/>
        </w:rPr>
        <w:t>expenditures on various functions and objects, a key limitation of these data is that expenditures are not linked to federal programs, and therefore these data do not support an understanding of how federal dollars contribute to specific expenditures. The UFEF data collection addressed this limitation by collecting detailed expenditure data tied to the federal programs that support those expenditures. Data such as these can be used to better understand how these funds contribute to district spending, how fund use differs between districts, and how the use of specific federal program funds compare to other federal programs or funding sources. For example, these data can be used to describe the share of Title I, Part A revenues spent on instruction</w:t>
      </w:r>
      <w:r w:rsidR="00EF6383">
        <w:rPr>
          <w:rStyle w:val="cf01"/>
          <w:rFonts w:ascii="Calibri" w:eastAsia="Calibri" w:hAnsi="Calibri" w:cs="Calibri"/>
          <w:color w:val="000000" w:themeColor="text1"/>
          <w:sz w:val="22"/>
          <w:szCs w:val="22"/>
        </w:rPr>
        <w:t>;</w:t>
      </w:r>
      <w:r w:rsidRPr="09F38BAE">
        <w:rPr>
          <w:rStyle w:val="cf01"/>
          <w:rFonts w:ascii="Calibri" w:eastAsia="Calibri" w:hAnsi="Calibri" w:cs="Calibri"/>
          <w:color w:val="000000" w:themeColor="text1"/>
          <w:sz w:val="22"/>
          <w:szCs w:val="22"/>
        </w:rPr>
        <w:t xml:space="preserve"> how this share differs across districts</w:t>
      </w:r>
      <w:r w:rsidR="00EF6383">
        <w:rPr>
          <w:rStyle w:val="cf01"/>
          <w:rFonts w:ascii="Calibri" w:eastAsia="Calibri" w:hAnsi="Calibri" w:cs="Calibri"/>
          <w:color w:val="000000" w:themeColor="text1"/>
          <w:sz w:val="22"/>
          <w:szCs w:val="22"/>
        </w:rPr>
        <w:t>;</w:t>
      </w:r>
      <w:r w:rsidRPr="09F38BAE">
        <w:rPr>
          <w:rStyle w:val="cf01"/>
          <w:rFonts w:ascii="Calibri" w:eastAsia="Calibri" w:hAnsi="Calibri" w:cs="Calibri"/>
          <w:color w:val="000000" w:themeColor="text1"/>
          <w:sz w:val="22"/>
          <w:szCs w:val="22"/>
        </w:rPr>
        <w:t xml:space="preserve"> and how the share of Title I, Part A funds spent on instruction differs from</w:t>
      </w:r>
      <w:r w:rsidR="00EF6383">
        <w:rPr>
          <w:rStyle w:val="cf01"/>
          <w:rFonts w:ascii="Calibri" w:eastAsia="Calibri" w:hAnsi="Calibri" w:cs="Calibri"/>
          <w:color w:val="000000" w:themeColor="text1"/>
          <w:sz w:val="22"/>
          <w:szCs w:val="22"/>
        </w:rPr>
        <w:t xml:space="preserve"> other sources, such as</w:t>
      </w:r>
      <w:r w:rsidRPr="09F38BAE">
        <w:rPr>
          <w:rStyle w:val="cf01"/>
          <w:rFonts w:ascii="Calibri" w:eastAsia="Calibri" w:hAnsi="Calibri" w:cs="Calibri"/>
          <w:color w:val="000000" w:themeColor="text1"/>
          <w:sz w:val="22"/>
          <w:szCs w:val="22"/>
        </w:rPr>
        <w:t xml:space="preserve"> Title IV, Part A or state and local sources. This information can be used to improve the distribution of federal funds in the future, but only if the data are of sufficiently high quality. This extension request will provide time to better understand discrepancies identified between UFEF data and F-33 data, which were identified by the study team during analyses of the native accounting and human resource files that participating districts in the study provided to the study team in 2021.</w:t>
      </w:r>
    </w:p>
    <w:p w:rsidR="65E36991" w:rsidP="00060249" w14:paraId="676019A0" w14:textId="28F7B080">
      <w:pPr>
        <w:pStyle w:val="pf0"/>
        <w:rPr>
          <w:rFonts w:eastAsia="Calibri" w:cs="Calibri"/>
          <w:color w:val="000000" w:themeColor="text1"/>
          <w:szCs w:val="22"/>
        </w:rPr>
      </w:pPr>
      <w:r w:rsidRPr="09F38BAE">
        <w:rPr>
          <w:rFonts w:ascii="Calibri" w:eastAsia="Calibri" w:hAnsi="Calibri" w:cs="Calibri"/>
          <w:color w:val="000000" w:themeColor="text1"/>
          <w:sz w:val="22"/>
          <w:szCs w:val="22"/>
        </w:rPr>
        <w:t>Because the ICR will result in a significant reduction in burden relative to the already-approved data collection, and because the data are not duplicative with other sources, we will not be making changes to the requested ICR.</w:t>
      </w:r>
    </w:p>
    <w:p w:rsidR="65E36991" w:rsidP="09F38BAE" w14:paraId="35777A0B" w14:textId="02E51E8B">
      <w:pPr>
        <w:spacing w:after="160" w:line="259" w:lineRule="auto"/>
        <w:rPr>
          <w:rFonts w:eastAsia="Calibri" w:cs="Calibri"/>
          <w:color w:val="000000" w:themeColor="text1"/>
          <w:szCs w:val="22"/>
        </w:rPr>
      </w:pPr>
      <w:r w:rsidRPr="09F38BAE">
        <w:rPr>
          <w:rFonts w:eastAsia="Calibri" w:cs="Calibri"/>
          <w:color w:val="000000" w:themeColor="text1"/>
          <w:szCs w:val="22"/>
        </w:rPr>
        <w:t>Sincerely,</w:t>
      </w:r>
    </w:p>
    <w:p w:rsidR="65E36991" w:rsidP="09F38BAE" w14:paraId="2117855A" w14:textId="5241064D">
      <w:pPr>
        <w:spacing w:after="160" w:line="259" w:lineRule="auto"/>
        <w:rPr>
          <w:rFonts w:eastAsia="Calibri" w:cs="Calibri"/>
          <w:color w:val="000000" w:themeColor="text1"/>
          <w:szCs w:val="22"/>
        </w:rPr>
      </w:pPr>
      <w:r w:rsidRPr="09F38BAE">
        <w:rPr>
          <w:rFonts w:eastAsia="Calibri" w:cs="Calibri"/>
          <w:color w:val="000000" w:themeColor="text1"/>
          <w:szCs w:val="22"/>
        </w:rPr>
        <w:t>UFEF study team</w:t>
      </w:r>
    </w:p>
    <w:p w:rsidR="65E36991" w:rsidP="09F38BAE" w14:paraId="17DEAF84" w14:textId="03C5ECC9">
      <w:pPr>
        <w:spacing w:after="160" w:line="259" w:lineRule="auto"/>
        <w:rPr>
          <w:rFonts w:eastAsia="Calibri" w:cs="Calibri"/>
          <w:color w:val="000000" w:themeColor="text1"/>
          <w:szCs w:val="22"/>
        </w:rPr>
      </w:pPr>
      <w:r w:rsidRPr="09F38BAE">
        <w:rPr>
          <w:rFonts w:eastAsia="Calibri" w:cs="Calibri"/>
          <w:color w:val="000000" w:themeColor="text1"/>
          <w:szCs w:val="22"/>
        </w:rPr>
        <w:t>Study of District and School Uses of Federal Education Funds</w:t>
      </w:r>
    </w:p>
    <w:p w:rsidR="09F38BAE" w:rsidRPr="00060249" w:rsidP="00060249" w14:paraId="262C0860" w14:textId="7C1B9493">
      <w:pPr>
        <w:pStyle w:val="NoSpacing"/>
      </w:pPr>
    </w:p>
    <w:p w:rsidR="00545EDE" w:rsidRPr="000A0863" w:rsidP="004D5BDD" w14:paraId="733B9F9C" w14:textId="77777777">
      <w:pPr>
        <w:pStyle w:val="TEXT-PPSSBO"/>
        <w:rPr>
          <w:rFonts w:asciiTheme="minorHAnsi" w:hAnsiTheme="minorHAnsi" w:cstheme="minorHAnsi"/>
          <w:szCs w:val="22"/>
        </w:rPr>
      </w:pPr>
    </w:p>
    <w:p w:rsidR="00D432F8" w:rsidRPr="000A0863" w:rsidP="0087380A" w14:paraId="6BC45AE6" w14:textId="77777777">
      <w:pPr>
        <w:pStyle w:val="PPSSBOTEXT"/>
        <w:rPr>
          <w:rFonts w:asciiTheme="minorHAnsi" w:hAnsiTheme="minorHAnsi" w:cstheme="minorHAnsi"/>
          <w:szCs w:val="22"/>
        </w:rPr>
      </w:pPr>
    </w:p>
    <w:sectPr w:rsidSect="0060076A">
      <w:pgSz w:w="12240" w:h="15840"/>
      <w:pgMar w:top="1440" w:right="1440" w:bottom="1296" w:left="1440" w:header="720" w:footer="720" w:gutter="0"/>
      <w:pgNumType w:start="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9EC" w:rsidRPr="002E16E0" w:rsidP="0037307D" w14:paraId="5E40B495" w14:textId="77777777">
    <w:pPr>
      <w:tabs>
        <w:tab w:val="center" w:pos="4320"/>
        <w:tab w:val="right" w:pos="8640"/>
      </w:tabs>
      <w:spacing w:after="0"/>
      <w:jc w:val="center"/>
      <w:rPr>
        <w:rFonts w:eastAsia="Times"/>
        <w:color w:val="404040"/>
        <w:lang w:eastAsia="ja-JP"/>
      </w:rPr>
    </w:pPr>
  </w:p>
  <w:p w:rsidR="00D429EC" w:rsidRPr="0037307D" w14:paraId="735CA526" w14:textId="77777777">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auto"/>
      </w:tblBorders>
      <w:tblLook w:val="04A0"/>
    </w:tblPr>
    <w:tblGrid>
      <w:gridCol w:w="1710"/>
      <w:gridCol w:w="5850"/>
      <w:gridCol w:w="1800"/>
    </w:tblGrid>
    <w:tr w14:paraId="6290AE52" w14:textId="77777777" w:rsidTr="002C12B0">
      <w:tblPrEx>
        <w:tblW w:w="9360" w:type="dxa"/>
        <w:tblBorders>
          <w:top w:val="single" w:sz="4" w:space="0" w:color="auto"/>
        </w:tblBorders>
        <w:tblLook w:val="04A0"/>
      </w:tblPrEx>
      <w:trPr>
        <w:trHeight w:val="276"/>
      </w:trPr>
      <w:tc>
        <w:tcPr>
          <w:tcW w:w="1710" w:type="dxa"/>
          <w:tcBorders>
            <w:top w:val="nil"/>
          </w:tcBorders>
        </w:tcPr>
        <w:p w:rsidR="00D429EC" w:rsidRPr="00BB11A0" w:rsidP="00C00CFC" w14:paraId="3E509FBE" w14:textId="2F13D7D8">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rsidR="00D429EC" w:rsidRPr="00BB11A0" w:rsidP="00C560BD" w14:paraId="360D20E1" w14:textId="18D49990">
          <w:pPr>
            <w:spacing w:after="0"/>
            <w:jc w:val="center"/>
            <w:rPr>
              <w:rFonts w:eastAsia="MS Mincho" w:cs="Arial"/>
              <w:b/>
              <w:color w:val="000000" w:themeColor="text1"/>
              <w:sz w:val="20"/>
              <w:szCs w:val="24"/>
              <w:lang w:eastAsia="ja-JP"/>
            </w:rPr>
          </w:pPr>
        </w:p>
      </w:tc>
      <w:tc>
        <w:tcPr>
          <w:tcW w:w="1800" w:type="dxa"/>
          <w:tcBorders>
            <w:top w:val="nil"/>
          </w:tcBorders>
        </w:tcPr>
        <w:p w:rsidR="00D429EC" w:rsidRPr="00BB11A0" w:rsidP="00CF0C50" w14:paraId="30B31DF3" w14:textId="0DF853E1">
          <w:pPr>
            <w:spacing w:after="0"/>
            <w:jc w:val="right"/>
            <w:rPr>
              <w:rFonts w:eastAsia="MS Mincho" w:cs="Arial"/>
              <w:color w:val="000000" w:themeColor="text1"/>
              <w:sz w:val="20"/>
              <w:szCs w:val="24"/>
              <w:lang w:eastAsia="ja-JP"/>
            </w:rPr>
          </w:pPr>
        </w:p>
      </w:tc>
    </w:tr>
  </w:tbl>
  <w:p w:rsidR="00D429EC" w:rsidRPr="00C11046" w:rsidP="004D6814" w14:paraId="0F75E9DA" w14:textId="77777777">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auto"/>
      </w:tblBorders>
      <w:tblLook w:val="04A0"/>
    </w:tblPr>
    <w:tblGrid>
      <w:gridCol w:w="1710"/>
      <w:gridCol w:w="5850"/>
      <w:gridCol w:w="1800"/>
    </w:tblGrid>
    <w:tr w14:paraId="536BF76B" w14:textId="77777777" w:rsidTr="002C12B0">
      <w:tblPrEx>
        <w:tblW w:w="9360" w:type="dxa"/>
        <w:tblBorders>
          <w:top w:val="single" w:sz="4" w:space="0" w:color="auto"/>
        </w:tblBorders>
        <w:tblLook w:val="04A0"/>
      </w:tblPrEx>
      <w:trPr>
        <w:trHeight w:val="276"/>
      </w:trPr>
      <w:tc>
        <w:tcPr>
          <w:tcW w:w="1710" w:type="dxa"/>
          <w:tcBorders>
            <w:top w:val="nil"/>
          </w:tcBorders>
        </w:tcPr>
        <w:p w:rsidR="00D429EC" w:rsidRPr="00BB11A0" w:rsidP="00C00CFC" w14:paraId="501E42CD" w14:textId="34FCBCB1">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rsidR="00D429EC" w:rsidRPr="00BB11A0" w:rsidP="00CF0C50" w14:paraId="33F585A5" w14:textId="274C4B98">
          <w:pPr>
            <w:spacing w:after="0"/>
            <w:jc w:val="center"/>
            <w:rPr>
              <w:rFonts w:eastAsia="MS Mincho" w:cs="Arial"/>
              <w:b/>
              <w:color w:val="000000" w:themeColor="text1"/>
              <w:sz w:val="20"/>
              <w:szCs w:val="24"/>
              <w:lang w:eastAsia="ja-JP"/>
            </w:rPr>
          </w:pPr>
        </w:p>
      </w:tc>
      <w:tc>
        <w:tcPr>
          <w:tcW w:w="1800" w:type="dxa"/>
          <w:tcBorders>
            <w:top w:val="nil"/>
          </w:tcBorders>
        </w:tcPr>
        <w:p w:rsidR="00D429EC" w:rsidRPr="00BB11A0" w:rsidP="00CF0C50" w14:paraId="6D14D63E" w14:textId="6C67A948">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rsidR="00D429EC" w:rsidRPr="00C11046" w:rsidP="004D6814" w14:paraId="4D8C588B" w14:textId="77777777">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961" w:rsidP="00731D51" w14:paraId="4441EF10" w14:textId="77777777">
      <w:pPr>
        <w:spacing w:after="0"/>
      </w:pPr>
      <w:r>
        <w:separator/>
      </w:r>
    </w:p>
  </w:footnote>
  <w:footnote w:type="continuationSeparator" w:id="1">
    <w:p w:rsidR="00421961" w:rsidP="00E700EF" w14:paraId="46BD7F4F" w14:textId="77777777">
      <w:pPr>
        <w:spacing w:after="0"/>
      </w:pPr>
      <w:r>
        <w:continuationSeparator/>
      </w:r>
    </w:p>
  </w:footnote>
  <w:footnote w:type="continuationNotice" w:id="2">
    <w:p w:rsidR="00421961" w:rsidRPr="00587522" w14:paraId="500FE371" w14:textId="77777777">
      <w:pPr>
        <w:spacing w:after="0"/>
        <w:rPr>
          <w:sz w:val="20"/>
        </w:rPr>
      </w:pPr>
    </w:p>
  </w:footnote>
  <w:footnote w:id="3">
    <w:p w:rsidR="00D429EC" w14:paraId="50231595" w14:textId="11FA05DD">
      <w:pPr>
        <w:pStyle w:val="FootnoteText"/>
      </w:pPr>
      <w:r>
        <w:rPr>
          <w:rStyle w:val="FootnoteReference"/>
        </w:rPr>
        <w:footnoteRef/>
      </w:r>
      <w:r>
        <w:t xml:space="preserve"> Fiscal data were more recently collected for the Title I Part A program as part of the Department’s study of Title I schoolwide and targeted assistance programs, which collected such data for 2015-16. However, that study focused on comparing school-level uses of funds between schoolwide programs and targeted assistance programs and did not provide a holistic picture of all local uses of Title I funds; also, it did not include Title I funds provided through School Improvement Grants under Sction 1003. </w:t>
      </w:r>
    </w:p>
  </w:footnote>
  <w:footnote w:id="4">
    <w:p w:rsidR="009C4D16" w:rsidP="00863046" w14:paraId="2A1180E4" w14:textId="4CF531BA">
      <w:pPr>
        <w:spacing w:after="240"/>
      </w:pPr>
      <w:r>
        <w:rPr>
          <w:rStyle w:val="FootnoteReference"/>
        </w:rPr>
        <w:footnoteRef/>
      </w:r>
      <w:r>
        <w:t xml:space="preserve"> </w:t>
      </w:r>
      <w:r w:rsidRPr="00863046" w:rsidR="00863046">
        <w:rPr>
          <w:rFonts w:asciiTheme="minorHAnsi" w:hAnsiTheme="minorHAnsi" w:cstheme="minorHAnsi"/>
          <w:sz w:val="20"/>
        </w:rPr>
        <w:t>Chambers, Lam, Mahitivanichcha, Esra, Shambaugh, and Stullich</w:t>
      </w:r>
      <w:r w:rsidR="004710B3">
        <w:rPr>
          <w:rFonts w:asciiTheme="minorHAnsi" w:hAnsiTheme="minorHAnsi" w:cstheme="minorHAnsi"/>
          <w:sz w:val="20"/>
        </w:rPr>
        <w:t xml:space="preserve"> (</w:t>
      </w:r>
      <w:r w:rsidRPr="00863046" w:rsidR="00863046">
        <w:rPr>
          <w:rFonts w:asciiTheme="minorHAnsi" w:hAnsiTheme="minorHAnsi" w:cstheme="minorHAnsi"/>
          <w:sz w:val="20"/>
        </w:rPr>
        <w:t>2009</w:t>
      </w:r>
      <w:r w:rsidR="004710B3">
        <w:rPr>
          <w:rFonts w:asciiTheme="minorHAnsi" w:hAnsiTheme="minorHAnsi" w:cstheme="minorHAnsi"/>
          <w:sz w:val="20"/>
        </w:rPr>
        <w:t>)</w:t>
      </w:r>
      <w:r w:rsidRPr="00863046" w:rsidR="00863046">
        <w:rPr>
          <w:rFonts w:asciiTheme="minorHAnsi" w:hAnsiTheme="minorHAnsi" w:cstheme="minorHAnsi"/>
          <w:sz w:val="20"/>
        </w:rPr>
        <w:t xml:space="preserve">. </w:t>
      </w:r>
      <w:r w:rsidRPr="00863046" w:rsidR="00863046">
        <w:rPr>
          <w:rFonts w:asciiTheme="minorHAnsi" w:hAnsiTheme="minorHAnsi" w:cstheme="minorHAnsi"/>
          <w:i/>
          <w:iCs/>
          <w:sz w:val="20"/>
        </w:rPr>
        <w:t>State and Local Implementation of the No Child Left Behind Act: Volume VI—Targeting and Uses of Federal Education Funds</w:t>
      </w:r>
      <w:r w:rsidRPr="00863046" w:rsidR="00863046">
        <w:rPr>
          <w:rFonts w:asciiTheme="minorHAnsi" w:hAnsiTheme="minorHAnsi" w:cstheme="minorHAnsi"/>
          <w:sz w:val="20"/>
        </w:rPr>
        <w:t xml:space="preserve">. Washington, DC: U.S. Department of Education, Office of Planning, Evaluation and Policy Development, </w:t>
      </w:r>
      <w:r w:rsidRPr="00863046" w:rsidR="00863046">
        <w:rPr>
          <w:rFonts w:asciiTheme="minorHAnsi" w:hAnsiTheme="minorHAnsi" w:cstheme="minorHAnsi"/>
          <w:sz w:val="20"/>
        </w:rPr>
        <w:t>Policy and Program Studies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9EC" w14:paraId="3700DC08" w14:textId="444EC9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width:543.35pt;height:116.4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Tunga;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9EC" w:rsidRPr="002C3FE2" w:rsidP="002C3FE2" w14:paraId="7A8C2FE9" w14:textId="77777777">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9EC" w14:paraId="47B924C1" w14:textId="1D83A4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0" type="#_x0000_t136" style="width:543.35pt;height:116.4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Tunga;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9EC" w:rsidRPr="007029AC" w:rsidP="002C12B0" w14:paraId="0606746A" w14:textId="47E85BE5">
    <w:pPr>
      <w:pStyle w:val="Header"/>
      <w:rPr>
        <w:rFonts w:cs="Arial"/>
        <w:sz w:val="20"/>
      </w:rPr>
    </w:pPr>
    <w:r>
      <w:rPr>
        <w:rFonts w:cs="Arial"/>
        <w:sz w:val="20"/>
      </w:rPr>
      <w:t>Study of District and School Uses of Federal Education Funds – OMB Supporting Statement, Part A</w:t>
    </w:r>
    <w:r w:rsidR="002E0986">
      <w:rPr>
        <w:rFonts w:cs="Arial"/>
        <w:sz w:val="20"/>
      </w:rPr>
      <w:t>,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71EC7"/>
    <w:multiLevelType w:val="hybridMultilevel"/>
    <w:tmpl w:val="A38E3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302D6"/>
    <w:multiLevelType w:val="hybridMultilevel"/>
    <w:tmpl w:val="0B3080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465E91"/>
    <w:multiLevelType w:val="hybridMultilevel"/>
    <w:tmpl w:val="70169568"/>
    <w:lvl w:ilvl="0">
      <w:start w:val="1"/>
      <w:numFmt w:val="decimal"/>
      <w:pStyle w:val="NumberedList"/>
      <w:lvlText w:val="%1."/>
      <w:lvlJc w:val="left"/>
      <w:pPr>
        <w:ind w:left="720" w:hanging="360"/>
      </w:pPr>
      <w:rPr>
        <w:rFonts w:hint="default"/>
        <w:b w:val="0"/>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310E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496747"/>
    <w:multiLevelType w:val="multilevel"/>
    <w:tmpl w:val="B2EA5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C5E134A"/>
    <w:multiLevelType w:val="hybridMultilevel"/>
    <w:tmpl w:val="1CFAE410"/>
    <w:lvl w:ilvl="0">
      <w:start w:val="1"/>
      <w:numFmt w:val="bullet"/>
      <w:pStyle w:val="BULLETLIST-PPSSBO"/>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77E51"/>
    <w:multiLevelType w:val="hybridMultilevel"/>
    <w:tmpl w:val="9EACD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3FCDAB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8D02250"/>
    <w:multiLevelType w:val="hybridMultilevel"/>
    <w:tmpl w:val="179AF8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ECF08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1766A30"/>
    <w:multiLevelType w:val="multilevel"/>
    <w:tmpl w:val="46848C0C"/>
    <w:numStyleLink w:val="AIRBullet3"/>
  </w:abstractNum>
  <w:abstractNum w:abstractNumId="12">
    <w:nsid w:val="29FA058F"/>
    <w:multiLevelType w:val="hybridMultilevel"/>
    <w:tmpl w:val="EC24B5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0D75E31"/>
    <w:multiLevelType w:val="multilevel"/>
    <w:tmpl w:val="46848C0C"/>
    <w:styleLink w:val="AIRBullet3"/>
    <w:lvl w:ilvl="0">
      <w:start w:val="1"/>
      <w:numFmt w:val="decimal"/>
      <w:pStyle w:val="TableNumbering"/>
      <w:lvlText w:val="%1."/>
      <w:lvlJc w:val="left"/>
      <w:pPr>
        <w:ind w:left="216" w:hanging="216"/>
      </w:pPr>
      <w:rPr>
        <w:rFonts w:hint="default"/>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15">
    <w:nsid w:val="32120AE7"/>
    <w:multiLevelType w:val="hybridMultilevel"/>
    <w:tmpl w:val="AD10BD72"/>
    <w:lvl w:ilvl="0">
      <w:start w:val="1"/>
      <w:numFmt w:val="decimal"/>
      <w:pStyle w:val="TOListNumber"/>
      <w:lvlText w:val="%1."/>
      <w:lvlJc w:val="left"/>
      <w:pPr>
        <w:ind w:left="360" w:hanging="360"/>
      </w:pPr>
      <w:rPr>
        <w:rFonts w:hint="default"/>
        <w:color w:val="auto"/>
        <w:w w:val="1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2A5561"/>
    <w:multiLevelType w:val="hybridMultilevel"/>
    <w:tmpl w:val="87C40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CB64712"/>
    <w:multiLevelType w:val="hybridMultilevel"/>
    <w:tmpl w:val="1A0A36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CF5813"/>
    <w:multiLevelType w:val="hybridMultilevel"/>
    <w:tmpl w:val="265A961C"/>
    <w:lvl w:ilvl="0">
      <w:start w:val="1"/>
      <w:numFmt w:val="decimal"/>
      <w:pStyle w:val="ListParagraph"/>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11C12DC"/>
    <w:multiLevelType w:val="hybridMultilevel"/>
    <w:tmpl w:val="74E4E566"/>
    <w:lvl w:ilvl="0">
      <w:start w:val="1"/>
      <w:numFmt w:val="bullet"/>
      <w:lvlText w:val=""/>
      <w:lvlJc w:val="left"/>
      <w:pPr>
        <w:tabs>
          <w:tab w:val="num" w:pos="1152"/>
        </w:tabs>
        <w:ind w:left="1152" w:hanging="576"/>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44E38D9"/>
    <w:multiLevelType w:val="hybridMultilevel"/>
    <w:tmpl w:val="4EA8D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D55618"/>
    <w:multiLevelType w:val="hybridMultilevel"/>
    <w:tmpl w:val="3D346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9020374"/>
    <w:multiLevelType w:val="hybridMultilevel"/>
    <w:tmpl w:val="2E6EBA7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C312954"/>
    <w:multiLevelType w:val="hybridMultilevel"/>
    <w:tmpl w:val="5CE2B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656BD4"/>
    <w:multiLevelType w:val="hybridMultilevel"/>
    <w:tmpl w:val="2B907A6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10C5EC"/>
    <w:multiLevelType w:val="hybridMultilevel"/>
    <w:tmpl w:val="37029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47065BC"/>
    <w:multiLevelType w:val="hybridMultilevel"/>
    <w:tmpl w:val="9806C10A"/>
    <w:lvl w:ilvl="0">
      <w:start w:val="1"/>
      <w:numFmt w:val="decimal"/>
      <w:pStyle w:val="NUMBERLIST-PPSSBO"/>
      <w:lvlText w:val="%1."/>
      <w:lvlJc w:val="left"/>
      <w:pPr>
        <w:ind w:left="360" w:hanging="360"/>
      </w:pPr>
      <w:rPr>
        <w:rFonts w:cs="Times New Roman"/>
      </w:rPr>
    </w:lvl>
    <w:lvl w:ilvl="1">
      <w:start w:val="1"/>
      <w:numFmt w:val="lowerLetter"/>
      <w:lvlText w:val="%2."/>
      <w:lvlJc w:val="left"/>
      <w:pPr>
        <w:ind w:left="1080" w:hanging="360"/>
      </w:p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6C402A18"/>
    <w:multiLevelType w:val="hybridMultilevel"/>
    <w:tmpl w:val="05F86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860D4B"/>
    <w:multiLevelType w:val="hybridMultilevel"/>
    <w:tmpl w:val="18049E6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6E2482"/>
    <w:multiLevelType w:val="hybridMultilevel"/>
    <w:tmpl w:val="8FA89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F25715"/>
    <w:multiLevelType w:val="hybridMultilevel"/>
    <w:tmpl w:val="0444E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3C4D2C"/>
    <w:multiLevelType w:val="hybridMultilevel"/>
    <w:tmpl w:val="FA728780"/>
    <w:lvl w:ilvl="0">
      <w:start w:val="1"/>
      <w:numFmt w:val="decimal"/>
      <w:pStyle w:val="Tablenumlist-PPSSBO"/>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345600597">
    <w:abstractNumId w:val="25"/>
  </w:num>
  <w:num w:numId="2" w16cid:durableId="1353191030">
    <w:abstractNumId w:val="26"/>
  </w:num>
  <w:num w:numId="3" w16cid:durableId="1038316247">
    <w:abstractNumId w:val="5"/>
  </w:num>
  <w:num w:numId="4" w16cid:durableId="508718451">
    <w:abstractNumId w:val="15"/>
  </w:num>
  <w:num w:numId="5" w16cid:durableId="738939473">
    <w:abstractNumId w:val="32"/>
  </w:num>
  <w:num w:numId="6" w16cid:durableId="1296719058">
    <w:abstractNumId w:val="2"/>
  </w:num>
  <w:num w:numId="7" w16cid:durableId="1497455576">
    <w:abstractNumId w:val="9"/>
  </w:num>
  <w:num w:numId="8" w16cid:durableId="1939479901">
    <w:abstractNumId w:val="18"/>
  </w:num>
  <w:num w:numId="9" w16cid:durableId="1968319385">
    <w:abstractNumId w:val="29"/>
  </w:num>
  <w:num w:numId="10" w16cid:durableId="497234793">
    <w:abstractNumId w:val="23"/>
  </w:num>
  <w:num w:numId="11" w16cid:durableId="634457063">
    <w:abstractNumId w:val="28"/>
  </w:num>
  <w:num w:numId="12" w16cid:durableId="1071734649">
    <w:abstractNumId w:val="14"/>
  </w:num>
  <w:num w:numId="13" w16cid:durableId="159395636">
    <w:abstractNumId w:val="11"/>
  </w:num>
  <w:num w:numId="14" w16cid:durableId="1938325278">
    <w:abstractNumId w:val="30"/>
  </w:num>
  <w:num w:numId="15" w16cid:durableId="872502808">
    <w:abstractNumId w:val="13"/>
  </w:num>
  <w:num w:numId="16" w16cid:durableId="353313734">
    <w:abstractNumId w:val="7"/>
  </w:num>
  <w:num w:numId="17" w16cid:durableId="2131631149">
    <w:abstractNumId w:val="19"/>
  </w:num>
  <w:num w:numId="18" w16cid:durableId="1649825541">
    <w:abstractNumId w:val="31"/>
  </w:num>
  <w:num w:numId="19" w16cid:durableId="1626423205">
    <w:abstractNumId w:val="21"/>
  </w:num>
  <w:num w:numId="20" w16cid:durableId="882252521">
    <w:abstractNumId w:val="16"/>
  </w:num>
  <w:num w:numId="21" w16cid:durableId="1561400343">
    <w:abstractNumId w:val="4"/>
  </w:num>
  <w:num w:numId="22" w16cid:durableId="518158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171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8975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1193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5213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1413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2569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829858">
    <w:abstractNumId w:val="22"/>
  </w:num>
  <w:num w:numId="30" w16cid:durableId="113988450">
    <w:abstractNumId w:val="20"/>
  </w:num>
  <w:num w:numId="31" w16cid:durableId="1140810021">
    <w:abstractNumId w:val="6"/>
  </w:num>
  <w:num w:numId="32" w16cid:durableId="1678802793">
    <w:abstractNumId w:val="24"/>
  </w:num>
  <w:num w:numId="33" w16cid:durableId="654338240">
    <w:abstractNumId w:val="1"/>
  </w:num>
  <w:num w:numId="34" w16cid:durableId="1655405524">
    <w:abstractNumId w:val="11"/>
  </w:num>
  <w:num w:numId="35" w16cid:durableId="866795344">
    <w:abstractNumId w:val="0"/>
  </w:num>
  <w:num w:numId="36" w16cid:durableId="1313291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4436449">
    <w:abstractNumId w:val="12"/>
  </w:num>
  <w:num w:numId="38" w16cid:durableId="170461558">
    <w:abstractNumId w:val="17"/>
  </w:num>
  <w:num w:numId="39" w16cid:durableId="404303667">
    <w:abstractNumId w:val="27"/>
  </w:num>
  <w:num w:numId="40" w16cid:durableId="2054309892">
    <w:abstractNumId w:val="10"/>
  </w:num>
  <w:num w:numId="41" w16cid:durableId="188221829">
    <w:abstractNumId w:val="3"/>
  </w:num>
  <w:num w:numId="42" w16cid:durableId="71146819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36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4"/>
    <w:rsid w:val="000000E2"/>
    <w:rsid w:val="00000325"/>
    <w:rsid w:val="00000645"/>
    <w:rsid w:val="00000B41"/>
    <w:rsid w:val="00000FE6"/>
    <w:rsid w:val="000010E2"/>
    <w:rsid w:val="00001B47"/>
    <w:rsid w:val="00001B4C"/>
    <w:rsid w:val="00001F78"/>
    <w:rsid w:val="000020ED"/>
    <w:rsid w:val="00002107"/>
    <w:rsid w:val="000027B6"/>
    <w:rsid w:val="00002BA4"/>
    <w:rsid w:val="00002EEE"/>
    <w:rsid w:val="00003196"/>
    <w:rsid w:val="00003615"/>
    <w:rsid w:val="000037A0"/>
    <w:rsid w:val="00003946"/>
    <w:rsid w:val="000039B5"/>
    <w:rsid w:val="00003D93"/>
    <w:rsid w:val="000046B4"/>
    <w:rsid w:val="00004860"/>
    <w:rsid w:val="00005320"/>
    <w:rsid w:val="00005E4F"/>
    <w:rsid w:val="00005F15"/>
    <w:rsid w:val="000063EF"/>
    <w:rsid w:val="00006495"/>
    <w:rsid w:val="000075B9"/>
    <w:rsid w:val="000075F0"/>
    <w:rsid w:val="0000763B"/>
    <w:rsid w:val="0001029A"/>
    <w:rsid w:val="000102B0"/>
    <w:rsid w:val="000104FD"/>
    <w:rsid w:val="00010641"/>
    <w:rsid w:val="000106C3"/>
    <w:rsid w:val="00010785"/>
    <w:rsid w:val="00010BB7"/>
    <w:rsid w:val="00010C76"/>
    <w:rsid w:val="000110DA"/>
    <w:rsid w:val="0001114B"/>
    <w:rsid w:val="00011245"/>
    <w:rsid w:val="000112B5"/>
    <w:rsid w:val="0001132C"/>
    <w:rsid w:val="000116A8"/>
    <w:rsid w:val="00011770"/>
    <w:rsid w:val="00011AFD"/>
    <w:rsid w:val="00011B32"/>
    <w:rsid w:val="00011CB2"/>
    <w:rsid w:val="00012363"/>
    <w:rsid w:val="0001251C"/>
    <w:rsid w:val="0001252F"/>
    <w:rsid w:val="00012974"/>
    <w:rsid w:val="00012EB5"/>
    <w:rsid w:val="00012EC1"/>
    <w:rsid w:val="000132D7"/>
    <w:rsid w:val="0001347B"/>
    <w:rsid w:val="00013D83"/>
    <w:rsid w:val="00013EA0"/>
    <w:rsid w:val="00014656"/>
    <w:rsid w:val="000149FD"/>
    <w:rsid w:val="00014D13"/>
    <w:rsid w:val="00014F22"/>
    <w:rsid w:val="00015009"/>
    <w:rsid w:val="00015609"/>
    <w:rsid w:val="00015A72"/>
    <w:rsid w:val="00015ADB"/>
    <w:rsid w:val="00015D5E"/>
    <w:rsid w:val="00015EAA"/>
    <w:rsid w:val="00015ECC"/>
    <w:rsid w:val="0001635B"/>
    <w:rsid w:val="0001704A"/>
    <w:rsid w:val="000171B1"/>
    <w:rsid w:val="000171F7"/>
    <w:rsid w:val="00017562"/>
    <w:rsid w:val="00020538"/>
    <w:rsid w:val="00020B66"/>
    <w:rsid w:val="00020F0C"/>
    <w:rsid w:val="00021155"/>
    <w:rsid w:val="000217BE"/>
    <w:rsid w:val="000221D1"/>
    <w:rsid w:val="00022397"/>
    <w:rsid w:val="00022549"/>
    <w:rsid w:val="00022BB9"/>
    <w:rsid w:val="00022D0B"/>
    <w:rsid w:val="00022D60"/>
    <w:rsid w:val="00022FD8"/>
    <w:rsid w:val="0002326C"/>
    <w:rsid w:val="00023475"/>
    <w:rsid w:val="000234D5"/>
    <w:rsid w:val="000238F7"/>
    <w:rsid w:val="00023BAA"/>
    <w:rsid w:val="00023C82"/>
    <w:rsid w:val="00023FF2"/>
    <w:rsid w:val="0002410E"/>
    <w:rsid w:val="00024D19"/>
    <w:rsid w:val="00025153"/>
    <w:rsid w:val="0002519F"/>
    <w:rsid w:val="00025943"/>
    <w:rsid w:val="00025FAF"/>
    <w:rsid w:val="00026031"/>
    <w:rsid w:val="00026B5F"/>
    <w:rsid w:val="00027055"/>
    <w:rsid w:val="0002736C"/>
    <w:rsid w:val="000273DC"/>
    <w:rsid w:val="000274BA"/>
    <w:rsid w:val="00027A77"/>
    <w:rsid w:val="00027B0F"/>
    <w:rsid w:val="00027DDA"/>
    <w:rsid w:val="0003027D"/>
    <w:rsid w:val="00030349"/>
    <w:rsid w:val="00030618"/>
    <w:rsid w:val="000306D6"/>
    <w:rsid w:val="00030A75"/>
    <w:rsid w:val="00030D2C"/>
    <w:rsid w:val="00030E01"/>
    <w:rsid w:val="000315EA"/>
    <w:rsid w:val="000315F8"/>
    <w:rsid w:val="000318F0"/>
    <w:rsid w:val="00031BE2"/>
    <w:rsid w:val="00031DA5"/>
    <w:rsid w:val="00032454"/>
    <w:rsid w:val="00032AB4"/>
    <w:rsid w:val="00032BAC"/>
    <w:rsid w:val="0003347D"/>
    <w:rsid w:val="00033A12"/>
    <w:rsid w:val="00033A74"/>
    <w:rsid w:val="00033B40"/>
    <w:rsid w:val="00033E52"/>
    <w:rsid w:val="0003405A"/>
    <w:rsid w:val="000346A4"/>
    <w:rsid w:val="00034A5E"/>
    <w:rsid w:val="00034ADD"/>
    <w:rsid w:val="00034F38"/>
    <w:rsid w:val="00035562"/>
    <w:rsid w:val="00035982"/>
    <w:rsid w:val="00035D08"/>
    <w:rsid w:val="00035FC7"/>
    <w:rsid w:val="000362BE"/>
    <w:rsid w:val="000366ED"/>
    <w:rsid w:val="0003695B"/>
    <w:rsid w:val="000369A8"/>
    <w:rsid w:val="00036FAE"/>
    <w:rsid w:val="000370C5"/>
    <w:rsid w:val="00037838"/>
    <w:rsid w:val="00037919"/>
    <w:rsid w:val="00037FEB"/>
    <w:rsid w:val="00040039"/>
    <w:rsid w:val="000406B1"/>
    <w:rsid w:val="00040781"/>
    <w:rsid w:val="000407EB"/>
    <w:rsid w:val="00040985"/>
    <w:rsid w:val="00040E73"/>
    <w:rsid w:val="00041425"/>
    <w:rsid w:val="00041983"/>
    <w:rsid w:val="00041E5B"/>
    <w:rsid w:val="00041FEE"/>
    <w:rsid w:val="00042404"/>
    <w:rsid w:val="000426E5"/>
    <w:rsid w:val="0004299E"/>
    <w:rsid w:val="00042C0D"/>
    <w:rsid w:val="00042CA2"/>
    <w:rsid w:val="00042CE0"/>
    <w:rsid w:val="00043229"/>
    <w:rsid w:val="0004354A"/>
    <w:rsid w:val="00043554"/>
    <w:rsid w:val="0004358A"/>
    <w:rsid w:val="000435D0"/>
    <w:rsid w:val="000437BE"/>
    <w:rsid w:val="0004477B"/>
    <w:rsid w:val="00045178"/>
    <w:rsid w:val="00045610"/>
    <w:rsid w:val="00045927"/>
    <w:rsid w:val="00045ACC"/>
    <w:rsid w:val="00045F97"/>
    <w:rsid w:val="00045FD6"/>
    <w:rsid w:val="0004634D"/>
    <w:rsid w:val="00046600"/>
    <w:rsid w:val="000470DD"/>
    <w:rsid w:val="000471BF"/>
    <w:rsid w:val="0004722C"/>
    <w:rsid w:val="00047397"/>
    <w:rsid w:val="00047737"/>
    <w:rsid w:val="00047876"/>
    <w:rsid w:val="00047C33"/>
    <w:rsid w:val="00047D9A"/>
    <w:rsid w:val="000504E3"/>
    <w:rsid w:val="0005094A"/>
    <w:rsid w:val="00050BAD"/>
    <w:rsid w:val="000511A2"/>
    <w:rsid w:val="00051209"/>
    <w:rsid w:val="000513C7"/>
    <w:rsid w:val="00051531"/>
    <w:rsid w:val="0005192F"/>
    <w:rsid w:val="00051F1A"/>
    <w:rsid w:val="0005203E"/>
    <w:rsid w:val="000527E0"/>
    <w:rsid w:val="000530B9"/>
    <w:rsid w:val="000533AE"/>
    <w:rsid w:val="0005368A"/>
    <w:rsid w:val="000538F4"/>
    <w:rsid w:val="00053E6A"/>
    <w:rsid w:val="00053E88"/>
    <w:rsid w:val="00053EBB"/>
    <w:rsid w:val="0005411D"/>
    <w:rsid w:val="00054892"/>
    <w:rsid w:val="000549B5"/>
    <w:rsid w:val="00054D94"/>
    <w:rsid w:val="0005510C"/>
    <w:rsid w:val="00055387"/>
    <w:rsid w:val="000554FB"/>
    <w:rsid w:val="00055501"/>
    <w:rsid w:val="00055592"/>
    <w:rsid w:val="00055BD7"/>
    <w:rsid w:val="00056239"/>
    <w:rsid w:val="00056326"/>
    <w:rsid w:val="00056379"/>
    <w:rsid w:val="00056692"/>
    <w:rsid w:val="0005690D"/>
    <w:rsid w:val="00056985"/>
    <w:rsid w:val="00056CE8"/>
    <w:rsid w:val="00056FBD"/>
    <w:rsid w:val="000572C6"/>
    <w:rsid w:val="0005740F"/>
    <w:rsid w:val="0005741D"/>
    <w:rsid w:val="00057592"/>
    <w:rsid w:val="000575C0"/>
    <w:rsid w:val="00057BDA"/>
    <w:rsid w:val="00057CC0"/>
    <w:rsid w:val="00057E94"/>
    <w:rsid w:val="00060249"/>
    <w:rsid w:val="000602BC"/>
    <w:rsid w:val="0006037A"/>
    <w:rsid w:val="00060673"/>
    <w:rsid w:val="00060B0D"/>
    <w:rsid w:val="00060B3C"/>
    <w:rsid w:val="00060BF4"/>
    <w:rsid w:val="00060C73"/>
    <w:rsid w:val="00060D1E"/>
    <w:rsid w:val="00061037"/>
    <w:rsid w:val="00061084"/>
    <w:rsid w:val="00061202"/>
    <w:rsid w:val="000617E8"/>
    <w:rsid w:val="00061A2C"/>
    <w:rsid w:val="000621DD"/>
    <w:rsid w:val="00062265"/>
    <w:rsid w:val="000622FB"/>
    <w:rsid w:val="00062391"/>
    <w:rsid w:val="000624EE"/>
    <w:rsid w:val="000629FD"/>
    <w:rsid w:val="00062D35"/>
    <w:rsid w:val="00062FF3"/>
    <w:rsid w:val="00063271"/>
    <w:rsid w:val="00063691"/>
    <w:rsid w:val="000649A3"/>
    <w:rsid w:val="00064D35"/>
    <w:rsid w:val="0006537F"/>
    <w:rsid w:val="000654C6"/>
    <w:rsid w:val="0006567B"/>
    <w:rsid w:val="00065ACF"/>
    <w:rsid w:val="00065BCB"/>
    <w:rsid w:val="00065D2D"/>
    <w:rsid w:val="00065F41"/>
    <w:rsid w:val="00066219"/>
    <w:rsid w:val="00066550"/>
    <w:rsid w:val="0006657E"/>
    <w:rsid w:val="0006708E"/>
    <w:rsid w:val="00067213"/>
    <w:rsid w:val="0006757E"/>
    <w:rsid w:val="0006766C"/>
    <w:rsid w:val="000677B0"/>
    <w:rsid w:val="0006783A"/>
    <w:rsid w:val="00067D83"/>
    <w:rsid w:val="00070633"/>
    <w:rsid w:val="00070B34"/>
    <w:rsid w:val="00070D5F"/>
    <w:rsid w:val="00070EC8"/>
    <w:rsid w:val="00071397"/>
    <w:rsid w:val="0007167F"/>
    <w:rsid w:val="00071C32"/>
    <w:rsid w:val="00071F29"/>
    <w:rsid w:val="00071F4F"/>
    <w:rsid w:val="00072132"/>
    <w:rsid w:val="00072237"/>
    <w:rsid w:val="00072664"/>
    <w:rsid w:val="000727A7"/>
    <w:rsid w:val="0007289E"/>
    <w:rsid w:val="0007333A"/>
    <w:rsid w:val="000734E3"/>
    <w:rsid w:val="0007390F"/>
    <w:rsid w:val="00073A5B"/>
    <w:rsid w:val="00073A5D"/>
    <w:rsid w:val="00073BB5"/>
    <w:rsid w:val="000741C2"/>
    <w:rsid w:val="000742C5"/>
    <w:rsid w:val="000745B6"/>
    <w:rsid w:val="00074838"/>
    <w:rsid w:val="00074910"/>
    <w:rsid w:val="00074E17"/>
    <w:rsid w:val="00074F69"/>
    <w:rsid w:val="00075373"/>
    <w:rsid w:val="00075879"/>
    <w:rsid w:val="000759D9"/>
    <w:rsid w:val="00075F7B"/>
    <w:rsid w:val="0007604F"/>
    <w:rsid w:val="00076124"/>
    <w:rsid w:val="000763CE"/>
    <w:rsid w:val="00076A11"/>
    <w:rsid w:val="00076BB8"/>
    <w:rsid w:val="0007722C"/>
    <w:rsid w:val="0007744D"/>
    <w:rsid w:val="0007775C"/>
    <w:rsid w:val="00077D80"/>
    <w:rsid w:val="00077F41"/>
    <w:rsid w:val="00080249"/>
    <w:rsid w:val="00080675"/>
    <w:rsid w:val="00080780"/>
    <w:rsid w:val="0008090C"/>
    <w:rsid w:val="000809FB"/>
    <w:rsid w:val="00080BC4"/>
    <w:rsid w:val="000813C8"/>
    <w:rsid w:val="0008165C"/>
    <w:rsid w:val="00081DCD"/>
    <w:rsid w:val="00081DF5"/>
    <w:rsid w:val="00082428"/>
    <w:rsid w:val="000824DC"/>
    <w:rsid w:val="00082963"/>
    <w:rsid w:val="00082FFA"/>
    <w:rsid w:val="0008344A"/>
    <w:rsid w:val="00083697"/>
    <w:rsid w:val="00083838"/>
    <w:rsid w:val="0008399F"/>
    <w:rsid w:val="000840C7"/>
    <w:rsid w:val="0008445B"/>
    <w:rsid w:val="00084953"/>
    <w:rsid w:val="00084DB3"/>
    <w:rsid w:val="000853C1"/>
    <w:rsid w:val="000855A6"/>
    <w:rsid w:val="000857A8"/>
    <w:rsid w:val="00085868"/>
    <w:rsid w:val="0008656B"/>
    <w:rsid w:val="00086894"/>
    <w:rsid w:val="000868D2"/>
    <w:rsid w:val="00086904"/>
    <w:rsid w:val="00086A55"/>
    <w:rsid w:val="00086A61"/>
    <w:rsid w:val="00087469"/>
    <w:rsid w:val="0008762F"/>
    <w:rsid w:val="0008785A"/>
    <w:rsid w:val="00087DC0"/>
    <w:rsid w:val="00087E64"/>
    <w:rsid w:val="000900F2"/>
    <w:rsid w:val="000904BE"/>
    <w:rsid w:val="000906A2"/>
    <w:rsid w:val="00090ED1"/>
    <w:rsid w:val="00091532"/>
    <w:rsid w:val="000915C1"/>
    <w:rsid w:val="00091E6F"/>
    <w:rsid w:val="0009209B"/>
    <w:rsid w:val="000921DC"/>
    <w:rsid w:val="00092978"/>
    <w:rsid w:val="00092B6F"/>
    <w:rsid w:val="000930C5"/>
    <w:rsid w:val="0009313C"/>
    <w:rsid w:val="0009347E"/>
    <w:rsid w:val="00093595"/>
    <w:rsid w:val="00093B14"/>
    <w:rsid w:val="00094B59"/>
    <w:rsid w:val="00094EE5"/>
    <w:rsid w:val="000951E4"/>
    <w:rsid w:val="00095488"/>
    <w:rsid w:val="0009569A"/>
    <w:rsid w:val="00095839"/>
    <w:rsid w:val="000959E0"/>
    <w:rsid w:val="00095A33"/>
    <w:rsid w:val="00095B29"/>
    <w:rsid w:val="00095F19"/>
    <w:rsid w:val="00095F9E"/>
    <w:rsid w:val="00095FE2"/>
    <w:rsid w:val="00096800"/>
    <w:rsid w:val="00096A99"/>
    <w:rsid w:val="00096C14"/>
    <w:rsid w:val="00096DA7"/>
    <w:rsid w:val="00097121"/>
    <w:rsid w:val="000974F2"/>
    <w:rsid w:val="000A0137"/>
    <w:rsid w:val="000A027E"/>
    <w:rsid w:val="000A07EE"/>
    <w:rsid w:val="000A0863"/>
    <w:rsid w:val="000A0FD9"/>
    <w:rsid w:val="000A1A92"/>
    <w:rsid w:val="000A1AC8"/>
    <w:rsid w:val="000A1AD2"/>
    <w:rsid w:val="000A1B1D"/>
    <w:rsid w:val="000A1BA4"/>
    <w:rsid w:val="000A1C64"/>
    <w:rsid w:val="000A1FBB"/>
    <w:rsid w:val="000A1FFA"/>
    <w:rsid w:val="000A2321"/>
    <w:rsid w:val="000A24E0"/>
    <w:rsid w:val="000A262F"/>
    <w:rsid w:val="000A29EC"/>
    <w:rsid w:val="000A2CBE"/>
    <w:rsid w:val="000A2E72"/>
    <w:rsid w:val="000A3069"/>
    <w:rsid w:val="000A3141"/>
    <w:rsid w:val="000A35C5"/>
    <w:rsid w:val="000A35DB"/>
    <w:rsid w:val="000A3979"/>
    <w:rsid w:val="000A3A3E"/>
    <w:rsid w:val="000A3D12"/>
    <w:rsid w:val="000A3E34"/>
    <w:rsid w:val="000A400D"/>
    <w:rsid w:val="000A4386"/>
    <w:rsid w:val="000A45D3"/>
    <w:rsid w:val="000A46E8"/>
    <w:rsid w:val="000A4A4F"/>
    <w:rsid w:val="000A5079"/>
    <w:rsid w:val="000A531E"/>
    <w:rsid w:val="000A5665"/>
    <w:rsid w:val="000A5739"/>
    <w:rsid w:val="000A5801"/>
    <w:rsid w:val="000A5860"/>
    <w:rsid w:val="000A61A2"/>
    <w:rsid w:val="000A6235"/>
    <w:rsid w:val="000A63E2"/>
    <w:rsid w:val="000A6471"/>
    <w:rsid w:val="000A69AD"/>
    <w:rsid w:val="000A6B5D"/>
    <w:rsid w:val="000A6C06"/>
    <w:rsid w:val="000A6DEF"/>
    <w:rsid w:val="000A6F41"/>
    <w:rsid w:val="000A738B"/>
    <w:rsid w:val="000A7AC5"/>
    <w:rsid w:val="000B02F2"/>
    <w:rsid w:val="000B05A7"/>
    <w:rsid w:val="000B0AB4"/>
    <w:rsid w:val="000B0BF6"/>
    <w:rsid w:val="000B0C33"/>
    <w:rsid w:val="000B0E60"/>
    <w:rsid w:val="000B0FA9"/>
    <w:rsid w:val="000B1138"/>
    <w:rsid w:val="000B11ED"/>
    <w:rsid w:val="000B11F4"/>
    <w:rsid w:val="000B1278"/>
    <w:rsid w:val="000B13A2"/>
    <w:rsid w:val="000B158C"/>
    <w:rsid w:val="000B172E"/>
    <w:rsid w:val="000B1B61"/>
    <w:rsid w:val="000B1B7C"/>
    <w:rsid w:val="000B1D32"/>
    <w:rsid w:val="000B1DEB"/>
    <w:rsid w:val="000B1FA6"/>
    <w:rsid w:val="000B228D"/>
    <w:rsid w:val="000B24DE"/>
    <w:rsid w:val="000B27B0"/>
    <w:rsid w:val="000B2A0D"/>
    <w:rsid w:val="000B2E1B"/>
    <w:rsid w:val="000B3791"/>
    <w:rsid w:val="000B381F"/>
    <w:rsid w:val="000B3E0D"/>
    <w:rsid w:val="000B4700"/>
    <w:rsid w:val="000B4F7B"/>
    <w:rsid w:val="000B50AA"/>
    <w:rsid w:val="000B56A1"/>
    <w:rsid w:val="000B5C21"/>
    <w:rsid w:val="000B5D50"/>
    <w:rsid w:val="000B604D"/>
    <w:rsid w:val="000B6427"/>
    <w:rsid w:val="000B6492"/>
    <w:rsid w:val="000B65CB"/>
    <w:rsid w:val="000B6687"/>
    <w:rsid w:val="000B6AAB"/>
    <w:rsid w:val="000B6BC3"/>
    <w:rsid w:val="000B6BE6"/>
    <w:rsid w:val="000B6FA4"/>
    <w:rsid w:val="000B7079"/>
    <w:rsid w:val="000B72A3"/>
    <w:rsid w:val="000B72F9"/>
    <w:rsid w:val="000B73F9"/>
    <w:rsid w:val="000B7846"/>
    <w:rsid w:val="000C0030"/>
    <w:rsid w:val="000C037C"/>
    <w:rsid w:val="000C03B8"/>
    <w:rsid w:val="000C05B0"/>
    <w:rsid w:val="000C0906"/>
    <w:rsid w:val="000C096C"/>
    <w:rsid w:val="000C0BD7"/>
    <w:rsid w:val="000C0C8B"/>
    <w:rsid w:val="000C1070"/>
    <w:rsid w:val="000C16AA"/>
    <w:rsid w:val="000C1FA8"/>
    <w:rsid w:val="000C20F0"/>
    <w:rsid w:val="000C22BC"/>
    <w:rsid w:val="000C260B"/>
    <w:rsid w:val="000C274F"/>
    <w:rsid w:val="000C277A"/>
    <w:rsid w:val="000C2AA8"/>
    <w:rsid w:val="000C2C85"/>
    <w:rsid w:val="000C2E36"/>
    <w:rsid w:val="000C3063"/>
    <w:rsid w:val="000C32A6"/>
    <w:rsid w:val="000C3408"/>
    <w:rsid w:val="000C40BD"/>
    <w:rsid w:val="000C477A"/>
    <w:rsid w:val="000C48AB"/>
    <w:rsid w:val="000C4F07"/>
    <w:rsid w:val="000C5413"/>
    <w:rsid w:val="000C5433"/>
    <w:rsid w:val="000C66EE"/>
    <w:rsid w:val="000C68EF"/>
    <w:rsid w:val="000C6F13"/>
    <w:rsid w:val="000C6F4A"/>
    <w:rsid w:val="000C76D3"/>
    <w:rsid w:val="000C7C77"/>
    <w:rsid w:val="000D01AA"/>
    <w:rsid w:val="000D0237"/>
    <w:rsid w:val="000D05B7"/>
    <w:rsid w:val="000D0642"/>
    <w:rsid w:val="000D0C05"/>
    <w:rsid w:val="000D0E24"/>
    <w:rsid w:val="000D0F67"/>
    <w:rsid w:val="000D1027"/>
    <w:rsid w:val="000D155E"/>
    <w:rsid w:val="000D1E43"/>
    <w:rsid w:val="000D2043"/>
    <w:rsid w:val="000D2538"/>
    <w:rsid w:val="000D2859"/>
    <w:rsid w:val="000D2C98"/>
    <w:rsid w:val="000D2CAF"/>
    <w:rsid w:val="000D2F08"/>
    <w:rsid w:val="000D32E1"/>
    <w:rsid w:val="000D340A"/>
    <w:rsid w:val="000D35B0"/>
    <w:rsid w:val="000D3973"/>
    <w:rsid w:val="000D3F12"/>
    <w:rsid w:val="000D3F9B"/>
    <w:rsid w:val="000D3FE9"/>
    <w:rsid w:val="000D430C"/>
    <w:rsid w:val="000D435E"/>
    <w:rsid w:val="000D4402"/>
    <w:rsid w:val="000D44BE"/>
    <w:rsid w:val="000D48B1"/>
    <w:rsid w:val="000D4CDF"/>
    <w:rsid w:val="000D4E15"/>
    <w:rsid w:val="000D4E3E"/>
    <w:rsid w:val="000D4F22"/>
    <w:rsid w:val="000D5548"/>
    <w:rsid w:val="000D5DB1"/>
    <w:rsid w:val="000D65CA"/>
    <w:rsid w:val="000D6BA9"/>
    <w:rsid w:val="000D6FD4"/>
    <w:rsid w:val="000D7088"/>
    <w:rsid w:val="000D7365"/>
    <w:rsid w:val="000D7899"/>
    <w:rsid w:val="000D7948"/>
    <w:rsid w:val="000D7CAD"/>
    <w:rsid w:val="000D7EC3"/>
    <w:rsid w:val="000E06ED"/>
    <w:rsid w:val="000E0725"/>
    <w:rsid w:val="000E10DC"/>
    <w:rsid w:val="000E1A7E"/>
    <w:rsid w:val="000E1D31"/>
    <w:rsid w:val="000E1DFF"/>
    <w:rsid w:val="000E2B88"/>
    <w:rsid w:val="000E32B1"/>
    <w:rsid w:val="000E339D"/>
    <w:rsid w:val="000E3A98"/>
    <w:rsid w:val="000E3C4A"/>
    <w:rsid w:val="000E4057"/>
    <w:rsid w:val="000E4157"/>
    <w:rsid w:val="000E4C38"/>
    <w:rsid w:val="000E5A5D"/>
    <w:rsid w:val="000E5BC1"/>
    <w:rsid w:val="000E652C"/>
    <w:rsid w:val="000E6563"/>
    <w:rsid w:val="000E6D11"/>
    <w:rsid w:val="000E71DD"/>
    <w:rsid w:val="000E7414"/>
    <w:rsid w:val="000E7487"/>
    <w:rsid w:val="000E7627"/>
    <w:rsid w:val="000E7CEA"/>
    <w:rsid w:val="000F04D7"/>
    <w:rsid w:val="000F0C87"/>
    <w:rsid w:val="000F1301"/>
    <w:rsid w:val="000F1332"/>
    <w:rsid w:val="000F13F6"/>
    <w:rsid w:val="000F1742"/>
    <w:rsid w:val="000F2AD2"/>
    <w:rsid w:val="000F2C33"/>
    <w:rsid w:val="000F2E4C"/>
    <w:rsid w:val="000F2E96"/>
    <w:rsid w:val="000F2F84"/>
    <w:rsid w:val="000F2FAB"/>
    <w:rsid w:val="000F321F"/>
    <w:rsid w:val="000F34A0"/>
    <w:rsid w:val="000F3A01"/>
    <w:rsid w:val="000F46D0"/>
    <w:rsid w:val="000F46D6"/>
    <w:rsid w:val="000F477F"/>
    <w:rsid w:val="000F4881"/>
    <w:rsid w:val="000F4927"/>
    <w:rsid w:val="000F4BEE"/>
    <w:rsid w:val="000F4C27"/>
    <w:rsid w:val="000F546B"/>
    <w:rsid w:val="000F55F8"/>
    <w:rsid w:val="000F573D"/>
    <w:rsid w:val="000F585C"/>
    <w:rsid w:val="000F5CEC"/>
    <w:rsid w:val="000F61B2"/>
    <w:rsid w:val="000F6AAF"/>
    <w:rsid w:val="000F6B0B"/>
    <w:rsid w:val="000F6DF8"/>
    <w:rsid w:val="000F7BF2"/>
    <w:rsid w:val="000F7DA5"/>
    <w:rsid w:val="000F7E69"/>
    <w:rsid w:val="001000AD"/>
    <w:rsid w:val="0010022C"/>
    <w:rsid w:val="001004E4"/>
    <w:rsid w:val="00100EF7"/>
    <w:rsid w:val="0010127E"/>
    <w:rsid w:val="001013AD"/>
    <w:rsid w:val="0010169E"/>
    <w:rsid w:val="0010179F"/>
    <w:rsid w:val="001019B4"/>
    <w:rsid w:val="00101C64"/>
    <w:rsid w:val="00101CEF"/>
    <w:rsid w:val="00101F87"/>
    <w:rsid w:val="0010200E"/>
    <w:rsid w:val="0010201B"/>
    <w:rsid w:val="001020CA"/>
    <w:rsid w:val="00102133"/>
    <w:rsid w:val="0010223F"/>
    <w:rsid w:val="00102374"/>
    <w:rsid w:val="0010284F"/>
    <w:rsid w:val="00102D55"/>
    <w:rsid w:val="00102E40"/>
    <w:rsid w:val="0010331A"/>
    <w:rsid w:val="001037AC"/>
    <w:rsid w:val="00103AD6"/>
    <w:rsid w:val="00103BBD"/>
    <w:rsid w:val="0010417E"/>
    <w:rsid w:val="0010428C"/>
    <w:rsid w:val="0010462D"/>
    <w:rsid w:val="00104679"/>
    <w:rsid w:val="001049DF"/>
    <w:rsid w:val="00104DA7"/>
    <w:rsid w:val="00105075"/>
    <w:rsid w:val="00105DE1"/>
    <w:rsid w:val="00105DEF"/>
    <w:rsid w:val="00106229"/>
    <w:rsid w:val="00107007"/>
    <w:rsid w:val="00107212"/>
    <w:rsid w:val="001072B1"/>
    <w:rsid w:val="001072B8"/>
    <w:rsid w:val="00107515"/>
    <w:rsid w:val="001077CD"/>
    <w:rsid w:val="00107832"/>
    <w:rsid w:val="0010784B"/>
    <w:rsid w:val="00107ACF"/>
    <w:rsid w:val="00107AEA"/>
    <w:rsid w:val="00107B8C"/>
    <w:rsid w:val="00107D0D"/>
    <w:rsid w:val="00107FF5"/>
    <w:rsid w:val="0011004B"/>
    <w:rsid w:val="001110AD"/>
    <w:rsid w:val="00111221"/>
    <w:rsid w:val="001116F9"/>
    <w:rsid w:val="00111A27"/>
    <w:rsid w:val="00111CDC"/>
    <w:rsid w:val="00111CE8"/>
    <w:rsid w:val="00111F7D"/>
    <w:rsid w:val="0011244B"/>
    <w:rsid w:val="00112542"/>
    <w:rsid w:val="0011254E"/>
    <w:rsid w:val="00112FC8"/>
    <w:rsid w:val="001132C0"/>
    <w:rsid w:val="00113C5E"/>
    <w:rsid w:val="00113F00"/>
    <w:rsid w:val="00113FFB"/>
    <w:rsid w:val="001142B2"/>
    <w:rsid w:val="001142BD"/>
    <w:rsid w:val="00114364"/>
    <w:rsid w:val="0011456D"/>
    <w:rsid w:val="00114828"/>
    <w:rsid w:val="00114ADA"/>
    <w:rsid w:val="00114C5A"/>
    <w:rsid w:val="00114C8A"/>
    <w:rsid w:val="00115277"/>
    <w:rsid w:val="00115607"/>
    <w:rsid w:val="00115AE2"/>
    <w:rsid w:val="00115CCD"/>
    <w:rsid w:val="00115F45"/>
    <w:rsid w:val="001160CC"/>
    <w:rsid w:val="001161C5"/>
    <w:rsid w:val="001164DE"/>
    <w:rsid w:val="0011730D"/>
    <w:rsid w:val="001175EE"/>
    <w:rsid w:val="001175F5"/>
    <w:rsid w:val="001178EF"/>
    <w:rsid w:val="00117F56"/>
    <w:rsid w:val="00120013"/>
    <w:rsid w:val="00120BE9"/>
    <w:rsid w:val="00120DAA"/>
    <w:rsid w:val="001214DF"/>
    <w:rsid w:val="0012153B"/>
    <w:rsid w:val="0012157F"/>
    <w:rsid w:val="0012198A"/>
    <w:rsid w:val="00122179"/>
    <w:rsid w:val="00122230"/>
    <w:rsid w:val="0012276C"/>
    <w:rsid w:val="00122BB8"/>
    <w:rsid w:val="00123820"/>
    <w:rsid w:val="00123920"/>
    <w:rsid w:val="00123D4D"/>
    <w:rsid w:val="00124241"/>
    <w:rsid w:val="00124324"/>
    <w:rsid w:val="00124492"/>
    <w:rsid w:val="00124F8B"/>
    <w:rsid w:val="00124F95"/>
    <w:rsid w:val="00125382"/>
    <w:rsid w:val="00125CCB"/>
    <w:rsid w:val="00125DD7"/>
    <w:rsid w:val="00125E37"/>
    <w:rsid w:val="00125EF7"/>
    <w:rsid w:val="00125FA5"/>
    <w:rsid w:val="00125FE1"/>
    <w:rsid w:val="00126EF1"/>
    <w:rsid w:val="00127AA1"/>
    <w:rsid w:val="00127C7C"/>
    <w:rsid w:val="00130024"/>
    <w:rsid w:val="00130089"/>
    <w:rsid w:val="00130549"/>
    <w:rsid w:val="001306BE"/>
    <w:rsid w:val="0013074B"/>
    <w:rsid w:val="00130BB6"/>
    <w:rsid w:val="00130C1D"/>
    <w:rsid w:val="00130FE0"/>
    <w:rsid w:val="00131407"/>
    <w:rsid w:val="0013144D"/>
    <w:rsid w:val="00131917"/>
    <w:rsid w:val="001328CC"/>
    <w:rsid w:val="00132B0C"/>
    <w:rsid w:val="00132C10"/>
    <w:rsid w:val="001333C0"/>
    <w:rsid w:val="00133679"/>
    <w:rsid w:val="00133959"/>
    <w:rsid w:val="0013428A"/>
    <w:rsid w:val="00134356"/>
    <w:rsid w:val="001349B0"/>
    <w:rsid w:val="00134B69"/>
    <w:rsid w:val="001353FA"/>
    <w:rsid w:val="0013540D"/>
    <w:rsid w:val="00135772"/>
    <w:rsid w:val="00135BC1"/>
    <w:rsid w:val="00135C93"/>
    <w:rsid w:val="00135D06"/>
    <w:rsid w:val="00136005"/>
    <w:rsid w:val="00136006"/>
    <w:rsid w:val="00136311"/>
    <w:rsid w:val="00136470"/>
    <w:rsid w:val="00136663"/>
    <w:rsid w:val="00136A6D"/>
    <w:rsid w:val="00136BCF"/>
    <w:rsid w:val="001372D1"/>
    <w:rsid w:val="00137742"/>
    <w:rsid w:val="001378C2"/>
    <w:rsid w:val="00137D9C"/>
    <w:rsid w:val="0014008B"/>
    <w:rsid w:val="00140267"/>
    <w:rsid w:val="0014027D"/>
    <w:rsid w:val="00140533"/>
    <w:rsid w:val="00140B6D"/>
    <w:rsid w:val="00140C05"/>
    <w:rsid w:val="00140D4D"/>
    <w:rsid w:val="00140D6D"/>
    <w:rsid w:val="00141B46"/>
    <w:rsid w:val="00142090"/>
    <w:rsid w:val="00142363"/>
    <w:rsid w:val="001423AD"/>
    <w:rsid w:val="001423B4"/>
    <w:rsid w:val="00142467"/>
    <w:rsid w:val="00142773"/>
    <w:rsid w:val="0014279D"/>
    <w:rsid w:val="00142980"/>
    <w:rsid w:val="00142B3F"/>
    <w:rsid w:val="00142D0F"/>
    <w:rsid w:val="0014312D"/>
    <w:rsid w:val="0014313C"/>
    <w:rsid w:val="00143779"/>
    <w:rsid w:val="00143A62"/>
    <w:rsid w:val="0014448A"/>
    <w:rsid w:val="001444B0"/>
    <w:rsid w:val="00144663"/>
    <w:rsid w:val="00144B5E"/>
    <w:rsid w:val="0014510A"/>
    <w:rsid w:val="001454AA"/>
    <w:rsid w:val="001456FD"/>
    <w:rsid w:val="00145C2F"/>
    <w:rsid w:val="00145D8C"/>
    <w:rsid w:val="00146683"/>
    <w:rsid w:val="001467BB"/>
    <w:rsid w:val="00146842"/>
    <w:rsid w:val="00146A7C"/>
    <w:rsid w:val="00146A85"/>
    <w:rsid w:val="00146B61"/>
    <w:rsid w:val="00146C75"/>
    <w:rsid w:val="00146D56"/>
    <w:rsid w:val="00146E38"/>
    <w:rsid w:val="00146ECA"/>
    <w:rsid w:val="00146F9F"/>
    <w:rsid w:val="001474B2"/>
    <w:rsid w:val="001474F0"/>
    <w:rsid w:val="00147871"/>
    <w:rsid w:val="001479D0"/>
    <w:rsid w:val="00147B04"/>
    <w:rsid w:val="00147B9F"/>
    <w:rsid w:val="00147BD5"/>
    <w:rsid w:val="00147C1C"/>
    <w:rsid w:val="00147EF3"/>
    <w:rsid w:val="0015085C"/>
    <w:rsid w:val="00150A1E"/>
    <w:rsid w:val="00150A8D"/>
    <w:rsid w:val="00150FAF"/>
    <w:rsid w:val="00151035"/>
    <w:rsid w:val="001516E9"/>
    <w:rsid w:val="00151AA3"/>
    <w:rsid w:val="00151D3D"/>
    <w:rsid w:val="00151DCE"/>
    <w:rsid w:val="00151F1E"/>
    <w:rsid w:val="00151F88"/>
    <w:rsid w:val="00152714"/>
    <w:rsid w:val="001529D3"/>
    <w:rsid w:val="00152A4E"/>
    <w:rsid w:val="0015309A"/>
    <w:rsid w:val="0015316D"/>
    <w:rsid w:val="00153717"/>
    <w:rsid w:val="001539BC"/>
    <w:rsid w:val="00153A39"/>
    <w:rsid w:val="00153CAF"/>
    <w:rsid w:val="00153DFB"/>
    <w:rsid w:val="00153E3E"/>
    <w:rsid w:val="001542DC"/>
    <w:rsid w:val="00155493"/>
    <w:rsid w:val="0015556B"/>
    <w:rsid w:val="00156241"/>
    <w:rsid w:val="00156990"/>
    <w:rsid w:val="00156A5A"/>
    <w:rsid w:val="001575FC"/>
    <w:rsid w:val="00157700"/>
    <w:rsid w:val="00157D80"/>
    <w:rsid w:val="001602C8"/>
    <w:rsid w:val="001605D0"/>
    <w:rsid w:val="00160C64"/>
    <w:rsid w:val="00160D33"/>
    <w:rsid w:val="00161D3F"/>
    <w:rsid w:val="001624DB"/>
    <w:rsid w:val="00162E93"/>
    <w:rsid w:val="00163000"/>
    <w:rsid w:val="00163356"/>
    <w:rsid w:val="001639CC"/>
    <w:rsid w:val="00163BEC"/>
    <w:rsid w:val="00164698"/>
    <w:rsid w:val="00164DAD"/>
    <w:rsid w:val="001652D9"/>
    <w:rsid w:val="00165360"/>
    <w:rsid w:val="001658CD"/>
    <w:rsid w:val="00165D99"/>
    <w:rsid w:val="00165FBA"/>
    <w:rsid w:val="001661B4"/>
    <w:rsid w:val="001669F4"/>
    <w:rsid w:val="00166AA8"/>
    <w:rsid w:val="00166E9D"/>
    <w:rsid w:val="001672D0"/>
    <w:rsid w:val="00167820"/>
    <w:rsid w:val="00167D79"/>
    <w:rsid w:val="001700D8"/>
    <w:rsid w:val="00170260"/>
    <w:rsid w:val="00170455"/>
    <w:rsid w:val="001707A2"/>
    <w:rsid w:val="001708EF"/>
    <w:rsid w:val="001709F2"/>
    <w:rsid w:val="00170B31"/>
    <w:rsid w:val="00170CEA"/>
    <w:rsid w:val="00170D38"/>
    <w:rsid w:val="00170FE7"/>
    <w:rsid w:val="00171132"/>
    <w:rsid w:val="0017126E"/>
    <w:rsid w:val="00171314"/>
    <w:rsid w:val="00171343"/>
    <w:rsid w:val="0017134E"/>
    <w:rsid w:val="001715AA"/>
    <w:rsid w:val="001718C4"/>
    <w:rsid w:val="00171C6A"/>
    <w:rsid w:val="00171EFE"/>
    <w:rsid w:val="001721B2"/>
    <w:rsid w:val="00172740"/>
    <w:rsid w:val="00172A06"/>
    <w:rsid w:val="00172FB8"/>
    <w:rsid w:val="00173036"/>
    <w:rsid w:val="00173945"/>
    <w:rsid w:val="00174218"/>
    <w:rsid w:val="001742DD"/>
    <w:rsid w:val="001744C3"/>
    <w:rsid w:val="001744F4"/>
    <w:rsid w:val="0017452A"/>
    <w:rsid w:val="00174761"/>
    <w:rsid w:val="001748EE"/>
    <w:rsid w:val="00174991"/>
    <w:rsid w:val="00174BB0"/>
    <w:rsid w:val="001750E5"/>
    <w:rsid w:val="00175335"/>
    <w:rsid w:val="00175EA1"/>
    <w:rsid w:val="0017615C"/>
    <w:rsid w:val="00176607"/>
    <w:rsid w:val="0017665B"/>
    <w:rsid w:val="00176815"/>
    <w:rsid w:val="001768B3"/>
    <w:rsid w:val="001768B4"/>
    <w:rsid w:val="00176BF5"/>
    <w:rsid w:val="00176DA4"/>
    <w:rsid w:val="00176FEE"/>
    <w:rsid w:val="00177A36"/>
    <w:rsid w:val="00177B1F"/>
    <w:rsid w:val="00177C89"/>
    <w:rsid w:val="00180050"/>
    <w:rsid w:val="001800B0"/>
    <w:rsid w:val="001801D7"/>
    <w:rsid w:val="00180277"/>
    <w:rsid w:val="00180541"/>
    <w:rsid w:val="0018067D"/>
    <w:rsid w:val="00180BA9"/>
    <w:rsid w:val="00180D40"/>
    <w:rsid w:val="00180EAD"/>
    <w:rsid w:val="001810A9"/>
    <w:rsid w:val="0018114F"/>
    <w:rsid w:val="0018115D"/>
    <w:rsid w:val="001811D3"/>
    <w:rsid w:val="0018141D"/>
    <w:rsid w:val="0018152B"/>
    <w:rsid w:val="00181A0B"/>
    <w:rsid w:val="00181B28"/>
    <w:rsid w:val="00181C41"/>
    <w:rsid w:val="001820E5"/>
    <w:rsid w:val="00182103"/>
    <w:rsid w:val="0018234A"/>
    <w:rsid w:val="00182CAC"/>
    <w:rsid w:val="0018336F"/>
    <w:rsid w:val="001837C3"/>
    <w:rsid w:val="00183BFA"/>
    <w:rsid w:val="00183C10"/>
    <w:rsid w:val="00183FA6"/>
    <w:rsid w:val="00184114"/>
    <w:rsid w:val="001842AC"/>
    <w:rsid w:val="001843BC"/>
    <w:rsid w:val="00184607"/>
    <w:rsid w:val="001853DB"/>
    <w:rsid w:val="00185527"/>
    <w:rsid w:val="00185AD5"/>
    <w:rsid w:val="00185B29"/>
    <w:rsid w:val="00185B81"/>
    <w:rsid w:val="00185BB2"/>
    <w:rsid w:val="00185BF6"/>
    <w:rsid w:val="00185D0E"/>
    <w:rsid w:val="00185D77"/>
    <w:rsid w:val="001862D2"/>
    <w:rsid w:val="001866FF"/>
    <w:rsid w:val="001867D6"/>
    <w:rsid w:val="00186ACF"/>
    <w:rsid w:val="00186B28"/>
    <w:rsid w:val="00186C49"/>
    <w:rsid w:val="00186D81"/>
    <w:rsid w:val="00187006"/>
    <w:rsid w:val="00187159"/>
    <w:rsid w:val="00187228"/>
    <w:rsid w:val="001873F8"/>
    <w:rsid w:val="001875C0"/>
    <w:rsid w:val="00190702"/>
    <w:rsid w:val="00190BC3"/>
    <w:rsid w:val="00190DED"/>
    <w:rsid w:val="00191625"/>
    <w:rsid w:val="001916AC"/>
    <w:rsid w:val="00191AB3"/>
    <w:rsid w:val="00191F8B"/>
    <w:rsid w:val="0019276F"/>
    <w:rsid w:val="00192B9C"/>
    <w:rsid w:val="00193474"/>
    <w:rsid w:val="001938F3"/>
    <w:rsid w:val="00193D5A"/>
    <w:rsid w:val="001940B0"/>
    <w:rsid w:val="00194529"/>
    <w:rsid w:val="00195682"/>
    <w:rsid w:val="00195E69"/>
    <w:rsid w:val="00196536"/>
    <w:rsid w:val="001965EE"/>
    <w:rsid w:val="0019668A"/>
    <w:rsid w:val="00196811"/>
    <w:rsid w:val="001968BB"/>
    <w:rsid w:val="00196D06"/>
    <w:rsid w:val="00196F27"/>
    <w:rsid w:val="001971DA"/>
    <w:rsid w:val="00197616"/>
    <w:rsid w:val="001A05CD"/>
    <w:rsid w:val="001A07B0"/>
    <w:rsid w:val="001A0807"/>
    <w:rsid w:val="001A081B"/>
    <w:rsid w:val="001A0A50"/>
    <w:rsid w:val="001A0B7A"/>
    <w:rsid w:val="001A128C"/>
    <w:rsid w:val="001A1524"/>
    <w:rsid w:val="001A17CD"/>
    <w:rsid w:val="001A192A"/>
    <w:rsid w:val="001A1D61"/>
    <w:rsid w:val="001A28AD"/>
    <w:rsid w:val="001A28C8"/>
    <w:rsid w:val="001A29DB"/>
    <w:rsid w:val="001A2A83"/>
    <w:rsid w:val="001A2C95"/>
    <w:rsid w:val="001A2DC8"/>
    <w:rsid w:val="001A3831"/>
    <w:rsid w:val="001A3C2F"/>
    <w:rsid w:val="001A429F"/>
    <w:rsid w:val="001A447F"/>
    <w:rsid w:val="001A4A12"/>
    <w:rsid w:val="001A5A31"/>
    <w:rsid w:val="001A62E8"/>
    <w:rsid w:val="001A6536"/>
    <w:rsid w:val="001A70F1"/>
    <w:rsid w:val="001A70FE"/>
    <w:rsid w:val="001A74C9"/>
    <w:rsid w:val="001A7C56"/>
    <w:rsid w:val="001A7C5F"/>
    <w:rsid w:val="001A7DE6"/>
    <w:rsid w:val="001B00E5"/>
    <w:rsid w:val="001B0258"/>
    <w:rsid w:val="001B06FE"/>
    <w:rsid w:val="001B07AC"/>
    <w:rsid w:val="001B08AF"/>
    <w:rsid w:val="001B1413"/>
    <w:rsid w:val="001B1484"/>
    <w:rsid w:val="001B19B6"/>
    <w:rsid w:val="001B1AD0"/>
    <w:rsid w:val="001B1F9A"/>
    <w:rsid w:val="001B21E4"/>
    <w:rsid w:val="001B22EF"/>
    <w:rsid w:val="001B2942"/>
    <w:rsid w:val="001B3266"/>
    <w:rsid w:val="001B3630"/>
    <w:rsid w:val="001B3811"/>
    <w:rsid w:val="001B3C9C"/>
    <w:rsid w:val="001B3CC8"/>
    <w:rsid w:val="001B454D"/>
    <w:rsid w:val="001B45EF"/>
    <w:rsid w:val="001B48DF"/>
    <w:rsid w:val="001B4F7A"/>
    <w:rsid w:val="001B5129"/>
    <w:rsid w:val="001B5816"/>
    <w:rsid w:val="001B5925"/>
    <w:rsid w:val="001B5948"/>
    <w:rsid w:val="001B5EC8"/>
    <w:rsid w:val="001B607F"/>
    <w:rsid w:val="001B62B7"/>
    <w:rsid w:val="001B6648"/>
    <w:rsid w:val="001B6705"/>
    <w:rsid w:val="001B6E51"/>
    <w:rsid w:val="001B7224"/>
    <w:rsid w:val="001B74B9"/>
    <w:rsid w:val="001B7601"/>
    <w:rsid w:val="001C01BD"/>
    <w:rsid w:val="001C028E"/>
    <w:rsid w:val="001C0554"/>
    <w:rsid w:val="001C06D2"/>
    <w:rsid w:val="001C079A"/>
    <w:rsid w:val="001C07CC"/>
    <w:rsid w:val="001C0D7C"/>
    <w:rsid w:val="001C11EE"/>
    <w:rsid w:val="001C1325"/>
    <w:rsid w:val="001C232C"/>
    <w:rsid w:val="001C25AA"/>
    <w:rsid w:val="001C31BB"/>
    <w:rsid w:val="001C326E"/>
    <w:rsid w:val="001C32AC"/>
    <w:rsid w:val="001C3851"/>
    <w:rsid w:val="001C3F0F"/>
    <w:rsid w:val="001C4463"/>
    <w:rsid w:val="001C4526"/>
    <w:rsid w:val="001C49A2"/>
    <w:rsid w:val="001C49EE"/>
    <w:rsid w:val="001C4A6F"/>
    <w:rsid w:val="001C4AE2"/>
    <w:rsid w:val="001C4B74"/>
    <w:rsid w:val="001C51E8"/>
    <w:rsid w:val="001C5854"/>
    <w:rsid w:val="001C596B"/>
    <w:rsid w:val="001C5ADE"/>
    <w:rsid w:val="001C5FA4"/>
    <w:rsid w:val="001C63D1"/>
    <w:rsid w:val="001C6484"/>
    <w:rsid w:val="001C64C3"/>
    <w:rsid w:val="001C677A"/>
    <w:rsid w:val="001C6861"/>
    <w:rsid w:val="001C6A18"/>
    <w:rsid w:val="001C6B07"/>
    <w:rsid w:val="001C70A7"/>
    <w:rsid w:val="001C752F"/>
    <w:rsid w:val="001C77DE"/>
    <w:rsid w:val="001C7DE0"/>
    <w:rsid w:val="001C7DFE"/>
    <w:rsid w:val="001D0714"/>
    <w:rsid w:val="001D0B25"/>
    <w:rsid w:val="001D0D28"/>
    <w:rsid w:val="001D0EA9"/>
    <w:rsid w:val="001D117C"/>
    <w:rsid w:val="001D1619"/>
    <w:rsid w:val="001D1897"/>
    <w:rsid w:val="001D1A4E"/>
    <w:rsid w:val="001D1B9C"/>
    <w:rsid w:val="001D1BA6"/>
    <w:rsid w:val="001D1E6D"/>
    <w:rsid w:val="001D205A"/>
    <w:rsid w:val="001D2121"/>
    <w:rsid w:val="001D273E"/>
    <w:rsid w:val="001D27E3"/>
    <w:rsid w:val="001D2C36"/>
    <w:rsid w:val="001D2D63"/>
    <w:rsid w:val="001D3010"/>
    <w:rsid w:val="001D368E"/>
    <w:rsid w:val="001D3F78"/>
    <w:rsid w:val="001D4331"/>
    <w:rsid w:val="001D472A"/>
    <w:rsid w:val="001D4C73"/>
    <w:rsid w:val="001D4EDD"/>
    <w:rsid w:val="001D4F8C"/>
    <w:rsid w:val="001D5270"/>
    <w:rsid w:val="001D57F2"/>
    <w:rsid w:val="001D6095"/>
    <w:rsid w:val="001D617B"/>
    <w:rsid w:val="001D6362"/>
    <w:rsid w:val="001D6591"/>
    <w:rsid w:val="001D6642"/>
    <w:rsid w:val="001D6C42"/>
    <w:rsid w:val="001D6DA7"/>
    <w:rsid w:val="001D7329"/>
    <w:rsid w:val="001D7A72"/>
    <w:rsid w:val="001D7D47"/>
    <w:rsid w:val="001D7E34"/>
    <w:rsid w:val="001D7FF6"/>
    <w:rsid w:val="001E00C9"/>
    <w:rsid w:val="001E06BD"/>
    <w:rsid w:val="001E0831"/>
    <w:rsid w:val="001E0BD3"/>
    <w:rsid w:val="001E10A8"/>
    <w:rsid w:val="001E11B3"/>
    <w:rsid w:val="001E1A26"/>
    <w:rsid w:val="001E1DB9"/>
    <w:rsid w:val="001E2369"/>
    <w:rsid w:val="001E2545"/>
    <w:rsid w:val="001E25E1"/>
    <w:rsid w:val="001E2A86"/>
    <w:rsid w:val="001E2CAF"/>
    <w:rsid w:val="001E3399"/>
    <w:rsid w:val="001E34BA"/>
    <w:rsid w:val="001E3DD1"/>
    <w:rsid w:val="001E4122"/>
    <w:rsid w:val="001E42A1"/>
    <w:rsid w:val="001E44F1"/>
    <w:rsid w:val="001E455F"/>
    <w:rsid w:val="001E4C28"/>
    <w:rsid w:val="001E552F"/>
    <w:rsid w:val="001E5B80"/>
    <w:rsid w:val="001E626D"/>
    <w:rsid w:val="001E68A9"/>
    <w:rsid w:val="001E6B89"/>
    <w:rsid w:val="001E7127"/>
    <w:rsid w:val="001E73FE"/>
    <w:rsid w:val="001E7698"/>
    <w:rsid w:val="001E770F"/>
    <w:rsid w:val="001E7CDD"/>
    <w:rsid w:val="001E7E8F"/>
    <w:rsid w:val="001E7EFD"/>
    <w:rsid w:val="001F034E"/>
    <w:rsid w:val="001F0393"/>
    <w:rsid w:val="001F03D3"/>
    <w:rsid w:val="001F0640"/>
    <w:rsid w:val="001F0D79"/>
    <w:rsid w:val="001F0E2C"/>
    <w:rsid w:val="001F200A"/>
    <w:rsid w:val="001F2392"/>
    <w:rsid w:val="001F26F6"/>
    <w:rsid w:val="001F29BA"/>
    <w:rsid w:val="001F2A1A"/>
    <w:rsid w:val="001F2BC4"/>
    <w:rsid w:val="001F2C54"/>
    <w:rsid w:val="001F2CDB"/>
    <w:rsid w:val="001F2FC3"/>
    <w:rsid w:val="001F34D9"/>
    <w:rsid w:val="001F35B6"/>
    <w:rsid w:val="001F381A"/>
    <w:rsid w:val="001F3F50"/>
    <w:rsid w:val="001F42AC"/>
    <w:rsid w:val="001F4754"/>
    <w:rsid w:val="001F4C71"/>
    <w:rsid w:val="001F4F0A"/>
    <w:rsid w:val="001F5D6B"/>
    <w:rsid w:val="001F6282"/>
    <w:rsid w:val="001F69FA"/>
    <w:rsid w:val="001F7088"/>
    <w:rsid w:val="001F7139"/>
    <w:rsid w:val="001F74A8"/>
    <w:rsid w:val="001F7709"/>
    <w:rsid w:val="001F78C5"/>
    <w:rsid w:val="001F7A38"/>
    <w:rsid w:val="001F7C70"/>
    <w:rsid w:val="001F7F49"/>
    <w:rsid w:val="0020042E"/>
    <w:rsid w:val="002004C2"/>
    <w:rsid w:val="002006C4"/>
    <w:rsid w:val="00200FF9"/>
    <w:rsid w:val="00201413"/>
    <w:rsid w:val="00201B46"/>
    <w:rsid w:val="00201C3E"/>
    <w:rsid w:val="00201E6F"/>
    <w:rsid w:val="00202277"/>
    <w:rsid w:val="0020242C"/>
    <w:rsid w:val="0020296D"/>
    <w:rsid w:val="002038FE"/>
    <w:rsid w:val="00203AFD"/>
    <w:rsid w:val="00203E42"/>
    <w:rsid w:val="002040ED"/>
    <w:rsid w:val="00204623"/>
    <w:rsid w:val="00204F05"/>
    <w:rsid w:val="00205051"/>
    <w:rsid w:val="00205144"/>
    <w:rsid w:val="00205C86"/>
    <w:rsid w:val="00205CCA"/>
    <w:rsid w:val="002060BE"/>
    <w:rsid w:val="002065E0"/>
    <w:rsid w:val="002067E6"/>
    <w:rsid w:val="00206847"/>
    <w:rsid w:val="00206886"/>
    <w:rsid w:val="00206B1F"/>
    <w:rsid w:val="002073AF"/>
    <w:rsid w:val="00207401"/>
    <w:rsid w:val="00207B1D"/>
    <w:rsid w:val="00207BCB"/>
    <w:rsid w:val="00207C0D"/>
    <w:rsid w:val="002100B5"/>
    <w:rsid w:val="002100D1"/>
    <w:rsid w:val="00210229"/>
    <w:rsid w:val="00210326"/>
    <w:rsid w:val="002106A2"/>
    <w:rsid w:val="002107E8"/>
    <w:rsid w:val="002109C7"/>
    <w:rsid w:val="00210BAC"/>
    <w:rsid w:val="00210BF3"/>
    <w:rsid w:val="002112B1"/>
    <w:rsid w:val="00211380"/>
    <w:rsid w:val="002113C9"/>
    <w:rsid w:val="00211591"/>
    <w:rsid w:val="0021182B"/>
    <w:rsid w:val="0021194B"/>
    <w:rsid w:val="00211A8A"/>
    <w:rsid w:val="00211D57"/>
    <w:rsid w:val="00211EB3"/>
    <w:rsid w:val="00212350"/>
    <w:rsid w:val="0021241A"/>
    <w:rsid w:val="00212774"/>
    <w:rsid w:val="00212811"/>
    <w:rsid w:val="00212EF0"/>
    <w:rsid w:val="00212F65"/>
    <w:rsid w:val="002130FF"/>
    <w:rsid w:val="0021340F"/>
    <w:rsid w:val="00213610"/>
    <w:rsid w:val="00213716"/>
    <w:rsid w:val="0021373D"/>
    <w:rsid w:val="002137B6"/>
    <w:rsid w:val="00213F3C"/>
    <w:rsid w:val="0021416C"/>
    <w:rsid w:val="002142C7"/>
    <w:rsid w:val="00214C17"/>
    <w:rsid w:val="00214D7B"/>
    <w:rsid w:val="00215401"/>
    <w:rsid w:val="00215491"/>
    <w:rsid w:val="002162C6"/>
    <w:rsid w:val="00216452"/>
    <w:rsid w:val="002164F0"/>
    <w:rsid w:val="00216C1F"/>
    <w:rsid w:val="00216EDE"/>
    <w:rsid w:val="002175CB"/>
    <w:rsid w:val="002177FE"/>
    <w:rsid w:val="002178AC"/>
    <w:rsid w:val="00217E32"/>
    <w:rsid w:val="00217F61"/>
    <w:rsid w:val="00217F63"/>
    <w:rsid w:val="0022006B"/>
    <w:rsid w:val="00220126"/>
    <w:rsid w:val="002204F6"/>
    <w:rsid w:val="00220507"/>
    <w:rsid w:val="0022090E"/>
    <w:rsid w:val="00220F18"/>
    <w:rsid w:val="002212BB"/>
    <w:rsid w:val="0022169B"/>
    <w:rsid w:val="0022185C"/>
    <w:rsid w:val="00221906"/>
    <w:rsid w:val="00221BF9"/>
    <w:rsid w:val="00221CCF"/>
    <w:rsid w:val="00221DE7"/>
    <w:rsid w:val="00221E1F"/>
    <w:rsid w:val="00222CBD"/>
    <w:rsid w:val="00222D9A"/>
    <w:rsid w:val="00222F56"/>
    <w:rsid w:val="0022306F"/>
    <w:rsid w:val="002232C0"/>
    <w:rsid w:val="0022364F"/>
    <w:rsid w:val="002239D0"/>
    <w:rsid w:val="00223D02"/>
    <w:rsid w:val="00223DCE"/>
    <w:rsid w:val="002240A8"/>
    <w:rsid w:val="002240CB"/>
    <w:rsid w:val="002243FB"/>
    <w:rsid w:val="0022460A"/>
    <w:rsid w:val="00224844"/>
    <w:rsid w:val="0022498C"/>
    <w:rsid w:val="002249B5"/>
    <w:rsid w:val="00224B42"/>
    <w:rsid w:val="00224DB3"/>
    <w:rsid w:val="002259B2"/>
    <w:rsid w:val="00225B8B"/>
    <w:rsid w:val="00226420"/>
    <w:rsid w:val="00226B2B"/>
    <w:rsid w:val="00226DE7"/>
    <w:rsid w:val="002275C7"/>
    <w:rsid w:val="00227A54"/>
    <w:rsid w:val="00227A60"/>
    <w:rsid w:val="00227B26"/>
    <w:rsid w:val="00227BD9"/>
    <w:rsid w:val="00227C3B"/>
    <w:rsid w:val="0023007A"/>
    <w:rsid w:val="00230305"/>
    <w:rsid w:val="00230A38"/>
    <w:rsid w:val="0023120F"/>
    <w:rsid w:val="002314EB"/>
    <w:rsid w:val="00231612"/>
    <w:rsid w:val="00231905"/>
    <w:rsid w:val="00231BB8"/>
    <w:rsid w:val="002320C3"/>
    <w:rsid w:val="002323AB"/>
    <w:rsid w:val="002324E8"/>
    <w:rsid w:val="00232514"/>
    <w:rsid w:val="002325F4"/>
    <w:rsid w:val="0023279B"/>
    <w:rsid w:val="002327B4"/>
    <w:rsid w:val="002329E7"/>
    <w:rsid w:val="00232B6B"/>
    <w:rsid w:val="00232DA8"/>
    <w:rsid w:val="00232FDB"/>
    <w:rsid w:val="0023343B"/>
    <w:rsid w:val="00233DDD"/>
    <w:rsid w:val="0023432B"/>
    <w:rsid w:val="00234561"/>
    <w:rsid w:val="002347B4"/>
    <w:rsid w:val="00234A2F"/>
    <w:rsid w:val="002350BE"/>
    <w:rsid w:val="0023528E"/>
    <w:rsid w:val="002353FD"/>
    <w:rsid w:val="0023548E"/>
    <w:rsid w:val="00235533"/>
    <w:rsid w:val="002355A2"/>
    <w:rsid w:val="002357DE"/>
    <w:rsid w:val="00235852"/>
    <w:rsid w:val="00235C6F"/>
    <w:rsid w:val="00235D46"/>
    <w:rsid w:val="00235EFE"/>
    <w:rsid w:val="002360B1"/>
    <w:rsid w:val="002361BB"/>
    <w:rsid w:val="002362C4"/>
    <w:rsid w:val="00236548"/>
    <w:rsid w:val="00237274"/>
    <w:rsid w:val="0023741F"/>
    <w:rsid w:val="0023755C"/>
    <w:rsid w:val="002376CA"/>
    <w:rsid w:val="002378F7"/>
    <w:rsid w:val="002403B7"/>
    <w:rsid w:val="00240529"/>
    <w:rsid w:val="00240768"/>
    <w:rsid w:val="00240A80"/>
    <w:rsid w:val="00240A97"/>
    <w:rsid w:val="00240F91"/>
    <w:rsid w:val="0024165F"/>
    <w:rsid w:val="00241665"/>
    <w:rsid w:val="002419E9"/>
    <w:rsid w:val="00241B1C"/>
    <w:rsid w:val="00241C33"/>
    <w:rsid w:val="002423F6"/>
    <w:rsid w:val="00242509"/>
    <w:rsid w:val="002425FE"/>
    <w:rsid w:val="00242687"/>
    <w:rsid w:val="00242693"/>
    <w:rsid w:val="0024306B"/>
    <w:rsid w:val="00243279"/>
    <w:rsid w:val="0024328A"/>
    <w:rsid w:val="00243770"/>
    <w:rsid w:val="002439DF"/>
    <w:rsid w:val="00243D03"/>
    <w:rsid w:val="00243F79"/>
    <w:rsid w:val="00244200"/>
    <w:rsid w:val="002444B4"/>
    <w:rsid w:val="00244B2C"/>
    <w:rsid w:val="00244C32"/>
    <w:rsid w:val="00245019"/>
    <w:rsid w:val="0024507E"/>
    <w:rsid w:val="0024518D"/>
    <w:rsid w:val="00245268"/>
    <w:rsid w:val="002452F4"/>
    <w:rsid w:val="00245406"/>
    <w:rsid w:val="00245494"/>
    <w:rsid w:val="002455E3"/>
    <w:rsid w:val="002457B3"/>
    <w:rsid w:val="002459C8"/>
    <w:rsid w:val="00245A1A"/>
    <w:rsid w:val="00245A69"/>
    <w:rsid w:val="00245D3A"/>
    <w:rsid w:val="00246354"/>
    <w:rsid w:val="00246454"/>
    <w:rsid w:val="00246EE6"/>
    <w:rsid w:val="00247BE8"/>
    <w:rsid w:val="00247FD6"/>
    <w:rsid w:val="002501A7"/>
    <w:rsid w:val="002504F2"/>
    <w:rsid w:val="002506C6"/>
    <w:rsid w:val="002509A2"/>
    <w:rsid w:val="002509A6"/>
    <w:rsid w:val="00250B0F"/>
    <w:rsid w:val="00250D14"/>
    <w:rsid w:val="00250E31"/>
    <w:rsid w:val="002510A4"/>
    <w:rsid w:val="00251193"/>
    <w:rsid w:val="002513A4"/>
    <w:rsid w:val="00251F17"/>
    <w:rsid w:val="002528B3"/>
    <w:rsid w:val="00252EC3"/>
    <w:rsid w:val="00253064"/>
    <w:rsid w:val="00253075"/>
    <w:rsid w:val="00253312"/>
    <w:rsid w:val="002536CE"/>
    <w:rsid w:val="002536DC"/>
    <w:rsid w:val="002539EA"/>
    <w:rsid w:val="002539FF"/>
    <w:rsid w:val="00253A55"/>
    <w:rsid w:val="002547E8"/>
    <w:rsid w:val="00254810"/>
    <w:rsid w:val="00254EDC"/>
    <w:rsid w:val="0025500B"/>
    <w:rsid w:val="002551C4"/>
    <w:rsid w:val="00255987"/>
    <w:rsid w:val="0025616D"/>
    <w:rsid w:val="0025643B"/>
    <w:rsid w:val="0025660D"/>
    <w:rsid w:val="00256B37"/>
    <w:rsid w:val="002570A4"/>
    <w:rsid w:val="002570E7"/>
    <w:rsid w:val="002572C6"/>
    <w:rsid w:val="002574DE"/>
    <w:rsid w:val="00257A15"/>
    <w:rsid w:val="00257B6D"/>
    <w:rsid w:val="00257D77"/>
    <w:rsid w:val="002606BB"/>
    <w:rsid w:val="002606F5"/>
    <w:rsid w:val="00260B01"/>
    <w:rsid w:val="00260F49"/>
    <w:rsid w:val="0026100F"/>
    <w:rsid w:val="00261014"/>
    <w:rsid w:val="0026107E"/>
    <w:rsid w:val="002610DF"/>
    <w:rsid w:val="0026161F"/>
    <w:rsid w:val="00261A2F"/>
    <w:rsid w:val="00261A55"/>
    <w:rsid w:val="00261AA6"/>
    <w:rsid w:val="00261EDF"/>
    <w:rsid w:val="0026231B"/>
    <w:rsid w:val="002623CA"/>
    <w:rsid w:val="002624C9"/>
    <w:rsid w:val="00262BD1"/>
    <w:rsid w:val="00262EEC"/>
    <w:rsid w:val="00262F7B"/>
    <w:rsid w:val="0026305A"/>
    <w:rsid w:val="00263623"/>
    <w:rsid w:val="0026369E"/>
    <w:rsid w:val="00263AA4"/>
    <w:rsid w:val="00263BBF"/>
    <w:rsid w:val="00263D22"/>
    <w:rsid w:val="00264745"/>
    <w:rsid w:val="00264982"/>
    <w:rsid w:val="00264F8F"/>
    <w:rsid w:val="00265097"/>
    <w:rsid w:val="002650B7"/>
    <w:rsid w:val="0026531A"/>
    <w:rsid w:val="002654BF"/>
    <w:rsid w:val="00265BC7"/>
    <w:rsid w:val="00265F49"/>
    <w:rsid w:val="00265FEF"/>
    <w:rsid w:val="0026641F"/>
    <w:rsid w:val="00266530"/>
    <w:rsid w:val="0026658D"/>
    <w:rsid w:val="00266986"/>
    <w:rsid w:val="00266A03"/>
    <w:rsid w:val="00266B6B"/>
    <w:rsid w:val="00266C99"/>
    <w:rsid w:val="00266E98"/>
    <w:rsid w:val="00267144"/>
    <w:rsid w:val="0026727A"/>
    <w:rsid w:val="002677A2"/>
    <w:rsid w:val="00270343"/>
    <w:rsid w:val="00270B4E"/>
    <w:rsid w:val="00270F58"/>
    <w:rsid w:val="00271136"/>
    <w:rsid w:val="00271292"/>
    <w:rsid w:val="002716CC"/>
    <w:rsid w:val="00271945"/>
    <w:rsid w:val="00271E3E"/>
    <w:rsid w:val="00271E66"/>
    <w:rsid w:val="00271E6E"/>
    <w:rsid w:val="00272133"/>
    <w:rsid w:val="002721E8"/>
    <w:rsid w:val="00272219"/>
    <w:rsid w:val="00272290"/>
    <w:rsid w:val="0027253F"/>
    <w:rsid w:val="00272C1F"/>
    <w:rsid w:val="00272D68"/>
    <w:rsid w:val="00272E5B"/>
    <w:rsid w:val="00272EAE"/>
    <w:rsid w:val="0027318C"/>
    <w:rsid w:val="00273433"/>
    <w:rsid w:val="00273651"/>
    <w:rsid w:val="00273EA2"/>
    <w:rsid w:val="00273ED8"/>
    <w:rsid w:val="00273F34"/>
    <w:rsid w:val="00273FEC"/>
    <w:rsid w:val="0027434D"/>
    <w:rsid w:val="00274B6F"/>
    <w:rsid w:val="002753C0"/>
    <w:rsid w:val="002753F7"/>
    <w:rsid w:val="002754A6"/>
    <w:rsid w:val="00275536"/>
    <w:rsid w:val="002756D6"/>
    <w:rsid w:val="002756E7"/>
    <w:rsid w:val="00275718"/>
    <w:rsid w:val="00275A04"/>
    <w:rsid w:val="00275B1D"/>
    <w:rsid w:val="00275FBF"/>
    <w:rsid w:val="002760E6"/>
    <w:rsid w:val="00276184"/>
    <w:rsid w:val="002762DC"/>
    <w:rsid w:val="002763C1"/>
    <w:rsid w:val="002768B6"/>
    <w:rsid w:val="00276934"/>
    <w:rsid w:val="00276CF7"/>
    <w:rsid w:val="00277015"/>
    <w:rsid w:val="0027758E"/>
    <w:rsid w:val="00277AA5"/>
    <w:rsid w:val="00277F8B"/>
    <w:rsid w:val="00277FC0"/>
    <w:rsid w:val="00280031"/>
    <w:rsid w:val="002801FF"/>
    <w:rsid w:val="00280246"/>
    <w:rsid w:val="00280342"/>
    <w:rsid w:val="002807A0"/>
    <w:rsid w:val="00280D31"/>
    <w:rsid w:val="00280FBC"/>
    <w:rsid w:val="00281194"/>
    <w:rsid w:val="00281703"/>
    <w:rsid w:val="0028178C"/>
    <w:rsid w:val="002817DA"/>
    <w:rsid w:val="00281A5D"/>
    <w:rsid w:val="00281A83"/>
    <w:rsid w:val="00281D6E"/>
    <w:rsid w:val="00281E46"/>
    <w:rsid w:val="002820C6"/>
    <w:rsid w:val="002821C4"/>
    <w:rsid w:val="00282586"/>
    <w:rsid w:val="002825B7"/>
    <w:rsid w:val="002826C2"/>
    <w:rsid w:val="00282B8E"/>
    <w:rsid w:val="00283B54"/>
    <w:rsid w:val="002843E4"/>
    <w:rsid w:val="002846AF"/>
    <w:rsid w:val="00284ED1"/>
    <w:rsid w:val="00284EEF"/>
    <w:rsid w:val="002852E4"/>
    <w:rsid w:val="0028573D"/>
    <w:rsid w:val="002857AA"/>
    <w:rsid w:val="00285BFD"/>
    <w:rsid w:val="00285C35"/>
    <w:rsid w:val="00285DD6"/>
    <w:rsid w:val="00285E47"/>
    <w:rsid w:val="00286221"/>
    <w:rsid w:val="002866F9"/>
    <w:rsid w:val="0028680D"/>
    <w:rsid w:val="00286907"/>
    <w:rsid w:val="00287874"/>
    <w:rsid w:val="00290220"/>
    <w:rsid w:val="002902F1"/>
    <w:rsid w:val="00290450"/>
    <w:rsid w:val="00290F73"/>
    <w:rsid w:val="00290FC5"/>
    <w:rsid w:val="00291240"/>
    <w:rsid w:val="0029145B"/>
    <w:rsid w:val="00291C49"/>
    <w:rsid w:val="00291C74"/>
    <w:rsid w:val="00291E70"/>
    <w:rsid w:val="00292344"/>
    <w:rsid w:val="00292535"/>
    <w:rsid w:val="00292BAD"/>
    <w:rsid w:val="00292BDA"/>
    <w:rsid w:val="00293504"/>
    <w:rsid w:val="00293739"/>
    <w:rsid w:val="00293CDF"/>
    <w:rsid w:val="00293D01"/>
    <w:rsid w:val="00294486"/>
    <w:rsid w:val="0029448E"/>
    <w:rsid w:val="0029483C"/>
    <w:rsid w:val="00294E22"/>
    <w:rsid w:val="002951E6"/>
    <w:rsid w:val="002952C5"/>
    <w:rsid w:val="002958F3"/>
    <w:rsid w:val="0029604A"/>
    <w:rsid w:val="002961CB"/>
    <w:rsid w:val="002963A4"/>
    <w:rsid w:val="00296974"/>
    <w:rsid w:val="00296E4B"/>
    <w:rsid w:val="002972B6"/>
    <w:rsid w:val="0029749D"/>
    <w:rsid w:val="002977A6"/>
    <w:rsid w:val="002977D8"/>
    <w:rsid w:val="002979A7"/>
    <w:rsid w:val="00297D0D"/>
    <w:rsid w:val="00297E8D"/>
    <w:rsid w:val="00297F82"/>
    <w:rsid w:val="002A05F3"/>
    <w:rsid w:val="002A07B7"/>
    <w:rsid w:val="002A0ADF"/>
    <w:rsid w:val="002A100C"/>
    <w:rsid w:val="002A10B2"/>
    <w:rsid w:val="002A1378"/>
    <w:rsid w:val="002A16D8"/>
    <w:rsid w:val="002A1877"/>
    <w:rsid w:val="002A1879"/>
    <w:rsid w:val="002A1D50"/>
    <w:rsid w:val="002A1DBA"/>
    <w:rsid w:val="002A21DC"/>
    <w:rsid w:val="002A22D8"/>
    <w:rsid w:val="002A2B7B"/>
    <w:rsid w:val="002A2C3C"/>
    <w:rsid w:val="002A2C91"/>
    <w:rsid w:val="002A2E2B"/>
    <w:rsid w:val="002A2E6D"/>
    <w:rsid w:val="002A3134"/>
    <w:rsid w:val="002A3164"/>
    <w:rsid w:val="002A3188"/>
    <w:rsid w:val="002A3686"/>
    <w:rsid w:val="002A36EA"/>
    <w:rsid w:val="002A3CDC"/>
    <w:rsid w:val="002A3EC6"/>
    <w:rsid w:val="002A4218"/>
    <w:rsid w:val="002A421C"/>
    <w:rsid w:val="002A4C47"/>
    <w:rsid w:val="002A4EFC"/>
    <w:rsid w:val="002A5036"/>
    <w:rsid w:val="002A5F0B"/>
    <w:rsid w:val="002A5F0F"/>
    <w:rsid w:val="002A60B3"/>
    <w:rsid w:val="002A60CC"/>
    <w:rsid w:val="002A6234"/>
    <w:rsid w:val="002A6ADC"/>
    <w:rsid w:val="002A6CD2"/>
    <w:rsid w:val="002A6D25"/>
    <w:rsid w:val="002A729F"/>
    <w:rsid w:val="002A7457"/>
    <w:rsid w:val="002A7498"/>
    <w:rsid w:val="002A7565"/>
    <w:rsid w:val="002A76E2"/>
    <w:rsid w:val="002A77B5"/>
    <w:rsid w:val="002A78D6"/>
    <w:rsid w:val="002B0512"/>
    <w:rsid w:val="002B0B95"/>
    <w:rsid w:val="002B1427"/>
    <w:rsid w:val="002B148E"/>
    <w:rsid w:val="002B1519"/>
    <w:rsid w:val="002B16BA"/>
    <w:rsid w:val="002B1F47"/>
    <w:rsid w:val="002B21F8"/>
    <w:rsid w:val="002B2290"/>
    <w:rsid w:val="002B25CD"/>
    <w:rsid w:val="002B2665"/>
    <w:rsid w:val="002B2683"/>
    <w:rsid w:val="002B2684"/>
    <w:rsid w:val="002B29D9"/>
    <w:rsid w:val="002B2A91"/>
    <w:rsid w:val="002B2B33"/>
    <w:rsid w:val="002B2F37"/>
    <w:rsid w:val="002B30A3"/>
    <w:rsid w:val="002B393F"/>
    <w:rsid w:val="002B3A57"/>
    <w:rsid w:val="002B3BB5"/>
    <w:rsid w:val="002B3E69"/>
    <w:rsid w:val="002B443E"/>
    <w:rsid w:val="002B488F"/>
    <w:rsid w:val="002B48E9"/>
    <w:rsid w:val="002B501C"/>
    <w:rsid w:val="002B50BC"/>
    <w:rsid w:val="002B548E"/>
    <w:rsid w:val="002B56ED"/>
    <w:rsid w:val="002B58AA"/>
    <w:rsid w:val="002B5C65"/>
    <w:rsid w:val="002B6003"/>
    <w:rsid w:val="002B6502"/>
    <w:rsid w:val="002B6962"/>
    <w:rsid w:val="002B6A0E"/>
    <w:rsid w:val="002B6B4F"/>
    <w:rsid w:val="002B6E8F"/>
    <w:rsid w:val="002B708C"/>
    <w:rsid w:val="002B7406"/>
    <w:rsid w:val="002B790F"/>
    <w:rsid w:val="002B7B8C"/>
    <w:rsid w:val="002C000F"/>
    <w:rsid w:val="002C04D0"/>
    <w:rsid w:val="002C0505"/>
    <w:rsid w:val="002C0559"/>
    <w:rsid w:val="002C0686"/>
    <w:rsid w:val="002C06AC"/>
    <w:rsid w:val="002C06C7"/>
    <w:rsid w:val="002C0718"/>
    <w:rsid w:val="002C073E"/>
    <w:rsid w:val="002C0E14"/>
    <w:rsid w:val="002C0FAC"/>
    <w:rsid w:val="002C10D3"/>
    <w:rsid w:val="002C12B0"/>
    <w:rsid w:val="002C13CB"/>
    <w:rsid w:val="002C1F90"/>
    <w:rsid w:val="002C2E19"/>
    <w:rsid w:val="002C2F0C"/>
    <w:rsid w:val="002C3376"/>
    <w:rsid w:val="002C3488"/>
    <w:rsid w:val="002C38E0"/>
    <w:rsid w:val="002C39D7"/>
    <w:rsid w:val="002C3A8E"/>
    <w:rsid w:val="002C3DFC"/>
    <w:rsid w:val="002C3FE2"/>
    <w:rsid w:val="002C407A"/>
    <w:rsid w:val="002C43EE"/>
    <w:rsid w:val="002C44AB"/>
    <w:rsid w:val="002C4C42"/>
    <w:rsid w:val="002C4F23"/>
    <w:rsid w:val="002C4F8D"/>
    <w:rsid w:val="002C523D"/>
    <w:rsid w:val="002C531D"/>
    <w:rsid w:val="002C56C2"/>
    <w:rsid w:val="002C5784"/>
    <w:rsid w:val="002C581C"/>
    <w:rsid w:val="002C5EE8"/>
    <w:rsid w:val="002C6465"/>
    <w:rsid w:val="002C660B"/>
    <w:rsid w:val="002C684C"/>
    <w:rsid w:val="002C6BE4"/>
    <w:rsid w:val="002C6EC0"/>
    <w:rsid w:val="002C6F14"/>
    <w:rsid w:val="002C6F72"/>
    <w:rsid w:val="002C70CE"/>
    <w:rsid w:val="002C73B7"/>
    <w:rsid w:val="002C759B"/>
    <w:rsid w:val="002C76A5"/>
    <w:rsid w:val="002C770D"/>
    <w:rsid w:val="002C78F7"/>
    <w:rsid w:val="002C7DBF"/>
    <w:rsid w:val="002C7E49"/>
    <w:rsid w:val="002D00CE"/>
    <w:rsid w:val="002D0101"/>
    <w:rsid w:val="002D01EE"/>
    <w:rsid w:val="002D0516"/>
    <w:rsid w:val="002D0984"/>
    <w:rsid w:val="002D0C6D"/>
    <w:rsid w:val="002D14AE"/>
    <w:rsid w:val="002D1524"/>
    <w:rsid w:val="002D16A1"/>
    <w:rsid w:val="002D16C7"/>
    <w:rsid w:val="002D1B20"/>
    <w:rsid w:val="002D1D06"/>
    <w:rsid w:val="002D2538"/>
    <w:rsid w:val="002D2680"/>
    <w:rsid w:val="002D2C0E"/>
    <w:rsid w:val="002D2E20"/>
    <w:rsid w:val="002D2E9A"/>
    <w:rsid w:val="002D314A"/>
    <w:rsid w:val="002D3453"/>
    <w:rsid w:val="002D3479"/>
    <w:rsid w:val="002D34F6"/>
    <w:rsid w:val="002D3585"/>
    <w:rsid w:val="002D36EE"/>
    <w:rsid w:val="002D389F"/>
    <w:rsid w:val="002D3B55"/>
    <w:rsid w:val="002D3CF3"/>
    <w:rsid w:val="002D3F34"/>
    <w:rsid w:val="002D3FBC"/>
    <w:rsid w:val="002D422F"/>
    <w:rsid w:val="002D4746"/>
    <w:rsid w:val="002D4748"/>
    <w:rsid w:val="002D4A36"/>
    <w:rsid w:val="002D4A83"/>
    <w:rsid w:val="002D4CC4"/>
    <w:rsid w:val="002D4D52"/>
    <w:rsid w:val="002D4DBE"/>
    <w:rsid w:val="002D4F78"/>
    <w:rsid w:val="002D53FE"/>
    <w:rsid w:val="002D5443"/>
    <w:rsid w:val="002D562C"/>
    <w:rsid w:val="002D5AB3"/>
    <w:rsid w:val="002D6511"/>
    <w:rsid w:val="002D65AC"/>
    <w:rsid w:val="002D666A"/>
    <w:rsid w:val="002D6989"/>
    <w:rsid w:val="002D69A8"/>
    <w:rsid w:val="002D6AD6"/>
    <w:rsid w:val="002D6F57"/>
    <w:rsid w:val="002D731E"/>
    <w:rsid w:val="002D776D"/>
    <w:rsid w:val="002D7995"/>
    <w:rsid w:val="002E0105"/>
    <w:rsid w:val="002E020A"/>
    <w:rsid w:val="002E04D6"/>
    <w:rsid w:val="002E06F5"/>
    <w:rsid w:val="002E07C1"/>
    <w:rsid w:val="002E0986"/>
    <w:rsid w:val="002E16A3"/>
    <w:rsid w:val="002E16E0"/>
    <w:rsid w:val="002E1721"/>
    <w:rsid w:val="002E17BA"/>
    <w:rsid w:val="002E17DB"/>
    <w:rsid w:val="002E1911"/>
    <w:rsid w:val="002E20B8"/>
    <w:rsid w:val="002E24F5"/>
    <w:rsid w:val="002E307C"/>
    <w:rsid w:val="002E3206"/>
    <w:rsid w:val="002E3B78"/>
    <w:rsid w:val="002E4240"/>
    <w:rsid w:val="002E470E"/>
    <w:rsid w:val="002E48E5"/>
    <w:rsid w:val="002E4DC1"/>
    <w:rsid w:val="002E4E35"/>
    <w:rsid w:val="002E4FBC"/>
    <w:rsid w:val="002E55A2"/>
    <w:rsid w:val="002E5675"/>
    <w:rsid w:val="002E57B0"/>
    <w:rsid w:val="002E5849"/>
    <w:rsid w:val="002E5CB4"/>
    <w:rsid w:val="002E5EE4"/>
    <w:rsid w:val="002E6026"/>
    <w:rsid w:val="002E66A0"/>
    <w:rsid w:val="002E67A5"/>
    <w:rsid w:val="002E68F6"/>
    <w:rsid w:val="002E6A8D"/>
    <w:rsid w:val="002E72D4"/>
    <w:rsid w:val="002E7441"/>
    <w:rsid w:val="002E7D25"/>
    <w:rsid w:val="002E7D84"/>
    <w:rsid w:val="002E7F0D"/>
    <w:rsid w:val="002F004E"/>
    <w:rsid w:val="002F07BA"/>
    <w:rsid w:val="002F081B"/>
    <w:rsid w:val="002F0BD6"/>
    <w:rsid w:val="002F0D7A"/>
    <w:rsid w:val="002F0FE9"/>
    <w:rsid w:val="002F131C"/>
    <w:rsid w:val="002F1918"/>
    <w:rsid w:val="002F1ABB"/>
    <w:rsid w:val="002F1D9B"/>
    <w:rsid w:val="002F26AD"/>
    <w:rsid w:val="002F290B"/>
    <w:rsid w:val="002F2B3B"/>
    <w:rsid w:val="002F2F28"/>
    <w:rsid w:val="002F3089"/>
    <w:rsid w:val="002F36E9"/>
    <w:rsid w:val="002F42CE"/>
    <w:rsid w:val="002F463F"/>
    <w:rsid w:val="002F49F2"/>
    <w:rsid w:val="002F4AA5"/>
    <w:rsid w:val="002F4F56"/>
    <w:rsid w:val="002F5127"/>
    <w:rsid w:val="002F5222"/>
    <w:rsid w:val="002F523F"/>
    <w:rsid w:val="002F5246"/>
    <w:rsid w:val="002F550D"/>
    <w:rsid w:val="002F59A7"/>
    <w:rsid w:val="002F5E2E"/>
    <w:rsid w:val="002F5F63"/>
    <w:rsid w:val="002F60F1"/>
    <w:rsid w:val="002F6205"/>
    <w:rsid w:val="002F6906"/>
    <w:rsid w:val="002F6A6A"/>
    <w:rsid w:val="002F6BF9"/>
    <w:rsid w:val="002F6C61"/>
    <w:rsid w:val="002F6EB8"/>
    <w:rsid w:val="002F6F16"/>
    <w:rsid w:val="002F7054"/>
    <w:rsid w:val="002F70DA"/>
    <w:rsid w:val="003005E8"/>
    <w:rsid w:val="00300924"/>
    <w:rsid w:val="00300BBA"/>
    <w:rsid w:val="00300D59"/>
    <w:rsid w:val="00300E7B"/>
    <w:rsid w:val="00301475"/>
    <w:rsid w:val="0030167A"/>
    <w:rsid w:val="00301EBE"/>
    <w:rsid w:val="00301FE9"/>
    <w:rsid w:val="00302047"/>
    <w:rsid w:val="00302B07"/>
    <w:rsid w:val="00302CE3"/>
    <w:rsid w:val="003030A4"/>
    <w:rsid w:val="003031FF"/>
    <w:rsid w:val="00303514"/>
    <w:rsid w:val="003035AC"/>
    <w:rsid w:val="00303BA8"/>
    <w:rsid w:val="00303C12"/>
    <w:rsid w:val="00303DB0"/>
    <w:rsid w:val="00304060"/>
    <w:rsid w:val="003041A0"/>
    <w:rsid w:val="003043E7"/>
    <w:rsid w:val="00304541"/>
    <w:rsid w:val="003046E3"/>
    <w:rsid w:val="0030474A"/>
    <w:rsid w:val="00304E76"/>
    <w:rsid w:val="00304F98"/>
    <w:rsid w:val="003051B5"/>
    <w:rsid w:val="00305578"/>
    <w:rsid w:val="003055DE"/>
    <w:rsid w:val="00305619"/>
    <w:rsid w:val="00305642"/>
    <w:rsid w:val="003056E4"/>
    <w:rsid w:val="0030590D"/>
    <w:rsid w:val="00305B9A"/>
    <w:rsid w:val="00305CB9"/>
    <w:rsid w:val="00305E3A"/>
    <w:rsid w:val="00306743"/>
    <w:rsid w:val="00306DA6"/>
    <w:rsid w:val="003073DE"/>
    <w:rsid w:val="00307EFB"/>
    <w:rsid w:val="00310173"/>
    <w:rsid w:val="00311028"/>
    <w:rsid w:val="003110E7"/>
    <w:rsid w:val="003114B7"/>
    <w:rsid w:val="00311DBA"/>
    <w:rsid w:val="00312128"/>
    <w:rsid w:val="00312930"/>
    <w:rsid w:val="00312A2D"/>
    <w:rsid w:val="00312B4B"/>
    <w:rsid w:val="00312F8B"/>
    <w:rsid w:val="003130DE"/>
    <w:rsid w:val="003131F2"/>
    <w:rsid w:val="003133BD"/>
    <w:rsid w:val="003138D3"/>
    <w:rsid w:val="00313B4B"/>
    <w:rsid w:val="00314554"/>
    <w:rsid w:val="003146D8"/>
    <w:rsid w:val="00314723"/>
    <w:rsid w:val="003148BF"/>
    <w:rsid w:val="00314A46"/>
    <w:rsid w:val="00314EB7"/>
    <w:rsid w:val="0031515F"/>
    <w:rsid w:val="00315336"/>
    <w:rsid w:val="003155F5"/>
    <w:rsid w:val="003157BB"/>
    <w:rsid w:val="00315873"/>
    <w:rsid w:val="00315E0F"/>
    <w:rsid w:val="00315FE5"/>
    <w:rsid w:val="00316619"/>
    <w:rsid w:val="00316661"/>
    <w:rsid w:val="00316820"/>
    <w:rsid w:val="00317857"/>
    <w:rsid w:val="0031786A"/>
    <w:rsid w:val="00317C8E"/>
    <w:rsid w:val="00317E87"/>
    <w:rsid w:val="00320168"/>
    <w:rsid w:val="00320711"/>
    <w:rsid w:val="0032074A"/>
    <w:rsid w:val="003207BA"/>
    <w:rsid w:val="00320926"/>
    <w:rsid w:val="00320C5D"/>
    <w:rsid w:val="00320EC8"/>
    <w:rsid w:val="00320EFF"/>
    <w:rsid w:val="00321197"/>
    <w:rsid w:val="00321581"/>
    <w:rsid w:val="0032243D"/>
    <w:rsid w:val="00322C16"/>
    <w:rsid w:val="00322C67"/>
    <w:rsid w:val="00322F8C"/>
    <w:rsid w:val="00323134"/>
    <w:rsid w:val="0032328C"/>
    <w:rsid w:val="003232D4"/>
    <w:rsid w:val="003235F2"/>
    <w:rsid w:val="0032397D"/>
    <w:rsid w:val="00323B35"/>
    <w:rsid w:val="00323BFB"/>
    <w:rsid w:val="00323C69"/>
    <w:rsid w:val="00323CC1"/>
    <w:rsid w:val="003242C2"/>
    <w:rsid w:val="00325491"/>
    <w:rsid w:val="00325976"/>
    <w:rsid w:val="00325C0D"/>
    <w:rsid w:val="00325C96"/>
    <w:rsid w:val="00325E5E"/>
    <w:rsid w:val="00325F82"/>
    <w:rsid w:val="003269CC"/>
    <w:rsid w:val="00326BF8"/>
    <w:rsid w:val="00326D3E"/>
    <w:rsid w:val="00326DC0"/>
    <w:rsid w:val="0032739D"/>
    <w:rsid w:val="003276DA"/>
    <w:rsid w:val="00327A96"/>
    <w:rsid w:val="0033035D"/>
    <w:rsid w:val="003308A0"/>
    <w:rsid w:val="003309F1"/>
    <w:rsid w:val="00330AE4"/>
    <w:rsid w:val="0033100A"/>
    <w:rsid w:val="003311E6"/>
    <w:rsid w:val="00331256"/>
    <w:rsid w:val="00331258"/>
    <w:rsid w:val="0033150C"/>
    <w:rsid w:val="00331737"/>
    <w:rsid w:val="003319E2"/>
    <w:rsid w:val="00331BE2"/>
    <w:rsid w:val="00331C4D"/>
    <w:rsid w:val="00332354"/>
    <w:rsid w:val="003324E8"/>
    <w:rsid w:val="00332714"/>
    <w:rsid w:val="003328CC"/>
    <w:rsid w:val="00332B08"/>
    <w:rsid w:val="00332D8A"/>
    <w:rsid w:val="00332FDF"/>
    <w:rsid w:val="00333148"/>
    <w:rsid w:val="00333BD8"/>
    <w:rsid w:val="00333BEC"/>
    <w:rsid w:val="00333D75"/>
    <w:rsid w:val="0033408E"/>
    <w:rsid w:val="003340A9"/>
    <w:rsid w:val="00334386"/>
    <w:rsid w:val="00334403"/>
    <w:rsid w:val="00334C36"/>
    <w:rsid w:val="00334D93"/>
    <w:rsid w:val="00334EFE"/>
    <w:rsid w:val="00335DB5"/>
    <w:rsid w:val="00335E4E"/>
    <w:rsid w:val="00336591"/>
    <w:rsid w:val="00336AB4"/>
    <w:rsid w:val="00336B25"/>
    <w:rsid w:val="00336F83"/>
    <w:rsid w:val="00337130"/>
    <w:rsid w:val="00337172"/>
    <w:rsid w:val="003373B4"/>
    <w:rsid w:val="0033742B"/>
    <w:rsid w:val="00337CC4"/>
    <w:rsid w:val="00337FDB"/>
    <w:rsid w:val="003400BE"/>
    <w:rsid w:val="0034014A"/>
    <w:rsid w:val="003401F4"/>
    <w:rsid w:val="0034071A"/>
    <w:rsid w:val="00340AC0"/>
    <w:rsid w:val="00340CA3"/>
    <w:rsid w:val="0034115E"/>
    <w:rsid w:val="003415AB"/>
    <w:rsid w:val="00341646"/>
    <w:rsid w:val="0034175F"/>
    <w:rsid w:val="0034216C"/>
    <w:rsid w:val="003422CB"/>
    <w:rsid w:val="003423C9"/>
    <w:rsid w:val="003432C9"/>
    <w:rsid w:val="00343402"/>
    <w:rsid w:val="00343633"/>
    <w:rsid w:val="00343BBB"/>
    <w:rsid w:val="0034431A"/>
    <w:rsid w:val="00344B0E"/>
    <w:rsid w:val="00344CD7"/>
    <w:rsid w:val="00344CFD"/>
    <w:rsid w:val="0034567E"/>
    <w:rsid w:val="003456A7"/>
    <w:rsid w:val="003458C2"/>
    <w:rsid w:val="00345A35"/>
    <w:rsid w:val="00345F17"/>
    <w:rsid w:val="0034663D"/>
    <w:rsid w:val="00346E8F"/>
    <w:rsid w:val="00346E93"/>
    <w:rsid w:val="00346F43"/>
    <w:rsid w:val="003470E4"/>
    <w:rsid w:val="00347470"/>
    <w:rsid w:val="003477BB"/>
    <w:rsid w:val="00347B3B"/>
    <w:rsid w:val="00347B62"/>
    <w:rsid w:val="00347CF9"/>
    <w:rsid w:val="00347DAD"/>
    <w:rsid w:val="00350143"/>
    <w:rsid w:val="00350246"/>
    <w:rsid w:val="0035031A"/>
    <w:rsid w:val="00350325"/>
    <w:rsid w:val="003505DE"/>
    <w:rsid w:val="003505F6"/>
    <w:rsid w:val="003508ED"/>
    <w:rsid w:val="00350921"/>
    <w:rsid w:val="0035117C"/>
    <w:rsid w:val="003514A3"/>
    <w:rsid w:val="00351537"/>
    <w:rsid w:val="003517B2"/>
    <w:rsid w:val="003518E0"/>
    <w:rsid w:val="00351B91"/>
    <w:rsid w:val="00352154"/>
    <w:rsid w:val="00352349"/>
    <w:rsid w:val="0035238A"/>
    <w:rsid w:val="0035241F"/>
    <w:rsid w:val="003526A8"/>
    <w:rsid w:val="0035298C"/>
    <w:rsid w:val="00352C49"/>
    <w:rsid w:val="003536BB"/>
    <w:rsid w:val="00353700"/>
    <w:rsid w:val="0035380E"/>
    <w:rsid w:val="00354030"/>
    <w:rsid w:val="00354247"/>
    <w:rsid w:val="0035439C"/>
    <w:rsid w:val="0035442C"/>
    <w:rsid w:val="00354465"/>
    <w:rsid w:val="0035494F"/>
    <w:rsid w:val="0035499E"/>
    <w:rsid w:val="00354B28"/>
    <w:rsid w:val="00354C19"/>
    <w:rsid w:val="003550CC"/>
    <w:rsid w:val="00355A4D"/>
    <w:rsid w:val="003560BE"/>
    <w:rsid w:val="003561BC"/>
    <w:rsid w:val="0035627C"/>
    <w:rsid w:val="00356652"/>
    <w:rsid w:val="003566BC"/>
    <w:rsid w:val="003567DD"/>
    <w:rsid w:val="00356A12"/>
    <w:rsid w:val="00356C12"/>
    <w:rsid w:val="00356CAE"/>
    <w:rsid w:val="00356D12"/>
    <w:rsid w:val="00356D79"/>
    <w:rsid w:val="00356E92"/>
    <w:rsid w:val="003575DB"/>
    <w:rsid w:val="0035763A"/>
    <w:rsid w:val="00357678"/>
    <w:rsid w:val="00357714"/>
    <w:rsid w:val="00357921"/>
    <w:rsid w:val="00357B13"/>
    <w:rsid w:val="00357BFB"/>
    <w:rsid w:val="00360055"/>
    <w:rsid w:val="003600E7"/>
    <w:rsid w:val="0036051A"/>
    <w:rsid w:val="003605EE"/>
    <w:rsid w:val="00360730"/>
    <w:rsid w:val="003607BB"/>
    <w:rsid w:val="00360AFC"/>
    <w:rsid w:val="00360C01"/>
    <w:rsid w:val="0036142E"/>
    <w:rsid w:val="0036163F"/>
    <w:rsid w:val="00361A7E"/>
    <w:rsid w:val="00361ACB"/>
    <w:rsid w:val="00362225"/>
    <w:rsid w:val="0036264C"/>
    <w:rsid w:val="00362845"/>
    <w:rsid w:val="00362870"/>
    <w:rsid w:val="00362952"/>
    <w:rsid w:val="00362A5E"/>
    <w:rsid w:val="00362EF2"/>
    <w:rsid w:val="00362FE4"/>
    <w:rsid w:val="003631C1"/>
    <w:rsid w:val="003632BD"/>
    <w:rsid w:val="003634D4"/>
    <w:rsid w:val="0036391C"/>
    <w:rsid w:val="00363C2F"/>
    <w:rsid w:val="003647AF"/>
    <w:rsid w:val="00364DCB"/>
    <w:rsid w:val="00364E6D"/>
    <w:rsid w:val="00365312"/>
    <w:rsid w:val="003654D5"/>
    <w:rsid w:val="003657FA"/>
    <w:rsid w:val="00365D7A"/>
    <w:rsid w:val="00365F56"/>
    <w:rsid w:val="00366C4E"/>
    <w:rsid w:val="003670BF"/>
    <w:rsid w:val="003670DD"/>
    <w:rsid w:val="00370188"/>
    <w:rsid w:val="0037020C"/>
    <w:rsid w:val="00370F3F"/>
    <w:rsid w:val="00371073"/>
    <w:rsid w:val="00371662"/>
    <w:rsid w:val="00371749"/>
    <w:rsid w:val="00371A02"/>
    <w:rsid w:val="00371CD2"/>
    <w:rsid w:val="003727AC"/>
    <w:rsid w:val="00372A2B"/>
    <w:rsid w:val="00372D7A"/>
    <w:rsid w:val="00372F68"/>
    <w:rsid w:val="0037307D"/>
    <w:rsid w:val="00373206"/>
    <w:rsid w:val="0037343D"/>
    <w:rsid w:val="003743EC"/>
    <w:rsid w:val="003745EA"/>
    <w:rsid w:val="003746AA"/>
    <w:rsid w:val="003746B8"/>
    <w:rsid w:val="00374847"/>
    <w:rsid w:val="00374B1F"/>
    <w:rsid w:val="0037508A"/>
    <w:rsid w:val="00375182"/>
    <w:rsid w:val="003751D4"/>
    <w:rsid w:val="003755AC"/>
    <w:rsid w:val="00376241"/>
    <w:rsid w:val="0037625D"/>
    <w:rsid w:val="0037645A"/>
    <w:rsid w:val="0037672E"/>
    <w:rsid w:val="00376A33"/>
    <w:rsid w:val="00376BB7"/>
    <w:rsid w:val="00377232"/>
    <w:rsid w:val="003774E0"/>
    <w:rsid w:val="003776F8"/>
    <w:rsid w:val="00377741"/>
    <w:rsid w:val="003805DB"/>
    <w:rsid w:val="0038062D"/>
    <w:rsid w:val="00380B6C"/>
    <w:rsid w:val="00380D7A"/>
    <w:rsid w:val="003815E5"/>
    <w:rsid w:val="003818FE"/>
    <w:rsid w:val="00381FFA"/>
    <w:rsid w:val="00382534"/>
    <w:rsid w:val="003828DE"/>
    <w:rsid w:val="0038346E"/>
    <w:rsid w:val="00383839"/>
    <w:rsid w:val="00383B22"/>
    <w:rsid w:val="00383C11"/>
    <w:rsid w:val="003840E0"/>
    <w:rsid w:val="003844E0"/>
    <w:rsid w:val="0038462A"/>
    <w:rsid w:val="00384A9A"/>
    <w:rsid w:val="00384ABB"/>
    <w:rsid w:val="00385685"/>
    <w:rsid w:val="00386108"/>
    <w:rsid w:val="0038626C"/>
    <w:rsid w:val="003867CC"/>
    <w:rsid w:val="003867DE"/>
    <w:rsid w:val="003868DE"/>
    <w:rsid w:val="00386B5E"/>
    <w:rsid w:val="00386CF7"/>
    <w:rsid w:val="00386E26"/>
    <w:rsid w:val="003870DD"/>
    <w:rsid w:val="00387250"/>
    <w:rsid w:val="003872A3"/>
    <w:rsid w:val="00387372"/>
    <w:rsid w:val="00387597"/>
    <w:rsid w:val="003879E0"/>
    <w:rsid w:val="00387C7E"/>
    <w:rsid w:val="00387E04"/>
    <w:rsid w:val="003908D6"/>
    <w:rsid w:val="00390A2B"/>
    <w:rsid w:val="00390BFB"/>
    <w:rsid w:val="00390CAB"/>
    <w:rsid w:val="00390CD0"/>
    <w:rsid w:val="00390EE8"/>
    <w:rsid w:val="00390F1D"/>
    <w:rsid w:val="00391FCE"/>
    <w:rsid w:val="00391FFF"/>
    <w:rsid w:val="0039228D"/>
    <w:rsid w:val="00392465"/>
    <w:rsid w:val="0039266E"/>
    <w:rsid w:val="00392732"/>
    <w:rsid w:val="00392E9E"/>
    <w:rsid w:val="00392ECE"/>
    <w:rsid w:val="00392F18"/>
    <w:rsid w:val="00392FE4"/>
    <w:rsid w:val="0039328E"/>
    <w:rsid w:val="00393338"/>
    <w:rsid w:val="00393398"/>
    <w:rsid w:val="003939B4"/>
    <w:rsid w:val="00393A35"/>
    <w:rsid w:val="00393A81"/>
    <w:rsid w:val="003943E7"/>
    <w:rsid w:val="00394648"/>
    <w:rsid w:val="00394ADE"/>
    <w:rsid w:val="00394CB0"/>
    <w:rsid w:val="00394FDF"/>
    <w:rsid w:val="003950A2"/>
    <w:rsid w:val="00395552"/>
    <w:rsid w:val="00395D89"/>
    <w:rsid w:val="003964CD"/>
    <w:rsid w:val="0039672E"/>
    <w:rsid w:val="00396B15"/>
    <w:rsid w:val="00396C6F"/>
    <w:rsid w:val="00397086"/>
    <w:rsid w:val="00397174"/>
    <w:rsid w:val="00397223"/>
    <w:rsid w:val="003973B1"/>
    <w:rsid w:val="00397616"/>
    <w:rsid w:val="003A00BA"/>
    <w:rsid w:val="003A0221"/>
    <w:rsid w:val="003A044D"/>
    <w:rsid w:val="003A053D"/>
    <w:rsid w:val="003A07AE"/>
    <w:rsid w:val="003A0A66"/>
    <w:rsid w:val="003A115E"/>
    <w:rsid w:val="003A1684"/>
    <w:rsid w:val="003A16EE"/>
    <w:rsid w:val="003A17C2"/>
    <w:rsid w:val="003A1CDC"/>
    <w:rsid w:val="003A1DB0"/>
    <w:rsid w:val="003A1E31"/>
    <w:rsid w:val="003A1EB0"/>
    <w:rsid w:val="003A2561"/>
    <w:rsid w:val="003A25C0"/>
    <w:rsid w:val="003A29E9"/>
    <w:rsid w:val="003A32B6"/>
    <w:rsid w:val="003A368D"/>
    <w:rsid w:val="003A3978"/>
    <w:rsid w:val="003A39AA"/>
    <w:rsid w:val="003A3C46"/>
    <w:rsid w:val="003A43A8"/>
    <w:rsid w:val="003A454C"/>
    <w:rsid w:val="003A4B71"/>
    <w:rsid w:val="003A4BAD"/>
    <w:rsid w:val="003A4EB2"/>
    <w:rsid w:val="003A4EEC"/>
    <w:rsid w:val="003A5077"/>
    <w:rsid w:val="003A535F"/>
    <w:rsid w:val="003A5C82"/>
    <w:rsid w:val="003A6118"/>
    <w:rsid w:val="003A6193"/>
    <w:rsid w:val="003A61B7"/>
    <w:rsid w:val="003A644C"/>
    <w:rsid w:val="003A65CF"/>
    <w:rsid w:val="003A69FF"/>
    <w:rsid w:val="003A6A2D"/>
    <w:rsid w:val="003A7016"/>
    <w:rsid w:val="003A7673"/>
    <w:rsid w:val="003A7933"/>
    <w:rsid w:val="003A7C52"/>
    <w:rsid w:val="003B10B8"/>
    <w:rsid w:val="003B13B2"/>
    <w:rsid w:val="003B1652"/>
    <w:rsid w:val="003B18F6"/>
    <w:rsid w:val="003B1E26"/>
    <w:rsid w:val="003B206D"/>
    <w:rsid w:val="003B2616"/>
    <w:rsid w:val="003B2956"/>
    <w:rsid w:val="003B2E5B"/>
    <w:rsid w:val="003B3128"/>
    <w:rsid w:val="003B36DA"/>
    <w:rsid w:val="003B3920"/>
    <w:rsid w:val="003B3C9D"/>
    <w:rsid w:val="003B3CC9"/>
    <w:rsid w:val="003B3DC8"/>
    <w:rsid w:val="003B428F"/>
    <w:rsid w:val="003B42C9"/>
    <w:rsid w:val="003B48D2"/>
    <w:rsid w:val="003B4A62"/>
    <w:rsid w:val="003B4C56"/>
    <w:rsid w:val="003B4C87"/>
    <w:rsid w:val="003B4ECE"/>
    <w:rsid w:val="003B4F18"/>
    <w:rsid w:val="003B528C"/>
    <w:rsid w:val="003B54A0"/>
    <w:rsid w:val="003B5629"/>
    <w:rsid w:val="003B58D9"/>
    <w:rsid w:val="003B5B87"/>
    <w:rsid w:val="003B5E30"/>
    <w:rsid w:val="003B623E"/>
    <w:rsid w:val="003B658E"/>
    <w:rsid w:val="003B66F9"/>
    <w:rsid w:val="003B6A45"/>
    <w:rsid w:val="003B6E23"/>
    <w:rsid w:val="003B71BC"/>
    <w:rsid w:val="003B71C4"/>
    <w:rsid w:val="003B7222"/>
    <w:rsid w:val="003B733D"/>
    <w:rsid w:val="003B7373"/>
    <w:rsid w:val="003B77AA"/>
    <w:rsid w:val="003B7A07"/>
    <w:rsid w:val="003B7C4E"/>
    <w:rsid w:val="003C0077"/>
    <w:rsid w:val="003C03F0"/>
    <w:rsid w:val="003C05E9"/>
    <w:rsid w:val="003C070D"/>
    <w:rsid w:val="003C0816"/>
    <w:rsid w:val="003C0A26"/>
    <w:rsid w:val="003C0E44"/>
    <w:rsid w:val="003C0FD3"/>
    <w:rsid w:val="003C16E7"/>
    <w:rsid w:val="003C17C2"/>
    <w:rsid w:val="003C1A8C"/>
    <w:rsid w:val="003C1D93"/>
    <w:rsid w:val="003C24A8"/>
    <w:rsid w:val="003C2B21"/>
    <w:rsid w:val="003C2BDF"/>
    <w:rsid w:val="003C32C7"/>
    <w:rsid w:val="003C3730"/>
    <w:rsid w:val="003C38CE"/>
    <w:rsid w:val="003C4234"/>
    <w:rsid w:val="003C4428"/>
    <w:rsid w:val="003C48B9"/>
    <w:rsid w:val="003C533D"/>
    <w:rsid w:val="003C5439"/>
    <w:rsid w:val="003C573A"/>
    <w:rsid w:val="003C5DE0"/>
    <w:rsid w:val="003C6010"/>
    <w:rsid w:val="003C602C"/>
    <w:rsid w:val="003C6B1C"/>
    <w:rsid w:val="003C6BFA"/>
    <w:rsid w:val="003C6C67"/>
    <w:rsid w:val="003C6CE1"/>
    <w:rsid w:val="003C6E6C"/>
    <w:rsid w:val="003C6F20"/>
    <w:rsid w:val="003C70DA"/>
    <w:rsid w:val="003C71C1"/>
    <w:rsid w:val="003C7322"/>
    <w:rsid w:val="003C7362"/>
    <w:rsid w:val="003C73CC"/>
    <w:rsid w:val="003C7830"/>
    <w:rsid w:val="003C7974"/>
    <w:rsid w:val="003C7A6E"/>
    <w:rsid w:val="003D020B"/>
    <w:rsid w:val="003D05F1"/>
    <w:rsid w:val="003D07D5"/>
    <w:rsid w:val="003D0A29"/>
    <w:rsid w:val="003D0E68"/>
    <w:rsid w:val="003D10CF"/>
    <w:rsid w:val="003D1813"/>
    <w:rsid w:val="003D1DAF"/>
    <w:rsid w:val="003D1F7C"/>
    <w:rsid w:val="003D2230"/>
    <w:rsid w:val="003D22B0"/>
    <w:rsid w:val="003D2371"/>
    <w:rsid w:val="003D260E"/>
    <w:rsid w:val="003D2682"/>
    <w:rsid w:val="003D26C9"/>
    <w:rsid w:val="003D29D2"/>
    <w:rsid w:val="003D2C88"/>
    <w:rsid w:val="003D2D6B"/>
    <w:rsid w:val="003D3581"/>
    <w:rsid w:val="003D38E4"/>
    <w:rsid w:val="003D3A17"/>
    <w:rsid w:val="003D3F03"/>
    <w:rsid w:val="003D4591"/>
    <w:rsid w:val="003D550C"/>
    <w:rsid w:val="003D551D"/>
    <w:rsid w:val="003D5A6B"/>
    <w:rsid w:val="003D5EFF"/>
    <w:rsid w:val="003D69BC"/>
    <w:rsid w:val="003D6B8F"/>
    <w:rsid w:val="003D6D1F"/>
    <w:rsid w:val="003D775A"/>
    <w:rsid w:val="003D7D2E"/>
    <w:rsid w:val="003E024B"/>
    <w:rsid w:val="003E0442"/>
    <w:rsid w:val="003E06BB"/>
    <w:rsid w:val="003E06BF"/>
    <w:rsid w:val="003E09EA"/>
    <w:rsid w:val="003E0AAE"/>
    <w:rsid w:val="003E0BAF"/>
    <w:rsid w:val="003E0D7A"/>
    <w:rsid w:val="003E0D7B"/>
    <w:rsid w:val="003E0E6E"/>
    <w:rsid w:val="003E0EBB"/>
    <w:rsid w:val="003E11D2"/>
    <w:rsid w:val="003E1B38"/>
    <w:rsid w:val="003E1CDA"/>
    <w:rsid w:val="003E205C"/>
    <w:rsid w:val="003E2095"/>
    <w:rsid w:val="003E24C8"/>
    <w:rsid w:val="003E2929"/>
    <w:rsid w:val="003E29CC"/>
    <w:rsid w:val="003E2CC8"/>
    <w:rsid w:val="003E2E3C"/>
    <w:rsid w:val="003E2E80"/>
    <w:rsid w:val="003E2FAC"/>
    <w:rsid w:val="003E31C8"/>
    <w:rsid w:val="003E3351"/>
    <w:rsid w:val="003E392C"/>
    <w:rsid w:val="003E398D"/>
    <w:rsid w:val="003E3B71"/>
    <w:rsid w:val="003E3C4A"/>
    <w:rsid w:val="003E3C79"/>
    <w:rsid w:val="003E3E08"/>
    <w:rsid w:val="003E3E80"/>
    <w:rsid w:val="003E3EC2"/>
    <w:rsid w:val="003E3F13"/>
    <w:rsid w:val="003E3FF5"/>
    <w:rsid w:val="003E417E"/>
    <w:rsid w:val="003E463C"/>
    <w:rsid w:val="003E47FE"/>
    <w:rsid w:val="003E4973"/>
    <w:rsid w:val="003E4B50"/>
    <w:rsid w:val="003E4FBE"/>
    <w:rsid w:val="003E56D3"/>
    <w:rsid w:val="003E59FC"/>
    <w:rsid w:val="003E5D21"/>
    <w:rsid w:val="003E60C6"/>
    <w:rsid w:val="003E620B"/>
    <w:rsid w:val="003E6251"/>
    <w:rsid w:val="003E6751"/>
    <w:rsid w:val="003E6E58"/>
    <w:rsid w:val="003E70A4"/>
    <w:rsid w:val="003E7649"/>
    <w:rsid w:val="003E7CAE"/>
    <w:rsid w:val="003F079B"/>
    <w:rsid w:val="003F15D2"/>
    <w:rsid w:val="003F1614"/>
    <w:rsid w:val="003F1625"/>
    <w:rsid w:val="003F18FE"/>
    <w:rsid w:val="003F1A94"/>
    <w:rsid w:val="003F1E0A"/>
    <w:rsid w:val="003F22BE"/>
    <w:rsid w:val="003F2518"/>
    <w:rsid w:val="003F2B84"/>
    <w:rsid w:val="003F311C"/>
    <w:rsid w:val="003F33EF"/>
    <w:rsid w:val="003F3457"/>
    <w:rsid w:val="003F362C"/>
    <w:rsid w:val="003F385A"/>
    <w:rsid w:val="003F3924"/>
    <w:rsid w:val="003F3DB8"/>
    <w:rsid w:val="003F3E4F"/>
    <w:rsid w:val="003F4403"/>
    <w:rsid w:val="003F4A61"/>
    <w:rsid w:val="003F4EB1"/>
    <w:rsid w:val="003F4EC0"/>
    <w:rsid w:val="003F5094"/>
    <w:rsid w:val="003F5615"/>
    <w:rsid w:val="003F5734"/>
    <w:rsid w:val="003F5BD4"/>
    <w:rsid w:val="003F5E42"/>
    <w:rsid w:val="003F5EED"/>
    <w:rsid w:val="003F6479"/>
    <w:rsid w:val="003F6667"/>
    <w:rsid w:val="003F6848"/>
    <w:rsid w:val="003F6CB3"/>
    <w:rsid w:val="003F6DAF"/>
    <w:rsid w:val="003F702C"/>
    <w:rsid w:val="003F714C"/>
    <w:rsid w:val="003F7438"/>
    <w:rsid w:val="003F7481"/>
    <w:rsid w:val="003F77BD"/>
    <w:rsid w:val="003F7BC8"/>
    <w:rsid w:val="003F7DC6"/>
    <w:rsid w:val="003F7DC9"/>
    <w:rsid w:val="00400B39"/>
    <w:rsid w:val="00400D9E"/>
    <w:rsid w:val="00400FE2"/>
    <w:rsid w:val="004014E7"/>
    <w:rsid w:val="0040180F"/>
    <w:rsid w:val="00402500"/>
    <w:rsid w:val="00402895"/>
    <w:rsid w:val="00402E43"/>
    <w:rsid w:val="0040347D"/>
    <w:rsid w:val="004035E2"/>
    <w:rsid w:val="0040365F"/>
    <w:rsid w:val="004038C9"/>
    <w:rsid w:val="004038EE"/>
    <w:rsid w:val="004039BA"/>
    <w:rsid w:val="00403B21"/>
    <w:rsid w:val="00403BB1"/>
    <w:rsid w:val="00403D86"/>
    <w:rsid w:val="00404410"/>
    <w:rsid w:val="004044C5"/>
    <w:rsid w:val="00404858"/>
    <w:rsid w:val="00404ACC"/>
    <w:rsid w:val="00404BB9"/>
    <w:rsid w:val="00405482"/>
    <w:rsid w:val="004057CA"/>
    <w:rsid w:val="004058AF"/>
    <w:rsid w:val="004058EA"/>
    <w:rsid w:val="00405D8F"/>
    <w:rsid w:val="00407283"/>
    <w:rsid w:val="00407ACA"/>
    <w:rsid w:val="00407C40"/>
    <w:rsid w:val="00407CA8"/>
    <w:rsid w:val="00407CE4"/>
    <w:rsid w:val="00410583"/>
    <w:rsid w:val="00410AEE"/>
    <w:rsid w:val="004115E1"/>
    <w:rsid w:val="00411B65"/>
    <w:rsid w:val="00411C12"/>
    <w:rsid w:val="00411FE7"/>
    <w:rsid w:val="00412078"/>
    <w:rsid w:val="0041225F"/>
    <w:rsid w:val="0041240D"/>
    <w:rsid w:val="00412490"/>
    <w:rsid w:val="004129DA"/>
    <w:rsid w:val="00412BBA"/>
    <w:rsid w:val="00412CAB"/>
    <w:rsid w:val="00412D94"/>
    <w:rsid w:val="00412D97"/>
    <w:rsid w:val="00412DE0"/>
    <w:rsid w:val="00413761"/>
    <w:rsid w:val="00413A20"/>
    <w:rsid w:val="00413BAB"/>
    <w:rsid w:val="00413FFE"/>
    <w:rsid w:val="0041410D"/>
    <w:rsid w:val="0041419B"/>
    <w:rsid w:val="004142B7"/>
    <w:rsid w:val="00414741"/>
    <w:rsid w:val="00414E66"/>
    <w:rsid w:val="00414E87"/>
    <w:rsid w:val="00414F45"/>
    <w:rsid w:val="0041573C"/>
    <w:rsid w:val="004158E1"/>
    <w:rsid w:val="00415AC5"/>
    <w:rsid w:val="00415B50"/>
    <w:rsid w:val="00415BD5"/>
    <w:rsid w:val="00415C08"/>
    <w:rsid w:val="00415E2F"/>
    <w:rsid w:val="00416051"/>
    <w:rsid w:val="0041620F"/>
    <w:rsid w:val="004164FD"/>
    <w:rsid w:val="004168D9"/>
    <w:rsid w:val="00416ECA"/>
    <w:rsid w:val="0041763A"/>
    <w:rsid w:val="00417B36"/>
    <w:rsid w:val="0042067B"/>
    <w:rsid w:val="004207D4"/>
    <w:rsid w:val="004209A8"/>
    <w:rsid w:val="00420BCE"/>
    <w:rsid w:val="00420CEF"/>
    <w:rsid w:val="00420E74"/>
    <w:rsid w:val="004212E2"/>
    <w:rsid w:val="004216C4"/>
    <w:rsid w:val="00421807"/>
    <w:rsid w:val="0042180D"/>
    <w:rsid w:val="004218F3"/>
    <w:rsid w:val="00421961"/>
    <w:rsid w:val="004222D6"/>
    <w:rsid w:val="00422851"/>
    <w:rsid w:val="00422C85"/>
    <w:rsid w:val="00422CA9"/>
    <w:rsid w:val="00422DC7"/>
    <w:rsid w:val="004233D1"/>
    <w:rsid w:val="00423841"/>
    <w:rsid w:val="00423930"/>
    <w:rsid w:val="00423EC3"/>
    <w:rsid w:val="00424052"/>
    <w:rsid w:val="004241A3"/>
    <w:rsid w:val="0042479C"/>
    <w:rsid w:val="00425230"/>
    <w:rsid w:val="004253BC"/>
    <w:rsid w:val="00425692"/>
    <w:rsid w:val="00425E1F"/>
    <w:rsid w:val="00425F0A"/>
    <w:rsid w:val="00426048"/>
    <w:rsid w:val="00426377"/>
    <w:rsid w:val="004263F9"/>
    <w:rsid w:val="004265E6"/>
    <w:rsid w:val="004266DE"/>
    <w:rsid w:val="00426930"/>
    <w:rsid w:val="00426A20"/>
    <w:rsid w:val="00426E6C"/>
    <w:rsid w:val="00426E9A"/>
    <w:rsid w:val="00426F6D"/>
    <w:rsid w:val="004274F6"/>
    <w:rsid w:val="0042785C"/>
    <w:rsid w:val="00427A1D"/>
    <w:rsid w:val="00427B55"/>
    <w:rsid w:val="0042B230"/>
    <w:rsid w:val="0043036D"/>
    <w:rsid w:val="004304F0"/>
    <w:rsid w:val="00430688"/>
    <w:rsid w:val="00430781"/>
    <w:rsid w:val="00430A21"/>
    <w:rsid w:val="00430C7E"/>
    <w:rsid w:val="00430F50"/>
    <w:rsid w:val="00431285"/>
    <w:rsid w:val="00431842"/>
    <w:rsid w:val="004318E5"/>
    <w:rsid w:val="00431C34"/>
    <w:rsid w:val="00431FCF"/>
    <w:rsid w:val="00432016"/>
    <w:rsid w:val="004320A3"/>
    <w:rsid w:val="0043221C"/>
    <w:rsid w:val="00432332"/>
    <w:rsid w:val="0043279A"/>
    <w:rsid w:val="00432D30"/>
    <w:rsid w:val="00432F74"/>
    <w:rsid w:val="00433035"/>
    <w:rsid w:val="0043311F"/>
    <w:rsid w:val="0043332B"/>
    <w:rsid w:val="004334A5"/>
    <w:rsid w:val="004336B2"/>
    <w:rsid w:val="00433BEE"/>
    <w:rsid w:val="00433D8C"/>
    <w:rsid w:val="00433E63"/>
    <w:rsid w:val="0043476D"/>
    <w:rsid w:val="00434874"/>
    <w:rsid w:val="004349DB"/>
    <w:rsid w:val="00434E2F"/>
    <w:rsid w:val="0043508B"/>
    <w:rsid w:val="0043555F"/>
    <w:rsid w:val="00435658"/>
    <w:rsid w:val="00435B97"/>
    <w:rsid w:val="00436145"/>
    <w:rsid w:val="00436229"/>
    <w:rsid w:val="00436574"/>
    <w:rsid w:val="00436588"/>
    <w:rsid w:val="00436861"/>
    <w:rsid w:val="00436AF2"/>
    <w:rsid w:val="00436DB6"/>
    <w:rsid w:val="004378CC"/>
    <w:rsid w:val="00437CBB"/>
    <w:rsid w:val="00437E38"/>
    <w:rsid w:val="00440122"/>
    <w:rsid w:val="00440159"/>
    <w:rsid w:val="004401A0"/>
    <w:rsid w:val="00440834"/>
    <w:rsid w:val="0044089A"/>
    <w:rsid w:val="00440BFE"/>
    <w:rsid w:val="00441532"/>
    <w:rsid w:val="004416A0"/>
    <w:rsid w:val="00441C62"/>
    <w:rsid w:val="00442152"/>
    <w:rsid w:val="004422E5"/>
    <w:rsid w:val="00442951"/>
    <w:rsid w:val="00442969"/>
    <w:rsid w:val="00442CAE"/>
    <w:rsid w:val="00442F04"/>
    <w:rsid w:val="004432AE"/>
    <w:rsid w:val="0044339A"/>
    <w:rsid w:val="00443531"/>
    <w:rsid w:val="004436B2"/>
    <w:rsid w:val="00443EFC"/>
    <w:rsid w:val="0044412D"/>
    <w:rsid w:val="00444565"/>
    <w:rsid w:val="00444789"/>
    <w:rsid w:val="00444D53"/>
    <w:rsid w:val="00444FB4"/>
    <w:rsid w:val="004450EF"/>
    <w:rsid w:val="004458DD"/>
    <w:rsid w:val="00445AE2"/>
    <w:rsid w:val="00445C60"/>
    <w:rsid w:val="00445ECD"/>
    <w:rsid w:val="004461E2"/>
    <w:rsid w:val="00446501"/>
    <w:rsid w:val="0044666C"/>
    <w:rsid w:val="004467C3"/>
    <w:rsid w:val="00446BAF"/>
    <w:rsid w:val="00446FD3"/>
    <w:rsid w:val="004473D4"/>
    <w:rsid w:val="004475F0"/>
    <w:rsid w:val="0044784C"/>
    <w:rsid w:val="004479F8"/>
    <w:rsid w:val="0045025F"/>
    <w:rsid w:val="00450957"/>
    <w:rsid w:val="00450B3E"/>
    <w:rsid w:val="00451031"/>
    <w:rsid w:val="004513B3"/>
    <w:rsid w:val="00451485"/>
    <w:rsid w:val="00451663"/>
    <w:rsid w:val="004516AB"/>
    <w:rsid w:val="004516CA"/>
    <w:rsid w:val="00451C1F"/>
    <w:rsid w:val="00451D14"/>
    <w:rsid w:val="004522C4"/>
    <w:rsid w:val="0045253E"/>
    <w:rsid w:val="0045260C"/>
    <w:rsid w:val="00452630"/>
    <w:rsid w:val="0045297B"/>
    <w:rsid w:val="004529A9"/>
    <w:rsid w:val="00452A19"/>
    <w:rsid w:val="00452EB9"/>
    <w:rsid w:val="00452F19"/>
    <w:rsid w:val="00453099"/>
    <w:rsid w:val="00453167"/>
    <w:rsid w:val="00453483"/>
    <w:rsid w:val="00453657"/>
    <w:rsid w:val="0045379F"/>
    <w:rsid w:val="00453DC5"/>
    <w:rsid w:val="00454030"/>
    <w:rsid w:val="00454686"/>
    <w:rsid w:val="004549F9"/>
    <w:rsid w:val="00454CD0"/>
    <w:rsid w:val="004552A3"/>
    <w:rsid w:val="00455313"/>
    <w:rsid w:val="0045557F"/>
    <w:rsid w:val="00455619"/>
    <w:rsid w:val="00455D24"/>
    <w:rsid w:val="00455D90"/>
    <w:rsid w:val="00455E5F"/>
    <w:rsid w:val="004563B5"/>
    <w:rsid w:val="00456548"/>
    <w:rsid w:val="00456A88"/>
    <w:rsid w:val="00456C6B"/>
    <w:rsid w:val="00456CD2"/>
    <w:rsid w:val="00456FB7"/>
    <w:rsid w:val="0045719F"/>
    <w:rsid w:val="00457729"/>
    <w:rsid w:val="004577E0"/>
    <w:rsid w:val="0045788C"/>
    <w:rsid w:val="00457ABC"/>
    <w:rsid w:val="004601E2"/>
    <w:rsid w:val="0046071A"/>
    <w:rsid w:val="0046078F"/>
    <w:rsid w:val="00460A6B"/>
    <w:rsid w:val="00460B25"/>
    <w:rsid w:val="00460E37"/>
    <w:rsid w:val="00460E63"/>
    <w:rsid w:val="00460FBB"/>
    <w:rsid w:val="00461033"/>
    <w:rsid w:val="00461540"/>
    <w:rsid w:val="00461A03"/>
    <w:rsid w:val="00461A52"/>
    <w:rsid w:val="00461C3A"/>
    <w:rsid w:val="00461D18"/>
    <w:rsid w:val="00461E7A"/>
    <w:rsid w:val="00461FFB"/>
    <w:rsid w:val="00462A25"/>
    <w:rsid w:val="00462B53"/>
    <w:rsid w:val="00462DA6"/>
    <w:rsid w:val="00462F86"/>
    <w:rsid w:val="00463005"/>
    <w:rsid w:val="004638AF"/>
    <w:rsid w:val="00463A91"/>
    <w:rsid w:val="00463B6D"/>
    <w:rsid w:val="00463EA9"/>
    <w:rsid w:val="00463F4B"/>
    <w:rsid w:val="004640D1"/>
    <w:rsid w:val="0046437E"/>
    <w:rsid w:val="004644DE"/>
    <w:rsid w:val="00464FE6"/>
    <w:rsid w:val="0046554C"/>
    <w:rsid w:val="00465586"/>
    <w:rsid w:val="004664FE"/>
    <w:rsid w:val="00466576"/>
    <w:rsid w:val="00466852"/>
    <w:rsid w:val="004669D0"/>
    <w:rsid w:val="004670E6"/>
    <w:rsid w:val="004672C1"/>
    <w:rsid w:val="00467855"/>
    <w:rsid w:val="00467925"/>
    <w:rsid w:val="00467DA8"/>
    <w:rsid w:val="00467E37"/>
    <w:rsid w:val="00467FD1"/>
    <w:rsid w:val="00470069"/>
    <w:rsid w:val="004700C4"/>
    <w:rsid w:val="00470131"/>
    <w:rsid w:val="00470258"/>
    <w:rsid w:val="00470705"/>
    <w:rsid w:val="00470ADF"/>
    <w:rsid w:val="004710B3"/>
    <w:rsid w:val="00471E89"/>
    <w:rsid w:val="00471F32"/>
    <w:rsid w:val="00472396"/>
    <w:rsid w:val="004723D6"/>
    <w:rsid w:val="0047276F"/>
    <w:rsid w:val="00472B35"/>
    <w:rsid w:val="00472C8F"/>
    <w:rsid w:val="00472D01"/>
    <w:rsid w:val="00472F51"/>
    <w:rsid w:val="00473A17"/>
    <w:rsid w:val="00473A1B"/>
    <w:rsid w:val="00473B54"/>
    <w:rsid w:val="00473B85"/>
    <w:rsid w:val="00473DF9"/>
    <w:rsid w:val="004741EF"/>
    <w:rsid w:val="004744F6"/>
    <w:rsid w:val="00474848"/>
    <w:rsid w:val="00474C51"/>
    <w:rsid w:val="004752D5"/>
    <w:rsid w:val="00475474"/>
    <w:rsid w:val="00475A82"/>
    <w:rsid w:val="004761AB"/>
    <w:rsid w:val="0047644A"/>
    <w:rsid w:val="00476872"/>
    <w:rsid w:val="00476EB4"/>
    <w:rsid w:val="00476FE3"/>
    <w:rsid w:val="004770B0"/>
    <w:rsid w:val="0047723C"/>
    <w:rsid w:val="00477474"/>
    <w:rsid w:val="00477568"/>
    <w:rsid w:val="0047795A"/>
    <w:rsid w:val="00477CAB"/>
    <w:rsid w:val="004800D9"/>
    <w:rsid w:val="004801B2"/>
    <w:rsid w:val="00480728"/>
    <w:rsid w:val="00480AFE"/>
    <w:rsid w:val="00481664"/>
    <w:rsid w:val="00481950"/>
    <w:rsid w:val="00481AF6"/>
    <w:rsid w:val="00481DBB"/>
    <w:rsid w:val="00481DD3"/>
    <w:rsid w:val="00482044"/>
    <w:rsid w:val="004820EC"/>
    <w:rsid w:val="00482109"/>
    <w:rsid w:val="00482374"/>
    <w:rsid w:val="004824EA"/>
    <w:rsid w:val="00482906"/>
    <w:rsid w:val="00482D8F"/>
    <w:rsid w:val="004830AF"/>
    <w:rsid w:val="0048349C"/>
    <w:rsid w:val="004838B5"/>
    <w:rsid w:val="00483CC1"/>
    <w:rsid w:val="00484071"/>
    <w:rsid w:val="00484421"/>
    <w:rsid w:val="00484507"/>
    <w:rsid w:val="0048493A"/>
    <w:rsid w:val="00484968"/>
    <w:rsid w:val="00484ECE"/>
    <w:rsid w:val="004851D4"/>
    <w:rsid w:val="00485458"/>
    <w:rsid w:val="0048558D"/>
    <w:rsid w:val="00485CCB"/>
    <w:rsid w:val="00485D30"/>
    <w:rsid w:val="00485D6D"/>
    <w:rsid w:val="00485FBA"/>
    <w:rsid w:val="0048629F"/>
    <w:rsid w:val="0048642F"/>
    <w:rsid w:val="00486690"/>
    <w:rsid w:val="0048678D"/>
    <w:rsid w:val="00486E7E"/>
    <w:rsid w:val="0048788F"/>
    <w:rsid w:val="00487BAD"/>
    <w:rsid w:val="004900DA"/>
    <w:rsid w:val="004900E7"/>
    <w:rsid w:val="004905D9"/>
    <w:rsid w:val="00490A58"/>
    <w:rsid w:val="00490B16"/>
    <w:rsid w:val="00490B4D"/>
    <w:rsid w:val="00490BF3"/>
    <w:rsid w:val="00491087"/>
    <w:rsid w:val="00491706"/>
    <w:rsid w:val="004917A5"/>
    <w:rsid w:val="00491979"/>
    <w:rsid w:val="00491ACE"/>
    <w:rsid w:val="00491D3E"/>
    <w:rsid w:val="00491F25"/>
    <w:rsid w:val="0049206C"/>
    <w:rsid w:val="00492400"/>
    <w:rsid w:val="00492683"/>
    <w:rsid w:val="00492719"/>
    <w:rsid w:val="00492D95"/>
    <w:rsid w:val="00492DB2"/>
    <w:rsid w:val="00493655"/>
    <w:rsid w:val="0049380A"/>
    <w:rsid w:val="00493F7E"/>
    <w:rsid w:val="00493FE3"/>
    <w:rsid w:val="004945D7"/>
    <w:rsid w:val="00494769"/>
    <w:rsid w:val="004949CD"/>
    <w:rsid w:val="00494E96"/>
    <w:rsid w:val="00494EF9"/>
    <w:rsid w:val="004954E7"/>
    <w:rsid w:val="00495658"/>
    <w:rsid w:val="0049571B"/>
    <w:rsid w:val="00495922"/>
    <w:rsid w:val="00496042"/>
    <w:rsid w:val="00496E53"/>
    <w:rsid w:val="0049741A"/>
    <w:rsid w:val="0049746C"/>
    <w:rsid w:val="00497997"/>
    <w:rsid w:val="00497AA9"/>
    <w:rsid w:val="00497D04"/>
    <w:rsid w:val="00497EAC"/>
    <w:rsid w:val="004A01F2"/>
    <w:rsid w:val="004A047F"/>
    <w:rsid w:val="004A0AFD"/>
    <w:rsid w:val="004A11FA"/>
    <w:rsid w:val="004A16DE"/>
    <w:rsid w:val="004A1B0A"/>
    <w:rsid w:val="004A1D6F"/>
    <w:rsid w:val="004A20BF"/>
    <w:rsid w:val="004A2C6A"/>
    <w:rsid w:val="004A30A0"/>
    <w:rsid w:val="004A31FA"/>
    <w:rsid w:val="004A3223"/>
    <w:rsid w:val="004A3A63"/>
    <w:rsid w:val="004A49D3"/>
    <w:rsid w:val="004A4BDC"/>
    <w:rsid w:val="004A53E8"/>
    <w:rsid w:val="004A571C"/>
    <w:rsid w:val="004A5A1F"/>
    <w:rsid w:val="004A5BA5"/>
    <w:rsid w:val="004A6813"/>
    <w:rsid w:val="004A6BD3"/>
    <w:rsid w:val="004A703A"/>
    <w:rsid w:val="004A784C"/>
    <w:rsid w:val="004A78DE"/>
    <w:rsid w:val="004B0129"/>
    <w:rsid w:val="004B0C06"/>
    <w:rsid w:val="004B0DAE"/>
    <w:rsid w:val="004B10E5"/>
    <w:rsid w:val="004B1F80"/>
    <w:rsid w:val="004B2298"/>
    <w:rsid w:val="004B232D"/>
    <w:rsid w:val="004B2414"/>
    <w:rsid w:val="004B2510"/>
    <w:rsid w:val="004B2531"/>
    <w:rsid w:val="004B25EF"/>
    <w:rsid w:val="004B28B8"/>
    <w:rsid w:val="004B2BFA"/>
    <w:rsid w:val="004B2D16"/>
    <w:rsid w:val="004B2E8E"/>
    <w:rsid w:val="004B2EE6"/>
    <w:rsid w:val="004B3314"/>
    <w:rsid w:val="004B34FE"/>
    <w:rsid w:val="004B3877"/>
    <w:rsid w:val="004B3950"/>
    <w:rsid w:val="004B3B1A"/>
    <w:rsid w:val="004B3BCB"/>
    <w:rsid w:val="004B3C0C"/>
    <w:rsid w:val="004B3C81"/>
    <w:rsid w:val="004B3CBE"/>
    <w:rsid w:val="004B3F6D"/>
    <w:rsid w:val="004B3F87"/>
    <w:rsid w:val="004B4009"/>
    <w:rsid w:val="004B4905"/>
    <w:rsid w:val="004B496D"/>
    <w:rsid w:val="004B51B9"/>
    <w:rsid w:val="004B535F"/>
    <w:rsid w:val="004B5D14"/>
    <w:rsid w:val="004B639C"/>
    <w:rsid w:val="004B6464"/>
    <w:rsid w:val="004B6C0A"/>
    <w:rsid w:val="004B6F3D"/>
    <w:rsid w:val="004B7295"/>
    <w:rsid w:val="004C038F"/>
    <w:rsid w:val="004C070D"/>
    <w:rsid w:val="004C0C48"/>
    <w:rsid w:val="004C1004"/>
    <w:rsid w:val="004C13C0"/>
    <w:rsid w:val="004C1DE5"/>
    <w:rsid w:val="004C1F9E"/>
    <w:rsid w:val="004C215E"/>
    <w:rsid w:val="004C2804"/>
    <w:rsid w:val="004C2893"/>
    <w:rsid w:val="004C29E3"/>
    <w:rsid w:val="004C2D15"/>
    <w:rsid w:val="004C2D25"/>
    <w:rsid w:val="004C2D72"/>
    <w:rsid w:val="004C3145"/>
    <w:rsid w:val="004C31BF"/>
    <w:rsid w:val="004C33B4"/>
    <w:rsid w:val="004C3409"/>
    <w:rsid w:val="004C375E"/>
    <w:rsid w:val="004C3883"/>
    <w:rsid w:val="004C3911"/>
    <w:rsid w:val="004C3956"/>
    <w:rsid w:val="004C3DEC"/>
    <w:rsid w:val="004C4003"/>
    <w:rsid w:val="004C413D"/>
    <w:rsid w:val="004C4174"/>
    <w:rsid w:val="004C418C"/>
    <w:rsid w:val="004C4703"/>
    <w:rsid w:val="004C47AE"/>
    <w:rsid w:val="004C49A9"/>
    <w:rsid w:val="004C4A4F"/>
    <w:rsid w:val="004C4D5D"/>
    <w:rsid w:val="004C4DA3"/>
    <w:rsid w:val="004C4E89"/>
    <w:rsid w:val="004C52CB"/>
    <w:rsid w:val="004C5322"/>
    <w:rsid w:val="004C551A"/>
    <w:rsid w:val="004C5A34"/>
    <w:rsid w:val="004C5CB5"/>
    <w:rsid w:val="004C606D"/>
    <w:rsid w:val="004C6123"/>
    <w:rsid w:val="004C63AD"/>
    <w:rsid w:val="004C6822"/>
    <w:rsid w:val="004C6AD8"/>
    <w:rsid w:val="004C7144"/>
    <w:rsid w:val="004C71F5"/>
    <w:rsid w:val="004C7AE7"/>
    <w:rsid w:val="004D0373"/>
    <w:rsid w:val="004D05EC"/>
    <w:rsid w:val="004D0834"/>
    <w:rsid w:val="004D08F6"/>
    <w:rsid w:val="004D099E"/>
    <w:rsid w:val="004D104A"/>
    <w:rsid w:val="004D113F"/>
    <w:rsid w:val="004D11E5"/>
    <w:rsid w:val="004D16F9"/>
    <w:rsid w:val="004D17EE"/>
    <w:rsid w:val="004D186A"/>
    <w:rsid w:val="004D1A40"/>
    <w:rsid w:val="004D1E18"/>
    <w:rsid w:val="004D1EDB"/>
    <w:rsid w:val="004D202D"/>
    <w:rsid w:val="004D2110"/>
    <w:rsid w:val="004D22DA"/>
    <w:rsid w:val="004D2806"/>
    <w:rsid w:val="004D2808"/>
    <w:rsid w:val="004D2BF1"/>
    <w:rsid w:val="004D2F07"/>
    <w:rsid w:val="004D3269"/>
    <w:rsid w:val="004D34E5"/>
    <w:rsid w:val="004D3884"/>
    <w:rsid w:val="004D3E2E"/>
    <w:rsid w:val="004D3EA2"/>
    <w:rsid w:val="004D437B"/>
    <w:rsid w:val="004D474E"/>
    <w:rsid w:val="004D47B6"/>
    <w:rsid w:val="004D4C92"/>
    <w:rsid w:val="004D5099"/>
    <w:rsid w:val="004D57BF"/>
    <w:rsid w:val="004D5B53"/>
    <w:rsid w:val="004D5BDD"/>
    <w:rsid w:val="004D5D75"/>
    <w:rsid w:val="004D6669"/>
    <w:rsid w:val="004D6814"/>
    <w:rsid w:val="004D6FE6"/>
    <w:rsid w:val="004D7744"/>
    <w:rsid w:val="004D7A00"/>
    <w:rsid w:val="004D7C3C"/>
    <w:rsid w:val="004E0499"/>
    <w:rsid w:val="004E05EF"/>
    <w:rsid w:val="004E07A7"/>
    <w:rsid w:val="004E0ADC"/>
    <w:rsid w:val="004E0ECA"/>
    <w:rsid w:val="004E0ED0"/>
    <w:rsid w:val="004E159F"/>
    <w:rsid w:val="004E17A1"/>
    <w:rsid w:val="004E1991"/>
    <w:rsid w:val="004E1E00"/>
    <w:rsid w:val="004E1F28"/>
    <w:rsid w:val="004E2597"/>
    <w:rsid w:val="004E26C4"/>
    <w:rsid w:val="004E2808"/>
    <w:rsid w:val="004E2B5E"/>
    <w:rsid w:val="004E2CB3"/>
    <w:rsid w:val="004E2D71"/>
    <w:rsid w:val="004E30AB"/>
    <w:rsid w:val="004E3666"/>
    <w:rsid w:val="004E3B42"/>
    <w:rsid w:val="004E3F94"/>
    <w:rsid w:val="004E4016"/>
    <w:rsid w:val="004E4135"/>
    <w:rsid w:val="004E424E"/>
    <w:rsid w:val="004E45D3"/>
    <w:rsid w:val="004E4890"/>
    <w:rsid w:val="004E492C"/>
    <w:rsid w:val="004E4A0D"/>
    <w:rsid w:val="004E4A6F"/>
    <w:rsid w:val="004E4B6A"/>
    <w:rsid w:val="004E4CBF"/>
    <w:rsid w:val="004E54FE"/>
    <w:rsid w:val="004E59B2"/>
    <w:rsid w:val="004E5EF0"/>
    <w:rsid w:val="004E5EF4"/>
    <w:rsid w:val="004E6409"/>
    <w:rsid w:val="004E643A"/>
    <w:rsid w:val="004E6F21"/>
    <w:rsid w:val="004E70B3"/>
    <w:rsid w:val="004E774B"/>
    <w:rsid w:val="004E784C"/>
    <w:rsid w:val="004E7C3A"/>
    <w:rsid w:val="004F037B"/>
    <w:rsid w:val="004F0709"/>
    <w:rsid w:val="004F0C7D"/>
    <w:rsid w:val="004F0DCE"/>
    <w:rsid w:val="004F1A03"/>
    <w:rsid w:val="004F1AEF"/>
    <w:rsid w:val="004F2373"/>
    <w:rsid w:val="004F24B5"/>
    <w:rsid w:val="004F2ED6"/>
    <w:rsid w:val="004F336E"/>
    <w:rsid w:val="004F3410"/>
    <w:rsid w:val="004F341F"/>
    <w:rsid w:val="004F3585"/>
    <w:rsid w:val="004F3672"/>
    <w:rsid w:val="004F36D6"/>
    <w:rsid w:val="004F3F3C"/>
    <w:rsid w:val="004F4E0E"/>
    <w:rsid w:val="004F52BA"/>
    <w:rsid w:val="004F549A"/>
    <w:rsid w:val="004F5A7E"/>
    <w:rsid w:val="004F5C5E"/>
    <w:rsid w:val="004F5E26"/>
    <w:rsid w:val="004F619F"/>
    <w:rsid w:val="004F621E"/>
    <w:rsid w:val="004F623D"/>
    <w:rsid w:val="004F62BA"/>
    <w:rsid w:val="004F6306"/>
    <w:rsid w:val="004F6972"/>
    <w:rsid w:val="004F69B5"/>
    <w:rsid w:val="004F6B3B"/>
    <w:rsid w:val="004F6EF5"/>
    <w:rsid w:val="004F7645"/>
    <w:rsid w:val="004F7D2E"/>
    <w:rsid w:val="004F7DBB"/>
    <w:rsid w:val="0050000D"/>
    <w:rsid w:val="0050036E"/>
    <w:rsid w:val="0050039C"/>
    <w:rsid w:val="00500424"/>
    <w:rsid w:val="00500444"/>
    <w:rsid w:val="00500971"/>
    <w:rsid w:val="00500F22"/>
    <w:rsid w:val="00501038"/>
    <w:rsid w:val="00501068"/>
    <w:rsid w:val="00501162"/>
    <w:rsid w:val="005012F8"/>
    <w:rsid w:val="00501369"/>
    <w:rsid w:val="005016A3"/>
    <w:rsid w:val="00501C42"/>
    <w:rsid w:val="00502079"/>
    <w:rsid w:val="00502821"/>
    <w:rsid w:val="00502971"/>
    <w:rsid w:val="0050298F"/>
    <w:rsid w:val="00502ACB"/>
    <w:rsid w:val="00502C52"/>
    <w:rsid w:val="0050350A"/>
    <w:rsid w:val="00503628"/>
    <w:rsid w:val="005037F5"/>
    <w:rsid w:val="00503896"/>
    <w:rsid w:val="005039A4"/>
    <w:rsid w:val="00503AA0"/>
    <w:rsid w:val="00503EE6"/>
    <w:rsid w:val="0050404F"/>
    <w:rsid w:val="00504523"/>
    <w:rsid w:val="0050464C"/>
    <w:rsid w:val="0050479F"/>
    <w:rsid w:val="00504802"/>
    <w:rsid w:val="00504846"/>
    <w:rsid w:val="005048B3"/>
    <w:rsid w:val="00504BF2"/>
    <w:rsid w:val="00504F96"/>
    <w:rsid w:val="00505034"/>
    <w:rsid w:val="0050570D"/>
    <w:rsid w:val="0050585E"/>
    <w:rsid w:val="005058B1"/>
    <w:rsid w:val="00505E4C"/>
    <w:rsid w:val="0050606D"/>
    <w:rsid w:val="0050626A"/>
    <w:rsid w:val="005064A5"/>
    <w:rsid w:val="0050675F"/>
    <w:rsid w:val="00506CA5"/>
    <w:rsid w:val="00507065"/>
    <w:rsid w:val="005071C7"/>
    <w:rsid w:val="0050751A"/>
    <w:rsid w:val="0050756A"/>
    <w:rsid w:val="00507EE1"/>
    <w:rsid w:val="00510217"/>
    <w:rsid w:val="005102CD"/>
    <w:rsid w:val="00510530"/>
    <w:rsid w:val="00510625"/>
    <w:rsid w:val="005108C7"/>
    <w:rsid w:val="0051091C"/>
    <w:rsid w:val="00510BD6"/>
    <w:rsid w:val="00510CFC"/>
    <w:rsid w:val="00511202"/>
    <w:rsid w:val="005114FB"/>
    <w:rsid w:val="0051167C"/>
    <w:rsid w:val="0051180E"/>
    <w:rsid w:val="005118FE"/>
    <w:rsid w:val="00511D5D"/>
    <w:rsid w:val="005120D5"/>
    <w:rsid w:val="0051214A"/>
    <w:rsid w:val="0051239B"/>
    <w:rsid w:val="005124B9"/>
    <w:rsid w:val="00513510"/>
    <w:rsid w:val="005137C5"/>
    <w:rsid w:val="00513BD2"/>
    <w:rsid w:val="00513D4F"/>
    <w:rsid w:val="00513DB7"/>
    <w:rsid w:val="00514218"/>
    <w:rsid w:val="00514551"/>
    <w:rsid w:val="0051492F"/>
    <w:rsid w:val="0051507A"/>
    <w:rsid w:val="00515148"/>
    <w:rsid w:val="005159FB"/>
    <w:rsid w:val="00515A50"/>
    <w:rsid w:val="00515AF6"/>
    <w:rsid w:val="005163D3"/>
    <w:rsid w:val="0051652E"/>
    <w:rsid w:val="00516A13"/>
    <w:rsid w:val="00516BC2"/>
    <w:rsid w:val="00517229"/>
    <w:rsid w:val="00517362"/>
    <w:rsid w:val="005179FF"/>
    <w:rsid w:val="00517AE0"/>
    <w:rsid w:val="005204B9"/>
    <w:rsid w:val="005208C3"/>
    <w:rsid w:val="005208ED"/>
    <w:rsid w:val="00520949"/>
    <w:rsid w:val="0052097C"/>
    <w:rsid w:val="0052114F"/>
    <w:rsid w:val="00521E8C"/>
    <w:rsid w:val="00522014"/>
    <w:rsid w:val="00522110"/>
    <w:rsid w:val="00522A98"/>
    <w:rsid w:val="00523042"/>
    <w:rsid w:val="0052323D"/>
    <w:rsid w:val="005232A2"/>
    <w:rsid w:val="00523660"/>
    <w:rsid w:val="005238ED"/>
    <w:rsid w:val="00523CC5"/>
    <w:rsid w:val="00523FB1"/>
    <w:rsid w:val="00524103"/>
    <w:rsid w:val="005246D7"/>
    <w:rsid w:val="00524B81"/>
    <w:rsid w:val="00524BE8"/>
    <w:rsid w:val="0052515C"/>
    <w:rsid w:val="0052579B"/>
    <w:rsid w:val="00525C1E"/>
    <w:rsid w:val="00525C47"/>
    <w:rsid w:val="00525DF9"/>
    <w:rsid w:val="00525E29"/>
    <w:rsid w:val="00526078"/>
    <w:rsid w:val="00526D32"/>
    <w:rsid w:val="0052757D"/>
    <w:rsid w:val="00527587"/>
    <w:rsid w:val="00527611"/>
    <w:rsid w:val="0052770B"/>
    <w:rsid w:val="00527734"/>
    <w:rsid w:val="00527D77"/>
    <w:rsid w:val="005300A8"/>
    <w:rsid w:val="005308C6"/>
    <w:rsid w:val="00530D57"/>
    <w:rsid w:val="0053105F"/>
    <w:rsid w:val="00531072"/>
    <w:rsid w:val="00531941"/>
    <w:rsid w:val="005319D7"/>
    <w:rsid w:val="00531BF0"/>
    <w:rsid w:val="00531CB1"/>
    <w:rsid w:val="0053210E"/>
    <w:rsid w:val="00532EAE"/>
    <w:rsid w:val="00532F3D"/>
    <w:rsid w:val="005332C7"/>
    <w:rsid w:val="00533897"/>
    <w:rsid w:val="005338B7"/>
    <w:rsid w:val="00533BAD"/>
    <w:rsid w:val="00533E8A"/>
    <w:rsid w:val="0053404A"/>
    <w:rsid w:val="0053410D"/>
    <w:rsid w:val="0053430E"/>
    <w:rsid w:val="005348D0"/>
    <w:rsid w:val="00534BFC"/>
    <w:rsid w:val="00534CFC"/>
    <w:rsid w:val="00534EE0"/>
    <w:rsid w:val="005354CA"/>
    <w:rsid w:val="0053571F"/>
    <w:rsid w:val="00535758"/>
    <w:rsid w:val="00535827"/>
    <w:rsid w:val="00535994"/>
    <w:rsid w:val="00535C63"/>
    <w:rsid w:val="005365D3"/>
    <w:rsid w:val="00536A22"/>
    <w:rsid w:val="00536B17"/>
    <w:rsid w:val="00536E6D"/>
    <w:rsid w:val="005375E6"/>
    <w:rsid w:val="0053778F"/>
    <w:rsid w:val="00537AB2"/>
    <w:rsid w:val="00537D8F"/>
    <w:rsid w:val="00540329"/>
    <w:rsid w:val="00540729"/>
    <w:rsid w:val="00540E9F"/>
    <w:rsid w:val="00541289"/>
    <w:rsid w:val="00541324"/>
    <w:rsid w:val="00541EC0"/>
    <w:rsid w:val="0054200E"/>
    <w:rsid w:val="00542010"/>
    <w:rsid w:val="0054209B"/>
    <w:rsid w:val="0054211E"/>
    <w:rsid w:val="00542417"/>
    <w:rsid w:val="005428F9"/>
    <w:rsid w:val="00542E66"/>
    <w:rsid w:val="00542EE2"/>
    <w:rsid w:val="00543130"/>
    <w:rsid w:val="00543135"/>
    <w:rsid w:val="0054324B"/>
    <w:rsid w:val="005435A4"/>
    <w:rsid w:val="0054362B"/>
    <w:rsid w:val="0054362D"/>
    <w:rsid w:val="00543885"/>
    <w:rsid w:val="00543BBF"/>
    <w:rsid w:val="00543D4A"/>
    <w:rsid w:val="00543E0C"/>
    <w:rsid w:val="00543F97"/>
    <w:rsid w:val="005447FF"/>
    <w:rsid w:val="00544FF8"/>
    <w:rsid w:val="00545663"/>
    <w:rsid w:val="00545ACD"/>
    <w:rsid w:val="00545EDE"/>
    <w:rsid w:val="0054623C"/>
    <w:rsid w:val="00546309"/>
    <w:rsid w:val="005465CC"/>
    <w:rsid w:val="00546706"/>
    <w:rsid w:val="00546945"/>
    <w:rsid w:val="0054712A"/>
    <w:rsid w:val="005475F7"/>
    <w:rsid w:val="00547B3E"/>
    <w:rsid w:val="00547D06"/>
    <w:rsid w:val="00550108"/>
    <w:rsid w:val="0055037F"/>
    <w:rsid w:val="00550A56"/>
    <w:rsid w:val="00550B42"/>
    <w:rsid w:val="00550B7B"/>
    <w:rsid w:val="00550CA7"/>
    <w:rsid w:val="00551118"/>
    <w:rsid w:val="00551537"/>
    <w:rsid w:val="005515B4"/>
    <w:rsid w:val="00551719"/>
    <w:rsid w:val="0055180E"/>
    <w:rsid w:val="00551D0C"/>
    <w:rsid w:val="005529C0"/>
    <w:rsid w:val="00552B2D"/>
    <w:rsid w:val="00552FBC"/>
    <w:rsid w:val="0055310E"/>
    <w:rsid w:val="005531A6"/>
    <w:rsid w:val="005531CD"/>
    <w:rsid w:val="00553268"/>
    <w:rsid w:val="005532AA"/>
    <w:rsid w:val="00553412"/>
    <w:rsid w:val="00553968"/>
    <w:rsid w:val="005544E6"/>
    <w:rsid w:val="005545EE"/>
    <w:rsid w:val="0055490D"/>
    <w:rsid w:val="0055495F"/>
    <w:rsid w:val="00554E0C"/>
    <w:rsid w:val="00554ECA"/>
    <w:rsid w:val="005550AB"/>
    <w:rsid w:val="0055592E"/>
    <w:rsid w:val="00555C0E"/>
    <w:rsid w:val="00555CF4"/>
    <w:rsid w:val="0055607B"/>
    <w:rsid w:val="005563CA"/>
    <w:rsid w:val="005566FB"/>
    <w:rsid w:val="005569F5"/>
    <w:rsid w:val="00556E2C"/>
    <w:rsid w:val="00557133"/>
    <w:rsid w:val="005571CF"/>
    <w:rsid w:val="005575AD"/>
    <w:rsid w:val="005576E2"/>
    <w:rsid w:val="00557A6C"/>
    <w:rsid w:val="00557E64"/>
    <w:rsid w:val="0056009B"/>
    <w:rsid w:val="00560235"/>
    <w:rsid w:val="00560BDA"/>
    <w:rsid w:val="00560E56"/>
    <w:rsid w:val="00561188"/>
    <w:rsid w:val="005615F6"/>
    <w:rsid w:val="0056165E"/>
    <w:rsid w:val="00561897"/>
    <w:rsid w:val="00561F3B"/>
    <w:rsid w:val="00562264"/>
    <w:rsid w:val="005622A9"/>
    <w:rsid w:val="005626AD"/>
    <w:rsid w:val="005632E0"/>
    <w:rsid w:val="0056367C"/>
    <w:rsid w:val="00563868"/>
    <w:rsid w:val="00563CB5"/>
    <w:rsid w:val="00564067"/>
    <w:rsid w:val="005640FE"/>
    <w:rsid w:val="0056412A"/>
    <w:rsid w:val="005643DE"/>
    <w:rsid w:val="0056453C"/>
    <w:rsid w:val="00564568"/>
    <w:rsid w:val="00564995"/>
    <w:rsid w:val="00564AC8"/>
    <w:rsid w:val="00564C67"/>
    <w:rsid w:val="00564EC0"/>
    <w:rsid w:val="00565067"/>
    <w:rsid w:val="005653D9"/>
    <w:rsid w:val="00565518"/>
    <w:rsid w:val="005655FA"/>
    <w:rsid w:val="00565671"/>
    <w:rsid w:val="005657EA"/>
    <w:rsid w:val="005660DC"/>
    <w:rsid w:val="0056616E"/>
    <w:rsid w:val="005664B0"/>
    <w:rsid w:val="0056685D"/>
    <w:rsid w:val="005669A0"/>
    <w:rsid w:val="00566EC8"/>
    <w:rsid w:val="00567001"/>
    <w:rsid w:val="0056754A"/>
    <w:rsid w:val="005675E3"/>
    <w:rsid w:val="00567F04"/>
    <w:rsid w:val="00570331"/>
    <w:rsid w:val="005704BE"/>
    <w:rsid w:val="00570652"/>
    <w:rsid w:val="005712F0"/>
    <w:rsid w:val="0057136A"/>
    <w:rsid w:val="005713C9"/>
    <w:rsid w:val="005713E0"/>
    <w:rsid w:val="00571A65"/>
    <w:rsid w:val="0057211F"/>
    <w:rsid w:val="0057230A"/>
    <w:rsid w:val="00572336"/>
    <w:rsid w:val="005726DF"/>
    <w:rsid w:val="00572730"/>
    <w:rsid w:val="00572731"/>
    <w:rsid w:val="005729F4"/>
    <w:rsid w:val="00572A60"/>
    <w:rsid w:val="00572C95"/>
    <w:rsid w:val="005734C5"/>
    <w:rsid w:val="00573520"/>
    <w:rsid w:val="0057385B"/>
    <w:rsid w:val="00573B01"/>
    <w:rsid w:val="00573B05"/>
    <w:rsid w:val="0057402A"/>
    <w:rsid w:val="00574194"/>
    <w:rsid w:val="0057464C"/>
    <w:rsid w:val="00574EFA"/>
    <w:rsid w:val="00575A47"/>
    <w:rsid w:val="00576129"/>
    <w:rsid w:val="00576C58"/>
    <w:rsid w:val="00576DB9"/>
    <w:rsid w:val="00577298"/>
    <w:rsid w:val="00577306"/>
    <w:rsid w:val="005776CD"/>
    <w:rsid w:val="00577814"/>
    <w:rsid w:val="005778D0"/>
    <w:rsid w:val="00577AAC"/>
    <w:rsid w:val="00577AEB"/>
    <w:rsid w:val="00577EAD"/>
    <w:rsid w:val="005802AA"/>
    <w:rsid w:val="005806EA"/>
    <w:rsid w:val="005808E2"/>
    <w:rsid w:val="00580CFB"/>
    <w:rsid w:val="00581BDF"/>
    <w:rsid w:val="00581F4F"/>
    <w:rsid w:val="005821B9"/>
    <w:rsid w:val="005824E3"/>
    <w:rsid w:val="00582841"/>
    <w:rsid w:val="0058286F"/>
    <w:rsid w:val="005829AE"/>
    <w:rsid w:val="00582A40"/>
    <w:rsid w:val="00582D4E"/>
    <w:rsid w:val="00582D87"/>
    <w:rsid w:val="005831D3"/>
    <w:rsid w:val="00583B0E"/>
    <w:rsid w:val="00583B78"/>
    <w:rsid w:val="00583F5D"/>
    <w:rsid w:val="0058409E"/>
    <w:rsid w:val="00584206"/>
    <w:rsid w:val="00584541"/>
    <w:rsid w:val="0058462D"/>
    <w:rsid w:val="00584724"/>
    <w:rsid w:val="00584CED"/>
    <w:rsid w:val="005853FB"/>
    <w:rsid w:val="005855FD"/>
    <w:rsid w:val="0058568E"/>
    <w:rsid w:val="005856C0"/>
    <w:rsid w:val="00585AED"/>
    <w:rsid w:val="00585BDF"/>
    <w:rsid w:val="00585DF3"/>
    <w:rsid w:val="00585E46"/>
    <w:rsid w:val="00585F4E"/>
    <w:rsid w:val="005860E7"/>
    <w:rsid w:val="005861A3"/>
    <w:rsid w:val="00586322"/>
    <w:rsid w:val="00586582"/>
    <w:rsid w:val="00586B1A"/>
    <w:rsid w:val="0058707F"/>
    <w:rsid w:val="005873B2"/>
    <w:rsid w:val="00587522"/>
    <w:rsid w:val="00587762"/>
    <w:rsid w:val="0058777B"/>
    <w:rsid w:val="005877A5"/>
    <w:rsid w:val="0058780C"/>
    <w:rsid w:val="00587AC8"/>
    <w:rsid w:val="00587AE5"/>
    <w:rsid w:val="00587E32"/>
    <w:rsid w:val="00590855"/>
    <w:rsid w:val="0059088B"/>
    <w:rsid w:val="0059090D"/>
    <w:rsid w:val="00590914"/>
    <w:rsid w:val="00590931"/>
    <w:rsid w:val="00590E0A"/>
    <w:rsid w:val="005912AC"/>
    <w:rsid w:val="0059146F"/>
    <w:rsid w:val="00591E1A"/>
    <w:rsid w:val="00591EE5"/>
    <w:rsid w:val="00591FA2"/>
    <w:rsid w:val="00592185"/>
    <w:rsid w:val="0059254B"/>
    <w:rsid w:val="0059290E"/>
    <w:rsid w:val="00592EB6"/>
    <w:rsid w:val="005933BE"/>
    <w:rsid w:val="00593F8A"/>
    <w:rsid w:val="005941EA"/>
    <w:rsid w:val="0059490D"/>
    <w:rsid w:val="00594DD0"/>
    <w:rsid w:val="005952A3"/>
    <w:rsid w:val="005953F9"/>
    <w:rsid w:val="00595A3A"/>
    <w:rsid w:val="00596774"/>
    <w:rsid w:val="00596811"/>
    <w:rsid w:val="00596B37"/>
    <w:rsid w:val="00596B6F"/>
    <w:rsid w:val="00596CA6"/>
    <w:rsid w:val="00596FDD"/>
    <w:rsid w:val="005972E5"/>
    <w:rsid w:val="00597539"/>
    <w:rsid w:val="00597644"/>
    <w:rsid w:val="00597EF2"/>
    <w:rsid w:val="005A0483"/>
    <w:rsid w:val="005A0976"/>
    <w:rsid w:val="005A10E1"/>
    <w:rsid w:val="005A12F4"/>
    <w:rsid w:val="005A1529"/>
    <w:rsid w:val="005A1936"/>
    <w:rsid w:val="005A1A9E"/>
    <w:rsid w:val="005A1BE9"/>
    <w:rsid w:val="005A1ECF"/>
    <w:rsid w:val="005A2083"/>
    <w:rsid w:val="005A22D4"/>
    <w:rsid w:val="005A2919"/>
    <w:rsid w:val="005A2AA0"/>
    <w:rsid w:val="005A2DE5"/>
    <w:rsid w:val="005A2E6E"/>
    <w:rsid w:val="005A31C6"/>
    <w:rsid w:val="005A3546"/>
    <w:rsid w:val="005A361E"/>
    <w:rsid w:val="005A3A2C"/>
    <w:rsid w:val="005A3ADB"/>
    <w:rsid w:val="005A46FF"/>
    <w:rsid w:val="005A4D70"/>
    <w:rsid w:val="005A4F4C"/>
    <w:rsid w:val="005A53D1"/>
    <w:rsid w:val="005A5668"/>
    <w:rsid w:val="005A5ACE"/>
    <w:rsid w:val="005A5B6F"/>
    <w:rsid w:val="005A679A"/>
    <w:rsid w:val="005A704F"/>
    <w:rsid w:val="005A7274"/>
    <w:rsid w:val="005A74DF"/>
    <w:rsid w:val="005A752A"/>
    <w:rsid w:val="005A7AD8"/>
    <w:rsid w:val="005A7D69"/>
    <w:rsid w:val="005B0082"/>
    <w:rsid w:val="005B012C"/>
    <w:rsid w:val="005B0341"/>
    <w:rsid w:val="005B06EB"/>
    <w:rsid w:val="005B09FB"/>
    <w:rsid w:val="005B1516"/>
    <w:rsid w:val="005B1829"/>
    <w:rsid w:val="005B1A8D"/>
    <w:rsid w:val="005B1D35"/>
    <w:rsid w:val="005B22A5"/>
    <w:rsid w:val="005B22EC"/>
    <w:rsid w:val="005B252E"/>
    <w:rsid w:val="005B25AF"/>
    <w:rsid w:val="005B272F"/>
    <w:rsid w:val="005B2D77"/>
    <w:rsid w:val="005B33E5"/>
    <w:rsid w:val="005B35AD"/>
    <w:rsid w:val="005B3B43"/>
    <w:rsid w:val="005B3BE2"/>
    <w:rsid w:val="005B3C32"/>
    <w:rsid w:val="005B3DF9"/>
    <w:rsid w:val="005B3E75"/>
    <w:rsid w:val="005B42D6"/>
    <w:rsid w:val="005B504A"/>
    <w:rsid w:val="005B51FA"/>
    <w:rsid w:val="005B5255"/>
    <w:rsid w:val="005B5780"/>
    <w:rsid w:val="005B5BC1"/>
    <w:rsid w:val="005B5F02"/>
    <w:rsid w:val="005B6401"/>
    <w:rsid w:val="005B6610"/>
    <w:rsid w:val="005B6792"/>
    <w:rsid w:val="005B6A9B"/>
    <w:rsid w:val="005B6AD2"/>
    <w:rsid w:val="005B6AEA"/>
    <w:rsid w:val="005B6BD4"/>
    <w:rsid w:val="005B6DB9"/>
    <w:rsid w:val="005B7463"/>
    <w:rsid w:val="005B7610"/>
    <w:rsid w:val="005B76D7"/>
    <w:rsid w:val="005C00C1"/>
    <w:rsid w:val="005C0289"/>
    <w:rsid w:val="005C03E9"/>
    <w:rsid w:val="005C061F"/>
    <w:rsid w:val="005C1053"/>
    <w:rsid w:val="005C142C"/>
    <w:rsid w:val="005C1C42"/>
    <w:rsid w:val="005C1D6B"/>
    <w:rsid w:val="005C1F21"/>
    <w:rsid w:val="005C2360"/>
    <w:rsid w:val="005C23F4"/>
    <w:rsid w:val="005C255A"/>
    <w:rsid w:val="005C2576"/>
    <w:rsid w:val="005C2659"/>
    <w:rsid w:val="005C2CB8"/>
    <w:rsid w:val="005C31E8"/>
    <w:rsid w:val="005C3244"/>
    <w:rsid w:val="005C32D4"/>
    <w:rsid w:val="005C334B"/>
    <w:rsid w:val="005C35C7"/>
    <w:rsid w:val="005C3686"/>
    <w:rsid w:val="005C3A9C"/>
    <w:rsid w:val="005C4269"/>
    <w:rsid w:val="005C4436"/>
    <w:rsid w:val="005C4636"/>
    <w:rsid w:val="005C46BB"/>
    <w:rsid w:val="005C4BC6"/>
    <w:rsid w:val="005C4C0D"/>
    <w:rsid w:val="005C4F8A"/>
    <w:rsid w:val="005C5334"/>
    <w:rsid w:val="005C5350"/>
    <w:rsid w:val="005C57E8"/>
    <w:rsid w:val="005C5921"/>
    <w:rsid w:val="005C5BB8"/>
    <w:rsid w:val="005C5EF0"/>
    <w:rsid w:val="005C6604"/>
    <w:rsid w:val="005C6E21"/>
    <w:rsid w:val="005C6F27"/>
    <w:rsid w:val="005C7698"/>
    <w:rsid w:val="005C777D"/>
    <w:rsid w:val="005C7BA5"/>
    <w:rsid w:val="005C7CCB"/>
    <w:rsid w:val="005C7FE1"/>
    <w:rsid w:val="005D0390"/>
    <w:rsid w:val="005D0828"/>
    <w:rsid w:val="005D098A"/>
    <w:rsid w:val="005D0A2A"/>
    <w:rsid w:val="005D0EBA"/>
    <w:rsid w:val="005D1312"/>
    <w:rsid w:val="005D1351"/>
    <w:rsid w:val="005D14BE"/>
    <w:rsid w:val="005D157E"/>
    <w:rsid w:val="005D1A0C"/>
    <w:rsid w:val="005D1B21"/>
    <w:rsid w:val="005D1BAC"/>
    <w:rsid w:val="005D2065"/>
    <w:rsid w:val="005D2088"/>
    <w:rsid w:val="005D2802"/>
    <w:rsid w:val="005D2A2C"/>
    <w:rsid w:val="005D2B60"/>
    <w:rsid w:val="005D2CD4"/>
    <w:rsid w:val="005D2D39"/>
    <w:rsid w:val="005D312D"/>
    <w:rsid w:val="005D34A0"/>
    <w:rsid w:val="005D3723"/>
    <w:rsid w:val="005D374D"/>
    <w:rsid w:val="005D3801"/>
    <w:rsid w:val="005D3D9F"/>
    <w:rsid w:val="005D3DBA"/>
    <w:rsid w:val="005D41E5"/>
    <w:rsid w:val="005D45AB"/>
    <w:rsid w:val="005D4673"/>
    <w:rsid w:val="005D49D4"/>
    <w:rsid w:val="005D509E"/>
    <w:rsid w:val="005D536C"/>
    <w:rsid w:val="005D555F"/>
    <w:rsid w:val="005D56BE"/>
    <w:rsid w:val="005D5BC5"/>
    <w:rsid w:val="005D5BD9"/>
    <w:rsid w:val="005D5EE6"/>
    <w:rsid w:val="005D61C3"/>
    <w:rsid w:val="005D61F6"/>
    <w:rsid w:val="005D63D9"/>
    <w:rsid w:val="005D644C"/>
    <w:rsid w:val="005D6AC5"/>
    <w:rsid w:val="005D6BE1"/>
    <w:rsid w:val="005D719C"/>
    <w:rsid w:val="005D7322"/>
    <w:rsid w:val="005D7832"/>
    <w:rsid w:val="005D7E23"/>
    <w:rsid w:val="005D7EAF"/>
    <w:rsid w:val="005E017D"/>
    <w:rsid w:val="005E03B1"/>
    <w:rsid w:val="005E0411"/>
    <w:rsid w:val="005E04BE"/>
    <w:rsid w:val="005E0B74"/>
    <w:rsid w:val="005E0BD9"/>
    <w:rsid w:val="005E1214"/>
    <w:rsid w:val="005E1541"/>
    <w:rsid w:val="005E154E"/>
    <w:rsid w:val="005E1719"/>
    <w:rsid w:val="005E1951"/>
    <w:rsid w:val="005E19DE"/>
    <w:rsid w:val="005E1A23"/>
    <w:rsid w:val="005E1AFF"/>
    <w:rsid w:val="005E27BF"/>
    <w:rsid w:val="005E2E1E"/>
    <w:rsid w:val="005E2EEA"/>
    <w:rsid w:val="005E2F06"/>
    <w:rsid w:val="005E340E"/>
    <w:rsid w:val="005E35CA"/>
    <w:rsid w:val="005E3B01"/>
    <w:rsid w:val="005E3DED"/>
    <w:rsid w:val="005E3E5C"/>
    <w:rsid w:val="005E438E"/>
    <w:rsid w:val="005E4BA2"/>
    <w:rsid w:val="005E4C40"/>
    <w:rsid w:val="005E50C2"/>
    <w:rsid w:val="005E512A"/>
    <w:rsid w:val="005E591E"/>
    <w:rsid w:val="005E605C"/>
    <w:rsid w:val="005E6255"/>
    <w:rsid w:val="005E62DB"/>
    <w:rsid w:val="005E6473"/>
    <w:rsid w:val="005E68DD"/>
    <w:rsid w:val="005E694F"/>
    <w:rsid w:val="005E6C7F"/>
    <w:rsid w:val="005E6C93"/>
    <w:rsid w:val="005E6FE5"/>
    <w:rsid w:val="005E70F3"/>
    <w:rsid w:val="005E72D8"/>
    <w:rsid w:val="005E75EF"/>
    <w:rsid w:val="005E77D3"/>
    <w:rsid w:val="005E7F9E"/>
    <w:rsid w:val="005F00D3"/>
    <w:rsid w:val="005F047C"/>
    <w:rsid w:val="005F0763"/>
    <w:rsid w:val="005F0E20"/>
    <w:rsid w:val="005F165D"/>
    <w:rsid w:val="005F16AC"/>
    <w:rsid w:val="005F1700"/>
    <w:rsid w:val="005F1701"/>
    <w:rsid w:val="005F24F2"/>
    <w:rsid w:val="005F2693"/>
    <w:rsid w:val="005F3177"/>
    <w:rsid w:val="005F34D1"/>
    <w:rsid w:val="005F37C3"/>
    <w:rsid w:val="005F3FC0"/>
    <w:rsid w:val="005F400A"/>
    <w:rsid w:val="005F46F8"/>
    <w:rsid w:val="005F4749"/>
    <w:rsid w:val="005F482A"/>
    <w:rsid w:val="005F4A6B"/>
    <w:rsid w:val="005F4B95"/>
    <w:rsid w:val="005F4F69"/>
    <w:rsid w:val="005F4FDA"/>
    <w:rsid w:val="005F5265"/>
    <w:rsid w:val="005F564A"/>
    <w:rsid w:val="005F5B8C"/>
    <w:rsid w:val="005F6105"/>
    <w:rsid w:val="005F6376"/>
    <w:rsid w:val="005F63E3"/>
    <w:rsid w:val="005F6DDA"/>
    <w:rsid w:val="005F7041"/>
    <w:rsid w:val="005F776A"/>
    <w:rsid w:val="005F77CC"/>
    <w:rsid w:val="005F784A"/>
    <w:rsid w:val="005F7F56"/>
    <w:rsid w:val="006000F4"/>
    <w:rsid w:val="00600680"/>
    <w:rsid w:val="00600746"/>
    <w:rsid w:val="0060076A"/>
    <w:rsid w:val="0060107C"/>
    <w:rsid w:val="006015BD"/>
    <w:rsid w:val="00601639"/>
    <w:rsid w:val="00601720"/>
    <w:rsid w:val="00601852"/>
    <w:rsid w:val="0060188C"/>
    <w:rsid w:val="006018ED"/>
    <w:rsid w:val="00601964"/>
    <w:rsid w:val="00602363"/>
    <w:rsid w:val="006026C6"/>
    <w:rsid w:val="00602767"/>
    <w:rsid w:val="0060293F"/>
    <w:rsid w:val="00602996"/>
    <w:rsid w:val="006031AA"/>
    <w:rsid w:val="006034D5"/>
    <w:rsid w:val="0060350E"/>
    <w:rsid w:val="0060356E"/>
    <w:rsid w:val="006035E7"/>
    <w:rsid w:val="00603EE1"/>
    <w:rsid w:val="00603F6C"/>
    <w:rsid w:val="00604814"/>
    <w:rsid w:val="00604B40"/>
    <w:rsid w:val="00604BE1"/>
    <w:rsid w:val="00604CF8"/>
    <w:rsid w:val="00604DF6"/>
    <w:rsid w:val="00604FC3"/>
    <w:rsid w:val="0060532B"/>
    <w:rsid w:val="00605495"/>
    <w:rsid w:val="006058F9"/>
    <w:rsid w:val="006059AD"/>
    <w:rsid w:val="00606632"/>
    <w:rsid w:val="006068D2"/>
    <w:rsid w:val="00606ED4"/>
    <w:rsid w:val="0060732E"/>
    <w:rsid w:val="006074E4"/>
    <w:rsid w:val="006077AC"/>
    <w:rsid w:val="006079EB"/>
    <w:rsid w:val="00607B28"/>
    <w:rsid w:val="00607FF8"/>
    <w:rsid w:val="006101B7"/>
    <w:rsid w:val="006103A4"/>
    <w:rsid w:val="0061054C"/>
    <w:rsid w:val="006105E8"/>
    <w:rsid w:val="006106ED"/>
    <w:rsid w:val="006106F7"/>
    <w:rsid w:val="006108A2"/>
    <w:rsid w:val="00610A94"/>
    <w:rsid w:val="00610B98"/>
    <w:rsid w:val="00611058"/>
    <w:rsid w:val="006111A2"/>
    <w:rsid w:val="006112A1"/>
    <w:rsid w:val="00611418"/>
    <w:rsid w:val="00611442"/>
    <w:rsid w:val="006115FE"/>
    <w:rsid w:val="00611A07"/>
    <w:rsid w:val="00611AF5"/>
    <w:rsid w:val="00611D79"/>
    <w:rsid w:val="00611FCA"/>
    <w:rsid w:val="006120D6"/>
    <w:rsid w:val="0061217C"/>
    <w:rsid w:val="006124AC"/>
    <w:rsid w:val="0061259A"/>
    <w:rsid w:val="00612664"/>
    <w:rsid w:val="006128BC"/>
    <w:rsid w:val="00612F7A"/>
    <w:rsid w:val="00612FFF"/>
    <w:rsid w:val="006130BA"/>
    <w:rsid w:val="006130C1"/>
    <w:rsid w:val="00613794"/>
    <w:rsid w:val="00613963"/>
    <w:rsid w:val="00613998"/>
    <w:rsid w:val="0061399C"/>
    <w:rsid w:val="0061409F"/>
    <w:rsid w:val="0061418E"/>
    <w:rsid w:val="00614536"/>
    <w:rsid w:val="0061473D"/>
    <w:rsid w:val="006149D3"/>
    <w:rsid w:val="00614CFE"/>
    <w:rsid w:val="00615004"/>
    <w:rsid w:val="00615133"/>
    <w:rsid w:val="0061535A"/>
    <w:rsid w:val="006153E9"/>
    <w:rsid w:val="00615597"/>
    <w:rsid w:val="006156AB"/>
    <w:rsid w:val="00616140"/>
    <w:rsid w:val="00616EE6"/>
    <w:rsid w:val="00616F8D"/>
    <w:rsid w:val="00617424"/>
    <w:rsid w:val="006174B9"/>
    <w:rsid w:val="00617643"/>
    <w:rsid w:val="006176E9"/>
    <w:rsid w:val="0061788E"/>
    <w:rsid w:val="006178C6"/>
    <w:rsid w:val="006178CC"/>
    <w:rsid w:val="00617D41"/>
    <w:rsid w:val="00617EEA"/>
    <w:rsid w:val="0062002A"/>
    <w:rsid w:val="00620213"/>
    <w:rsid w:val="00620312"/>
    <w:rsid w:val="006203E4"/>
    <w:rsid w:val="0062045C"/>
    <w:rsid w:val="00620894"/>
    <w:rsid w:val="00620F9D"/>
    <w:rsid w:val="00621278"/>
    <w:rsid w:val="00621324"/>
    <w:rsid w:val="006213ED"/>
    <w:rsid w:val="006218CC"/>
    <w:rsid w:val="00621A89"/>
    <w:rsid w:val="00622331"/>
    <w:rsid w:val="006223F7"/>
    <w:rsid w:val="00622619"/>
    <w:rsid w:val="0062281E"/>
    <w:rsid w:val="00622BC3"/>
    <w:rsid w:val="00622ECC"/>
    <w:rsid w:val="00623531"/>
    <w:rsid w:val="00623BD2"/>
    <w:rsid w:val="00623D18"/>
    <w:rsid w:val="006243FB"/>
    <w:rsid w:val="00624434"/>
    <w:rsid w:val="006248B3"/>
    <w:rsid w:val="0062497C"/>
    <w:rsid w:val="00624A38"/>
    <w:rsid w:val="00624BF5"/>
    <w:rsid w:val="006252C3"/>
    <w:rsid w:val="006253FA"/>
    <w:rsid w:val="0062543D"/>
    <w:rsid w:val="0062566D"/>
    <w:rsid w:val="0062684F"/>
    <w:rsid w:val="006269F3"/>
    <w:rsid w:val="00626A8D"/>
    <w:rsid w:val="00626BF6"/>
    <w:rsid w:val="00626C62"/>
    <w:rsid w:val="00627308"/>
    <w:rsid w:val="0062755C"/>
    <w:rsid w:val="006279F0"/>
    <w:rsid w:val="00627B4F"/>
    <w:rsid w:val="00627CD1"/>
    <w:rsid w:val="00627D15"/>
    <w:rsid w:val="00627F59"/>
    <w:rsid w:val="00627F7A"/>
    <w:rsid w:val="00627FC2"/>
    <w:rsid w:val="0063028D"/>
    <w:rsid w:val="006304A0"/>
    <w:rsid w:val="006308BF"/>
    <w:rsid w:val="00631055"/>
    <w:rsid w:val="00631429"/>
    <w:rsid w:val="00631760"/>
    <w:rsid w:val="00631B71"/>
    <w:rsid w:val="00631C26"/>
    <w:rsid w:val="00631C68"/>
    <w:rsid w:val="00631F7F"/>
    <w:rsid w:val="006320C1"/>
    <w:rsid w:val="00632221"/>
    <w:rsid w:val="0063225D"/>
    <w:rsid w:val="006323B9"/>
    <w:rsid w:val="006323F3"/>
    <w:rsid w:val="0063350B"/>
    <w:rsid w:val="00633714"/>
    <w:rsid w:val="00633CD9"/>
    <w:rsid w:val="00634130"/>
    <w:rsid w:val="0063468E"/>
    <w:rsid w:val="00634993"/>
    <w:rsid w:val="00634BF0"/>
    <w:rsid w:val="00634C69"/>
    <w:rsid w:val="006351B1"/>
    <w:rsid w:val="00635DE4"/>
    <w:rsid w:val="00635ECD"/>
    <w:rsid w:val="00635F7F"/>
    <w:rsid w:val="006364F8"/>
    <w:rsid w:val="006364FE"/>
    <w:rsid w:val="00636500"/>
    <w:rsid w:val="00636692"/>
    <w:rsid w:val="00636B04"/>
    <w:rsid w:val="00636C9E"/>
    <w:rsid w:val="00636CF0"/>
    <w:rsid w:val="00636FD6"/>
    <w:rsid w:val="006372B4"/>
    <w:rsid w:val="00637D08"/>
    <w:rsid w:val="0064006D"/>
    <w:rsid w:val="006402DE"/>
    <w:rsid w:val="006403A4"/>
    <w:rsid w:val="00640705"/>
    <w:rsid w:val="00640900"/>
    <w:rsid w:val="00640AC8"/>
    <w:rsid w:val="00640D03"/>
    <w:rsid w:val="00640D3D"/>
    <w:rsid w:val="00641213"/>
    <w:rsid w:val="006414C8"/>
    <w:rsid w:val="00641655"/>
    <w:rsid w:val="00641789"/>
    <w:rsid w:val="00641B70"/>
    <w:rsid w:val="00641FEB"/>
    <w:rsid w:val="0064216D"/>
    <w:rsid w:val="006421CC"/>
    <w:rsid w:val="00642362"/>
    <w:rsid w:val="0064267D"/>
    <w:rsid w:val="00643353"/>
    <w:rsid w:val="006435A3"/>
    <w:rsid w:val="0064394D"/>
    <w:rsid w:val="00643AD3"/>
    <w:rsid w:val="006440BB"/>
    <w:rsid w:val="00644206"/>
    <w:rsid w:val="006447CB"/>
    <w:rsid w:val="00645664"/>
    <w:rsid w:val="006457C9"/>
    <w:rsid w:val="00645A33"/>
    <w:rsid w:val="006463AC"/>
    <w:rsid w:val="00646621"/>
    <w:rsid w:val="006466EC"/>
    <w:rsid w:val="00646757"/>
    <w:rsid w:val="006467D1"/>
    <w:rsid w:val="0064681F"/>
    <w:rsid w:val="006469B4"/>
    <w:rsid w:val="00646B03"/>
    <w:rsid w:val="00646B92"/>
    <w:rsid w:val="00646BDE"/>
    <w:rsid w:val="00646C3A"/>
    <w:rsid w:val="00646C6A"/>
    <w:rsid w:val="00646DE2"/>
    <w:rsid w:val="00646E1E"/>
    <w:rsid w:val="006476D2"/>
    <w:rsid w:val="0064784D"/>
    <w:rsid w:val="0064793C"/>
    <w:rsid w:val="006508EF"/>
    <w:rsid w:val="00650EA5"/>
    <w:rsid w:val="006510DD"/>
    <w:rsid w:val="00651232"/>
    <w:rsid w:val="0065136E"/>
    <w:rsid w:val="00651542"/>
    <w:rsid w:val="00651990"/>
    <w:rsid w:val="00651AF2"/>
    <w:rsid w:val="00651B0F"/>
    <w:rsid w:val="00651B13"/>
    <w:rsid w:val="00651C3C"/>
    <w:rsid w:val="00651F09"/>
    <w:rsid w:val="00652182"/>
    <w:rsid w:val="006523E0"/>
    <w:rsid w:val="00652E3E"/>
    <w:rsid w:val="00653439"/>
    <w:rsid w:val="00653533"/>
    <w:rsid w:val="00653B17"/>
    <w:rsid w:val="00653CAD"/>
    <w:rsid w:val="00653F4E"/>
    <w:rsid w:val="0065408F"/>
    <w:rsid w:val="006541F4"/>
    <w:rsid w:val="0065440A"/>
    <w:rsid w:val="00654B02"/>
    <w:rsid w:val="00654BC7"/>
    <w:rsid w:val="00654DEC"/>
    <w:rsid w:val="00654F20"/>
    <w:rsid w:val="0065512E"/>
    <w:rsid w:val="00655DAD"/>
    <w:rsid w:val="006560E2"/>
    <w:rsid w:val="00656247"/>
    <w:rsid w:val="006563AA"/>
    <w:rsid w:val="006565B6"/>
    <w:rsid w:val="00656618"/>
    <w:rsid w:val="0065686F"/>
    <w:rsid w:val="0065758E"/>
    <w:rsid w:val="00657B3D"/>
    <w:rsid w:val="00657B7D"/>
    <w:rsid w:val="00657D12"/>
    <w:rsid w:val="00657F33"/>
    <w:rsid w:val="00657FDB"/>
    <w:rsid w:val="00660626"/>
    <w:rsid w:val="006609E9"/>
    <w:rsid w:val="006610E0"/>
    <w:rsid w:val="006613BD"/>
    <w:rsid w:val="00661BB7"/>
    <w:rsid w:val="00661F01"/>
    <w:rsid w:val="00662F6A"/>
    <w:rsid w:val="006634E1"/>
    <w:rsid w:val="006635A3"/>
    <w:rsid w:val="0066362C"/>
    <w:rsid w:val="00663630"/>
    <w:rsid w:val="00663656"/>
    <w:rsid w:val="0066402E"/>
    <w:rsid w:val="00664087"/>
    <w:rsid w:val="00664615"/>
    <w:rsid w:val="00664818"/>
    <w:rsid w:val="00664B8C"/>
    <w:rsid w:val="00664F04"/>
    <w:rsid w:val="00664F7B"/>
    <w:rsid w:val="00664FC8"/>
    <w:rsid w:val="00665027"/>
    <w:rsid w:val="0066503B"/>
    <w:rsid w:val="00665B2B"/>
    <w:rsid w:val="00665EDF"/>
    <w:rsid w:val="00665F92"/>
    <w:rsid w:val="006663A6"/>
    <w:rsid w:val="0066645B"/>
    <w:rsid w:val="006664F8"/>
    <w:rsid w:val="00666A8C"/>
    <w:rsid w:val="0066714D"/>
    <w:rsid w:val="00667177"/>
    <w:rsid w:val="00667291"/>
    <w:rsid w:val="00667407"/>
    <w:rsid w:val="00667591"/>
    <w:rsid w:val="006675F4"/>
    <w:rsid w:val="00667871"/>
    <w:rsid w:val="00667B5A"/>
    <w:rsid w:val="00667BAB"/>
    <w:rsid w:val="00670BD5"/>
    <w:rsid w:val="00670BDF"/>
    <w:rsid w:val="00670DF0"/>
    <w:rsid w:val="00671075"/>
    <w:rsid w:val="006713C0"/>
    <w:rsid w:val="00671447"/>
    <w:rsid w:val="0067164D"/>
    <w:rsid w:val="006716D7"/>
    <w:rsid w:val="00671822"/>
    <w:rsid w:val="00671AB6"/>
    <w:rsid w:val="00671EC4"/>
    <w:rsid w:val="00671FBB"/>
    <w:rsid w:val="0067212D"/>
    <w:rsid w:val="0067229A"/>
    <w:rsid w:val="00672EA2"/>
    <w:rsid w:val="00673113"/>
    <w:rsid w:val="006736BF"/>
    <w:rsid w:val="00673B21"/>
    <w:rsid w:val="00673C8A"/>
    <w:rsid w:val="006741E6"/>
    <w:rsid w:val="0067421F"/>
    <w:rsid w:val="006744C8"/>
    <w:rsid w:val="0067490E"/>
    <w:rsid w:val="00674B81"/>
    <w:rsid w:val="00674E09"/>
    <w:rsid w:val="006751E2"/>
    <w:rsid w:val="006751F1"/>
    <w:rsid w:val="006753F7"/>
    <w:rsid w:val="006755BE"/>
    <w:rsid w:val="006755E3"/>
    <w:rsid w:val="006757EB"/>
    <w:rsid w:val="00675843"/>
    <w:rsid w:val="00675969"/>
    <w:rsid w:val="00675FEB"/>
    <w:rsid w:val="00676119"/>
    <w:rsid w:val="006766E1"/>
    <w:rsid w:val="0067678B"/>
    <w:rsid w:val="006767A1"/>
    <w:rsid w:val="00676874"/>
    <w:rsid w:val="00676B0B"/>
    <w:rsid w:val="00676D7F"/>
    <w:rsid w:val="00676E04"/>
    <w:rsid w:val="0067700B"/>
    <w:rsid w:val="00677209"/>
    <w:rsid w:val="00677440"/>
    <w:rsid w:val="0067755A"/>
    <w:rsid w:val="00677672"/>
    <w:rsid w:val="00677B62"/>
    <w:rsid w:val="00677F4D"/>
    <w:rsid w:val="0068025F"/>
    <w:rsid w:val="00680333"/>
    <w:rsid w:val="00680AB9"/>
    <w:rsid w:val="00680E4C"/>
    <w:rsid w:val="00680EF1"/>
    <w:rsid w:val="00681096"/>
    <w:rsid w:val="006815D7"/>
    <w:rsid w:val="00681685"/>
    <w:rsid w:val="006817FF"/>
    <w:rsid w:val="00681969"/>
    <w:rsid w:val="00681B50"/>
    <w:rsid w:val="00681C31"/>
    <w:rsid w:val="006820CF"/>
    <w:rsid w:val="006825EA"/>
    <w:rsid w:val="006826BA"/>
    <w:rsid w:val="00682B20"/>
    <w:rsid w:val="00683073"/>
    <w:rsid w:val="006833C7"/>
    <w:rsid w:val="0068346F"/>
    <w:rsid w:val="0068374B"/>
    <w:rsid w:val="0068395F"/>
    <w:rsid w:val="00684412"/>
    <w:rsid w:val="00684418"/>
    <w:rsid w:val="00684529"/>
    <w:rsid w:val="0068464B"/>
    <w:rsid w:val="00685181"/>
    <w:rsid w:val="0068537A"/>
    <w:rsid w:val="0068576E"/>
    <w:rsid w:val="006857CF"/>
    <w:rsid w:val="00685872"/>
    <w:rsid w:val="0068588D"/>
    <w:rsid w:val="00685C93"/>
    <w:rsid w:val="00685CAC"/>
    <w:rsid w:val="00685EF0"/>
    <w:rsid w:val="00686455"/>
    <w:rsid w:val="006864B0"/>
    <w:rsid w:val="00686F22"/>
    <w:rsid w:val="006873F7"/>
    <w:rsid w:val="006874C7"/>
    <w:rsid w:val="00687505"/>
    <w:rsid w:val="0068771C"/>
    <w:rsid w:val="00687BCF"/>
    <w:rsid w:val="00687CDF"/>
    <w:rsid w:val="0069060E"/>
    <w:rsid w:val="0069125A"/>
    <w:rsid w:val="00691285"/>
    <w:rsid w:val="00691383"/>
    <w:rsid w:val="00691807"/>
    <w:rsid w:val="00691C8C"/>
    <w:rsid w:val="00691D6A"/>
    <w:rsid w:val="00691EC7"/>
    <w:rsid w:val="00692230"/>
    <w:rsid w:val="0069226F"/>
    <w:rsid w:val="00692382"/>
    <w:rsid w:val="006927AC"/>
    <w:rsid w:val="006929CC"/>
    <w:rsid w:val="00693517"/>
    <w:rsid w:val="006938BB"/>
    <w:rsid w:val="00693C97"/>
    <w:rsid w:val="00693FA0"/>
    <w:rsid w:val="0069418A"/>
    <w:rsid w:val="00694375"/>
    <w:rsid w:val="0069440E"/>
    <w:rsid w:val="006944EF"/>
    <w:rsid w:val="0069459E"/>
    <w:rsid w:val="00694CB4"/>
    <w:rsid w:val="00694E75"/>
    <w:rsid w:val="0069514A"/>
    <w:rsid w:val="006955AD"/>
    <w:rsid w:val="00695F18"/>
    <w:rsid w:val="00695F27"/>
    <w:rsid w:val="00695F48"/>
    <w:rsid w:val="006961BF"/>
    <w:rsid w:val="00696982"/>
    <w:rsid w:val="00696CAB"/>
    <w:rsid w:val="00696F34"/>
    <w:rsid w:val="006975D0"/>
    <w:rsid w:val="006977BE"/>
    <w:rsid w:val="00697A3D"/>
    <w:rsid w:val="00697A59"/>
    <w:rsid w:val="00697AB7"/>
    <w:rsid w:val="00697B19"/>
    <w:rsid w:val="006A043D"/>
    <w:rsid w:val="006A044D"/>
    <w:rsid w:val="006A0712"/>
    <w:rsid w:val="006A082C"/>
    <w:rsid w:val="006A0EE7"/>
    <w:rsid w:val="006A100F"/>
    <w:rsid w:val="006A107F"/>
    <w:rsid w:val="006A10F8"/>
    <w:rsid w:val="006A140C"/>
    <w:rsid w:val="006A1830"/>
    <w:rsid w:val="006A1E48"/>
    <w:rsid w:val="006A1EBB"/>
    <w:rsid w:val="006A22CD"/>
    <w:rsid w:val="006A2499"/>
    <w:rsid w:val="006A2688"/>
    <w:rsid w:val="006A26C5"/>
    <w:rsid w:val="006A2AE7"/>
    <w:rsid w:val="006A31DA"/>
    <w:rsid w:val="006A3325"/>
    <w:rsid w:val="006A3479"/>
    <w:rsid w:val="006A3559"/>
    <w:rsid w:val="006A3997"/>
    <w:rsid w:val="006A3F51"/>
    <w:rsid w:val="006A40D7"/>
    <w:rsid w:val="006A42D2"/>
    <w:rsid w:val="006A460B"/>
    <w:rsid w:val="006A4964"/>
    <w:rsid w:val="006A4FA2"/>
    <w:rsid w:val="006A506A"/>
    <w:rsid w:val="006A54B0"/>
    <w:rsid w:val="006A5647"/>
    <w:rsid w:val="006A5A5C"/>
    <w:rsid w:val="006A5DB7"/>
    <w:rsid w:val="006A5F56"/>
    <w:rsid w:val="006A64B6"/>
    <w:rsid w:val="006A67FF"/>
    <w:rsid w:val="006A6A31"/>
    <w:rsid w:val="006A6F5D"/>
    <w:rsid w:val="006A71E4"/>
    <w:rsid w:val="006A7605"/>
    <w:rsid w:val="006A7A17"/>
    <w:rsid w:val="006A7A86"/>
    <w:rsid w:val="006A7B94"/>
    <w:rsid w:val="006A7C48"/>
    <w:rsid w:val="006A7D33"/>
    <w:rsid w:val="006B0250"/>
    <w:rsid w:val="006B02D4"/>
    <w:rsid w:val="006B0365"/>
    <w:rsid w:val="006B046B"/>
    <w:rsid w:val="006B0A31"/>
    <w:rsid w:val="006B0A58"/>
    <w:rsid w:val="006B0E76"/>
    <w:rsid w:val="006B1170"/>
    <w:rsid w:val="006B11D4"/>
    <w:rsid w:val="006B1414"/>
    <w:rsid w:val="006B1536"/>
    <w:rsid w:val="006B17F5"/>
    <w:rsid w:val="006B2002"/>
    <w:rsid w:val="006B20B3"/>
    <w:rsid w:val="006B2275"/>
    <w:rsid w:val="006B266B"/>
    <w:rsid w:val="006B2A8B"/>
    <w:rsid w:val="006B2C76"/>
    <w:rsid w:val="006B2E1E"/>
    <w:rsid w:val="006B3AB7"/>
    <w:rsid w:val="006B3C08"/>
    <w:rsid w:val="006B3D5E"/>
    <w:rsid w:val="006B4049"/>
    <w:rsid w:val="006B42DB"/>
    <w:rsid w:val="006B4871"/>
    <w:rsid w:val="006B48A5"/>
    <w:rsid w:val="006B4F6E"/>
    <w:rsid w:val="006B5001"/>
    <w:rsid w:val="006B53C3"/>
    <w:rsid w:val="006B53CE"/>
    <w:rsid w:val="006B54FF"/>
    <w:rsid w:val="006B5B9A"/>
    <w:rsid w:val="006B6012"/>
    <w:rsid w:val="006B61E0"/>
    <w:rsid w:val="006B62F7"/>
    <w:rsid w:val="006B63B8"/>
    <w:rsid w:val="006B68B9"/>
    <w:rsid w:val="006B6C0A"/>
    <w:rsid w:val="006B6C1E"/>
    <w:rsid w:val="006B6FCE"/>
    <w:rsid w:val="006B7152"/>
    <w:rsid w:val="006B79F5"/>
    <w:rsid w:val="006B7E95"/>
    <w:rsid w:val="006C02B6"/>
    <w:rsid w:val="006C03A9"/>
    <w:rsid w:val="006C03D0"/>
    <w:rsid w:val="006C0877"/>
    <w:rsid w:val="006C09C6"/>
    <w:rsid w:val="006C0AD4"/>
    <w:rsid w:val="006C11C9"/>
    <w:rsid w:val="006C11E6"/>
    <w:rsid w:val="006C1390"/>
    <w:rsid w:val="006C145B"/>
    <w:rsid w:val="006C17FA"/>
    <w:rsid w:val="006C1BE4"/>
    <w:rsid w:val="006C1E25"/>
    <w:rsid w:val="006C1EFD"/>
    <w:rsid w:val="006C21F7"/>
    <w:rsid w:val="006C2389"/>
    <w:rsid w:val="006C26D2"/>
    <w:rsid w:val="006C2B96"/>
    <w:rsid w:val="006C3400"/>
    <w:rsid w:val="006C3492"/>
    <w:rsid w:val="006C3787"/>
    <w:rsid w:val="006C3A9C"/>
    <w:rsid w:val="006C3C74"/>
    <w:rsid w:val="006C42B1"/>
    <w:rsid w:val="006C439C"/>
    <w:rsid w:val="006C44FD"/>
    <w:rsid w:val="006C456B"/>
    <w:rsid w:val="006C4867"/>
    <w:rsid w:val="006C4995"/>
    <w:rsid w:val="006C4A5C"/>
    <w:rsid w:val="006C4A7E"/>
    <w:rsid w:val="006C4E66"/>
    <w:rsid w:val="006C5270"/>
    <w:rsid w:val="006C5432"/>
    <w:rsid w:val="006C55AA"/>
    <w:rsid w:val="006C5715"/>
    <w:rsid w:val="006C57ED"/>
    <w:rsid w:val="006C5A12"/>
    <w:rsid w:val="006C5A3F"/>
    <w:rsid w:val="006C5B92"/>
    <w:rsid w:val="006C63C9"/>
    <w:rsid w:val="006C6776"/>
    <w:rsid w:val="006C690B"/>
    <w:rsid w:val="006C6D39"/>
    <w:rsid w:val="006C6E4E"/>
    <w:rsid w:val="006C6E9B"/>
    <w:rsid w:val="006C7114"/>
    <w:rsid w:val="006C727F"/>
    <w:rsid w:val="006C792A"/>
    <w:rsid w:val="006C7977"/>
    <w:rsid w:val="006C7A78"/>
    <w:rsid w:val="006C7E9A"/>
    <w:rsid w:val="006C7ED6"/>
    <w:rsid w:val="006C7F31"/>
    <w:rsid w:val="006D06A9"/>
    <w:rsid w:val="006D10B8"/>
    <w:rsid w:val="006D18A6"/>
    <w:rsid w:val="006D1B66"/>
    <w:rsid w:val="006D2600"/>
    <w:rsid w:val="006D2CFC"/>
    <w:rsid w:val="006D348D"/>
    <w:rsid w:val="006D3ACB"/>
    <w:rsid w:val="006D3AD3"/>
    <w:rsid w:val="006D3ED7"/>
    <w:rsid w:val="006D4373"/>
    <w:rsid w:val="006D43D1"/>
    <w:rsid w:val="006D4878"/>
    <w:rsid w:val="006D4B0B"/>
    <w:rsid w:val="006D4E5D"/>
    <w:rsid w:val="006D5439"/>
    <w:rsid w:val="006D58EE"/>
    <w:rsid w:val="006D59EF"/>
    <w:rsid w:val="006D5A20"/>
    <w:rsid w:val="006D5AB1"/>
    <w:rsid w:val="006D5B7C"/>
    <w:rsid w:val="006D5CE3"/>
    <w:rsid w:val="006D5FA5"/>
    <w:rsid w:val="006D6E53"/>
    <w:rsid w:val="006D7112"/>
    <w:rsid w:val="006D72BE"/>
    <w:rsid w:val="006D7434"/>
    <w:rsid w:val="006D75D7"/>
    <w:rsid w:val="006D777F"/>
    <w:rsid w:val="006D7D9B"/>
    <w:rsid w:val="006E003C"/>
    <w:rsid w:val="006E0654"/>
    <w:rsid w:val="006E071D"/>
    <w:rsid w:val="006E09A7"/>
    <w:rsid w:val="006E103A"/>
    <w:rsid w:val="006E1119"/>
    <w:rsid w:val="006E1376"/>
    <w:rsid w:val="006E15A5"/>
    <w:rsid w:val="006E16C5"/>
    <w:rsid w:val="006E18E3"/>
    <w:rsid w:val="006E190A"/>
    <w:rsid w:val="006E19B6"/>
    <w:rsid w:val="006E1B07"/>
    <w:rsid w:val="006E216E"/>
    <w:rsid w:val="006E2335"/>
    <w:rsid w:val="006E2383"/>
    <w:rsid w:val="006E2508"/>
    <w:rsid w:val="006E2DE6"/>
    <w:rsid w:val="006E2F40"/>
    <w:rsid w:val="006E3B4E"/>
    <w:rsid w:val="006E3BF7"/>
    <w:rsid w:val="006E3FCE"/>
    <w:rsid w:val="006E41D4"/>
    <w:rsid w:val="006E43D1"/>
    <w:rsid w:val="006E4442"/>
    <w:rsid w:val="006E4C41"/>
    <w:rsid w:val="006E4C9D"/>
    <w:rsid w:val="006E4E4A"/>
    <w:rsid w:val="006E51EB"/>
    <w:rsid w:val="006E52AD"/>
    <w:rsid w:val="006E5417"/>
    <w:rsid w:val="006E5B96"/>
    <w:rsid w:val="006E711E"/>
    <w:rsid w:val="006E720F"/>
    <w:rsid w:val="006E7735"/>
    <w:rsid w:val="006E78FA"/>
    <w:rsid w:val="006E79CF"/>
    <w:rsid w:val="006E7B6B"/>
    <w:rsid w:val="006F0513"/>
    <w:rsid w:val="006F0673"/>
    <w:rsid w:val="006F0BA9"/>
    <w:rsid w:val="006F0F59"/>
    <w:rsid w:val="006F149A"/>
    <w:rsid w:val="006F16B2"/>
    <w:rsid w:val="006F1915"/>
    <w:rsid w:val="006F19E8"/>
    <w:rsid w:val="006F1CB4"/>
    <w:rsid w:val="006F2326"/>
    <w:rsid w:val="006F26CA"/>
    <w:rsid w:val="006F27A3"/>
    <w:rsid w:val="006F2841"/>
    <w:rsid w:val="006F294F"/>
    <w:rsid w:val="006F2C30"/>
    <w:rsid w:val="006F2C91"/>
    <w:rsid w:val="006F2CB2"/>
    <w:rsid w:val="006F316F"/>
    <w:rsid w:val="006F35B2"/>
    <w:rsid w:val="006F3643"/>
    <w:rsid w:val="006F3726"/>
    <w:rsid w:val="006F3B19"/>
    <w:rsid w:val="006F4CA3"/>
    <w:rsid w:val="006F4CB0"/>
    <w:rsid w:val="006F4EB3"/>
    <w:rsid w:val="006F4F92"/>
    <w:rsid w:val="006F54D6"/>
    <w:rsid w:val="006F5586"/>
    <w:rsid w:val="006F578D"/>
    <w:rsid w:val="006F58C4"/>
    <w:rsid w:val="006F5AD4"/>
    <w:rsid w:val="006F5FA3"/>
    <w:rsid w:val="006F629E"/>
    <w:rsid w:val="006F65ED"/>
    <w:rsid w:val="006F6A6F"/>
    <w:rsid w:val="006F7262"/>
    <w:rsid w:val="006F73D7"/>
    <w:rsid w:val="006F787E"/>
    <w:rsid w:val="006F7BA9"/>
    <w:rsid w:val="006F7CD1"/>
    <w:rsid w:val="0070082D"/>
    <w:rsid w:val="00700902"/>
    <w:rsid w:val="007009FF"/>
    <w:rsid w:val="00700A85"/>
    <w:rsid w:val="00700E7F"/>
    <w:rsid w:val="00700EF5"/>
    <w:rsid w:val="00701575"/>
    <w:rsid w:val="007019B3"/>
    <w:rsid w:val="00701A1F"/>
    <w:rsid w:val="00701C0C"/>
    <w:rsid w:val="00701FBB"/>
    <w:rsid w:val="00702185"/>
    <w:rsid w:val="007022BB"/>
    <w:rsid w:val="007029AC"/>
    <w:rsid w:val="00702AC1"/>
    <w:rsid w:val="00702AE8"/>
    <w:rsid w:val="00702E49"/>
    <w:rsid w:val="00702E65"/>
    <w:rsid w:val="00702FC5"/>
    <w:rsid w:val="007030EE"/>
    <w:rsid w:val="007035A0"/>
    <w:rsid w:val="00703705"/>
    <w:rsid w:val="00703A0B"/>
    <w:rsid w:val="00703A65"/>
    <w:rsid w:val="00703F28"/>
    <w:rsid w:val="00703FBE"/>
    <w:rsid w:val="0070411C"/>
    <w:rsid w:val="0070466B"/>
    <w:rsid w:val="00704C10"/>
    <w:rsid w:val="007055A7"/>
    <w:rsid w:val="007055F0"/>
    <w:rsid w:val="007056AE"/>
    <w:rsid w:val="007058ED"/>
    <w:rsid w:val="00705CBB"/>
    <w:rsid w:val="0070605D"/>
    <w:rsid w:val="007067FE"/>
    <w:rsid w:val="0070712D"/>
    <w:rsid w:val="0070730D"/>
    <w:rsid w:val="007074E3"/>
    <w:rsid w:val="007076BE"/>
    <w:rsid w:val="00707B44"/>
    <w:rsid w:val="00707B68"/>
    <w:rsid w:val="00707C16"/>
    <w:rsid w:val="00707CC3"/>
    <w:rsid w:val="00707E95"/>
    <w:rsid w:val="0071015F"/>
    <w:rsid w:val="00710419"/>
    <w:rsid w:val="007105D8"/>
    <w:rsid w:val="007107DE"/>
    <w:rsid w:val="00710B34"/>
    <w:rsid w:val="00710BB4"/>
    <w:rsid w:val="00711347"/>
    <w:rsid w:val="007113B2"/>
    <w:rsid w:val="00711402"/>
    <w:rsid w:val="00711956"/>
    <w:rsid w:val="007119CC"/>
    <w:rsid w:val="00712057"/>
    <w:rsid w:val="00712FF7"/>
    <w:rsid w:val="00713272"/>
    <w:rsid w:val="00713701"/>
    <w:rsid w:val="00713C3E"/>
    <w:rsid w:val="00713CFC"/>
    <w:rsid w:val="00713EEF"/>
    <w:rsid w:val="00713FC0"/>
    <w:rsid w:val="00714415"/>
    <w:rsid w:val="0071467B"/>
    <w:rsid w:val="00714E31"/>
    <w:rsid w:val="007154B9"/>
    <w:rsid w:val="00715D55"/>
    <w:rsid w:val="0071631C"/>
    <w:rsid w:val="0071654E"/>
    <w:rsid w:val="007165DC"/>
    <w:rsid w:val="0071671F"/>
    <w:rsid w:val="00716818"/>
    <w:rsid w:val="0071698B"/>
    <w:rsid w:val="007173D6"/>
    <w:rsid w:val="0071749E"/>
    <w:rsid w:val="00720031"/>
    <w:rsid w:val="00720160"/>
    <w:rsid w:val="007201F8"/>
    <w:rsid w:val="007205C6"/>
    <w:rsid w:val="00720763"/>
    <w:rsid w:val="0072092B"/>
    <w:rsid w:val="00720E34"/>
    <w:rsid w:val="00720EF5"/>
    <w:rsid w:val="007219F1"/>
    <w:rsid w:val="00721AD9"/>
    <w:rsid w:val="007220E6"/>
    <w:rsid w:val="00722147"/>
    <w:rsid w:val="007221AB"/>
    <w:rsid w:val="007225DF"/>
    <w:rsid w:val="007227DF"/>
    <w:rsid w:val="00722D7C"/>
    <w:rsid w:val="00722E49"/>
    <w:rsid w:val="007231F3"/>
    <w:rsid w:val="0072362C"/>
    <w:rsid w:val="007237FF"/>
    <w:rsid w:val="00723DD2"/>
    <w:rsid w:val="00723FED"/>
    <w:rsid w:val="007240DA"/>
    <w:rsid w:val="00724441"/>
    <w:rsid w:val="00724BEF"/>
    <w:rsid w:val="00724D61"/>
    <w:rsid w:val="00724E2F"/>
    <w:rsid w:val="00724F78"/>
    <w:rsid w:val="0072517B"/>
    <w:rsid w:val="007253AC"/>
    <w:rsid w:val="00725507"/>
    <w:rsid w:val="00725737"/>
    <w:rsid w:val="007257EC"/>
    <w:rsid w:val="0072594D"/>
    <w:rsid w:val="00725B5F"/>
    <w:rsid w:val="00725CCE"/>
    <w:rsid w:val="00726933"/>
    <w:rsid w:val="00727071"/>
    <w:rsid w:val="00727090"/>
    <w:rsid w:val="0072709B"/>
    <w:rsid w:val="0072713A"/>
    <w:rsid w:val="007272EB"/>
    <w:rsid w:val="00727389"/>
    <w:rsid w:val="00727525"/>
    <w:rsid w:val="007278AF"/>
    <w:rsid w:val="0072796B"/>
    <w:rsid w:val="00727E49"/>
    <w:rsid w:val="00727F19"/>
    <w:rsid w:val="00730B10"/>
    <w:rsid w:val="00730DC4"/>
    <w:rsid w:val="00730E5E"/>
    <w:rsid w:val="00730E63"/>
    <w:rsid w:val="0073168A"/>
    <w:rsid w:val="007317DC"/>
    <w:rsid w:val="0073184C"/>
    <w:rsid w:val="007319B3"/>
    <w:rsid w:val="007319D0"/>
    <w:rsid w:val="00731C04"/>
    <w:rsid w:val="00731D51"/>
    <w:rsid w:val="00731DD0"/>
    <w:rsid w:val="00732094"/>
    <w:rsid w:val="0073260A"/>
    <w:rsid w:val="00732A7E"/>
    <w:rsid w:val="00732B83"/>
    <w:rsid w:val="00732ECA"/>
    <w:rsid w:val="00733076"/>
    <w:rsid w:val="007333E7"/>
    <w:rsid w:val="007334F3"/>
    <w:rsid w:val="00733C4A"/>
    <w:rsid w:val="00733D15"/>
    <w:rsid w:val="00733EC1"/>
    <w:rsid w:val="00734199"/>
    <w:rsid w:val="007342B3"/>
    <w:rsid w:val="0073461B"/>
    <w:rsid w:val="0073465C"/>
    <w:rsid w:val="007346C8"/>
    <w:rsid w:val="00734BF1"/>
    <w:rsid w:val="00734FE1"/>
    <w:rsid w:val="00735460"/>
    <w:rsid w:val="007358EB"/>
    <w:rsid w:val="00735942"/>
    <w:rsid w:val="00735C99"/>
    <w:rsid w:val="00735F06"/>
    <w:rsid w:val="00735FF4"/>
    <w:rsid w:val="00736355"/>
    <w:rsid w:val="00736470"/>
    <w:rsid w:val="0073663E"/>
    <w:rsid w:val="0073667C"/>
    <w:rsid w:val="00736A0D"/>
    <w:rsid w:val="0073706D"/>
    <w:rsid w:val="007373CB"/>
    <w:rsid w:val="00737857"/>
    <w:rsid w:val="007379A4"/>
    <w:rsid w:val="00737E2E"/>
    <w:rsid w:val="00737F1B"/>
    <w:rsid w:val="00740054"/>
    <w:rsid w:val="00740131"/>
    <w:rsid w:val="007407B2"/>
    <w:rsid w:val="0074084C"/>
    <w:rsid w:val="00740C72"/>
    <w:rsid w:val="00740D30"/>
    <w:rsid w:val="0074103D"/>
    <w:rsid w:val="0074122D"/>
    <w:rsid w:val="00741397"/>
    <w:rsid w:val="007418BF"/>
    <w:rsid w:val="00741938"/>
    <w:rsid w:val="00741AFA"/>
    <w:rsid w:val="00741B27"/>
    <w:rsid w:val="00741BDB"/>
    <w:rsid w:val="00741C62"/>
    <w:rsid w:val="00741E34"/>
    <w:rsid w:val="00742304"/>
    <w:rsid w:val="00742313"/>
    <w:rsid w:val="00742CF8"/>
    <w:rsid w:val="00742D88"/>
    <w:rsid w:val="00743097"/>
    <w:rsid w:val="00743198"/>
    <w:rsid w:val="007431D7"/>
    <w:rsid w:val="00743952"/>
    <w:rsid w:val="007439AC"/>
    <w:rsid w:val="00743B45"/>
    <w:rsid w:val="0074496E"/>
    <w:rsid w:val="007454F4"/>
    <w:rsid w:val="00745610"/>
    <w:rsid w:val="00745658"/>
    <w:rsid w:val="00745D7A"/>
    <w:rsid w:val="00745E34"/>
    <w:rsid w:val="00745EA0"/>
    <w:rsid w:val="007462D8"/>
    <w:rsid w:val="00746327"/>
    <w:rsid w:val="0074636F"/>
    <w:rsid w:val="00746412"/>
    <w:rsid w:val="007468FF"/>
    <w:rsid w:val="007469B4"/>
    <w:rsid w:val="007470BD"/>
    <w:rsid w:val="00747548"/>
    <w:rsid w:val="00747D9F"/>
    <w:rsid w:val="007503F2"/>
    <w:rsid w:val="00750C8A"/>
    <w:rsid w:val="007515E2"/>
    <w:rsid w:val="00751EEB"/>
    <w:rsid w:val="007522AA"/>
    <w:rsid w:val="007522B0"/>
    <w:rsid w:val="00752534"/>
    <w:rsid w:val="0075286C"/>
    <w:rsid w:val="00752B58"/>
    <w:rsid w:val="00752CEE"/>
    <w:rsid w:val="00752D97"/>
    <w:rsid w:val="00752F5F"/>
    <w:rsid w:val="0075338D"/>
    <w:rsid w:val="00753568"/>
    <w:rsid w:val="00753643"/>
    <w:rsid w:val="00753BE9"/>
    <w:rsid w:val="007540F4"/>
    <w:rsid w:val="0075475F"/>
    <w:rsid w:val="00754AEA"/>
    <w:rsid w:val="00754E4A"/>
    <w:rsid w:val="00754EF3"/>
    <w:rsid w:val="00754F71"/>
    <w:rsid w:val="0075520F"/>
    <w:rsid w:val="0075526C"/>
    <w:rsid w:val="00755446"/>
    <w:rsid w:val="0075545E"/>
    <w:rsid w:val="00755566"/>
    <w:rsid w:val="0075595C"/>
    <w:rsid w:val="00756063"/>
    <w:rsid w:val="007560E8"/>
    <w:rsid w:val="00756193"/>
    <w:rsid w:val="0075654A"/>
    <w:rsid w:val="00756802"/>
    <w:rsid w:val="00756943"/>
    <w:rsid w:val="0075697C"/>
    <w:rsid w:val="00756C1E"/>
    <w:rsid w:val="00756EDC"/>
    <w:rsid w:val="0075715F"/>
    <w:rsid w:val="0076044C"/>
    <w:rsid w:val="007604FF"/>
    <w:rsid w:val="0076070B"/>
    <w:rsid w:val="00760778"/>
    <w:rsid w:val="0076167B"/>
    <w:rsid w:val="00761681"/>
    <w:rsid w:val="007616A5"/>
    <w:rsid w:val="00761917"/>
    <w:rsid w:val="0076205E"/>
    <w:rsid w:val="0076247F"/>
    <w:rsid w:val="00762580"/>
    <w:rsid w:val="00762629"/>
    <w:rsid w:val="007627B0"/>
    <w:rsid w:val="00762909"/>
    <w:rsid w:val="00762940"/>
    <w:rsid w:val="00762A2A"/>
    <w:rsid w:val="00762AF8"/>
    <w:rsid w:val="007633D4"/>
    <w:rsid w:val="00763463"/>
    <w:rsid w:val="00763667"/>
    <w:rsid w:val="00763723"/>
    <w:rsid w:val="00763A9E"/>
    <w:rsid w:val="00763DB9"/>
    <w:rsid w:val="00763E85"/>
    <w:rsid w:val="00764025"/>
    <w:rsid w:val="007644E7"/>
    <w:rsid w:val="00764772"/>
    <w:rsid w:val="00764A22"/>
    <w:rsid w:val="00764B24"/>
    <w:rsid w:val="00764BF8"/>
    <w:rsid w:val="00764EE4"/>
    <w:rsid w:val="00765127"/>
    <w:rsid w:val="0076530F"/>
    <w:rsid w:val="0076538D"/>
    <w:rsid w:val="007654DB"/>
    <w:rsid w:val="0076585A"/>
    <w:rsid w:val="00765888"/>
    <w:rsid w:val="00765AA0"/>
    <w:rsid w:val="00766207"/>
    <w:rsid w:val="0076625D"/>
    <w:rsid w:val="00766376"/>
    <w:rsid w:val="0076645F"/>
    <w:rsid w:val="007664AD"/>
    <w:rsid w:val="00766622"/>
    <w:rsid w:val="00767618"/>
    <w:rsid w:val="00767A2F"/>
    <w:rsid w:val="00767DB9"/>
    <w:rsid w:val="00767DE6"/>
    <w:rsid w:val="00767F40"/>
    <w:rsid w:val="007701B6"/>
    <w:rsid w:val="0077050C"/>
    <w:rsid w:val="00770A59"/>
    <w:rsid w:val="00770A8F"/>
    <w:rsid w:val="00770C96"/>
    <w:rsid w:val="00770CC5"/>
    <w:rsid w:val="00770D63"/>
    <w:rsid w:val="00770DC0"/>
    <w:rsid w:val="00772116"/>
    <w:rsid w:val="00772159"/>
    <w:rsid w:val="007724AC"/>
    <w:rsid w:val="00772C8D"/>
    <w:rsid w:val="00772D5C"/>
    <w:rsid w:val="0077370F"/>
    <w:rsid w:val="00773D23"/>
    <w:rsid w:val="00773DB6"/>
    <w:rsid w:val="00773F7B"/>
    <w:rsid w:val="00774343"/>
    <w:rsid w:val="007746C1"/>
    <w:rsid w:val="00774FFC"/>
    <w:rsid w:val="007758AC"/>
    <w:rsid w:val="00775A68"/>
    <w:rsid w:val="00775CC4"/>
    <w:rsid w:val="00775DB1"/>
    <w:rsid w:val="007761E5"/>
    <w:rsid w:val="00776408"/>
    <w:rsid w:val="007766B1"/>
    <w:rsid w:val="00776887"/>
    <w:rsid w:val="007768D1"/>
    <w:rsid w:val="00776AEF"/>
    <w:rsid w:val="00776B25"/>
    <w:rsid w:val="00776CE0"/>
    <w:rsid w:val="00776EFC"/>
    <w:rsid w:val="00777768"/>
    <w:rsid w:val="00777801"/>
    <w:rsid w:val="00777B47"/>
    <w:rsid w:val="00777E1C"/>
    <w:rsid w:val="00777E52"/>
    <w:rsid w:val="00780066"/>
    <w:rsid w:val="00780213"/>
    <w:rsid w:val="0078086F"/>
    <w:rsid w:val="007808DA"/>
    <w:rsid w:val="00780D17"/>
    <w:rsid w:val="00780FA2"/>
    <w:rsid w:val="00781377"/>
    <w:rsid w:val="00781E70"/>
    <w:rsid w:val="00781FA3"/>
    <w:rsid w:val="0078259D"/>
    <w:rsid w:val="007826C7"/>
    <w:rsid w:val="007836F2"/>
    <w:rsid w:val="00783E6F"/>
    <w:rsid w:val="007841CF"/>
    <w:rsid w:val="0078429E"/>
    <w:rsid w:val="0078482F"/>
    <w:rsid w:val="00784D0C"/>
    <w:rsid w:val="00784D72"/>
    <w:rsid w:val="00784E93"/>
    <w:rsid w:val="007852C8"/>
    <w:rsid w:val="0078544A"/>
    <w:rsid w:val="00785458"/>
    <w:rsid w:val="0078548B"/>
    <w:rsid w:val="00785D0D"/>
    <w:rsid w:val="0078617B"/>
    <w:rsid w:val="00786253"/>
    <w:rsid w:val="007864F2"/>
    <w:rsid w:val="00786652"/>
    <w:rsid w:val="00786690"/>
    <w:rsid w:val="00786730"/>
    <w:rsid w:val="007867AF"/>
    <w:rsid w:val="00786B1E"/>
    <w:rsid w:val="00786BA6"/>
    <w:rsid w:val="00786C59"/>
    <w:rsid w:val="00786DAC"/>
    <w:rsid w:val="00786DCF"/>
    <w:rsid w:val="00787057"/>
    <w:rsid w:val="007871A9"/>
    <w:rsid w:val="00787F08"/>
    <w:rsid w:val="00790BA3"/>
    <w:rsid w:val="007910D9"/>
    <w:rsid w:val="0079144F"/>
    <w:rsid w:val="00791B26"/>
    <w:rsid w:val="00791C4C"/>
    <w:rsid w:val="00791C9A"/>
    <w:rsid w:val="00791F3C"/>
    <w:rsid w:val="0079224E"/>
    <w:rsid w:val="007922FF"/>
    <w:rsid w:val="007923E8"/>
    <w:rsid w:val="0079258C"/>
    <w:rsid w:val="0079272C"/>
    <w:rsid w:val="00792805"/>
    <w:rsid w:val="00792980"/>
    <w:rsid w:val="00792A15"/>
    <w:rsid w:val="00792A7D"/>
    <w:rsid w:val="00792CAD"/>
    <w:rsid w:val="00792D5B"/>
    <w:rsid w:val="007933B9"/>
    <w:rsid w:val="007934AD"/>
    <w:rsid w:val="00793744"/>
    <w:rsid w:val="007939EB"/>
    <w:rsid w:val="007939F4"/>
    <w:rsid w:val="00794004"/>
    <w:rsid w:val="00794081"/>
    <w:rsid w:val="007940E6"/>
    <w:rsid w:val="007945BB"/>
    <w:rsid w:val="0079559F"/>
    <w:rsid w:val="00795DCA"/>
    <w:rsid w:val="00796117"/>
    <w:rsid w:val="007962C7"/>
    <w:rsid w:val="0079653D"/>
    <w:rsid w:val="0079660B"/>
    <w:rsid w:val="00796812"/>
    <w:rsid w:val="0079696A"/>
    <w:rsid w:val="00797920"/>
    <w:rsid w:val="00797927"/>
    <w:rsid w:val="00797972"/>
    <w:rsid w:val="00797979"/>
    <w:rsid w:val="00797C99"/>
    <w:rsid w:val="007A0BF2"/>
    <w:rsid w:val="007A0DEE"/>
    <w:rsid w:val="007A0EEB"/>
    <w:rsid w:val="007A0F59"/>
    <w:rsid w:val="007A0FAE"/>
    <w:rsid w:val="007A1312"/>
    <w:rsid w:val="007A1518"/>
    <w:rsid w:val="007A1611"/>
    <w:rsid w:val="007A27D5"/>
    <w:rsid w:val="007A2C60"/>
    <w:rsid w:val="007A2FA5"/>
    <w:rsid w:val="007A2FEE"/>
    <w:rsid w:val="007A35A1"/>
    <w:rsid w:val="007A4329"/>
    <w:rsid w:val="007A4347"/>
    <w:rsid w:val="007A48E9"/>
    <w:rsid w:val="007A4954"/>
    <w:rsid w:val="007A53DD"/>
    <w:rsid w:val="007A5644"/>
    <w:rsid w:val="007A56B7"/>
    <w:rsid w:val="007A5710"/>
    <w:rsid w:val="007A5A91"/>
    <w:rsid w:val="007A610F"/>
    <w:rsid w:val="007A62C3"/>
    <w:rsid w:val="007A6330"/>
    <w:rsid w:val="007A636E"/>
    <w:rsid w:val="007A63A5"/>
    <w:rsid w:val="007A6C71"/>
    <w:rsid w:val="007A6D90"/>
    <w:rsid w:val="007A6E85"/>
    <w:rsid w:val="007A7049"/>
    <w:rsid w:val="007A76FD"/>
    <w:rsid w:val="007A7A44"/>
    <w:rsid w:val="007A7E51"/>
    <w:rsid w:val="007A7F04"/>
    <w:rsid w:val="007B0771"/>
    <w:rsid w:val="007B07EB"/>
    <w:rsid w:val="007B0874"/>
    <w:rsid w:val="007B0B00"/>
    <w:rsid w:val="007B0E7F"/>
    <w:rsid w:val="007B14C9"/>
    <w:rsid w:val="007B1691"/>
    <w:rsid w:val="007B16FC"/>
    <w:rsid w:val="007B1864"/>
    <w:rsid w:val="007B199E"/>
    <w:rsid w:val="007B1C53"/>
    <w:rsid w:val="007B1C60"/>
    <w:rsid w:val="007B20AE"/>
    <w:rsid w:val="007B2454"/>
    <w:rsid w:val="007B2973"/>
    <w:rsid w:val="007B2A90"/>
    <w:rsid w:val="007B3342"/>
    <w:rsid w:val="007B378F"/>
    <w:rsid w:val="007B393E"/>
    <w:rsid w:val="007B4238"/>
    <w:rsid w:val="007B45CE"/>
    <w:rsid w:val="007B4908"/>
    <w:rsid w:val="007B49A1"/>
    <w:rsid w:val="007B4DDF"/>
    <w:rsid w:val="007B52A2"/>
    <w:rsid w:val="007B54CF"/>
    <w:rsid w:val="007B5B13"/>
    <w:rsid w:val="007B5D59"/>
    <w:rsid w:val="007B614A"/>
    <w:rsid w:val="007B682B"/>
    <w:rsid w:val="007B69C1"/>
    <w:rsid w:val="007B6D93"/>
    <w:rsid w:val="007B6E19"/>
    <w:rsid w:val="007B6E1B"/>
    <w:rsid w:val="007B79C8"/>
    <w:rsid w:val="007B7A72"/>
    <w:rsid w:val="007B7C5E"/>
    <w:rsid w:val="007B7C60"/>
    <w:rsid w:val="007B7F8E"/>
    <w:rsid w:val="007C0642"/>
    <w:rsid w:val="007C0915"/>
    <w:rsid w:val="007C096C"/>
    <w:rsid w:val="007C0C07"/>
    <w:rsid w:val="007C0C98"/>
    <w:rsid w:val="007C0D9E"/>
    <w:rsid w:val="007C0EEA"/>
    <w:rsid w:val="007C0F68"/>
    <w:rsid w:val="007C102B"/>
    <w:rsid w:val="007C125E"/>
    <w:rsid w:val="007C15B3"/>
    <w:rsid w:val="007C1C9E"/>
    <w:rsid w:val="007C1D0E"/>
    <w:rsid w:val="007C1DA1"/>
    <w:rsid w:val="007C2001"/>
    <w:rsid w:val="007C20EF"/>
    <w:rsid w:val="007C2337"/>
    <w:rsid w:val="007C2664"/>
    <w:rsid w:val="007C2A54"/>
    <w:rsid w:val="007C2A9B"/>
    <w:rsid w:val="007C2DD5"/>
    <w:rsid w:val="007C2EA2"/>
    <w:rsid w:val="007C2FCF"/>
    <w:rsid w:val="007C3261"/>
    <w:rsid w:val="007C361E"/>
    <w:rsid w:val="007C3D31"/>
    <w:rsid w:val="007C3DD3"/>
    <w:rsid w:val="007C3FA2"/>
    <w:rsid w:val="007C414E"/>
    <w:rsid w:val="007C4457"/>
    <w:rsid w:val="007C4949"/>
    <w:rsid w:val="007C4986"/>
    <w:rsid w:val="007C4ACB"/>
    <w:rsid w:val="007C4CAE"/>
    <w:rsid w:val="007C4F0C"/>
    <w:rsid w:val="007C55C4"/>
    <w:rsid w:val="007C57B1"/>
    <w:rsid w:val="007C5AC0"/>
    <w:rsid w:val="007C5DCE"/>
    <w:rsid w:val="007C5F53"/>
    <w:rsid w:val="007C6A30"/>
    <w:rsid w:val="007C6B84"/>
    <w:rsid w:val="007C6C65"/>
    <w:rsid w:val="007C6C87"/>
    <w:rsid w:val="007C6C8F"/>
    <w:rsid w:val="007C6F37"/>
    <w:rsid w:val="007C7305"/>
    <w:rsid w:val="007C748D"/>
    <w:rsid w:val="007C74F8"/>
    <w:rsid w:val="007C7505"/>
    <w:rsid w:val="007C7927"/>
    <w:rsid w:val="007C7C0D"/>
    <w:rsid w:val="007C7F4D"/>
    <w:rsid w:val="007D0138"/>
    <w:rsid w:val="007D0318"/>
    <w:rsid w:val="007D037C"/>
    <w:rsid w:val="007D03C3"/>
    <w:rsid w:val="007D045C"/>
    <w:rsid w:val="007D066C"/>
    <w:rsid w:val="007D0A82"/>
    <w:rsid w:val="007D10DC"/>
    <w:rsid w:val="007D1663"/>
    <w:rsid w:val="007D1B92"/>
    <w:rsid w:val="007D2723"/>
    <w:rsid w:val="007D2A46"/>
    <w:rsid w:val="007D2A55"/>
    <w:rsid w:val="007D2A7B"/>
    <w:rsid w:val="007D2AD8"/>
    <w:rsid w:val="007D314F"/>
    <w:rsid w:val="007D31B4"/>
    <w:rsid w:val="007D3272"/>
    <w:rsid w:val="007D360B"/>
    <w:rsid w:val="007D37B3"/>
    <w:rsid w:val="007D3A6F"/>
    <w:rsid w:val="007D3A88"/>
    <w:rsid w:val="007D3B28"/>
    <w:rsid w:val="007D3F5E"/>
    <w:rsid w:val="007D419F"/>
    <w:rsid w:val="007D4369"/>
    <w:rsid w:val="007D4847"/>
    <w:rsid w:val="007D4A79"/>
    <w:rsid w:val="007D4DA1"/>
    <w:rsid w:val="007D5266"/>
    <w:rsid w:val="007D56A7"/>
    <w:rsid w:val="007D56F9"/>
    <w:rsid w:val="007D5A3D"/>
    <w:rsid w:val="007D5AEC"/>
    <w:rsid w:val="007D5CA9"/>
    <w:rsid w:val="007D6126"/>
    <w:rsid w:val="007D6520"/>
    <w:rsid w:val="007D6AA3"/>
    <w:rsid w:val="007D6AC5"/>
    <w:rsid w:val="007D6DDC"/>
    <w:rsid w:val="007D7054"/>
    <w:rsid w:val="007D7408"/>
    <w:rsid w:val="007D7463"/>
    <w:rsid w:val="007D7507"/>
    <w:rsid w:val="007D76C1"/>
    <w:rsid w:val="007D79CA"/>
    <w:rsid w:val="007D7AE6"/>
    <w:rsid w:val="007D7BB1"/>
    <w:rsid w:val="007D7CBB"/>
    <w:rsid w:val="007D7D76"/>
    <w:rsid w:val="007D7FCE"/>
    <w:rsid w:val="007E0079"/>
    <w:rsid w:val="007E0F02"/>
    <w:rsid w:val="007E1142"/>
    <w:rsid w:val="007E1574"/>
    <w:rsid w:val="007E188D"/>
    <w:rsid w:val="007E1C03"/>
    <w:rsid w:val="007E2281"/>
    <w:rsid w:val="007E23E8"/>
    <w:rsid w:val="007E27B8"/>
    <w:rsid w:val="007E2825"/>
    <w:rsid w:val="007E2974"/>
    <w:rsid w:val="007E29A7"/>
    <w:rsid w:val="007E2BA0"/>
    <w:rsid w:val="007E310A"/>
    <w:rsid w:val="007E3154"/>
    <w:rsid w:val="007E32DA"/>
    <w:rsid w:val="007E34FD"/>
    <w:rsid w:val="007E392A"/>
    <w:rsid w:val="007E39B2"/>
    <w:rsid w:val="007E3DE8"/>
    <w:rsid w:val="007E41B9"/>
    <w:rsid w:val="007E4749"/>
    <w:rsid w:val="007E484D"/>
    <w:rsid w:val="007E49FF"/>
    <w:rsid w:val="007E4F28"/>
    <w:rsid w:val="007E50AE"/>
    <w:rsid w:val="007E50E0"/>
    <w:rsid w:val="007E5617"/>
    <w:rsid w:val="007E56D2"/>
    <w:rsid w:val="007E56F0"/>
    <w:rsid w:val="007E6346"/>
    <w:rsid w:val="007E6B2D"/>
    <w:rsid w:val="007E7031"/>
    <w:rsid w:val="007E7100"/>
    <w:rsid w:val="007E72E4"/>
    <w:rsid w:val="007E7301"/>
    <w:rsid w:val="007E7302"/>
    <w:rsid w:val="007E74A3"/>
    <w:rsid w:val="007E74B4"/>
    <w:rsid w:val="007E75A2"/>
    <w:rsid w:val="007E7672"/>
    <w:rsid w:val="007E79F4"/>
    <w:rsid w:val="007E7FA3"/>
    <w:rsid w:val="007F012F"/>
    <w:rsid w:val="007F01D4"/>
    <w:rsid w:val="007F0515"/>
    <w:rsid w:val="007F0A05"/>
    <w:rsid w:val="007F0D4A"/>
    <w:rsid w:val="007F136F"/>
    <w:rsid w:val="007F1FC0"/>
    <w:rsid w:val="007F232C"/>
    <w:rsid w:val="007F2B7C"/>
    <w:rsid w:val="007F2E3D"/>
    <w:rsid w:val="007F302D"/>
    <w:rsid w:val="007F309C"/>
    <w:rsid w:val="007F33A1"/>
    <w:rsid w:val="007F3658"/>
    <w:rsid w:val="007F3713"/>
    <w:rsid w:val="007F382C"/>
    <w:rsid w:val="007F3B74"/>
    <w:rsid w:val="007F401D"/>
    <w:rsid w:val="007F45A8"/>
    <w:rsid w:val="007F45BF"/>
    <w:rsid w:val="007F52EE"/>
    <w:rsid w:val="007F5664"/>
    <w:rsid w:val="007F56BD"/>
    <w:rsid w:val="007F579E"/>
    <w:rsid w:val="007F5D4D"/>
    <w:rsid w:val="007F5FC0"/>
    <w:rsid w:val="007F615C"/>
    <w:rsid w:val="007F639D"/>
    <w:rsid w:val="007F6B41"/>
    <w:rsid w:val="007F6CAD"/>
    <w:rsid w:val="007F6DA6"/>
    <w:rsid w:val="007F6DBE"/>
    <w:rsid w:val="007F6E23"/>
    <w:rsid w:val="007F74D4"/>
    <w:rsid w:val="007F76D6"/>
    <w:rsid w:val="007F76E6"/>
    <w:rsid w:val="007F7880"/>
    <w:rsid w:val="007F795C"/>
    <w:rsid w:val="0080006C"/>
    <w:rsid w:val="00800171"/>
    <w:rsid w:val="008005AE"/>
    <w:rsid w:val="00800AF6"/>
    <w:rsid w:val="00800D37"/>
    <w:rsid w:val="00800E9F"/>
    <w:rsid w:val="0080112B"/>
    <w:rsid w:val="008011CB"/>
    <w:rsid w:val="00801619"/>
    <w:rsid w:val="008017D4"/>
    <w:rsid w:val="00801DB4"/>
    <w:rsid w:val="00801E91"/>
    <w:rsid w:val="00801FBC"/>
    <w:rsid w:val="008029F6"/>
    <w:rsid w:val="00802C35"/>
    <w:rsid w:val="00802CE0"/>
    <w:rsid w:val="00802E4E"/>
    <w:rsid w:val="00803121"/>
    <w:rsid w:val="008031FE"/>
    <w:rsid w:val="00803425"/>
    <w:rsid w:val="008036ED"/>
    <w:rsid w:val="008039FD"/>
    <w:rsid w:val="00803C2E"/>
    <w:rsid w:val="00803D05"/>
    <w:rsid w:val="0080423F"/>
    <w:rsid w:val="008048BF"/>
    <w:rsid w:val="00804AE4"/>
    <w:rsid w:val="00804BFB"/>
    <w:rsid w:val="00804DC0"/>
    <w:rsid w:val="008055F7"/>
    <w:rsid w:val="008056AE"/>
    <w:rsid w:val="00805835"/>
    <w:rsid w:val="008058B6"/>
    <w:rsid w:val="00805966"/>
    <w:rsid w:val="00805E5A"/>
    <w:rsid w:val="00806383"/>
    <w:rsid w:val="0080693B"/>
    <w:rsid w:val="00806A08"/>
    <w:rsid w:val="00806BC8"/>
    <w:rsid w:val="00806BE2"/>
    <w:rsid w:val="00806F74"/>
    <w:rsid w:val="008070FC"/>
    <w:rsid w:val="008071AE"/>
    <w:rsid w:val="008075BC"/>
    <w:rsid w:val="008075C7"/>
    <w:rsid w:val="0080787B"/>
    <w:rsid w:val="008078CE"/>
    <w:rsid w:val="00807A37"/>
    <w:rsid w:val="00807B45"/>
    <w:rsid w:val="00810208"/>
    <w:rsid w:val="008105A8"/>
    <w:rsid w:val="00810B65"/>
    <w:rsid w:val="00810C77"/>
    <w:rsid w:val="00811770"/>
    <w:rsid w:val="008118DE"/>
    <w:rsid w:val="00811A57"/>
    <w:rsid w:val="00811CCE"/>
    <w:rsid w:val="00811CD5"/>
    <w:rsid w:val="00811FED"/>
    <w:rsid w:val="00812125"/>
    <w:rsid w:val="008122EB"/>
    <w:rsid w:val="008127A6"/>
    <w:rsid w:val="00812800"/>
    <w:rsid w:val="00812B24"/>
    <w:rsid w:val="00812B38"/>
    <w:rsid w:val="00813354"/>
    <w:rsid w:val="00813453"/>
    <w:rsid w:val="00813806"/>
    <w:rsid w:val="00813B19"/>
    <w:rsid w:val="00813B73"/>
    <w:rsid w:val="00813DE2"/>
    <w:rsid w:val="008142D0"/>
    <w:rsid w:val="008144D4"/>
    <w:rsid w:val="0081468B"/>
    <w:rsid w:val="00814991"/>
    <w:rsid w:val="00814A7D"/>
    <w:rsid w:val="00814D95"/>
    <w:rsid w:val="00814E35"/>
    <w:rsid w:val="008152A3"/>
    <w:rsid w:val="00815687"/>
    <w:rsid w:val="00815BB9"/>
    <w:rsid w:val="00815C83"/>
    <w:rsid w:val="00815FC1"/>
    <w:rsid w:val="0081604C"/>
    <w:rsid w:val="00816902"/>
    <w:rsid w:val="00816958"/>
    <w:rsid w:val="00816CCF"/>
    <w:rsid w:val="00816F6B"/>
    <w:rsid w:val="0081717E"/>
    <w:rsid w:val="00817185"/>
    <w:rsid w:val="00817821"/>
    <w:rsid w:val="00817868"/>
    <w:rsid w:val="00817E1F"/>
    <w:rsid w:val="00820CC2"/>
    <w:rsid w:val="00820D84"/>
    <w:rsid w:val="00820FC9"/>
    <w:rsid w:val="008210D1"/>
    <w:rsid w:val="00821314"/>
    <w:rsid w:val="008214EA"/>
    <w:rsid w:val="008214F2"/>
    <w:rsid w:val="00821711"/>
    <w:rsid w:val="00821C82"/>
    <w:rsid w:val="00821E75"/>
    <w:rsid w:val="00821EC6"/>
    <w:rsid w:val="0082228F"/>
    <w:rsid w:val="0082250B"/>
    <w:rsid w:val="0082264A"/>
    <w:rsid w:val="00822C59"/>
    <w:rsid w:val="00822D73"/>
    <w:rsid w:val="00822E7A"/>
    <w:rsid w:val="0082314A"/>
    <w:rsid w:val="008232E0"/>
    <w:rsid w:val="0082357B"/>
    <w:rsid w:val="00823A93"/>
    <w:rsid w:val="00823F06"/>
    <w:rsid w:val="00824A5C"/>
    <w:rsid w:val="00824A76"/>
    <w:rsid w:val="00825156"/>
    <w:rsid w:val="0082569E"/>
    <w:rsid w:val="008256D6"/>
    <w:rsid w:val="00825F19"/>
    <w:rsid w:val="0082615E"/>
    <w:rsid w:val="00826349"/>
    <w:rsid w:val="008275F3"/>
    <w:rsid w:val="008305C7"/>
    <w:rsid w:val="0083103C"/>
    <w:rsid w:val="00831102"/>
    <w:rsid w:val="0083125E"/>
    <w:rsid w:val="0083155F"/>
    <w:rsid w:val="008315CD"/>
    <w:rsid w:val="008319A4"/>
    <w:rsid w:val="00831ABC"/>
    <w:rsid w:val="00831CD6"/>
    <w:rsid w:val="008320A6"/>
    <w:rsid w:val="00832130"/>
    <w:rsid w:val="008322F2"/>
    <w:rsid w:val="0083251F"/>
    <w:rsid w:val="0083276A"/>
    <w:rsid w:val="00832D6B"/>
    <w:rsid w:val="00832E67"/>
    <w:rsid w:val="0083338D"/>
    <w:rsid w:val="0083345F"/>
    <w:rsid w:val="0083378E"/>
    <w:rsid w:val="00833A09"/>
    <w:rsid w:val="00833CCC"/>
    <w:rsid w:val="00833F82"/>
    <w:rsid w:val="0083427F"/>
    <w:rsid w:val="00834431"/>
    <w:rsid w:val="0083444C"/>
    <w:rsid w:val="0083478F"/>
    <w:rsid w:val="00834DD9"/>
    <w:rsid w:val="00834F00"/>
    <w:rsid w:val="00835239"/>
    <w:rsid w:val="00835353"/>
    <w:rsid w:val="00835B8B"/>
    <w:rsid w:val="00835E40"/>
    <w:rsid w:val="00836035"/>
    <w:rsid w:val="008360EA"/>
    <w:rsid w:val="00836A4A"/>
    <w:rsid w:val="00836DF9"/>
    <w:rsid w:val="00836E0C"/>
    <w:rsid w:val="0083713F"/>
    <w:rsid w:val="0083751F"/>
    <w:rsid w:val="00837708"/>
    <w:rsid w:val="00837CD8"/>
    <w:rsid w:val="00837CED"/>
    <w:rsid w:val="00840136"/>
    <w:rsid w:val="0084040D"/>
    <w:rsid w:val="00840483"/>
    <w:rsid w:val="00840CD7"/>
    <w:rsid w:val="00840F80"/>
    <w:rsid w:val="008410B7"/>
    <w:rsid w:val="0084113B"/>
    <w:rsid w:val="0084115D"/>
    <w:rsid w:val="0084141D"/>
    <w:rsid w:val="00841421"/>
    <w:rsid w:val="00841AAF"/>
    <w:rsid w:val="00841B68"/>
    <w:rsid w:val="00841D10"/>
    <w:rsid w:val="00841E7E"/>
    <w:rsid w:val="00842078"/>
    <w:rsid w:val="0084236E"/>
    <w:rsid w:val="0084267B"/>
    <w:rsid w:val="008428D8"/>
    <w:rsid w:val="00843732"/>
    <w:rsid w:val="00843879"/>
    <w:rsid w:val="00843DAE"/>
    <w:rsid w:val="00843FBD"/>
    <w:rsid w:val="0084408F"/>
    <w:rsid w:val="008440F6"/>
    <w:rsid w:val="00844213"/>
    <w:rsid w:val="00844277"/>
    <w:rsid w:val="00844AF9"/>
    <w:rsid w:val="00844C3C"/>
    <w:rsid w:val="00844FC8"/>
    <w:rsid w:val="00844FF0"/>
    <w:rsid w:val="008459A8"/>
    <w:rsid w:val="00846341"/>
    <w:rsid w:val="008463F3"/>
    <w:rsid w:val="008463FE"/>
    <w:rsid w:val="00846745"/>
    <w:rsid w:val="00846804"/>
    <w:rsid w:val="00846DAF"/>
    <w:rsid w:val="00846FB7"/>
    <w:rsid w:val="0084704C"/>
    <w:rsid w:val="0084718A"/>
    <w:rsid w:val="008473C5"/>
    <w:rsid w:val="00847A99"/>
    <w:rsid w:val="00847CFD"/>
    <w:rsid w:val="0085007A"/>
    <w:rsid w:val="00850098"/>
    <w:rsid w:val="0085027A"/>
    <w:rsid w:val="0085046F"/>
    <w:rsid w:val="008507E0"/>
    <w:rsid w:val="00850BA2"/>
    <w:rsid w:val="00850CEE"/>
    <w:rsid w:val="00850E45"/>
    <w:rsid w:val="00851244"/>
    <w:rsid w:val="0085158C"/>
    <w:rsid w:val="0085175B"/>
    <w:rsid w:val="00851948"/>
    <w:rsid w:val="008519E9"/>
    <w:rsid w:val="00851F51"/>
    <w:rsid w:val="008521B0"/>
    <w:rsid w:val="008525C9"/>
    <w:rsid w:val="00852BEF"/>
    <w:rsid w:val="00852C2F"/>
    <w:rsid w:val="00852DD1"/>
    <w:rsid w:val="008534EB"/>
    <w:rsid w:val="00853760"/>
    <w:rsid w:val="00853A14"/>
    <w:rsid w:val="00853E23"/>
    <w:rsid w:val="0085435E"/>
    <w:rsid w:val="00854370"/>
    <w:rsid w:val="00854518"/>
    <w:rsid w:val="00854D27"/>
    <w:rsid w:val="00855BEA"/>
    <w:rsid w:val="00855BF7"/>
    <w:rsid w:val="00855E08"/>
    <w:rsid w:val="008566DC"/>
    <w:rsid w:val="0085693B"/>
    <w:rsid w:val="00856EE9"/>
    <w:rsid w:val="0085709B"/>
    <w:rsid w:val="00857264"/>
    <w:rsid w:val="00857C66"/>
    <w:rsid w:val="00857E01"/>
    <w:rsid w:val="00860188"/>
    <w:rsid w:val="008604E5"/>
    <w:rsid w:val="008605B0"/>
    <w:rsid w:val="0086068F"/>
    <w:rsid w:val="008607A4"/>
    <w:rsid w:val="00860988"/>
    <w:rsid w:val="00860F2F"/>
    <w:rsid w:val="008610B0"/>
    <w:rsid w:val="008612F6"/>
    <w:rsid w:val="00861443"/>
    <w:rsid w:val="0086170F"/>
    <w:rsid w:val="00861955"/>
    <w:rsid w:val="008619F3"/>
    <w:rsid w:val="00861AA4"/>
    <w:rsid w:val="0086208A"/>
    <w:rsid w:val="00862443"/>
    <w:rsid w:val="0086281D"/>
    <w:rsid w:val="00863046"/>
    <w:rsid w:val="008634AA"/>
    <w:rsid w:val="0086371F"/>
    <w:rsid w:val="008637D7"/>
    <w:rsid w:val="00863C84"/>
    <w:rsid w:val="00863D5A"/>
    <w:rsid w:val="00863F0C"/>
    <w:rsid w:val="008643DC"/>
    <w:rsid w:val="008645BA"/>
    <w:rsid w:val="0086495B"/>
    <w:rsid w:val="008649BD"/>
    <w:rsid w:val="00864D39"/>
    <w:rsid w:val="00864EF0"/>
    <w:rsid w:val="0086533A"/>
    <w:rsid w:val="008653A3"/>
    <w:rsid w:val="0086557A"/>
    <w:rsid w:val="008655FB"/>
    <w:rsid w:val="00865618"/>
    <w:rsid w:val="008659D3"/>
    <w:rsid w:val="00865C3F"/>
    <w:rsid w:val="00865CFC"/>
    <w:rsid w:val="00866091"/>
    <w:rsid w:val="008661F4"/>
    <w:rsid w:val="008665D3"/>
    <w:rsid w:val="00866616"/>
    <w:rsid w:val="00866DC0"/>
    <w:rsid w:val="008670BD"/>
    <w:rsid w:val="008674F0"/>
    <w:rsid w:val="0086753C"/>
    <w:rsid w:val="0086761E"/>
    <w:rsid w:val="00867FAD"/>
    <w:rsid w:val="00867FE4"/>
    <w:rsid w:val="00870068"/>
    <w:rsid w:val="008700B6"/>
    <w:rsid w:val="008704F0"/>
    <w:rsid w:val="0087057F"/>
    <w:rsid w:val="008705BD"/>
    <w:rsid w:val="008709DA"/>
    <w:rsid w:val="00870A44"/>
    <w:rsid w:val="00870C4F"/>
    <w:rsid w:val="00870C97"/>
    <w:rsid w:val="00870DB3"/>
    <w:rsid w:val="00870E39"/>
    <w:rsid w:val="00870ED8"/>
    <w:rsid w:val="008712F1"/>
    <w:rsid w:val="00871A3C"/>
    <w:rsid w:val="00871E33"/>
    <w:rsid w:val="00871FAF"/>
    <w:rsid w:val="00872031"/>
    <w:rsid w:val="00872243"/>
    <w:rsid w:val="0087240A"/>
    <w:rsid w:val="008729FD"/>
    <w:rsid w:val="00872F96"/>
    <w:rsid w:val="00872F9D"/>
    <w:rsid w:val="00873192"/>
    <w:rsid w:val="008734E6"/>
    <w:rsid w:val="0087380A"/>
    <w:rsid w:val="008738DD"/>
    <w:rsid w:val="00873C26"/>
    <w:rsid w:val="008745CA"/>
    <w:rsid w:val="00874EB8"/>
    <w:rsid w:val="008756F9"/>
    <w:rsid w:val="0087578C"/>
    <w:rsid w:val="008758D7"/>
    <w:rsid w:val="00875B52"/>
    <w:rsid w:val="00875E07"/>
    <w:rsid w:val="00875F0E"/>
    <w:rsid w:val="00875FCF"/>
    <w:rsid w:val="008760C4"/>
    <w:rsid w:val="00876663"/>
    <w:rsid w:val="008766C2"/>
    <w:rsid w:val="00876786"/>
    <w:rsid w:val="00876975"/>
    <w:rsid w:val="00876B1A"/>
    <w:rsid w:val="00876E05"/>
    <w:rsid w:val="00877467"/>
    <w:rsid w:val="00877BC6"/>
    <w:rsid w:val="00880083"/>
    <w:rsid w:val="008805E1"/>
    <w:rsid w:val="008808B4"/>
    <w:rsid w:val="00880DDD"/>
    <w:rsid w:val="00881444"/>
    <w:rsid w:val="0088163B"/>
    <w:rsid w:val="008817A0"/>
    <w:rsid w:val="00881984"/>
    <w:rsid w:val="00881B9E"/>
    <w:rsid w:val="00881C1A"/>
    <w:rsid w:val="00881FD3"/>
    <w:rsid w:val="008826D3"/>
    <w:rsid w:val="00882D73"/>
    <w:rsid w:val="00883448"/>
    <w:rsid w:val="00883A54"/>
    <w:rsid w:val="00883AF1"/>
    <w:rsid w:val="00883D7D"/>
    <w:rsid w:val="00884872"/>
    <w:rsid w:val="008848AA"/>
    <w:rsid w:val="0088491A"/>
    <w:rsid w:val="00884F3C"/>
    <w:rsid w:val="00885137"/>
    <w:rsid w:val="0088537E"/>
    <w:rsid w:val="0088548D"/>
    <w:rsid w:val="00885D59"/>
    <w:rsid w:val="00885EE6"/>
    <w:rsid w:val="00886181"/>
    <w:rsid w:val="0088645A"/>
    <w:rsid w:val="008865BA"/>
    <w:rsid w:val="0088723D"/>
    <w:rsid w:val="00887719"/>
    <w:rsid w:val="00887826"/>
    <w:rsid w:val="00887B77"/>
    <w:rsid w:val="008905BC"/>
    <w:rsid w:val="00890857"/>
    <w:rsid w:val="008908C7"/>
    <w:rsid w:val="00891047"/>
    <w:rsid w:val="00891228"/>
    <w:rsid w:val="008915C3"/>
    <w:rsid w:val="00891965"/>
    <w:rsid w:val="008923BF"/>
    <w:rsid w:val="0089271F"/>
    <w:rsid w:val="0089273E"/>
    <w:rsid w:val="008928D2"/>
    <w:rsid w:val="00892F9C"/>
    <w:rsid w:val="0089343B"/>
    <w:rsid w:val="0089419B"/>
    <w:rsid w:val="00894220"/>
    <w:rsid w:val="00894562"/>
    <w:rsid w:val="008948DF"/>
    <w:rsid w:val="00894CAF"/>
    <w:rsid w:val="00895058"/>
    <w:rsid w:val="00895528"/>
    <w:rsid w:val="008958FF"/>
    <w:rsid w:val="00895BC3"/>
    <w:rsid w:val="008967BB"/>
    <w:rsid w:val="0089691A"/>
    <w:rsid w:val="008969DD"/>
    <w:rsid w:val="00896B8C"/>
    <w:rsid w:val="00896C4D"/>
    <w:rsid w:val="00896D21"/>
    <w:rsid w:val="008972C4"/>
    <w:rsid w:val="00897786"/>
    <w:rsid w:val="00897931"/>
    <w:rsid w:val="00897A39"/>
    <w:rsid w:val="00897F2D"/>
    <w:rsid w:val="00897F45"/>
    <w:rsid w:val="008A01B4"/>
    <w:rsid w:val="008A01F5"/>
    <w:rsid w:val="008A0263"/>
    <w:rsid w:val="008A1316"/>
    <w:rsid w:val="008A1E84"/>
    <w:rsid w:val="008A2017"/>
    <w:rsid w:val="008A22EA"/>
    <w:rsid w:val="008A26E1"/>
    <w:rsid w:val="008A2885"/>
    <w:rsid w:val="008A3324"/>
    <w:rsid w:val="008A40E1"/>
    <w:rsid w:val="008A410E"/>
    <w:rsid w:val="008A4689"/>
    <w:rsid w:val="008A4A27"/>
    <w:rsid w:val="008A4ABD"/>
    <w:rsid w:val="008A5306"/>
    <w:rsid w:val="008A53D5"/>
    <w:rsid w:val="008A585B"/>
    <w:rsid w:val="008A5B17"/>
    <w:rsid w:val="008A5B38"/>
    <w:rsid w:val="008A5D09"/>
    <w:rsid w:val="008A6119"/>
    <w:rsid w:val="008A6123"/>
    <w:rsid w:val="008A61EC"/>
    <w:rsid w:val="008A6207"/>
    <w:rsid w:val="008A6D00"/>
    <w:rsid w:val="008A70E3"/>
    <w:rsid w:val="008A72CE"/>
    <w:rsid w:val="008A7766"/>
    <w:rsid w:val="008A77EF"/>
    <w:rsid w:val="008A7A39"/>
    <w:rsid w:val="008B0283"/>
    <w:rsid w:val="008B07A9"/>
    <w:rsid w:val="008B0B01"/>
    <w:rsid w:val="008B0CB6"/>
    <w:rsid w:val="008B10A1"/>
    <w:rsid w:val="008B1185"/>
    <w:rsid w:val="008B1734"/>
    <w:rsid w:val="008B1A2A"/>
    <w:rsid w:val="008B1A93"/>
    <w:rsid w:val="008B1C84"/>
    <w:rsid w:val="008B1D6F"/>
    <w:rsid w:val="008B1E2E"/>
    <w:rsid w:val="008B1FC0"/>
    <w:rsid w:val="008B206E"/>
    <w:rsid w:val="008B218C"/>
    <w:rsid w:val="008B23FD"/>
    <w:rsid w:val="008B2732"/>
    <w:rsid w:val="008B283F"/>
    <w:rsid w:val="008B2905"/>
    <w:rsid w:val="008B2BED"/>
    <w:rsid w:val="008B2C1E"/>
    <w:rsid w:val="008B315C"/>
    <w:rsid w:val="008B348F"/>
    <w:rsid w:val="008B3921"/>
    <w:rsid w:val="008B3A07"/>
    <w:rsid w:val="008B3D21"/>
    <w:rsid w:val="008B3E1D"/>
    <w:rsid w:val="008B3EE1"/>
    <w:rsid w:val="008B3FFD"/>
    <w:rsid w:val="008B4436"/>
    <w:rsid w:val="008B4441"/>
    <w:rsid w:val="008B44BB"/>
    <w:rsid w:val="008B4524"/>
    <w:rsid w:val="008B45A7"/>
    <w:rsid w:val="008B510F"/>
    <w:rsid w:val="008B526F"/>
    <w:rsid w:val="008B57C2"/>
    <w:rsid w:val="008B5B38"/>
    <w:rsid w:val="008B5C24"/>
    <w:rsid w:val="008B5C68"/>
    <w:rsid w:val="008B5D36"/>
    <w:rsid w:val="008B5FF7"/>
    <w:rsid w:val="008B605A"/>
    <w:rsid w:val="008B747C"/>
    <w:rsid w:val="008B74F9"/>
    <w:rsid w:val="008B7B1E"/>
    <w:rsid w:val="008B7BE3"/>
    <w:rsid w:val="008B7F2C"/>
    <w:rsid w:val="008C0325"/>
    <w:rsid w:val="008C0366"/>
    <w:rsid w:val="008C03C8"/>
    <w:rsid w:val="008C093A"/>
    <w:rsid w:val="008C0CFC"/>
    <w:rsid w:val="008C0FA0"/>
    <w:rsid w:val="008C14C6"/>
    <w:rsid w:val="008C1746"/>
    <w:rsid w:val="008C1B28"/>
    <w:rsid w:val="008C1EFC"/>
    <w:rsid w:val="008C24A4"/>
    <w:rsid w:val="008C269C"/>
    <w:rsid w:val="008C27CF"/>
    <w:rsid w:val="008C2879"/>
    <w:rsid w:val="008C29DF"/>
    <w:rsid w:val="008C2A05"/>
    <w:rsid w:val="008C2AD1"/>
    <w:rsid w:val="008C2FC6"/>
    <w:rsid w:val="008C316C"/>
    <w:rsid w:val="008C3608"/>
    <w:rsid w:val="008C37A4"/>
    <w:rsid w:val="008C402E"/>
    <w:rsid w:val="008C4994"/>
    <w:rsid w:val="008C49D4"/>
    <w:rsid w:val="008C4A53"/>
    <w:rsid w:val="008C4BFC"/>
    <w:rsid w:val="008C4F4B"/>
    <w:rsid w:val="008C514D"/>
    <w:rsid w:val="008C5177"/>
    <w:rsid w:val="008C6097"/>
    <w:rsid w:val="008C61B0"/>
    <w:rsid w:val="008C66B0"/>
    <w:rsid w:val="008C6758"/>
    <w:rsid w:val="008C68D7"/>
    <w:rsid w:val="008C6A49"/>
    <w:rsid w:val="008C6CFE"/>
    <w:rsid w:val="008C71B7"/>
    <w:rsid w:val="008C727C"/>
    <w:rsid w:val="008C72C7"/>
    <w:rsid w:val="008C737D"/>
    <w:rsid w:val="008C7498"/>
    <w:rsid w:val="008C74B6"/>
    <w:rsid w:val="008C769A"/>
    <w:rsid w:val="008C7956"/>
    <w:rsid w:val="008C7CA5"/>
    <w:rsid w:val="008C7D7D"/>
    <w:rsid w:val="008C7E48"/>
    <w:rsid w:val="008D005E"/>
    <w:rsid w:val="008D05D2"/>
    <w:rsid w:val="008D0E60"/>
    <w:rsid w:val="008D1897"/>
    <w:rsid w:val="008D192D"/>
    <w:rsid w:val="008D1EE3"/>
    <w:rsid w:val="008D2A59"/>
    <w:rsid w:val="008D2B80"/>
    <w:rsid w:val="008D2C0F"/>
    <w:rsid w:val="008D2E12"/>
    <w:rsid w:val="008D3289"/>
    <w:rsid w:val="008D3352"/>
    <w:rsid w:val="008D34CB"/>
    <w:rsid w:val="008D3982"/>
    <w:rsid w:val="008D3984"/>
    <w:rsid w:val="008D3B22"/>
    <w:rsid w:val="008D43D7"/>
    <w:rsid w:val="008D4534"/>
    <w:rsid w:val="008D484B"/>
    <w:rsid w:val="008D499B"/>
    <w:rsid w:val="008D4A41"/>
    <w:rsid w:val="008D4D0E"/>
    <w:rsid w:val="008D4D88"/>
    <w:rsid w:val="008D5A00"/>
    <w:rsid w:val="008D5FFA"/>
    <w:rsid w:val="008D6061"/>
    <w:rsid w:val="008D62F8"/>
    <w:rsid w:val="008D646A"/>
    <w:rsid w:val="008D6857"/>
    <w:rsid w:val="008D7216"/>
    <w:rsid w:val="008D7304"/>
    <w:rsid w:val="008D75E0"/>
    <w:rsid w:val="008D7697"/>
    <w:rsid w:val="008D76F9"/>
    <w:rsid w:val="008D7941"/>
    <w:rsid w:val="008D7AE0"/>
    <w:rsid w:val="008D7B2A"/>
    <w:rsid w:val="008E0110"/>
    <w:rsid w:val="008E0539"/>
    <w:rsid w:val="008E0D6F"/>
    <w:rsid w:val="008E0E24"/>
    <w:rsid w:val="008E0EAA"/>
    <w:rsid w:val="008E10E7"/>
    <w:rsid w:val="008E1221"/>
    <w:rsid w:val="008E1617"/>
    <w:rsid w:val="008E18D5"/>
    <w:rsid w:val="008E1B4B"/>
    <w:rsid w:val="008E1C41"/>
    <w:rsid w:val="008E20E2"/>
    <w:rsid w:val="008E2183"/>
    <w:rsid w:val="008E2394"/>
    <w:rsid w:val="008E295E"/>
    <w:rsid w:val="008E2F43"/>
    <w:rsid w:val="008E31CA"/>
    <w:rsid w:val="008E3793"/>
    <w:rsid w:val="008E3881"/>
    <w:rsid w:val="008E3C63"/>
    <w:rsid w:val="008E411F"/>
    <w:rsid w:val="008E450B"/>
    <w:rsid w:val="008E4541"/>
    <w:rsid w:val="008E45C1"/>
    <w:rsid w:val="008E49A0"/>
    <w:rsid w:val="008E52D1"/>
    <w:rsid w:val="008E555E"/>
    <w:rsid w:val="008E56A7"/>
    <w:rsid w:val="008E5F29"/>
    <w:rsid w:val="008E603A"/>
    <w:rsid w:val="008E603B"/>
    <w:rsid w:val="008E629D"/>
    <w:rsid w:val="008E62EB"/>
    <w:rsid w:val="008E634A"/>
    <w:rsid w:val="008E6781"/>
    <w:rsid w:val="008E6905"/>
    <w:rsid w:val="008E6922"/>
    <w:rsid w:val="008E694F"/>
    <w:rsid w:val="008E6A55"/>
    <w:rsid w:val="008E6D82"/>
    <w:rsid w:val="008E6D85"/>
    <w:rsid w:val="008E70FF"/>
    <w:rsid w:val="008E74C6"/>
    <w:rsid w:val="008E7882"/>
    <w:rsid w:val="008E7A9F"/>
    <w:rsid w:val="008E7D14"/>
    <w:rsid w:val="008F13A6"/>
    <w:rsid w:val="008F150D"/>
    <w:rsid w:val="008F19FA"/>
    <w:rsid w:val="008F1DFD"/>
    <w:rsid w:val="008F20BF"/>
    <w:rsid w:val="008F237A"/>
    <w:rsid w:val="008F2592"/>
    <w:rsid w:val="008F260C"/>
    <w:rsid w:val="008F2704"/>
    <w:rsid w:val="008F2852"/>
    <w:rsid w:val="008F2A19"/>
    <w:rsid w:val="008F2B39"/>
    <w:rsid w:val="008F2C7C"/>
    <w:rsid w:val="008F2D27"/>
    <w:rsid w:val="008F2D49"/>
    <w:rsid w:val="008F3393"/>
    <w:rsid w:val="008F3817"/>
    <w:rsid w:val="008F3BB3"/>
    <w:rsid w:val="008F3FB2"/>
    <w:rsid w:val="008F4127"/>
    <w:rsid w:val="008F4FBA"/>
    <w:rsid w:val="008F51CD"/>
    <w:rsid w:val="008F5325"/>
    <w:rsid w:val="008F5861"/>
    <w:rsid w:val="008F5982"/>
    <w:rsid w:val="008F59D5"/>
    <w:rsid w:val="008F5D05"/>
    <w:rsid w:val="008F5FF5"/>
    <w:rsid w:val="008F63E8"/>
    <w:rsid w:val="008F64BC"/>
    <w:rsid w:val="008F690E"/>
    <w:rsid w:val="008F7326"/>
    <w:rsid w:val="008F7E64"/>
    <w:rsid w:val="009000F1"/>
    <w:rsid w:val="009004C2"/>
    <w:rsid w:val="00900611"/>
    <w:rsid w:val="00900A92"/>
    <w:rsid w:val="00900BF8"/>
    <w:rsid w:val="009010B5"/>
    <w:rsid w:val="00901330"/>
    <w:rsid w:val="00901431"/>
    <w:rsid w:val="0090167D"/>
    <w:rsid w:val="0090167E"/>
    <w:rsid w:val="00901A28"/>
    <w:rsid w:val="00901CF7"/>
    <w:rsid w:val="00901D47"/>
    <w:rsid w:val="00902570"/>
    <w:rsid w:val="0090290A"/>
    <w:rsid w:val="00902A3A"/>
    <w:rsid w:val="00902B63"/>
    <w:rsid w:val="00903383"/>
    <w:rsid w:val="00903736"/>
    <w:rsid w:val="009037DD"/>
    <w:rsid w:val="00904473"/>
    <w:rsid w:val="009049A6"/>
    <w:rsid w:val="00904C74"/>
    <w:rsid w:val="00904D50"/>
    <w:rsid w:val="00905475"/>
    <w:rsid w:val="00905AE9"/>
    <w:rsid w:val="00905C8C"/>
    <w:rsid w:val="0090656A"/>
    <w:rsid w:val="00906626"/>
    <w:rsid w:val="00906D4A"/>
    <w:rsid w:val="00906D6A"/>
    <w:rsid w:val="00906FDE"/>
    <w:rsid w:val="0090763D"/>
    <w:rsid w:val="009076D3"/>
    <w:rsid w:val="00907BBF"/>
    <w:rsid w:val="00910517"/>
    <w:rsid w:val="009109DD"/>
    <w:rsid w:val="0091109F"/>
    <w:rsid w:val="00911286"/>
    <w:rsid w:val="00911336"/>
    <w:rsid w:val="00911510"/>
    <w:rsid w:val="00911565"/>
    <w:rsid w:val="00911E09"/>
    <w:rsid w:val="00912188"/>
    <w:rsid w:val="009122A3"/>
    <w:rsid w:val="009127D5"/>
    <w:rsid w:val="00912976"/>
    <w:rsid w:val="00912C3D"/>
    <w:rsid w:val="00912F5B"/>
    <w:rsid w:val="00912F86"/>
    <w:rsid w:val="00913366"/>
    <w:rsid w:val="009133F9"/>
    <w:rsid w:val="00913432"/>
    <w:rsid w:val="0091362A"/>
    <w:rsid w:val="0091374F"/>
    <w:rsid w:val="00913C03"/>
    <w:rsid w:val="00913D56"/>
    <w:rsid w:val="00913E0B"/>
    <w:rsid w:val="00914352"/>
    <w:rsid w:val="00914546"/>
    <w:rsid w:val="00914564"/>
    <w:rsid w:val="009153B8"/>
    <w:rsid w:val="0091540D"/>
    <w:rsid w:val="00915490"/>
    <w:rsid w:val="009156CC"/>
    <w:rsid w:val="00915B62"/>
    <w:rsid w:val="00915E5B"/>
    <w:rsid w:val="009165AE"/>
    <w:rsid w:val="0091697E"/>
    <w:rsid w:val="00916998"/>
    <w:rsid w:val="00916C24"/>
    <w:rsid w:val="00917161"/>
    <w:rsid w:val="00917244"/>
    <w:rsid w:val="009172A4"/>
    <w:rsid w:val="00917488"/>
    <w:rsid w:val="00917654"/>
    <w:rsid w:val="00917958"/>
    <w:rsid w:val="00917BD0"/>
    <w:rsid w:val="00917F3E"/>
    <w:rsid w:val="009202D2"/>
    <w:rsid w:val="009205EB"/>
    <w:rsid w:val="009206D3"/>
    <w:rsid w:val="009208DF"/>
    <w:rsid w:val="00920FCE"/>
    <w:rsid w:val="009210F6"/>
    <w:rsid w:val="00921496"/>
    <w:rsid w:val="00921943"/>
    <w:rsid w:val="00921D6C"/>
    <w:rsid w:val="00921FE0"/>
    <w:rsid w:val="00922132"/>
    <w:rsid w:val="009221DE"/>
    <w:rsid w:val="0092296F"/>
    <w:rsid w:val="00922D85"/>
    <w:rsid w:val="00923703"/>
    <w:rsid w:val="009240FE"/>
    <w:rsid w:val="009248FA"/>
    <w:rsid w:val="009250F9"/>
    <w:rsid w:val="0092512C"/>
    <w:rsid w:val="009254F7"/>
    <w:rsid w:val="009258AC"/>
    <w:rsid w:val="00925C2B"/>
    <w:rsid w:val="00926026"/>
    <w:rsid w:val="0092621E"/>
    <w:rsid w:val="00926A11"/>
    <w:rsid w:val="0092706C"/>
    <w:rsid w:val="009272C6"/>
    <w:rsid w:val="00927621"/>
    <w:rsid w:val="00927849"/>
    <w:rsid w:val="00927C25"/>
    <w:rsid w:val="00927C7A"/>
    <w:rsid w:val="00927D96"/>
    <w:rsid w:val="00927EBB"/>
    <w:rsid w:val="0093069E"/>
    <w:rsid w:val="00930978"/>
    <w:rsid w:val="00930D56"/>
    <w:rsid w:val="00930DF9"/>
    <w:rsid w:val="009314A8"/>
    <w:rsid w:val="00931973"/>
    <w:rsid w:val="00931C77"/>
    <w:rsid w:val="00932016"/>
    <w:rsid w:val="00932212"/>
    <w:rsid w:val="00932552"/>
    <w:rsid w:val="00932607"/>
    <w:rsid w:val="00932D40"/>
    <w:rsid w:val="00932F9F"/>
    <w:rsid w:val="00933095"/>
    <w:rsid w:val="009330CE"/>
    <w:rsid w:val="00933761"/>
    <w:rsid w:val="0093384C"/>
    <w:rsid w:val="009338FD"/>
    <w:rsid w:val="009339D1"/>
    <w:rsid w:val="00933F20"/>
    <w:rsid w:val="00933F2E"/>
    <w:rsid w:val="00934227"/>
    <w:rsid w:val="0093429A"/>
    <w:rsid w:val="00934343"/>
    <w:rsid w:val="0093482B"/>
    <w:rsid w:val="009348A9"/>
    <w:rsid w:val="0093536D"/>
    <w:rsid w:val="009356B0"/>
    <w:rsid w:val="0093584C"/>
    <w:rsid w:val="00935A31"/>
    <w:rsid w:val="00935D90"/>
    <w:rsid w:val="00935DD7"/>
    <w:rsid w:val="00936290"/>
    <w:rsid w:val="00936313"/>
    <w:rsid w:val="00936400"/>
    <w:rsid w:val="009367CC"/>
    <w:rsid w:val="00936E87"/>
    <w:rsid w:val="0093736F"/>
    <w:rsid w:val="0093743D"/>
    <w:rsid w:val="00937AA3"/>
    <w:rsid w:val="00937E2A"/>
    <w:rsid w:val="00937E44"/>
    <w:rsid w:val="00937EA6"/>
    <w:rsid w:val="00940563"/>
    <w:rsid w:val="009412A7"/>
    <w:rsid w:val="00941889"/>
    <w:rsid w:val="009418A8"/>
    <w:rsid w:val="00941EC2"/>
    <w:rsid w:val="00941F00"/>
    <w:rsid w:val="00941F91"/>
    <w:rsid w:val="00942369"/>
    <w:rsid w:val="0094241A"/>
    <w:rsid w:val="00942A3D"/>
    <w:rsid w:val="00942C9A"/>
    <w:rsid w:val="00942D94"/>
    <w:rsid w:val="009430B5"/>
    <w:rsid w:val="00943A25"/>
    <w:rsid w:val="00944312"/>
    <w:rsid w:val="009443DD"/>
    <w:rsid w:val="009447C0"/>
    <w:rsid w:val="009447FC"/>
    <w:rsid w:val="00944A7D"/>
    <w:rsid w:val="00944B75"/>
    <w:rsid w:val="009452BC"/>
    <w:rsid w:val="009453C6"/>
    <w:rsid w:val="0094587D"/>
    <w:rsid w:val="00945B13"/>
    <w:rsid w:val="00945E04"/>
    <w:rsid w:val="00945FB4"/>
    <w:rsid w:val="00946187"/>
    <w:rsid w:val="009462AA"/>
    <w:rsid w:val="0094630F"/>
    <w:rsid w:val="0094683A"/>
    <w:rsid w:val="00946BE9"/>
    <w:rsid w:val="0094729A"/>
    <w:rsid w:val="009476EC"/>
    <w:rsid w:val="0094772B"/>
    <w:rsid w:val="009478B1"/>
    <w:rsid w:val="009479AB"/>
    <w:rsid w:val="00947CF7"/>
    <w:rsid w:val="0095018B"/>
    <w:rsid w:val="009501BA"/>
    <w:rsid w:val="009502BE"/>
    <w:rsid w:val="009504BD"/>
    <w:rsid w:val="00950952"/>
    <w:rsid w:val="00950BE4"/>
    <w:rsid w:val="00951591"/>
    <w:rsid w:val="00951A6E"/>
    <w:rsid w:val="00951F16"/>
    <w:rsid w:val="0095218B"/>
    <w:rsid w:val="0095267F"/>
    <w:rsid w:val="0095272B"/>
    <w:rsid w:val="009528B0"/>
    <w:rsid w:val="00952A8F"/>
    <w:rsid w:val="00952C45"/>
    <w:rsid w:val="00952E10"/>
    <w:rsid w:val="00953008"/>
    <w:rsid w:val="009530AE"/>
    <w:rsid w:val="009532E8"/>
    <w:rsid w:val="0095342E"/>
    <w:rsid w:val="00953486"/>
    <w:rsid w:val="00953988"/>
    <w:rsid w:val="00953DD4"/>
    <w:rsid w:val="009541F3"/>
    <w:rsid w:val="00954839"/>
    <w:rsid w:val="009548DE"/>
    <w:rsid w:val="00954AD1"/>
    <w:rsid w:val="00954AF5"/>
    <w:rsid w:val="00954B30"/>
    <w:rsid w:val="00955228"/>
    <w:rsid w:val="00955314"/>
    <w:rsid w:val="009555DB"/>
    <w:rsid w:val="009556A2"/>
    <w:rsid w:val="009557CA"/>
    <w:rsid w:val="009557FF"/>
    <w:rsid w:val="00955A83"/>
    <w:rsid w:val="00955B54"/>
    <w:rsid w:val="009562BE"/>
    <w:rsid w:val="00956340"/>
    <w:rsid w:val="009565D0"/>
    <w:rsid w:val="00956F3F"/>
    <w:rsid w:val="009570E7"/>
    <w:rsid w:val="0095726D"/>
    <w:rsid w:val="0095728F"/>
    <w:rsid w:val="0095757E"/>
    <w:rsid w:val="00957962"/>
    <w:rsid w:val="00957A99"/>
    <w:rsid w:val="00957C39"/>
    <w:rsid w:val="009601B1"/>
    <w:rsid w:val="00960289"/>
    <w:rsid w:val="00960473"/>
    <w:rsid w:val="00960A95"/>
    <w:rsid w:val="00960B9D"/>
    <w:rsid w:val="00960CCC"/>
    <w:rsid w:val="009616DF"/>
    <w:rsid w:val="00961960"/>
    <w:rsid w:val="009619CB"/>
    <w:rsid w:val="00961A5E"/>
    <w:rsid w:val="00961ACB"/>
    <w:rsid w:val="00961DA4"/>
    <w:rsid w:val="00961FD3"/>
    <w:rsid w:val="009620A8"/>
    <w:rsid w:val="00962520"/>
    <w:rsid w:val="0096258C"/>
    <w:rsid w:val="00962899"/>
    <w:rsid w:val="00963332"/>
    <w:rsid w:val="009633CA"/>
    <w:rsid w:val="009634C9"/>
    <w:rsid w:val="0096386C"/>
    <w:rsid w:val="00963917"/>
    <w:rsid w:val="00964139"/>
    <w:rsid w:val="009643AB"/>
    <w:rsid w:val="00964481"/>
    <w:rsid w:val="00964751"/>
    <w:rsid w:val="00964B73"/>
    <w:rsid w:val="009655FE"/>
    <w:rsid w:val="009658F6"/>
    <w:rsid w:val="00965B63"/>
    <w:rsid w:val="009661D0"/>
    <w:rsid w:val="00966240"/>
    <w:rsid w:val="0096642D"/>
    <w:rsid w:val="009664F6"/>
    <w:rsid w:val="009668F5"/>
    <w:rsid w:val="009669F8"/>
    <w:rsid w:val="009672F9"/>
    <w:rsid w:val="0096788F"/>
    <w:rsid w:val="00967D59"/>
    <w:rsid w:val="00967F06"/>
    <w:rsid w:val="009709D4"/>
    <w:rsid w:val="00970A47"/>
    <w:rsid w:val="00970AEE"/>
    <w:rsid w:val="00970DC7"/>
    <w:rsid w:val="00970E21"/>
    <w:rsid w:val="00970E38"/>
    <w:rsid w:val="00970F04"/>
    <w:rsid w:val="0097105E"/>
    <w:rsid w:val="00971245"/>
    <w:rsid w:val="0097166B"/>
    <w:rsid w:val="00971C7E"/>
    <w:rsid w:val="0097262A"/>
    <w:rsid w:val="0097290A"/>
    <w:rsid w:val="00972FD7"/>
    <w:rsid w:val="009730E1"/>
    <w:rsid w:val="00973587"/>
    <w:rsid w:val="0097360A"/>
    <w:rsid w:val="00973BF7"/>
    <w:rsid w:val="00973FC8"/>
    <w:rsid w:val="009746D9"/>
    <w:rsid w:val="009747B7"/>
    <w:rsid w:val="00974BA3"/>
    <w:rsid w:val="00974BB4"/>
    <w:rsid w:val="00974EA9"/>
    <w:rsid w:val="00974EED"/>
    <w:rsid w:val="0097513B"/>
    <w:rsid w:val="00975D19"/>
    <w:rsid w:val="00975F22"/>
    <w:rsid w:val="00976444"/>
    <w:rsid w:val="00976660"/>
    <w:rsid w:val="00976D91"/>
    <w:rsid w:val="00976DDA"/>
    <w:rsid w:val="00976E29"/>
    <w:rsid w:val="009779B6"/>
    <w:rsid w:val="009800DF"/>
    <w:rsid w:val="0098011D"/>
    <w:rsid w:val="00980264"/>
    <w:rsid w:val="00980AB9"/>
    <w:rsid w:val="00980D0A"/>
    <w:rsid w:val="0098118C"/>
    <w:rsid w:val="0098131B"/>
    <w:rsid w:val="00981529"/>
    <w:rsid w:val="009815E5"/>
    <w:rsid w:val="0098166B"/>
    <w:rsid w:val="00981749"/>
    <w:rsid w:val="00981DC2"/>
    <w:rsid w:val="009821D8"/>
    <w:rsid w:val="0098231D"/>
    <w:rsid w:val="009823EB"/>
    <w:rsid w:val="00982652"/>
    <w:rsid w:val="00982D20"/>
    <w:rsid w:val="00982E00"/>
    <w:rsid w:val="00982F74"/>
    <w:rsid w:val="00982FC1"/>
    <w:rsid w:val="0098309E"/>
    <w:rsid w:val="00983139"/>
    <w:rsid w:val="00983296"/>
    <w:rsid w:val="009834F9"/>
    <w:rsid w:val="0098353F"/>
    <w:rsid w:val="0098354F"/>
    <w:rsid w:val="00983A44"/>
    <w:rsid w:val="00983D4E"/>
    <w:rsid w:val="00984519"/>
    <w:rsid w:val="00984955"/>
    <w:rsid w:val="00984E2C"/>
    <w:rsid w:val="00984F71"/>
    <w:rsid w:val="00984FCD"/>
    <w:rsid w:val="00985295"/>
    <w:rsid w:val="0098590C"/>
    <w:rsid w:val="009859F5"/>
    <w:rsid w:val="00985A90"/>
    <w:rsid w:val="00985EA5"/>
    <w:rsid w:val="009860D8"/>
    <w:rsid w:val="00986497"/>
    <w:rsid w:val="009867A0"/>
    <w:rsid w:val="0098681E"/>
    <w:rsid w:val="00986A84"/>
    <w:rsid w:val="00986C1A"/>
    <w:rsid w:val="00987797"/>
    <w:rsid w:val="00987C66"/>
    <w:rsid w:val="00987E82"/>
    <w:rsid w:val="009901F8"/>
    <w:rsid w:val="009905B7"/>
    <w:rsid w:val="00990647"/>
    <w:rsid w:val="00990C7D"/>
    <w:rsid w:val="00990D5A"/>
    <w:rsid w:val="00991382"/>
    <w:rsid w:val="0099174E"/>
    <w:rsid w:val="00991AC3"/>
    <w:rsid w:val="00991BAD"/>
    <w:rsid w:val="00991D98"/>
    <w:rsid w:val="00992338"/>
    <w:rsid w:val="009928A4"/>
    <w:rsid w:val="009928E5"/>
    <w:rsid w:val="0099357E"/>
    <w:rsid w:val="009937E5"/>
    <w:rsid w:val="00993C52"/>
    <w:rsid w:val="00993C6B"/>
    <w:rsid w:val="0099404C"/>
    <w:rsid w:val="00994543"/>
    <w:rsid w:val="00994744"/>
    <w:rsid w:val="00994D76"/>
    <w:rsid w:val="009952BF"/>
    <w:rsid w:val="00995779"/>
    <w:rsid w:val="00995C7B"/>
    <w:rsid w:val="00995CE9"/>
    <w:rsid w:val="00995D2E"/>
    <w:rsid w:val="009967B5"/>
    <w:rsid w:val="009968D4"/>
    <w:rsid w:val="00996A4C"/>
    <w:rsid w:val="00996AC9"/>
    <w:rsid w:val="00996C9F"/>
    <w:rsid w:val="00996D88"/>
    <w:rsid w:val="00996EC5"/>
    <w:rsid w:val="0099784F"/>
    <w:rsid w:val="009A0302"/>
    <w:rsid w:val="009A08D1"/>
    <w:rsid w:val="009A0C22"/>
    <w:rsid w:val="009A1396"/>
    <w:rsid w:val="009A16B9"/>
    <w:rsid w:val="009A1A85"/>
    <w:rsid w:val="009A1BFB"/>
    <w:rsid w:val="009A1CD4"/>
    <w:rsid w:val="009A1D82"/>
    <w:rsid w:val="009A237F"/>
    <w:rsid w:val="009A2591"/>
    <w:rsid w:val="009A2B39"/>
    <w:rsid w:val="009A2D46"/>
    <w:rsid w:val="009A2D47"/>
    <w:rsid w:val="009A2FA1"/>
    <w:rsid w:val="009A30C5"/>
    <w:rsid w:val="009A32B5"/>
    <w:rsid w:val="009A3323"/>
    <w:rsid w:val="009A336A"/>
    <w:rsid w:val="009A33A6"/>
    <w:rsid w:val="009A372D"/>
    <w:rsid w:val="009A374A"/>
    <w:rsid w:val="009A379F"/>
    <w:rsid w:val="009A37ED"/>
    <w:rsid w:val="009A3AE2"/>
    <w:rsid w:val="009A3BE1"/>
    <w:rsid w:val="009A3E09"/>
    <w:rsid w:val="009A3E1E"/>
    <w:rsid w:val="009A404C"/>
    <w:rsid w:val="009A41EF"/>
    <w:rsid w:val="009A4588"/>
    <w:rsid w:val="009A475A"/>
    <w:rsid w:val="009A4C4B"/>
    <w:rsid w:val="009A4C51"/>
    <w:rsid w:val="009A4E23"/>
    <w:rsid w:val="009A5C50"/>
    <w:rsid w:val="009A5EB9"/>
    <w:rsid w:val="009A6227"/>
    <w:rsid w:val="009A66AB"/>
    <w:rsid w:val="009A6860"/>
    <w:rsid w:val="009A697D"/>
    <w:rsid w:val="009A6B35"/>
    <w:rsid w:val="009A6FD5"/>
    <w:rsid w:val="009A7270"/>
    <w:rsid w:val="009A72CB"/>
    <w:rsid w:val="009A742A"/>
    <w:rsid w:val="009A7492"/>
    <w:rsid w:val="009A7740"/>
    <w:rsid w:val="009A786D"/>
    <w:rsid w:val="009A7DB3"/>
    <w:rsid w:val="009A7F60"/>
    <w:rsid w:val="009B0367"/>
    <w:rsid w:val="009B04E3"/>
    <w:rsid w:val="009B0A7C"/>
    <w:rsid w:val="009B0B6D"/>
    <w:rsid w:val="009B1596"/>
    <w:rsid w:val="009B1679"/>
    <w:rsid w:val="009B1D1B"/>
    <w:rsid w:val="009B1DA0"/>
    <w:rsid w:val="009B1E8F"/>
    <w:rsid w:val="009B1F6A"/>
    <w:rsid w:val="009B2105"/>
    <w:rsid w:val="009B21B5"/>
    <w:rsid w:val="009B2290"/>
    <w:rsid w:val="009B2356"/>
    <w:rsid w:val="009B263F"/>
    <w:rsid w:val="009B2A7D"/>
    <w:rsid w:val="009B2FA4"/>
    <w:rsid w:val="009B3102"/>
    <w:rsid w:val="009B325C"/>
    <w:rsid w:val="009B3DA6"/>
    <w:rsid w:val="009B3F2C"/>
    <w:rsid w:val="009B410A"/>
    <w:rsid w:val="009B4DB6"/>
    <w:rsid w:val="009B51DB"/>
    <w:rsid w:val="009B528A"/>
    <w:rsid w:val="009B5341"/>
    <w:rsid w:val="009B536D"/>
    <w:rsid w:val="009B549C"/>
    <w:rsid w:val="009B5A5C"/>
    <w:rsid w:val="009B5BDF"/>
    <w:rsid w:val="009B6931"/>
    <w:rsid w:val="009B6A60"/>
    <w:rsid w:val="009B6BB9"/>
    <w:rsid w:val="009B6C97"/>
    <w:rsid w:val="009B6FF0"/>
    <w:rsid w:val="009B7470"/>
    <w:rsid w:val="009B74E0"/>
    <w:rsid w:val="009B78D2"/>
    <w:rsid w:val="009B7D2E"/>
    <w:rsid w:val="009B7F1C"/>
    <w:rsid w:val="009C0085"/>
    <w:rsid w:val="009C024D"/>
    <w:rsid w:val="009C02F6"/>
    <w:rsid w:val="009C0D17"/>
    <w:rsid w:val="009C0D37"/>
    <w:rsid w:val="009C0D65"/>
    <w:rsid w:val="009C0FED"/>
    <w:rsid w:val="009C10F6"/>
    <w:rsid w:val="009C11DA"/>
    <w:rsid w:val="009C1362"/>
    <w:rsid w:val="009C18AF"/>
    <w:rsid w:val="009C18E2"/>
    <w:rsid w:val="009C1A99"/>
    <w:rsid w:val="009C2B45"/>
    <w:rsid w:val="009C3165"/>
    <w:rsid w:val="009C325E"/>
    <w:rsid w:val="009C35BC"/>
    <w:rsid w:val="009C3750"/>
    <w:rsid w:val="009C3D51"/>
    <w:rsid w:val="009C414D"/>
    <w:rsid w:val="009C41A8"/>
    <w:rsid w:val="009C4724"/>
    <w:rsid w:val="009C477F"/>
    <w:rsid w:val="009C47F7"/>
    <w:rsid w:val="009C4829"/>
    <w:rsid w:val="009C4B72"/>
    <w:rsid w:val="009C4D16"/>
    <w:rsid w:val="009C509B"/>
    <w:rsid w:val="009C5227"/>
    <w:rsid w:val="009C596E"/>
    <w:rsid w:val="009C61D0"/>
    <w:rsid w:val="009C639A"/>
    <w:rsid w:val="009C6836"/>
    <w:rsid w:val="009C6A75"/>
    <w:rsid w:val="009C70D1"/>
    <w:rsid w:val="009C72EA"/>
    <w:rsid w:val="009C73E1"/>
    <w:rsid w:val="009C772A"/>
    <w:rsid w:val="009C79FB"/>
    <w:rsid w:val="009C7C42"/>
    <w:rsid w:val="009C7CB6"/>
    <w:rsid w:val="009D057D"/>
    <w:rsid w:val="009D0AD7"/>
    <w:rsid w:val="009D0DE5"/>
    <w:rsid w:val="009D0E3C"/>
    <w:rsid w:val="009D130D"/>
    <w:rsid w:val="009D1335"/>
    <w:rsid w:val="009D140F"/>
    <w:rsid w:val="009D1AEB"/>
    <w:rsid w:val="009D1CB7"/>
    <w:rsid w:val="009D1EB1"/>
    <w:rsid w:val="009D2028"/>
    <w:rsid w:val="009D23C8"/>
    <w:rsid w:val="009D289C"/>
    <w:rsid w:val="009D29DC"/>
    <w:rsid w:val="009D2A8C"/>
    <w:rsid w:val="009D2E7D"/>
    <w:rsid w:val="009D2F1A"/>
    <w:rsid w:val="009D3013"/>
    <w:rsid w:val="009D3071"/>
    <w:rsid w:val="009D3CFD"/>
    <w:rsid w:val="009D3F2F"/>
    <w:rsid w:val="009D4167"/>
    <w:rsid w:val="009D461B"/>
    <w:rsid w:val="009D4E38"/>
    <w:rsid w:val="009D558B"/>
    <w:rsid w:val="009D565C"/>
    <w:rsid w:val="009D5DE3"/>
    <w:rsid w:val="009D5E30"/>
    <w:rsid w:val="009D5F71"/>
    <w:rsid w:val="009D6112"/>
    <w:rsid w:val="009D6393"/>
    <w:rsid w:val="009D6B68"/>
    <w:rsid w:val="009D6BB0"/>
    <w:rsid w:val="009D6FDB"/>
    <w:rsid w:val="009D6FE9"/>
    <w:rsid w:val="009D7160"/>
    <w:rsid w:val="009D75B4"/>
    <w:rsid w:val="009E0DD3"/>
    <w:rsid w:val="009E0E0C"/>
    <w:rsid w:val="009E14C9"/>
    <w:rsid w:val="009E19E9"/>
    <w:rsid w:val="009E211F"/>
    <w:rsid w:val="009E24BF"/>
    <w:rsid w:val="009E25A3"/>
    <w:rsid w:val="009E3164"/>
    <w:rsid w:val="009E38D1"/>
    <w:rsid w:val="009E3940"/>
    <w:rsid w:val="009E3BF1"/>
    <w:rsid w:val="009E41A6"/>
    <w:rsid w:val="009E444C"/>
    <w:rsid w:val="009E44BA"/>
    <w:rsid w:val="009E47C3"/>
    <w:rsid w:val="009E47D3"/>
    <w:rsid w:val="009E483C"/>
    <w:rsid w:val="009E48A7"/>
    <w:rsid w:val="009E4B6A"/>
    <w:rsid w:val="009E4CA5"/>
    <w:rsid w:val="009E4CDA"/>
    <w:rsid w:val="009E4DCC"/>
    <w:rsid w:val="009E4E1D"/>
    <w:rsid w:val="009E4E47"/>
    <w:rsid w:val="009E4F5D"/>
    <w:rsid w:val="009E5889"/>
    <w:rsid w:val="009E5B1C"/>
    <w:rsid w:val="009E602D"/>
    <w:rsid w:val="009E67B4"/>
    <w:rsid w:val="009E7081"/>
    <w:rsid w:val="009E738F"/>
    <w:rsid w:val="009E73E3"/>
    <w:rsid w:val="009E7615"/>
    <w:rsid w:val="009E7668"/>
    <w:rsid w:val="009F02C8"/>
    <w:rsid w:val="009F087B"/>
    <w:rsid w:val="009F0CE4"/>
    <w:rsid w:val="009F1453"/>
    <w:rsid w:val="009F1A2B"/>
    <w:rsid w:val="009F1A33"/>
    <w:rsid w:val="009F1A85"/>
    <w:rsid w:val="009F1BA0"/>
    <w:rsid w:val="009F1CAF"/>
    <w:rsid w:val="009F1DA8"/>
    <w:rsid w:val="009F1EEF"/>
    <w:rsid w:val="009F212B"/>
    <w:rsid w:val="009F26FE"/>
    <w:rsid w:val="009F2B0F"/>
    <w:rsid w:val="009F2B4F"/>
    <w:rsid w:val="009F2D84"/>
    <w:rsid w:val="009F2D95"/>
    <w:rsid w:val="009F335B"/>
    <w:rsid w:val="009F3730"/>
    <w:rsid w:val="009F3FB3"/>
    <w:rsid w:val="009F41F6"/>
    <w:rsid w:val="009F48E8"/>
    <w:rsid w:val="009F4B21"/>
    <w:rsid w:val="009F4D4B"/>
    <w:rsid w:val="009F5FC3"/>
    <w:rsid w:val="009F60C5"/>
    <w:rsid w:val="009F63BC"/>
    <w:rsid w:val="009F646E"/>
    <w:rsid w:val="009F65C1"/>
    <w:rsid w:val="009F68D2"/>
    <w:rsid w:val="009F6AE4"/>
    <w:rsid w:val="009F6B2E"/>
    <w:rsid w:val="009F6D63"/>
    <w:rsid w:val="009F6ECB"/>
    <w:rsid w:val="009F6EE1"/>
    <w:rsid w:val="009F72CA"/>
    <w:rsid w:val="009F75D4"/>
    <w:rsid w:val="009F7B58"/>
    <w:rsid w:val="009F7B6A"/>
    <w:rsid w:val="00A0024B"/>
    <w:rsid w:val="00A007AA"/>
    <w:rsid w:val="00A008DC"/>
    <w:rsid w:val="00A00EC7"/>
    <w:rsid w:val="00A01078"/>
    <w:rsid w:val="00A0138C"/>
    <w:rsid w:val="00A01493"/>
    <w:rsid w:val="00A0165B"/>
    <w:rsid w:val="00A0167C"/>
    <w:rsid w:val="00A01687"/>
    <w:rsid w:val="00A016CA"/>
    <w:rsid w:val="00A01F5D"/>
    <w:rsid w:val="00A02118"/>
    <w:rsid w:val="00A0227F"/>
    <w:rsid w:val="00A023A9"/>
    <w:rsid w:val="00A025F9"/>
    <w:rsid w:val="00A029B4"/>
    <w:rsid w:val="00A02B0A"/>
    <w:rsid w:val="00A02B94"/>
    <w:rsid w:val="00A02BE1"/>
    <w:rsid w:val="00A034CF"/>
    <w:rsid w:val="00A0354A"/>
    <w:rsid w:val="00A037FE"/>
    <w:rsid w:val="00A03920"/>
    <w:rsid w:val="00A03D83"/>
    <w:rsid w:val="00A04098"/>
    <w:rsid w:val="00A04900"/>
    <w:rsid w:val="00A0497E"/>
    <w:rsid w:val="00A04999"/>
    <w:rsid w:val="00A04D9E"/>
    <w:rsid w:val="00A04E60"/>
    <w:rsid w:val="00A0519C"/>
    <w:rsid w:val="00A052E9"/>
    <w:rsid w:val="00A05A8D"/>
    <w:rsid w:val="00A06DF3"/>
    <w:rsid w:val="00A072F7"/>
    <w:rsid w:val="00A075DB"/>
    <w:rsid w:val="00A07860"/>
    <w:rsid w:val="00A07972"/>
    <w:rsid w:val="00A07A3B"/>
    <w:rsid w:val="00A07A75"/>
    <w:rsid w:val="00A07A93"/>
    <w:rsid w:val="00A07AE2"/>
    <w:rsid w:val="00A07CDE"/>
    <w:rsid w:val="00A07D7F"/>
    <w:rsid w:val="00A102B8"/>
    <w:rsid w:val="00A108DF"/>
    <w:rsid w:val="00A109F6"/>
    <w:rsid w:val="00A10AE6"/>
    <w:rsid w:val="00A10CD2"/>
    <w:rsid w:val="00A10F76"/>
    <w:rsid w:val="00A110AB"/>
    <w:rsid w:val="00A115A3"/>
    <w:rsid w:val="00A12116"/>
    <w:rsid w:val="00A12897"/>
    <w:rsid w:val="00A12C15"/>
    <w:rsid w:val="00A12EAC"/>
    <w:rsid w:val="00A13301"/>
    <w:rsid w:val="00A133F7"/>
    <w:rsid w:val="00A13A95"/>
    <w:rsid w:val="00A13C22"/>
    <w:rsid w:val="00A13F21"/>
    <w:rsid w:val="00A14707"/>
    <w:rsid w:val="00A14E78"/>
    <w:rsid w:val="00A15129"/>
    <w:rsid w:val="00A1516A"/>
    <w:rsid w:val="00A159C2"/>
    <w:rsid w:val="00A16393"/>
    <w:rsid w:val="00A16515"/>
    <w:rsid w:val="00A16CF6"/>
    <w:rsid w:val="00A16DB2"/>
    <w:rsid w:val="00A16E28"/>
    <w:rsid w:val="00A16EA7"/>
    <w:rsid w:val="00A17272"/>
    <w:rsid w:val="00A17719"/>
    <w:rsid w:val="00A17768"/>
    <w:rsid w:val="00A2003B"/>
    <w:rsid w:val="00A201D0"/>
    <w:rsid w:val="00A201E6"/>
    <w:rsid w:val="00A202FD"/>
    <w:rsid w:val="00A2072F"/>
    <w:rsid w:val="00A20CDF"/>
    <w:rsid w:val="00A21E61"/>
    <w:rsid w:val="00A21EEC"/>
    <w:rsid w:val="00A22094"/>
    <w:rsid w:val="00A221B8"/>
    <w:rsid w:val="00A2227E"/>
    <w:rsid w:val="00A2270B"/>
    <w:rsid w:val="00A22A13"/>
    <w:rsid w:val="00A22CD6"/>
    <w:rsid w:val="00A2356A"/>
    <w:rsid w:val="00A23785"/>
    <w:rsid w:val="00A23FBB"/>
    <w:rsid w:val="00A24300"/>
    <w:rsid w:val="00A24344"/>
    <w:rsid w:val="00A24415"/>
    <w:rsid w:val="00A24437"/>
    <w:rsid w:val="00A247D2"/>
    <w:rsid w:val="00A249C6"/>
    <w:rsid w:val="00A24BFD"/>
    <w:rsid w:val="00A2519F"/>
    <w:rsid w:val="00A256A3"/>
    <w:rsid w:val="00A257DF"/>
    <w:rsid w:val="00A2580C"/>
    <w:rsid w:val="00A25914"/>
    <w:rsid w:val="00A25BF9"/>
    <w:rsid w:val="00A25E2E"/>
    <w:rsid w:val="00A26133"/>
    <w:rsid w:val="00A261FB"/>
    <w:rsid w:val="00A26422"/>
    <w:rsid w:val="00A2642A"/>
    <w:rsid w:val="00A264D1"/>
    <w:rsid w:val="00A26577"/>
    <w:rsid w:val="00A2676C"/>
    <w:rsid w:val="00A267CF"/>
    <w:rsid w:val="00A26B47"/>
    <w:rsid w:val="00A26F00"/>
    <w:rsid w:val="00A27383"/>
    <w:rsid w:val="00A278D9"/>
    <w:rsid w:val="00A27C13"/>
    <w:rsid w:val="00A27DD9"/>
    <w:rsid w:val="00A301F5"/>
    <w:rsid w:val="00A30957"/>
    <w:rsid w:val="00A30AA8"/>
    <w:rsid w:val="00A30B07"/>
    <w:rsid w:val="00A30C7A"/>
    <w:rsid w:val="00A30E61"/>
    <w:rsid w:val="00A310A2"/>
    <w:rsid w:val="00A31239"/>
    <w:rsid w:val="00A31244"/>
    <w:rsid w:val="00A313DE"/>
    <w:rsid w:val="00A317FD"/>
    <w:rsid w:val="00A3187F"/>
    <w:rsid w:val="00A31AC4"/>
    <w:rsid w:val="00A31E82"/>
    <w:rsid w:val="00A31F46"/>
    <w:rsid w:val="00A3234D"/>
    <w:rsid w:val="00A32572"/>
    <w:rsid w:val="00A32A02"/>
    <w:rsid w:val="00A33492"/>
    <w:rsid w:val="00A335E5"/>
    <w:rsid w:val="00A3361E"/>
    <w:rsid w:val="00A34267"/>
    <w:rsid w:val="00A34931"/>
    <w:rsid w:val="00A34A11"/>
    <w:rsid w:val="00A352A5"/>
    <w:rsid w:val="00A355E0"/>
    <w:rsid w:val="00A35672"/>
    <w:rsid w:val="00A357E6"/>
    <w:rsid w:val="00A35BC9"/>
    <w:rsid w:val="00A35C26"/>
    <w:rsid w:val="00A35F90"/>
    <w:rsid w:val="00A361B8"/>
    <w:rsid w:val="00A36441"/>
    <w:rsid w:val="00A36C51"/>
    <w:rsid w:val="00A37463"/>
    <w:rsid w:val="00A376D5"/>
    <w:rsid w:val="00A37E84"/>
    <w:rsid w:val="00A4019B"/>
    <w:rsid w:val="00A404EB"/>
    <w:rsid w:val="00A40739"/>
    <w:rsid w:val="00A409FA"/>
    <w:rsid w:val="00A40A7C"/>
    <w:rsid w:val="00A40B27"/>
    <w:rsid w:val="00A40BD9"/>
    <w:rsid w:val="00A41A67"/>
    <w:rsid w:val="00A41BCA"/>
    <w:rsid w:val="00A41EBF"/>
    <w:rsid w:val="00A427A6"/>
    <w:rsid w:val="00A428E1"/>
    <w:rsid w:val="00A42D4E"/>
    <w:rsid w:val="00A432E7"/>
    <w:rsid w:val="00A43456"/>
    <w:rsid w:val="00A43561"/>
    <w:rsid w:val="00A435F8"/>
    <w:rsid w:val="00A43666"/>
    <w:rsid w:val="00A43891"/>
    <w:rsid w:val="00A43A61"/>
    <w:rsid w:val="00A4414D"/>
    <w:rsid w:val="00A4428F"/>
    <w:rsid w:val="00A4432A"/>
    <w:rsid w:val="00A446B2"/>
    <w:rsid w:val="00A449CF"/>
    <w:rsid w:val="00A44BBA"/>
    <w:rsid w:val="00A450FA"/>
    <w:rsid w:val="00A45426"/>
    <w:rsid w:val="00A46017"/>
    <w:rsid w:val="00A4616F"/>
    <w:rsid w:val="00A46464"/>
    <w:rsid w:val="00A4690F"/>
    <w:rsid w:val="00A46A82"/>
    <w:rsid w:val="00A472BA"/>
    <w:rsid w:val="00A474E1"/>
    <w:rsid w:val="00A475A0"/>
    <w:rsid w:val="00A476E4"/>
    <w:rsid w:val="00A47925"/>
    <w:rsid w:val="00A5029D"/>
    <w:rsid w:val="00A50775"/>
    <w:rsid w:val="00A509CF"/>
    <w:rsid w:val="00A50B68"/>
    <w:rsid w:val="00A511D8"/>
    <w:rsid w:val="00A51630"/>
    <w:rsid w:val="00A51B66"/>
    <w:rsid w:val="00A51E74"/>
    <w:rsid w:val="00A51F1B"/>
    <w:rsid w:val="00A520D3"/>
    <w:rsid w:val="00A5212D"/>
    <w:rsid w:val="00A5269E"/>
    <w:rsid w:val="00A52761"/>
    <w:rsid w:val="00A52CBF"/>
    <w:rsid w:val="00A531D7"/>
    <w:rsid w:val="00A534CA"/>
    <w:rsid w:val="00A53719"/>
    <w:rsid w:val="00A53B44"/>
    <w:rsid w:val="00A53D59"/>
    <w:rsid w:val="00A53EA9"/>
    <w:rsid w:val="00A545D4"/>
    <w:rsid w:val="00A54C07"/>
    <w:rsid w:val="00A5530D"/>
    <w:rsid w:val="00A5566B"/>
    <w:rsid w:val="00A55760"/>
    <w:rsid w:val="00A55B8C"/>
    <w:rsid w:val="00A56119"/>
    <w:rsid w:val="00A5631E"/>
    <w:rsid w:val="00A56517"/>
    <w:rsid w:val="00A5668B"/>
    <w:rsid w:val="00A56735"/>
    <w:rsid w:val="00A5717B"/>
    <w:rsid w:val="00A571BC"/>
    <w:rsid w:val="00A571F9"/>
    <w:rsid w:val="00A57657"/>
    <w:rsid w:val="00A577AC"/>
    <w:rsid w:val="00A57856"/>
    <w:rsid w:val="00A57920"/>
    <w:rsid w:val="00A6048C"/>
    <w:rsid w:val="00A6061F"/>
    <w:rsid w:val="00A607CD"/>
    <w:rsid w:val="00A6089E"/>
    <w:rsid w:val="00A60C98"/>
    <w:rsid w:val="00A60D5E"/>
    <w:rsid w:val="00A60E61"/>
    <w:rsid w:val="00A60FC3"/>
    <w:rsid w:val="00A611EA"/>
    <w:rsid w:val="00A619F7"/>
    <w:rsid w:val="00A61B5B"/>
    <w:rsid w:val="00A61B86"/>
    <w:rsid w:val="00A61C73"/>
    <w:rsid w:val="00A61D4F"/>
    <w:rsid w:val="00A6270D"/>
    <w:rsid w:val="00A62A96"/>
    <w:rsid w:val="00A62B71"/>
    <w:rsid w:val="00A62E25"/>
    <w:rsid w:val="00A62E5C"/>
    <w:rsid w:val="00A630FE"/>
    <w:rsid w:val="00A63A5A"/>
    <w:rsid w:val="00A6494F"/>
    <w:rsid w:val="00A64ADE"/>
    <w:rsid w:val="00A64D43"/>
    <w:rsid w:val="00A64EF0"/>
    <w:rsid w:val="00A65487"/>
    <w:rsid w:val="00A6570D"/>
    <w:rsid w:val="00A659E2"/>
    <w:rsid w:val="00A65CF8"/>
    <w:rsid w:val="00A65D9B"/>
    <w:rsid w:val="00A65F20"/>
    <w:rsid w:val="00A66189"/>
    <w:rsid w:val="00A663C2"/>
    <w:rsid w:val="00A668F7"/>
    <w:rsid w:val="00A669DA"/>
    <w:rsid w:val="00A66B71"/>
    <w:rsid w:val="00A66EF2"/>
    <w:rsid w:val="00A67D50"/>
    <w:rsid w:val="00A67EBB"/>
    <w:rsid w:val="00A67EF6"/>
    <w:rsid w:val="00A70622"/>
    <w:rsid w:val="00A70AEE"/>
    <w:rsid w:val="00A70B26"/>
    <w:rsid w:val="00A70FD9"/>
    <w:rsid w:val="00A712F1"/>
    <w:rsid w:val="00A7144F"/>
    <w:rsid w:val="00A717D0"/>
    <w:rsid w:val="00A71949"/>
    <w:rsid w:val="00A71A5C"/>
    <w:rsid w:val="00A71B01"/>
    <w:rsid w:val="00A71B75"/>
    <w:rsid w:val="00A71C9B"/>
    <w:rsid w:val="00A723D0"/>
    <w:rsid w:val="00A72686"/>
    <w:rsid w:val="00A73440"/>
    <w:rsid w:val="00A7368B"/>
    <w:rsid w:val="00A73693"/>
    <w:rsid w:val="00A736BD"/>
    <w:rsid w:val="00A73A19"/>
    <w:rsid w:val="00A73AA3"/>
    <w:rsid w:val="00A73E9D"/>
    <w:rsid w:val="00A74039"/>
    <w:rsid w:val="00A742A9"/>
    <w:rsid w:val="00A7447F"/>
    <w:rsid w:val="00A7460D"/>
    <w:rsid w:val="00A7489F"/>
    <w:rsid w:val="00A74E61"/>
    <w:rsid w:val="00A74EB6"/>
    <w:rsid w:val="00A75242"/>
    <w:rsid w:val="00A756EB"/>
    <w:rsid w:val="00A75E94"/>
    <w:rsid w:val="00A76347"/>
    <w:rsid w:val="00A76972"/>
    <w:rsid w:val="00A769FD"/>
    <w:rsid w:val="00A76B16"/>
    <w:rsid w:val="00A76D2A"/>
    <w:rsid w:val="00A77124"/>
    <w:rsid w:val="00A77296"/>
    <w:rsid w:val="00A773D5"/>
    <w:rsid w:val="00A7770C"/>
    <w:rsid w:val="00A77757"/>
    <w:rsid w:val="00A77B6B"/>
    <w:rsid w:val="00A77F6C"/>
    <w:rsid w:val="00A77F9A"/>
    <w:rsid w:val="00A80008"/>
    <w:rsid w:val="00A80260"/>
    <w:rsid w:val="00A8030F"/>
    <w:rsid w:val="00A80815"/>
    <w:rsid w:val="00A80B01"/>
    <w:rsid w:val="00A80E49"/>
    <w:rsid w:val="00A819F9"/>
    <w:rsid w:val="00A81DED"/>
    <w:rsid w:val="00A825AF"/>
    <w:rsid w:val="00A8287C"/>
    <w:rsid w:val="00A82A3A"/>
    <w:rsid w:val="00A82A46"/>
    <w:rsid w:val="00A82D72"/>
    <w:rsid w:val="00A82DA9"/>
    <w:rsid w:val="00A8376C"/>
    <w:rsid w:val="00A838D1"/>
    <w:rsid w:val="00A83A40"/>
    <w:rsid w:val="00A83C19"/>
    <w:rsid w:val="00A84075"/>
    <w:rsid w:val="00A841BB"/>
    <w:rsid w:val="00A843E0"/>
    <w:rsid w:val="00A84541"/>
    <w:rsid w:val="00A849F6"/>
    <w:rsid w:val="00A84A32"/>
    <w:rsid w:val="00A84B89"/>
    <w:rsid w:val="00A85175"/>
    <w:rsid w:val="00A852A3"/>
    <w:rsid w:val="00A854BA"/>
    <w:rsid w:val="00A85787"/>
    <w:rsid w:val="00A85B8D"/>
    <w:rsid w:val="00A85D53"/>
    <w:rsid w:val="00A85F58"/>
    <w:rsid w:val="00A864A5"/>
    <w:rsid w:val="00A8653A"/>
    <w:rsid w:val="00A867C7"/>
    <w:rsid w:val="00A8680A"/>
    <w:rsid w:val="00A86A81"/>
    <w:rsid w:val="00A86B37"/>
    <w:rsid w:val="00A86F30"/>
    <w:rsid w:val="00A8702A"/>
    <w:rsid w:val="00A872E7"/>
    <w:rsid w:val="00A874C3"/>
    <w:rsid w:val="00A8766E"/>
    <w:rsid w:val="00A87968"/>
    <w:rsid w:val="00A87DCC"/>
    <w:rsid w:val="00A87EB3"/>
    <w:rsid w:val="00A87EC6"/>
    <w:rsid w:val="00A9002B"/>
    <w:rsid w:val="00A90483"/>
    <w:rsid w:val="00A9068E"/>
    <w:rsid w:val="00A90AF0"/>
    <w:rsid w:val="00A90E93"/>
    <w:rsid w:val="00A91066"/>
    <w:rsid w:val="00A911BC"/>
    <w:rsid w:val="00A9142F"/>
    <w:rsid w:val="00A9157B"/>
    <w:rsid w:val="00A9188F"/>
    <w:rsid w:val="00A91F49"/>
    <w:rsid w:val="00A924F0"/>
    <w:rsid w:val="00A92C44"/>
    <w:rsid w:val="00A92DCE"/>
    <w:rsid w:val="00A9380B"/>
    <w:rsid w:val="00A93C9D"/>
    <w:rsid w:val="00A9401B"/>
    <w:rsid w:val="00A940B8"/>
    <w:rsid w:val="00A95046"/>
    <w:rsid w:val="00A95473"/>
    <w:rsid w:val="00A954F7"/>
    <w:rsid w:val="00A95F42"/>
    <w:rsid w:val="00A96141"/>
    <w:rsid w:val="00A961CA"/>
    <w:rsid w:val="00A96291"/>
    <w:rsid w:val="00A968D8"/>
    <w:rsid w:val="00A9730E"/>
    <w:rsid w:val="00A976DD"/>
    <w:rsid w:val="00A97883"/>
    <w:rsid w:val="00A97DE9"/>
    <w:rsid w:val="00AA018D"/>
    <w:rsid w:val="00AA027E"/>
    <w:rsid w:val="00AA0474"/>
    <w:rsid w:val="00AA073E"/>
    <w:rsid w:val="00AA0868"/>
    <w:rsid w:val="00AA0B5E"/>
    <w:rsid w:val="00AA0C0C"/>
    <w:rsid w:val="00AA0DDE"/>
    <w:rsid w:val="00AA0F43"/>
    <w:rsid w:val="00AA11E0"/>
    <w:rsid w:val="00AA14E9"/>
    <w:rsid w:val="00AA1751"/>
    <w:rsid w:val="00AA18CE"/>
    <w:rsid w:val="00AA27BC"/>
    <w:rsid w:val="00AA2E15"/>
    <w:rsid w:val="00AA303B"/>
    <w:rsid w:val="00AA31F6"/>
    <w:rsid w:val="00AA3568"/>
    <w:rsid w:val="00AA390A"/>
    <w:rsid w:val="00AA3E66"/>
    <w:rsid w:val="00AA4633"/>
    <w:rsid w:val="00AA4B35"/>
    <w:rsid w:val="00AA4E12"/>
    <w:rsid w:val="00AA53FC"/>
    <w:rsid w:val="00AA552B"/>
    <w:rsid w:val="00AA56EF"/>
    <w:rsid w:val="00AA59BE"/>
    <w:rsid w:val="00AA5DC9"/>
    <w:rsid w:val="00AA6873"/>
    <w:rsid w:val="00AA6C3C"/>
    <w:rsid w:val="00AA6E2F"/>
    <w:rsid w:val="00AA6F1C"/>
    <w:rsid w:val="00AA7349"/>
    <w:rsid w:val="00AA73FE"/>
    <w:rsid w:val="00AA74A1"/>
    <w:rsid w:val="00AA7660"/>
    <w:rsid w:val="00AA7B06"/>
    <w:rsid w:val="00AB02D9"/>
    <w:rsid w:val="00AB06C3"/>
    <w:rsid w:val="00AB0DC9"/>
    <w:rsid w:val="00AB109D"/>
    <w:rsid w:val="00AB1203"/>
    <w:rsid w:val="00AB1BC2"/>
    <w:rsid w:val="00AB1D14"/>
    <w:rsid w:val="00AB1E20"/>
    <w:rsid w:val="00AB2008"/>
    <w:rsid w:val="00AB2146"/>
    <w:rsid w:val="00AB2212"/>
    <w:rsid w:val="00AB2450"/>
    <w:rsid w:val="00AB254B"/>
    <w:rsid w:val="00AB2DD8"/>
    <w:rsid w:val="00AB33C2"/>
    <w:rsid w:val="00AB39F4"/>
    <w:rsid w:val="00AB3A42"/>
    <w:rsid w:val="00AB3A82"/>
    <w:rsid w:val="00AB3E1B"/>
    <w:rsid w:val="00AB41AF"/>
    <w:rsid w:val="00AB44DC"/>
    <w:rsid w:val="00AB4590"/>
    <w:rsid w:val="00AB480F"/>
    <w:rsid w:val="00AB489B"/>
    <w:rsid w:val="00AB4C44"/>
    <w:rsid w:val="00AB4CF0"/>
    <w:rsid w:val="00AB4DF3"/>
    <w:rsid w:val="00AB552F"/>
    <w:rsid w:val="00AB5AE4"/>
    <w:rsid w:val="00AB6059"/>
    <w:rsid w:val="00AB648D"/>
    <w:rsid w:val="00AB6868"/>
    <w:rsid w:val="00AB68D6"/>
    <w:rsid w:val="00AB6DB5"/>
    <w:rsid w:val="00AB6F16"/>
    <w:rsid w:val="00AB76F6"/>
    <w:rsid w:val="00AC00E0"/>
    <w:rsid w:val="00AC045A"/>
    <w:rsid w:val="00AC08A1"/>
    <w:rsid w:val="00AC0900"/>
    <w:rsid w:val="00AC0C90"/>
    <w:rsid w:val="00AC1032"/>
    <w:rsid w:val="00AC1223"/>
    <w:rsid w:val="00AC1264"/>
    <w:rsid w:val="00AC12AC"/>
    <w:rsid w:val="00AC14D0"/>
    <w:rsid w:val="00AC1517"/>
    <w:rsid w:val="00AC16D9"/>
    <w:rsid w:val="00AC1CD6"/>
    <w:rsid w:val="00AC1EA9"/>
    <w:rsid w:val="00AC207E"/>
    <w:rsid w:val="00AC23EE"/>
    <w:rsid w:val="00AC25ED"/>
    <w:rsid w:val="00AC32B5"/>
    <w:rsid w:val="00AC360D"/>
    <w:rsid w:val="00AC361D"/>
    <w:rsid w:val="00AC3AC2"/>
    <w:rsid w:val="00AC3D1E"/>
    <w:rsid w:val="00AC4114"/>
    <w:rsid w:val="00AC41FD"/>
    <w:rsid w:val="00AC47D7"/>
    <w:rsid w:val="00AC487D"/>
    <w:rsid w:val="00AC4C33"/>
    <w:rsid w:val="00AC4D32"/>
    <w:rsid w:val="00AC4F24"/>
    <w:rsid w:val="00AC512F"/>
    <w:rsid w:val="00AC535E"/>
    <w:rsid w:val="00AC56FE"/>
    <w:rsid w:val="00AC597A"/>
    <w:rsid w:val="00AC59B6"/>
    <w:rsid w:val="00AC5B21"/>
    <w:rsid w:val="00AC5B9B"/>
    <w:rsid w:val="00AC5BD0"/>
    <w:rsid w:val="00AC5E91"/>
    <w:rsid w:val="00AC6334"/>
    <w:rsid w:val="00AC6527"/>
    <w:rsid w:val="00AC6583"/>
    <w:rsid w:val="00AC669B"/>
    <w:rsid w:val="00AC66BD"/>
    <w:rsid w:val="00AC698B"/>
    <w:rsid w:val="00AC6CB2"/>
    <w:rsid w:val="00AC6E63"/>
    <w:rsid w:val="00AC6F6A"/>
    <w:rsid w:val="00AC7225"/>
    <w:rsid w:val="00AC7232"/>
    <w:rsid w:val="00AC7278"/>
    <w:rsid w:val="00AC7B30"/>
    <w:rsid w:val="00AC7CEA"/>
    <w:rsid w:val="00AC7EE9"/>
    <w:rsid w:val="00AD0C53"/>
    <w:rsid w:val="00AD0E7A"/>
    <w:rsid w:val="00AD1377"/>
    <w:rsid w:val="00AD1454"/>
    <w:rsid w:val="00AD162D"/>
    <w:rsid w:val="00AD194A"/>
    <w:rsid w:val="00AD21A7"/>
    <w:rsid w:val="00AD2530"/>
    <w:rsid w:val="00AD2B5D"/>
    <w:rsid w:val="00AD2D50"/>
    <w:rsid w:val="00AD336B"/>
    <w:rsid w:val="00AD3626"/>
    <w:rsid w:val="00AD3819"/>
    <w:rsid w:val="00AD3C30"/>
    <w:rsid w:val="00AD434A"/>
    <w:rsid w:val="00AD47A4"/>
    <w:rsid w:val="00AD49B7"/>
    <w:rsid w:val="00AD4F57"/>
    <w:rsid w:val="00AD5688"/>
    <w:rsid w:val="00AD5900"/>
    <w:rsid w:val="00AD5E3F"/>
    <w:rsid w:val="00AD66AC"/>
    <w:rsid w:val="00AD6820"/>
    <w:rsid w:val="00AD6859"/>
    <w:rsid w:val="00AD6D9D"/>
    <w:rsid w:val="00AD6F35"/>
    <w:rsid w:val="00AD7ACA"/>
    <w:rsid w:val="00AD7B08"/>
    <w:rsid w:val="00AD7B30"/>
    <w:rsid w:val="00AE00BF"/>
    <w:rsid w:val="00AE00CB"/>
    <w:rsid w:val="00AE0500"/>
    <w:rsid w:val="00AE0AFF"/>
    <w:rsid w:val="00AE0F2C"/>
    <w:rsid w:val="00AE127F"/>
    <w:rsid w:val="00AE12F3"/>
    <w:rsid w:val="00AE1382"/>
    <w:rsid w:val="00AE17C8"/>
    <w:rsid w:val="00AE1A81"/>
    <w:rsid w:val="00AE1E82"/>
    <w:rsid w:val="00AE1EA4"/>
    <w:rsid w:val="00AE1F59"/>
    <w:rsid w:val="00AE1F7D"/>
    <w:rsid w:val="00AE2059"/>
    <w:rsid w:val="00AE21DF"/>
    <w:rsid w:val="00AE265F"/>
    <w:rsid w:val="00AE2661"/>
    <w:rsid w:val="00AE284F"/>
    <w:rsid w:val="00AE2F61"/>
    <w:rsid w:val="00AE2FD2"/>
    <w:rsid w:val="00AE334C"/>
    <w:rsid w:val="00AE34EC"/>
    <w:rsid w:val="00AE3BCA"/>
    <w:rsid w:val="00AE3C7B"/>
    <w:rsid w:val="00AE45B1"/>
    <w:rsid w:val="00AE4887"/>
    <w:rsid w:val="00AE48D1"/>
    <w:rsid w:val="00AE49CC"/>
    <w:rsid w:val="00AE4B01"/>
    <w:rsid w:val="00AE4C1B"/>
    <w:rsid w:val="00AE4E06"/>
    <w:rsid w:val="00AE5196"/>
    <w:rsid w:val="00AE51BF"/>
    <w:rsid w:val="00AE527D"/>
    <w:rsid w:val="00AE5735"/>
    <w:rsid w:val="00AE585B"/>
    <w:rsid w:val="00AE5AE9"/>
    <w:rsid w:val="00AE5D37"/>
    <w:rsid w:val="00AE5DD8"/>
    <w:rsid w:val="00AE6034"/>
    <w:rsid w:val="00AE6052"/>
    <w:rsid w:val="00AE6997"/>
    <w:rsid w:val="00AE6CE9"/>
    <w:rsid w:val="00AE6D35"/>
    <w:rsid w:val="00AE6F1B"/>
    <w:rsid w:val="00AE70AE"/>
    <w:rsid w:val="00AE724F"/>
    <w:rsid w:val="00AE75A5"/>
    <w:rsid w:val="00AE7EE1"/>
    <w:rsid w:val="00AF0517"/>
    <w:rsid w:val="00AF0783"/>
    <w:rsid w:val="00AF117F"/>
    <w:rsid w:val="00AF1343"/>
    <w:rsid w:val="00AF13D4"/>
    <w:rsid w:val="00AF1453"/>
    <w:rsid w:val="00AF16FD"/>
    <w:rsid w:val="00AF19E7"/>
    <w:rsid w:val="00AF1A9D"/>
    <w:rsid w:val="00AF228E"/>
    <w:rsid w:val="00AF24D9"/>
    <w:rsid w:val="00AF26D7"/>
    <w:rsid w:val="00AF27AF"/>
    <w:rsid w:val="00AF2A3D"/>
    <w:rsid w:val="00AF2D08"/>
    <w:rsid w:val="00AF2D6F"/>
    <w:rsid w:val="00AF2D96"/>
    <w:rsid w:val="00AF2E6B"/>
    <w:rsid w:val="00AF2FEC"/>
    <w:rsid w:val="00AF33D3"/>
    <w:rsid w:val="00AF37B0"/>
    <w:rsid w:val="00AF37D7"/>
    <w:rsid w:val="00AF397B"/>
    <w:rsid w:val="00AF3B30"/>
    <w:rsid w:val="00AF3BAA"/>
    <w:rsid w:val="00AF3D12"/>
    <w:rsid w:val="00AF3EEC"/>
    <w:rsid w:val="00AF3F0F"/>
    <w:rsid w:val="00AF4100"/>
    <w:rsid w:val="00AF4139"/>
    <w:rsid w:val="00AF41B8"/>
    <w:rsid w:val="00AF43DC"/>
    <w:rsid w:val="00AF4C92"/>
    <w:rsid w:val="00AF4CE2"/>
    <w:rsid w:val="00AF5159"/>
    <w:rsid w:val="00AF516B"/>
    <w:rsid w:val="00AF55E4"/>
    <w:rsid w:val="00AF57EC"/>
    <w:rsid w:val="00AF6187"/>
    <w:rsid w:val="00AF65BD"/>
    <w:rsid w:val="00AF68A8"/>
    <w:rsid w:val="00AF696B"/>
    <w:rsid w:val="00AF6B3A"/>
    <w:rsid w:val="00AF6B51"/>
    <w:rsid w:val="00AF7801"/>
    <w:rsid w:val="00AF79FD"/>
    <w:rsid w:val="00AF7A95"/>
    <w:rsid w:val="00B00306"/>
    <w:rsid w:val="00B00758"/>
    <w:rsid w:val="00B01259"/>
    <w:rsid w:val="00B01529"/>
    <w:rsid w:val="00B015EF"/>
    <w:rsid w:val="00B017B4"/>
    <w:rsid w:val="00B01951"/>
    <w:rsid w:val="00B01DDB"/>
    <w:rsid w:val="00B01E3F"/>
    <w:rsid w:val="00B02844"/>
    <w:rsid w:val="00B028A8"/>
    <w:rsid w:val="00B0300D"/>
    <w:rsid w:val="00B03086"/>
    <w:rsid w:val="00B03164"/>
    <w:rsid w:val="00B03230"/>
    <w:rsid w:val="00B0338A"/>
    <w:rsid w:val="00B033DD"/>
    <w:rsid w:val="00B03833"/>
    <w:rsid w:val="00B03B41"/>
    <w:rsid w:val="00B03BAC"/>
    <w:rsid w:val="00B03E97"/>
    <w:rsid w:val="00B04144"/>
    <w:rsid w:val="00B047E5"/>
    <w:rsid w:val="00B04889"/>
    <w:rsid w:val="00B04C60"/>
    <w:rsid w:val="00B04ECC"/>
    <w:rsid w:val="00B050A8"/>
    <w:rsid w:val="00B05464"/>
    <w:rsid w:val="00B05669"/>
    <w:rsid w:val="00B057CE"/>
    <w:rsid w:val="00B05CC0"/>
    <w:rsid w:val="00B05CD7"/>
    <w:rsid w:val="00B05DCB"/>
    <w:rsid w:val="00B05F80"/>
    <w:rsid w:val="00B05FF3"/>
    <w:rsid w:val="00B060D5"/>
    <w:rsid w:val="00B0623D"/>
    <w:rsid w:val="00B0623E"/>
    <w:rsid w:val="00B06542"/>
    <w:rsid w:val="00B06AAE"/>
    <w:rsid w:val="00B072D0"/>
    <w:rsid w:val="00B075C0"/>
    <w:rsid w:val="00B0775F"/>
    <w:rsid w:val="00B079A4"/>
    <w:rsid w:val="00B07A5E"/>
    <w:rsid w:val="00B07CAC"/>
    <w:rsid w:val="00B07DD0"/>
    <w:rsid w:val="00B07F12"/>
    <w:rsid w:val="00B07F78"/>
    <w:rsid w:val="00B07FC0"/>
    <w:rsid w:val="00B07FD2"/>
    <w:rsid w:val="00B10026"/>
    <w:rsid w:val="00B1024D"/>
    <w:rsid w:val="00B10526"/>
    <w:rsid w:val="00B1062E"/>
    <w:rsid w:val="00B1064D"/>
    <w:rsid w:val="00B106C9"/>
    <w:rsid w:val="00B10C1F"/>
    <w:rsid w:val="00B10CC8"/>
    <w:rsid w:val="00B10FA4"/>
    <w:rsid w:val="00B10FFD"/>
    <w:rsid w:val="00B1116B"/>
    <w:rsid w:val="00B114BB"/>
    <w:rsid w:val="00B115BE"/>
    <w:rsid w:val="00B118A7"/>
    <w:rsid w:val="00B118C0"/>
    <w:rsid w:val="00B119F0"/>
    <w:rsid w:val="00B11EE8"/>
    <w:rsid w:val="00B1210A"/>
    <w:rsid w:val="00B12676"/>
    <w:rsid w:val="00B12A52"/>
    <w:rsid w:val="00B12D26"/>
    <w:rsid w:val="00B12D8B"/>
    <w:rsid w:val="00B12DDB"/>
    <w:rsid w:val="00B12EE2"/>
    <w:rsid w:val="00B12F2C"/>
    <w:rsid w:val="00B12F49"/>
    <w:rsid w:val="00B12FB3"/>
    <w:rsid w:val="00B131CB"/>
    <w:rsid w:val="00B1347E"/>
    <w:rsid w:val="00B134DF"/>
    <w:rsid w:val="00B1391E"/>
    <w:rsid w:val="00B13C77"/>
    <w:rsid w:val="00B13CD3"/>
    <w:rsid w:val="00B13F25"/>
    <w:rsid w:val="00B13F3F"/>
    <w:rsid w:val="00B14018"/>
    <w:rsid w:val="00B14132"/>
    <w:rsid w:val="00B14136"/>
    <w:rsid w:val="00B143B3"/>
    <w:rsid w:val="00B143CA"/>
    <w:rsid w:val="00B146BD"/>
    <w:rsid w:val="00B146CE"/>
    <w:rsid w:val="00B146E0"/>
    <w:rsid w:val="00B148DD"/>
    <w:rsid w:val="00B149E0"/>
    <w:rsid w:val="00B14C85"/>
    <w:rsid w:val="00B14D2E"/>
    <w:rsid w:val="00B15E6D"/>
    <w:rsid w:val="00B15F6E"/>
    <w:rsid w:val="00B167CF"/>
    <w:rsid w:val="00B16FBE"/>
    <w:rsid w:val="00B17414"/>
    <w:rsid w:val="00B17CA2"/>
    <w:rsid w:val="00B203D7"/>
    <w:rsid w:val="00B206B5"/>
    <w:rsid w:val="00B20A57"/>
    <w:rsid w:val="00B20A8B"/>
    <w:rsid w:val="00B20ABB"/>
    <w:rsid w:val="00B21AD6"/>
    <w:rsid w:val="00B22193"/>
    <w:rsid w:val="00B227DB"/>
    <w:rsid w:val="00B22899"/>
    <w:rsid w:val="00B22C84"/>
    <w:rsid w:val="00B22DBF"/>
    <w:rsid w:val="00B23145"/>
    <w:rsid w:val="00B2314B"/>
    <w:rsid w:val="00B23852"/>
    <w:rsid w:val="00B23994"/>
    <w:rsid w:val="00B239F7"/>
    <w:rsid w:val="00B23CFD"/>
    <w:rsid w:val="00B23D20"/>
    <w:rsid w:val="00B243D1"/>
    <w:rsid w:val="00B24663"/>
    <w:rsid w:val="00B2473C"/>
    <w:rsid w:val="00B24C0F"/>
    <w:rsid w:val="00B24DD2"/>
    <w:rsid w:val="00B25868"/>
    <w:rsid w:val="00B25D37"/>
    <w:rsid w:val="00B25E62"/>
    <w:rsid w:val="00B25F16"/>
    <w:rsid w:val="00B2640C"/>
    <w:rsid w:val="00B26598"/>
    <w:rsid w:val="00B26856"/>
    <w:rsid w:val="00B26FAC"/>
    <w:rsid w:val="00B27033"/>
    <w:rsid w:val="00B2794E"/>
    <w:rsid w:val="00B27B94"/>
    <w:rsid w:val="00B27CF3"/>
    <w:rsid w:val="00B27D16"/>
    <w:rsid w:val="00B27DC2"/>
    <w:rsid w:val="00B27F63"/>
    <w:rsid w:val="00B302A9"/>
    <w:rsid w:val="00B3043D"/>
    <w:rsid w:val="00B305B8"/>
    <w:rsid w:val="00B307E8"/>
    <w:rsid w:val="00B30B03"/>
    <w:rsid w:val="00B30EBD"/>
    <w:rsid w:val="00B312A2"/>
    <w:rsid w:val="00B3139E"/>
    <w:rsid w:val="00B3156F"/>
    <w:rsid w:val="00B315E9"/>
    <w:rsid w:val="00B31BFF"/>
    <w:rsid w:val="00B31DAE"/>
    <w:rsid w:val="00B32417"/>
    <w:rsid w:val="00B32480"/>
    <w:rsid w:val="00B327E3"/>
    <w:rsid w:val="00B32CE3"/>
    <w:rsid w:val="00B32E69"/>
    <w:rsid w:val="00B334C1"/>
    <w:rsid w:val="00B3377A"/>
    <w:rsid w:val="00B33827"/>
    <w:rsid w:val="00B33A0D"/>
    <w:rsid w:val="00B33A59"/>
    <w:rsid w:val="00B33FDB"/>
    <w:rsid w:val="00B342E5"/>
    <w:rsid w:val="00B3480B"/>
    <w:rsid w:val="00B34885"/>
    <w:rsid w:val="00B34989"/>
    <w:rsid w:val="00B34A80"/>
    <w:rsid w:val="00B34A82"/>
    <w:rsid w:val="00B34FB8"/>
    <w:rsid w:val="00B35420"/>
    <w:rsid w:val="00B359F0"/>
    <w:rsid w:val="00B35F55"/>
    <w:rsid w:val="00B3640D"/>
    <w:rsid w:val="00B36614"/>
    <w:rsid w:val="00B36C01"/>
    <w:rsid w:val="00B36E52"/>
    <w:rsid w:val="00B37208"/>
    <w:rsid w:val="00B373E8"/>
    <w:rsid w:val="00B40485"/>
    <w:rsid w:val="00B405B6"/>
    <w:rsid w:val="00B405FB"/>
    <w:rsid w:val="00B40978"/>
    <w:rsid w:val="00B40DB1"/>
    <w:rsid w:val="00B410C8"/>
    <w:rsid w:val="00B41656"/>
    <w:rsid w:val="00B4177E"/>
    <w:rsid w:val="00B4191A"/>
    <w:rsid w:val="00B41AF1"/>
    <w:rsid w:val="00B41B86"/>
    <w:rsid w:val="00B41BAC"/>
    <w:rsid w:val="00B421CF"/>
    <w:rsid w:val="00B42A36"/>
    <w:rsid w:val="00B42F10"/>
    <w:rsid w:val="00B4340E"/>
    <w:rsid w:val="00B43C43"/>
    <w:rsid w:val="00B44025"/>
    <w:rsid w:val="00B4431F"/>
    <w:rsid w:val="00B44502"/>
    <w:rsid w:val="00B44760"/>
    <w:rsid w:val="00B447D9"/>
    <w:rsid w:val="00B44B38"/>
    <w:rsid w:val="00B44E73"/>
    <w:rsid w:val="00B45362"/>
    <w:rsid w:val="00B454AC"/>
    <w:rsid w:val="00B457A2"/>
    <w:rsid w:val="00B45CB6"/>
    <w:rsid w:val="00B45D56"/>
    <w:rsid w:val="00B45F7A"/>
    <w:rsid w:val="00B46645"/>
    <w:rsid w:val="00B46AC5"/>
    <w:rsid w:val="00B46B70"/>
    <w:rsid w:val="00B46C8B"/>
    <w:rsid w:val="00B47093"/>
    <w:rsid w:val="00B472D6"/>
    <w:rsid w:val="00B47684"/>
    <w:rsid w:val="00B47800"/>
    <w:rsid w:val="00B478BA"/>
    <w:rsid w:val="00B47997"/>
    <w:rsid w:val="00B47BBB"/>
    <w:rsid w:val="00B47F41"/>
    <w:rsid w:val="00B5031D"/>
    <w:rsid w:val="00B503E2"/>
    <w:rsid w:val="00B50B86"/>
    <w:rsid w:val="00B50F6D"/>
    <w:rsid w:val="00B50F94"/>
    <w:rsid w:val="00B51043"/>
    <w:rsid w:val="00B51186"/>
    <w:rsid w:val="00B51480"/>
    <w:rsid w:val="00B51B38"/>
    <w:rsid w:val="00B52260"/>
    <w:rsid w:val="00B5241C"/>
    <w:rsid w:val="00B52859"/>
    <w:rsid w:val="00B5287E"/>
    <w:rsid w:val="00B52973"/>
    <w:rsid w:val="00B52E80"/>
    <w:rsid w:val="00B53319"/>
    <w:rsid w:val="00B536E4"/>
    <w:rsid w:val="00B53735"/>
    <w:rsid w:val="00B537A4"/>
    <w:rsid w:val="00B53A44"/>
    <w:rsid w:val="00B53BC7"/>
    <w:rsid w:val="00B53E77"/>
    <w:rsid w:val="00B53FAD"/>
    <w:rsid w:val="00B544BA"/>
    <w:rsid w:val="00B5454E"/>
    <w:rsid w:val="00B545CE"/>
    <w:rsid w:val="00B54606"/>
    <w:rsid w:val="00B547C4"/>
    <w:rsid w:val="00B548F5"/>
    <w:rsid w:val="00B5503C"/>
    <w:rsid w:val="00B552B1"/>
    <w:rsid w:val="00B55330"/>
    <w:rsid w:val="00B555E1"/>
    <w:rsid w:val="00B558B7"/>
    <w:rsid w:val="00B55BED"/>
    <w:rsid w:val="00B55D74"/>
    <w:rsid w:val="00B55F08"/>
    <w:rsid w:val="00B55FE9"/>
    <w:rsid w:val="00B56020"/>
    <w:rsid w:val="00B56146"/>
    <w:rsid w:val="00B561EF"/>
    <w:rsid w:val="00B563F4"/>
    <w:rsid w:val="00B56A7C"/>
    <w:rsid w:val="00B56C1B"/>
    <w:rsid w:val="00B56DCE"/>
    <w:rsid w:val="00B56DCF"/>
    <w:rsid w:val="00B56EE3"/>
    <w:rsid w:val="00B570D2"/>
    <w:rsid w:val="00B57378"/>
    <w:rsid w:val="00B57D94"/>
    <w:rsid w:val="00B57FFB"/>
    <w:rsid w:val="00B6029C"/>
    <w:rsid w:val="00B60634"/>
    <w:rsid w:val="00B6072F"/>
    <w:rsid w:val="00B6078F"/>
    <w:rsid w:val="00B609D4"/>
    <w:rsid w:val="00B60BC2"/>
    <w:rsid w:val="00B60C2F"/>
    <w:rsid w:val="00B60D64"/>
    <w:rsid w:val="00B611AA"/>
    <w:rsid w:val="00B61600"/>
    <w:rsid w:val="00B626D1"/>
    <w:rsid w:val="00B62DDD"/>
    <w:rsid w:val="00B62EDC"/>
    <w:rsid w:val="00B6386A"/>
    <w:rsid w:val="00B63B85"/>
    <w:rsid w:val="00B63FB5"/>
    <w:rsid w:val="00B640D8"/>
    <w:rsid w:val="00B640F2"/>
    <w:rsid w:val="00B6442A"/>
    <w:rsid w:val="00B6445A"/>
    <w:rsid w:val="00B648D5"/>
    <w:rsid w:val="00B64CE4"/>
    <w:rsid w:val="00B64DB1"/>
    <w:rsid w:val="00B64E8C"/>
    <w:rsid w:val="00B64F2E"/>
    <w:rsid w:val="00B652E2"/>
    <w:rsid w:val="00B65383"/>
    <w:rsid w:val="00B65576"/>
    <w:rsid w:val="00B656CA"/>
    <w:rsid w:val="00B65BCF"/>
    <w:rsid w:val="00B66204"/>
    <w:rsid w:val="00B662BC"/>
    <w:rsid w:val="00B665FE"/>
    <w:rsid w:val="00B66CBF"/>
    <w:rsid w:val="00B66EEF"/>
    <w:rsid w:val="00B66F02"/>
    <w:rsid w:val="00B672F0"/>
    <w:rsid w:val="00B673A4"/>
    <w:rsid w:val="00B677CB"/>
    <w:rsid w:val="00B678B1"/>
    <w:rsid w:val="00B6796D"/>
    <w:rsid w:val="00B67C38"/>
    <w:rsid w:val="00B70819"/>
    <w:rsid w:val="00B7081B"/>
    <w:rsid w:val="00B709F4"/>
    <w:rsid w:val="00B70A79"/>
    <w:rsid w:val="00B70DA7"/>
    <w:rsid w:val="00B70F66"/>
    <w:rsid w:val="00B71116"/>
    <w:rsid w:val="00B71506"/>
    <w:rsid w:val="00B71758"/>
    <w:rsid w:val="00B71FC4"/>
    <w:rsid w:val="00B7208C"/>
    <w:rsid w:val="00B7296D"/>
    <w:rsid w:val="00B72F95"/>
    <w:rsid w:val="00B73096"/>
    <w:rsid w:val="00B73601"/>
    <w:rsid w:val="00B7399E"/>
    <w:rsid w:val="00B73AF3"/>
    <w:rsid w:val="00B74360"/>
    <w:rsid w:val="00B745DC"/>
    <w:rsid w:val="00B747D8"/>
    <w:rsid w:val="00B748E9"/>
    <w:rsid w:val="00B74A5C"/>
    <w:rsid w:val="00B74EBD"/>
    <w:rsid w:val="00B750FB"/>
    <w:rsid w:val="00B75AAA"/>
    <w:rsid w:val="00B75B52"/>
    <w:rsid w:val="00B75C42"/>
    <w:rsid w:val="00B76A05"/>
    <w:rsid w:val="00B76BD3"/>
    <w:rsid w:val="00B77008"/>
    <w:rsid w:val="00B77370"/>
    <w:rsid w:val="00B776BE"/>
    <w:rsid w:val="00B77C68"/>
    <w:rsid w:val="00B8036A"/>
    <w:rsid w:val="00B8089D"/>
    <w:rsid w:val="00B80953"/>
    <w:rsid w:val="00B809B7"/>
    <w:rsid w:val="00B80E03"/>
    <w:rsid w:val="00B80EE9"/>
    <w:rsid w:val="00B80F40"/>
    <w:rsid w:val="00B80FCD"/>
    <w:rsid w:val="00B80FD5"/>
    <w:rsid w:val="00B81375"/>
    <w:rsid w:val="00B81407"/>
    <w:rsid w:val="00B8195B"/>
    <w:rsid w:val="00B81DC4"/>
    <w:rsid w:val="00B8241E"/>
    <w:rsid w:val="00B82669"/>
    <w:rsid w:val="00B82B6B"/>
    <w:rsid w:val="00B82E57"/>
    <w:rsid w:val="00B82F9F"/>
    <w:rsid w:val="00B83AF9"/>
    <w:rsid w:val="00B83B54"/>
    <w:rsid w:val="00B83E65"/>
    <w:rsid w:val="00B83F1C"/>
    <w:rsid w:val="00B84AB7"/>
    <w:rsid w:val="00B84D15"/>
    <w:rsid w:val="00B84EB0"/>
    <w:rsid w:val="00B8510B"/>
    <w:rsid w:val="00B8528F"/>
    <w:rsid w:val="00B85853"/>
    <w:rsid w:val="00B85966"/>
    <w:rsid w:val="00B85B37"/>
    <w:rsid w:val="00B85D15"/>
    <w:rsid w:val="00B864F5"/>
    <w:rsid w:val="00B86889"/>
    <w:rsid w:val="00B86E9C"/>
    <w:rsid w:val="00B87530"/>
    <w:rsid w:val="00B87AE1"/>
    <w:rsid w:val="00B87FED"/>
    <w:rsid w:val="00B907F1"/>
    <w:rsid w:val="00B915D0"/>
    <w:rsid w:val="00B91778"/>
    <w:rsid w:val="00B91C6A"/>
    <w:rsid w:val="00B92133"/>
    <w:rsid w:val="00B924FF"/>
    <w:rsid w:val="00B92560"/>
    <w:rsid w:val="00B92669"/>
    <w:rsid w:val="00B92CCB"/>
    <w:rsid w:val="00B92D50"/>
    <w:rsid w:val="00B92E37"/>
    <w:rsid w:val="00B92F0F"/>
    <w:rsid w:val="00B939CB"/>
    <w:rsid w:val="00B93FD3"/>
    <w:rsid w:val="00B94B2F"/>
    <w:rsid w:val="00B950D3"/>
    <w:rsid w:val="00B95166"/>
    <w:rsid w:val="00B95353"/>
    <w:rsid w:val="00B95419"/>
    <w:rsid w:val="00B95562"/>
    <w:rsid w:val="00B95580"/>
    <w:rsid w:val="00B95710"/>
    <w:rsid w:val="00B9653B"/>
    <w:rsid w:val="00B96925"/>
    <w:rsid w:val="00B96965"/>
    <w:rsid w:val="00B9783E"/>
    <w:rsid w:val="00B97C39"/>
    <w:rsid w:val="00B97E29"/>
    <w:rsid w:val="00BA057E"/>
    <w:rsid w:val="00BA06DB"/>
    <w:rsid w:val="00BA0C15"/>
    <w:rsid w:val="00BA0DC8"/>
    <w:rsid w:val="00BA0FD2"/>
    <w:rsid w:val="00BA132B"/>
    <w:rsid w:val="00BA1833"/>
    <w:rsid w:val="00BA1AFF"/>
    <w:rsid w:val="00BA1B6A"/>
    <w:rsid w:val="00BA270A"/>
    <w:rsid w:val="00BA2731"/>
    <w:rsid w:val="00BA27EF"/>
    <w:rsid w:val="00BA2A32"/>
    <w:rsid w:val="00BA2B27"/>
    <w:rsid w:val="00BA2E67"/>
    <w:rsid w:val="00BA344E"/>
    <w:rsid w:val="00BA36C4"/>
    <w:rsid w:val="00BA3B44"/>
    <w:rsid w:val="00BA3C60"/>
    <w:rsid w:val="00BA3D8F"/>
    <w:rsid w:val="00BA455A"/>
    <w:rsid w:val="00BA4646"/>
    <w:rsid w:val="00BA47C7"/>
    <w:rsid w:val="00BA49A6"/>
    <w:rsid w:val="00BA4E62"/>
    <w:rsid w:val="00BA515B"/>
    <w:rsid w:val="00BA5211"/>
    <w:rsid w:val="00BA5539"/>
    <w:rsid w:val="00BA583A"/>
    <w:rsid w:val="00BA5A56"/>
    <w:rsid w:val="00BA5B38"/>
    <w:rsid w:val="00BA61F4"/>
    <w:rsid w:val="00BA6DCD"/>
    <w:rsid w:val="00BA6F62"/>
    <w:rsid w:val="00BA70FE"/>
    <w:rsid w:val="00BA72A9"/>
    <w:rsid w:val="00BA7560"/>
    <w:rsid w:val="00BA76AA"/>
    <w:rsid w:val="00BA796D"/>
    <w:rsid w:val="00BA79F7"/>
    <w:rsid w:val="00BA7F88"/>
    <w:rsid w:val="00BB0090"/>
    <w:rsid w:val="00BB00B2"/>
    <w:rsid w:val="00BB00C8"/>
    <w:rsid w:val="00BB05C9"/>
    <w:rsid w:val="00BB081B"/>
    <w:rsid w:val="00BB0889"/>
    <w:rsid w:val="00BB0C40"/>
    <w:rsid w:val="00BB0CC8"/>
    <w:rsid w:val="00BB0DC5"/>
    <w:rsid w:val="00BB11A0"/>
    <w:rsid w:val="00BB151E"/>
    <w:rsid w:val="00BB15D9"/>
    <w:rsid w:val="00BB1CF3"/>
    <w:rsid w:val="00BB1E47"/>
    <w:rsid w:val="00BB1F32"/>
    <w:rsid w:val="00BB24FE"/>
    <w:rsid w:val="00BB2986"/>
    <w:rsid w:val="00BB29D9"/>
    <w:rsid w:val="00BB2A21"/>
    <w:rsid w:val="00BB2AB7"/>
    <w:rsid w:val="00BB2B20"/>
    <w:rsid w:val="00BB2B6C"/>
    <w:rsid w:val="00BB2C59"/>
    <w:rsid w:val="00BB2FB2"/>
    <w:rsid w:val="00BB37D5"/>
    <w:rsid w:val="00BB3862"/>
    <w:rsid w:val="00BB3924"/>
    <w:rsid w:val="00BB3A29"/>
    <w:rsid w:val="00BB3C97"/>
    <w:rsid w:val="00BB3F0E"/>
    <w:rsid w:val="00BB4299"/>
    <w:rsid w:val="00BB4308"/>
    <w:rsid w:val="00BB436D"/>
    <w:rsid w:val="00BB4468"/>
    <w:rsid w:val="00BB45A6"/>
    <w:rsid w:val="00BB4824"/>
    <w:rsid w:val="00BB51FB"/>
    <w:rsid w:val="00BB522F"/>
    <w:rsid w:val="00BB5E0D"/>
    <w:rsid w:val="00BB694A"/>
    <w:rsid w:val="00BB69E6"/>
    <w:rsid w:val="00BB6C5B"/>
    <w:rsid w:val="00BB7084"/>
    <w:rsid w:val="00BB71DF"/>
    <w:rsid w:val="00BB7910"/>
    <w:rsid w:val="00BB7C60"/>
    <w:rsid w:val="00BC0750"/>
    <w:rsid w:val="00BC0ABF"/>
    <w:rsid w:val="00BC0F01"/>
    <w:rsid w:val="00BC1080"/>
    <w:rsid w:val="00BC11FA"/>
    <w:rsid w:val="00BC1A66"/>
    <w:rsid w:val="00BC1CE4"/>
    <w:rsid w:val="00BC1CF7"/>
    <w:rsid w:val="00BC1EA2"/>
    <w:rsid w:val="00BC21F2"/>
    <w:rsid w:val="00BC2598"/>
    <w:rsid w:val="00BC2626"/>
    <w:rsid w:val="00BC2A00"/>
    <w:rsid w:val="00BC34C0"/>
    <w:rsid w:val="00BC39EF"/>
    <w:rsid w:val="00BC3AA3"/>
    <w:rsid w:val="00BC3E66"/>
    <w:rsid w:val="00BC4118"/>
    <w:rsid w:val="00BC4185"/>
    <w:rsid w:val="00BC4293"/>
    <w:rsid w:val="00BC43E2"/>
    <w:rsid w:val="00BC46A5"/>
    <w:rsid w:val="00BC475C"/>
    <w:rsid w:val="00BC4807"/>
    <w:rsid w:val="00BC49F5"/>
    <w:rsid w:val="00BC4F44"/>
    <w:rsid w:val="00BC54C7"/>
    <w:rsid w:val="00BC560A"/>
    <w:rsid w:val="00BC65B4"/>
    <w:rsid w:val="00BC73C1"/>
    <w:rsid w:val="00BC7713"/>
    <w:rsid w:val="00BC7956"/>
    <w:rsid w:val="00BD00CF"/>
    <w:rsid w:val="00BD0807"/>
    <w:rsid w:val="00BD0E77"/>
    <w:rsid w:val="00BD0F8F"/>
    <w:rsid w:val="00BD145C"/>
    <w:rsid w:val="00BD1B27"/>
    <w:rsid w:val="00BD1B2B"/>
    <w:rsid w:val="00BD1F56"/>
    <w:rsid w:val="00BD20AA"/>
    <w:rsid w:val="00BD238C"/>
    <w:rsid w:val="00BD24CA"/>
    <w:rsid w:val="00BD2895"/>
    <w:rsid w:val="00BD305A"/>
    <w:rsid w:val="00BD31D7"/>
    <w:rsid w:val="00BD3779"/>
    <w:rsid w:val="00BD3AE1"/>
    <w:rsid w:val="00BD3E4F"/>
    <w:rsid w:val="00BD464F"/>
    <w:rsid w:val="00BD47B5"/>
    <w:rsid w:val="00BD4C60"/>
    <w:rsid w:val="00BD5531"/>
    <w:rsid w:val="00BD5709"/>
    <w:rsid w:val="00BD5977"/>
    <w:rsid w:val="00BD5FC0"/>
    <w:rsid w:val="00BD6254"/>
    <w:rsid w:val="00BD63BF"/>
    <w:rsid w:val="00BD6527"/>
    <w:rsid w:val="00BD707B"/>
    <w:rsid w:val="00BD71F6"/>
    <w:rsid w:val="00BD7213"/>
    <w:rsid w:val="00BD743C"/>
    <w:rsid w:val="00BD7688"/>
    <w:rsid w:val="00BD774D"/>
    <w:rsid w:val="00BD798D"/>
    <w:rsid w:val="00BD7DED"/>
    <w:rsid w:val="00BD7F2E"/>
    <w:rsid w:val="00BE02E5"/>
    <w:rsid w:val="00BE056A"/>
    <w:rsid w:val="00BE0C11"/>
    <w:rsid w:val="00BE0DA5"/>
    <w:rsid w:val="00BE13E5"/>
    <w:rsid w:val="00BE1506"/>
    <w:rsid w:val="00BE1EF5"/>
    <w:rsid w:val="00BE1F00"/>
    <w:rsid w:val="00BE2046"/>
    <w:rsid w:val="00BE21A8"/>
    <w:rsid w:val="00BE2828"/>
    <w:rsid w:val="00BE28FC"/>
    <w:rsid w:val="00BE2E57"/>
    <w:rsid w:val="00BE303D"/>
    <w:rsid w:val="00BE312E"/>
    <w:rsid w:val="00BE35B2"/>
    <w:rsid w:val="00BE3A6E"/>
    <w:rsid w:val="00BE4006"/>
    <w:rsid w:val="00BE4FD8"/>
    <w:rsid w:val="00BE55EF"/>
    <w:rsid w:val="00BE57AE"/>
    <w:rsid w:val="00BE599A"/>
    <w:rsid w:val="00BE5AF9"/>
    <w:rsid w:val="00BE5C3D"/>
    <w:rsid w:val="00BE5DB0"/>
    <w:rsid w:val="00BE5E08"/>
    <w:rsid w:val="00BE643F"/>
    <w:rsid w:val="00BE6654"/>
    <w:rsid w:val="00BE6A5A"/>
    <w:rsid w:val="00BE6A8A"/>
    <w:rsid w:val="00BE7314"/>
    <w:rsid w:val="00BE741C"/>
    <w:rsid w:val="00BE7602"/>
    <w:rsid w:val="00BE76D7"/>
    <w:rsid w:val="00BE7A68"/>
    <w:rsid w:val="00BE7CFD"/>
    <w:rsid w:val="00BE7FA6"/>
    <w:rsid w:val="00BF01BF"/>
    <w:rsid w:val="00BF094F"/>
    <w:rsid w:val="00BF0A11"/>
    <w:rsid w:val="00BF0ADC"/>
    <w:rsid w:val="00BF0B0E"/>
    <w:rsid w:val="00BF111C"/>
    <w:rsid w:val="00BF14CA"/>
    <w:rsid w:val="00BF1512"/>
    <w:rsid w:val="00BF1769"/>
    <w:rsid w:val="00BF19C6"/>
    <w:rsid w:val="00BF1C55"/>
    <w:rsid w:val="00BF1C72"/>
    <w:rsid w:val="00BF1D9F"/>
    <w:rsid w:val="00BF2160"/>
    <w:rsid w:val="00BF28E7"/>
    <w:rsid w:val="00BF294F"/>
    <w:rsid w:val="00BF3686"/>
    <w:rsid w:val="00BF3959"/>
    <w:rsid w:val="00BF3C38"/>
    <w:rsid w:val="00BF3C99"/>
    <w:rsid w:val="00BF408E"/>
    <w:rsid w:val="00BF486E"/>
    <w:rsid w:val="00BF4A73"/>
    <w:rsid w:val="00BF4B86"/>
    <w:rsid w:val="00BF4D5B"/>
    <w:rsid w:val="00BF4ECF"/>
    <w:rsid w:val="00BF528B"/>
    <w:rsid w:val="00BF53EE"/>
    <w:rsid w:val="00BF5825"/>
    <w:rsid w:val="00BF59A2"/>
    <w:rsid w:val="00BF59D5"/>
    <w:rsid w:val="00BF59E4"/>
    <w:rsid w:val="00BF5D77"/>
    <w:rsid w:val="00BF5F13"/>
    <w:rsid w:val="00BF5F68"/>
    <w:rsid w:val="00BF6187"/>
    <w:rsid w:val="00BF664D"/>
    <w:rsid w:val="00BF6F13"/>
    <w:rsid w:val="00BF6F21"/>
    <w:rsid w:val="00BF70A8"/>
    <w:rsid w:val="00BF77B4"/>
    <w:rsid w:val="00BF78FD"/>
    <w:rsid w:val="00BF7C70"/>
    <w:rsid w:val="00C0009F"/>
    <w:rsid w:val="00C00312"/>
    <w:rsid w:val="00C006B7"/>
    <w:rsid w:val="00C00A42"/>
    <w:rsid w:val="00C00B7F"/>
    <w:rsid w:val="00C00BED"/>
    <w:rsid w:val="00C00C16"/>
    <w:rsid w:val="00C00CFC"/>
    <w:rsid w:val="00C010DE"/>
    <w:rsid w:val="00C0135E"/>
    <w:rsid w:val="00C016E6"/>
    <w:rsid w:val="00C01A4A"/>
    <w:rsid w:val="00C01D5A"/>
    <w:rsid w:val="00C01E78"/>
    <w:rsid w:val="00C0234E"/>
    <w:rsid w:val="00C02371"/>
    <w:rsid w:val="00C02B04"/>
    <w:rsid w:val="00C02ECD"/>
    <w:rsid w:val="00C02EE6"/>
    <w:rsid w:val="00C038AD"/>
    <w:rsid w:val="00C03A09"/>
    <w:rsid w:val="00C03B2F"/>
    <w:rsid w:val="00C049B2"/>
    <w:rsid w:val="00C04B8D"/>
    <w:rsid w:val="00C05456"/>
    <w:rsid w:val="00C054C7"/>
    <w:rsid w:val="00C05A0F"/>
    <w:rsid w:val="00C05EDF"/>
    <w:rsid w:val="00C06027"/>
    <w:rsid w:val="00C06260"/>
    <w:rsid w:val="00C066BE"/>
    <w:rsid w:val="00C06A49"/>
    <w:rsid w:val="00C06B6B"/>
    <w:rsid w:val="00C06D14"/>
    <w:rsid w:val="00C06EB0"/>
    <w:rsid w:val="00C0748A"/>
    <w:rsid w:val="00C1013A"/>
    <w:rsid w:val="00C104ED"/>
    <w:rsid w:val="00C1058C"/>
    <w:rsid w:val="00C106FD"/>
    <w:rsid w:val="00C11046"/>
    <w:rsid w:val="00C1128C"/>
    <w:rsid w:val="00C1132D"/>
    <w:rsid w:val="00C11332"/>
    <w:rsid w:val="00C1151A"/>
    <w:rsid w:val="00C11B3F"/>
    <w:rsid w:val="00C11F9F"/>
    <w:rsid w:val="00C1213C"/>
    <w:rsid w:val="00C1319C"/>
    <w:rsid w:val="00C13257"/>
    <w:rsid w:val="00C13304"/>
    <w:rsid w:val="00C13550"/>
    <w:rsid w:val="00C1375D"/>
    <w:rsid w:val="00C13B3B"/>
    <w:rsid w:val="00C1419B"/>
    <w:rsid w:val="00C1424C"/>
    <w:rsid w:val="00C142B1"/>
    <w:rsid w:val="00C1444D"/>
    <w:rsid w:val="00C14820"/>
    <w:rsid w:val="00C149FA"/>
    <w:rsid w:val="00C14C64"/>
    <w:rsid w:val="00C14CCC"/>
    <w:rsid w:val="00C15050"/>
    <w:rsid w:val="00C151E3"/>
    <w:rsid w:val="00C152E0"/>
    <w:rsid w:val="00C15576"/>
    <w:rsid w:val="00C15AFF"/>
    <w:rsid w:val="00C15E28"/>
    <w:rsid w:val="00C163C0"/>
    <w:rsid w:val="00C16714"/>
    <w:rsid w:val="00C16BAD"/>
    <w:rsid w:val="00C16EDE"/>
    <w:rsid w:val="00C170C3"/>
    <w:rsid w:val="00C17513"/>
    <w:rsid w:val="00C178BA"/>
    <w:rsid w:val="00C17C30"/>
    <w:rsid w:val="00C17DBB"/>
    <w:rsid w:val="00C17EF1"/>
    <w:rsid w:val="00C2031A"/>
    <w:rsid w:val="00C20698"/>
    <w:rsid w:val="00C20808"/>
    <w:rsid w:val="00C20D70"/>
    <w:rsid w:val="00C215CD"/>
    <w:rsid w:val="00C21A52"/>
    <w:rsid w:val="00C21B78"/>
    <w:rsid w:val="00C222BF"/>
    <w:rsid w:val="00C223EB"/>
    <w:rsid w:val="00C22578"/>
    <w:rsid w:val="00C22AD2"/>
    <w:rsid w:val="00C22FA4"/>
    <w:rsid w:val="00C2353E"/>
    <w:rsid w:val="00C2382C"/>
    <w:rsid w:val="00C23974"/>
    <w:rsid w:val="00C23A30"/>
    <w:rsid w:val="00C24716"/>
    <w:rsid w:val="00C25450"/>
    <w:rsid w:val="00C255C6"/>
    <w:rsid w:val="00C257CE"/>
    <w:rsid w:val="00C2599D"/>
    <w:rsid w:val="00C26109"/>
    <w:rsid w:val="00C26234"/>
    <w:rsid w:val="00C26310"/>
    <w:rsid w:val="00C263B5"/>
    <w:rsid w:val="00C26646"/>
    <w:rsid w:val="00C27086"/>
    <w:rsid w:val="00C27361"/>
    <w:rsid w:val="00C275AC"/>
    <w:rsid w:val="00C27749"/>
    <w:rsid w:val="00C2797E"/>
    <w:rsid w:val="00C27B1A"/>
    <w:rsid w:val="00C300A3"/>
    <w:rsid w:val="00C3025E"/>
    <w:rsid w:val="00C304D1"/>
    <w:rsid w:val="00C304E0"/>
    <w:rsid w:val="00C3101C"/>
    <w:rsid w:val="00C311ED"/>
    <w:rsid w:val="00C31420"/>
    <w:rsid w:val="00C316AE"/>
    <w:rsid w:val="00C317CF"/>
    <w:rsid w:val="00C31A9B"/>
    <w:rsid w:val="00C32200"/>
    <w:rsid w:val="00C3226E"/>
    <w:rsid w:val="00C32414"/>
    <w:rsid w:val="00C325A1"/>
    <w:rsid w:val="00C32915"/>
    <w:rsid w:val="00C329C4"/>
    <w:rsid w:val="00C32CE9"/>
    <w:rsid w:val="00C32DBA"/>
    <w:rsid w:val="00C330CF"/>
    <w:rsid w:val="00C33410"/>
    <w:rsid w:val="00C33583"/>
    <w:rsid w:val="00C33723"/>
    <w:rsid w:val="00C33B78"/>
    <w:rsid w:val="00C33D1F"/>
    <w:rsid w:val="00C33FE6"/>
    <w:rsid w:val="00C3463C"/>
    <w:rsid w:val="00C3490E"/>
    <w:rsid w:val="00C351D3"/>
    <w:rsid w:val="00C355A3"/>
    <w:rsid w:val="00C355AD"/>
    <w:rsid w:val="00C356F8"/>
    <w:rsid w:val="00C35885"/>
    <w:rsid w:val="00C35887"/>
    <w:rsid w:val="00C35BCD"/>
    <w:rsid w:val="00C35E61"/>
    <w:rsid w:val="00C35EE1"/>
    <w:rsid w:val="00C35FC1"/>
    <w:rsid w:val="00C36D39"/>
    <w:rsid w:val="00C37376"/>
    <w:rsid w:val="00C3779F"/>
    <w:rsid w:val="00C37D68"/>
    <w:rsid w:val="00C40147"/>
    <w:rsid w:val="00C40363"/>
    <w:rsid w:val="00C405C8"/>
    <w:rsid w:val="00C40820"/>
    <w:rsid w:val="00C40886"/>
    <w:rsid w:val="00C4091D"/>
    <w:rsid w:val="00C40962"/>
    <w:rsid w:val="00C409CA"/>
    <w:rsid w:val="00C41728"/>
    <w:rsid w:val="00C41740"/>
    <w:rsid w:val="00C41CEF"/>
    <w:rsid w:val="00C41E6C"/>
    <w:rsid w:val="00C4209B"/>
    <w:rsid w:val="00C4297F"/>
    <w:rsid w:val="00C42B65"/>
    <w:rsid w:val="00C432AD"/>
    <w:rsid w:val="00C43315"/>
    <w:rsid w:val="00C433BA"/>
    <w:rsid w:val="00C43A76"/>
    <w:rsid w:val="00C43B53"/>
    <w:rsid w:val="00C44123"/>
    <w:rsid w:val="00C44470"/>
    <w:rsid w:val="00C44AA6"/>
    <w:rsid w:val="00C4513D"/>
    <w:rsid w:val="00C4554F"/>
    <w:rsid w:val="00C45758"/>
    <w:rsid w:val="00C459FF"/>
    <w:rsid w:val="00C45D92"/>
    <w:rsid w:val="00C45F13"/>
    <w:rsid w:val="00C462CC"/>
    <w:rsid w:val="00C464FC"/>
    <w:rsid w:val="00C4671C"/>
    <w:rsid w:val="00C46801"/>
    <w:rsid w:val="00C47248"/>
    <w:rsid w:val="00C47792"/>
    <w:rsid w:val="00C47EF6"/>
    <w:rsid w:val="00C502E4"/>
    <w:rsid w:val="00C50618"/>
    <w:rsid w:val="00C50667"/>
    <w:rsid w:val="00C50740"/>
    <w:rsid w:val="00C5074C"/>
    <w:rsid w:val="00C507CF"/>
    <w:rsid w:val="00C5090F"/>
    <w:rsid w:val="00C50965"/>
    <w:rsid w:val="00C50B4E"/>
    <w:rsid w:val="00C5132C"/>
    <w:rsid w:val="00C51380"/>
    <w:rsid w:val="00C51428"/>
    <w:rsid w:val="00C51799"/>
    <w:rsid w:val="00C51864"/>
    <w:rsid w:val="00C51924"/>
    <w:rsid w:val="00C51D67"/>
    <w:rsid w:val="00C51FC9"/>
    <w:rsid w:val="00C522D3"/>
    <w:rsid w:val="00C52710"/>
    <w:rsid w:val="00C52CF4"/>
    <w:rsid w:val="00C52F72"/>
    <w:rsid w:val="00C53034"/>
    <w:rsid w:val="00C535C4"/>
    <w:rsid w:val="00C53613"/>
    <w:rsid w:val="00C53625"/>
    <w:rsid w:val="00C54109"/>
    <w:rsid w:val="00C5429F"/>
    <w:rsid w:val="00C54491"/>
    <w:rsid w:val="00C54714"/>
    <w:rsid w:val="00C547A8"/>
    <w:rsid w:val="00C548E5"/>
    <w:rsid w:val="00C54CE4"/>
    <w:rsid w:val="00C54D44"/>
    <w:rsid w:val="00C54E3A"/>
    <w:rsid w:val="00C54E5A"/>
    <w:rsid w:val="00C54F16"/>
    <w:rsid w:val="00C55AD4"/>
    <w:rsid w:val="00C55C1C"/>
    <w:rsid w:val="00C560BD"/>
    <w:rsid w:val="00C566A2"/>
    <w:rsid w:val="00C566AE"/>
    <w:rsid w:val="00C56D20"/>
    <w:rsid w:val="00C56E44"/>
    <w:rsid w:val="00C573BA"/>
    <w:rsid w:val="00C574C9"/>
    <w:rsid w:val="00C57600"/>
    <w:rsid w:val="00C5771E"/>
    <w:rsid w:val="00C5798C"/>
    <w:rsid w:val="00C57C99"/>
    <w:rsid w:val="00C57DF4"/>
    <w:rsid w:val="00C601D0"/>
    <w:rsid w:val="00C6041F"/>
    <w:rsid w:val="00C606B8"/>
    <w:rsid w:val="00C606D9"/>
    <w:rsid w:val="00C60BD2"/>
    <w:rsid w:val="00C61F3E"/>
    <w:rsid w:val="00C6225C"/>
    <w:rsid w:val="00C62772"/>
    <w:rsid w:val="00C62F28"/>
    <w:rsid w:val="00C63183"/>
    <w:rsid w:val="00C6359B"/>
    <w:rsid w:val="00C63A83"/>
    <w:rsid w:val="00C63BDA"/>
    <w:rsid w:val="00C63CFB"/>
    <w:rsid w:val="00C64218"/>
    <w:rsid w:val="00C6461C"/>
    <w:rsid w:val="00C64937"/>
    <w:rsid w:val="00C64CD5"/>
    <w:rsid w:val="00C64D56"/>
    <w:rsid w:val="00C64D83"/>
    <w:rsid w:val="00C64E24"/>
    <w:rsid w:val="00C64F18"/>
    <w:rsid w:val="00C64F38"/>
    <w:rsid w:val="00C651C5"/>
    <w:rsid w:val="00C657FF"/>
    <w:rsid w:val="00C65914"/>
    <w:rsid w:val="00C65A6F"/>
    <w:rsid w:val="00C65D7F"/>
    <w:rsid w:val="00C66187"/>
    <w:rsid w:val="00C667A4"/>
    <w:rsid w:val="00C66822"/>
    <w:rsid w:val="00C6683A"/>
    <w:rsid w:val="00C66959"/>
    <w:rsid w:val="00C669A7"/>
    <w:rsid w:val="00C66AF3"/>
    <w:rsid w:val="00C66DB8"/>
    <w:rsid w:val="00C66EBB"/>
    <w:rsid w:val="00C66EF9"/>
    <w:rsid w:val="00C670AE"/>
    <w:rsid w:val="00C7020E"/>
    <w:rsid w:val="00C702F1"/>
    <w:rsid w:val="00C703BD"/>
    <w:rsid w:val="00C71C06"/>
    <w:rsid w:val="00C71C0A"/>
    <w:rsid w:val="00C71C94"/>
    <w:rsid w:val="00C72049"/>
    <w:rsid w:val="00C7250F"/>
    <w:rsid w:val="00C72909"/>
    <w:rsid w:val="00C72AB9"/>
    <w:rsid w:val="00C72CC7"/>
    <w:rsid w:val="00C72DDD"/>
    <w:rsid w:val="00C72EFC"/>
    <w:rsid w:val="00C734D0"/>
    <w:rsid w:val="00C738FA"/>
    <w:rsid w:val="00C739F5"/>
    <w:rsid w:val="00C73B76"/>
    <w:rsid w:val="00C73DB3"/>
    <w:rsid w:val="00C73F9D"/>
    <w:rsid w:val="00C7469F"/>
    <w:rsid w:val="00C74C0D"/>
    <w:rsid w:val="00C75099"/>
    <w:rsid w:val="00C75164"/>
    <w:rsid w:val="00C7546F"/>
    <w:rsid w:val="00C7559B"/>
    <w:rsid w:val="00C75795"/>
    <w:rsid w:val="00C75875"/>
    <w:rsid w:val="00C7587B"/>
    <w:rsid w:val="00C75E63"/>
    <w:rsid w:val="00C7619C"/>
    <w:rsid w:val="00C7643A"/>
    <w:rsid w:val="00C7688D"/>
    <w:rsid w:val="00C76E1B"/>
    <w:rsid w:val="00C76F66"/>
    <w:rsid w:val="00C77223"/>
    <w:rsid w:val="00C773A2"/>
    <w:rsid w:val="00C773E8"/>
    <w:rsid w:val="00C77AB8"/>
    <w:rsid w:val="00C77D25"/>
    <w:rsid w:val="00C8058A"/>
    <w:rsid w:val="00C808F1"/>
    <w:rsid w:val="00C809B1"/>
    <w:rsid w:val="00C810FE"/>
    <w:rsid w:val="00C814EC"/>
    <w:rsid w:val="00C81542"/>
    <w:rsid w:val="00C816BE"/>
    <w:rsid w:val="00C81A90"/>
    <w:rsid w:val="00C81BB8"/>
    <w:rsid w:val="00C8211D"/>
    <w:rsid w:val="00C8214E"/>
    <w:rsid w:val="00C82164"/>
    <w:rsid w:val="00C8243F"/>
    <w:rsid w:val="00C82DDB"/>
    <w:rsid w:val="00C82E6F"/>
    <w:rsid w:val="00C82F83"/>
    <w:rsid w:val="00C82F8F"/>
    <w:rsid w:val="00C831D2"/>
    <w:rsid w:val="00C8385B"/>
    <w:rsid w:val="00C83A13"/>
    <w:rsid w:val="00C83AC2"/>
    <w:rsid w:val="00C83BBA"/>
    <w:rsid w:val="00C84642"/>
    <w:rsid w:val="00C84698"/>
    <w:rsid w:val="00C84AE7"/>
    <w:rsid w:val="00C84BEF"/>
    <w:rsid w:val="00C8511E"/>
    <w:rsid w:val="00C8535E"/>
    <w:rsid w:val="00C8538B"/>
    <w:rsid w:val="00C859F7"/>
    <w:rsid w:val="00C85E3D"/>
    <w:rsid w:val="00C85F60"/>
    <w:rsid w:val="00C86092"/>
    <w:rsid w:val="00C865DD"/>
    <w:rsid w:val="00C868E9"/>
    <w:rsid w:val="00C86B5C"/>
    <w:rsid w:val="00C8702D"/>
    <w:rsid w:val="00C87142"/>
    <w:rsid w:val="00C874AC"/>
    <w:rsid w:val="00C87668"/>
    <w:rsid w:val="00C87696"/>
    <w:rsid w:val="00C87855"/>
    <w:rsid w:val="00C878CF"/>
    <w:rsid w:val="00C87E3F"/>
    <w:rsid w:val="00C9006D"/>
    <w:rsid w:val="00C9075A"/>
    <w:rsid w:val="00C90817"/>
    <w:rsid w:val="00C90A35"/>
    <w:rsid w:val="00C90A3A"/>
    <w:rsid w:val="00C90BD5"/>
    <w:rsid w:val="00C90C27"/>
    <w:rsid w:val="00C91048"/>
    <w:rsid w:val="00C91400"/>
    <w:rsid w:val="00C91DBF"/>
    <w:rsid w:val="00C91EF1"/>
    <w:rsid w:val="00C9217C"/>
    <w:rsid w:val="00C921C8"/>
    <w:rsid w:val="00C92200"/>
    <w:rsid w:val="00C9224D"/>
    <w:rsid w:val="00C92D56"/>
    <w:rsid w:val="00C931F9"/>
    <w:rsid w:val="00C93597"/>
    <w:rsid w:val="00C93AB0"/>
    <w:rsid w:val="00C93EBA"/>
    <w:rsid w:val="00C940AF"/>
    <w:rsid w:val="00C941F4"/>
    <w:rsid w:val="00C9433A"/>
    <w:rsid w:val="00C943D4"/>
    <w:rsid w:val="00C944F0"/>
    <w:rsid w:val="00C944F8"/>
    <w:rsid w:val="00C94C1B"/>
    <w:rsid w:val="00C94C55"/>
    <w:rsid w:val="00C94DC2"/>
    <w:rsid w:val="00C94E01"/>
    <w:rsid w:val="00C94FD7"/>
    <w:rsid w:val="00C95562"/>
    <w:rsid w:val="00C956E1"/>
    <w:rsid w:val="00C957A3"/>
    <w:rsid w:val="00C95FE5"/>
    <w:rsid w:val="00C964A7"/>
    <w:rsid w:val="00C965DE"/>
    <w:rsid w:val="00C965EA"/>
    <w:rsid w:val="00C966FB"/>
    <w:rsid w:val="00C96719"/>
    <w:rsid w:val="00C969D9"/>
    <w:rsid w:val="00C96BB2"/>
    <w:rsid w:val="00C96C4D"/>
    <w:rsid w:val="00C96D78"/>
    <w:rsid w:val="00C97057"/>
    <w:rsid w:val="00C970A9"/>
    <w:rsid w:val="00C971E7"/>
    <w:rsid w:val="00CA03CA"/>
    <w:rsid w:val="00CA0477"/>
    <w:rsid w:val="00CA0BDD"/>
    <w:rsid w:val="00CA0DA3"/>
    <w:rsid w:val="00CA0FEB"/>
    <w:rsid w:val="00CA114B"/>
    <w:rsid w:val="00CA1216"/>
    <w:rsid w:val="00CA16D7"/>
    <w:rsid w:val="00CA17A7"/>
    <w:rsid w:val="00CA1803"/>
    <w:rsid w:val="00CA1CF0"/>
    <w:rsid w:val="00CA1E86"/>
    <w:rsid w:val="00CA20D8"/>
    <w:rsid w:val="00CA2823"/>
    <w:rsid w:val="00CA2E69"/>
    <w:rsid w:val="00CA39BC"/>
    <w:rsid w:val="00CA3B89"/>
    <w:rsid w:val="00CA409C"/>
    <w:rsid w:val="00CA42BF"/>
    <w:rsid w:val="00CA47ED"/>
    <w:rsid w:val="00CA48B5"/>
    <w:rsid w:val="00CA4987"/>
    <w:rsid w:val="00CA49EA"/>
    <w:rsid w:val="00CA4AC7"/>
    <w:rsid w:val="00CA50C6"/>
    <w:rsid w:val="00CA5103"/>
    <w:rsid w:val="00CA5461"/>
    <w:rsid w:val="00CA57B8"/>
    <w:rsid w:val="00CA5915"/>
    <w:rsid w:val="00CA5CDB"/>
    <w:rsid w:val="00CA5FAA"/>
    <w:rsid w:val="00CA67B1"/>
    <w:rsid w:val="00CA6802"/>
    <w:rsid w:val="00CA68BF"/>
    <w:rsid w:val="00CA6979"/>
    <w:rsid w:val="00CA6E1B"/>
    <w:rsid w:val="00CA6E23"/>
    <w:rsid w:val="00CA7054"/>
    <w:rsid w:val="00CA7113"/>
    <w:rsid w:val="00CA736D"/>
    <w:rsid w:val="00CA742E"/>
    <w:rsid w:val="00CA7948"/>
    <w:rsid w:val="00CB04A7"/>
    <w:rsid w:val="00CB05EE"/>
    <w:rsid w:val="00CB06AD"/>
    <w:rsid w:val="00CB101F"/>
    <w:rsid w:val="00CB11E8"/>
    <w:rsid w:val="00CB129C"/>
    <w:rsid w:val="00CB15AF"/>
    <w:rsid w:val="00CB193E"/>
    <w:rsid w:val="00CB23DC"/>
    <w:rsid w:val="00CB2AAB"/>
    <w:rsid w:val="00CB2B6C"/>
    <w:rsid w:val="00CB33F6"/>
    <w:rsid w:val="00CB3408"/>
    <w:rsid w:val="00CB34E4"/>
    <w:rsid w:val="00CB35E7"/>
    <w:rsid w:val="00CB3A9E"/>
    <w:rsid w:val="00CB3BDE"/>
    <w:rsid w:val="00CB3CF3"/>
    <w:rsid w:val="00CB417C"/>
    <w:rsid w:val="00CB4597"/>
    <w:rsid w:val="00CB4639"/>
    <w:rsid w:val="00CB50A7"/>
    <w:rsid w:val="00CB5102"/>
    <w:rsid w:val="00CB54AC"/>
    <w:rsid w:val="00CB54D3"/>
    <w:rsid w:val="00CB590E"/>
    <w:rsid w:val="00CB59B4"/>
    <w:rsid w:val="00CB59D8"/>
    <w:rsid w:val="00CB5D08"/>
    <w:rsid w:val="00CB5D7A"/>
    <w:rsid w:val="00CB6670"/>
    <w:rsid w:val="00CB667A"/>
    <w:rsid w:val="00CB66D9"/>
    <w:rsid w:val="00CB677B"/>
    <w:rsid w:val="00CB6825"/>
    <w:rsid w:val="00CB6A4E"/>
    <w:rsid w:val="00CB6A5D"/>
    <w:rsid w:val="00CB6A80"/>
    <w:rsid w:val="00CB7613"/>
    <w:rsid w:val="00CB78C4"/>
    <w:rsid w:val="00CB7A61"/>
    <w:rsid w:val="00CB7DCE"/>
    <w:rsid w:val="00CB7F51"/>
    <w:rsid w:val="00CC0054"/>
    <w:rsid w:val="00CC0127"/>
    <w:rsid w:val="00CC048D"/>
    <w:rsid w:val="00CC0649"/>
    <w:rsid w:val="00CC0655"/>
    <w:rsid w:val="00CC0C3D"/>
    <w:rsid w:val="00CC0D20"/>
    <w:rsid w:val="00CC0EA3"/>
    <w:rsid w:val="00CC142A"/>
    <w:rsid w:val="00CC1A39"/>
    <w:rsid w:val="00CC1CD8"/>
    <w:rsid w:val="00CC247A"/>
    <w:rsid w:val="00CC2488"/>
    <w:rsid w:val="00CC2531"/>
    <w:rsid w:val="00CC29BB"/>
    <w:rsid w:val="00CC2ABA"/>
    <w:rsid w:val="00CC2B45"/>
    <w:rsid w:val="00CC2D02"/>
    <w:rsid w:val="00CC2DB7"/>
    <w:rsid w:val="00CC2DE2"/>
    <w:rsid w:val="00CC2F7E"/>
    <w:rsid w:val="00CC32AE"/>
    <w:rsid w:val="00CC38A9"/>
    <w:rsid w:val="00CC39E0"/>
    <w:rsid w:val="00CC3D13"/>
    <w:rsid w:val="00CC3EA5"/>
    <w:rsid w:val="00CC4252"/>
    <w:rsid w:val="00CC4644"/>
    <w:rsid w:val="00CC4689"/>
    <w:rsid w:val="00CC4967"/>
    <w:rsid w:val="00CC4B20"/>
    <w:rsid w:val="00CC4B4B"/>
    <w:rsid w:val="00CC4B66"/>
    <w:rsid w:val="00CC4DE3"/>
    <w:rsid w:val="00CC4FF5"/>
    <w:rsid w:val="00CC522C"/>
    <w:rsid w:val="00CC537D"/>
    <w:rsid w:val="00CC5538"/>
    <w:rsid w:val="00CC5B72"/>
    <w:rsid w:val="00CC5BED"/>
    <w:rsid w:val="00CC5ED2"/>
    <w:rsid w:val="00CC6154"/>
    <w:rsid w:val="00CC6299"/>
    <w:rsid w:val="00CC6D5A"/>
    <w:rsid w:val="00CC6EBA"/>
    <w:rsid w:val="00CC7580"/>
    <w:rsid w:val="00CC76DA"/>
    <w:rsid w:val="00CC7EA4"/>
    <w:rsid w:val="00CC7EB5"/>
    <w:rsid w:val="00CD0053"/>
    <w:rsid w:val="00CD00DC"/>
    <w:rsid w:val="00CD02C4"/>
    <w:rsid w:val="00CD0C48"/>
    <w:rsid w:val="00CD1032"/>
    <w:rsid w:val="00CD12D6"/>
    <w:rsid w:val="00CD1307"/>
    <w:rsid w:val="00CD157C"/>
    <w:rsid w:val="00CD189D"/>
    <w:rsid w:val="00CD196E"/>
    <w:rsid w:val="00CD1D0B"/>
    <w:rsid w:val="00CD1F1C"/>
    <w:rsid w:val="00CD2F9F"/>
    <w:rsid w:val="00CD3213"/>
    <w:rsid w:val="00CD33CD"/>
    <w:rsid w:val="00CD3402"/>
    <w:rsid w:val="00CD3456"/>
    <w:rsid w:val="00CD35B1"/>
    <w:rsid w:val="00CD3A8C"/>
    <w:rsid w:val="00CD3D36"/>
    <w:rsid w:val="00CD3E23"/>
    <w:rsid w:val="00CD4255"/>
    <w:rsid w:val="00CD4359"/>
    <w:rsid w:val="00CD4371"/>
    <w:rsid w:val="00CD44EE"/>
    <w:rsid w:val="00CD4737"/>
    <w:rsid w:val="00CD4B50"/>
    <w:rsid w:val="00CD4B7F"/>
    <w:rsid w:val="00CD502E"/>
    <w:rsid w:val="00CD552A"/>
    <w:rsid w:val="00CD6347"/>
    <w:rsid w:val="00CD6AA7"/>
    <w:rsid w:val="00CD6E2A"/>
    <w:rsid w:val="00CD719C"/>
    <w:rsid w:val="00CD77CF"/>
    <w:rsid w:val="00CD7856"/>
    <w:rsid w:val="00CD7988"/>
    <w:rsid w:val="00CD7E3E"/>
    <w:rsid w:val="00CD7FFA"/>
    <w:rsid w:val="00CE1253"/>
    <w:rsid w:val="00CE1364"/>
    <w:rsid w:val="00CE183E"/>
    <w:rsid w:val="00CE1A6C"/>
    <w:rsid w:val="00CE1EE3"/>
    <w:rsid w:val="00CE21D1"/>
    <w:rsid w:val="00CE23DC"/>
    <w:rsid w:val="00CE24F7"/>
    <w:rsid w:val="00CE2537"/>
    <w:rsid w:val="00CE2A58"/>
    <w:rsid w:val="00CE2A7B"/>
    <w:rsid w:val="00CE2CE1"/>
    <w:rsid w:val="00CE2E1D"/>
    <w:rsid w:val="00CE2FCC"/>
    <w:rsid w:val="00CE30ED"/>
    <w:rsid w:val="00CE3245"/>
    <w:rsid w:val="00CE3B0A"/>
    <w:rsid w:val="00CE5289"/>
    <w:rsid w:val="00CE584C"/>
    <w:rsid w:val="00CE5A57"/>
    <w:rsid w:val="00CE5A73"/>
    <w:rsid w:val="00CE5B41"/>
    <w:rsid w:val="00CE5D5C"/>
    <w:rsid w:val="00CE62A8"/>
    <w:rsid w:val="00CE64E7"/>
    <w:rsid w:val="00CE69F4"/>
    <w:rsid w:val="00CE6E92"/>
    <w:rsid w:val="00CE6F08"/>
    <w:rsid w:val="00CE774C"/>
    <w:rsid w:val="00CE7859"/>
    <w:rsid w:val="00CE7B84"/>
    <w:rsid w:val="00CE7DE8"/>
    <w:rsid w:val="00CE7DF7"/>
    <w:rsid w:val="00CF087C"/>
    <w:rsid w:val="00CF0C50"/>
    <w:rsid w:val="00CF0D05"/>
    <w:rsid w:val="00CF0E11"/>
    <w:rsid w:val="00CF0F38"/>
    <w:rsid w:val="00CF102B"/>
    <w:rsid w:val="00CF10BE"/>
    <w:rsid w:val="00CF1818"/>
    <w:rsid w:val="00CF19D4"/>
    <w:rsid w:val="00CF228C"/>
    <w:rsid w:val="00CF2561"/>
    <w:rsid w:val="00CF2A13"/>
    <w:rsid w:val="00CF2E01"/>
    <w:rsid w:val="00CF2E7A"/>
    <w:rsid w:val="00CF312C"/>
    <w:rsid w:val="00CF343D"/>
    <w:rsid w:val="00CF3626"/>
    <w:rsid w:val="00CF3C2E"/>
    <w:rsid w:val="00CF46AC"/>
    <w:rsid w:val="00CF46D2"/>
    <w:rsid w:val="00CF46DA"/>
    <w:rsid w:val="00CF488A"/>
    <w:rsid w:val="00CF49CE"/>
    <w:rsid w:val="00CF4A5A"/>
    <w:rsid w:val="00CF4AD3"/>
    <w:rsid w:val="00CF4E0E"/>
    <w:rsid w:val="00CF4EBF"/>
    <w:rsid w:val="00CF4F30"/>
    <w:rsid w:val="00CF55E8"/>
    <w:rsid w:val="00CF5B18"/>
    <w:rsid w:val="00CF5BB9"/>
    <w:rsid w:val="00CF633F"/>
    <w:rsid w:val="00CF6624"/>
    <w:rsid w:val="00CF6C10"/>
    <w:rsid w:val="00CF6C55"/>
    <w:rsid w:val="00CF70F9"/>
    <w:rsid w:val="00CF756E"/>
    <w:rsid w:val="00CF7E32"/>
    <w:rsid w:val="00D00553"/>
    <w:rsid w:val="00D00B72"/>
    <w:rsid w:val="00D00F54"/>
    <w:rsid w:val="00D0124E"/>
    <w:rsid w:val="00D018AD"/>
    <w:rsid w:val="00D01B47"/>
    <w:rsid w:val="00D02677"/>
    <w:rsid w:val="00D02A61"/>
    <w:rsid w:val="00D02FD4"/>
    <w:rsid w:val="00D03115"/>
    <w:rsid w:val="00D0349F"/>
    <w:rsid w:val="00D034FC"/>
    <w:rsid w:val="00D036E1"/>
    <w:rsid w:val="00D039CE"/>
    <w:rsid w:val="00D03AFC"/>
    <w:rsid w:val="00D03DA8"/>
    <w:rsid w:val="00D03F10"/>
    <w:rsid w:val="00D0414D"/>
    <w:rsid w:val="00D042BE"/>
    <w:rsid w:val="00D04386"/>
    <w:rsid w:val="00D047ED"/>
    <w:rsid w:val="00D048B5"/>
    <w:rsid w:val="00D04A68"/>
    <w:rsid w:val="00D04BCD"/>
    <w:rsid w:val="00D04C30"/>
    <w:rsid w:val="00D04D30"/>
    <w:rsid w:val="00D04D6F"/>
    <w:rsid w:val="00D04E6D"/>
    <w:rsid w:val="00D05005"/>
    <w:rsid w:val="00D05068"/>
    <w:rsid w:val="00D0545F"/>
    <w:rsid w:val="00D06062"/>
    <w:rsid w:val="00D06080"/>
    <w:rsid w:val="00D06512"/>
    <w:rsid w:val="00D0678C"/>
    <w:rsid w:val="00D068E0"/>
    <w:rsid w:val="00D069DD"/>
    <w:rsid w:val="00D06A51"/>
    <w:rsid w:val="00D06C8E"/>
    <w:rsid w:val="00D0705E"/>
    <w:rsid w:val="00D0706D"/>
    <w:rsid w:val="00D07489"/>
    <w:rsid w:val="00D078AB"/>
    <w:rsid w:val="00D07A89"/>
    <w:rsid w:val="00D07C69"/>
    <w:rsid w:val="00D07F44"/>
    <w:rsid w:val="00D0CC74"/>
    <w:rsid w:val="00D100C1"/>
    <w:rsid w:val="00D100D9"/>
    <w:rsid w:val="00D10303"/>
    <w:rsid w:val="00D10377"/>
    <w:rsid w:val="00D103C0"/>
    <w:rsid w:val="00D103F1"/>
    <w:rsid w:val="00D1070F"/>
    <w:rsid w:val="00D109CC"/>
    <w:rsid w:val="00D10B7F"/>
    <w:rsid w:val="00D1106A"/>
    <w:rsid w:val="00D113A1"/>
    <w:rsid w:val="00D115C2"/>
    <w:rsid w:val="00D11607"/>
    <w:rsid w:val="00D12015"/>
    <w:rsid w:val="00D120EB"/>
    <w:rsid w:val="00D1227A"/>
    <w:rsid w:val="00D1266A"/>
    <w:rsid w:val="00D1323B"/>
    <w:rsid w:val="00D1332B"/>
    <w:rsid w:val="00D13446"/>
    <w:rsid w:val="00D13687"/>
    <w:rsid w:val="00D13CA6"/>
    <w:rsid w:val="00D13D84"/>
    <w:rsid w:val="00D140C6"/>
    <w:rsid w:val="00D14227"/>
    <w:rsid w:val="00D14324"/>
    <w:rsid w:val="00D14460"/>
    <w:rsid w:val="00D14AC1"/>
    <w:rsid w:val="00D150C1"/>
    <w:rsid w:val="00D150DF"/>
    <w:rsid w:val="00D15222"/>
    <w:rsid w:val="00D152BC"/>
    <w:rsid w:val="00D1591E"/>
    <w:rsid w:val="00D15B6A"/>
    <w:rsid w:val="00D15BC4"/>
    <w:rsid w:val="00D15C07"/>
    <w:rsid w:val="00D1604C"/>
    <w:rsid w:val="00D1642C"/>
    <w:rsid w:val="00D16449"/>
    <w:rsid w:val="00D16C80"/>
    <w:rsid w:val="00D16D1E"/>
    <w:rsid w:val="00D16D5F"/>
    <w:rsid w:val="00D16D76"/>
    <w:rsid w:val="00D17097"/>
    <w:rsid w:val="00D17301"/>
    <w:rsid w:val="00D177CB"/>
    <w:rsid w:val="00D178F1"/>
    <w:rsid w:val="00D17BA6"/>
    <w:rsid w:val="00D20144"/>
    <w:rsid w:val="00D20196"/>
    <w:rsid w:val="00D203E5"/>
    <w:rsid w:val="00D20714"/>
    <w:rsid w:val="00D20B16"/>
    <w:rsid w:val="00D20BC4"/>
    <w:rsid w:val="00D20EC1"/>
    <w:rsid w:val="00D210A2"/>
    <w:rsid w:val="00D21CD3"/>
    <w:rsid w:val="00D223BE"/>
    <w:rsid w:val="00D223E0"/>
    <w:rsid w:val="00D223EE"/>
    <w:rsid w:val="00D2263F"/>
    <w:rsid w:val="00D226A6"/>
    <w:rsid w:val="00D22AEF"/>
    <w:rsid w:val="00D22D2B"/>
    <w:rsid w:val="00D22F84"/>
    <w:rsid w:val="00D23233"/>
    <w:rsid w:val="00D237BE"/>
    <w:rsid w:val="00D239F5"/>
    <w:rsid w:val="00D240C7"/>
    <w:rsid w:val="00D243B5"/>
    <w:rsid w:val="00D24426"/>
    <w:rsid w:val="00D24479"/>
    <w:rsid w:val="00D247DF"/>
    <w:rsid w:val="00D24DBB"/>
    <w:rsid w:val="00D250E7"/>
    <w:rsid w:val="00D2519C"/>
    <w:rsid w:val="00D251BA"/>
    <w:rsid w:val="00D25201"/>
    <w:rsid w:val="00D25370"/>
    <w:rsid w:val="00D25477"/>
    <w:rsid w:val="00D2582A"/>
    <w:rsid w:val="00D2627F"/>
    <w:rsid w:val="00D263E4"/>
    <w:rsid w:val="00D26739"/>
    <w:rsid w:val="00D26DB3"/>
    <w:rsid w:val="00D2702C"/>
    <w:rsid w:val="00D27483"/>
    <w:rsid w:val="00D27695"/>
    <w:rsid w:val="00D277F9"/>
    <w:rsid w:val="00D3011F"/>
    <w:rsid w:val="00D302C7"/>
    <w:rsid w:val="00D3042A"/>
    <w:rsid w:val="00D30559"/>
    <w:rsid w:val="00D308D8"/>
    <w:rsid w:val="00D30BFC"/>
    <w:rsid w:val="00D31029"/>
    <w:rsid w:val="00D311D9"/>
    <w:rsid w:val="00D31888"/>
    <w:rsid w:val="00D31D6A"/>
    <w:rsid w:val="00D31ED7"/>
    <w:rsid w:val="00D3246B"/>
    <w:rsid w:val="00D32738"/>
    <w:rsid w:val="00D3275F"/>
    <w:rsid w:val="00D3288C"/>
    <w:rsid w:val="00D3334B"/>
    <w:rsid w:val="00D334DF"/>
    <w:rsid w:val="00D336A1"/>
    <w:rsid w:val="00D339E6"/>
    <w:rsid w:val="00D33CE1"/>
    <w:rsid w:val="00D34149"/>
    <w:rsid w:val="00D34327"/>
    <w:rsid w:val="00D344D5"/>
    <w:rsid w:val="00D3455C"/>
    <w:rsid w:val="00D345C6"/>
    <w:rsid w:val="00D3481E"/>
    <w:rsid w:val="00D34885"/>
    <w:rsid w:val="00D34A14"/>
    <w:rsid w:val="00D350DD"/>
    <w:rsid w:val="00D35138"/>
    <w:rsid w:val="00D352EA"/>
    <w:rsid w:val="00D3540D"/>
    <w:rsid w:val="00D35459"/>
    <w:rsid w:val="00D356F2"/>
    <w:rsid w:val="00D3583E"/>
    <w:rsid w:val="00D3598E"/>
    <w:rsid w:val="00D35C34"/>
    <w:rsid w:val="00D35D6E"/>
    <w:rsid w:val="00D361B6"/>
    <w:rsid w:val="00D36596"/>
    <w:rsid w:val="00D368B3"/>
    <w:rsid w:val="00D3699C"/>
    <w:rsid w:val="00D36A26"/>
    <w:rsid w:val="00D36A33"/>
    <w:rsid w:val="00D36AB3"/>
    <w:rsid w:val="00D36BCA"/>
    <w:rsid w:val="00D36E08"/>
    <w:rsid w:val="00D36E19"/>
    <w:rsid w:val="00D36F55"/>
    <w:rsid w:val="00D37C7F"/>
    <w:rsid w:val="00D37D9F"/>
    <w:rsid w:val="00D37DB1"/>
    <w:rsid w:val="00D40201"/>
    <w:rsid w:val="00D402B4"/>
    <w:rsid w:val="00D4030E"/>
    <w:rsid w:val="00D40A31"/>
    <w:rsid w:val="00D40EDA"/>
    <w:rsid w:val="00D413FC"/>
    <w:rsid w:val="00D41ECA"/>
    <w:rsid w:val="00D420EC"/>
    <w:rsid w:val="00D423A3"/>
    <w:rsid w:val="00D42708"/>
    <w:rsid w:val="00D428BE"/>
    <w:rsid w:val="00D428E5"/>
    <w:rsid w:val="00D429EC"/>
    <w:rsid w:val="00D42C22"/>
    <w:rsid w:val="00D43074"/>
    <w:rsid w:val="00D430ED"/>
    <w:rsid w:val="00D43255"/>
    <w:rsid w:val="00D432F8"/>
    <w:rsid w:val="00D439B8"/>
    <w:rsid w:val="00D43C8F"/>
    <w:rsid w:val="00D43D49"/>
    <w:rsid w:val="00D44538"/>
    <w:rsid w:val="00D4480F"/>
    <w:rsid w:val="00D44CDA"/>
    <w:rsid w:val="00D44F02"/>
    <w:rsid w:val="00D458D1"/>
    <w:rsid w:val="00D45B3B"/>
    <w:rsid w:val="00D45DFA"/>
    <w:rsid w:val="00D45FE7"/>
    <w:rsid w:val="00D46164"/>
    <w:rsid w:val="00D4698D"/>
    <w:rsid w:val="00D46E70"/>
    <w:rsid w:val="00D473B8"/>
    <w:rsid w:val="00D4742B"/>
    <w:rsid w:val="00D476DE"/>
    <w:rsid w:val="00D47874"/>
    <w:rsid w:val="00D47DF1"/>
    <w:rsid w:val="00D50438"/>
    <w:rsid w:val="00D5087E"/>
    <w:rsid w:val="00D50D79"/>
    <w:rsid w:val="00D50DF6"/>
    <w:rsid w:val="00D50ED7"/>
    <w:rsid w:val="00D51962"/>
    <w:rsid w:val="00D51AFD"/>
    <w:rsid w:val="00D51B68"/>
    <w:rsid w:val="00D51E70"/>
    <w:rsid w:val="00D51FA4"/>
    <w:rsid w:val="00D52640"/>
    <w:rsid w:val="00D52B79"/>
    <w:rsid w:val="00D52C7C"/>
    <w:rsid w:val="00D52FAB"/>
    <w:rsid w:val="00D5346B"/>
    <w:rsid w:val="00D53891"/>
    <w:rsid w:val="00D53AF2"/>
    <w:rsid w:val="00D53E70"/>
    <w:rsid w:val="00D53EC1"/>
    <w:rsid w:val="00D53F0A"/>
    <w:rsid w:val="00D542E7"/>
    <w:rsid w:val="00D54578"/>
    <w:rsid w:val="00D54897"/>
    <w:rsid w:val="00D54DA4"/>
    <w:rsid w:val="00D55032"/>
    <w:rsid w:val="00D55511"/>
    <w:rsid w:val="00D55B53"/>
    <w:rsid w:val="00D55C3D"/>
    <w:rsid w:val="00D55D38"/>
    <w:rsid w:val="00D55D91"/>
    <w:rsid w:val="00D564F2"/>
    <w:rsid w:val="00D56A44"/>
    <w:rsid w:val="00D56DF8"/>
    <w:rsid w:val="00D56F7B"/>
    <w:rsid w:val="00D5744A"/>
    <w:rsid w:val="00D577C3"/>
    <w:rsid w:val="00D5797C"/>
    <w:rsid w:val="00D60037"/>
    <w:rsid w:val="00D600A6"/>
    <w:rsid w:val="00D60C93"/>
    <w:rsid w:val="00D60DA8"/>
    <w:rsid w:val="00D60DF1"/>
    <w:rsid w:val="00D617AB"/>
    <w:rsid w:val="00D618F2"/>
    <w:rsid w:val="00D6191E"/>
    <w:rsid w:val="00D62180"/>
    <w:rsid w:val="00D623C2"/>
    <w:rsid w:val="00D62AD9"/>
    <w:rsid w:val="00D63041"/>
    <w:rsid w:val="00D63144"/>
    <w:rsid w:val="00D633B1"/>
    <w:rsid w:val="00D63593"/>
    <w:rsid w:val="00D635CC"/>
    <w:rsid w:val="00D637A8"/>
    <w:rsid w:val="00D6398A"/>
    <w:rsid w:val="00D639A1"/>
    <w:rsid w:val="00D63D1E"/>
    <w:rsid w:val="00D64276"/>
    <w:rsid w:val="00D644E8"/>
    <w:rsid w:val="00D647E5"/>
    <w:rsid w:val="00D64A02"/>
    <w:rsid w:val="00D64BDD"/>
    <w:rsid w:val="00D650B0"/>
    <w:rsid w:val="00D6512A"/>
    <w:rsid w:val="00D65278"/>
    <w:rsid w:val="00D6548F"/>
    <w:rsid w:val="00D65705"/>
    <w:rsid w:val="00D65C1C"/>
    <w:rsid w:val="00D662D4"/>
    <w:rsid w:val="00D662DD"/>
    <w:rsid w:val="00D6639C"/>
    <w:rsid w:val="00D666A6"/>
    <w:rsid w:val="00D667D3"/>
    <w:rsid w:val="00D66FEB"/>
    <w:rsid w:val="00D66FF4"/>
    <w:rsid w:val="00D671EE"/>
    <w:rsid w:val="00D67952"/>
    <w:rsid w:val="00D67E5C"/>
    <w:rsid w:val="00D709B2"/>
    <w:rsid w:val="00D70BE0"/>
    <w:rsid w:val="00D70F8B"/>
    <w:rsid w:val="00D710EE"/>
    <w:rsid w:val="00D71637"/>
    <w:rsid w:val="00D71722"/>
    <w:rsid w:val="00D7183F"/>
    <w:rsid w:val="00D720CD"/>
    <w:rsid w:val="00D724C0"/>
    <w:rsid w:val="00D72669"/>
    <w:rsid w:val="00D72690"/>
    <w:rsid w:val="00D72718"/>
    <w:rsid w:val="00D727D4"/>
    <w:rsid w:val="00D72926"/>
    <w:rsid w:val="00D729C4"/>
    <w:rsid w:val="00D72D67"/>
    <w:rsid w:val="00D73306"/>
    <w:rsid w:val="00D7359A"/>
    <w:rsid w:val="00D73802"/>
    <w:rsid w:val="00D73851"/>
    <w:rsid w:val="00D73AF0"/>
    <w:rsid w:val="00D73C31"/>
    <w:rsid w:val="00D73C47"/>
    <w:rsid w:val="00D7407A"/>
    <w:rsid w:val="00D74173"/>
    <w:rsid w:val="00D7426C"/>
    <w:rsid w:val="00D7476A"/>
    <w:rsid w:val="00D74968"/>
    <w:rsid w:val="00D74B19"/>
    <w:rsid w:val="00D75379"/>
    <w:rsid w:val="00D75485"/>
    <w:rsid w:val="00D75641"/>
    <w:rsid w:val="00D76074"/>
    <w:rsid w:val="00D76099"/>
    <w:rsid w:val="00D76215"/>
    <w:rsid w:val="00D76243"/>
    <w:rsid w:val="00D76455"/>
    <w:rsid w:val="00D76702"/>
    <w:rsid w:val="00D76798"/>
    <w:rsid w:val="00D767DD"/>
    <w:rsid w:val="00D768BF"/>
    <w:rsid w:val="00D76B18"/>
    <w:rsid w:val="00D76BE0"/>
    <w:rsid w:val="00D76EB4"/>
    <w:rsid w:val="00D76F20"/>
    <w:rsid w:val="00D77264"/>
    <w:rsid w:val="00D7736A"/>
    <w:rsid w:val="00D775B3"/>
    <w:rsid w:val="00D77722"/>
    <w:rsid w:val="00D77768"/>
    <w:rsid w:val="00D77C38"/>
    <w:rsid w:val="00D77FE3"/>
    <w:rsid w:val="00D80053"/>
    <w:rsid w:val="00D80883"/>
    <w:rsid w:val="00D80964"/>
    <w:rsid w:val="00D813F6"/>
    <w:rsid w:val="00D8144A"/>
    <w:rsid w:val="00D81594"/>
    <w:rsid w:val="00D81A89"/>
    <w:rsid w:val="00D81A8F"/>
    <w:rsid w:val="00D82218"/>
    <w:rsid w:val="00D825E4"/>
    <w:rsid w:val="00D826E0"/>
    <w:rsid w:val="00D82791"/>
    <w:rsid w:val="00D827BC"/>
    <w:rsid w:val="00D8285A"/>
    <w:rsid w:val="00D829E3"/>
    <w:rsid w:val="00D82B2E"/>
    <w:rsid w:val="00D82BD4"/>
    <w:rsid w:val="00D83110"/>
    <w:rsid w:val="00D83B38"/>
    <w:rsid w:val="00D83B77"/>
    <w:rsid w:val="00D83CAA"/>
    <w:rsid w:val="00D842F6"/>
    <w:rsid w:val="00D8432A"/>
    <w:rsid w:val="00D8469E"/>
    <w:rsid w:val="00D847B6"/>
    <w:rsid w:val="00D84DE0"/>
    <w:rsid w:val="00D852FF"/>
    <w:rsid w:val="00D85536"/>
    <w:rsid w:val="00D855DE"/>
    <w:rsid w:val="00D85B1E"/>
    <w:rsid w:val="00D85D0A"/>
    <w:rsid w:val="00D86506"/>
    <w:rsid w:val="00D866C5"/>
    <w:rsid w:val="00D86963"/>
    <w:rsid w:val="00D86D89"/>
    <w:rsid w:val="00D86D91"/>
    <w:rsid w:val="00D86E25"/>
    <w:rsid w:val="00D872C8"/>
    <w:rsid w:val="00D873B7"/>
    <w:rsid w:val="00D8752E"/>
    <w:rsid w:val="00D8785F"/>
    <w:rsid w:val="00D8786F"/>
    <w:rsid w:val="00D87BCC"/>
    <w:rsid w:val="00D904BB"/>
    <w:rsid w:val="00D9060F"/>
    <w:rsid w:val="00D907AA"/>
    <w:rsid w:val="00D90B00"/>
    <w:rsid w:val="00D90B62"/>
    <w:rsid w:val="00D90F3B"/>
    <w:rsid w:val="00D91705"/>
    <w:rsid w:val="00D919A3"/>
    <w:rsid w:val="00D91B7D"/>
    <w:rsid w:val="00D91CCB"/>
    <w:rsid w:val="00D91EB3"/>
    <w:rsid w:val="00D9220F"/>
    <w:rsid w:val="00D92765"/>
    <w:rsid w:val="00D928F2"/>
    <w:rsid w:val="00D92B0A"/>
    <w:rsid w:val="00D92E57"/>
    <w:rsid w:val="00D92E61"/>
    <w:rsid w:val="00D93711"/>
    <w:rsid w:val="00D9396F"/>
    <w:rsid w:val="00D939C3"/>
    <w:rsid w:val="00D93CAD"/>
    <w:rsid w:val="00D93E11"/>
    <w:rsid w:val="00D93EFB"/>
    <w:rsid w:val="00D9420C"/>
    <w:rsid w:val="00D94973"/>
    <w:rsid w:val="00D953E5"/>
    <w:rsid w:val="00D9569E"/>
    <w:rsid w:val="00D95AEA"/>
    <w:rsid w:val="00D95DD0"/>
    <w:rsid w:val="00D96429"/>
    <w:rsid w:val="00D9694D"/>
    <w:rsid w:val="00D969F9"/>
    <w:rsid w:val="00D9707B"/>
    <w:rsid w:val="00DA0408"/>
    <w:rsid w:val="00DA0E5C"/>
    <w:rsid w:val="00DA1637"/>
    <w:rsid w:val="00DA1AEC"/>
    <w:rsid w:val="00DA200D"/>
    <w:rsid w:val="00DA231E"/>
    <w:rsid w:val="00DA235E"/>
    <w:rsid w:val="00DA2C57"/>
    <w:rsid w:val="00DA30F1"/>
    <w:rsid w:val="00DA32E3"/>
    <w:rsid w:val="00DA35D0"/>
    <w:rsid w:val="00DA36D5"/>
    <w:rsid w:val="00DA3872"/>
    <w:rsid w:val="00DA3932"/>
    <w:rsid w:val="00DA3B19"/>
    <w:rsid w:val="00DA3B84"/>
    <w:rsid w:val="00DA3BE9"/>
    <w:rsid w:val="00DA3E6D"/>
    <w:rsid w:val="00DA40C6"/>
    <w:rsid w:val="00DA4508"/>
    <w:rsid w:val="00DA455F"/>
    <w:rsid w:val="00DA4813"/>
    <w:rsid w:val="00DA49B0"/>
    <w:rsid w:val="00DA4A4C"/>
    <w:rsid w:val="00DA4A96"/>
    <w:rsid w:val="00DA51D3"/>
    <w:rsid w:val="00DA58BE"/>
    <w:rsid w:val="00DA5E30"/>
    <w:rsid w:val="00DA5F4B"/>
    <w:rsid w:val="00DA61CA"/>
    <w:rsid w:val="00DA6D53"/>
    <w:rsid w:val="00DA6DBD"/>
    <w:rsid w:val="00DA6DCF"/>
    <w:rsid w:val="00DA6E05"/>
    <w:rsid w:val="00DA74D8"/>
    <w:rsid w:val="00DA75AD"/>
    <w:rsid w:val="00DA75BA"/>
    <w:rsid w:val="00DA77C6"/>
    <w:rsid w:val="00DA79E7"/>
    <w:rsid w:val="00DA7C3A"/>
    <w:rsid w:val="00DB0261"/>
    <w:rsid w:val="00DB0411"/>
    <w:rsid w:val="00DB0660"/>
    <w:rsid w:val="00DB0698"/>
    <w:rsid w:val="00DB06E6"/>
    <w:rsid w:val="00DB0878"/>
    <w:rsid w:val="00DB0CA2"/>
    <w:rsid w:val="00DB0CE6"/>
    <w:rsid w:val="00DB1244"/>
    <w:rsid w:val="00DB14AF"/>
    <w:rsid w:val="00DB1593"/>
    <w:rsid w:val="00DB175B"/>
    <w:rsid w:val="00DB1821"/>
    <w:rsid w:val="00DB1879"/>
    <w:rsid w:val="00DB1BF3"/>
    <w:rsid w:val="00DB1E36"/>
    <w:rsid w:val="00DB21A3"/>
    <w:rsid w:val="00DB2766"/>
    <w:rsid w:val="00DB2829"/>
    <w:rsid w:val="00DB2DF1"/>
    <w:rsid w:val="00DB2F63"/>
    <w:rsid w:val="00DB3D4F"/>
    <w:rsid w:val="00DB41C9"/>
    <w:rsid w:val="00DB4397"/>
    <w:rsid w:val="00DB4C67"/>
    <w:rsid w:val="00DB4CC9"/>
    <w:rsid w:val="00DB5002"/>
    <w:rsid w:val="00DB52E8"/>
    <w:rsid w:val="00DB5606"/>
    <w:rsid w:val="00DB59C6"/>
    <w:rsid w:val="00DB61D7"/>
    <w:rsid w:val="00DB67C4"/>
    <w:rsid w:val="00DB6E31"/>
    <w:rsid w:val="00DB78E8"/>
    <w:rsid w:val="00DB7C63"/>
    <w:rsid w:val="00DB7E18"/>
    <w:rsid w:val="00DB7F2E"/>
    <w:rsid w:val="00DC0132"/>
    <w:rsid w:val="00DC01DB"/>
    <w:rsid w:val="00DC03C3"/>
    <w:rsid w:val="00DC0C87"/>
    <w:rsid w:val="00DC0EE3"/>
    <w:rsid w:val="00DC13CE"/>
    <w:rsid w:val="00DC1A03"/>
    <w:rsid w:val="00DC1C0C"/>
    <w:rsid w:val="00DC2674"/>
    <w:rsid w:val="00DC27CB"/>
    <w:rsid w:val="00DC2CA9"/>
    <w:rsid w:val="00DC2CC3"/>
    <w:rsid w:val="00DC3192"/>
    <w:rsid w:val="00DC342D"/>
    <w:rsid w:val="00DC368D"/>
    <w:rsid w:val="00DC3886"/>
    <w:rsid w:val="00DC388C"/>
    <w:rsid w:val="00DC3FE1"/>
    <w:rsid w:val="00DC4257"/>
    <w:rsid w:val="00DC42F1"/>
    <w:rsid w:val="00DC4531"/>
    <w:rsid w:val="00DC4599"/>
    <w:rsid w:val="00DC47B4"/>
    <w:rsid w:val="00DC4CC9"/>
    <w:rsid w:val="00DC4DB1"/>
    <w:rsid w:val="00DC4EC3"/>
    <w:rsid w:val="00DC5030"/>
    <w:rsid w:val="00DC5739"/>
    <w:rsid w:val="00DC5AC4"/>
    <w:rsid w:val="00DC633C"/>
    <w:rsid w:val="00DC6982"/>
    <w:rsid w:val="00DC6A34"/>
    <w:rsid w:val="00DC6A98"/>
    <w:rsid w:val="00DC6C97"/>
    <w:rsid w:val="00DC6CCE"/>
    <w:rsid w:val="00DC7745"/>
    <w:rsid w:val="00DC7F1D"/>
    <w:rsid w:val="00DD0127"/>
    <w:rsid w:val="00DD045B"/>
    <w:rsid w:val="00DD0676"/>
    <w:rsid w:val="00DD0A45"/>
    <w:rsid w:val="00DD0DE2"/>
    <w:rsid w:val="00DD0F8B"/>
    <w:rsid w:val="00DD1443"/>
    <w:rsid w:val="00DD15C1"/>
    <w:rsid w:val="00DD17E8"/>
    <w:rsid w:val="00DD19EA"/>
    <w:rsid w:val="00DD1F8E"/>
    <w:rsid w:val="00DD227B"/>
    <w:rsid w:val="00DD229E"/>
    <w:rsid w:val="00DD2527"/>
    <w:rsid w:val="00DD260E"/>
    <w:rsid w:val="00DD2678"/>
    <w:rsid w:val="00DD26D6"/>
    <w:rsid w:val="00DD2D5C"/>
    <w:rsid w:val="00DD2F7A"/>
    <w:rsid w:val="00DD3089"/>
    <w:rsid w:val="00DD3164"/>
    <w:rsid w:val="00DD339E"/>
    <w:rsid w:val="00DD3511"/>
    <w:rsid w:val="00DD3683"/>
    <w:rsid w:val="00DD38E3"/>
    <w:rsid w:val="00DD3CA5"/>
    <w:rsid w:val="00DD3CD9"/>
    <w:rsid w:val="00DD415E"/>
    <w:rsid w:val="00DD4169"/>
    <w:rsid w:val="00DD4485"/>
    <w:rsid w:val="00DD45DB"/>
    <w:rsid w:val="00DD4722"/>
    <w:rsid w:val="00DD4B5B"/>
    <w:rsid w:val="00DD4F92"/>
    <w:rsid w:val="00DD5488"/>
    <w:rsid w:val="00DD54C3"/>
    <w:rsid w:val="00DD5935"/>
    <w:rsid w:val="00DD5CD9"/>
    <w:rsid w:val="00DD5DD3"/>
    <w:rsid w:val="00DD5F2D"/>
    <w:rsid w:val="00DD6089"/>
    <w:rsid w:val="00DD6687"/>
    <w:rsid w:val="00DD6CAE"/>
    <w:rsid w:val="00DD6CDE"/>
    <w:rsid w:val="00DD7078"/>
    <w:rsid w:val="00DD71FC"/>
    <w:rsid w:val="00DD76C4"/>
    <w:rsid w:val="00DD7B26"/>
    <w:rsid w:val="00DD7D67"/>
    <w:rsid w:val="00DD7D98"/>
    <w:rsid w:val="00DD7F20"/>
    <w:rsid w:val="00DD7F95"/>
    <w:rsid w:val="00DD7FC4"/>
    <w:rsid w:val="00DE0609"/>
    <w:rsid w:val="00DE0AE3"/>
    <w:rsid w:val="00DE0C31"/>
    <w:rsid w:val="00DE1370"/>
    <w:rsid w:val="00DE18C1"/>
    <w:rsid w:val="00DE1AC2"/>
    <w:rsid w:val="00DE1C42"/>
    <w:rsid w:val="00DE23EE"/>
    <w:rsid w:val="00DE2CBD"/>
    <w:rsid w:val="00DE35BD"/>
    <w:rsid w:val="00DE3857"/>
    <w:rsid w:val="00DE3CD0"/>
    <w:rsid w:val="00DE3FEA"/>
    <w:rsid w:val="00DE404B"/>
    <w:rsid w:val="00DE40F5"/>
    <w:rsid w:val="00DE42E1"/>
    <w:rsid w:val="00DE4768"/>
    <w:rsid w:val="00DE499C"/>
    <w:rsid w:val="00DE4CB3"/>
    <w:rsid w:val="00DE5027"/>
    <w:rsid w:val="00DE51C3"/>
    <w:rsid w:val="00DE55C8"/>
    <w:rsid w:val="00DE570B"/>
    <w:rsid w:val="00DE5720"/>
    <w:rsid w:val="00DE58A3"/>
    <w:rsid w:val="00DE6DEA"/>
    <w:rsid w:val="00DE740A"/>
    <w:rsid w:val="00DE75B0"/>
    <w:rsid w:val="00DE7FE0"/>
    <w:rsid w:val="00DF0185"/>
    <w:rsid w:val="00DF0211"/>
    <w:rsid w:val="00DF0390"/>
    <w:rsid w:val="00DF0495"/>
    <w:rsid w:val="00DF049E"/>
    <w:rsid w:val="00DF04D2"/>
    <w:rsid w:val="00DF04E8"/>
    <w:rsid w:val="00DF0593"/>
    <w:rsid w:val="00DF07C4"/>
    <w:rsid w:val="00DF095E"/>
    <w:rsid w:val="00DF097E"/>
    <w:rsid w:val="00DF0CE5"/>
    <w:rsid w:val="00DF115D"/>
    <w:rsid w:val="00DF1240"/>
    <w:rsid w:val="00DF138F"/>
    <w:rsid w:val="00DF1A26"/>
    <w:rsid w:val="00DF1F61"/>
    <w:rsid w:val="00DF25E4"/>
    <w:rsid w:val="00DF2D01"/>
    <w:rsid w:val="00DF2EF4"/>
    <w:rsid w:val="00DF3170"/>
    <w:rsid w:val="00DF3254"/>
    <w:rsid w:val="00DF3792"/>
    <w:rsid w:val="00DF3AD1"/>
    <w:rsid w:val="00DF3BD2"/>
    <w:rsid w:val="00DF3F84"/>
    <w:rsid w:val="00DF41CF"/>
    <w:rsid w:val="00DF4207"/>
    <w:rsid w:val="00DF42BD"/>
    <w:rsid w:val="00DF4ED1"/>
    <w:rsid w:val="00DF518B"/>
    <w:rsid w:val="00DF59EE"/>
    <w:rsid w:val="00DF59FF"/>
    <w:rsid w:val="00DF5A0C"/>
    <w:rsid w:val="00DF67B7"/>
    <w:rsid w:val="00DF681D"/>
    <w:rsid w:val="00DF71DC"/>
    <w:rsid w:val="00DF73F1"/>
    <w:rsid w:val="00DF78C0"/>
    <w:rsid w:val="00E000CD"/>
    <w:rsid w:val="00E00500"/>
    <w:rsid w:val="00E005B1"/>
    <w:rsid w:val="00E007A6"/>
    <w:rsid w:val="00E009AD"/>
    <w:rsid w:val="00E00DB9"/>
    <w:rsid w:val="00E00E40"/>
    <w:rsid w:val="00E01B50"/>
    <w:rsid w:val="00E01EB8"/>
    <w:rsid w:val="00E01F4E"/>
    <w:rsid w:val="00E01FB0"/>
    <w:rsid w:val="00E020AF"/>
    <w:rsid w:val="00E022FA"/>
    <w:rsid w:val="00E028AB"/>
    <w:rsid w:val="00E02B05"/>
    <w:rsid w:val="00E03297"/>
    <w:rsid w:val="00E032AF"/>
    <w:rsid w:val="00E0340F"/>
    <w:rsid w:val="00E034A8"/>
    <w:rsid w:val="00E03E09"/>
    <w:rsid w:val="00E03FE0"/>
    <w:rsid w:val="00E040CF"/>
    <w:rsid w:val="00E041C4"/>
    <w:rsid w:val="00E04CC2"/>
    <w:rsid w:val="00E04E36"/>
    <w:rsid w:val="00E04F26"/>
    <w:rsid w:val="00E0507D"/>
    <w:rsid w:val="00E05149"/>
    <w:rsid w:val="00E05998"/>
    <w:rsid w:val="00E05C32"/>
    <w:rsid w:val="00E05D57"/>
    <w:rsid w:val="00E06210"/>
    <w:rsid w:val="00E068AC"/>
    <w:rsid w:val="00E06F56"/>
    <w:rsid w:val="00E0782F"/>
    <w:rsid w:val="00E07A57"/>
    <w:rsid w:val="00E103FD"/>
    <w:rsid w:val="00E10574"/>
    <w:rsid w:val="00E10623"/>
    <w:rsid w:val="00E10A77"/>
    <w:rsid w:val="00E10B00"/>
    <w:rsid w:val="00E10CF5"/>
    <w:rsid w:val="00E10E88"/>
    <w:rsid w:val="00E11152"/>
    <w:rsid w:val="00E11C54"/>
    <w:rsid w:val="00E11FF3"/>
    <w:rsid w:val="00E12226"/>
    <w:rsid w:val="00E12295"/>
    <w:rsid w:val="00E126B8"/>
    <w:rsid w:val="00E129B6"/>
    <w:rsid w:val="00E12E51"/>
    <w:rsid w:val="00E1354C"/>
    <w:rsid w:val="00E13D42"/>
    <w:rsid w:val="00E13DCE"/>
    <w:rsid w:val="00E14039"/>
    <w:rsid w:val="00E141F5"/>
    <w:rsid w:val="00E14423"/>
    <w:rsid w:val="00E14C4B"/>
    <w:rsid w:val="00E14C92"/>
    <w:rsid w:val="00E14CFD"/>
    <w:rsid w:val="00E15118"/>
    <w:rsid w:val="00E15200"/>
    <w:rsid w:val="00E15351"/>
    <w:rsid w:val="00E15744"/>
    <w:rsid w:val="00E15942"/>
    <w:rsid w:val="00E15D7D"/>
    <w:rsid w:val="00E15E27"/>
    <w:rsid w:val="00E1613E"/>
    <w:rsid w:val="00E16715"/>
    <w:rsid w:val="00E16CB8"/>
    <w:rsid w:val="00E17296"/>
    <w:rsid w:val="00E1752C"/>
    <w:rsid w:val="00E175D2"/>
    <w:rsid w:val="00E17886"/>
    <w:rsid w:val="00E17B60"/>
    <w:rsid w:val="00E17CF8"/>
    <w:rsid w:val="00E202A2"/>
    <w:rsid w:val="00E2051D"/>
    <w:rsid w:val="00E206BE"/>
    <w:rsid w:val="00E20895"/>
    <w:rsid w:val="00E20BBB"/>
    <w:rsid w:val="00E20F99"/>
    <w:rsid w:val="00E2131E"/>
    <w:rsid w:val="00E21404"/>
    <w:rsid w:val="00E215A7"/>
    <w:rsid w:val="00E216D8"/>
    <w:rsid w:val="00E21FF6"/>
    <w:rsid w:val="00E225EF"/>
    <w:rsid w:val="00E22C11"/>
    <w:rsid w:val="00E22CA5"/>
    <w:rsid w:val="00E22EDD"/>
    <w:rsid w:val="00E23168"/>
    <w:rsid w:val="00E23BCD"/>
    <w:rsid w:val="00E23CD4"/>
    <w:rsid w:val="00E24051"/>
    <w:rsid w:val="00E2429D"/>
    <w:rsid w:val="00E24417"/>
    <w:rsid w:val="00E2450F"/>
    <w:rsid w:val="00E24AA2"/>
    <w:rsid w:val="00E24EEF"/>
    <w:rsid w:val="00E25009"/>
    <w:rsid w:val="00E25340"/>
    <w:rsid w:val="00E2544E"/>
    <w:rsid w:val="00E25A35"/>
    <w:rsid w:val="00E25AD9"/>
    <w:rsid w:val="00E25C94"/>
    <w:rsid w:val="00E25F33"/>
    <w:rsid w:val="00E26221"/>
    <w:rsid w:val="00E26532"/>
    <w:rsid w:val="00E26655"/>
    <w:rsid w:val="00E267C0"/>
    <w:rsid w:val="00E26B9E"/>
    <w:rsid w:val="00E26BC9"/>
    <w:rsid w:val="00E26DC9"/>
    <w:rsid w:val="00E27DC5"/>
    <w:rsid w:val="00E27E42"/>
    <w:rsid w:val="00E27EA3"/>
    <w:rsid w:val="00E27EDE"/>
    <w:rsid w:val="00E27FCC"/>
    <w:rsid w:val="00E301AF"/>
    <w:rsid w:val="00E30558"/>
    <w:rsid w:val="00E3068C"/>
    <w:rsid w:val="00E306A5"/>
    <w:rsid w:val="00E30C54"/>
    <w:rsid w:val="00E31683"/>
    <w:rsid w:val="00E320FA"/>
    <w:rsid w:val="00E321D4"/>
    <w:rsid w:val="00E32267"/>
    <w:rsid w:val="00E32700"/>
    <w:rsid w:val="00E32744"/>
    <w:rsid w:val="00E3274F"/>
    <w:rsid w:val="00E32930"/>
    <w:rsid w:val="00E32AF2"/>
    <w:rsid w:val="00E331B8"/>
    <w:rsid w:val="00E332D8"/>
    <w:rsid w:val="00E332EB"/>
    <w:rsid w:val="00E332EF"/>
    <w:rsid w:val="00E33608"/>
    <w:rsid w:val="00E33983"/>
    <w:rsid w:val="00E33A2E"/>
    <w:rsid w:val="00E34329"/>
    <w:rsid w:val="00E343FC"/>
    <w:rsid w:val="00E34904"/>
    <w:rsid w:val="00E34A05"/>
    <w:rsid w:val="00E34A5D"/>
    <w:rsid w:val="00E351E6"/>
    <w:rsid w:val="00E3524A"/>
    <w:rsid w:val="00E35314"/>
    <w:rsid w:val="00E353A7"/>
    <w:rsid w:val="00E35678"/>
    <w:rsid w:val="00E35936"/>
    <w:rsid w:val="00E35A26"/>
    <w:rsid w:val="00E35DAF"/>
    <w:rsid w:val="00E3602C"/>
    <w:rsid w:val="00E361EC"/>
    <w:rsid w:val="00E362A0"/>
    <w:rsid w:val="00E366F2"/>
    <w:rsid w:val="00E3687D"/>
    <w:rsid w:val="00E368DF"/>
    <w:rsid w:val="00E36B5F"/>
    <w:rsid w:val="00E37220"/>
    <w:rsid w:val="00E37259"/>
    <w:rsid w:val="00E3763C"/>
    <w:rsid w:val="00E37659"/>
    <w:rsid w:val="00E37E5B"/>
    <w:rsid w:val="00E37F1A"/>
    <w:rsid w:val="00E37F73"/>
    <w:rsid w:val="00E40DA2"/>
    <w:rsid w:val="00E40E2F"/>
    <w:rsid w:val="00E40F5B"/>
    <w:rsid w:val="00E41033"/>
    <w:rsid w:val="00E411DB"/>
    <w:rsid w:val="00E41846"/>
    <w:rsid w:val="00E41AA3"/>
    <w:rsid w:val="00E41E81"/>
    <w:rsid w:val="00E42037"/>
    <w:rsid w:val="00E424EF"/>
    <w:rsid w:val="00E42691"/>
    <w:rsid w:val="00E42B67"/>
    <w:rsid w:val="00E42E05"/>
    <w:rsid w:val="00E43152"/>
    <w:rsid w:val="00E431C6"/>
    <w:rsid w:val="00E43255"/>
    <w:rsid w:val="00E432B6"/>
    <w:rsid w:val="00E43759"/>
    <w:rsid w:val="00E43949"/>
    <w:rsid w:val="00E43C19"/>
    <w:rsid w:val="00E43D8F"/>
    <w:rsid w:val="00E43E4C"/>
    <w:rsid w:val="00E440A4"/>
    <w:rsid w:val="00E4411F"/>
    <w:rsid w:val="00E441A0"/>
    <w:rsid w:val="00E442E0"/>
    <w:rsid w:val="00E44454"/>
    <w:rsid w:val="00E4455C"/>
    <w:rsid w:val="00E44837"/>
    <w:rsid w:val="00E44FF0"/>
    <w:rsid w:val="00E4544B"/>
    <w:rsid w:val="00E457F2"/>
    <w:rsid w:val="00E4582F"/>
    <w:rsid w:val="00E4597A"/>
    <w:rsid w:val="00E459CC"/>
    <w:rsid w:val="00E45A21"/>
    <w:rsid w:val="00E45AC4"/>
    <w:rsid w:val="00E45C47"/>
    <w:rsid w:val="00E45DB5"/>
    <w:rsid w:val="00E45E02"/>
    <w:rsid w:val="00E45E87"/>
    <w:rsid w:val="00E460DE"/>
    <w:rsid w:val="00E4631C"/>
    <w:rsid w:val="00E4635B"/>
    <w:rsid w:val="00E46541"/>
    <w:rsid w:val="00E46692"/>
    <w:rsid w:val="00E4670E"/>
    <w:rsid w:val="00E46A57"/>
    <w:rsid w:val="00E473ED"/>
    <w:rsid w:val="00E47B39"/>
    <w:rsid w:val="00E47EC6"/>
    <w:rsid w:val="00E47F53"/>
    <w:rsid w:val="00E5030C"/>
    <w:rsid w:val="00E5031C"/>
    <w:rsid w:val="00E5048D"/>
    <w:rsid w:val="00E51348"/>
    <w:rsid w:val="00E5135F"/>
    <w:rsid w:val="00E5153C"/>
    <w:rsid w:val="00E51738"/>
    <w:rsid w:val="00E5194C"/>
    <w:rsid w:val="00E51C40"/>
    <w:rsid w:val="00E51D6E"/>
    <w:rsid w:val="00E51E02"/>
    <w:rsid w:val="00E521E8"/>
    <w:rsid w:val="00E522A0"/>
    <w:rsid w:val="00E522D2"/>
    <w:rsid w:val="00E5232D"/>
    <w:rsid w:val="00E526AA"/>
    <w:rsid w:val="00E52764"/>
    <w:rsid w:val="00E52B98"/>
    <w:rsid w:val="00E52DA0"/>
    <w:rsid w:val="00E52F94"/>
    <w:rsid w:val="00E52FD9"/>
    <w:rsid w:val="00E53172"/>
    <w:rsid w:val="00E534C5"/>
    <w:rsid w:val="00E534F8"/>
    <w:rsid w:val="00E534FE"/>
    <w:rsid w:val="00E535CB"/>
    <w:rsid w:val="00E53932"/>
    <w:rsid w:val="00E5393A"/>
    <w:rsid w:val="00E53CA7"/>
    <w:rsid w:val="00E541E3"/>
    <w:rsid w:val="00E54F19"/>
    <w:rsid w:val="00E551EB"/>
    <w:rsid w:val="00E554C5"/>
    <w:rsid w:val="00E5558D"/>
    <w:rsid w:val="00E55772"/>
    <w:rsid w:val="00E55A87"/>
    <w:rsid w:val="00E55AEE"/>
    <w:rsid w:val="00E55B00"/>
    <w:rsid w:val="00E55E38"/>
    <w:rsid w:val="00E56022"/>
    <w:rsid w:val="00E56175"/>
    <w:rsid w:val="00E5618A"/>
    <w:rsid w:val="00E56ECC"/>
    <w:rsid w:val="00E5706E"/>
    <w:rsid w:val="00E574A6"/>
    <w:rsid w:val="00E57751"/>
    <w:rsid w:val="00E5797C"/>
    <w:rsid w:val="00E57A88"/>
    <w:rsid w:val="00E6023D"/>
    <w:rsid w:val="00E60305"/>
    <w:rsid w:val="00E60549"/>
    <w:rsid w:val="00E60BA1"/>
    <w:rsid w:val="00E60F2C"/>
    <w:rsid w:val="00E611DF"/>
    <w:rsid w:val="00E615BB"/>
    <w:rsid w:val="00E61605"/>
    <w:rsid w:val="00E6181A"/>
    <w:rsid w:val="00E6181E"/>
    <w:rsid w:val="00E619AF"/>
    <w:rsid w:val="00E61B18"/>
    <w:rsid w:val="00E61CDB"/>
    <w:rsid w:val="00E62712"/>
    <w:rsid w:val="00E62BFA"/>
    <w:rsid w:val="00E62C3F"/>
    <w:rsid w:val="00E62EBE"/>
    <w:rsid w:val="00E62F2F"/>
    <w:rsid w:val="00E63384"/>
    <w:rsid w:val="00E633DB"/>
    <w:rsid w:val="00E63587"/>
    <w:rsid w:val="00E6359B"/>
    <w:rsid w:val="00E638A3"/>
    <w:rsid w:val="00E63981"/>
    <w:rsid w:val="00E63C55"/>
    <w:rsid w:val="00E640D3"/>
    <w:rsid w:val="00E64581"/>
    <w:rsid w:val="00E64728"/>
    <w:rsid w:val="00E64858"/>
    <w:rsid w:val="00E650AC"/>
    <w:rsid w:val="00E6524A"/>
    <w:rsid w:val="00E65326"/>
    <w:rsid w:val="00E65A5A"/>
    <w:rsid w:val="00E65B61"/>
    <w:rsid w:val="00E65DD8"/>
    <w:rsid w:val="00E6603A"/>
    <w:rsid w:val="00E6664C"/>
    <w:rsid w:val="00E667A8"/>
    <w:rsid w:val="00E66851"/>
    <w:rsid w:val="00E66F28"/>
    <w:rsid w:val="00E66F3D"/>
    <w:rsid w:val="00E6771B"/>
    <w:rsid w:val="00E678DD"/>
    <w:rsid w:val="00E67A78"/>
    <w:rsid w:val="00E67CE4"/>
    <w:rsid w:val="00E67E21"/>
    <w:rsid w:val="00E67EA0"/>
    <w:rsid w:val="00E700EF"/>
    <w:rsid w:val="00E70760"/>
    <w:rsid w:val="00E70A53"/>
    <w:rsid w:val="00E70A7B"/>
    <w:rsid w:val="00E70BD0"/>
    <w:rsid w:val="00E70D5A"/>
    <w:rsid w:val="00E70F6E"/>
    <w:rsid w:val="00E7165A"/>
    <w:rsid w:val="00E718F4"/>
    <w:rsid w:val="00E72558"/>
    <w:rsid w:val="00E72669"/>
    <w:rsid w:val="00E72F04"/>
    <w:rsid w:val="00E73224"/>
    <w:rsid w:val="00E73414"/>
    <w:rsid w:val="00E73575"/>
    <w:rsid w:val="00E737D0"/>
    <w:rsid w:val="00E73FF2"/>
    <w:rsid w:val="00E74388"/>
    <w:rsid w:val="00E748E2"/>
    <w:rsid w:val="00E7492F"/>
    <w:rsid w:val="00E74BED"/>
    <w:rsid w:val="00E74D36"/>
    <w:rsid w:val="00E75031"/>
    <w:rsid w:val="00E75243"/>
    <w:rsid w:val="00E756D1"/>
    <w:rsid w:val="00E75B2C"/>
    <w:rsid w:val="00E75DC7"/>
    <w:rsid w:val="00E76070"/>
    <w:rsid w:val="00E76407"/>
    <w:rsid w:val="00E76432"/>
    <w:rsid w:val="00E767F3"/>
    <w:rsid w:val="00E7706A"/>
    <w:rsid w:val="00E77211"/>
    <w:rsid w:val="00E7749F"/>
    <w:rsid w:val="00E77E98"/>
    <w:rsid w:val="00E8007E"/>
    <w:rsid w:val="00E80186"/>
    <w:rsid w:val="00E8025E"/>
    <w:rsid w:val="00E80955"/>
    <w:rsid w:val="00E80C59"/>
    <w:rsid w:val="00E80C93"/>
    <w:rsid w:val="00E811C9"/>
    <w:rsid w:val="00E81618"/>
    <w:rsid w:val="00E81777"/>
    <w:rsid w:val="00E81DB4"/>
    <w:rsid w:val="00E81F17"/>
    <w:rsid w:val="00E81F62"/>
    <w:rsid w:val="00E8204C"/>
    <w:rsid w:val="00E8213F"/>
    <w:rsid w:val="00E82240"/>
    <w:rsid w:val="00E824B2"/>
    <w:rsid w:val="00E824DF"/>
    <w:rsid w:val="00E827BC"/>
    <w:rsid w:val="00E82FE5"/>
    <w:rsid w:val="00E83129"/>
    <w:rsid w:val="00E83197"/>
    <w:rsid w:val="00E831BB"/>
    <w:rsid w:val="00E832C2"/>
    <w:rsid w:val="00E83342"/>
    <w:rsid w:val="00E8334A"/>
    <w:rsid w:val="00E83896"/>
    <w:rsid w:val="00E83996"/>
    <w:rsid w:val="00E841B0"/>
    <w:rsid w:val="00E8429A"/>
    <w:rsid w:val="00E84C34"/>
    <w:rsid w:val="00E84FAF"/>
    <w:rsid w:val="00E8519C"/>
    <w:rsid w:val="00E85618"/>
    <w:rsid w:val="00E8610A"/>
    <w:rsid w:val="00E86550"/>
    <w:rsid w:val="00E86690"/>
    <w:rsid w:val="00E86973"/>
    <w:rsid w:val="00E86975"/>
    <w:rsid w:val="00E86A79"/>
    <w:rsid w:val="00E86CBE"/>
    <w:rsid w:val="00E86FB2"/>
    <w:rsid w:val="00E87353"/>
    <w:rsid w:val="00E873AA"/>
    <w:rsid w:val="00E87550"/>
    <w:rsid w:val="00E8757C"/>
    <w:rsid w:val="00E877A3"/>
    <w:rsid w:val="00E879C0"/>
    <w:rsid w:val="00E87CA0"/>
    <w:rsid w:val="00E87DE0"/>
    <w:rsid w:val="00E87E39"/>
    <w:rsid w:val="00E87E7F"/>
    <w:rsid w:val="00E9007A"/>
    <w:rsid w:val="00E9079B"/>
    <w:rsid w:val="00E90BFC"/>
    <w:rsid w:val="00E90CEB"/>
    <w:rsid w:val="00E913EF"/>
    <w:rsid w:val="00E91695"/>
    <w:rsid w:val="00E917EB"/>
    <w:rsid w:val="00E91BB2"/>
    <w:rsid w:val="00E91C3C"/>
    <w:rsid w:val="00E9203C"/>
    <w:rsid w:val="00E920F5"/>
    <w:rsid w:val="00E92128"/>
    <w:rsid w:val="00E92396"/>
    <w:rsid w:val="00E92554"/>
    <w:rsid w:val="00E92740"/>
    <w:rsid w:val="00E92945"/>
    <w:rsid w:val="00E929C2"/>
    <w:rsid w:val="00E92A06"/>
    <w:rsid w:val="00E92AC4"/>
    <w:rsid w:val="00E92EDC"/>
    <w:rsid w:val="00E92EFE"/>
    <w:rsid w:val="00E93483"/>
    <w:rsid w:val="00E9364E"/>
    <w:rsid w:val="00E937D2"/>
    <w:rsid w:val="00E939DC"/>
    <w:rsid w:val="00E9412A"/>
    <w:rsid w:val="00E94497"/>
    <w:rsid w:val="00E9470B"/>
    <w:rsid w:val="00E94C2B"/>
    <w:rsid w:val="00E95027"/>
    <w:rsid w:val="00E950A1"/>
    <w:rsid w:val="00E95699"/>
    <w:rsid w:val="00E95862"/>
    <w:rsid w:val="00E95880"/>
    <w:rsid w:val="00E95C2A"/>
    <w:rsid w:val="00E95D11"/>
    <w:rsid w:val="00E96446"/>
    <w:rsid w:val="00E9670D"/>
    <w:rsid w:val="00E967A7"/>
    <w:rsid w:val="00E968AD"/>
    <w:rsid w:val="00E97309"/>
    <w:rsid w:val="00E9751C"/>
    <w:rsid w:val="00E975AA"/>
    <w:rsid w:val="00E977FF"/>
    <w:rsid w:val="00EA043C"/>
    <w:rsid w:val="00EA0546"/>
    <w:rsid w:val="00EA07D4"/>
    <w:rsid w:val="00EA08A2"/>
    <w:rsid w:val="00EA0BAD"/>
    <w:rsid w:val="00EA0C2A"/>
    <w:rsid w:val="00EA10A7"/>
    <w:rsid w:val="00EA10B0"/>
    <w:rsid w:val="00EA11BC"/>
    <w:rsid w:val="00EA1454"/>
    <w:rsid w:val="00EA155A"/>
    <w:rsid w:val="00EA1A91"/>
    <w:rsid w:val="00EA1FA6"/>
    <w:rsid w:val="00EA27D8"/>
    <w:rsid w:val="00EA31E6"/>
    <w:rsid w:val="00EA3238"/>
    <w:rsid w:val="00EA33C3"/>
    <w:rsid w:val="00EA381D"/>
    <w:rsid w:val="00EA384E"/>
    <w:rsid w:val="00EA396B"/>
    <w:rsid w:val="00EA3A97"/>
    <w:rsid w:val="00EA4399"/>
    <w:rsid w:val="00EA43ED"/>
    <w:rsid w:val="00EA47F7"/>
    <w:rsid w:val="00EA48F5"/>
    <w:rsid w:val="00EA494C"/>
    <w:rsid w:val="00EA4E35"/>
    <w:rsid w:val="00EA4E3D"/>
    <w:rsid w:val="00EA5277"/>
    <w:rsid w:val="00EA53CA"/>
    <w:rsid w:val="00EA5638"/>
    <w:rsid w:val="00EA56F2"/>
    <w:rsid w:val="00EA5B22"/>
    <w:rsid w:val="00EA5EFF"/>
    <w:rsid w:val="00EA5F30"/>
    <w:rsid w:val="00EA5F6E"/>
    <w:rsid w:val="00EA60D4"/>
    <w:rsid w:val="00EA62B3"/>
    <w:rsid w:val="00EA62DE"/>
    <w:rsid w:val="00EA6510"/>
    <w:rsid w:val="00EA65A7"/>
    <w:rsid w:val="00EA6B5D"/>
    <w:rsid w:val="00EA6ED3"/>
    <w:rsid w:val="00EA7156"/>
    <w:rsid w:val="00EA72A4"/>
    <w:rsid w:val="00EA77C7"/>
    <w:rsid w:val="00EB00AD"/>
    <w:rsid w:val="00EB01C5"/>
    <w:rsid w:val="00EB025F"/>
    <w:rsid w:val="00EB0403"/>
    <w:rsid w:val="00EB04CE"/>
    <w:rsid w:val="00EB050E"/>
    <w:rsid w:val="00EB05AC"/>
    <w:rsid w:val="00EB05C1"/>
    <w:rsid w:val="00EB0862"/>
    <w:rsid w:val="00EB090E"/>
    <w:rsid w:val="00EB119E"/>
    <w:rsid w:val="00EB12CD"/>
    <w:rsid w:val="00EB1382"/>
    <w:rsid w:val="00EB1911"/>
    <w:rsid w:val="00EB1A05"/>
    <w:rsid w:val="00EB1DB4"/>
    <w:rsid w:val="00EB20A8"/>
    <w:rsid w:val="00EB238C"/>
    <w:rsid w:val="00EB297D"/>
    <w:rsid w:val="00EB2BB6"/>
    <w:rsid w:val="00EB2CDD"/>
    <w:rsid w:val="00EB3084"/>
    <w:rsid w:val="00EB3238"/>
    <w:rsid w:val="00EB3468"/>
    <w:rsid w:val="00EB36D1"/>
    <w:rsid w:val="00EB3AA9"/>
    <w:rsid w:val="00EB3D18"/>
    <w:rsid w:val="00EB3EDE"/>
    <w:rsid w:val="00EB4191"/>
    <w:rsid w:val="00EB455F"/>
    <w:rsid w:val="00EB4631"/>
    <w:rsid w:val="00EB4A40"/>
    <w:rsid w:val="00EB4B21"/>
    <w:rsid w:val="00EB5140"/>
    <w:rsid w:val="00EB53C1"/>
    <w:rsid w:val="00EB5DC4"/>
    <w:rsid w:val="00EB66CA"/>
    <w:rsid w:val="00EB68CB"/>
    <w:rsid w:val="00EB6BDA"/>
    <w:rsid w:val="00EB6C1D"/>
    <w:rsid w:val="00EB6C26"/>
    <w:rsid w:val="00EB7255"/>
    <w:rsid w:val="00EB734D"/>
    <w:rsid w:val="00EB7559"/>
    <w:rsid w:val="00EB75EE"/>
    <w:rsid w:val="00EB7E15"/>
    <w:rsid w:val="00EB7E6A"/>
    <w:rsid w:val="00EC0203"/>
    <w:rsid w:val="00EC052D"/>
    <w:rsid w:val="00EC0926"/>
    <w:rsid w:val="00EC0A29"/>
    <w:rsid w:val="00EC0B88"/>
    <w:rsid w:val="00EC1006"/>
    <w:rsid w:val="00EC1805"/>
    <w:rsid w:val="00EC1974"/>
    <w:rsid w:val="00EC1A35"/>
    <w:rsid w:val="00EC23F9"/>
    <w:rsid w:val="00EC2710"/>
    <w:rsid w:val="00EC2808"/>
    <w:rsid w:val="00EC2DB8"/>
    <w:rsid w:val="00EC2EC2"/>
    <w:rsid w:val="00EC3585"/>
    <w:rsid w:val="00EC3A63"/>
    <w:rsid w:val="00EC46F3"/>
    <w:rsid w:val="00EC4A57"/>
    <w:rsid w:val="00EC4EC8"/>
    <w:rsid w:val="00EC4F28"/>
    <w:rsid w:val="00EC504C"/>
    <w:rsid w:val="00EC5278"/>
    <w:rsid w:val="00EC57D6"/>
    <w:rsid w:val="00EC5EA9"/>
    <w:rsid w:val="00EC603B"/>
    <w:rsid w:val="00EC6441"/>
    <w:rsid w:val="00EC68AC"/>
    <w:rsid w:val="00EC6C7B"/>
    <w:rsid w:val="00EC6FBF"/>
    <w:rsid w:val="00EC72AC"/>
    <w:rsid w:val="00EC7A11"/>
    <w:rsid w:val="00EC7A66"/>
    <w:rsid w:val="00EC7D20"/>
    <w:rsid w:val="00ED07B1"/>
    <w:rsid w:val="00ED0A3F"/>
    <w:rsid w:val="00ED0EB5"/>
    <w:rsid w:val="00ED1002"/>
    <w:rsid w:val="00ED1047"/>
    <w:rsid w:val="00ED112D"/>
    <w:rsid w:val="00ED116D"/>
    <w:rsid w:val="00ED13F0"/>
    <w:rsid w:val="00ED1735"/>
    <w:rsid w:val="00ED194B"/>
    <w:rsid w:val="00ED1954"/>
    <w:rsid w:val="00ED1B39"/>
    <w:rsid w:val="00ED1FDB"/>
    <w:rsid w:val="00ED20F6"/>
    <w:rsid w:val="00ED211F"/>
    <w:rsid w:val="00ED2510"/>
    <w:rsid w:val="00ED319E"/>
    <w:rsid w:val="00ED320C"/>
    <w:rsid w:val="00ED3304"/>
    <w:rsid w:val="00ED34C8"/>
    <w:rsid w:val="00ED36DE"/>
    <w:rsid w:val="00ED37B0"/>
    <w:rsid w:val="00ED3A36"/>
    <w:rsid w:val="00ED3D6D"/>
    <w:rsid w:val="00ED418B"/>
    <w:rsid w:val="00ED449B"/>
    <w:rsid w:val="00ED464F"/>
    <w:rsid w:val="00ED4E1F"/>
    <w:rsid w:val="00ED555B"/>
    <w:rsid w:val="00ED5614"/>
    <w:rsid w:val="00ED56D6"/>
    <w:rsid w:val="00ED59E3"/>
    <w:rsid w:val="00ED5C3A"/>
    <w:rsid w:val="00ED5CF9"/>
    <w:rsid w:val="00ED5D44"/>
    <w:rsid w:val="00ED5DAA"/>
    <w:rsid w:val="00ED5F4B"/>
    <w:rsid w:val="00ED5FE6"/>
    <w:rsid w:val="00ED6876"/>
    <w:rsid w:val="00ED6C19"/>
    <w:rsid w:val="00ED7870"/>
    <w:rsid w:val="00ED7C76"/>
    <w:rsid w:val="00ED7F5D"/>
    <w:rsid w:val="00ED7F9D"/>
    <w:rsid w:val="00ED7FE6"/>
    <w:rsid w:val="00EE05B2"/>
    <w:rsid w:val="00EE09EC"/>
    <w:rsid w:val="00EE0A23"/>
    <w:rsid w:val="00EE0BC8"/>
    <w:rsid w:val="00EE0C94"/>
    <w:rsid w:val="00EE0D89"/>
    <w:rsid w:val="00EE13E8"/>
    <w:rsid w:val="00EE1A0E"/>
    <w:rsid w:val="00EE1B29"/>
    <w:rsid w:val="00EE2151"/>
    <w:rsid w:val="00EE2529"/>
    <w:rsid w:val="00EE2572"/>
    <w:rsid w:val="00EE2588"/>
    <w:rsid w:val="00EE2634"/>
    <w:rsid w:val="00EE2981"/>
    <w:rsid w:val="00EE2D4E"/>
    <w:rsid w:val="00EE367A"/>
    <w:rsid w:val="00EE36CF"/>
    <w:rsid w:val="00EE376A"/>
    <w:rsid w:val="00EE3838"/>
    <w:rsid w:val="00EE4090"/>
    <w:rsid w:val="00EE4290"/>
    <w:rsid w:val="00EE4336"/>
    <w:rsid w:val="00EE43B6"/>
    <w:rsid w:val="00EE46C3"/>
    <w:rsid w:val="00EE48E7"/>
    <w:rsid w:val="00EE4A2F"/>
    <w:rsid w:val="00EE4EE7"/>
    <w:rsid w:val="00EE502E"/>
    <w:rsid w:val="00EE516F"/>
    <w:rsid w:val="00EE53CB"/>
    <w:rsid w:val="00EE5484"/>
    <w:rsid w:val="00EE551C"/>
    <w:rsid w:val="00EE564D"/>
    <w:rsid w:val="00EE571C"/>
    <w:rsid w:val="00EE5B6D"/>
    <w:rsid w:val="00EE5D03"/>
    <w:rsid w:val="00EE62A5"/>
    <w:rsid w:val="00EE6607"/>
    <w:rsid w:val="00EE6640"/>
    <w:rsid w:val="00EE671E"/>
    <w:rsid w:val="00EE6721"/>
    <w:rsid w:val="00EE6A4D"/>
    <w:rsid w:val="00EE6E9A"/>
    <w:rsid w:val="00EE6F4E"/>
    <w:rsid w:val="00EE7144"/>
    <w:rsid w:val="00EE721F"/>
    <w:rsid w:val="00EE7296"/>
    <w:rsid w:val="00EE737D"/>
    <w:rsid w:val="00EE73F3"/>
    <w:rsid w:val="00EE7B00"/>
    <w:rsid w:val="00EE7E67"/>
    <w:rsid w:val="00EE7F02"/>
    <w:rsid w:val="00EE7F0F"/>
    <w:rsid w:val="00EF02C5"/>
    <w:rsid w:val="00EF0955"/>
    <w:rsid w:val="00EF0998"/>
    <w:rsid w:val="00EF0B27"/>
    <w:rsid w:val="00EF0E63"/>
    <w:rsid w:val="00EF1113"/>
    <w:rsid w:val="00EF1323"/>
    <w:rsid w:val="00EF1464"/>
    <w:rsid w:val="00EF147F"/>
    <w:rsid w:val="00EF16E7"/>
    <w:rsid w:val="00EF19E2"/>
    <w:rsid w:val="00EF1BDB"/>
    <w:rsid w:val="00EF1E4A"/>
    <w:rsid w:val="00EF1EB2"/>
    <w:rsid w:val="00EF2108"/>
    <w:rsid w:val="00EF227E"/>
    <w:rsid w:val="00EF2EDE"/>
    <w:rsid w:val="00EF3182"/>
    <w:rsid w:val="00EF31A1"/>
    <w:rsid w:val="00EF31D7"/>
    <w:rsid w:val="00EF354D"/>
    <w:rsid w:val="00EF378E"/>
    <w:rsid w:val="00EF3822"/>
    <w:rsid w:val="00EF3B52"/>
    <w:rsid w:val="00EF3CC4"/>
    <w:rsid w:val="00EF3CDD"/>
    <w:rsid w:val="00EF3EE6"/>
    <w:rsid w:val="00EF4230"/>
    <w:rsid w:val="00EF45D6"/>
    <w:rsid w:val="00EF45E2"/>
    <w:rsid w:val="00EF4835"/>
    <w:rsid w:val="00EF4C5E"/>
    <w:rsid w:val="00EF4CA8"/>
    <w:rsid w:val="00EF500B"/>
    <w:rsid w:val="00EF5196"/>
    <w:rsid w:val="00EF52D8"/>
    <w:rsid w:val="00EF5641"/>
    <w:rsid w:val="00EF5888"/>
    <w:rsid w:val="00EF62AD"/>
    <w:rsid w:val="00EF6383"/>
    <w:rsid w:val="00EF6F02"/>
    <w:rsid w:val="00EF7BF7"/>
    <w:rsid w:val="00EF7E5C"/>
    <w:rsid w:val="00F0054C"/>
    <w:rsid w:val="00F00BAB"/>
    <w:rsid w:val="00F00EAB"/>
    <w:rsid w:val="00F00F12"/>
    <w:rsid w:val="00F00FDD"/>
    <w:rsid w:val="00F010B1"/>
    <w:rsid w:val="00F01564"/>
    <w:rsid w:val="00F01D5D"/>
    <w:rsid w:val="00F0221D"/>
    <w:rsid w:val="00F02BA5"/>
    <w:rsid w:val="00F02D56"/>
    <w:rsid w:val="00F031DB"/>
    <w:rsid w:val="00F0379A"/>
    <w:rsid w:val="00F03AB1"/>
    <w:rsid w:val="00F03C41"/>
    <w:rsid w:val="00F03D36"/>
    <w:rsid w:val="00F03EE0"/>
    <w:rsid w:val="00F04746"/>
    <w:rsid w:val="00F04843"/>
    <w:rsid w:val="00F04B22"/>
    <w:rsid w:val="00F050B2"/>
    <w:rsid w:val="00F0514A"/>
    <w:rsid w:val="00F053DC"/>
    <w:rsid w:val="00F05598"/>
    <w:rsid w:val="00F057DF"/>
    <w:rsid w:val="00F061F1"/>
    <w:rsid w:val="00F0626A"/>
    <w:rsid w:val="00F064FC"/>
    <w:rsid w:val="00F0650F"/>
    <w:rsid w:val="00F06828"/>
    <w:rsid w:val="00F06856"/>
    <w:rsid w:val="00F06B7B"/>
    <w:rsid w:val="00F0767C"/>
    <w:rsid w:val="00F07949"/>
    <w:rsid w:val="00F07AE5"/>
    <w:rsid w:val="00F07D83"/>
    <w:rsid w:val="00F102A5"/>
    <w:rsid w:val="00F1038A"/>
    <w:rsid w:val="00F10401"/>
    <w:rsid w:val="00F10483"/>
    <w:rsid w:val="00F10E7E"/>
    <w:rsid w:val="00F10FC7"/>
    <w:rsid w:val="00F118DC"/>
    <w:rsid w:val="00F119C4"/>
    <w:rsid w:val="00F11B22"/>
    <w:rsid w:val="00F11FB1"/>
    <w:rsid w:val="00F12703"/>
    <w:rsid w:val="00F130A8"/>
    <w:rsid w:val="00F13111"/>
    <w:rsid w:val="00F13204"/>
    <w:rsid w:val="00F1323E"/>
    <w:rsid w:val="00F13A9C"/>
    <w:rsid w:val="00F13D6E"/>
    <w:rsid w:val="00F14506"/>
    <w:rsid w:val="00F147BB"/>
    <w:rsid w:val="00F14813"/>
    <w:rsid w:val="00F1488D"/>
    <w:rsid w:val="00F14C1A"/>
    <w:rsid w:val="00F14DA8"/>
    <w:rsid w:val="00F14F1B"/>
    <w:rsid w:val="00F14FE0"/>
    <w:rsid w:val="00F14FF0"/>
    <w:rsid w:val="00F151E5"/>
    <w:rsid w:val="00F1528E"/>
    <w:rsid w:val="00F15342"/>
    <w:rsid w:val="00F15D3A"/>
    <w:rsid w:val="00F165CB"/>
    <w:rsid w:val="00F165E8"/>
    <w:rsid w:val="00F166A2"/>
    <w:rsid w:val="00F16B71"/>
    <w:rsid w:val="00F16CEC"/>
    <w:rsid w:val="00F16D1D"/>
    <w:rsid w:val="00F16E2F"/>
    <w:rsid w:val="00F170EF"/>
    <w:rsid w:val="00F2008D"/>
    <w:rsid w:val="00F20519"/>
    <w:rsid w:val="00F205F6"/>
    <w:rsid w:val="00F2072C"/>
    <w:rsid w:val="00F208AE"/>
    <w:rsid w:val="00F20C3B"/>
    <w:rsid w:val="00F20CF1"/>
    <w:rsid w:val="00F20DC4"/>
    <w:rsid w:val="00F21252"/>
    <w:rsid w:val="00F21265"/>
    <w:rsid w:val="00F21BD5"/>
    <w:rsid w:val="00F21C05"/>
    <w:rsid w:val="00F221E8"/>
    <w:rsid w:val="00F22371"/>
    <w:rsid w:val="00F22404"/>
    <w:rsid w:val="00F2251B"/>
    <w:rsid w:val="00F22977"/>
    <w:rsid w:val="00F229A9"/>
    <w:rsid w:val="00F22BEC"/>
    <w:rsid w:val="00F22FA7"/>
    <w:rsid w:val="00F233AB"/>
    <w:rsid w:val="00F2381C"/>
    <w:rsid w:val="00F2382B"/>
    <w:rsid w:val="00F2387B"/>
    <w:rsid w:val="00F23FED"/>
    <w:rsid w:val="00F2429D"/>
    <w:rsid w:val="00F242D2"/>
    <w:rsid w:val="00F24795"/>
    <w:rsid w:val="00F24979"/>
    <w:rsid w:val="00F24C48"/>
    <w:rsid w:val="00F24FFD"/>
    <w:rsid w:val="00F2532A"/>
    <w:rsid w:val="00F253BF"/>
    <w:rsid w:val="00F26484"/>
    <w:rsid w:val="00F265D8"/>
    <w:rsid w:val="00F265DD"/>
    <w:rsid w:val="00F26C5B"/>
    <w:rsid w:val="00F27307"/>
    <w:rsid w:val="00F275C7"/>
    <w:rsid w:val="00F27A48"/>
    <w:rsid w:val="00F27B01"/>
    <w:rsid w:val="00F27B0C"/>
    <w:rsid w:val="00F27F89"/>
    <w:rsid w:val="00F304CC"/>
    <w:rsid w:val="00F305C8"/>
    <w:rsid w:val="00F30A75"/>
    <w:rsid w:val="00F30C18"/>
    <w:rsid w:val="00F30C25"/>
    <w:rsid w:val="00F31463"/>
    <w:rsid w:val="00F31970"/>
    <w:rsid w:val="00F31F55"/>
    <w:rsid w:val="00F32109"/>
    <w:rsid w:val="00F321F4"/>
    <w:rsid w:val="00F3220F"/>
    <w:rsid w:val="00F32294"/>
    <w:rsid w:val="00F32A4D"/>
    <w:rsid w:val="00F32A53"/>
    <w:rsid w:val="00F330EF"/>
    <w:rsid w:val="00F33115"/>
    <w:rsid w:val="00F335C1"/>
    <w:rsid w:val="00F3373C"/>
    <w:rsid w:val="00F33815"/>
    <w:rsid w:val="00F3393D"/>
    <w:rsid w:val="00F33995"/>
    <w:rsid w:val="00F33C9E"/>
    <w:rsid w:val="00F33CD0"/>
    <w:rsid w:val="00F344BA"/>
    <w:rsid w:val="00F34609"/>
    <w:rsid w:val="00F34AB2"/>
    <w:rsid w:val="00F34B4F"/>
    <w:rsid w:val="00F34FAD"/>
    <w:rsid w:val="00F35072"/>
    <w:rsid w:val="00F351EA"/>
    <w:rsid w:val="00F35B2E"/>
    <w:rsid w:val="00F35C58"/>
    <w:rsid w:val="00F3601A"/>
    <w:rsid w:val="00F36226"/>
    <w:rsid w:val="00F3644F"/>
    <w:rsid w:val="00F36955"/>
    <w:rsid w:val="00F36CE8"/>
    <w:rsid w:val="00F379C3"/>
    <w:rsid w:val="00F37E11"/>
    <w:rsid w:val="00F37FE3"/>
    <w:rsid w:val="00F40029"/>
    <w:rsid w:val="00F400BA"/>
    <w:rsid w:val="00F4017F"/>
    <w:rsid w:val="00F402C5"/>
    <w:rsid w:val="00F406CB"/>
    <w:rsid w:val="00F40940"/>
    <w:rsid w:val="00F409FA"/>
    <w:rsid w:val="00F40D35"/>
    <w:rsid w:val="00F40DC5"/>
    <w:rsid w:val="00F40DCA"/>
    <w:rsid w:val="00F41557"/>
    <w:rsid w:val="00F41BB3"/>
    <w:rsid w:val="00F41CAC"/>
    <w:rsid w:val="00F42373"/>
    <w:rsid w:val="00F423C5"/>
    <w:rsid w:val="00F42786"/>
    <w:rsid w:val="00F430DD"/>
    <w:rsid w:val="00F430F1"/>
    <w:rsid w:val="00F44235"/>
    <w:rsid w:val="00F444C4"/>
    <w:rsid w:val="00F44621"/>
    <w:rsid w:val="00F4468A"/>
    <w:rsid w:val="00F44854"/>
    <w:rsid w:val="00F44B65"/>
    <w:rsid w:val="00F44FE1"/>
    <w:rsid w:val="00F45460"/>
    <w:rsid w:val="00F455E4"/>
    <w:rsid w:val="00F45657"/>
    <w:rsid w:val="00F45877"/>
    <w:rsid w:val="00F459F6"/>
    <w:rsid w:val="00F45B0B"/>
    <w:rsid w:val="00F466CD"/>
    <w:rsid w:val="00F4672E"/>
    <w:rsid w:val="00F4688D"/>
    <w:rsid w:val="00F47000"/>
    <w:rsid w:val="00F475BB"/>
    <w:rsid w:val="00F4797A"/>
    <w:rsid w:val="00F47D1E"/>
    <w:rsid w:val="00F47E25"/>
    <w:rsid w:val="00F47F9A"/>
    <w:rsid w:val="00F500A5"/>
    <w:rsid w:val="00F50DB6"/>
    <w:rsid w:val="00F510D0"/>
    <w:rsid w:val="00F5156E"/>
    <w:rsid w:val="00F51A16"/>
    <w:rsid w:val="00F51AA3"/>
    <w:rsid w:val="00F51C9C"/>
    <w:rsid w:val="00F51E91"/>
    <w:rsid w:val="00F51FA1"/>
    <w:rsid w:val="00F5209E"/>
    <w:rsid w:val="00F522E8"/>
    <w:rsid w:val="00F5261D"/>
    <w:rsid w:val="00F52CCD"/>
    <w:rsid w:val="00F530F2"/>
    <w:rsid w:val="00F532AF"/>
    <w:rsid w:val="00F532BA"/>
    <w:rsid w:val="00F533D7"/>
    <w:rsid w:val="00F53566"/>
    <w:rsid w:val="00F535DB"/>
    <w:rsid w:val="00F538DE"/>
    <w:rsid w:val="00F539AD"/>
    <w:rsid w:val="00F53CF6"/>
    <w:rsid w:val="00F53FF5"/>
    <w:rsid w:val="00F54208"/>
    <w:rsid w:val="00F54424"/>
    <w:rsid w:val="00F54570"/>
    <w:rsid w:val="00F54709"/>
    <w:rsid w:val="00F5473F"/>
    <w:rsid w:val="00F54CAB"/>
    <w:rsid w:val="00F54EF2"/>
    <w:rsid w:val="00F55031"/>
    <w:rsid w:val="00F55436"/>
    <w:rsid w:val="00F55661"/>
    <w:rsid w:val="00F55755"/>
    <w:rsid w:val="00F55A0A"/>
    <w:rsid w:val="00F55A25"/>
    <w:rsid w:val="00F568EC"/>
    <w:rsid w:val="00F56DF1"/>
    <w:rsid w:val="00F56EBA"/>
    <w:rsid w:val="00F56FBB"/>
    <w:rsid w:val="00F57297"/>
    <w:rsid w:val="00F5754F"/>
    <w:rsid w:val="00F57782"/>
    <w:rsid w:val="00F57C50"/>
    <w:rsid w:val="00F57C7F"/>
    <w:rsid w:val="00F57EB7"/>
    <w:rsid w:val="00F60445"/>
    <w:rsid w:val="00F605EB"/>
    <w:rsid w:val="00F60AE2"/>
    <w:rsid w:val="00F60DE3"/>
    <w:rsid w:val="00F60F0A"/>
    <w:rsid w:val="00F61672"/>
    <w:rsid w:val="00F61831"/>
    <w:rsid w:val="00F61984"/>
    <w:rsid w:val="00F61CCB"/>
    <w:rsid w:val="00F62048"/>
    <w:rsid w:val="00F62419"/>
    <w:rsid w:val="00F6286F"/>
    <w:rsid w:val="00F62DE9"/>
    <w:rsid w:val="00F62DF2"/>
    <w:rsid w:val="00F630CE"/>
    <w:rsid w:val="00F63936"/>
    <w:rsid w:val="00F63D29"/>
    <w:rsid w:val="00F63F32"/>
    <w:rsid w:val="00F648A4"/>
    <w:rsid w:val="00F64BA4"/>
    <w:rsid w:val="00F64C7D"/>
    <w:rsid w:val="00F64E48"/>
    <w:rsid w:val="00F65044"/>
    <w:rsid w:val="00F6587C"/>
    <w:rsid w:val="00F65A47"/>
    <w:rsid w:val="00F65ADB"/>
    <w:rsid w:val="00F669E4"/>
    <w:rsid w:val="00F66AD6"/>
    <w:rsid w:val="00F66C76"/>
    <w:rsid w:val="00F66F5D"/>
    <w:rsid w:val="00F67015"/>
    <w:rsid w:val="00F67483"/>
    <w:rsid w:val="00F674A9"/>
    <w:rsid w:val="00F675C2"/>
    <w:rsid w:val="00F678E2"/>
    <w:rsid w:val="00F67B1D"/>
    <w:rsid w:val="00F67BC2"/>
    <w:rsid w:val="00F67D12"/>
    <w:rsid w:val="00F67DF4"/>
    <w:rsid w:val="00F69C38"/>
    <w:rsid w:val="00F702EF"/>
    <w:rsid w:val="00F704E8"/>
    <w:rsid w:val="00F70849"/>
    <w:rsid w:val="00F70CAB"/>
    <w:rsid w:val="00F70E0E"/>
    <w:rsid w:val="00F70F07"/>
    <w:rsid w:val="00F712AA"/>
    <w:rsid w:val="00F7171F"/>
    <w:rsid w:val="00F71768"/>
    <w:rsid w:val="00F717F8"/>
    <w:rsid w:val="00F71DEA"/>
    <w:rsid w:val="00F7206F"/>
    <w:rsid w:val="00F7220A"/>
    <w:rsid w:val="00F7236A"/>
    <w:rsid w:val="00F7241D"/>
    <w:rsid w:val="00F7251C"/>
    <w:rsid w:val="00F72616"/>
    <w:rsid w:val="00F726DB"/>
    <w:rsid w:val="00F7274B"/>
    <w:rsid w:val="00F72794"/>
    <w:rsid w:val="00F72EE6"/>
    <w:rsid w:val="00F72F93"/>
    <w:rsid w:val="00F73531"/>
    <w:rsid w:val="00F736CC"/>
    <w:rsid w:val="00F7379E"/>
    <w:rsid w:val="00F73913"/>
    <w:rsid w:val="00F739B4"/>
    <w:rsid w:val="00F73DA0"/>
    <w:rsid w:val="00F73F88"/>
    <w:rsid w:val="00F74267"/>
    <w:rsid w:val="00F742ED"/>
    <w:rsid w:val="00F7448E"/>
    <w:rsid w:val="00F74821"/>
    <w:rsid w:val="00F7488A"/>
    <w:rsid w:val="00F74CF9"/>
    <w:rsid w:val="00F74DE0"/>
    <w:rsid w:val="00F75452"/>
    <w:rsid w:val="00F755F4"/>
    <w:rsid w:val="00F75BD0"/>
    <w:rsid w:val="00F75DAC"/>
    <w:rsid w:val="00F76307"/>
    <w:rsid w:val="00F76620"/>
    <w:rsid w:val="00F76B78"/>
    <w:rsid w:val="00F76DAB"/>
    <w:rsid w:val="00F77247"/>
    <w:rsid w:val="00F77453"/>
    <w:rsid w:val="00F77D44"/>
    <w:rsid w:val="00F77E04"/>
    <w:rsid w:val="00F80427"/>
    <w:rsid w:val="00F80986"/>
    <w:rsid w:val="00F809B3"/>
    <w:rsid w:val="00F80D65"/>
    <w:rsid w:val="00F80EFC"/>
    <w:rsid w:val="00F812D6"/>
    <w:rsid w:val="00F816E7"/>
    <w:rsid w:val="00F81B0E"/>
    <w:rsid w:val="00F82035"/>
    <w:rsid w:val="00F82B34"/>
    <w:rsid w:val="00F82E33"/>
    <w:rsid w:val="00F831EF"/>
    <w:rsid w:val="00F83406"/>
    <w:rsid w:val="00F8391C"/>
    <w:rsid w:val="00F83A26"/>
    <w:rsid w:val="00F83AB5"/>
    <w:rsid w:val="00F83CE3"/>
    <w:rsid w:val="00F844B2"/>
    <w:rsid w:val="00F8483B"/>
    <w:rsid w:val="00F84941"/>
    <w:rsid w:val="00F849F2"/>
    <w:rsid w:val="00F84DD6"/>
    <w:rsid w:val="00F850AF"/>
    <w:rsid w:val="00F85100"/>
    <w:rsid w:val="00F853D9"/>
    <w:rsid w:val="00F85C8E"/>
    <w:rsid w:val="00F86245"/>
    <w:rsid w:val="00F86582"/>
    <w:rsid w:val="00F86664"/>
    <w:rsid w:val="00F869E5"/>
    <w:rsid w:val="00F86B1E"/>
    <w:rsid w:val="00F86FDF"/>
    <w:rsid w:val="00F873E3"/>
    <w:rsid w:val="00F87988"/>
    <w:rsid w:val="00F87F45"/>
    <w:rsid w:val="00F87F59"/>
    <w:rsid w:val="00F90151"/>
    <w:rsid w:val="00F90193"/>
    <w:rsid w:val="00F90277"/>
    <w:rsid w:val="00F903E7"/>
    <w:rsid w:val="00F9045F"/>
    <w:rsid w:val="00F90A29"/>
    <w:rsid w:val="00F90FD2"/>
    <w:rsid w:val="00F910B0"/>
    <w:rsid w:val="00F917DA"/>
    <w:rsid w:val="00F91C84"/>
    <w:rsid w:val="00F91CBA"/>
    <w:rsid w:val="00F91CD5"/>
    <w:rsid w:val="00F91E35"/>
    <w:rsid w:val="00F92682"/>
    <w:rsid w:val="00F926F1"/>
    <w:rsid w:val="00F9317B"/>
    <w:rsid w:val="00F931E8"/>
    <w:rsid w:val="00F937ED"/>
    <w:rsid w:val="00F9389D"/>
    <w:rsid w:val="00F93E8B"/>
    <w:rsid w:val="00F93FC4"/>
    <w:rsid w:val="00F94521"/>
    <w:rsid w:val="00F9474B"/>
    <w:rsid w:val="00F9481C"/>
    <w:rsid w:val="00F94836"/>
    <w:rsid w:val="00F94851"/>
    <w:rsid w:val="00F94E81"/>
    <w:rsid w:val="00F951C1"/>
    <w:rsid w:val="00F95294"/>
    <w:rsid w:val="00F95388"/>
    <w:rsid w:val="00F955A1"/>
    <w:rsid w:val="00F95606"/>
    <w:rsid w:val="00F958FD"/>
    <w:rsid w:val="00F96056"/>
    <w:rsid w:val="00F96556"/>
    <w:rsid w:val="00F965B9"/>
    <w:rsid w:val="00F967F0"/>
    <w:rsid w:val="00F969CC"/>
    <w:rsid w:val="00F96C97"/>
    <w:rsid w:val="00F96E02"/>
    <w:rsid w:val="00F96E82"/>
    <w:rsid w:val="00F973AB"/>
    <w:rsid w:val="00F973D4"/>
    <w:rsid w:val="00F976AD"/>
    <w:rsid w:val="00F97AB3"/>
    <w:rsid w:val="00F97B08"/>
    <w:rsid w:val="00F97BB7"/>
    <w:rsid w:val="00F97C6A"/>
    <w:rsid w:val="00F97F6E"/>
    <w:rsid w:val="00FA0137"/>
    <w:rsid w:val="00FA0392"/>
    <w:rsid w:val="00FA046F"/>
    <w:rsid w:val="00FA0934"/>
    <w:rsid w:val="00FA096F"/>
    <w:rsid w:val="00FA0EA6"/>
    <w:rsid w:val="00FA0F96"/>
    <w:rsid w:val="00FA121C"/>
    <w:rsid w:val="00FA13A4"/>
    <w:rsid w:val="00FA13BD"/>
    <w:rsid w:val="00FA13BE"/>
    <w:rsid w:val="00FA1742"/>
    <w:rsid w:val="00FA197C"/>
    <w:rsid w:val="00FA2207"/>
    <w:rsid w:val="00FA24E7"/>
    <w:rsid w:val="00FA29A2"/>
    <w:rsid w:val="00FA2C4F"/>
    <w:rsid w:val="00FA2C5E"/>
    <w:rsid w:val="00FA328D"/>
    <w:rsid w:val="00FA34D8"/>
    <w:rsid w:val="00FA365E"/>
    <w:rsid w:val="00FA36FA"/>
    <w:rsid w:val="00FA3A05"/>
    <w:rsid w:val="00FA3B13"/>
    <w:rsid w:val="00FA3B5B"/>
    <w:rsid w:val="00FA426D"/>
    <w:rsid w:val="00FA478B"/>
    <w:rsid w:val="00FA4CE6"/>
    <w:rsid w:val="00FA4CF6"/>
    <w:rsid w:val="00FA5220"/>
    <w:rsid w:val="00FA58E8"/>
    <w:rsid w:val="00FA666B"/>
    <w:rsid w:val="00FA67FA"/>
    <w:rsid w:val="00FA6809"/>
    <w:rsid w:val="00FA6DCB"/>
    <w:rsid w:val="00FA73AF"/>
    <w:rsid w:val="00FA7449"/>
    <w:rsid w:val="00FA7B0F"/>
    <w:rsid w:val="00FA7F39"/>
    <w:rsid w:val="00FA7FAD"/>
    <w:rsid w:val="00FB0030"/>
    <w:rsid w:val="00FB0591"/>
    <w:rsid w:val="00FB0620"/>
    <w:rsid w:val="00FB0625"/>
    <w:rsid w:val="00FB06D4"/>
    <w:rsid w:val="00FB090F"/>
    <w:rsid w:val="00FB092B"/>
    <w:rsid w:val="00FB09E7"/>
    <w:rsid w:val="00FB0A6D"/>
    <w:rsid w:val="00FB0B86"/>
    <w:rsid w:val="00FB0F13"/>
    <w:rsid w:val="00FB0FA8"/>
    <w:rsid w:val="00FB101D"/>
    <w:rsid w:val="00FB112C"/>
    <w:rsid w:val="00FB1B9D"/>
    <w:rsid w:val="00FB2369"/>
    <w:rsid w:val="00FB24E4"/>
    <w:rsid w:val="00FB2540"/>
    <w:rsid w:val="00FB2735"/>
    <w:rsid w:val="00FB288E"/>
    <w:rsid w:val="00FB317E"/>
    <w:rsid w:val="00FB34DA"/>
    <w:rsid w:val="00FB357C"/>
    <w:rsid w:val="00FB373D"/>
    <w:rsid w:val="00FB409A"/>
    <w:rsid w:val="00FB447D"/>
    <w:rsid w:val="00FB490A"/>
    <w:rsid w:val="00FB4BDF"/>
    <w:rsid w:val="00FB4CBB"/>
    <w:rsid w:val="00FB50A4"/>
    <w:rsid w:val="00FB5112"/>
    <w:rsid w:val="00FB5284"/>
    <w:rsid w:val="00FB52B4"/>
    <w:rsid w:val="00FB5433"/>
    <w:rsid w:val="00FB55A6"/>
    <w:rsid w:val="00FB5803"/>
    <w:rsid w:val="00FB6086"/>
    <w:rsid w:val="00FB629E"/>
    <w:rsid w:val="00FB6366"/>
    <w:rsid w:val="00FB653A"/>
    <w:rsid w:val="00FB6887"/>
    <w:rsid w:val="00FB6A11"/>
    <w:rsid w:val="00FB6A7E"/>
    <w:rsid w:val="00FB74A3"/>
    <w:rsid w:val="00FB7B51"/>
    <w:rsid w:val="00FB7C44"/>
    <w:rsid w:val="00FC0114"/>
    <w:rsid w:val="00FC08DE"/>
    <w:rsid w:val="00FC0AB9"/>
    <w:rsid w:val="00FC0F52"/>
    <w:rsid w:val="00FC12B2"/>
    <w:rsid w:val="00FC13A9"/>
    <w:rsid w:val="00FC17F9"/>
    <w:rsid w:val="00FC2249"/>
    <w:rsid w:val="00FC24B6"/>
    <w:rsid w:val="00FC29E0"/>
    <w:rsid w:val="00FC2D9B"/>
    <w:rsid w:val="00FC2E8E"/>
    <w:rsid w:val="00FC2EA6"/>
    <w:rsid w:val="00FC3687"/>
    <w:rsid w:val="00FC3B8D"/>
    <w:rsid w:val="00FC3DE3"/>
    <w:rsid w:val="00FC4072"/>
    <w:rsid w:val="00FC4309"/>
    <w:rsid w:val="00FC47CA"/>
    <w:rsid w:val="00FC4B46"/>
    <w:rsid w:val="00FC5128"/>
    <w:rsid w:val="00FC5366"/>
    <w:rsid w:val="00FC5571"/>
    <w:rsid w:val="00FC55BD"/>
    <w:rsid w:val="00FC5904"/>
    <w:rsid w:val="00FC5AC5"/>
    <w:rsid w:val="00FC5F04"/>
    <w:rsid w:val="00FC5F23"/>
    <w:rsid w:val="00FC6162"/>
    <w:rsid w:val="00FC7891"/>
    <w:rsid w:val="00FC791D"/>
    <w:rsid w:val="00FC7DF6"/>
    <w:rsid w:val="00FC7DFF"/>
    <w:rsid w:val="00FD0030"/>
    <w:rsid w:val="00FD0242"/>
    <w:rsid w:val="00FD09FB"/>
    <w:rsid w:val="00FD0C64"/>
    <w:rsid w:val="00FD0D50"/>
    <w:rsid w:val="00FD0D84"/>
    <w:rsid w:val="00FD1327"/>
    <w:rsid w:val="00FD19CD"/>
    <w:rsid w:val="00FD1D6E"/>
    <w:rsid w:val="00FD1DB6"/>
    <w:rsid w:val="00FD1F92"/>
    <w:rsid w:val="00FD22AD"/>
    <w:rsid w:val="00FD26AC"/>
    <w:rsid w:val="00FD275D"/>
    <w:rsid w:val="00FD2A82"/>
    <w:rsid w:val="00FD2ADB"/>
    <w:rsid w:val="00FD2BDC"/>
    <w:rsid w:val="00FD38B6"/>
    <w:rsid w:val="00FD38F6"/>
    <w:rsid w:val="00FD3B77"/>
    <w:rsid w:val="00FD4EE6"/>
    <w:rsid w:val="00FD5085"/>
    <w:rsid w:val="00FD5202"/>
    <w:rsid w:val="00FD5C5F"/>
    <w:rsid w:val="00FD5F58"/>
    <w:rsid w:val="00FD6160"/>
    <w:rsid w:val="00FD62F6"/>
    <w:rsid w:val="00FD6432"/>
    <w:rsid w:val="00FD6899"/>
    <w:rsid w:val="00FD6C04"/>
    <w:rsid w:val="00FD6C4C"/>
    <w:rsid w:val="00FD6C84"/>
    <w:rsid w:val="00FD6DCD"/>
    <w:rsid w:val="00FD740A"/>
    <w:rsid w:val="00FD779E"/>
    <w:rsid w:val="00FD77FD"/>
    <w:rsid w:val="00FD79A0"/>
    <w:rsid w:val="00FD7BF8"/>
    <w:rsid w:val="00FD7DA4"/>
    <w:rsid w:val="00FD7F6C"/>
    <w:rsid w:val="00FE0236"/>
    <w:rsid w:val="00FE06E6"/>
    <w:rsid w:val="00FE06FF"/>
    <w:rsid w:val="00FE0869"/>
    <w:rsid w:val="00FE0898"/>
    <w:rsid w:val="00FE0DE0"/>
    <w:rsid w:val="00FE0E5E"/>
    <w:rsid w:val="00FE1083"/>
    <w:rsid w:val="00FE1209"/>
    <w:rsid w:val="00FE1479"/>
    <w:rsid w:val="00FE1800"/>
    <w:rsid w:val="00FE2013"/>
    <w:rsid w:val="00FE2169"/>
    <w:rsid w:val="00FE2414"/>
    <w:rsid w:val="00FE28D7"/>
    <w:rsid w:val="00FE2932"/>
    <w:rsid w:val="00FE2A2A"/>
    <w:rsid w:val="00FE2F6B"/>
    <w:rsid w:val="00FE300B"/>
    <w:rsid w:val="00FE39C8"/>
    <w:rsid w:val="00FE3A64"/>
    <w:rsid w:val="00FE3BC7"/>
    <w:rsid w:val="00FE3C81"/>
    <w:rsid w:val="00FE3E94"/>
    <w:rsid w:val="00FE3EED"/>
    <w:rsid w:val="00FE4326"/>
    <w:rsid w:val="00FE4914"/>
    <w:rsid w:val="00FE4C4A"/>
    <w:rsid w:val="00FE4C6E"/>
    <w:rsid w:val="00FE4F71"/>
    <w:rsid w:val="00FE4FBF"/>
    <w:rsid w:val="00FE50A8"/>
    <w:rsid w:val="00FE529A"/>
    <w:rsid w:val="00FE54B5"/>
    <w:rsid w:val="00FE5748"/>
    <w:rsid w:val="00FE5BCD"/>
    <w:rsid w:val="00FE5D58"/>
    <w:rsid w:val="00FE61EC"/>
    <w:rsid w:val="00FE62B4"/>
    <w:rsid w:val="00FE6763"/>
    <w:rsid w:val="00FE6C5E"/>
    <w:rsid w:val="00FE6E79"/>
    <w:rsid w:val="00FE7CF8"/>
    <w:rsid w:val="00FE7F8C"/>
    <w:rsid w:val="00FF03DD"/>
    <w:rsid w:val="00FF0682"/>
    <w:rsid w:val="00FF0959"/>
    <w:rsid w:val="00FF0A04"/>
    <w:rsid w:val="00FF0A86"/>
    <w:rsid w:val="00FF0B00"/>
    <w:rsid w:val="00FF0C19"/>
    <w:rsid w:val="00FF100D"/>
    <w:rsid w:val="00FF1627"/>
    <w:rsid w:val="00FF1C7B"/>
    <w:rsid w:val="00FF1F3B"/>
    <w:rsid w:val="00FF1F40"/>
    <w:rsid w:val="00FF200D"/>
    <w:rsid w:val="00FF209A"/>
    <w:rsid w:val="00FF20A7"/>
    <w:rsid w:val="00FF2294"/>
    <w:rsid w:val="00FF2A14"/>
    <w:rsid w:val="00FF2CAB"/>
    <w:rsid w:val="00FF2CAF"/>
    <w:rsid w:val="00FF2F41"/>
    <w:rsid w:val="00FF38C9"/>
    <w:rsid w:val="00FF4316"/>
    <w:rsid w:val="00FF43C8"/>
    <w:rsid w:val="00FF44A5"/>
    <w:rsid w:val="00FF46DA"/>
    <w:rsid w:val="00FF48BC"/>
    <w:rsid w:val="00FF4BC5"/>
    <w:rsid w:val="00FF4BD3"/>
    <w:rsid w:val="00FF515B"/>
    <w:rsid w:val="00FF51C2"/>
    <w:rsid w:val="00FF53AF"/>
    <w:rsid w:val="00FF55A9"/>
    <w:rsid w:val="00FF576E"/>
    <w:rsid w:val="00FF59CC"/>
    <w:rsid w:val="00FF5A95"/>
    <w:rsid w:val="00FF5DB7"/>
    <w:rsid w:val="00FF6655"/>
    <w:rsid w:val="00FF6B14"/>
    <w:rsid w:val="00FF6CA2"/>
    <w:rsid w:val="00FF6D47"/>
    <w:rsid w:val="00FF7B00"/>
    <w:rsid w:val="00FF7E4F"/>
    <w:rsid w:val="0115819D"/>
    <w:rsid w:val="0130B34B"/>
    <w:rsid w:val="01937477"/>
    <w:rsid w:val="0195E1E1"/>
    <w:rsid w:val="01E0C77B"/>
    <w:rsid w:val="02369A58"/>
    <w:rsid w:val="02696D2D"/>
    <w:rsid w:val="02891B8D"/>
    <w:rsid w:val="029DA316"/>
    <w:rsid w:val="02DFCD11"/>
    <w:rsid w:val="038DF658"/>
    <w:rsid w:val="0433FA02"/>
    <w:rsid w:val="04C81544"/>
    <w:rsid w:val="04D998A5"/>
    <w:rsid w:val="04E2C391"/>
    <w:rsid w:val="05269DFE"/>
    <w:rsid w:val="05454982"/>
    <w:rsid w:val="05B47515"/>
    <w:rsid w:val="06103E6D"/>
    <w:rsid w:val="0664E591"/>
    <w:rsid w:val="06F92C3F"/>
    <w:rsid w:val="0757E606"/>
    <w:rsid w:val="075890AD"/>
    <w:rsid w:val="0778C56C"/>
    <w:rsid w:val="077DD0E2"/>
    <w:rsid w:val="07B8B7F0"/>
    <w:rsid w:val="07D59D8B"/>
    <w:rsid w:val="08228B7C"/>
    <w:rsid w:val="084DF7D6"/>
    <w:rsid w:val="088B7218"/>
    <w:rsid w:val="08D31249"/>
    <w:rsid w:val="08E5F6EE"/>
    <w:rsid w:val="090481FF"/>
    <w:rsid w:val="0918CDC3"/>
    <w:rsid w:val="09A3F659"/>
    <w:rsid w:val="09B77690"/>
    <w:rsid w:val="09EF1F4B"/>
    <w:rsid w:val="09F38BAE"/>
    <w:rsid w:val="09FBE94C"/>
    <w:rsid w:val="0A2DF948"/>
    <w:rsid w:val="0A81C74F"/>
    <w:rsid w:val="0A91D457"/>
    <w:rsid w:val="0BC1CA12"/>
    <w:rsid w:val="0BEBA83B"/>
    <w:rsid w:val="0C21AFC9"/>
    <w:rsid w:val="0C85E66A"/>
    <w:rsid w:val="0CCFFC43"/>
    <w:rsid w:val="0CE1FB0C"/>
    <w:rsid w:val="0D5624A0"/>
    <w:rsid w:val="0D9FD992"/>
    <w:rsid w:val="0E6B88BC"/>
    <w:rsid w:val="0E6E6267"/>
    <w:rsid w:val="0E9E8351"/>
    <w:rsid w:val="0EA7E736"/>
    <w:rsid w:val="0F22D9C6"/>
    <w:rsid w:val="0F507B80"/>
    <w:rsid w:val="0F8E4734"/>
    <w:rsid w:val="0FB95F12"/>
    <w:rsid w:val="1003C16E"/>
    <w:rsid w:val="10300BB8"/>
    <w:rsid w:val="10BA8698"/>
    <w:rsid w:val="10C22B25"/>
    <w:rsid w:val="1118F32A"/>
    <w:rsid w:val="112B3D81"/>
    <w:rsid w:val="11BA48E3"/>
    <w:rsid w:val="11DAB331"/>
    <w:rsid w:val="11E920A9"/>
    <w:rsid w:val="1227D056"/>
    <w:rsid w:val="12CDFCB6"/>
    <w:rsid w:val="131EFAD0"/>
    <w:rsid w:val="132645AE"/>
    <w:rsid w:val="13D80BB7"/>
    <w:rsid w:val="14990EF9"/>
    <w:rsid w:val="14DB9E48"/>
    <w:rsid w:val="15C7E83C"/>
    <w:rsid w:val="15CEC369"/>
    <w:rsid w:val="15F8E011"/>
    <w:rsid w:val="16787F4C"/>
    <w:rsid w:val="16C84B9B"/>
    <w:rsid w:val="16DEBEC3"/>
    <w:rsid w:val="172DB7D7"/>
    <w:rsid w:val="1782A045"/>
    <w:rsid w:val="1793701A"/>
    <w:rsid w:val="17974666"/>
    <w:rsid w:val="1833FACA"/>
    <w:rsid w:val="1881A367"/>
    <w:rsid w:val="190BEA99"/>
    <w:rsid w:val="19786E1A"/>
    <w:rsid w:val="198D5DA9"/>
    <w:rsid w:val="19ABE5A6"/>
    <w:rsid w:val="1AAF578F"/>
    <w:rsid w:val="1B8274F3"/>
    <w:rsid w:val="1BC23EA3"/>
    <w:rsid w:val="1CB0475F"/>
    <w:rsid w:val="1D17C64E"/>
    <w:rsid w:val="1DA79662"/>
    <w:rsid w:val="1DAF63F7"/>
    <w:rsid w:val="1DE65E08"/>
    <w:rsid w:val="1DF4B838"/>
    <w:rsid w:val="1E3D300D"/>
    <w:rsid w:val="1E9D70AD"/>
    <w:rsid w:val="1F2D0284"/>
    <w:rsid w:val="1F7BA172"/>
    <w:rsid w:val="20985533"/>
    <w:rsid w:val="210E9D97"/>
    <w:rsid w:val="23148099"/>
    <w:rsid w:val="2359705C"/>
    <w:rsid w:val="23A9DB1F"/>
    <w:rsid w:val="24142865"/>
    <w:rsid w:val="245A5F3C"/>
    <w:rsid w:val="247FDE38"/>
    <w:rsid w:val="24AF1FED"/>
    <w:rsid w:val="24B8DF65"/>
    <w:rsid w:val="24E7A788"/>
    <w:rsid w:val="252D72D3"/>
    <w:rsid w:val="253396C9"/>
    <w:rsid w:val="254573D6"/>
    <w:rsid w:val="2593FF65"/>
    <w:rsid w:val="25EA1965"/>
    <w:rsid w:val="264841F2"/>
    <w:rsid w:val="264FCC07"/>
    <w:rsid w:val="26AEFA33"/>
    <w:rsid w:val="27381469"/>
    <w:rsid w:val="2745EF4C"/>
    <w:rsid w:val="278A123F"/>
    <w:rsid w:val="27A16CB6"/>
    <w:rsid w:val="27C61E54"/>
    <w:rsid w:val="290526F8"/>
    <w:rsid w:val="2937F497"/>
    <w:rsid w:val="29427F3C"/>
    <w:rsid w:val="294AF3EB"/>
    <w:rsid w:val="29BC8F03"/>
    <w:rsid w:val="2A1DE14A"/>
    <w:rsid w:val="2ACB6525"/>
    <w:rsid w:val="2C42B935"/>
    <w:rsid w:val="2C48A86B"/>
    <w:rsid w:val="2C988D8B"/>
    <w:rsid w:val="2CE8CE1E"/>
    <w:rsid w:val="2D14CEBB"/>
    <w:rsid w:val="2D17571C"/>
    <w:rsid w:val="2D20ADAA"/>
    <w:rsid w:val="2D224ECB"/>
    <w:rsid w:val="2D8E9141"/>
    <w:rsid w:val="2E978B08"/>
    <w:rsid w:val="2EA7303C"/>
    <w:rsid w:val="2EB3A4FF"/>
    <w:rsid w:val="2F6528AE"/>
    <w:rsid w:val="2FB0F7C8"/>
    <w:rsid w:val="2FB7C551"/>
    <w:rsid w:val="2FB89D01"/>
    <w:rsid w:val="2FD62470"/>
    <w:rsid w:val="309F466A"/>
    <w:rsid w:val="30E6DD7F"/>
    <w:rsid w:val="31D2256B"/>
    <w:rsid w:val="32BA063E"/>
    <w:rsid w:val="32F2E30D"/>
    <w:rsid w:val="330E566F"/>
    <w:rsid w:val="331F4B6A"/>
    <w:rsid w:val="33DBF6DE"/>
    <w:rsid w:val="33FA5EAD"/>
    <w:rsid w:val="34265874"/>
    <w:rsid w:val="34312B2C"/>
    <w:rsid w:val="348BA19E"/>
    <w:rsid w:val="348BF962"/>
    <w:rsid w:val="34AB6E2C"/>
    <w:rsid w:val="34B873D8"/>
    <w:rsid w:val="34D0196E"/>
    <w:rsid w:val="34E94452"/>
    <w:rsid w:val="365B825C"/>
    <w:rsid w:val="3669583B"/>
    <w:rsid w:val="367FAB76"/>
    <w:rsid w:val="36C4F9C9"/>
    <w:rsid w:val="370DE63A"/>
    <w:rsid w:val="372B6876"/>
    <w:rsid w:val="37612C47"/>
    <w:rsid w:val="37739E7D"/>
    <w:rsid w:val="39716D56"/>
    <w:rsid w:val="39DFC757"/>
    <w:rsid w:val="39F77436"/>
    <w:rsid w:val="3A5B1BB2"/>
    <w:rsid w:val="3AB817CA"/>
    <w:rsid w:val="3AF2E5B7"/>
    <w:rsid w:val="3B0C6CD4"/>
    <w:rsid w:val="3B1C446E"/>
    <w:rsid w:val="3B789BFD"/>
    <w:rsid w:val="3BDD25C9"/>
    <w:rsid w:val="3C3C3D11"/>
    <w:rsid w:val="3C7A7F59"/>
    <w:rsid w:val="3CAA8C6E"/>
    <w:rsid w:val="3D0F3EAA"/>
    <w:rsid w:val="3D4C9979"/>
    <w:rsid w:val="3D7ADACB"/>
    <w:rsid w:val="3DA16E10"/>
    <w:rsid w:val="3E0C81BA"/>
    <w:rsid w:val="3E16F114"/>
    <w:rsid w:val="3E74BD2E"/>
    <w:rsid w:val="3E7C1800"/>
    <w:rsid w:val="3EA6F940"/>
    <w:rsid w:val="3F0E03A8"/>
    <w:rsid w:val="3F125996"/>
    <w:rsid w:val="3F6037B3"/>
    <w:rsid w:val="3F9407AC"/>
    <w:rsid w:val="408F94A8"/>
    <w:rsid w:val="40E7BD53"/>
    <w:rsid w:val="410FB78A"/>
    <w:rsid w:val="4167C20D"/>
    <w:rsid w:val="4205BA04"/>
    <w:rsid w:val="4243B7E9"/>
    <w:rsid w:val="427ABA60"/>
    <w:rsid w:val="42ED2F0A"/>
    <w:rsid w:val="43339B73"/>
    <w:rsid w:val="434E893D"/>
    <w:rsid w:val="44BAED97"/>
    <w:rsid w:val="44D6DDDD"/>
    <w:rsid w:val="44E62026"/>
    <w:rsid w:val="44EC9584"/>
    <w:rsid w:val="455DDE16"/>
    <w:rsid w:val="456B0549"/>
    <w:rsid w:val="45AC7FF5"/>
    <w:rsid w:val="45CCA6C0"/>
    <w:rsid w:val="45CE6D5D"/>
    <w:rsid w:val="45DA7C97"/>
    <w:rsid w:val="461019C5"/>
    <w:rsid w:val="472C6236"/>
    <w:rsid w:val="4742937D"/>
    <w:rsid w:val="4841B91A"/>
    <w:rsid w:val="48582443"/>
    <w:rsid w:val="48802A1D"/>
    <w:rsid w:val="48A71400"/>
    <w:rsid w:val="48B15B3E"/>
    <w:rsid w:val="4923558B"/>
    <w:rsid w:val="4955BFD2"/>
    <w:rsid w:val="498D6E84"/>
    <w:rsid w:val="49B83077"/>
    <w:rsid w:val="49DEE8EC"/>
    <w:rsid w:val="4A0B9212"/>
    <w:rsid w:val="4A28CA57"/>
    <w:rsid w:val="4A496166"/>
    <w:rsid w:val="4AC6AF56"/>
    <w:rsid w:val="4ACB746B"/>
    <w:rsid w:val="4B3B1011"/>
    <w:rsid w:val="4B96E7EA"/>
    <w:rsid w:val="4C2BE7CC"/>
    <w:rsid w:val="4C333D24"/>
    <w:rsid w:val="4C6B1123"/>
    <w:rsid w:val="4CAE8127"/>
    <w:rsid w:val="4CB6FEC9"/>
    <w:rsid w:val="4D1DFDB4"/>
    <w:rsid w:val="4D38962B"/>
    <w:rsid w:val="4D84A067"/>
    <w:rsid w:val="4DB1DC5B"/>
    <w:rsid w:val="4E1B2BAA"/>
    <w:rsid w:val="4E1E3946"/>
    <w:rsid w:val="4E224763"/>
    <w:rsid w:val="4EA801A5"/>
    <w:rsid w:val="4EBE76BD"/>
    <w:rsid w:val="4FB16DC1"/>
    <w:rsid w:val="4FC3B586"/>
    <w:rsid w:val="4FC3CA74"/>
    <w:rsid w:val="5041B88A"/>
    <w:rsid w:val="504F0859"/>
    <w:rsid w:val="51BB87EE"/>
    <w:rsid w:val="52038738"/>
    <w:rsid w:val="522317B3"/>
    <w:rsid w:val="522AFAEC"/>
    <w:rsid w:val="522F7E06"/>
    <w:rsid w:val="523C4311"/>
    <w:rsid w:val="527F6DF7"/>
    <w:rsid w:val="52D57B61"/>
    <w:rsid w:val="52E0A172"/>
    <w:rsid w:val="5306BAAD"/>
    <w:rsid w:val="53A09749"/>
    <w:rsid w:val="541327CB"/>
    <w:rsid w:val="541E6431"/>
    <w:rsid w:val="542459D3"/>
    <w:rsid w:val="547A9125"/>
    <w:rsid w:val="549F108C"/>
    <w:rsid w:val="54A5DFC3"/>
    <w:rsid w:val="552D9B7F"/>
    <w:rsid w:val="5541D00B"/>
    <w:rsid w:val="554EB095"/>
    <w:rsid w:val="55630802"/>
    <w:rsid w:val="5564F95F"/>
    <w:rsid w:val="55962068"/>
    <w:rsid w:val="55EEA99B"/>
    <w:rsid w:val="562D5948"/>
    <w:rsid w:val="56C906F8"/>
    <w:rsid w:val="5796F3F5"/>
    <w:rsid w:val="580C6D00"/>
    <w:rsid w:val="58324AA0"/>
    <w:rsid w:val="5867A79E"/>
    <w:rsid w:val="586E5248"/>
    <w:rsid w:val="589A5E84"/>
    <w:rsid w:val="58EC28FD"/>
    <w:rsid w:val="590CE536"/>
    <w:rsid w:val="59300706"/>
    <w:rsid w:val="595CD3D4"/>
    <w:rsid w:val="59F7D859"/>
    <w:rsid w:val="5A0B62B5"/>
    <w:rsid w:val="5A136BFF"/>
    <w:rsid w:val="5B1307E0"/>
    <w:rsid w:val="5B27354E"/>
    <w:rsid w:val="5B35005A"/>
    <w:rsid w:val="5B8A7DF6"/>
    <w:rsid w:val="5B904357"/>
    <w:rsid w:val="5C9897E3"/>
    <w:rsid w:val="5CA91B48"/>
    <w:rsid w:val="5CAA8C94"/>
    <w:rsid w:val="5DB7BCF4"/>
    <w:rsid w:val="5E286832"/>
    <w:rsid w:val="5E2EA58D"/>
    <w:rsid w:val="5E346844"/>
    <w:rsid w:val="5E3E7B34"/>
    <w:rsid w:val="5ED2D753"/>
    <w:rsid w:val="5F3F72C0"/>
    <w:rsid w:val="5FB66F1D"/>
    <w:rsid w:val="603D5C85"/>
    <w:rsid w:val="607C8C2C"/>
    <w:rsid w:val="60D0C550"/>
    <w:rsid w:val="60E6D6C7"/>
    <w:rsid w:val="61070F7C"/>
    <w:rsid w:val="6117F71B"/>
    <w:rsid w:val="625618F4"/>
    <w:rsid w:val="62DB8797"/>
    <w:rsid w:val="6340123F"/>
    <w:rsid w:val="63577CC7"/>
    <w:rsid w:val="6375531E"/>
    <w:rsid w:val="637CBC5C"/>
    <w:rsid w:val="63822D78"/>
    <w:rsid w:val="63B38108"/>
    <w:rsid w:val="63F4CDA8"/>
    <w:rsid w:val="647800FB"/>
    <w:rsid w:val="64934D08"/>
    <w:rsid w:val="659C2D6E"/>
    <w:rsid w:val="65E36991"/>
    <w:rsid w:val="65E470CF"/>
    <w:rsid w:val="6650F20E"/>
    <w:rsid w:val="66F3A5DB"/>
    <w:rsid w:val="685E93A0"/>
    <w:rsid w:val="6894B508"/>
    <w:rsid w:val="68AB26BD"/>
    <w:rsid w:val="6908FE59"/>
    <w:rsid w:val="69489B44"/>
    <w:rsid w:val="695DB484"/>
    <w:rsid w:val="697AB51E"/>
    <w:rsid w:val="69996E86"/>
    <w:rsid w:val="69B477BB"/>
    <w:rsid w:val="6A057C6D"/>
    <w:rsid w:val="6A863220"/>
    <w:rsid w:val="6A8BCFA1"/>
    <w:rsid w:val="6AB2317A"/>
    <w:rsid w:val="6AECAA86"/>
    <w:rsid w:val="6B2C0875"/>
    <w:rsid w:val="6BC4A294"/>
    <w:rsid w:val="6C18DAD6"/>
    <w:rsid w:val="6CDC3C36"/>
    <w:rsid w:val="6D20B72E"/>
    <w:rsid w:val="6D24B9B9"/>
    <w:rsid w:val="6D7B4542"/>
    <w:rsid w:val="6DB6578B"/>
    <w:rsid w:val="6DC49A3F"/>
    <w:rsid w:val="6DD63A4F"/>
    <w:rsid w:val="6E9C5A0F"/>
    <w:rsid w:val="6F251B70"/>
    <w:rsid w:val="6F79037D"/>
    <w:rsid w:val="6FBD24D6"/>
    <w:rsid w:val="70170176"/>
    <w:rsid w:val="70BCD3B8"/>
    <w:rsid w:val="70E1669F"/>
    <w:rsid w:val="71156286"/>
    <w:rsid w:val="727D6D0A"/>
    <w:rsid w:val="72A36D05"/>
    <w:rsid w:val="72CBE3C7"/>
    <w:rsid w:val="7334ADDC"/>
    <w:rsid w:val="739B51A5"/>
    <w:rsid w:val="73B625B7"/>
    <w:rsid w:val="73C21162"/>
    <w:rsid w:val="73CFAAF1"/>
    <w:rsid w:val="741B1E7F"/>
    <w:rsid w:val="74C29FC8"/>
    <w:rsid w:val="74CFD729"/>
    <w:rsid w:val="74EC121D"/>
    <w:rsid w:val="75536096"/>
    <w:rsid w:val="76708771"/>
    <w:rsid w:val="76C8C719"/>
    <w:rsid w:val="76E6222E"/>
    <w:rsid w:val="77ECD2F3"/>
    <w:rsid w:val="78BB795B"/>
    <w:rsid w:val="78BB8195"/>
    <w:rsid w:val="78F9E36C"/>
    <w:rsid w:val="7924A67C"/>
    <w:rsid w:val="792F25F9"/>
    <w:rsid w:val="79BD300E"/>
    <w:rsid w:val="7A7173C4"/>
    <w:rsid w:val="7A74AEB4"/>
    <w:rsid w:val="7AB06476"/>
    <w:rsid w:val="7ABF0520"/>
    <w:rsid w:val="7B0C3CCF"/>
    <w:rsid w:val="7B187C22"/>
    <w:rsid w:val="7B1E1AC0"/>
    <w:rsid w:val="7B30F168"/>
    <w:rsid w:val="7B664F5E"/>
    <w:rsid w:val="7B980915"/>
    <w:rsid w:val="7BCD97F4"/>
    <w:rsid w:val="7BECBFFF"/>
    <w:rsid w:val="7CE10D9B"/>
    <w:rsid w:val="7D1B6018"/>
    <w:rsid w:val="7D3586F5"/>
    <w:rsid w:val="7DA251F3"/>
    <w:rsid w:val="7DD6CDBA"/>
    <w:rsid w:val="7E266FAC"/>
    <w:rsid w:val="7E4D193F"/>
    <w:rsid w:val="7E643C88"/>
    <w:rsid w:val="7E74FC11"/>
    <w:rsid w:val="7F1892F7"/>
    <w:rsid w:val="7F286CB0"/>
    <w:rsid w:val="7F2E1280"/>
    <w:rsid w:val="7F3F4D57"/>
    <w:rsid w:val="7F49004A"/>
    <w:rsid w:val="7F5D4D09"/>
    <w:rsid w:val="7FE26CF0"/>
    <w:rsid w:val="7FF316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7DD666B"/>
  <w15:docId w15:val="{67D2EDE9-036C-4B98-BC27-C500C644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semiHidden/>
    <w:qFormat/>
    <w:rsid w:val="003C3730"/>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H2-Sec. Head,h2,s1,subhead 1"/>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H2-Sec. Head Char,h2 Char,s1 Char,subhead 1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2073AF"/>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qFormat/>
    <w:rsid w:val="00E700EF"/>
    <w:pPr>
      <w:tabs>
        <w:tab w:val="center" w:pos="4680"/>
        <w:tab w:val="right" w:pos="9360"/>
      </w:tabs>
      <w:spacing w:after="0"/>
    </w:pPr>
  </w:style>
  <w:style w:type="character" w:customStyle="1" w:styleId="HeaderChar">
    <w:name w:val="Header Char"/>
    <w:basedOn w:val="DefaultParagraphFont"/>
    <w:link w:val="Header"/>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DD71FC"/>
    <w:pPr>
      <w:keepNext/>
      <w:spacing w:before="200" w:after="0"/>
      <w:outlineLvl w:val="0"/>
    </w:pPr>
    <w:rPr>
      <w:rFonts w:ascii="Arial" w:hAnsi="Arial" w:eastAsiaTheme="majorEastAsia"/>
      <w:b/>
      <w:bCs/>
      <w:color w:val="000000" w:themeColor="text1"/>
      <w:sz w:val="28"/>
      <w:szCs w:val="24"/>
    </w:rPr>
  </w:style>
  <w:style w:type="paragraph" w:customStyle="1" w:styleId="HEADING1-PPSSBO">
    <w:name w:val="HEADING 1-PPSS BO"/>
    <w:next w:val="TEXT-PPSSBO"/>
    <w:qFormat/>
    <w:rsid w:val="00B03164"/>
    <w:pPr>
      <w:keepNext/>
      <w:spacing w:before="200" w:after="0"/>
      <w:outlineLvl w:val="1"/>
    </w:pPr>
    <w:rPr>
      <w:rFonts w:ascii="Arial" w:hAnsi="Arial" w:eastAsiaTheme="majorEastAsia"/>
      <w:b/>
      <w:bCs/>
      <w:color w:val="000000" w:themeColor="text1"/>
      <w:szCs w:val="24"/>
    </w:rPr>
  </w:style>
  <w:style w:type="character" w:customStyle="1" w:styleId="SECTIONTITLE-PPSSBOChar">
    <w:name w:val="SECTION TITLE-PPSS BO Char"/>
    <w:link w:val="SECTIONTITLE-PPSSBO"/>
    <w:locked/>
    <w:rsid w:val="00DD71FC"/>
    <w:rPr>
      <w:rFonts w:ascii="Arial" w:hAnsi="Arial" w:eastAsiaTheme="majorEastAsia"/>
      <w:b/>
      <w:bCs/>
      <w:color w:val="000000" w:themeColor="text1"/>
      <w:sz w:val="28"/>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B00758"/>
    <w:pPr>
      <w:spacing w:after="240"/>
    </w:pPr>
  </w:style>
  <w:style w:type="paragraph" w:customStyle="1" w:styleId="NUMBERLIST-PPSSBO">
    <w:name w:val="NUMBER LIST-PPSS BO"/>
    <w:basedOn w:val="Normal"/>
    <w:qFormat/>
    <w:rsid w:val="00F47E25"/>
    <w:pPr>
      <w:numPr>
        <w:numId w:val="2"/>
      </w:numPr>
      <w:spacing w:before="20" w:after="20"/>
    </w:pPr>
    <w:rPr>
      <w:rFonts w:asciiTheme="minorHAnsi" w:hAnsiTheme="minorHAnsi"/>
    </w:rPr>
  </w:style>
  <w:style w:type="paragraph" w:customStyle="1" w:styleId="BULLETLIST-PPSSBO">
    <w:name w:val="BULLET LIST-PPSS BO"/>
    <w:basedOn w:val="NoSpacing"/>
    <w:qFormat/>
    <w:rsid w:val="00402500"/>
    <w:pPr>
      <w:numPr>
        <w:numId w:val="3"/>
      </w:numPr>
      <w:spacing w:before="20" w:after="20"/>
    </w:pPr>
    <w:rPr>
      <w:rFonts w:ascii="Calibri" w:hAnsi="Calibri"/>
      <w:sz w:val="22"/>
      <w:szCs w:val="24"/>
    </w:rPr>
  </w:style>
  <w:style w:type="paragraph" w:customStyle="1" w:styleId="HEADING2-PPSSBO">
    <w:name w:val="HEADING 2-PPSS BO"/>
    <w:basedOn w:val="HEADING1-PPSSBO"/>
    <w:next w:val="TEXT-PPSSBO"/>
    <w:qFormat/>
    <w:rsid w:val="008A6119"/>
    <w:pPr>
      <w:tabs>
        <w:tab w:val="left" w:pos="3864"/>
      </w:tabs>
      <w:outlineLvl w:val="2"/>
    </w:pPr>
    <w:rPr>
      <w:rFonts w:ascii="Calibri" w:hAnsi="Calibri"/>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BC3AA3"/>
    <w:pPr>
      <w:keepNext/>
      <w:widowControl w:val="0"/>
      <w:spacing w:before="120" w:after="0"/>
      <w:ind w:left="1440" w:hanging="144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2073AF"/>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4"/>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hAnsi="Times New Roman Bold" w:eastAsiaTheme="majorEastAsia"/>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hAnsi="Times New Roman" w:eastAsiaTheme="minorHAnsi"/>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5"/>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B00758"/>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link w:val="NormalSSChar"/>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hAnsi="Times New Roman" w:eastAsiaTheme="minorHAnsi"/>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8A6119"/>
    <w:pPr>
      <w:widowControl w:val="0"/>
      <w:spacing w:before="120" w:after="0"/>
    </w:pPr>
    <w:rPr>
      <w:color w:val="000000" w:themeColor="text1"/>
    </w:rPr>
  </w:style>
  <w:style w:type="paragraph" w:customStyle="1" w:styleId="PPSS-Text">
    <w:name w:val="PPSS-Text"/>
    <w:basedOn w:val="Normal"/>
    <w:link w:val="PPSS-TextChar"/>
    <w:semiHidden/>
    <w:qFormat/>
    <w:rsid w:val="00F76620"/>
    <w:pPr>
      <w:spacing w:after="240"/>
    </w:p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eastAsiaTheme="majorEastAsia"/>
      <w:b/>
      <w:iCs/>
      <w:szCs w:val="24"/>
    </w:rPr>
  </w:style>
  <w:style w:type="paragraph" w:customStyle="1" w:styleId="text">
    <w:name w:val="text"/>
    <w:basedOn w:val="Normal"/>
    <w:semiHidden/>
    <w:rsid w:val="004C71F5"/>
    <w:pPr>
      <w:spacing w:after="240"/>
      <w:ind w:firstLine="547"/>
    </w:pPr>
    <w:rPr>
      <w:rFonts w:ascii="Book Antiqua" w:hAnsi="Book Antiqua"/>
    </w:rPr>
  </w:style>
  <w:style w:type="character" w:styleId="UnresolvedMention">
    <w:name w:val="Unresolved Mention"/>
    <w:basedOn w:val="DefaultParagraphFont"/>
    <w:uiPriority w:val="99"/>
    <w:unhideWhenUsed/>
    <w:rsid w:val="002C13CB"/>
    <w:rPr>
      <w:color w:val="605E5C"/>
      <w:shd w:val="clear" w:color="auto" w:fill="E1DFDD"/>
    </w:rPr>
  </w:style>
  <w:style w:type="character" w:styleId="Mention">
    <w:name w:val="Mention"/>
    <w:basedOn w:val="DefaultParagraphFont"/>
    <w:uiPriority w:val="99"/>
    <w:unhideWhenUsed/>
    <w:rsid w:val="002C13CB"/>
    <w:rPr>
      <w:color w:val="2B579A"/>
      <w:shd w:val="clear" w:color="auto" w:fill="E1DFDD"/>
    </w:rPr>
  </w:style>
  <w:style w:type="paragraph" w:customStyle="1" w:styleId="paragraph">
    <w:name w:val="paragraph"/>
    <w:basedOn w:val="Normal"/>
    <w:rsid w:val="00FF0A86"/>
    <w:pPr>
      <w:spacing w:before="100" w:beforeAutospacing="1" w:after="100" w:afterAutospacing="1"/>
    </w:pPr>
    <w:rPr>
      <w:szCs w:val="24"/>
    </w:rPr>
  </w:style>
  <w:style w:type="character" w:customStyle="1" w:styleId="normaltextrun">
    <w:name w:val="normaltextrun"/>
    <w:basedOn w:val="DefaultParagraphFont"/>
    <w:rsid w:val="00FF0A86"/>
  </w:style>
  <w:style w:type="character" w:customStyle="1" w:styleId="eop">
    <w:name w:val="eop"/>
    <w:basedOn w:val="DefaultParagraphFont"/>
    <w:rsid w:val="00FF0A86"/>
  </w:style>
  <w:style w:type="character" w:customStyle="1" w:styleId="PPSSBOTEXTChar">
    <w:name w:val="PPSS BO TEXT Char"/>
    <w:basedOn w:val="DefaultParagraphFont"/>
    <w:link w:val="PPSSBOTEXT"/>
    <w:locked/>
    <w:rsid w:val="008A6119"/>
    <w:rPr>
      <w:color w:val="000000" w:themeColor="text1"/>
    </w:rPr>
  </w:style>
  <w:style w:type="paragraph" w:styleId="ListParagraph">
    <w:name w:val="List Paragraph"/>
    <w:aliases w:val="TO_List Paragraph"/>
    <w:basedOn w:val="Normal"/>
    <w:link w:val="ListParagraphChar"/>
    <w:uiPriority w:val="34"/>
    <w:qFormat/>
    <w:rsid w:val="003815E5"/>
    <w:pPr>
      <w:numPr>
        <w:numId w:val="8"/>
      </w:numPr>
      <w:spacing w:before="120" w:after="0"/>
      <w:contextualSpacing/>
    </w:pPr>
    <w:rPr>
      <w:rFonts w:eastAsiaTheme="minorHAnsi" w:cs="Browallia New"/>
    </w:rPr>
  </w:style>
  <w:style w:type="paragraph" w:customStyle="1" w:styleId="PPSSBOExhibitTitle">
    <w:name w:val="PPSS BO Exhibit Title"/>
    <w:basedOn w:val="Caption"/>
    <w:qFormat/>
    <w:rsid w:val="003815E5"/>
    <w:pPr>
      <w:keepNext/>
      <w:spacing w:before="120" w:after="0"/>
      <w:jc w:val="center"/>
    </w:pPr>
    <w:rPr>
      <w:rFonts w:eastAsiaTheme="majorEastAsia"/>
      <w:color w:val="1F4E79"/>
      <w:szCs w:val="24"/>
    </w:rPr>
  </w:style>
  <w:style w:type="paragraph" w:customStyle="1" w:styleId="PPSSTableText">
    <w:name w:val="PPSS Table Text"/>
    <w:basedOn w:val="Normal"/>
    <w:qFormat/>
    <w:rsid w:val="007B0B00"/>
    <w:pPr>
      <w:spacing w:after="0"/>
    </w:pPr>
    <w:rPr>
      <w:rFonts w:cs="Calibri"/>
      <w:sz w:val="20"/>
    </w:rPr>
  </w:style>
  <w:style w:type="character" w:customStyle="1" w:styleId="UnresolvedMention1">
    <w:name w:val="Unresolved Mention1"/>
    <w:basedOn w:val="DefaultParagraphFont"/>
    <w:uiPriority w:val="99"/>
    <w:unhideWhenUsed/>
    <w:rsid w:val="00497997"/>
    <w:rPr>
      <w:color w:val="605E5C"/>
      <w:shd w:val="clear" w:color="auto" w:fill="E1DFDD"/>
    </w:rPr>
  </w:style>
  <w:style w:type="character" w:customStyle="1" w:styleId="Mention1">
    <w:name w:val="Mention1"/>
    <w:basedOn w:val="DefaultParagraphFont"/>
    <w:uiPriority w:val="99"/>
    <w:unhideWhenUsed/>
    <w:rsid w:val="00497997"/>
    <w:rPr>
      <w:color w:val="2B579A"/>
      <w:shd w:val="clear" w:color="auto" w:fill="E1DFDD"/>
    </w:rPr>
  </w:style>
  <w:style w:type="paragraph" w:customStyle="1" w:styleId="PPSSBOHEADING1">
    <w:name w:val="PPSS BO HEADING 1"/>
    <w:next w:val="PPSSBOTEXT"/>
    <w:qFormat/>
    <w:rsid w:val="00F500A5"/>
    <w:pPr>
      <w:keepNext/>
      <w:spacing w:after="0"/>
      <w:outlineLvl w:val="1"/>
    </w:pPr>
    <w:rPr>
      <w:rFonts w:eastAsiaTheme="majorEastAsia"/>
      <w:b/>
      <w:bCs/>
      <w:color w:val="1F4E79"/>
      <w:szCs w:val="24"/>
    </w:rPr>
  </w:style>
  <w:style w:type="table" w:styleId="GridTable2Accent1">
    <w:name w:val="Grid Table 2 Accent 1"/>
    <w:basedOn w:val="TableNormal"/>
    <w:uiPriority w:val="47"/>
    <w:rsid w:val="00F500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RICVHeaderChar">
    <w:name w:val="SRI CV Header Char"/>
    <w:link w:val="SRICVHeader"/>
    <w:semiHidden/>
    <w:locked/>
    <w:rsid w:val="007022BB"/>
    <w:rPr>
      <w:rFonts w:cs="Arial"/>
      <w:b/>
      <w:bCs/>
      <w:iCs/>
      <w:color w:val="000000"/>
      <w:szCs w:val="24"/>
    </w:rPr>
  </w:style>
  <w:style w:type="paragraph" w:customStyle="1" w:styleId="SRICVHeader">
    <w:name w:val="SRI CV Header"/>
    <w:basedOn w:val="Heading2"/>
    <w:link w:val="SRICVHeaderChar"/>
    <w:semiHidden/>
    <w:rsid w:val="007022BB"/>
    <w:pPr>
      <w:keepNext w:val="0"/>
      <w:keepLines w:val="0"/>
      <w:widowControl w:val="0"/>
      <w:spacing w:before="240"/>
    </w:pPr>
    <w:rPr>
      <w:rFonts w:ascii="Calibri" w:eastAsia="Times New Roman" w:hAnsi="Calibri" w:cs="Arial"/>
      <w:iCs/>
      <w:color w:val="000000"/>
      <w:sz w:val="20"/>
      <w:szCs w:val="24"/>
    </w:rPr>
  </w:style>
  <w:style w:type="paragraph" w:styleId="TableofFigures">
    <w:name w:val="table of figures"/>
    <w:basedOn w:val="Normal"/>
    <w:next w:val="Normal"/>
    <w:uiPriority w:val="99"/>
    <w:unhideWhenUsed/>
    <w:rsid w:val="007B7C60"/>
    <w:pPr>
      <w:spacing w:before="120" w:after="0"/>
    </w:pPr>
    <w:rPr>
      <w:color w:val="000000" w:themeColor="text1"/>
    </w:rPr>
  </w:style>
  <w:style w:type="character" w:customStyle="1" w:styleId="NormalSSChar">
    <w:name w:val="NormalSS Char"/>
    <w:basedOn w:val="DefaultParagraphFont"/>
    <w:link w:val="NormalSS"/>
    <w:locked/>
    <w:rsid w:val="00BA796D"/>
  </w:style>
  <w:style w:type="paragraph" w:customStyle="1" w:styleId="Bullet">
    <w:name w:val="Bullet"/>
    <w:basedOn w:val="Normal"/>
    <w:qFormat/>
    <w:rsid w:val="00065ACF"/>
    <w:pPr>
      <w:numPr>
        <w:numId w:val="11"/>
      </w:numPr>
      <w:tabs>
        <w:tab w:val="left" w:pos="432"/>
      </w:tabs>
      <w:spacing w:after="120"/>
      <w:ind w:left="432" w:hanging="432"/>
    </w:pPr>
    <w:rPr>
      <w:rFonts w:ascii="Times New Roman" w:hAnsi="Times New Roman"/>
      <w:sz w:val="24"/>
    </w:rPr>
  </w:style>
  <w:style w:type="paragraph" w:customStyle="1" w:styleId="TableNumbering">
    <w:name w:val="Table Numbering"/>
    <w:basedOn w:val="Normal"/>
    <w:uiPriority w:val="16"/>
    <w:qFormat/>
    <w:rsid w:val="00D86506"/>
    <w:pPr>
      <w:numPr>
        <w:numId w:val="13"/>
      </w:numPr>
      <w:spacing w:after="0"/>
    </w:pPr>
    <w:rPr>
      <w:color w:val="44546A" w:themeColor="text2"/>
      <w:sz w:val="20"/>
    </w:rPr>
  </w:style>
  <w:style w:type="paragraph" w:customStyle="1" w:styleId="TableColumnHeadCentered">
    <w:name w:val="Table Column Head Centered"/>
    <w:basedOn w:val="Normal"/>
    <w:uiPriority w:val="15"/>
    <w:qFormat/>
    <w:rsid w:val="00D86506"/>
    <w:pPr>
      <w:spacing w:before="40"/>
      <w:jc w:val="center"/>
    </w:pPr>
    <w:rPr>
      <w:b/>
      <w:bCs/>
      <w:sz w:val="20"/>
    </w:rPr>
  </w:style>
  <w:style w:type="paragraph" w:customStyle="1" w:styleId="TableTextCentered">
    <w:name w:val="Table Text Centered"/>
    <w:basedOn w:val="Normal"/>
    <w:uiPriority w:val="15"/>
    <w:qFormat/>
    <w:rsid w:val="00D86506"/>
    <w:pPr>
      <w:spacing w:after="0"/>
      <w:jc w:val="center"/>
    </w:pPr>
    <w:rPr>
      <w:color w:val="44546A" w:themeColor="text2"/>
      <w:sz w:val="20"/>
    </w:rPr>
  </w:style>
  <w:style w:type="character" w:customStyle="1" w:styleId="TableHeadings">
    <w:name w:val="Table Headings"/>
    <w:uiPriority w:val="1"/>
    <w:rsid w:val="00D86506"/>
    <w:rPr>
      <w:b/>
    </w:rPr>
  </w:style>
  <w:style w:type="numbering" w:customStyle="1" w:styleId="AIRBullet3">
    <w:name w:val="AIR Bullet3"/>
    <w:uiPriority w:val="99"/>
    <w:rsid w:val="00D86506"/>
    <w:pPr>
      <w:numPr>
        <w:numId w:val="12"/>
      </w:numPr>
    </w:pPr>
  </w:style>
  <w:style w:type="table" w:customStyle="1" w:styleId="TableStyle-Simple">
    <w:name w:val="__Table Style-Simple"/>
    <w:basedOn w:val="TableNormal"/>
    <w:uiPriority w:val="99"/>
    <w:rsid w:val="00D86506"/>
    <w:pPr>
      <w:spacing w:after="0"/>
    </w:pPr>
    <w:rPr>
      <w:rFonts w:asciiTheme="minorHAnsi" w:eastAsiaTheme="minorHAnsi" w:hAnsiTheme="minorHAnsi" w:cstheme="minorBidi"/>
      <w:sz w:val="20"/>
      <w:szCs w:val="22"/>
    </w:rPr>
    <w:tblPr>
      <w:tblStyleRowBandSize w:val="1"/>
      <w:tblInd w:w="58"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CellMar>
        <w:left w:w="58" w:type="dxa"/>
        <w:right w:w="58" w:type="dxa"/>
      </w:tblCellMar>
    </w:tblPr>
    <w:trPr>
      <w:cantSplit/>
    </w:trPr>
    <w:tblStylePr w:type="firstRow">
      <w:pPr>
        <w:jc w:val="left"/>
      </w:pPr>
      <w:rPr>
        <w:b w:val="0"/>
      </w:rPr>
      <w:tblPr/>
      <w:tcPr>
        <w:tcBorders>
          <w:top w:val="single" w:sz="6" w:space="0" w:color="FFFFFF" w:themeColor="background1"/>
          <w:left w:val="single" w:sz="6" w:space="0" w:color="5B9BD5" w:themeColor="accent1"/>
          <w:bottom w:val="single" w:sz="6" w:space="0" w:color="FFFFFF" w:themeColor="background1"/>
          <w:right w:val="single" w:sz="6" w:space="0" w:color="5B9BD5" w:themeColor="accent1"/>
          <w:insideH w:val="nil"/>
          <w:insideV w:val="single" w:sz="6" w:space="0" w:color="FFFFFF" w:themeColor="background1"/>
          <w:tl2br w:val="nil"/>
          <w:tr2bl w:val="nil"/>
        </w:tcBorders>
        <w:shd w:val="clear" w:color="auto" w:fill="5B9BD5"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H5Lower">
    <w:name w:val="H5_Lower"/>
    <w:basedOn w:val="Heading4"/>
    <w:next w:val="NormalSS"/>
    <w:link w:val="H5LowerChar"/>
    <w:qFormat/>
    <w:rsid w:val="009D2028"/>
    <w:pPr>
      <w:keepLines w:val="0"/>
      <w:spacing w:before="0" w:after="120"/>
      <w:ind w:left="576" w:hanging="576"/>
      <w:outlineLvl w:val="4"/>
    </w:pPr>
    <w:rPr>
      <w:rFonts w:ascii="Times New Roman" w:hAnsi="Times New Roman"/>
      <w:bCs w:val="0"/>
      <w:i w:val="0"/>
      <w:iCs w:val="0"/>
      <w:sz w:val="24"/>
      <w:szCs w:val="22"/>
    </w:rPr>
  </w:style>
  <w:style w:type="character" w:customStyle="1" w:styleId="H5LowerChar">
    <w:name w:val="H5_Lower Char"/>
    <w:basedOn w:val="Heading4Char"/>
    <w:link w:val="H5Lower"/>
    <w:rsid w:val="009D2028"/>
    <w:rPr>
      <w:rFonts w:ascii="Times New Roman" w:eastAsia="MS Gothic" w:hAnsi="Times New Roman"/>
      <w:b/>
      <w:bCs w:val="0"/>
      <w:i w:val="0"/>
      <w:iCs w:val="0"/>
      <w:color w:val="4A66AC"/>
      <w:sz w:val="24"/>
      <w:szCs w:val="22"/>
    </w:rPr>
  </w:style>
  <w:style w:type="paragraph" w:customStyle="1" w:styleId="Bullet1">
    <w:name w:val="Bullet 1"/>
    <w:basedOn w:val="BodyText"/>
    <w:qFormat/>
    <w:rsid w:val="00461540"/>
    <w:pPr>
      <w:numPr>
        <w:numId w:val="15"/>
      </w:numPr>
      <w:spacing w:after="120"/>
      <w:contextualSpacing/>
    </w:pPr>
    <w:rPr>
      <w:rFonts w:eastAsia="Calibri" w:asciiTheme="minorHAnsi" w:hAnsiTheme="minorHAnsi"/>
      <w:color w:val="000000"/>
      <w:sz w:val="23"/>
      <w:szCs w:val="22"/>
    </w:rPr>
  </w:style>
  <w:style w:type="paragraph" w:customStyle="1" w:styleId="N1-1stBullet">
    <w:name w:val="N1-1st Bullet"/>
    <w:basedOn w:val="Normal"/>
    <w:rsid w:val="00BE5AF9"/>
    <w:pPr>
      <w:numPr>
        <w:numId w:val="16"/>
      </w:numPr>
      <w:spacing w:after="240" w:line="240" w:lineRule="atLeast"/>
    </w:pPr>
    <w:rPr>
      <w:rFonts w:ascii="Garamond" w:hAnsi="Garamond"/>
      <w:sz w:val="24"/>
    </w:rPr>
  </w:style>
  <w:style w:type="paragraph" w:customStyle="1" w:styleId="PPSSBOEXHIBITTITLE0">
    <w:name w:val="PPSS BO EXHIBIT TITLE"/>
    <w:basedOn w:val="Normal"/>
    <w:next w:val="PPSSBOTEXT"/>
    <w:qFormat/>
    <w:rsid w:val="00E10E88"/>
    <w:pPr>
      <w:keepNext/>
      <w:widowControl w:val="0"/>
      <w:spacing w:before="240" w:after="0"/>
      <w:ind w:left="1440" w:hanging="1440"/>
    </w:pPr>
    <w:rPr>
      <w:rFonts w:eastAsiaTheme="majorEastAsia"/>
      <w:b/>
      <w:iCs/>
      <w:color w:val="000000" w:themeColor="text1"/>
      <w:szCs w:val="24"/>
    </w:rPr>
  </w:style>
  <w:style w:type="character" w:customStyle="1" w:styleId="spellingerror">
    <w:name w:val="spellingerror"/>
    <w:basedOn w:val="DefaultParagraphFont"/>
    <w:rsid w:val="006B6C0A"/>
  </w:style>
  <w:style w:type="character" w:customStyle="1" w:styleId="ListParagraphChar">
    <w:name w:val="List Paragraph Char"/>
    <w:aliases w:val="TO_List Paragraph Char"/>
    <w:basedOn w:val="DefaultParagraphFont"/>
    <w:link w:val="ListParagraph"/>
    <w:uiPriority w:val="34"/>
    <w:locked/>
    <w:rsid w:val="009A3323"/>
    <w:rPr>
      <w:rFonts w:eastAsiaTheme="minorHAnsi" w:cs="Browallia New"/>
    </w:rPr>
  </w:style>
  <w:style w:type="paragraph" w:customStyle="1" w:styleId="SL-FlLftSgl">
    <w:name w:val="SL-Fl Lft Sgl"/>
    <w:basedOn w:val="Normal"/>
    <w:rsid w:val="00A8653A"/>
    <w:pPr>
      <w:spacing w:after="0" w:line="240" w:lineRule="atLeast"/>
    </w:pPr>
    <w:rPr>
      <w:rFonts w:ascii="Garamond" w:hAnsi="Garamond"/>
      <w:sz w:val="24"/>
    </w:rPr>
  </w:style>
  <w:style w:type="paragraph" w:customStyle="1" w:styleId="Paragraph0">
    <w:name w:val="Paragraph"/>
    <w:basedOn w:val="Normal"/>
    <w:qFormat/>
    <w:rsid w:val="005853FB"/>
    <w:pPr>
      <w:spacing w:after="240" w:line="290" w:lineRule="exact"/>
    </w:pPr>
    <w:rPr>
      <w:rFonts w:asciiTheme="minorHAnsi" w:hAnsiTheme="minorHAnsi"/>
      <w:sz w:val="24"/>
    </w:rPr>
  </w:style>
  <w:style w:type="paragraph" w:customStyle="1" w:styleId="References">
    <w:name w:val="References"/>
    <w:basedOn w:val="Normal"/>
    <w:rsid w:val="00863046"/>
    <w:pPr>
      <w:spacing w:after="240"/>
      <w:ind w:left="720" w:hanging="720"/>
    </w:pPr>
    <w:rPr>
      <w:rFonts w:eastAsia="Calibri" w:cstheme="minorBidi"/>
      <w:bCs/>
      <w:szCs w:val="22"/>
    </w:rPr>
  </w:style>
  <w:style w:type="paragraph" w:customStyle="1" w:styleId="ReportBodyText">
    <w:name w:val="Report Body Text"/>
    <w:qFormat/>
    <w:rsid w:val="004E1991"/>
    <w:pPr>
      <w:spacing w:after="120"/>
    </w:pPr>
    <w:rPr>
      <w:rFonts w:eastAsia="Calibri" w:cs="Calibri"/>
      <w:color w:val="000000" w:themeColor="text1"/>
      <w:kern w:val="2"/>
      <w:szCs w:val="22"/>
      <w14:ligatures w14:val="standardContextual"/>
    </w:rPr>
  </w:style>
  <w:style w:type="paragraph" w:customStyle="1" w:styleId="PPSSBOBULLETLIST">
    <w:name w:val="PPSS BO BULLET LIST"/>
    <w:qFormat/>
    <w:rsid w:val="009C72EA"/>
    <w:pPr>
      <w:spacing w:before="20" w:after="20"/>
      <w:ind w:left="720" w:hanging="360"/>
      <w:contextualSpacing/>
    </w:pPr>
    <w:rPr>
      <w:color w:val="000000" w:themeColor="text1"/>
      <w:szCs w:val="24"/>
    </w:rPr>
  </w:style>
  <w:style w:type="character" w:customStyle="1" w:styleId="PPSSBOSECTIONTITLEChar">
    <w:name w:val="PPSS BO SECTION TITLE Char"/>
    <w:link w:val="PPSSBOSECTIONTITLE"/>
    <w:locked/>
    <w:rsid w:val="000A0863"/>
    <w:rPr>
      <w:rFonts w:ascii="Arial" w:hAnsi="Arial" w:eastAsiaTheme="majorEastAsia" w:cs="Arial"/>
      <w:b/>
      <w:bCs/>
      <w:color w:val="000000" w:themeColor="text1"/>
      <w:sz w:val="28"/>
    </w:rPr>
  </w:style>
  <w:style w:type="paragraph" w:customStyle="1" w:styleId="PPSSBOSECTIONTITLE">
    <w:name w:val="PPSS BO SECTION TITLE"/>
    <w:next w:val="PPSSBOTEXT"/>
    <w:link w:val="PPSSBOSECTIONTITLEChar"/>
    <w:qFormat/>
    <w:rsid w:val="000A0863"/>
    <w:pPr>
      <w:keepNext/>
      <w:spacing w:before="200" w:after="0"/>
      <w:outlineLvl w:val="0"/>
    </w:pPr>
    <w:rPr>
      <w:rFonts w:ascii="Arial" w:hAnsi="Arial" w:eastAsiaTheme="majorEastAsia" w:cs="Arial"/>
      <w:b/>
      <w:bCs/>
      <w:color w:val="000000" w:themeColor="text1"/>
      <w:sz w:val="28"/>
    </w:rPr>
  </w:style>
  <w:style w:type="paragraph" w:customStyle="1" w:styleId="pf0">
    <w:name w:val="pf0"/>
    <w:basedOn w:val="Normal"/>
    <w:rsid w:val="000A086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A08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header" Target="header3.xml" /><Relationship Id="rId24" Type="http://schemas.openxmlformats.org/officeDocument/2006/relationships/header" Target="header4.xml" /><Relationship Id="rId25" Type="http://schemas.openxmlformats.org/officeDocument/2006/relationships/footer" Target="footer2.xml" /><Relationship Id="rId26" Type="http://schemas.openxmlformats.org/officeDocument/2006/relationships/hyperlink" Target="https://gbc-word-edit.officeapps.live.com/we/wordeditorframe.aspx?ui=en%2DUS&amp;rs=en%2DUS&amp;wopisrc=https%3A%2F%2Fsriit.sharepoint.com%2Fsites%2FEducation%2Fprojects%2Ffededufunds%2F_vti_bin%2Fwopi.ashx%2Ffiles%2F8789406622914c1db80852f2aa212ad3&amp;wdenableroaming=1&amp;mscc=1&amp;hid=54D1CAA0-A054-3000-E62B-6698292DE256&amp;wdorigin=ItemsView&amp;wdhostclicktime=1690521070804&amp;jsapi=1&amp;jsapiver=v1&amp;newsession=1&amp;corrid=c61ed065-4c27-4c32-a75a-7b48816e89f3&amp;usid=c61ed065-4c27-4c32-a75a-7b48816e89f3&amp;sftc=1&amp;cac=1&amp;mtf=1&amp;sfp=1&amp;instantedit=1&amp;wopicomplete=1&amp;wdredirectionreason=Unified_SingleFlush&amp;rct=Normal&amp;ctp=LeastProtected" TargetMode="External" /><Relationship Id="rId27" Type="http://schemas.openxmlformats.org/officeDocument/2006/relationships/hyperlink" Target="https://www.reginfo.gov/public/do/PRAViewICR?ref_nbr=201912-1850-004" TargetMode="External" /><Relationship Id="rId28" Type="http://schemas.openxmlformats.org/officeDocument/2006/relationships/hyperlink" Target="https://www.reginfo.gov/public/do/PRAViewICR?ref_nbr=202008-1850-006" TargetMode="External" /><Relationship Id="rId29" Type="http://schemas.openxmlformats.org/officeDocument/2006/relationships/hyperlink" Target="https://www.reginfo.gov/public/do/PRAViewDocument?ref_nbr=201912-1850-004" TargetMode="External" /><Relationship Id="rId3" Type="http://schemas.openxmlformats.org/officeDocument/2006/relationships/webSettings" Target="webSettings.xml" /><Relationship Id="rId30" Type="http://schemas.openxmlformats.org/officeDocument/2006/relationships/hyperlink" Target="https://www.govinfo.gov/content/pkg/FR-2020-08-26/pdf/2020-18697.pdf" TargetMode="External" /><Relationship Id="rId31" Type="http://schemas.openxmlformats.org/officeDocument/2006/relationships/footer" Target="footer3.xml" /><Relationship Id="rId32" Type="http://schemas.openxmlformats.org/officeDocument/2006/relationships/image" Target="media/image1.png" /><Relationship Id="rId33" Type="http://schemas.openxmlformats.org/officeDocument/2006/relationships/image" Target="media/image2.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6EDA7037284E4CAE7739B759D89A78" ma:contentTypeVersion="" ma:contentTypeDescription="Create a new document." ma:contentTypeScope="" ma:versionID="5140793175b58d9ad36a13224b029194">
  <xsd:schema xmlns:xsd="http://www.w3.org/2001/XMLSchema" xmlns:xs="http://www.w3.org/2001/XMLSchema" xmlns:p="http://schemas.microsoft.com/office/2006/metadata/properties" xmlns:ns2="021c5bf1-e57c-46cb-b87f-3643e7585ee1" xmlns:ns3="9389f5b4-ce8b-4c9c-9f0b-be74c383084a" targetNamespace="http://schemas.microsoft.com/office/2006/metadata/properties" ma:root="true" ma:fieldsID="3e1f54f89a1feae6255b78433df0aa55" ns2:_="" ns3:_="">
    <xsd:import namespace="021c5bf1-e57c-46cb-b87f-3643e7585ee1"/>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5bf1-e57c-46cb-b87f-3643e7585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2B0E-BE21-4180-92E8-9FB08F31C754}">
  <ds:schemaRefs>
    <ds:schemaRef ds:uri="http://schemas.openxmlformats.org/officeDocument/2006/bibliography"/>
  </ds:schemaRefs>
</ds:datastoreItem>
</file>

<file path=customXml/itemProps10.xml><?xml version="1.0" encoding="utf-8"?>
<ds:datastoreItem xmlns:ds="http://schemas.openxmlformats.org/officeDocument/2006/customXml" ds:itemID="{ACB2E306-5670-4E79-BBFE-975F6CE6B7C9}">
  <ds:schemaRefs>
    <ds:schemaRef ds:uri="http://schemas.openxmlformats.org/officeDocument/2006/bibliography"/>
  </ds:schemaRefs>
</ds:datastoreItem>
</file>

<file path=customXml/itemProps11.xml><?xml version="1.0" encoding="utf-8"?>
<ds:datastoreItem xmlns:ds="http://schemas.openxmlformats.org/officeDocument/2006/customXml" ds:itemID="{7D56D4A9-B66A-4425-97F6-19C30369FE10}">
  <ds:schemaRefs>
    <ds:schemaRef ds:uri="http://schemas.openxmlformats.org/officeDocument/2006/bibliography"/>
  </ds:schemaRefs>
</ds:datastoreItem>
</file>

<file path=customXml/itemProps12.xml><?xml version="1.0" encoding="utf-8"?>
<ds:datastoreItem xmlns:ds="http://schemas.openxmlformats.org/officeDocument/2006/customXml" ds:itemID="{7795D73A-DB39-460A-BD7E-8F48FD590D01}">
  <ds:schemaRefs>
    <ds:schemaRef ds:uri="http://schemas.openxmlformats.org/officeDocument/2006/bibliography"/>
  </ds:schemaRefs>
</ds:datastoreItem>
</file>

<file path=customXml/itemProps13.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4.xml><?xml version="1.0" encoding="utf-8"?>
<ds:datastoreItem xmlns:ds="http://schemas.openxmlformats.org/officeDocument/2006/customXml" ds:itemID="{9563E6D6-0DA7-4FA2-9530-AA9D4E0F6182}">
  <ds:schemaRefs>
    <ds:schemaRef ds:uri="http://schemas.openxmlformats.org/officeDocument/2006/bibliography"/>
  </ds:schemaRefs>
</ds:datastoreItem>
</file>

<file path=customXml/itemProps15.xml><?xml version="1.0" encoding="utf-8"?>
<ds:datastoreItem xmlns:ds="http://schemas.openxmlformats.org/officeDocument/2006/customXml" ds:itemID="{3F84CDE8-4419-4678-A62D-6FE86E5ACB9D}">
  <ds:schemaRefs>
    <ds:schemaRef ds:uri="http://schemas.openxmlformats.org/officeDocument/2006/bibliography"/>
  </ds:schemaRefs>
</ds:datastoreItem>
</file>

<file path=customXml/itemProps2.xml><?xml version="1.0" encoding="utf-8"?>
<ds:datastoreItem xmlns:ds="http://schemas.openxmlformats.org/officeDocument/2006/customXml" ds:itemID="{2D3A8DE7-33F0-41D8-A6E0-5CF72DD9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5bf1-e57c-46cb-b87f-3643e7585ee1"/>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2A5A3-BB3C-4987-825F-90234C9E8B37}">
  <ds:schemaRefs>
    <ds:schemaRef ds:uri="http://schemas.openxmlformats.org/officeDocument/2006/bibliography"/>
  </ds:schemaRefs>
</ds:datastoreItem>
</file>

<file path=customXml/itemProps4.xml><?xml version="1.0" encoding="utf-8"?>
<ds:datastoreItem xmlns:ds="http://schemas.openxmlformats.org/officeDocument/2006/customXml" ds:itemID="{F6F85632-3240-490B-9587-7D9B091AD40E}">
  <ds:schemaRefs>
    <ds:schemaRef ds:uri="http://schemas.openxmlformats.org/officeDocument/2006/bibliography"/>
  </ds:schemaRefs>
</ds:datastoreItem>
</file>

<file path=customXml/itemProps5.xml><?xml version="1.0" encoding="utf-8"?>
<ds:datastoreItem xmlns:ds="http://schemas.openxmlformats.org/officeDocument/2006/customXml" ds:itemID="{1F52B7A3-FA2D-4A9F-9425-B50846094850}">
  <ds:schemaRefs>
    <ds:schemaRef ds:uri="http://schemas.openxmlformats.org/officeDocument/2006/bibliography"/>
  </ds:schemaRefs>
</ds:datastoreItem>
</file>

<file path=customXml/itemProps6.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1BF0F9DB-CF0F-4131-A9AE-2282AD5D2031}">
  <ds:schemaRefs>
    <ds:schemaRef ds:uri="http://schemas.openxmlformats.org/officeDocument/2006/bibliography"/>
  </ds:schemaRefs>
</ds:datastoreItem>
</file>

<file path=customXml/itemProps8.xml><?xml version="1.0" encoding="utf-8"?>
<ds:datastoreItem xmlns:ds="http://schemas.openxmlformats.org/officeDocument/2006/customXml" ds:itemID="{29F6183F-9263-4E3F-A47B-50FA4129139C}">
  <ds:schemaRefs>
    <ds:schemaRef ds:uri="http://schemas.openxmlformats.org/officeDocument/2006/bibliography"/>
  </ds:schemaRefs>
</ds:datastoreItem>
</file>

<file path=customXml/itemProps9.xml><?xml version="1.0" encoding="utf-8"?>
<ds:datastoreItem xmlns:ds="http://schemas.openxmlformats.org/officeDocument/2006/customXml" ds:itemID="{F785E5D7-34D9-43AE-B169-3EA14E4B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114</TotalTime>
  <Pages>17</Pages>
  <Words>4911</Words>
  <Characters>27997</Characters>
  <Application>Microsoft Office Word</Application>
  <DocSecurity>0</DocSecurity>
  <Lines>233</Lines>
  <Paragraphs>65</Paragraphs>
  <ScaleCrop>false</ScaleCrop>
  <Company>Microsoft</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Pearson, Juliana</cp:lastModifiedBy>
  <cp:revision>11</cp:revision>
  <cp:lastPrinted>2019-10-14T20:36:00Z</cp:lastPrinted>
  <dcterms:created xsi:type="dcterms:W3CDTF">2023-12-05T16:03:00Z</dcterms:created>
  <dcterms:modified xsi:type="dcterms:W3CDTF">2023-12-07T15:38:00Z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0x010100ED6EDA7037284E4CAE7739B759D89A78</vt:lpwstr>
  </property>
  <property fmtid="{D5CDD505-2E9C-101B-9397-08002B2CF9AE}" pid="4" name="Order">
    <vt:r8>64700</vt:r8>
  </property>
  <property fmtid="{D5CDD505-2E9C-101B-9397-08002B2CF9AE}" pid="5" name="TemplateUrl">
    <vt:lpwstr/>
  </property>
  <property fmtid="{D5CDD505-2E9C-101B-9397-08002B2CF9AE}" pid="6" name="xd_ProgID">
    <vt:lpwstr/>
  </property>
</Properties>
</file>