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6195" w:rsidRPr="007E5BB9" w:rsidP="00C66195" w14:paraId="4499FB2F" w14:textId="77777777">
      <w:pPr>
        <w:tabs>
          <w:tab w:val="center" w:pos="4680"/>
        </w:tabs>
        <w:jc w:val="center"/>
        <w:rPr>
          <w:b/>
          <w:bCs/>
          <w:smallCaps/>
          <w:sz w:val="28"/>
          <w:szCs w:val="32"/>
        </w:rPr>
      </w:pPr>
      <w:r w:rsidRPr="007E5BB9">
        <w:rPr>
          <w:b/>
          <w:bCs/>
          <w:smallCaps/>
          <w:sz w:val="28"/>
          <w:szCs w:val="32"/>
        </w:rPr>
        <w:t>Information Collection Request Supporting Statement</w:t>
      </w:r>
    </w:p>
    <w:p w:rsidR="00C66195" w:rsidRPr="007E5BB9" w:rsidP="00C66195" w14:paraId="34741552" w14:textId="77777777">
      <w:pPr>
        <w:tabs>
          <w:tab w:val="center" w:pos="4680"/>
        </w:tabs>
        <w:jc w:val="center"/>
        <w:rPr>
          <w:b/>
          <w:bCs/>
          <w:smallCaps/>
        </w:rPr>
      </w:pPr>
    </w:p>
    <w:p w:rsidR="00C66195" w:rsidRPr="007E5BB9" w:rsidP="00C66195" w14:paraId="6462B770" w14:textId="77777777">
      <w:pPr>
        <w:jc w:val="center"/>
        <w:rPr>
          <w:b/>
          <w:bCs/>
          <w:smallCaps/>
        </w:rPr>
      </w:pPr>
    </w:p>
    <w:p w:rsidR="00C66195" w:rsidRPr="007E5BB9" w:rsidP="00C66195" w14:paraId="3A243CEC" w14:textId="77777777">
      <w:pPr>
        <w:jc w:val="center"/>
        <w:rPr>
          <w:b/>
          <w:bCs/>
          <w:smallCaps/>
        </w:rPr>
      </w:pPr>
    </w:p>
    <w:p w:rsidR="00C66195" w:rsidRPr="007E5BB9" w:rsidP="00C66195" w14:paraId="1B41FF88" w14:textId="77777777">
      <w:pPr>
        <w:jc w:val="center"/>
        <w:rPr>
          <w:b/>
          <w:bCs/>
          <w:smallCaps/>
        </w:rPr>
      </w:pPr>
    </w:p>
    <w:p w:rsidR="00C66195" w:rsidRPr="007E5BB9" w:rsidP="00C66195" w14:paraId="4DF4B70F" w14:textId="77777777">
      <w:pPr>
        <w:jc w:val="center"/>
        <w:rPr>
          <w:b/>
          <w:bCs/>
          <w:smallCaps/>
        </w:rPr>
      </w:pPr>
    </w:p>
    <w:p w:rsidR="00C66195" w:rsidRPr="007E5BB9" w:rsidP="00C66195" w14:paraId="401F8C32" w14:textId="77777777">
      <w:pPr>
        <w:tabs>
          <w:tab w:val="center" w:pos="4680"/>
        </w:tabs>
        <w:jc w:val="center"/>
        <w:rPr>
          <w:b/>
          <w:bCs/>
          <w:smallCaps/>
          <w:sz w:val="28"/>
          <w:szCs w:val="32"/>
        </w:rPr>
      </w:pPr>
      <w:r w:rsidRPr="007E5BB9">
        <w:rPr>
          <w:b/>
          <w:bCs/>
          <w:smallCaps/>
          <w:sz w:val="28"/>
          <w:szCs w:val="32"/>
        </w:rPr>
        <w:t>United States Environmental Protection Agency</w:t>
      </w:r>
    </w:p>
    <w:p w:rsidR="00C66195" w:rsidRPr="007E5BB9" w:rsidP="00C66195" w14:paraId="15523A86" w14:textId="77777777">
      <w:pPr>
        <w:tabs>
          <w:tab w:val="center" w:pos="4680"/>
        </w:tabs>
        <w:jc w:val="center"/>
        <w:rPr>
          <w:b/>
          <w:bCs/>
          <w:sz w:val="28"/>
          <w:szCs w:val="28"/>
        </w:rPr>
      </w:pPr>
      <w:r w:rsidRPr="007E5BB9">
        <w:rPr>
          <w:b/>
          <w:bCs/>
          <w:sz w:val="28"/>
          <w:szCs w:val="28"/>
        </w:rPr>
        <w:t>Water Quality Certification Regulations</w:t>
      </w:r>
    </w:p>
    <w:p w:rsidR="00C66195" w:rsidRPr="007E5BB9" w:rsidP="00C66195" w14:paraId="0E9BF0CA" w14:textId="77777777">
      <w:pPr>
        <w:jc w:val="center"/>
        <w:rPr>
          <w:b/>
          <w:bCs/>
        </w:rPr>
      </w:pPr>
    </w:p>
    <w:p w:rsidR="00C66195" w:rsidRPr="007E5BB9" w:rsidP="00C66195" w14:paraId="0F711B26" w14:textId="77777777">
      <w:pPr>
        <w:jc w:val="center"/>
        <w:rPr>
          <w:b/>
          <w:bCs/>
        </w:rPr>
      </w:pPr>
    </w:p>
    <w:p w:rsidR="00C66195" w:rsidRPr="007E5BB9" w:rsidP="00C66195" w14:paraId="012B4944" w14:textId="77777777">
      <w:pPr>
        <w:jc w:val="center"/>
        <w:rPr>
          <w:b/>
          <w:bCs/>
        </w:rPr>
      </w:pPr>
    </w:p>
    <w:p w:rsidR="00C66195" w:rsidRPr="007E5BB9" w:rsidP="00C66195" w14:paraId="74A65B9D" w14:textId="77777777">
      <w:pPr>
        <w:jc w:val="center"/>
        <w:rPr>
          <w:b/>
          <w:bCs/>
        </w:rPr>
      </w:pPr>
    </w:p>
    <w:p w:rsidR="00C66195" w:rsidRPr="007E5BB9" w:rsidP="00C66195" w14:paraId="2D1592CB" w14:textId="77777777">
      <w:pPr>
        <w:jc w:val="center"/>
        <w:rPr>
          <w:b/>
          <w:bCs/>
        </w:rPr>
      </w:pPr>
    </w:p>
    <w:p w:rsidR="00C66195" w:rsidRPr="007E5BB9" w:rsidP="00C66195" w14:paraId="2FAD4565" w14:textId="77777777">
      <w:pPr>
        <w:jc w:val="center"/>
        <w:rPr>
          <w:b/>
          <w:bCs/>
        </w:rPr>
      </w:pPr>
    </w:p>
    <w:p w:rsidR="00C66195" w:rsidRPr="007E5BB9" w:rsidP="00C66195" w14:paraId="254C10C1" w14:textId="77777777">
      <w:pPr>
        <w:jc w:val="center"/>
        <w:rPr>
          <w:b/>
          <w:bCs/>
        </w:rPr>
      </w:pPr>
    </w:p>
    <w:p w:rsidR="00C66195" w:rsidRPr="007E5BB9" w:rsidP="00C66195" w14:paraId="722B8684" w14:textId="77777777">
      <w:pPr>
        <w:jc w:val="center"/>
        <w:rPr>
          <w:b/>
          <w:bCs/>
        </w:rPr>
      </w:pPr>
    </w:p>
    <w:p w:rsidR="00C66195" w:rsidRPr="007E5BB9" w:rsidP="00C66195" w14:paraId="0AD45DF5" w14:textId="77777777">
      <w:pPr>
        <w:tabs>
          <w:tab w:val="center" w:pos="4680"/>
        </w:tabs>
        <w:jc w:val="center"/>
        <w:rPr>
          <w:b/>
          <w:bCs/>
          <w:color w:val="FF0000"/>
        </w:rPr>
      </w:pPr>
    </w:p>
    <w:p w:rsidR="00C66195" w:rsidRPr="00692BEB" w:rsidP="00C66195" w14:paraId="102537FB" w14:textId="4DAA96E9">
      <w:pPr>
        <w:tabs>
          <w:tab w:val="center" w:pos="4680"/>
        </w:tabs>
        <w:jc w:val="center"/>
        <w:rPr>
          <w:smallCaps/>
        </w:rPr>
        <w:sectPr w:rsidSect="00C66195">
          <w:footerReference w:type="even" r:id="rId10"/>
          <w:footerReference w:type="default" r:id="rId11"/>
          <w:footerReference w:type="first" r:id="rId12"/>
          <w:type w:val="continuous"/>
          <w:pgSz w:w="12240" w:h="15840" w:code="1"/>
          <w:pgMar w:top="1440" w:right="1440" w:bottom="1440" w:left="1440" w:header="720" w:footer="720" w:gutter="0"/>
          <w:cols w:space="720"/>
          <w:vAlign w:val="center"/>
          <w:noEndnote/>
          <w:titlePg/>
          <w:docGrid w:linePitch="326"/>
        </w:sectPr>
      </w:pPr>
      <w:r>
        <w:rPr>
          <w:b/>
          <w:bCs/>
          <w:smallCaps/>
        </w:rPr>
        <w:t>September</w:t>
      </w:r>
      <w:r w:rsidR="00CD2FD7">
        <w:rPr>
          <w:b/>
          <w:bCs/>
          <w:smallCaps/>
        </w:rPr>
        <w:t xml:space="preserve"> </w:t>
      </w:r>
      <w:r w:rsidRPr="007E5BB9">
        <w:rPr>
          <w:b/>
          <w:bCs/>
          <w:smallCaps/>
        </w:rPr>
        <w:t>2023</w:t>
      </w:r>
    </w:p>
    <w:p w:rsidR="00C66195" w:rsidRPr="007E5BB9" w:rsidP="00C66195" w14:paraId="7EE13F98" w14:textId="77777777">
      <w:pPr>
        <w:tabs>
          <w:tab w:val="center" w:pos="4680"/>
        </w:tabs>
        <w:rPr>
          <w:b/>
          <w:bCs/>
        </w:rPr>
      </w:pPr>
    </w:p>
    <w:p w:rsidR="00D9264E" w:rsidP="1099D9F6" w14:paraId="669B8C0A" w14:textId="77777777">
      <w:pPr>
        <w:widowControl/>
        <w:rPr>
          <w:b/>
          <w:bCs/>
        </w:rPr>
      </w:pPr>
    </w:p>
    <w:p w:rsidR="00C66195" w14:paraId="5B7A29F4" w14:textId="77777777">
      <w:pPr>
        <w:widowControl/>
        <w:autoSpaceDE/>
        <w:autoSpaceDN/>
        <w:adjustRightInd/>
        <w:rPr>
          <w:b/>
          <w:bCs/>
        </w:rPr>
      </w:pPr>
      <w:r>
        <w:rPr>
          <w:b/>
          <w:bCs/>
        </w:rPr>
        <w:br w:type="page"/>
      </w:r>
    </w:p>
    <w:p w:rsidR="00CA4CD6" w:rsidRPr="008B52EE" w:rsidP="00A7661C" w14:paraId="45451A35" w14:textId="0B266841">
      <w:pPr>
        <w:tabs>
          <w:tab w:val="center" w:pos="4680"/>
        </w:tabs>
        <w:jc w:val="center"/>
        <w:rPr>
          <w:b/>
          <w:bCs/>
        </w:rPr>
      </w:pPr>
      <w:r w:rsidRPr="008B52EE">
        <w:rPr>
          <w:b/>
          <w:bCs/>
        </w:rPr>
        <w:t>SUPPORTING STATEMENT</w:t>
      </w:r>
    </w:p>
    <w:p w:rsidR="00CA4CD6" w:rsidRPr="008B52EE" w:rsidP="00504745" w14:paraId="070B4005" w14:textId="77777777">
      <w:pPr>
        <w:tabs>
          <w:tab w:val="center" w:pos="4680"/>
        </w:tabs>
        <w:outlineLvl w:val="0"/>
      </w:pPr>
      <w:r w:rsidRPr="008B52EE">
        <w:rPr>
          <w:b/>
          <w:bCs/>
        </w:rPr>
        <w:tab/>
        <w:t>ENVIRONMENTAL PROTECTION AGENCY</w:t>
      </w:r>
    </w:p>
    <w:p w:rsidR="00CA4CD6" w:rsidRPr="008B52EE" w14:paraId="55A3AE59" w14:textId="77777777">
      <w:pPr>
        <w:tabs>
          <w:tab w:val="center" w:pos="4680"/>
        </w:tabs>
      </w:pPr>
      <w:r w:rsidRPr="008B52EE">
        <w:tab/>
      </w:r>
    </w:p>
    <w:p w:rsidR="00CA4CD6" w:rsidRPr="008B52EE" w14:paraId="49855593" w14:textId="77777777"/>
    <w:p w:rsidR="00CA4CD6" w:rsidRPr="008B52EE" w:rsidP="00504745" w14:paraId="1B30C59E" w14:textId="3823C072">
      <w:pPr>
        <w:outlineLvl w:val="0"/>
        <w:rPr>
          <w:b/>
          <w:bCs/>
        </w:rPr>
      </w:pPr>
      <w:r w:rsidRPr="008B52EE">
        <w:rPr>
          <w:b/>
          <w:bCs/>
        </w:rPr>
        <w:t>1.</w:t>
      </w:r>
      <w:r w:rsidRPr="008B52EE" w:rsidR="009C7E97">
        <w:rPr>
          <w:b/>
          <w:bCs/>
        </w:rPr>
        <w:t xml:space="preserve"> </w:t>
      </w:r>
      <w:r w:rsidRPr="008B52EE">
        <w:rPr>
          <w:b/>
          <w:bCs/>
        </w:rPr>
        <w:t>Identification of the Information Collection</w:t>
      </w:r>
    </w:p>
    <w:p w:rsidR="00CA4CD6" w:rsidRPr="008B52EE" w14:paraId="3919F060" w14:textId="77777777">
      <w:pPr>
        <w:rPr>
          <w:b/>
          <w:bCs/>
        </w:rPr>
      </w:pPr>
    </w:p>
    <w:p w:rsidR="00CA4CD6" w:rsidRPr="008B52EE" w:rsidP="00D0710E" w14:paraId="332772A2" w14:textId="1B654EC7">
      <w:pPr>
        <w:pStyle w:val="Heading3"/>
        <w:ind w:firstLine="720"/>
      </w:pPr>
      <w:r w:rsidRPr="008B52EE">
        <w:t>1(a)</w:t>
      </w:r>
      <w:r w:rsidRPr="008B52EE" w:rsidR="009C7E97">
        <w:t xml:space="preserve"> </w:t>
      </w:r>
      <w:r w:rsidRPr="008B52EE">
        <w:t>Title of the Information Collection</w:t>
      </w:r>
    </w:p>
    <w:p w:rsidR="00CA4CD6" w:rsidRPr="008B52EE" w14:paraId="0B658FF0" w14:textId="77777777">
      <w:pPr>
        <w:rPr>
          <w:b/>
          <w:bCs/>
        </w:rPr>
      </w:pPr>
    </w:p>
    <w:p w:rsidR="00CA4CD6" w:rsidRPr="008B52EE" w:rsidP="00AE6FC7" w14:paraId="524FB0EB" w14:textId="7D18A3A3">
      <w:pPr>
        <w:ind w:firstLine="720"/>
        <w:rPr>
          <w:bCs/>
          <w:color w:val="000000"/>
        </w:rPr>
      </w:pPr>
      <w:r w:rsidRPr="008B52EE">
        <w:t xml:space="preserve">Information Collection Request for </w:t>
      </w:r>
      <w:r w:rsidR="00E71B47">
        <w:t>ICR Supporting Statement Information Collection Request for Water Quality Certification</w:t>
      </w:r>
      <w:r w:rsidR="000A0766">
        <w:t xml:space="preserve"> Regulations</w:t>
      </w:r>
      <w:r w:rsidRPr="008B52EE" w:rsidR="002B29A5">
        <w:rPr>
          <w:bCs/>
        </w:rPr>
        <w:t>, EPA ICR Number</w:t>
      </w:r>
      <w:r w:rsidRPr="008B52EE" w:rsidR="00810DBE">
        <w:rPr>
          <w:bCs/>
        </w:rPr>
        <w:t xml:space="preserve"> 2</w:t>
      </w:r>
      <w:r w:rsidRPr="008B52EE">
        <w:rPr>
          <w:bCs/>
        </w:rPr>
        <w:t>603.</w:t>
      </w:r>
      <w:r w:rsidR="00325280">
        <w:rPr>
          <w:bCs/>
        </w:rPr>
        <w:t>08</w:t>
      </w:r>
      <w:r w:rsidRPr="008B52EE" w:rsidR="00810DBE">
        <w:rPr>
          <w:bCs/>
        </w:rPr>
        <w:t>,</w:t>
      </w:r>
      <w:r w:rsidRPr="008B52EE" w:rsidR="002B29A5">
        <w:rPr>
          <w:bCs/>
        </w:rPr>
        <w:t xml:space="preserve"> OMB Control Number 20</w:t>
      </w:r>
      <w:r w:rsidRPr="008B52EE">
        <w:rPr>
          <w:bCs/>
        </w:rPr>
        <w:t>40-0295</w:t>
      </w:r>
      <w:r w:rsidRPr="008B52EE" w:rsidR="00810DBE">
        <w:rPr>
          <w:bCs/>
        </w:rPr>
        <w:t>.</w:t>
      </w:r>
      <w:r w:rsidRPr="008B52EE" w:rsidR="002B29A5">
        <w:rPr>
          <w:bCs/>
          <w:color w:val="FF0000"/>
        </w:rPr>
        <w:t xml:space="preserve"> </w:t>
      </w:r>
    </w:p>
    <w:p w:rsidR="00CA4CD6" w:rsidRPr="008B52EE" w14:paraId="56431331" w14:textId="77777777">
      <w:pPr>
        <w:rPr>
          <w:b/>
          <w:bCs/>
          <w:color w:val="000000"/>
        </w:rPr>
      </w:pPr>
    </w:p>
    <w:p w:rsidR="00CA4CD6" w:rsidRPr="008B52EE" w:rsidP="00D0710E" w14:paraId="66442740" w14:textId="54D522DF">
      <w:pPr>
        <w:pStyle w:val="Heading3"/>
        <w:ind w:firstLine="720"/>
      </w:pPr>
      <w:r w:rsidRPr="008B52EE">
        <w:t>1(b)</w:t>
      </w:r>
      <w:r w:rsidRPr="008B52EE" w:rsidR="009C7E97">
        <w:t xml:space="preserve"> </w:t>
      </w:r>
      <w:r w:rsidRPr="008B52EE">
        <w:t>Short Characterization/Abstract</w:t>
      </w:r>
    </w:p>
    <w:p w:rsidR="00CA4CD6" w:rsidRPr="008B52EE" w14:paraId="5FA2A408" w14:textId="77777777">
      <w:pPr>
        <w:rPr>
          <w:color w:val="000000"/>
        </w:rPr>
      </w:pPr>
    </w:p>
    <w:p w:rsidR="006951E3" w:rsidRPr="004E006B" w:rsidP="00D22CE3" w14:paraId="1CFFC5DF" w14:textId="7594E162">
      <w:pPr>
        <w:ind w:firstLine="720"/>
      </w:pPr>
      <w:bookmarkStart w:id="0" w:name="_Hlk21021880"/>
      <w:r w:rsidRPr="008B52EE">
        <w:t xml:space="preserve">This Information Collection Request (ICR) describes the cost and burden associated with </w:t>
      </w:r>
      <w:r w:rsidR="000D3D36">
        <w:t>final</w:t>
      </w:r>
      <w:r w:rsidR="00222DC8">
        <w:t xml:space="preserve"> revisions to </w:t>
      </w:r>
      <w:r w:rsidRPr="008B52EE">
        <w:t xml:space="preserve">40 CFR </w:t>
      </w:r>
      <w:r w:rsidR="00EC3B5B">
        <w:t xml:space="preserve">part </w:t>
      </w:r>
      <w:r w:rsidRPr="008B52EE">
        <w:t>121, the regulations that implement Clean Water Act (CWA) section 401.</w:t>
      </w:r>
      <w:r w:rsidR="00673E91">
        <w:t xml:space="preserve"> The </w:t>
      </w:r>
      <w:r w:rsidR="003B3001">
        <w:t xml:space="preserve">changes </w:t>
      </w:r>
      <w:r w:rsidR="00D35ADF">
        <w:t xml:space="preserve">in </w:t>
      </w:r>
      <w:r w:rsidR="004461A9">
        <w:t xml:space="preserve">burden and costs are discussed relative to the previous collection </w:t>
      </w:r>
      <w:r w:rsidRPr="008F2E8C" w:rsidR="008F2E8C">
        <w:t>(</w:t>
      </w:r>
      <w:r w:rsidRPr="00F96666" w:rsidR="00462511">
        <w:t>OMB Control No. 2040–0295</w:t>
      </w:r>
      <w:r w:rsidR="00462511">
        <w:t xml:space="preserve">, </w:t>
      </w:r>
      <w:r w:rsidRPr="001C332B" w:rsidR="00462511">
        <w:t>EPA ICR Number 2603.0</w:t>
      </w:r>
      <w:r w:rsidR="00462511">
        <w:t>7</w:t>
      </w:r>
      <w:r w:rsidRPr="008F2E8C" w:rsidR="008F2E8C">
        <w:t>)</w:t>
      </w:r>
      <w:r w:rsidR="008F2E8C">
        <w:t>.</w:t>
      </w:r>
      <w:r w:rsidRPr="008B52EE">
        <w:t xml:space="preserve"> </w:t>
      </w:r>
      <w:r w:rsidRPr="004E006B">
        <w:t>Under</w:t>
      </w:r>
      <w:r w:rsidR="008C1691">
        <w:t xml:space="preserve"> CWA</w:t>
      </w:r>
      <w:r w:rsidRPr="004E006B">
        <w:t xml:space="preserve"> </w:t>
      </w:r>
      <w:r w:rsidRPr="00E67A5D" w:rsidR="00A8530B">
        <w:t>s</w:t>
      </w:r>
      <w:r w:rsidRPr="00E67A5D">
        <w:t>ection 401,</w:t>
      </w:r>
      <w:r w:rsidRPr="004E006B">
        <w:t xml:space="preserve"> a </w:t>
      </w:r>
      <w:r w:rsidR="00792B8E">
        <w:t>F</w:t>
      </w:r>
      <w:r w:rsidRPr="004E006B">
        <w:t xml:space="preserve">ederal agency may not issue a license or permit to conduct any activity that may result in any discharge into </w:t>
      </w:r>
      <w:r w:rsidR="00A8530B">
        <w:t>“</w:t>
      </w:r>
      <w:r w:rsidRPr="004E006B">
        <w:t>waters of the United States</w:t>
      </w:r>
      <w:r w:rsidR="00A8530B">
        <w:t>”</w:t>
      </w:r>
      <w:r w:rsidRPr="004E006B">
        <w:t xml:space="preserve"> </w:t>
      </w:r>
      <w:r w:rsidR="00D35F5F">
        <w:t xml:space="preserve">unless the state or authorized tribe where the discharge would originate either issues a CWA section 401 water quality certification ‘‘that any such discharge will comply with the applicable provisions of Sections 301, 302, 303, 306, and 307’’ of the CWA, or waives certification. 33 U.S.C. 1341(a)(1). </w:t>
      </w:r>
      <w:r w:rsidR="00B47617">
        <w:t>Under the</w:t>
      </w:r>
      <w:r w:rsidR="00D22CE3">
        <w:t>se</w:t>
      </w:r>
      <w:r w:rsidR="00B47617">
        <w:t xml:space="preserve"> regulations, project proponents </w:t>
      </w:r>
      <w:r w:rsidR="00EF611D">
        <w:t>must</w:t>
      </w:r>
      <w:r w:rsidR="00B47617">
        <w:t xml:space="preserve"> submit specific project information to </w:t>
      </w:r>
      <w:r w:rsidR="003F03CC">
        <w:t>certifying authorities</w:t>
      </w:r>
      <w:r w:rsidR="00B47617">
        <w:t>.</w:t>
      </w:r>
      <w:r w:rsidR="00BF188D">
        <w:t xml:space="preserve"> Certifying authorities then </w:t>
      </w:r>
      <w:r w:rsidR="00EF611D">
        <w:t>may act</w:t>
      </w:r>
      <w:r w:rsidR="00BF188D">
        <w:t xml:space="preserve"> on project</w:t>
      </w:r>
      <w:r w:rsidR="00A8530B">
        <w:t>-</w:t>
      </w:r>
      <w:r w:rsidR="00BF188D">
        <w:t xml:space="preserve">specific information by granting, granting with conditions, denying, or waiving </w:t>
      </w:r>
      <w:r w:rsidRPr="00857CB1" w:rsidR="008C1691">
        <w:t xml:space="preserve">CWA </w:t>
      </w:r>
      <w:r w:rsidRPr="007348A6" w:rsidR="00BF188D">
        <w:t>section 401</w:t>
      </w:r>
      <w:r w:rsidR="00BF188D">
        <w:t xml:space="preserve"> certification. If the certifying authority </w:t>
      </w:r>
      <w:r w:rsidR="00EF611D">
        <w:t>does</w:t>
      </w:r>
      <w:r w:rsidR="00BF188D">
        <w:t xml:space="preserve"> not act on a request for certification</w:t>
      </w:r>
      <w:r w:rsidR="00FD1443">
        <w:t xml:space="preserve"> </w:t>
      </w:r>
      <w:r w:rsidR="00BF188D">
        <w:t xml:space="preserve">within </w:t>
      </w:r>
      <w:r w:rsidR="00230884">
        <w:t>the</w:t>
      </w:r>
      <w:r w:rsidR="00BF188D">
        <w:t xml:space="preserve"> reasonable period of time after receipt of such request, the certification requirements of this subsection </w:t>
      </w:r>
      <w:r w:rsidR="00EF611D">
        <w:t>shall</w:t>
      </w:r>
      <w:r w:rsidR="00BF188D">
        <w:t xml:space="preserve"> be waived with respect to such </w:t>
      </w:r>
      <w:r w:rsidR="00792B8E">
        <w:t>F</w:t>
      </w:r>
      <w:r w:rsidR="00BF188D">
        <w:t xml:space="preserve">ederal application. </w:t>
      </w:r>
      <w:r w:rsidR="00CE48E1">
        <w:t xml:space="preserve">The </w:t>
      </w:r>
      <w:r w:rsidR="00EA5A56">
        <w:t xml:space="preserve">final rule </w:t>
      </w:r>
      <w:r w:rsidR="00CE48E1">
        <w:t>also clarifie</w:t>
      </w:r>
      <w:r w:rsidR="00EA5A56">
        <w:t>s</w:t>
      </w:r>
      <w:r w:rsidR="00CE48E1">
        <w:t xml:space="preserve"> </w:t>
      </w:r>
      <w:r w:rsidR="00B51882">
        <w:t xml:space="preserve">that </w:t>
      </w:r>
      <w:r w:rsidR="00BF188D">
        <w:t xml:space="preserve">EPA </w:t>
      </w:r>
      <w:r w:rsidR="00EA5A56">
        <w:t>is</w:t>
      </w:r>
      <w:r w:rsidR="00BF188D">
        <w:t xml:space="preserve"> responsible for coordinating </w:t>
      </w:r>
      <w:r w:rsidR="00627FB2">
        <w:t xml:space="preserve">input from certain neighboring states and </w:t>
      </w:r>
      <w:r w:rsidR="0064480D">
        <w:t xml:space="preserve">authorized </w:t>
      </w:r>
      <w:r w:rsidR="00787942">
        <w:t>T</w:t>
      </w:r>
      <w:r w:rsidR="00627FB2">
        <w:t xml:space="preserve">ribes affected </w:t>
      </w:r>
      <w:r w:rsidRPr="008B52EE" w:rsidR="00627FB2">
        <w:t xml:space="preserve">by a discharge from a federally licensed or permitted project under </w:t>
      </w:r>
      <w:r w:rsidR="002276EF">
        <w:t xml:space="preserve">CWA </w:t>
      </w:r>
      <w:r w:rsidRPr="008B52EE" w:rsidR="00627FB2">
        <w:t>section 401(a)(2)</w:t>
      </w:r>
      <w:r w:rsidR="00627FB2">
        <w:t>.</w:t>
      </w:r>
      <w:r>
        <w:rPr>
          <w:rStyle w:val="FootnoteReference"/>
          <w:sz w:val="20"/>
          <w:szCs w:val="20"/>
          <w:vertAlign w:val="superscript"/>
        </w:rPr>
        <w:footnoteReference w:id="3"/>
      </w:r>
      <w:r w:rsidR="00D22CE3">
        <w:t xml:space="preserve"> </w:t>
      </w:r>
    </w:p>
    <w:p w:rsidR="00D22CE3" w:rsidP="001F7E7F" w14:paraId="5D3F14B4" w14:textId="580A271D">
      <w:pPr>
        <w:ind w:firstLine="720"/>
      </w:pPr>
    </w:p>
    <w:p w:rsidR="00D22CE3" w:rsidRPr="00D22CE3" w:rsidP="001F7E7F" w14:paraId="188B68B1" w14:textId="366C49D7">
      <w:pPr>
        <w:ind w:firstLine="720"/>
      </w:pPr>
      <w:r>
        <w:t>R</w:t>
      </w:r>
      <w:r>
        <w:t xml:space="preserve">evisions to the </w:t>
      </w:r>
      <w:r w:rsidR="003F03CC">
        <w:t xml:space="preserve">2020 </w:t>
      </w:r>
      <w:r w:rsidR="00512053">
        <w:t>Rule</w:t>
      </w:r>
      <w:r>
        <w:t xml:space="preserve"> for CWA section 401, as described in EPA’s </w:t>
      </w:r>
      <w:r w:rsidRPr="009C4E69">
        <w:rPr>
          <w:i/>
        </w:rPr>
        <w:t>F</w:t>
      </w:r>
      <w:r w:rsidRPr="009C4E69" w:rsidR="00E67A5D">
        <w:rPr>
          <w:i/>
        </w:rPr>
        <w:t xml:space="preserve">ederal </w:t>
      </w:r>
      <w:r w:rsidRPr="009C4E69">
        <w:rPr>
          <w:i/>
        </w:rPr>
        <w:t>R</w:t>
      </w:r>
      <w:r w:rsidRPr="009C4E69" w:rsidR="00E67A5D">
        <w:rPr>
          <w:i/>
        </w:rPr>
        <w:t>egister</w:t>
      </w:r>
      <w:r w:rsidR="00E67A5D">
        <w:t xml:space="preserve"> </w:t>
      </w:r>
      <w:r w:rsidR="00B64D41">
        <w:t>n</w:t>
      </w:r>
      <w:r w:rsidR="00E67A5D">
        <w:t>otice</w:t>
      </w:r>
      <w:r>
        <w:t xml:space="preserve">, </w:t>
      </w:r>
      <w:r w:rsidR="00A412F3">
        <w:t xml:space="preserve">serve as the basis for estimating </w:t>
      </w:r>
      <w:r w:rsidR="007C100C">
        <w:t xml:space="preserve">the </w:t>
      </w:r>
      <w:r w:rsidR="00A412F3">
        <w:t xml:space="preserve">regulatory burden in this ICR supporting statement. </w:t>
      </w:r>
      <w:r w:rsidR="00340E37">
        <w:t xml:space="preserve">Information requirements in EPA’s </w:t>
      </w:r>
      <w:r w:rsidR="00BE1BAA">
        <w:t xml:space="preserve">final rule </w:t>
      </w:r>
      <w:r w:rsidR="00340E37">
        <w:t>include</w:t>
      </w:r>
      <w:r w:rsidR="00FD1443">
        <w:t>:</w:t>
      </w:r>
      <w:r w:rsidR="00340E37">
        <w:t xml:space="preserve"> 1</w:t>
      </w:r>
      <w:r w:rsidR="00FD1443">
        <w:t>)</w:t>
      </w:r>
      <w:r w:rsidR="00340E37">
        <w:t xml:space="preserve"> a requirement for project proponents to request a pre-filing meeting with the certifying authority </w:t>
      </w:r>
      <w:r w:rsidR="002F6997">
        <w:t>at least 30 days</w:t>
      </w:r>
      <w:r w:rsidR="00340E37">
        <w:t xml:space="preserve"> prior to submitting a certification request, which </w:t>
      </w:r>
      <w:r w:rsidR="0056026A">
        <w:t xml:space="preserve">request </w:t>
      </w:r>
      <w:r w:rsidR="00340E37">
        <w:t>can be waived</w:t>
      </w:r>
      <w:r w:rsidR="00387AFE">
        <w:t xml:space="preserve"> or </w:t>
      </w:r>
      <w:r w:rsidR="000D1598">
        <w:t xml:space="preserve">the time period </w:t>
      </w:r>
      <w:r w:rsidR="00387AFE">
        <w:t>shortened</w:t>
      </w:r>
      <w:r w:rsidR="00340E37">
        <w:t xml:space="preserve"> by the certifying authority, 2</w:t>
      </w:r>
      <w:r w:rsidR="00FD1443">
        <w:t>)</w:t>
      </w:r>
      <w:r w:rsidR="00340E37">
        <w:t xml:space="preserve"> a requirement </w:t>
      </w:r>
      <w:r w:rsidR="00512053">
        <w:t>for project proponents to provide information</w:t>
      </w:r>
      <w:r w:rsidR="00340E37">
        <w:t xml:space="preserve"> in a “request for certification</w:t>
      </w:r>
      <w:r w:rsidR="001A59D0">
        <w:t>,</w:t>
      </w:r>
      <w:r w:rsidR="00340E37">
        <w:t xml:space="preserve">” </w:t>
      </w:r>
      <w:r w:rsidR="006F07A3">
        <w:t>3</w:t>
      </w:r>
      <w:r w:rsidR="00FD1443">
        <w:t>)</w:t>
      </w:r>
      <w:r w:rsidR="00340E37">
        <w:t xml:space="preserve"> requirements for </w:t>
      </w:r>
      <w:r w:rsidR="00792B8E">
        <w:t>F</w:t>
      </w:r>
      <w:r w:rsidR="00340E37">
        <w:t xml:space="preserve">ederal agencies to notify EPA on “may affect” findings, and </w:t>
      </w:r>
      <w:r w:rsidR="006F07A3">
        <w:t>4</w:t>
      </w:r>
      <w:r w:rsidR="00FD1443">
        <w:t>)</w:t>
      </w:r>
      <w:r w:rsidR="00340E37">
        <w:t xml:space="preserve"> </w:t>
      </w:r>
      <w:r w:rsidR="00787942">
        <w:t>T</w:t>
      </w:r>
      <w:r w:rsidR="00FA62B4">
        <w:t xml:space="preserve">ribal applications for treatment in a similar manner as a state </w:t>
      </w:r>
      <w:r w:rsidR="00E044ED">
        <w:t>(TAS)</w:t>
      </w:r>
      <w:r w:rsidR="00FA62B4">
        <w:t xml:space="preserve"> for section 401 or section 401(a)(2).</w:t>
      </w:r>
      <w:r w:rsidR="00340E37">
        <w:t xml:space="preserve"> </w:t>
      </w:r>
    </w:p>
    <w:bookmarkEnd w:id="0"/>
    <w:p w:rsidR="003F624A" w:rsidRPr="008B52EE" w:rsidP="003F624A" w14:paraId="185A87FE" w14:textId="77777777"/>
    <w:p w:rsidR="00CA4CD6" w:rsidRPr="008B52EE"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sidRPr="008B52EE">
        <w:rPr>
          <w:b/>
          <w:bCs/>
          <w:color w:val="000000"/>
        </w:rPr>
        <w:t>2.</w:t>
      </w:r>
      <w:r w:rsidRPr="008B52EE" w:rsidR="009C7E97">
        <w:rPr>
          <w:b/>
          <w:bCs/>
          <w:color w:val="000000"/>
        </w:rPr>
        <w:t xml:space="preserve"> </w:t>
      </w:r>
      <w:r w:rsidRPr="008B52EE">
        <w:rPr>
          <w:b/>
          <w:bCs/>
          <w:color w:val="000000"/>
        </w:rPr>
        <w:t>Need for and Use of the Collection</w:t>
      </w:r>
    </w:p>
    <w:p w:rsidR="00CA4CD6" w:rsidRPr="008B52EE"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D0710E" w14:paraId="14B86E33" w14:textId="5E495E9E">
      <w:pPr>
        <w:pStyle w:val="Heading3"/>
        <w:ind w:firstLine="720"/>
      </w:pPr>
      <w:r w:rsidRPr="008B52EE">
        <w:t>2(a)</w:t>
      </w:r>
      <w:r w:rsidRPr="008B52EE" w:rsidR="009C7E97">
        <w:t xml:space="preserve"> </w:t>
      </w:r>
      <w:r w:rsidRPr="008B52EE">
        <w:t>Need/Authority for the Collection</w:t>
      </w:r>
    </w:p>
    <w:p w:rsidR="00CA4CD6" w:rsidRPr="008B52EE" w14:paraId="026866BC" w14:textId="77777777">
      <w:pPr>
        <w:pBdr>
          <w:top w:val="single" w:sz="6" w:space="0" w:color="FFFFFF"/>
          <w:left w:val="single" w:sz="6" w:space="0" w:color="FFFFFF"/>
          <w:bottom w:val="single" w:sz="6" w:space="0" w:color="FFFFFF"/>
          <w:right w:val="single" w:sz="6" w:space="0" w:color="FFFFFF"/>
        </w:pBdr>
        <w:rPr>
          <w:color w:val="000000"/>
        </w:rPr>
      </w:pPr>
    </w:p>
    <w:p w:rsidR="00C34B70" w:rsidP="00352F33" w14:paraId="2CA885C5" w14:textId="6CC8816E">
      <w:pPr>
        <w:ind w:firstLine="720"/>
      </w:pPr>
      <w:r w:rsidRPr="008B52EE">
        <w:t xml:space="preserve">CWA section 401 requires </w:t>
      </w:r>
      <w:r w:rsidRPr="008B52EE" w:rsidR="00CB5684">
        <w:t xml:space="preserve">project proponents to submit specific information to certifying authorities. Certifying authorities may then act on </w:t>
      </w:r>
      <w:r w:rsidRPr="008B52EE" w:rsidR="0087633B">
        <w:t>project</w:t>
      </w:r>
      <w:r w:rsidR="0087633B">
        <w:t>-</w:t>
      </w:r>
      <w:r w:rsidRPr="008B52EE" w:rsidR="00CB5684">
        <w:t xml:space="preserve">specific information by granting, granting with conditions, denying, or waiving </w:t>
      </w:r>
      <w:r w:rsidR="002276EF">
        <w:t xml:space="preserve">CWA </w:t>
      </w:r>
      <w:r w:rsidRPr="008B52EE" w:rsidR="00CB5684">
        <w:t xml:space="preserve">section 401 certification. </w:t>
      </w:r>
      <w:r w:rsidR="00EF5FFB">
        <w:t xml:space="preserve">Certifying authorities include </w:t>
      </w:r>
      <w:r w:rsidR="00E01770">
        <w:t>a</w:t>
      </w:r>
      <w:r w:rsidRPr="008B52EE" w:rsidR="00CB5684">
        <w:t xml:space="preserve">ll states and </w:t>
      </w:r>
      <w:r w:rsidR="00787942">
        <w:t>T</w:t>
      </w:r>
      <w:r w:rsidRPr="008B52EE" w:rsidR="00CB5684">
        <w:t xml:space="preserve">ribes with treatment </w:t>
      </w:r>
      <w:r w:rsidR="00726C89">
        <w:t>in a similar manner</w:t>
      </w:r>
      <w:r w:rsidRPr="008B52EE" w:rsidR="00CB5684">
        <w:t xml:space="preserve"> as a state (TAS) authorization for </w:t>
      </w:r>
      <w:r w:rsidR="002276EF">
        <w:t xml:space="preserve">CWA </w:t>
      </w:r>
      <w:r w:rsidRPr="008B52EE" w:rsidR="00CB5684">
        <w:t xml:space="preserve">section 401. EPA has </w:t>
      </w:r>
      <w:r w:rsidR="005E43E3">
        <w:t xml:space="preserve">the </w:t>
      </w:r>
      <w:r w:rsidRPr="008B52EE" w:rsidR="00CB5684">
        <w:t>authority to implement</w:t>
      </w:r>
      <w:r w:rsidR="002276EF">
        <w:t xml:space="preserve"> CWA</w:t>
      </w:r>
      <w:r w:rsidRPr="008B52EE" w:rsidR="00CB5684">
        <w:t xml:space="preserve"> section 401 certification programs on behalf of </w:t>
      </w:r>
      <w:r w:rsidR="00031B95">
        <w:t xml:space="preserve">states and </w:t>
      </w:r>
      <w:r w:rsidR="007444C3">
        <w:t>T</w:t>
      </w:r>
      <w:r w:rsidR="00031B95">
        <w:t xml:space="preserve">ribes without </w:t>
      </w:r>
      <w:r w:rsidR="00146BF8">
        <w:t xml:space="preserve">the </w:t>
      </w:r>
      <w:r w:rsidR="00031B95">
        <w:t xml:space="preserve">authority to issue certifications, including </w:t>
      </w:r>
      <w:r w:rsidR="007444C3">
        <w:t>T</w:t>
      </w:r>
      <w:r w:rsidRPr="008B52EE" w:rsidR="00CB5684">
        <w:t xml:space="preserve">ribes without TAS for </w:t>
      </w:r>
      <w:r w:rsidR="002276EF">
        <w:t xml:space="preserve">CWA </w:t>
      </w:r>
      <w:r w:rsidRPr="008B52EE" w:rsidR="00CB5684">
        <w:t xml:space="preserve">section 401 and on lands of exclusive </w:t>
      </w:r>
      <w:r w:rsidR="0069079E">
        <w:t>F</w:t>
      </w:r>
      <w:r w:rsidRPr="008B52EE" w:rsidR="00CB5684">
        <w:t xml:space="preserve">ederal jurisdiction. </w:t>
      </w:r>
      <w:r w:rsidR="0044691E">
        <w:t xml:space="preserve">Federal agencies are responsible for providing notification to EPA </w:t>
      </w:r>
      <w:r>
        <w:t xml:space="preserve">after receiving an application for a </w:t>
      </w:r>
      <w:r w:rsidR="0069079E">
        <w:t>F</w:t>
      </w:r>
      <w:r>
        <w:t xml:space="preserve">ederal license or permit and a certification under CWA section 401(a)(2). </w:t>
      </w:r>
      <w:r w:rsidRPr="008B52EE" w:rsidR="00CB5684">
        <w:t xml:space="preserve">EPA is also responsible for </w:t>
      </w:r>
      <w:r w:rsidR="00214152">
        <w:t xml:space="preserve">providing </w:t>
      </w:r>
      <w:r w:rsidR="00C72C04">
        <w:t>notification</w:t>
      </w:r>
      <w:r w:rsidRPr="008B52EE" w:rsidR="00CB5684">
        <w:t xml:space="preserve"> </w:t>
      </w:r>
      <w:r w:rsidR="00C72C04">
        <w:t>to</w:t>
      </w:r>
      <w:r w:rsidRPr="008B52EE" w:rsidR="00CB5684">
        <w:t xml:space="preserve"> neighboring states and </w:t>
      </w:r>
      <w:r w:rsidR="00345943">
        <w:t xml:space="preserve">authorized </w:t>
      </w:r>
      <w:r w:rsidR="007444C3">
        <w:t>T</w:t>
      </w:r>
      <w:r w:rsidRPr="008B52EE" w:rsidR="00CB5684">
        <w:t>ribes</w:t>
      </w:r>
      <w:r w:rsidR="00345943">
        <w:t xml:space="preserve"> potentially</w:t>
      </w:r>
      <w:r w:rsidRPr="008B52EE" w:rsidR="00CB5684">
        <w:t xml:space="preserve"> affected by a discharge from a federally licensed or permitted project under </w:t>
      </w:r>
      <w:r w:rsidR="002276EF">
        <w:t xml:space="preserve">CWA </w:t>
      </w:r>
      <w:r w:rsidRPr="008B52EE" w:rsidR="00CB5684">
        <w:t>section 401(a)(2).</w:t>
      </w:r>
      <w:r w:rsidR="00387AFE">
        <w:t xml:space="preserve"> In EPA’s notification, EPA requires neighboring states and authorized </w:t>
      </w:r>
      <w:r w:rsidR="007444C3">
        <w:t>T</w:t>
      </w:r>
      <w:r w:rsidR="00387AFE">
        <w:t>ribes to respond if they have plans to object to the license or permit along with justification for objecting.</w:t>
      </w:r>
      <w:r w:rsidRPr="008B52EE" w:rsidR="00CB5684">
        <w:t xml:space="preserve"> CWA section 401 requires certifying authorities to submit information to the </w:t>
      </w:r>
      <w:r w:rsidR="00E83E71">
        <w:t>project proponent</w:t>
      </w:r>
      <w:r w:rsidRPr="008B52EE" w:rsidR="00CB5684">
        <w:t xml:space="preserve"> to indicate the action taken on a request for certification</w:t>
      </w:r>
      <w:r w:rsidRPr="008B52EE" w:rsidR="00C63F57">
        <w:t>.</w:t>
      </w:r>
      <w:r w:rsidR="00224F73">
        <w:t xml:space="preserve"> </w:t>
      </w:r>
      <w:r w:rsidR="00FE2750">
        <w:t>I</w:t>
      </w:r>
      <w:r w:rsidRPr="00224F73" w:rsidR="00483479">
        <w:t xml:space="preserve">f </w:t>
      </w:r>
      <w:r w:rsidRPr="00224F73" w:rsidR="00224F73">
        <w:t xml:space="preserve">the </w:t>
      </w:r>
      <w:r w:rsidR="00224F73">
        <w:t>certifying authority</w:t>
      </w:r>
      <w:r w:rsidRPr="00224F73" w:rsidR="00224F73">
        <w:t xml:space="preserve"> fails or refuses to act on a request for certification within a reasonable period of time</w:t>
      </w:r>
      <w:r w:rsidRPr="00224F73" w:rsidR="00224F73">
        <w:t xml:space="preserve"> (</w:t>
      </w:r>
      <w:r w:rsidRPr="00224F73" w:rsidR="00224F73">
        <w:t>which shall not exceed one year</w:t>
      </w:r>
      <w:r w:rsidRPr="00224F73" w:rsidR="00224F73">
        <w:t>)</w:t>
      </w:r>
      <w:r w:rsidRPr="00224F73" w:rsidR="00224F73">
        <w:t xml:space="preserve"> after receipt of such request, </w:t>
      </w:r>
      <w:r w:rsidR="00CE0D79">
        <w:t>the requirement to obtain certification</w:t>
      </w:r>
      <w:r w:rsidRPr="00224F73" w:rsidR="00224F73">
        <w:t xml:space="preserve"> </w:t>
      </w:r>
      <w:r w:rsidR="00153917">
        <w:t>is</w:t>
      </w:r>
      <w:r w:rsidRPr="00224F73" w:rsidR="00224F73">
        <w:t xml:space="preserve"> waived</w:t>
      </w:r>
      <w:r w:rsidR="00711D10">
        <w:t>,</w:t>
      </w:r>
      <w:r w:rsidRPr="00224F73" w:rsidR="00224F73">
        <w:t xml:space="preserve"> </w:t>
      </w:r>
      <w:r w:rsidR="00153917">
        <w:t xml:space="preserve">and the </w:t>
      </w:r>
      <w:r w:rsidR="0069079E">
        <w:t>F</w:t>
      </w:r>
      <w:r w:rsidR="00153917">
        <w:t>ederal license or permit may be issued</w:t>
      </w:r>
      <w:r w:rsidRPr="00224F73" w:rsidR="00224F73">
        <w:t>. </w:t>
      </w:r>
    </w:p>
    <w:p w:rsidR="00C34B70" w:rsidP="00352F33" w14:paraId="79363649" w14:textId="77777777">
      <w:pPr>
        <w:ind w:firstLine="720"/>
      </w:pPr>
    </w:p>
    <w:p w:rsidR="00CA4CD6" w:rsidRPr="008B52EE" w:rsidP="00352F33" w14:paraId="7731FDB9" w14:textId="3FA5E347">
      <w:pPr>
        <w:ind w:firstLine="720"/>
      </w:pPr>
      <w:r>
        <w:t xml:space="preserve">CWA section 518(e) </w:t>
      </w:r>
      <w:r w:rsidR="00E836B4">
        <w:t xml:space="preserve">authorizes EPA to treat eligible </w:t>
      </w:r>
      <w:r w:rsidR="00612099">
        <w:t xml:space="preserve">federally recognized </w:t>
      </w:r>
      <w:r w:rsidR="00D963A7">
        <w:t xml:space="preserve">Indian </w:t>
      </w:r>
      <w:r w:rsidR="00136113">
        <w:t>T</w:t>
      </w:r>
      <w:r w:rsidR="00D963A7">
        <w:t xml:space="preserve">ribes in a </w:t>
      </w:r>
      <w:r w:rsidR="00857DDA">
        <w:t>manner similar as states for purposes of administering section 401 and certain other provisions of the CWA.</w:t>
      </w:r>
      <w:r w:rsidR="00D963A7">
        <w:t xml:space="preserve"> </w:t>
      </w:r>
      <w:r w:rsidR="00E044ED">
        <w:t xml:space="preserve">EPA has </w:t>
      </w:r>
      <w:r w:rsidR="001F738B">
        <w:t>promulgated</w:t>
      </w:r>
      <w:r w:rsidR="00E044ED">
        <w:t xml:space="preserve"> regulations establishing a process for federally recognized </w:t>
      </w:r>
      <w:r w:rsidR="00136113">
        <w:t>T</w:t>
      </w:r>
      <w:r w:rsidR="00E044ED">
        <w:t xml:space="preserve">ribes to obtain </w:t>
      </w:r>
      <w:r w:rsidR="00F90FDC">
        <w:t xml:space="preserve">TAS </w:t>
      </w:r>
      <w:r w:rsidR="006E6A9E">
        <w:t xml:space="preserve">for several provisions of the CWA, including </w:t>
      </w:r>
      <w:r w:rsidR="00BC469D">
        <w:t xml:space="preserve">TAS authority to </w:t>
      </w:r>
      <w:r w:rsidR="00140B69">
        <w:t>adopt</w:t>
      </w:r>
      <w:r w:rsidR="00BC469D">
        <w:t xml:space="preserve"> water quality standards under CWA section 303(c)</w:t>
      </w:r>
      <w:r w:rsidR="005116B0">
        <w:t xml:space="preserve">. </w:t>
      </w:r>
      <w:r w:rsidR="00D55642">
        <w:t xml:space="preserve">If EPA determines that a </w:t>
      </w:r>
      <w:r w:rsidR="00136113">
        <w:t>T</w:t>
      </w:r>
      <w:r w:rsidR="00D55642">
        <w:t xml:space="preserve">ribe is eligible for TAS authority under section 303(c), the </w:t>
      </w:r>
      <w:r w:rsidR="00136113">
        <w:t>T</w:t>
      </w:r>
      <w:r w:rsidR="00D55642">
        <w:t xml:space="preserve">ribe is automatically eligible for TAS for CWA section 401 unless the </w:t>
      </w:r>
      <w:r w:rsidR="00136113">
        <w:t>T</w:t>
      </w:r>
      <w:r w:rsidR="00D55642">
        <w:t xml:space="preserve">ribe elects not to seek </w:t>
      </w:r>
      <w:r w:rsidR="00C82BBC">
        <w:t xml:space="preserve">such </w:t>
      </w:r>
      <w:r w:rsidR="00D55642">
        <w:t>eligibility. 40 C</w:t>
      </w:r>
      <w:r w:rsidR="00447B1B">
        <w:t>F</w:t>
      </w:r>
      <w:r w:rsidR="00D55642">
        <w:t>R 1</w:t>
      </w:r>
      <w:r w:rsidR="00473924">
        <w:t>3</w:t>
      </w:r>
      <w:r w:rsidR="00D55642">
        <w:t>1.4(c).</w:t>
      </w:r>
      <w:r>
        <w:rPr>
          <w:rStyle w:val="FootnoteReference"/>
          <w:vertAlign w:val="superscript"/>
        </w:rPr>
        <w:footnoteReference w:id="4"/>
      </w:r>
      <w:r w:rsidR="00D55642">
        <w:t xml:space="preserve"> </w:t>
      </w:r>
      <w:r w:rsidR="00641628">
        <w:t xml:space="preserve">The CWA does not require </w:t>
      </w:r>
      <w:r w:rsidR="00136113">
        <w:t>T</w:t>
      </w:r>
      <w:r w:rsidR="00641628">
        <w:t xml:space="preserve">ribes to administer regulatory programs. However, </w:t>
      </w:r>
      <w:r w:rsidR="00136113">
        <w:t>T</w:t>
      </w:r>
      <w:r w:rsidR="00641628">
        <w:t xml:space="preserve">ribes seeking </w:t>
      </w:r>
      <w:r w:rsidR="00E13E4B">
        <w:t>section 401</w:t>
      </w:r>
      <w:r w:rsidR="00B628E5">
        <w:t xml:space="preserve"> or section 401(a)(2)</w:t>
      </w:r>
      <w:r w:rsidR="00E13E4B">
        <w:t xml:space="preserve"> </w:t>
      </w:r>
      <w:r w:rsidR="00F40F10">
        <w:t>TAS</w:t>
      </w:r>
      <w:r w:rsidR="00E13E4B">
        <w:t xml:space="preserve"> authorization</w:t>
      </w:r>
      <w:r w:rsidR="00641628">
        <w:t xml:space="preserve"> must apply for and be found eligible for TAS through the procedures described in the</w:t>
      </w:r>
      <w:r w:rsidR="0017279F">
        <w:t xml:space="preserve"> </w:t>
      </w:r>
      <w:r w:rsidR="00915EF3">
        <w:t>final</w:t>
      </w:r>
      <w:r w:rsidR="00641628">
        <w:t xml:space="preserve"> regulation.</w:t>
      </w:r>
      <w:r>
        <w:rPr>
          <w:rStyle w:val="FootnoteReference"/>
          <w:vertAlign w:val="superscript"/>
        </w:rPr>
        <w:footnoteReference w:id="5"/>
      </w:r>
      <w:r w:rsidR="00641628">
        <w:t xml:space="preserve"> The information a </w:t>
      </w:r>
      <w:r w:rsidR="007C0F79">
        <w:t>T</w:t>
      </w:r>
      <w:r w:rsidR="00641628">
        <w:t>ribe submits represents a collection of information that is necessary for EPA to fulfill the Agency’s responsibilities under CWA section 518(e) in a reasonable and timely manner.</w:t>
      </w:r>
    </w:p>
    <w:p w:rsidR="00CD59FA" w:rsidRPr="008B52EE" w:rsidP="00B11F1A" w14:paraId="122733A8" w14:textId="77777777"/>
    <w:p w:rsidR="00CA4CD6" w:rsidRPr="008B52EE" w:rsidP="00D0710E" w14:paraId="53DF9898" w14:textId="7B8F7076">
      <w:pPr>
        <w:pStyle w:val="Heading3"/>
        <w:ind w:firstLine="720"/>
      </w:pPr>
      <w:r w:rsidRPr="008B52EE">
        <w:t>2(b)</w:t>
      </w:r>
      <w:r w:rsidRPr="008B52EE" w:rsidR="009C7E97">
        <w:t xml:space="preserve"> </w:t>
      </w:r>
      <w:r w:rsidRPr="008B52EE">
        <w:t>Practical Utility/Users of the Data</w:t>
      </w:r>
    </w:p>
    <w:p w:rsidR="00CA4CD6" w:rsidRPr="008B52EE" w14:paraId="48EB6517" w14:textId="77777777">
      <w:pPr>
        <w:pBdr>
          <w:top w:val="single" w:sz="6" w:space="0" w:color="FFFFFF"/>
          <w:left w:val="single" w:sz="6" w:space="0" w:color="FFFFFF"/>
          <w:bottom w:val="single" w:sz="6" w:space="0" w:color="FFFFFF"/>
          <w:right w:val="single" w:sz="6" w:space="0" w:color="FFFFFF"/>
        </w:pBdr>
        <w:rPr>
          <w:color w:val="000000"/>
        </w:rPr>
      </w:pPr>
    </w:p>
    <w:p w:rsidR="00CB5684" w:rsidRPr="008B52EE" w:rsidP="003D17A7" w14:paraId="1437EBC5" w14:textId="2F5271BD">
      <w:pPr>
        <w:ind w:firstLine="720"/>
      </w:pPr>
      <w:r w:rsidRPr="008B52EE">
        <w:t xml:space="preserve">The information collected under </w:t>
      </w:r>
      <w:r w:rsidRPr="00857CB1" w:rsidR="008C1691">
        <w:t xml:space="preserve">CWA </w:t>
      </w:r>
      <w:r w:rsidRPr="00857CB1">
        <w:t>section 401</w:t>
      </w:r>
      <w:r w:rsidRPr="008B52EE">
        <w:t xml:space="preserve"> is used by the certifying authorities </w:t>
      </w:r>
      <w:r w:rsidRPr="008B52EE">
        <w:t xml:space="preserve">for reviewing proposed projects that require a </w:t>
      </w:r>
      <w:r w:rsidR="0069079E">
        <w:t>F</w:t>
      </w:r>
      <w:r w:rsidRPr="008B52EE">
        <w:t xml:space="preserve">ederal license or permit and have the potential </w:t>
      </w:r>
      <w:r w:rsidRPr="008B52EE" w:rsidR="00C63F57">
        <w:t xml:space="preserve">for a </w:t>
      </w:r>
      <w:r w:rsidRPr="008B52EE">
        <w:t xml:space="preserve">discharge </w:t>
      </w:r>
      <w:r w:rsidR="000469B5">
        <w:t xml:space="preserve">into </w:t>
      </w:r>
      <w:r w:rsidR="00C93435">
        <w:t>water</w:t>
      </w:r>
      <w:r w:rsidR="007C2FA3">
        <w:t>s</w:t>
      </w:r>
      <w:r w:rsidR="00C93435">
        <w:t xml:space="preserve"> of the United States</w:t>
      </w:r>
      <w:r w:rsidRPr="008B52EE">
        <w:t xml:space="preserve">. </w:t>
      </w:r>
      <w:r w:rsidR="00B867FC">
        <w:t xml:space="preserve">The information collected </w:t>
      </w:r>
      <w:r w:rsidR="00345E61">
        <w:t>is used to</w:t>
      </w:r>
      <w:r w:rsidR="00B867FC">
        <w:t xml:space="preserve"> determine whether </w:t>
      </w:r>
      <w:r w:rsidR="005A12D5">
        <w:t xml:space="preserve">an applicant </w:t>
      </w:r>
      <w:r w:rsidR="007C0F79">
        <w:t>T</w:t>
      </w:r>
      <w:r w:rsidR="005A12D5">
        <w:t xml:space="preserve">ribe </w:t>
      </w:r>
      <w:r w:rsidR="00E6320F">
        <w:t xml:space="preserve">is </w:t>
      </w:r>
      <w:r w:rsidR="005A12D5">
        <w:t xml:space="preserve">eligible for TAS </w:t>
      </w:r>
      <w:r w:rsidR="00E6320F">
        <w:t xml:space="preserve">to administer the </w:t>
      </w:r>
      <w:r w:rsidR="00984DC1">
        <w:t>section 401 program. The Agency could not make such decisions without the information collected.</w:t>
      </w:r>
    </w:p>
    <w:p w:rsidR="000502D2" w:rsidRPr="008B52EE" w:rsidP="000502D2" w14:paraId="3E748FA7"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504745" w14:paraId="12BA0C09" w14:textId="6951035E">
      <w:pPr>
        <w:pBdr>
          <w:top w:val="single" w:sz="6" w:space="0" w:color="FFFFFF"/>
          <w:left w:val="single" w:sz="6" w:space="0" w:color="FFFFFF"/>
          <w:bottom w:val="single" w:sz="6" w:space="0" w:color="FFFFFF"/>
          <w:right w:val="single" w:sz="6" w:space="0" w:color="FFFFFF"/>
        </w:pBdr>
        <w:outlineLvl w:val="0"/>
        <w:rPr>
          <w:b/>
          <w:bCs/>
          <w:color w:val="000000"/>
        </w:rPr>
      </w:pPr>
      <w:r w:rsidRPr="008B52EE">
        <w:rPr>
          <w:b/>
          <w:bCs/>
          <w:color w:val="000000"/>
        </w:rPr>
        <w:t>3.</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 Consultations, and Other Collection Criteria</w:t>
      </w:r>
    </w:p>
    <w:p w:rsidR="00CA4CD6" w:rsidRPr="008B52EE"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rsidP="00D0710E" w14:paraId="533E7599" w14:textId="63FB29C1">
      <w:pPr>
        <w:pStyle w:val="Heading3"/>
        <w:ind w:firstLine="720"/>
      </w:pPr>
      <w:r w:rsidRPr="008B52EE">
        <w:t>3(a)</w:t>
      </w:r>
      <w:r w:rsidRPr="008B52EE" w:rsidR="009C7E97">
        <w:t xml:space="preserve"> </w:t>
      </w:r>
      <w:r w:rsidRPr="008B52EE">
        <w:t>Non</w:t>
      </w:r>
      <w:r w:rsidRPr="008B52EE" w:rsidR="0082334E">
        <w:t>-</w:t>
      </w:r>
      <w:r w:rsidRPr="008B52EE">
        <w:t>duplication</w:t>
      </w:r>
    </w:p>
    <w:p w:rsidR="00CA4CD6" w:rsidRPr="008B52EE" w14:paraId="1E3249EC" w14:textId="0231DB63">
      <w:pPr>
        <w:pBdr>
          <w:top w:val="single" w:sz="6" w:space="0" w:color="FFFFFF"/>
          <w:left w:val="single" w:sz="6" w:space="0" w:color="FFFFFF"/>
          <w:bottom w:val="single" w:sz="6" w:space="0" w:color="FFFFFF"/>
          <w:right w:val="single" w:sz="6" w:space="0" w:color="FFFFFF"/>
        </w:pBdr>
        <w:rPr>
          <w:color w:val="000000"/>
        </w:rPr>
      </w:pPr>
    </w:p>
    <w:p w:rsidR="00705FD2" w:rsidP="00E1780E" w14:paraId="6AD33267" w14:textId="59340705">
      <w:pPr>
        <w:pStyle w:val="BodyText"/>
        <w:ind w:firstLine="720"/>
        <w:rPr>
          <w:rFonts w:ascii="Times New Roman" w:hAnsi="Times New Roman"/>
          <w:i w:val="0"/>
        </w:rPr>
      </w:pPr>
      <w:r w:rsidRPr="008B52EE">
        <w:rPr>
          <w:rFonts w:ascii="Times New Roman" w:hAnsi="Times New Roman"/>
          <w:i w:val="0"/>
        </w:rPr>
        <w:t xml:space="preserve">The information collected under this section </w:t>
      </w:r>
      <w:r w:rsidRPr="008B52EE" w:rsidR="00B9123E">
        <w:rPr>
          <w:rFonts w:ascii="Times New Roman" w:hAnsi="Times New Roman"/>
          <w:i w:val="0"/>
        </w:rPr>
        <w:t>may</w:t>
      </w:r>
      <w:r w:rsidRPr="008B52EE" w:rsidR="00352F33">
        <w:rPr>
          <w:rFonts w:ascii="Times New Roman" w:hAnsi="Times New Roman"/>
          <w:i w:val="0"/>
        </w:rPr>
        <w:t xml:space="preserve"> </w:t>
      </w:r>
      <w:r w:rsidRPr="008B52EE" w:rsidR="00B9123E">
        <w:rPr>
          <w:rFonts w:ascii="Times New Roman" w:hAnsi="Times New Roman"/>
          <w:i w:val="0"/>
        </w:rPr>
        <w:t xml:space="preserve">not be </w:t>
      </w:r>
      <w:r w:rsidRPr="008B52EE" w:rsidR="00352F33">
        <w:rPr>
          <w:rFonts w:ascii="Times New Roman" w:hAnsi="Times New Roman"/>
          <w:i w:val="0"/>
        </w:rPr>
        <w:t>systematically collected or made available</w:t>
      </w:r>
      <w:r w:rsidRPr="008B52EE">
        <w:rPr>
          <w:rFonts w:ascii="Times New Roman" w:hAnsi="Times New Roman"/>
          <w:i w:val="0"/>
        </w:rPr>
        <w:t xml:space="preserve"> elsewhere</w:t>
      </w:r>
      <w:r w:rsidR="00853DAC">
        <w:rPr>
          <w:rFonts w:ascii="Times New Roman" w:hAnsi="Times New Roman"/>
          <w:i w:val="0"/>
        </w:rPr>
        <w:t>, nor is it currently available elsewhere</w:t>
      </w:r>
      <w:r w:rsidRPr="008B52EE">
        <w:rPr>
          <w:rFonts w:ascii="Times New Roman" w:hAnsi="Times New Roman"/>
          <w:i w:val="0"/>
        </w:rPr>
        <w:t xml:space="preserve">. </w:t>
      </w:r>
      <w:r w:rsidRPr="0023154B" w:rsidR="0023154B">
        <w:rPr>
          <w:rFonts w:ascii="Times New Roman" w:hAnsi="Times New Roman"/>
          <w:i w:val="0"/>
        </w:rPr>
        <w:t>Information collected directly by EPA under CWA section 401 in support of the section 402 permit program is already captured under an existing ICR (OMB Control Number 2040-0004). It is therefore not included in this analysis.</w:t>
      </w:r>
    </w:p>
    <w:p w:rsidR="00705FD2" w:rsidP="00E1780E" w14:paraId="457E8838" w14:textId="77777777">
      <w:pPr>
        <w:pStyle w:val="BodyText"/>
        <w:ind w:firstLine="720"/>
        <w:rPr>
          <w:rFonts w:ascii="Times New Roman" w:hAnsi="Times New Roman"/>
          <w:i w:val="0"/>
        </w:rPr>
      </w:pPr>
    </w:p>
    <w:p w:rsidR="00CB5684" w:rsidRPr="008B52EE" w:rsidP="00CB5684" w14:paraId="77ED7F6D" w14:textId="72A7F928">
      <w:pPr>
        <w:pStyle w:val="BodyText"/>
        <w:ind w:firstLine="720"/>
        <w:rPr>
          <w:rFonts w:ascii="Times New Roman" w:hAnsi="Times New Roman"/>
          <w:i w:val="0"/>
        </w:rPr>
      </w:pPr>
      <w:r>
        <w:rPr>
          <w:rFonts w:ascii="Times New Roman" w:hAnsi="Times New Roman"/>
          <w:i w:val="0"/>
        </w:rPr>
        <w:t xml:space="preserve">A </w:t>
      </w:r>
      <w:r w:rsidR="007C0F79">
        <w:rPr>
          <w:rFonts w:ascii="Times New Roman" w:hAnsi="Times New Roman"/>
          <w:i w:val="0"/>
        </w:rPr>
        <w:t>T</w:t>
      </w:r>
      <w:r>
        <w:rPr>
          <w:rFonts w:ascii="Times New Roman" w:hAnsi="Times New Roman"/>
          <w:i w:val="0"/>
        </w:rPr>
        <w:t xml:space="preserve">ribe may obtain TAS for </w:t>
      </w:r>
      <w:r w:rsidR="00E761D0">
        <w:rPr>
          <w:rFonts w:ascii="Times New Roman" w:hAnsi="Times New Roman"/>
          <w:i w:val="0"/>
        </w:rPr>
        <w:t xml:space="preserve">CWA </w:t>
      </w:r>
      <w:r>
        <w:rPr>
          <w:rFonts w:ascii="Times New Roman" w:hAnsi="Times New Roman"/>
          <w:i w:val="0"/>
        </w:rPr>
        <w:t xml:space="preserve">section 401 when it obtains TAS for purposes of CWA section 303(c); this collection does not account for </w:t>
      </w:r>
      <w:r w:rsidR="007C0F79">
        <w:rPr>
          <w:rFonts w:ascii="Times New Roman" w:hAnsi="Times New Roman"/>
          <w:i w:val="0"/>
        </w:rPr>
        <w:t>T</w:t>
      </w:r>
      <w:r w:rsidR="00957A83">
        <w:rPr>
          <w:rFonts w:ascii="Times New Roman" w:hAnsi="Times New Roman"/>
          <w:i w:val="0"/>
        </w:rPr>
        <w:t xml:space="preserve">ribes that opt to obtain </w:t>
      </w:r>
      <w:r w:rsidR="007F1ADE">
        <w:rPr>
          <w:rFonts w:ascii="Times New Roman" w:hAnsi="Times New Roman"/>
          <w:i w:val="0"/>
        </w:rPr>
        <w:t xml:space="preserve">CWA section 401 TAS </w:t>
      </w:r>
      <w:r w:rsidR="006872C9">
        <w:rPr>
          <w:rFonts w:ascii="Times New Roman" w:hAnsi="Times New Roman"/>
          <w:i w:val="0"/>
        </w:rPr>
        <w:t xml:space="preserve">simultaneously with </w:t>
      </w:r>
      <w:r w:rsidR="009D1181">
        <w:rPr>
          <w:rFonts w:ascii="Times New Roman" w:hAnsi="Times New Roman"/>
          <w:i w:val="0"/>
        </w:rPr>
        <w:t xml:space="preserve">CWA section 303(c). See </w:t>
      </w:r>
      <w:r w:rsidR="00B4654E">
        <w:rPr>
          <w:rFonts w:ascii="Times New Roman" w:hAnsi="Times New Roman"/>
          <w:i w:val="0"/>
        </w:rPr>
        <w:t xml:space="preserve">OMB Control Number 2040-0049. </w:t>
      </w:r>
      <w:r w:rsidRPr="00E1780E" w:rsidR="00E1780E">
        <w:rPr>
          <w:rFonts w:ascii="Times New Roman" w:hAnsi="Times New Roman"/>
          <w:i w:val="0"/>
        </w:rPr>
        <w:t xml:space="preserve">To avoid requiring </w:t>
      </w:r>
      <w:r w:rsidR="007C0F79">
        <w:rPr>
          <w:rFonts w:ascii="Times New Roman" w:hAnsi="Times New Roman"/>
          <w:i w:val="0"/>
        </w:rPr>
        <w:t>T</w:t>
      </w:r>
      <w:r w:rsidRPr="00E1780E" w:rsidR="00E1780E">
        <w:rPr>
          <w:rFonts w:ascii="Times New Roman" w:hAnsi="Times New Roman"/>
          <w:i w:val="0"/>
        </w:rPr>
        <w:t>ribes to submit duplicate information, EPA’s</w:t>
      </w:r>
      <w:r w:rsidR="00E1780E">
        <w:rPr>
          <w:rFonts w:ascii="Times New Roman" w:hAnsi="Times New Roman"/>
          <w:i w:val="0"/>
        </w:rPr>
        <w:t xml:space="preserve"> </w:t>
      </w:r>
      <w:r w:rsidR="00756B28">
        <w:rPr>
          <w:rFonts w:ascii="Times New Roman" w:hAnsi="Times New Roman"/>
          <w:i w:val="0"/>
        </w:rPr>
        <w:t>final</w:t>
      </w:r>
      <w:r w:rsidR="00E1780E">
        <w:rPr>
          <w:rFonts w:ascii="Times New Roman" w:hAnsi="Times New Roman"/>
          <w:i w:val="0"/>
        </w:rPr>
        <w:t xml:space="preserve"> </w:t>
      </w:r>
      <w:r w:rsidRPr="00E1780E" w:rsidR="00E1780E">
        <w:rPr>
          <w:rFonts w:ascii="Times New Roman" w:hAnsi="Times New Roman"/>
          <w:i w:val="0"/>
        </w:rPr>
        <w:t xml:space="preserve">regulations specify that a </w:t>
      </w:r>
      <w:r w:rsidR="007C0F79">
        <w:rPr>
          <w:rFonts w:ascii="Times New Roman" w:hAnsi="Times New Roman"/>
          <w:i w:val="0"/>
        </w:rPr>
        <w:t>T</w:t>
      </w:r>
      <w:r w:rsidRPr="00E1780E" w:rsidR="00E1780E">
        <w:rPr>
          <w:rFonts w:ascii="Times New Roman" w:hAnsi="Times New Roman"/>
          <w:i w:val="0"/>
        </w:rPr>
        <w:t>ribe need only provide the required information that has not been</w:t>
      </w:r>
      <w:r w:rsidR="00E1780E">
        <w:rPr>
          <w:rFonts w:ascii="Times New Roman" w:hAnsi="Times New Roman"/>
          <w:i w:val="0"/>
        </w:rPr>
        <w:t xml:space="preserve"> </w:t>
      </w:r>
      <w:r w:rsidRPr="00E1780E" w:rsidR="00E1780E">
        <w:rPr>
          <w:rFonts w:ascii="Times New Roman" w:hAnsi="Times New Roman"/>
          <w:i w:val="0"/>
        </w:rPr>
        <w:t>submitted in a previous application.</w:t>
      </w:r>
    </w:p>
    <w:p w:rsidR="00CA4CD6" w:rsidRPr="008B52EE"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D0710E" w14:paraId="38B749C4" w14:textId="534277A6">
      <w:pPr>
        <w:pStyle w:val="Heading3"/>
        <w:ind w:firstLine="720"/>
      </w:pPr>
      <w:r w:rsidRPr="008B52EE">
        <w:t>3(b)</w:t>
      </w:r>
      <w:r w:rsidRPr="008B52EE" w:rsidR="009C7E97">
        <w:t xml:space="preserve"> </w:t>
      </w:r>
      <w:r w:rsidRPr="008B52EE">
        <w:t>Public Notice Required Prior to ICR Submission to OMB</w:t>
      </w:r>
    </w:p>
    <w:p w:rsidR="00CA4CD6" w:rsidRPr="008B52EE" w14:paraId="6A95B63F" w14:textId="77777777">
      <w:pPr>
        <w:pBdr>
          <w:top w:val="single" w:sz="6" w:space="0" w:color="FFFFFF"/>
          <w:left w:val="single" w:sz="6" w:space="0" w:color="FFFFFF"/>
          <w:bottom w:val="single" w:sz="6" w:space="0" w:color="FFFFFF"/>
          <w:right w:val="single" w:sz="6" w:space="0" w:color="FFFFFF"/>
        </w:pBdr>
        <w:rPr>
          <w:color w:val="000000"/>
        </w:rPr>
      </w:pPr>
    </w:p>
    <w:p w:rsidR="00F411D9" w:rsidP="00F411D9" w14:paraId="682F5277" w14:textId="059CD664">
      <w:pPr>
        <w:ind w:firstLine="720"/>
      </w:pPr>
      <w:r>
        <w:t xml:space="preserve">In compliance with the Paperwork Reduction Act of 1995 (PRA), public notice </w:t>
      </w:r>
      <w:r w:rsidR="000858F0">
        <w:t xml:space="preserve">for this information collection request </w:t>
      </w:r>
      <w:r w:rsidR="009E6628">
        <w:t>was</w:t>
      </w:r>
      <w:r w:rsidR="000858F0">
        <w:t xml:space="preserve"> published </w:t>
      </w:r>
      <w:r>
        <w:t xml:space="preserve">in the </w:t>
      </w:r>
      <w:r>
        <w:rPr>
          <w:i/>
        </w:rPr>
        <w:t>Federal Register</w:t>
      </w:r>
      <w:r>
        <w:t xml:space="preserve"> notice </w:t>
      </w:r>
      <w:r w:rsidR="00F26D6C">
        <w:t>of proposed rulemaking titled “</w:t>
      </w:r>
      <w:r w:rsidRPr="002D5A58" w:rsidR="002D5A58">
        <w:t xml:space="preserve">Clean Water Act </w:t>
      </w:r>
      <w:r w:rsidR="00B30294">
        <w:t>S</w:t>
      </w:r>
      <w:r w:rsidRPr="002D5A58" w:rsidR="002D5A58">
        <w:t>ection 401 Water Quality Certification Improvement Rule</w:t>
      </w:r>
      <w:r>
        <w:t>.</w:t>
      </w:r>
      <w:r w:rsidR="00F26D6C">
        <w:t>”</w:t>
      </w:r>
      <w:r>
        <w:t xml:space="preserve"> </w:t>
      </w:r>
      <w:r w:rsidRPr="00491503" w:rsidR="00D46BFE">
        <w:rPr>
          <w:i/>
          <w:iCs/>
        </w:rPr>
        <w:t>See</w:t>
      </w:r>
      <w:r w:rsidR="00D46BFE">
        <w:t xml:space="preserve"> 87 FR 35318</w:t>
      </w:r>
      <w:r w:rsidR="003648B4">
        <w:t xml:space="preserve"> (June 9, 2022)</w:t>
      </w:r>
      <w:r w:rsidR="00491503">
        <w:t xml:space="preserve">. </w:t>
      </w:r>
      <w:r>
        <w:t xml:space="preserve">The notice </w:t>
      </w:r>
      <w:r w:rsidR="00C86B88">
        <w:t>request</w:t>
      </w:r>
      <w:r w:rsidR="008F3823">
        <w:t>ed</w:t>
      </w:r>
      <w:r w:rsidR="00C86B88">
        <w:t xml:space="preserve"> comments on the proposed rule and the information collection and burden estimates covered in the ICR. </w:t>
      </w:r>
    </w:p>
    <w:p w:rsidR="00E16644" w:rsidP="00F411D9" w14:paraId="5470E808" w14:textId="77777777">
      <w:pPr>
        <w:ind w:firstLine="720"/>
      </w:pPr>
    </w:p>
    <w:p w:rsidR="009024D7" w:rsidRPr="008B52EE" w:rsidP="009024D7" w14:paraId="4D340F86" w14:textId="5FFE6E76">
      <w:pPr>
        <w:ind w:firstLine="720"/>
      </w:pPr>
      <w:r>
        <w:t xml:space="preserve">A commenter from the public comment period said that the hourly burden of four hours is a low estimate. The commenter </w:t>
      </w:r>
      <w:r w:rsidR="0093490A">
        <w:t xml:space="preserve">asserted that the proposed request for certification provisions were open-ended and </w:t>
      </w:r>
      <w:r>
        <w:t xml:space="preserve">added that it is not a reasonable assumption for the hourly burden to be the same as the 2020 Rule. EPA disagrees with both of the commenter’s points. First, the Agency disagrees that the request for certification provision is open-ended. The final rule </w:t>
      </w:r>
      <w:r w:rsidR="00C1374B">
        <w:t>identifies</w:t>
      </w:r>
      <w:r>
        <w:t xml:space="preserve"> minimum contents for all requests for certification. Additionally, the final rule provides important limiting principles for additional contents in a request for certification, such as emphasizing that additional contents must be water quality-related and identified prior to when the request for certification is made. Second, the Agency maintains that the same average hourly burden as under the 2020 Rule is reasonable, because it is an average estimate and the final rule includes similar levels of requirements as the 2020 Rule (e.g., pre-filing meeting requests, minimum contents of requests for certification) with some added flexibility. Additionally, the minimum contents in a request for certification should be readily available and already developed as part of the license or permit application process. Furthermore, not all requests for certification will involve the same associated burden. </w:t>
      </w:r>
      <w:r w:rsidRPr="008B52EE">
        <w:t xml:space="preserve">The </w:t>
      </w:r>
      <w:r>
        <w:t xml:space="preserve">requests for </w:t>
      </w:r>
      <w:r w:rsidRPr="008B52EE">
        <w:t xml:space="preserve">certification for small projects can be </w:t>
      </w:r>
      <w:r>
        <w:t>prepared</w:t>
      </w:r>
      <w:r w:rsidRPr="008B52EE">
        <w:t xml:space="preserve"> by the </w:t>
      </w:r>
      <w:r>
        <w:t>project proponent</w:t>
      </w:r>
      <w:r w:rsidRPr="008B52EE">
        <w:t xml:space="preserve"> with relatively little associated burden. The </w:t>
      </w:r>
      <w:r>
        <w:t>requests</w:t>
      </w:r>
      <w:r w:rsidRPr="008B52EE">
        <w:t xml:space="preserve"> </w:t>
      </w:r>
      <w:r>
        <w:t xml:space="preserve">for certification </w:t>
      </w:r>
      <w:r w:rsidRPr="008B52EE">
        <w:t xml:space="preserve">for larger, more complex projects may require significantly more associated burden to </w:t>
      </w:r>
      <w:r>
        <w:t>prepare</w:t>
      </w:r>
      <w:r w:rsidRPr="008B52EE">
        <w:t>.</w:t>
      </w:r>
    </w:p>
    <w:p w:rsidR="00CA4CD6" w:rsidRPr="008B52EE"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RPr="008B52EE" w:rsidP="00D0710E" w14:paraId="37A2F4BA" w14:textId="74BE5B7A">
      <w:pPr>
        <w:pStyle w:val="Heading3"/>
        <w:ind w:firstLine="720"/>
      </w:pPr>
      <w:r w:rsidRPr="008B52EE">
        <w:t>3(c)</w:t>
      </w:r>
      <w:r w:rsidRPr="008B52EE" w:rsidR="009C7E97">
        <w:t xml:space="preserve"> </w:t>
      </w:r>
      <w:r w:rsidRPr="008B52EE">
        <w:t>Consultations</w:t>
      </w:r>
    </w:p>
    <w:p w:rsidR="00E53137" w:rsidRPr="008B52EE" w:rsidP="00D92F66" w14:paraId="0193644F" w14:textId="77777777">
      <w:pPr>
        <w:spacing w:line="244" w:lineRule="exact"/>
        <w:rPr>
          <w:color w:val="FF0000"/>
        </w:rPr>
      </w:pPr>
    </w:p>
    <w:p w:rsidR="00F411D9" w:rsidP="00F411D9" w14:paraId="7037E45E" w14:textId="2F456283">
      <w:pPr>
        <w:ind w:firstLine="720"/>
      </w:pPr>
      <w:r>
        <w:t xml:space="preserve">As part of a concurrent process to </w:t>
      </w:r>
      <w:r w:rsidRPr="008B52EE">
        <w:t xml:space="preserve">update the certification regulations at 40 CFR </w:t>
      </w:r>
      <w:r w:rsidR="00121ED1">
        <w:t xml:space="preserve">part </w:t>
      </w:r>
      <w:r w:rsidRPr="008B52EE">
        <w:t>121</w:t>
      </w:r>
      <w:r>
        <w:t xml:space="preserve">, EPA </w:t>
      </w:r>
      <w:r w:rsidRPr="008B52EE">
        <w:t xml:space="preserve">received input from </w:t>
      </w:r>
      <w:r w:rsidR="00DD6F6A">
        <w:t>various</w:t>
      </w:r>
      <w:r w:rsidRPr="008B52EE">
        <w:t xml:space="preserve"> sources</w:t>
      </w:r>
      <w:r>
        <w:t xml:space="preserve"> that has been useful in helping the Agency refine its understanding of the </w:t>
      </w:r>
      <w:r w:rsidR="006C43B2">
        <w:t>previous</w:t>
      </w:r>
      <w:r w:rsidR="009C0AE0">
        <w:t xml:space="preserve"> collection</w:t>
      </w:r>
      <w:r>
        <w:t xml:space="preserve"> (</w:t>
      </w:r>
      <w:r w:rsidRPr="008B52EE">
        <w:rPr>
          <w:bCs/>
        </w:rPr>
        <w:t xml:space="preserve">EPA ICR Number </w:t>
      </w:r>
      <w:r w:rsidRPr="004B62A3">
        <w:rPr>
          <w:bCs/>
        </w:rPr>
        <w:t>2603.</w:t>
      </w:r>
      <w:r w:rsidRPr="004B62A3" w:rsidR="0069458E">
        <w:rPr>
          <w:bCs/>
        </w:rPr>
        <w:t>0</w:t>
      </w:r>
      <w:r w:rsidR="0069458E">
        <w:rPr>
          <w:bCs/>
        </w:rPr>
        <w:t>7</w:t>
      </w:r>
      <w:r>
        <w:rPr>
          <w:bCs/>
        </w:rPr>
        <w:t>)</w:t>
      </w:r>
      <w:r>
        <w:t xml:space="preserve">. Those sources </w:t>
      </w:r>
      <w:r w:rsidRPr="008B52EE" w:rsidR="00234F60">
        <w:t>includ</w:t>
      </w:r>
      <w:r w:rsidR="00234F60">
        <w:t>e</w:t>
      </w:r>
      <w:r w:rsidRPr="008B52EE" w:rsidR="00234F60">
        <w:t xml:space="preserve"> </w:t>
      </w:r>
      <w:r w:rsidR="002B3868">
        <w:t>stakeholder</w:t>
      </w:r>
      <w:r w:rsidRPr="008B52EE">
        <w:t xml:space="preserve"> </w:t>
      </w:r>
      <w:r>
        <w:t>meetings</w:t>
      </w:r>
      <w:r w:rsidR="00233D91">
        <w:t xml:space="preserve">, </w:t>
      </w:r>
      <w:r w:rsidR="002B3868">
        <w:t xml:space="preserve">written </w:t>
      </w:r>
      <w:r w:rsidR="0027074C">
        <w:t>pre-proposal input</w:t>
      </w:r>
      <w:r>
        <w:t xml:space="preserve"> received on </w:t>
      </w:r>
      <w:r w:rsidR="002B3868">
        <w:t xml:space="preserve">the </w:t>
      </w:r>
      <w:r w:rsidR="009E5A1D">
        <w:t xml:space="preserve">Notice </w:t>
      </w:r>
      <w:r>
        <w:t xml:space="preserve">of </w:t>
      </w:r>
      <w:r w:rsidR="009E5A1D">
        <w:t xml:space="preserve">Intention to </w:t>
      </w:r>
      <w:r w:rsidR="004E5F9D">
        <w:t>R</w:t>
      </w:r>
      <w:r w:rsidR="009E5A1D">
        <w:t xml:space="preserve">econsider </w:t>
      </w:r>
      <w:r w:rsidRPr="009E5A1D" w:rsidR="009E5A1D">
        <w:t>and Revise the Clean Water Act Section 401 Certification Rule</w:t>
      </w:r>
      <w:r>
        <w:t xml:space="preserve"> (</w:t>
      </w:r>
      <w:r w:rsidRPr="009E5A1D" w:rsidR="009E5A1D">
        <w:t>Docket ID No. EPA-HQ-OW-2021-0302</w:t>
      </w:r>
      <w:r>
        <w:t>)</w:t>
      </w:r>
      <w:r w:rsidR="004A213A">
        <w:t>,</w:t>
      </w:r>
      <w:r w:rsidR="00CE18A1">
        <w:t xml:space="preserve"> </w:t>
      </w:r>
      <w:r w:rsidR="008816A7">
        <w:t xml:space="preserve">and </w:t>
      </w:r>
      <w:r w:rsidR="00121ED1">
        <w:t xml:space="preserve">the </w:t>
      </w:r>
      <w:r w:rsidR="008816A7">
        <w:t>2022 proposed rule (Docket ID No.</w:t>
      </w:r>
      <w:r w:rsidRPr="007E0EC8" w:rsidR="007E0EC8">
        <w:t xml:space="preserve"> EPA-HQ-OW-2022-0128</w:t>
      </w:r>
      <w:r w:rsidR="008816A7">
        <w:t>)</w:t>
      </w:r>
      <w:r>
        <w:t xml:space="preserve">. </w:t>
      </w:r>
    </w:p>
    <w:p w:rsidR="00F81C8A" w:rsidP="00F411D9" w14:paraId="62EAE7ED" w14:textId="77777777">
      <w:pPr>
        <w:ind w:firstLine="720"/>
      </w:pPr>
    </w:p>
    <w:p w:rsidR="00F76987" w:rsidRPr="007B563E" w:rsidP="00F76987" w14:paraId="24290E2E" w14:textId="15C28EAA">
      <w:pPr>
        <w:tabs>
          <w:tab w:val="left" w:pos="-1440"/>
        </w:tabs>
      </w:pPr>
      <w:r>
        <w:tab/>
      </w:r>
      <w:r w:rsidR="00262404">
        <w:t xml:space="preserve">Additionally, </w:t>
      </w:r>
      <w:r w:rsidRPr="00BD5632" w:rsidR="00BD5632">
        <w:t>during the renewal of the information collection request for the 1971 water quality certification regulations (2603.03)</w:t>
      </w:r>
      <w:r w:rsidR="00BD5632">
        <w:t>,</w:t>
      </w:r>
      <w:r w:rsidR="00262404">
        <w:t xml:space="preserve"> EPA communicated with </w:t>
      </w:r>
      <w:r w:rsidR="00F13CF2">
        <w:t xml:space="preserve">nine </w:t>
      </w:r>
      <w:r w:rsidR="009B608A">
        <w:t>jurisdictions</w:t>
      </w:r>
      <w:r>
        <w:rPr>
          <w:rStyle w:val="FootnoteReference"/>
          <w:vertAlign w:val="superscript"/>
        </w:rPr>
        <w:footnoteReference w:id="6"/>
      </w:r>
      <w:r w:rsidR="00262404">
        <w:t xml:space="preserve"> </w:t>
      </w:r>
      <w:r w:rsidR="008B6678">
        <w:t xml:space="preserve">directly </w:t>
      </w:r>
      <w:r w:rsidR="00262404">
        <w:t>to collect more information on their respective</w:t>
      </w:r>
      <w:r w:rsidR="00846EE5">
        <w:t xml:space="preserve"> water quality certification</w:t>
      </w:r>
      <w:r w:rsidR="00262404">
        <w:t xml:space="preserve"> programs</w:t>
      </w:r>
      <w:r w:rsidR="00846EE5">
        <w:t xml:space="preserve">, including </w:t>
      </w:r>
      <w:r w:rsidR="00262404">
        <w:t xml:space="preserve">the types and content of certification requests received. </w:t>
      </w:r>
      <w:r w:rsidR="00F13CF2">
        <w:t>Eight jurisdictions responded</w:t>
      </w:r>
      <w:r w:rsidR="00153F0A">
        <w:t>.</w:t>
      </w:r>
      <w:r>
        <w:rPr>
          <w:rStyle w:val="FootnoteReference"/>
          <w:vertAlign w:val="superscript"/>
        </w:rPr>
        <w:footnoteReference w:id="7"/>
      </w:r>
      <w:r w:rsidR="00F13CF2">
        <w:t xml:space="preserve"> </w:t>
      </w:r>
      <w:r w:rsidR="00262404">
        <w:t>This additional information</w:t>
      </w:r>
      <w:r w:rsidR="00432682">
        <w:t xml:space="preserve">, </w:t>
      </w:r>
      <w:r w:rsidR="000C3F18">
        <w:t xml:space="preserve">along </w:t>
      </w:r>
      <w:r w:rsidR="00E079F3">
        <w:t>with</w:t>
      </w:r>
      <w:r w:rsidR="00432682">
        <w:t xml:space="preserve"> public comments on the 2019 proposed rule (EPA-HQ-OW-2019-0405),</w:t>
      </w:r>
      <w:r w:rsidR="00262404">
        <w:t xml:space="preserve"> </w:t>
      </w:r>
      <w:r w:rsidR="0002160A">
        <w:t>w</w:t>
      </w:r>
      <w:r w:rsidR="00432682">
        <w:t>ere</w:t>
      </w:r>
      <w:r w:rsidR="0002160A">
        <w:t xml:space="preserve"> assessed in the previous ICR to characterize paperwork burden and is </w:t>
      </w:r>
      <w:r w:rsidR="00E20CEB">
        <w:t>used to inform</w:t>
      </w:r>
      <w:r w:rsidR="00262404">
        <w:t xml:space="preserve"> the estimate</w:t>
      </w:r>
      <w:r w:rsidR="008B6678">
        <w:t>s</w:t>
      </w:r>
      <w:r w:rsidR="00262404">
        <w:t xml:space="preserve"> present</w:t>
      </w:r>
      <w:r w:rsidR="00DC5BDB">
        <w:t>ed</w:t>
      </w:r>
      <w:r w:rsidR="00262404">
        <w:t xml:space="preserve"> in this supporting statement.</w:t>
      </w:r>
      <w:r>
        <w:t xml:space="preserve"> The additional information provided more specific details on the potential number of responses submitted by project </w:t>
      </w:r>
      <w:r w:rsidRPr="00755A88">
        <w:t>proponents and the time that certifying authorities spend reviewing information. This information has been included in the ranges used when calculating estimated hour and cost burdens</w:t>
      </w:r>
      <w:r w:rsidR="008B3B7F">
        <w:t xml:space="preserve"> in some cases, which are discussed in section 6</w:t>
      </w:r>
      <w:r w:rsidRPr="00755A88">
        <w:t>.</w:t>
      </w:r>
      <w:r w:rsidRPr="00755A88" w:rsidR="00302AC4">
        <w:t xml:space="preserve"> </w:t>
      </w:r>
      <w:r w:rsidRPr="000F76A3" w:rsidR="006D46C0">
        <w:t xml:space="preserve">These estimates have been augmented to include additional data provided in pre-proposal input </w:t>
      </w:r>
      <w:r w:rsidRPr="000F76A3" w:rsidR="00557E9D">
        <w:t>(</w:t>
      </w:r>
      <w:r w:rsidRPr="00755A88" w:rsidR="007A22EE">
        <w:t>EPA-HQ-OW-2021-0302</w:t>
      </w:r>
      <w:r w:rsidRPr="000F76A3" w:rsidR="00557E9D">
        <w:t xml:space="preserve">) </w:t>
      </w:r>
      <w:r w:rsidRPr="000F76A3" w:rsidR="006D46C0">
        <w:t xml:space="preserve">and </w:t>
      </w:r>
      <w:r w:rsidRPr="000F76A3" w:rsidR="00F6071F">
        <w:t>public comment</w:t>
      </w:r>
      <w:r w:rsidRPr="000F76A3" w:rsidR="002F6C78">
        <w:t>s</w:t>
      </w:r>
      <w:r w:rsidRPr="000F76A3" w:rsidR="00E43DB3">
        <w:t xml:space="preserve"> on </w:t>
      </w:r>
      <w:r w:rsidR="00183F6B">
        <w:t xml:space="preserve">the 2022 </w:t>
      </w:r>
      <w:r w:rsidRPr="000F76A3" w:rsidR="00E43DB3">
        <w:t>proposed rule</w:t>
      </w:r>
      <w:r w:rsidRPr="000F76A3" w:rsidR="002D2552">
        <w:t xml:space="preserve"> </w:t>
      </w:r>
      <w:r w:rsidRPr="000F76A3" w:rsidR="00AE4F06">
        <w:t>(</w:t>
      </w:r>
      <w:r w:rsidRPr="00755A88" w:rsidR="00A00689">
        <w:t>EPA-HQ-OW-2022-0128</w:t>
      </w:r>
      <w:r w:rsidRPr="000F76A3" w:rsidR="00730B69">
        <w:t>)</w:t>
      </w:r>
      <w:r w:rsidRPr="000F76A3" w:rsidR="006D46C0">
        <w:t>.</w:t>
      </w:r>
    </w:p>
    <w:p w:rsidR="00277F42" w:rsidRPr="008B52EE" w:rsidP="00123889" w14:paraId="00AC931D" w14:textId="77777777">
      <w:pPr>
        <w:rPr>
          <w:color w:val="FF0000"/>
        </w:rPr>
      </w:pPr>
    </w:p>
    <w:p w:rsidR="00CA4CD6" w:rsidRPr="008B52EE" w:rsidP="00D0710E" w14:paraId="3DB64864" w14:textId="2A105C16">
      <w:pPr>
        <w:pStyle w:val="Heading3"/>
        <w:ind w:firstLine="720"/>
      </w:pPr>
      <w:r w:rsidRPr="008B52EE">
        <w:t>3(d)</w:t>
      </w:r>
      <w:r w:rsidRPr="008B52EE" w:rsidR="009C7E97">
        <w:t xml:space="preserve"> </w:t>
      </w:r>
      <w:r w:rsidRPr="008B52EE">
        <w:t>Effects of Less</w:t>
      </w:r>
      <w:r w:rsidRPr="008B52EE" w:rsidR="00B1262E">
        <w:t>-</w:t>
      </w:r>
      <w:r w:rsidRPr="008B52EE">
        <w:t>Frequent Collection</w:t>
      </w:r>
    </w:p>
    <w:p w:rsidR="00CA4CD6" w:rsidRPr="008B52EE" w14:paraId="1503F5B4" w14:textId="77777777">
      <w:pPr>
        <w:pBdr>
          <w:top w:val="single" w:sz="6" w:space="0" w:color="FFFFFF"/>
          <w:left w:val="single" w:sz="6" w:space="0" w:color="FFFFFF"/>
          <w:bottom w:val="single" w:sz="6" w:space="0" w:color="FFFFFF"/>
          <w:right w:val="single" w:sz="6" w:space="0" w:color="FFFFFF"/>
        </w:pBdr>
        <w:rPr>
          <w:color w:val="000000"/>
        </w:rPr>
      </w:pPr>
    </w:p>
    <w:p w:rsidR="00FA4590" w:rsidP="00CB2083" w14:paraId="1D7DD000" w14:textId="31F851DE">
      <w:pPr>
        <w:ind w:firstLine="720"/>
        <w:jc w:val="both"/>
      </w:pPr>
      <w:r w:rsidRPr="008B52EE">
        <w:t xml:space="preserve">To satisfy the requirements of </w:t>
      </w:r>
      <w:r w:rsidR="00B04F6D">
        <w:t>CWA section 401</w:t>
      </w:r>
      <w:r w:rsidRPr="008B52EE">
        <w:t>, certifying authorities must collect information necessary to determine whether a federally licensed or permitted activity</w:t>
      </w:r>
      <w:r w:rsidR="00CD3B5A">
        <w:t xml:space="preserve"> which may dis</w:t>
      </w:r>
      <w:r w:rsidR="00D06593">
        <w:t>ch</w:t>
      </w:r>
      <w:r w:rsidR="00500A8C">
        <w:t>arge</w:t>
      </w:r>
      <w:r w:rsidRPr="008B52EE">
        <w:t xml:space="preserve"> into water</w:t>
      </w:r>
      <w:r w:rsidR="00C64BAA">
        <w:t>s</w:t>
      </w:r>
      <w:r w:rsidRPr="008B52EE">
        <w:t xml:space="preserve"> of the United States will comply with water quality requirements. </w:t>
      </w:r>
      <w:r w:rsidRPr="008B52EE" w:rsidR="00CB2083">
        <w:t xml:space="preserve">Project proponents cannot move forward, and </w:t>
      </w:r>
      <w:bookmarkStart w:id="1" w:name="_Hlk21106255"/>
      <w:r w:rsidRPr="008B52EE" w:rsidR="00CB2083">
        <w:t xml:space="preserve">a </w:t>
      </w:r>
      <w:r w:rsidR="0069079E">
        <w:t>F</w:t>
      </w:r>
      <w:r w:rsidRPr="008B52EE" w:rsidR="00CB2083">
        <w:t>ederal agency may not proceed with issuing a license or permit</w:t>
      </w:r>
      <w:r w:rsidR="00B52AEE">
        <w:t>,</w:t>
      </w:r>
      <w:r w:rsidRPr="008B52EE" w:rsidR="00CB2083">
        <w:t xml:space="preserve"> </w:t>
      </w:r>
      <w:bookmarkEnd w:id="1"/>
      <w:r w:rsidRPr="008B52EE" w:rsidR="00CB2083">
        <w:t xml:space="preserve">before a certifying authority </w:t>
      </w:r>
      <w:r w:rsidR="0069170B">
        <w:t>acts on</w:t>
      </w:r>
      <w:r w:rsidRPr="008B52EE" w:rsidR="00CB2083">
        <w:t xml:space="preserve"> a request for certification.</w:t>
      </w:r>
      <w:r w:rsidR="00527BB8">
        <w:t xml:space="preserve"> </w:t>
      </w:r>
      <w:r w:rsidRPr="00224F73" w:rsidR="00527BB8">
        <w:t xml:space="preserve">If the </w:t>
      </w:r>
      <w:r w:rsidR="00527BB8">
        <w:t>certifying authority</w:t>
      </w:r>
      <w:r w:rsidRPr="00224F73" w:rsidR="00527BB8">
        <w:t xml:space="preserve"> fails or refuses to act on a request for certification, within a reasonable period</w:t>
      </w:r>
      <w:r w:rsidR="00527BB8">
        <w:t xml:space="preserve"> </w:t>
      </w:r>
      <w:r w:rsidRPr="00224F73" w:rsidR="00527BB8">
        <w:t xml:space="preserve">of time (which shall not exceed one year) after receipt of such request, the </w:t>
      </w:r>
      <w:r w:rsidR="00A85756">
        <w:t>requirement to obtain certification is waived</w:t>
      </w:r>
      <w:r w:rsidRPr="00224F73" w:rsidR="00527BB8">
        <w:t>. </w:t>
      </w:r>
    </w:p>
    <w:p w:rsidR="00FA4590" w:rsidP="00CB2083" w14:paraId="0C7287D0" w14:textId="77777777">
      <w:pPr>
        <w:ind w:firstLine="720"/>
        <w:jc w:val="both"/>
      </w:pPr>
    </w:p>
    <w:p w:rsidR="00CA4CD6" w:rsidRPr="008B52EE" w:rsidP="00CB2083" w14:paraId="149D1DFE" w14:textId="6E6089E8">
      <w:pPr>
        <w:ind w:firstLine="720"/>
        <w:jc w:val="both"/>
      </w:pPr>
      <w:r>
        <w:t xml:space="preserve">Tribes may seek TAS </w:t>
      </w:r>
      <w:r w:rsidR="00FA4590">
        <w:t xml:space="preserve">to </w:t>
      </w:r>
      <w:r w:rsidR="0014743C">
        <w:t>administer CWA programs</w:t>
      </w:r>
      <w:r w:rsidR="00FA4590">
        <w:t xml:space="preserve"> pursuant to EPA regulations. EPA has no control over the frequency of this collection. </w:t>
      </w:r>
    </w:p>
    <w:p w:rsidR="00CB2083" w:rsidRPr="008B52EE" w:rsidP="00CB2083" w14:paraId="03F6AC26" w14:textId="77777777">
      <w:pPr>
        <w:ind w:firstLine="720"/>
        <w:jc w:val="both"/>
        <w:rPr>
          <w:color w:val="000000"/>
        </w:rPr>
      </w:pPr>
    </w:p>
    <w:p w:rsidR="00CA4CD6" w:rsidRPr="008B52EE" w:rsidP="00D0710E" w14:paraId="6A946386" w14:textId="44086317">
      <w:pPr>
        <w:pStyle w:val="Heading3"/>
        <w:ind w:firstLine="720"/>
      </w:pPr>
      <w:r w:rsidRPr="008B52EE">
        <w:t>3(e)</w:t>
      </w:r>
      <w:r w:rsidRPr="008B52EE" w:rsidR="009C7E97">
        <w:t xml:space="preserve"> </w:t>
      </w:r>
      <w:r w:rsidRPr="008B52EE">
        <w:t>General Guidelines</w:t>
      </w:r>
    </w:p>
    <w:p w:rsidR="00CA4CD6" w:rsidRPr="008B52EE" w14:paraId="59BB0C1B" w14:textId="77777777">
      <w:pPr>
        <w:pBdr>
          <w:top w:val="single" w:sz="6" w:space="0" w:color="FFFFFF"/>
          <w:left w:val="single" w:sz="6" w:space="0" w:color="FFFFFF"/>
          <w:bottom w:val="single" w:sz="6" w:space="0" w:color="FFFFFF"/>
          <w:right w:val="single" w:sz="6" w:space="0" w:color="FFFFFF"/>
        </w:pBdr>
        <w:rPr>
          <w:color w:val="000000"/>
        </w:rPr>
      </w:pPr>
    </w:p>
    <w:p w:rsidR="002A350F" w:rsidRPr="008B52EE" w:rsidP="002A350F" w14:paraId="3AD46520" w14:textId="0B536DB2">
      <w:pPr>
        <w:ind w:firstLine="720"/>
        <w:rPr>
          <w:i/>
        </w:rPr>
      </w:pPr>
      <w:r w:rsidRPr="008B52EE">
        <w:t xml:space="preserve">There are no special circumstances that would cause an information collection to be </w:t>
      </w:r>
      <w:r w:rsidRPr="008B52EE">
        <w:t xml:space="preserve">conducted in a manner inconsistent with the guidelines in 5 CFR 1320.5.  </w:t>
      </w:r>
      <w:r w:rsidRPr="008B52EE">
        <w:rPr>
          <w:i/>
        </w:rPr>
        <w:t xml:space="preserve">  </w:t>
      </w:r>
    </w:p>
    <w:p w:rsidR="00D258AA" w:rsidRPr="008B52EE" w14:paraId="2CBA48B8"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8B52EE" w:rsidP="00D0710E" w14:paraId="1B1195D3" w14:textId="6BA17960">
      <w:pPr>
        <w:pStyle w:val="Heading3"/>
        <w:ind w:firstLine="720"/>
      </w:pPr>
      <w:r w:rsidRPr="008B52EE">
        <w:t>3(f)</w:t>
      </w:r>
      <w:r w:rsidRPr="008B52EE" w:rsidR="009C7E97">
        <w:t xml:space="preserve"> </w:t>
      </w:r>
      <w:r w:rsidRPr="008B52EE">
        <w:t>Confidentiality</w:t>
      </w:r>
    </w:p>
    <w:p w:rsidR="00CA4CD6" w:rsidRPr="008B52EE" w14:paraId="0CAD7BAC" w14:textId="77777777">
      <w:pPr>
        <w:pBdr>
          <w:top w:val="single" w:sz="6" w:space="0" w:color="FFFFFF"/>
          <w:left w:val="single" w:sz="6" w:space="0" w:color="FFFFFF"/>
          <w:bottom w:val="single" w:sz="6" w:space="0" w:color="FFFFFF"/>
          <w:right w:val="single" w:sz="6" w:space="0" w:color="FFFFFF"/>
        </w:pBdr>
        <w:rPr>
          <w:color w:val="000000"/>
        </w:rPr>
      </w:pPr>
    </w:p>
    <w:p w:rsidR="00D258AA" w:rsidRPr="008B52EE" w:rsidP="00D258AA" w14:paraId="0B8D2E36" w14:textId="073C0E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r>
      <w:bookmarkStart w:id="2" w:name="_Hlk32923812"/>
      <w:r w:rsidRPr="008B52EE">
        <w:t>Federal licensing and permitting agencies are responsible for following statutory</w:t>
      </w:r>
      <w:r w:rsidR="00AA0062">
        <w:t xml:space="preserve"> and</w:t>
      </w:r>
      <w:r w:rsidRPr="008B52EE">
        <w:t xml:space="preserve"> regulatory</w:t>
      </w:r>
      <w:r w:rsidR="00AA0062">
        <w:t xml:space="preserve"> requirements</w:t>
      </w:r>
      <w:r w:rsidRPr="008B52EE">
        <w:t xml:space="preserve"> regarding the collection and handling of any confidential business information. EPA and other </w:t>
      </w:r>
      <w:r w:rsidR="0069079E">
        <w:t>F</w:t>
      </w:r>
      <w:r w:rsidRPr="008B52EE">
        <w:t xml:space="preserve">ederal agencies will handle requests from the public for </w:t>
      </w:r>
      <w:r w:rsidR="00124EA1">
        <w:t xml:space="preserve">the </w:t>
      </w:r>
      <w:r w:rsidRPr="008B52EE">
        <w:t xml:space="preserve">release of information under standard Freedom of Information Act procedures. </w:t>
      </w:r>
    </w:p>
    <w:bookmarkEnd w:id="2"/>
    <w:p w:rsidR="00CA4CD6" w:rsidRPr="008B52EE" w:rsidP="00D258AA"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D0710E" w14:paraId="7FB0FA6E" w14:textId="30DAC7D5">
      <w:pPr>
        <w:pStyle w:val="Heading3"/>
        <w:ind w:firstLine="720"/>
      </w:pPr>
      <w:r w:rsidRPr="008B52EE">
        <w:t>3(g)</w:t>
      </w:r>
      <w:r w:rsidRPr="008B52EE" w:rsidR="009C7E97">
        <w:t xml:space="preserve"> </w:t>
      </w:r>
      <w:r w:rsidRPr="008B52EE">
        <w:t>Sensitive Questions</w:t>
      </w:r>
    </w:p>
    <w:p w:rsidR="00CA4CD6" w:rsidRPr="008B52EE" w14:paraId="43845BA7" w14:textId="77777777">
      <w:pPr>
        <w:pBdr>
          <w:top w:val="single" w:sz="6" w:space="0" w:color="FFFFFF"/>
          <w:left w:val="single" w:sz="6" w:space="0" w:color="FFFFFF"/>
          <w:bottom w:val="single" w:sz="6" w:space="0" w:color="FFFFFF"/>
          <w:right w:val="single" w:sz="6" w:space="0" w:color="FFFFFF"/>
        </w:pBdr>
        <w:rPr>
          <w:color w:val="000000"/>
        </w:rPr>
      </w:pPr>
    </w:p>
    <w:p w:rsidR="00D258AA" w:rsidRPr="008B52EE" w:rsidP="00D258AA" w14:paraId="34184144" w14:textId="6330C4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t xml:space="preserve">This </w:t>
      </w:r>
      <w:r w:rsidR="00D42C4D">
        <w:t>ICR</w:t>
      </w:r>
      <w:r w:rsidRPr="008B52EE">
        <w:t xml:space="preserve"> does not require the collection of any information of a sensitive nature.</w:t>
      </w:r>
    </w:p>
    <w:p w:rsidR="00CA4CD6" w:rsidRPr="008B52EE"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sidRPr="008B52EE">
        <w:rPr>
          <w:b/>
          <w:bCs/>
          <w:color w:val="000000"/>
        </w:rPr>
        <w:t>4.</w:t>
      </w:r>
      <w:r w:rsidRPr="008B52EE" w:rsidR="009C7E97">
        <w:rPr>
          <w:b/>
          <w:bCs/>
          <w:color w:val="000000"/>
        </w:rPr>
        <w:t xml:space="preserve"> </w:t>
      </w:r>
      <w:r w:rsidRPr="008B52EE">
        <w:rPr>
          <w:b/>
          <w:bCs/>
          <w:color w:val="000000"/>
        </w:rPr>
        <w:t>The Respondents and the Information Requested</w:t>
      </w:r>
    </w:p>
    <w:p w:rsidR="00CA4CD6" w:rsidRPr="008B52EE"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rsidP="00D0710E" w14:paraId="41530C6B" w14:textId="172DF97A">
      <w:pPr>
        <w:pStyle w:val="Heading3"/>
        <w:ind w:firstLine="720"/>
      </w:pPr>
      <w:r w:rsidRPr="008B52EE">
        <w:t>4(a)</w:t>
      </w:r>
      <w:r w:rsidRPr="008B52EE" w:rsidR="009C7E97">
        <w:t xml:space="preserve"> </w:t>
      </w:r>
      <w:r w:rsidRPr="008B52EE">
        <w:t>Respondents/</w:t>
      </w:r>
      <w:r w:rsidR="00FB1037">
        <w:t>NAI</w:t>
      </w:r>
      <w:r w:rsidR="005C5408">
        <w:t>CS</w:t>
      </w:r>
      <w:r w:rsidRPr="008B52EE" w:rsidR="00FB1037">
        <w:t xml:space="preserve"> </w:t>
      </w:r>
      <w:r w:rsidRPr="008B52EE">
        <w:t>Codes</w:t>
      </w:r>
    </w:p>
    <w:p w:rsidR="006415EC" w14:paraId="3D1BB622" w14:textId="77777777">
      <w:pPr>
        <w:pBdr>
          <w:top w:val="single" w:sz="6" w:space="0" w:color="FFFFFF"/>
          <w:left w:val="single" w:sz="6" w:space="0" w:color="FFFFFF"/>
          <w:bottom w:val="single" w:sz="6" w:space="0" w:color="FFFFFF"/>
          <w:right w:val="single" w:sz="6" w:space="0" w:color="FFFFFF"/>
        </w:pBdr>
        <w:rPr>
          <w:color w:val="000000"/>
        </w:rPr>
      </w:pPr>
    </w:p>
    <w:p w:rsidR="0091787C" w:rsidRPr="008B52EE" w:rsidP="0091787C" w14:paraId="3FD7B2B2" w14:textId="4086BB07">
      <w:pPr>
        <w:pBdr>
          <w:top w:val="single" w:sz="6" w:space="0" w:color="FFFFFF"/>
          <w:left w:val="single" w:sz="6" w:space="0" w:color="FFFFFF"/>
          <w:bottom w:val="single" w:sz="6" w:space="0" w:color="FFFFFF"/>
          <w:right w:val="single" w:sz="6" w:space="0" w:color="FFFFFF"/>
        </w:pBdr>
        <w:ind w:firstLine="720"/>
        <w:rPr>
          <w:color w:val="000000"/>
        </w:rPr>
      </w:pPr>
      <w:r w:rsidRPr="008B52EE">
        <w:rPr>
          <w:color w:val="000000"/>
        </w:rPr>
        <w:t xml:space="preserve">Participants in the </w:t>
      </w:r>
      <w:r w:rsidRPr="008B52EE" w:rsidR="00C42816">
        <w:rPr>
          <w:color w:val="000000"/>
        </w:rPr>
        <w:t xml:space="preserve">information collection and recordkeeping activities </w:t>
      </w:r>
      <w:r w:rsidR="00F03105">
        <w:rPr>
          <w:color w:val="000000"/>
        </w:rPr>
        <w:t xml:space="preserve">pursuant to CWA section 401 </w:t>
      </w:r>
      <w:r w:rsidR="00A46642">
        <w:rPr>
          <w:color w:val="000000"/>
        </w:rPr>
        <w:t xml:space="preserve">administration </w:t>
      </w:r>
      <w:r w:rsidRPr="008B52EE" w:rsidR="00C42816">
        <w:rPr>
          <w:color w:val="000000"/>
        </w:rPr>
        <w:t xml:space="preserve">described by this ICR are generally project proponents or certifying authorities. Any entity </w:t>
      </w:r>
      <w:r w:rsidRPr="008B52EE" w:rsidR="000B3C92">
        <w:rPr>
          <w:color w:val="000000"/>
        </w:rPr>
        <w:t xml:space="preserve">that </w:t>
      </w:r>
      <w:r w:rsidRPr="008B52EE" w:rsidR="00C42816">
        <w:t xml:space="preserve">requires a </w:t>
      </w:r>
      <w:r w:rsidR="0069079E">
        <w:t>F</w:t>
      </w:r>
      <w:r w:rsidRPr="008B52EE" w:rsidR="00C42816">
        <w:t>ederal license or permit and has the potential to discharge</w:t>
      </w:r>
      <w:r w:rsidRPr="008B52EE" w:rsidR="00C8101D">
        <w:t xml:space="preserve"> into </w:t>
      </w:r>
      <w:r w:rsidR="00FB7E7B">
        <w:t>“</w:t>
      </w:r>
      <w:r w:rsidRPr="008B52EE" w:rsidR="00C8101D">
        <w:t>waters of the United States</w:t>
      </w:r>
      <w:r w:rsidR="00FB7E7B">
        <w:t>”</w:t>
      </w:r>
      <w:r w:rsidRPr="008B52EE" w:rsidR="00C42816">
        <w:t xml:space="preserve"> could be a project proponent. </w:t>
      </w:r>
      <w:r w:rsidRPr="008B52EE">
        <w:t xml:space="preserve">Given the </w:t>
      </w:r>
      <w:r w:rsidRPr="008B52EE" w:rsidR="00C42816">
        <w:t>broad range of potential respondents</w:t>
      </w:r>
      <w:r w:rsidRPr="008B52EE">
        <w:t xml:space="preserve">, EPA is unable to comprehensively catalogue their </w:t>
      </w:r>
      <w:r w:rsidRPr="008B52EE" w:rsidR="00C42816">
        <w:t xml:space="preserve">particular </w:t>
      </w:r>
      <w:r w:rsidRPr="008B52EE" w:rsidR="00CA4CD6">
        <w:rPr>
          <w:color w:val="000000"/>
        </w:rPr>
        <w:t>North American Industry Classification System</w:t>
      </w:r>
      <w:r w:rsidRPr="008B52EE" w:rsidR="00CF2B37">
        <w:rPr>
          <w:color w:val="000000"/>
        </w:rPr>
        <w:t xml:space="preserve"> (NAICS</w:t>
      </w:r>
      <w:r w:rsidRPr="008B52EE" w:rsidR="00CA4CD6">
        <w:rPr>
          <w:color w:val="000000"/>
        </w:rPr>
        <w:t>)</w:t>
      </w:r>
      <w:r w:rsidRPr="008B52EE" w:rsidR="009559A7">
        <w:rPr>
          <w:color w:val="000000"/>
        </w:rPr>
        <w:t xml:space="preserve"> </w:t>
      </w:r>
      <w:r w:rsidRPr="008B52EE" w:rsidR="004D0C7F">
        <w:rPr>
          <w:color w:val="000000"/>
        </w:rPr>
        <w:t>codes</w:t>
      </w:r>
      <w:r w:rsidRPr="008B52EE">
        <w:rPr>
          <w:color w:val="000000"/>
        </w:rPr>
        <w:t xml:space="preserve">. However, the following general sectors would be expected to be highly represented among respondents.  </w:t>
      </w:r>
    </w:p>
    <w:p w:rsidR="00424C36" w:rsidRPr="008B52EE" w:rsidP="0091787C" w14:paraId="40F0AEC3"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
      <w:tblGrid>
        <w:gridCol w:w="2709"/>
        <w:gridCol w:w="5549"/>
      </w:tblGrid>
      <w:tr w14:paraId="5D82A6BF" w14:textId="77777777" w:rsidTr="0091787C">
        <w:tblPrEx>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50EF36A6"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04104BEF" w14:textId="77777777">
            <w:pPr>
              <w:rPr>
                <w:b/>
                <w:bCs/>
                <w:color w:val="000000"/>
                <w:u w:val="single"/>
              </w:rPr>
            </w:pPr>
            <w:r w:rsidRPr="008B52EE">
              <w:rPr>
                <w:b/>
                <w:bCs/>
                <w:color w:val="000000"/>
                <w:u w:val="single"/>
              </w:rPr>
              <w:t>Industry Title</w:t>
            </w:r>
          </w:p>
        </w:tc>
      </w:tr>
      <w:tr w14:paraId="1C1F6C8F"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noWrap/>
            <w:tcMar>
              <w:top w:w="120" w:type="dxa"/>
              <w:left w:w="120" w:type="dxa"/>
              <w:bottom w:w="120" w:type="dxa"/>
              <w:right w:w="120" w:type="dxa"/>
            </w:tcMar>
            <w:vAlign w:val="center"/>
            <w:hideMark/>
          </w:tcPr>
          <w:p w:rsidR="0091787C" w:rsidRPr="008B52EE" w14:paraId="683BDFE7" w14:textId="77777777">
            <w:pPr>
              <w:rPr>
                <w:rStyle w:val="Hyperlink"/>
                <w:color w:val="auto"/>
                <w:u w:val="none"/>
                <w:bdr w:val="none" w:sz="0" w:space="0" w:color="auto" w:frame="1"/>
              </w:rPr>
            </w:pPr>
            <w:hyperlink r:id="rId13" w:history="1">
              <w:r w:rsidRPr="008B52EE">
                <w:rPr>
                  <w:rStyle w:val="Hyperlink"/>
                  <w:color w:val="auto"/>
                  <w:u w:val="none"/>
                  <w:bdr w:val="none" w:sz="0" w:space="0" w:color="auto" w:frame="1"/>
                </w:rPr>
                <w:t>21</w:t>
              </w:r>
            </w:hyperlink>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5C09A192" w14:textId="77777777">
            <w:pPr>
              <w:rPr>
                <w:rStyle w:val="Hyperlink"/>
                <w:color w:val="auto"/>
                <w:u w:val="none"/>
                <w:bdr w:val="none" w:sz="0" w:space="0" w:color="auto" w:frame="1"/>
              </w:rPr>
            </w:pPr>
            <w:hyperlink r:id="rId13" w:history="1">
              <w:r w:rsidRPr="008B52EE">
                <w:rPr>
                  <w:rStyle w:val="Hyperlink"/>
                  <w:color w:val="auto"/>
                  <w:u w:val="none"/>
                  <w:bdr w:val="none" w:sz="0" w:space="0" w:color="auto" w:frame="1"/>
                </w:rPr>
                <w:t>Mining</w:t>
              </w:r>
            </w:hyperlink>
          </w:p>
        </w:tc>
      </w:tr>
      <w:tr w14:paraId="4A968525"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noWrap/>
            <w:tcMar>
              <w:top w:w="120" w:type="dxa"/>
              <w:left w:w="120" w:type="dxa"/>
              <w:bottom w:w="120" w:type="dxa"/>
              <w:right w:w="120" w:type="dxa"/>
            </w:tcMar>
            <w:vAlign w:val="center"/>
            <w:hideMark/>
          </w:tcPr>
          <w:p w:rsidR="0091787C" w:rsidRPr="008B52EE" w14:paraId="7C947A7E" w14:textId="77777777">
            <w:pPr>
              <w:rPr>
                <w:rStyle w:val="Hyperlink"/>
                <w:color w:val="auto"/>
                <w:u w:val="none"/>
                <w:bdr w:val="none" w:sz="0" w:space="0" w:color="auto" w:frame="1"/>
              </w:rPr>
            </w:pPr>
            <w:hyperlink r:id="rId14" w:history="1">
              <w:r w:rsidRPr="008B52EE">
                <w:rPr>
                  <w:rStyle w:val="Hyperlink"/>
                  <w:color w:val="auto"/>
                  <w:u w:val="none"/>
                  <w:bdr w:val="none" w:sz="0" w:space="0" w:color="auto" w:frame="1"/>
                </w:rPr>
                <w:t>22</w:t>
              </w:r>
            </w:hyperlink>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787C" w:rsidRPr="008B52EE" w14:paraId="672C3E17" w14:textId="77777777">
            <w:pPr>
              <w:rPr>
                <w:rStyle w:val="Hyperlink"/>
                <w:color w:val="auto"/>
                <w:u w:val="none"/>
                <w:bdr w:val="none" w:sz="0" w:space="0" w:color="auto" w:frame="1"/>
              </w:rPr>
            </w:pPr>
            <w:hyperlink r:id="rId14" w:history="1">
              <w:r w:rsidRPr="008B52EE">
                <w:rPr>
                  <w:rStyle w:val="Hyperlink"/>
                  <w:color w:val="auto"/>
                  <w:u w:val="none"/>
                  <w:bdr w:val="none" w:sz="0" w:space="0" w:color="auto" w:frame="1"/>
                </w:rPr>
                <w:t>Utilities</w:t>
              </w:r>
            </w:hyperlink>
          </w:p>
        </w:tc>
      </w:tr>
      <w:tr w14:paraId="5AFF1653"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noWrap/>
            <w:tcMar>
              <w:top w:w="120" w:type="dxa"/>
              <w:left w:w="120" w:type="dxa"/>
              <w:bottom w:w="120" w:type="dxa"/>
              <w:right w:w="120" w:type="dxa"/>
            </w:tcMar>
            <w:vAlign w:val="center"/>
            <w:hideMark/>
          </w:tcPr>
          <w:p w:rsidR="0091787C" w:rsidRPr="008B52EE" w14:paraId="0B7EAEA4" w14:textId="77777777">
            <w:pPr>
              <w:rPr>
                <w:rStyle w:val="Hyperlink"/>
                <w:color w:val="auto"/>
                <w:u w:val="none"/>
                <w:bdr w:val="none" w:sz="0" w:space="0" w:color="auto" w:frame="1"/>
              </w:rPr>
            </w:pPr>
            <w:hyperlink r:id="rId15" w:history="1">
              <w:r w:rsidRPr="008B52EE">
                <w:rPr>
                  <w:rStyle w:val="Hyperlink"/>
                  <w:color w:val="auto"/>
                  <w:u w:val="none"/>
                  <w:bdr w:val="none" w:sz="0" w:space="0" w:color="auto" w:frame="1"/>
                </w:rPr>
                <w:t>23</w:t>
              </w:r>
            </w:hyperlink>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91787C" w:rsidRPr="008B52EE" w14:paraId="15FE8706" w14:textId="77777777">
            <w:pPr>
              <w:rPr>
                <w:rStyle w:val="Hyperlink"/>
                <w:color w:val="auto"/>
                <w:u w:val="none"/>
                <w:bdr w:val="none" w:sz="0" w:space="0" w:color="auto" w:frame="1"/>
              </w:rPr>
            </w:pPr>
            <w:hyperlink r:id="rId15" w:history="1">
              <w:r w:rsidRPr="008B52EE">
                <w:rPr>
                  <w:rStyle w:val="Hyperlink"/>
                  <w:color w:val="auto"/>
                  <w:u w:val="none"/>
                  <w:bdr w:val="none" w:sz="0" w:space="0" w:color="auto" w:frame="1"/>
                </w:rPr>
                <w:t>Construction</w:t>
              </w:r>
            </w:hyperlink>
          </w:p>
        </w:tc>
      </w:tr>
      <w:tr w14:paraId="29567328" w14:textId="77777777" w:rsidTr="0091787C">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noWrap/>
            <w:tcMar>
              <w:top w:w="120" w:type="dxa"/>
              <w:left w:w="120" w:type="dxa"/>
              <w:bottom w:w="120" w:type="dxa"/>
              <w:right w:w="120" w:type="dxa"/>
            </w:tcMar>
            <w:vAlign w:val="center"/>
            <w:hideMark/>
          </w:tcPr>
          <w:p w:rsidR="0091787C" w:rsidRPr="008B52EE" w14:paraId="070847D8" w14:textId="77777777">
            <w:pPr>
              <w:rPr>
                <w:rStyle w:val="Hyperlink"/>
                <w:color w:val="auto"/>
                <w:u w:val="none"/>
                <w:bdr w:val="none" w:sz="0" w:space="0" w:color="auto" w:frame="1"/>
              </w:rPr>
            </w:pPr>
            <w:hyperlink r:id="rId16" w:history="1">
              <w:r w:rsidRPr="008B52EE">
                <w:rPr>
                  <w:rStyle w:val="Hyperlink"/>
                  <w:color w:val="auto"/>
                  <w:u w:val="none"/>
                  <w:bdr w:val="none" w:sz="0" w:space="0" w:color="auto" w:frame="1"/>
                </w:rPr>
                <w:t>31-33</w:t>
              </w:r>
            </w:hyperlink>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91787C" w:rsidRPr="008B52EE" w14:paraId="63B8ED34" w14:textId="77777777">
            <w:pPr>
              <w:rPr>
                <w:rStyle w:val="Hyperlink"/>
                <w:color w:val="auto"/>
                <w:u w:val="none"/>
                <w:bdr w:val="none" w:sz="0" w:space="0" w:color="auto" w:frame="1"/>
              </w:rPr>
            </w:pPr>
            <w:hyperlink r:id="rId16" w:history="1">
              <w:r w:rsidRPr="008B52EE">
                <w:rPr>
                  <w:rStyle w:val="Hyperlink"/>
                  <w:color w:val="auto"/>
                  <w:u w:val="none"/>
                  <w:bdr w:val="none" w:sz="0" w:space="0" w:color="auto" w:frame="1"/>
                </w:rPr>
                <w:t>Manufacturing</w:t>
              </w:r>
            </w:hyperlink>
          </w:p>
        </w:tc>
      </w:tr>
    </w:tbl>
    <w:p w:rsidR="00CA4CD6" w:rsidRPr="008B52EE" w:rsidP="0091787C" w14:paraId="3E22D9ED" w14:textId="291C5AE4">
      <w:pPr>
        <w:pBdr>
          <w:top w:val="single" w:sz="6" w:space="0" w:color="FFFFFF"/>
          <w:left w:val="single" w:sz="6" w:space="0" w:color="FFFFFF"/>
          <w:bottom w:val="single" w:sz="6" w:space="0" w:color="FFFFFF"/>
          <w:right w:val="single" w:sz="6" w:space="0" w:color="FFFFFF"/>
        </w:pBdr>
        <w:ind w:firstLine="720"/>
        <w:rPr>
          <w:color w:val="000000"/>
        </w:rPr>
      </w:pPr>
    </w:p>
    <w:p w:rsidR="0070434C" w:rsidRPr="0070434C" w:rsidP="0070434C" w14:paraId="49597D79" w14:textId="03B43026">
      <w:pPr>
        <w:pBdr>
          <w:top w:val="single" w:sz="6" w:space="0" w:color="FFFFFF"/>
          <w:left w:val="single" w:sz="6" w:space="0" w:color="FFFFFF"/>
          <w:bottom w:val="single" w:sz="6" w:space="0" w:color="FFFFFF"/>
          <w:right w:val="single" w:sz="6" w:space="0" w:color="FFFFFF"/>
        </w:pBdr>
        <w:ind w:firstLine="720"/>
        <w:rPr>
          <w:color w:val="000000"/>
        </w:rPr>
      </w:pPr>
      <w:r w:rsidRPr="008B52EE">
        <w:rPr>
          <w:color w:val="000000"/>
        </w:rPr>
        <w:t xml:space="preserve">Most certifying authorities will fall into the following </w:t>
      </w:r>
      <w:r w:rsidR="00835244">
        <w:rPr>
          <w:color w:val="222222"/>
          <w:shd w:val="clear" w:color="auto" w:fill="FFFFFF"/>
        </w:rPr>
        <w:t>NAICS</w:t>
      </w:r>
      <w:r w:rsidRPr="008B52EE" w:rsidR="00835244">
        <w:rPr>
          <w:color w:val="222222"/>
          <w:shd w:val="clear" w:color="auto" w:fill="FFFFFF"/>
        </w:rPr>
        <w:t> </w:t>
      </w:r>
      <w:r w:rsidRPr="008B52EE">
        <w:rPr>
          <w:color w:val="000000"/>
        </w:rPr>
        <w:t xml:space="preserve">codes. </w:t>
      </w:r>
    </w:p>
    <w:p w:rsidR="004714D0" w:rsidRPr="008B52EE" w:rsidP="0091787C" w14:paraId="6868B12A"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
      <w:tblGrid>
        <w:gridCol w:w="1753"/>
        <w:gridCol w:w="6505"/>
      </w:tblGrid>
      <w:tr w14:paraId="3E60A22A" w14:textId="77777777" w:rsidTr="005679ED">
        <w:tblPrEx>
          <w:tblW w:w="8258"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DD39CF" w:rsidRPr="008B52EE" w:rsidP="00260C3D" w14:paraId="333D0EFC"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DD39CF" w:rsidRPr="008B52EE" w:rsidP="00260C3D" w14:paraId="4874A812" w14:textId="77777777">
            <w:pPr>
              <w:rPr>
                <w:b/>
                <w:bCs/>
                <w:color w:val="000000"/>
                <w:u w:val="single"/>
              </w:rPr>
            </w:pPr>
            <w:r w:rsidRPr="008B52EE">
              <w:rPr>
                <w:b/>
                <w:bCs/>
                <w:color w:val="000000"/>
                <w:u w:val="single"/>
              </w:rPr>
              <w:t>Industry Title</w:t>
            </w:r>
          </w:p>
        </w:tc>
      </w:tr>
      <w:tr w14:paraId="38C88ECE" w14:textId="77777777" w:rsidTr="005679ED">
        <w:tblPrEx>
          <w:tblW w:w="8258" w:type="dxa"/>
          <w:tblCellSpacing w:w="15" w:type="dxa"/>
          <w:shd w:val="clear" w:color="auto" w:fill="FFFFFF"/>
          <w:tblCellMar>
            <w:left w:w="0" w:type="dxa"/>
            <w:right w:w="0" w:type="dxa"/>
          </w:tblCellMar>
          <w:tblLook w:val="04A0"/>
        </w:tblPrEx>
        <w:trPr>
          <w:trHeight w:val="238"/>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FFFFF"/>
            <w:noWrap/>
            <w:tcMar>
              <w:top w:w="120" w:type="dxa"/>
              <w:left w:w="120" w:type="dxa"/>
              <w:bottom w:w="120" w:type="dxa"/>
              <w:right w:w="120" w:type="dxa"/>
            </w:tcMar>
            <w:vAlign w:val="center"/>
            <w:hideMark/>
          </w:tcPr>
          <w:p w:rsidR="00DD39CF" w:rsidRPr="008B52EE" w:rsidP="00260C3D" w14:paraId="1C3A071E" w14:textId="7FCE7454">
            <w:pPr>
              <w:rPr>
                <w:rStyle w:val="Hyperlink"/>
                <w:color w:val="auto"/>
                <w:u w:val="none"/>
                <w:bdr w:val="none" w:sz="0" w:space="0" w:color="auto" w:frame="1"/>
              </w:rPr>
            </w:pPr>
            <w:r w:rsidRPr="008B52EE">
              <w:rPr>
                <w:rStyle w:val="Hyperlink"/>
                <w:color w:val="auto"/>
                <w:u w:val="none"/>
                <w:bdr w:val="none" w:sz="0" w:space="0" w:color="auto" w:frame="1"/>
              </w:rPr>
              <w:t>9</w:t>
            </w:r>
            <w:r w:rsidR="004D129B">
              <w:rPr>
                <w:rStyle w:val="Hyperlink"/>
                <w:color w:val="auto"/>
                <w:u w:val="none"/>
                <w:bdr w:val="none" w:sz="0" w:space="0" w:color="auto" w:frame="1"/>
              </w:rPr>
              <w:t>2</w:t>
            </w:r>
            <w:r w:rsidRPr="008B52EE">
              <w:rPr>
                <w:rStyle w:val="Hyperlink"/>
                <w:color w:val="auto"/>
                <w:u w:val="none"/>
                <w:bdr w:val="none" w:sz="0" w:space="0" w:color="auto" w:frame="1"/>
              </w:rPr>
              <w:t>1</w:t>
            </w:r>
            <w:hyperlink r:id="rId17" w:history="1">
              <w:r w:rsidRPr="008B52EE">
                <w:rPr>
                  <w:rStyle w:val="Hyperlink"/>
                  <w:color w:val="auto"/>
                  <w:u w:val="none"/>
                  <w:bdr w:val="none" w:sz="0" w:space="0" w:color="auto" w:frame="1"/>
                </w:rPr>
                <w:t>11</w:t>
              </w:r>
            </w:hyperlink>
            <w:r w:rsidR="00E03989">
              <w:rPr>
                <w:rStyle w:val="Hyperlink"/>
                <w:color w:val="auto"/>
                <w:u w:val="none"/>
                <w:bdr w:val="none" w:sz="0" w:space="0" w:color="auto" w:frame="1"/>
              </w:rPr>
              <w:t>0</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DD39CF" w:rsidRPr="008B52EE" w:rsidP="00260C3D" w14:paraId="792FC5EA" w14:textId="38EAA79B">
            <w:pPr>
              <w:rPr>
                <w:rStyle w:val="Hyperlink"/>
                <w:color w:val="auto"/>
                <w:u w:val="none"/>
                <w:bdr w:val="none" w:sz="0" w:space="0" w:color="auto" w:frame="1"/>
              </w:rPr>
            </w:pPr>
            <w:hyperlink r:id="rId18" w:history="1">
              <w:r w:rsidRPr="008B52EE" w:rsidR="004D0C7F">
                <w:rPr>
                  <w:rStyle w:val="Hyperlink"/>
                  <w:color w:val="auto"/>
                  <w:u w:val="none"/>
                  <w:bdr w:val="none" w:sz="0" w:space="0" w:color="auto" w:frame="1"/>
                </w:rPr>
                <w:t>Executive Offices</w:t>
              </w:r>
            </w:hyperlink>
          </w:p>
        </w:tc>
      </w:tr>
      <w:tr w14:paraId="151F7224" w14:textId="77777777" w:rsidTr="005679ED">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2F2F2"/>
            <w:noWrap/>
            <w:tcMar>
              <w:top w:w="120" w:type="dxa"/>
              <w:left w:w="120" w:type="dxa"/>
              <w:bottom w:w="120" w:type="dxa"/>
              <w:right w:w="120" w:type="dxa"/>
            </w:tcMar>
            <w:vAlign w:val="center"/>
            <w:hideMark/>
          </w:tcPr>
          <w:p w:rsidR="00DD39CF" w:rsidRPr="008B52EE" w:rsidP="00260C3D" w14:paraId="011B44CA" w14:textId="32A7C6AC">
            <w:pPr>
              <w:rPr>
                <w:rStyle w:val="Hyperlink"/>
                <w:color w:val="auto"/>
                <w:u w:val="none"/>
                <w:bdr w:val="none" w:sz="0" w:space="0" w:color="auto" w:frame="1"/>
              </w:rPr>
            </w:pPr>
            <w:hyperlink r:id="rId13" w:history="1">
              <w:r w:rsidRPr="008B52EE" w:rsidR="004D0C7F">
                <w:rPr>
                  <w:rStyle w:val="Hyperlink"/>
                  <w:color w:val="auto"/>
                  <w:u w:val="none"/>
                  <w:bdr w:val="none" w:sz="0" w:space="0" w:color="auto" w:frame="1"/>
                </w:rPr>
                <w:t>9</w:t>
              </w:r>
              <w:r w:rsidR="00C562A4">
                <w:rPr>
                  <w:rStyle w:val="Hyperlink"/>
                  <w:color w:val="auto"/>
                  <w:u w:val="none"/>
                  <w:bdr w:val="none" w:sz="0" w:space="0" w:color="auto" w:frame="1"/>
                </w:rPr>
                <w:t>2</w:t>
              </w:r>
              <w:r w:rsidRPr="008B52EE" w:rsidR="004D0C7F">
                <w:rPr>
                  <w:rStyle w:val="Hyperlink"/>
                  <w:color w:val="auto"/>
                  <w:u w:val="none"/>
                  <w:bdr w:val="none" w:sz="0" w:space="0" w:color="auto" w:frame="1"/>
                </w:rPr>
                <w:t>1</w:t>
              </w:r>
              <w:r w:rsidR="00DA4586">
                <w:rPr>
                  <w:rStyle w:val="Hyperlink"/>
                  <w:color w:val="auto"/>
                  <w:u w:val="none"/>
                  <w:bdr w:val="none" w:sz="0" w:space="0" w:color="auto" w:frame="1"/>
                </w:rPr>
                <w:t>1</w:t>
              </w:r>
              <w:r w:rsidRPr="008B52EE" w:rsidR="004D0C7F">
                <w:rPr>
                  <w:rStyle w:val="Hyperlink"/>
                  <w:color w:val="auto"/>
                  <w:u w:val="none"/>
                  <w:bdr w:val="none" w:sz="0" w:space="0" w:color="auto" w:frame="1"/>
                </w:rPr>
                <w:t>9</w:t>
              </w:r>
            </w:hyperlink>
            <w:r w:rsidR="00DA4586">
              <w:rPr>
                <w:rStyle w:val="Hyperlink"/>
                <w:color w:val="auto"/>
                <w:u w:val="none"/>
                <w:bdr w:val="none" w:sz="0" w:space="0" w:color="auto" w:frame="1"/>
              </w:rPr>
              <w:t>0</w:t>
            </w:r>
          </w:p>
        </w:tc>
        <w:tc>
          <w:tcPr>
            <w:tcW w:w="0" w:type="auto"/>
            <w:tcBorders>
              <w:top w:val="single" w:sz="2" w:space="0" w:color="auto"/>
              <w:left w:val="single" w:sz="2" w:space="0" w:color="auto"/>
              <w:bottom w:val="single" w:sz="6" w:space="0" w:color="auto"/>
              <w:right w:val="single" w:sz="6" w:space="0" w:color="auto"/>
            </w:tcBorders>
            <w:shd w:val="clear" w:color="auto" w:fill="F2F2F2"/>
            <w:tcMar>
              <w:top w:w="120" w:type="dxa"/>
              <w:left w:w="120" w:type="dxa"/>
              <w:bottom w:w="120" w:type="dxa"/>
              <w:right w:w="120" w:type="dxa"/>
            </w:tcMar>
            <w:vAlign w:val="center"/>
            <w:hideMark/>
          </w:tcPr>
          <w:p w:rsidR="00DD39CF" w:rsidRPr="008B52EE" w:rsidP="00260C3D" w14:paraId="0E2AA598" w14:textId="697D760B">
            <w:pPr>
              <w:rPr>
                <w:rStyle w:val="Hyperlink"/>
                <w:color w:val="auto"/>
                <w:u w:val="none"/>
                <w:bdr w:val="none" w:sz="0" w:space="0" w:color="auto" w:frame="1"/>
              </w:rPr>
            </w:pPr>
            <w:r>
              <w:t xml:space="preserve">Other </w:t>
            </w:r>
            <w:hyperlink r:id="rId19" w:history="1">
              <w:r w:rsidRPr="008B52EE" w:rsidR="004D0C7F">
                <w:rPr>
                  <w:rStyle w:val="Hyperlink"/>
                  <w:color w:val="auto"/>
                  <w:u w:val="none"/>
                  <w:bdr w:val="none" w:sz="0" w:space="0" w:color="auto" w:frame="1"/>
                </w:rPr>
                <w:t>General Government</w:t>
              </w:r>
              <w:r>
                <w:rPr>
                  <w:rStyle w:val="Hyperlink"/>
                  <w:color w:val="auto"/>
                  <w:u w:val="none"/>
                  <w:bdr w:val="none" w:sz="0" w:space="0" w:color="auto" w:frame="1"/>
                </w:rPr>
                <w:t xml:space="preserve"> </w:t>
              </w:r>
            </w:hyperlink>
            <w:r>
              <w:rPr>
                <w:rStyle w:val="Hyperlink"/>
                <w:color w:val="auto"/>
                <w:u w:val="none"/>
                <w:bdr w:val="none" w:sz="0" w:space="0" w:color="auto" w:frame="1"/>
              </w:rPr>
              <w:t>Support</w:t>
            </w:r>
          </w:p>
        </w:tc>
      </w:tr>
    </w:tbl>
    <w:p w:rsidR="0091787C" w:rsidRPr="008B52EE" w:rsidP="0091787C" w14:paraId="549C752F" w14:textId="77777777">
      <w:pPr>
        <w:pBdr>
          <w:top w:val="single" w:sz="6" w:space="0" w:color="FFFFFF"/>
          <w:left w:val="single" w:sz="6" w:space="0" w:color="FFFFFF"/>
          <w:bottom w:val="single" w:sz="6" w:space="0" w:color="FFFFFF"/>
          <w:right w:val="single" w:sz="6" w:space="0" w:color="FFFFFF"/>
        </w:pBdr>
        <w:ind w:firstLine="720"/>
        <w:rPr>
          <w:color w:val="000000"/>
        </w:rPr>
      </w:pPr>
    </w:p>
    <w:p w:rsidR="004204D3" w14:paraId="257BE2A4" w14:textId="6019EED3">
      <w:pPr>
        <w:pBdr>
          <w:top w:val="single" w:sz="6" w:space="0" w:color="FFFFFF"/>
          <w:left w:val="single" w:sz="6" w:space="0" w:color="FFFFFF"/>
          <w:bottom w:val="single" w:sz="6" w:space="0" w:color="FFFFFF"/>
          <w:right w:val="single" w:sz="6" w:space="0" w:color="FFFFFF"/>
        </w:pBdr>
        <w:ind w:firstLine="720"/>
        <w:rPr>
          <w:color w:val="000000"/>
        </w:rPr>
      </w:pPr>
      <w:r w:rsidRPr="00213575">
        <w:rPr>
          <w:color w:val="000000"/>
        </w:rPr>
        <w:t xml:space="preserve">A federally recognized </w:t>
      </w:r>
      <w:r w:rsidR="00634125">
        <w:rPr>
          <w:color w:val="000000"/>
        </w:rPr>
        <w:t>T</w:t>
      </w:r>
      <w:r w:rsidRPr="00213575">
        <w:rPr>
          <w:color w:val="000000"/>
        </w:rPr>
        <w:t xml:space="preserve">ribe with a reservation may be approved for TAS if it meets certain eligibility criteria. Over 300 federally recognized </w:t>
      </w:r>
      <w:r w:rsidR="00634125">
        <w:rPr>
          <w:color w:val="000000"/>
        </w:rPr>
        <w:t>T</w:t>
      </w:r>
      <w:r w:rsidRPr="00213575">
        <w:rPr>
          <w:color w:val="000000"/>
        </w:rPr>
        <w:t xml:space="preserve">ribes have reservations, and of these, as of </w:t>
      </w:r>
      <w:r w:rsidR="001E6A4B">
        <w:rPr>
          <w:color w:val="000000"/>
        </w:rPr>
        <w:t>May</w:t>
      </w:r>
      <w:r w:rsidRPr="00F55980" w:rsidR="001E6A4B">
        <w:rPr>
          <w:color w:val="000000"/>
        </w:rPr>
        <w:t xml:space="preserve"> </w:t>
      </w:r>
      <w:r w:rsidRPr="00F55980">
        <w:rPr>
          <w:color w:val="000000"/>
        </w:rPr>
        <w:t>202</w:t>
      </w:r>
      <w:r w:rsidRPr="00F55980" w:rsidR="0059474D">
        <w:rPr>
          <w:color w:val="000000"/>
        </w:rPr>
        <w:t>3</w:t>
      </w:r>
      <w:r w:rsidRPr="00F55980">
        <w:rPr>
          <w:color w:val="000000"/>
        </w:rPr>
        <w:t xml:space="preserve">, </w:t>
      </w:r>
      <w:r w:rsidR="00E92063">
        <w:rPr>
          <w:color w:val="000000"/>
        </w:rPr>
        <w:t xml:space="preserve">83 </w:t>
      </w:r>
      <w:r w:rsidR="00634125">
        <w:rPr>
          <w:color w:val="000000"/>
        </w:rPr>
        <w:t>T</w:t>
      </w:r>
      <w:r w:rsidRPr="00213575">
        <w:rPr>
          <w:color w:val="000000"/>
        </w:rPr>
        <w:t xml:space="preserve">ribes have been approved for </w:t>
      </w:r>
      <w:r w:rsidR="005C0D5A">
        <w:rPr>
          <w:color w:val="000000"/>
        </w:rPr>
        <w:t xml:space="preserve">section 401 </w:t>
      </w:r>
      <w:r w:rsidRPr="00213575">
        <w:rPr>
          <w:color w:val="000000"/>
        </w:rPr>
        <w:t>TAS</w:t>
      </w:r>
      <w:r w:rsidR="0008578A">
        <w:rPr>
          <w:color w:val="000000"/>
        </w:rPr>
        <w:t xml:space="preserve"> with section 303(c) TAS</w:t>
      </w:r>
      <w:r w:rsidRPr="00213575">
        <w:rPr>
          <w:color w:val="000000"/>
        </w:rPr>
        <w:t xml:space="preserve">. This leaves over </w:t>
      </w:r>
      <w:r w:rsidR="000435B9">
        <w:rPr>
          <w:color w:val="000000"/>
        </w:rPr>
        <w:t>219</w:t>
      </w:r>
      <w:r w:rsidRPr="00213575" w:rsidR="000435B9">
        <w:rPr>
          <w:color w:val="000000"/>
        </w:rPr>
        <w:t xml:space="preserve"> </w:t>
      </w:r>
      <w:r w:rsidR="00634125">
        <w:rPr>
          <w:color w:val="000000"/>
        </w:rPr>
        <w:t>T</w:t>
      </w:r>
      <w:r w:rsidRPr="00213575">
        <w:rPr>
          <w:color w:val="000000"/>
        </w:rPr>
        <w:t xml:space="preserve">ribes that could </w:t>
      </w:r>
      <w:r w:rsidR="00710C05">
        <w:rPr>
          <w:color w:val="000000"/>
        </w:rPr>
        <w:t xml:space="preserve">still </w:t>
      </w:r>
      <w:r w:rsidRPr="00213575">
        <w:rPr>
          <w:color w:val="000000"/>
        </w:rPr>
        <w:t>apply for TAS</w:t>
      </w:r>
      <w:r w:rsidR="00710C05">
        <w:rPr>
          <w:color w:val="000000"/>
        </w:rPr>
        <w:t xml:space="preserve"> for section 401</w:t>
      </w:r>
      <w:r w:rsidR="001D7452">
        <w:rPr>
          <w:color w:val="000000"/>
        </w:rPr>
        <w:t xml:space="preserve">. EPA estimates </w:t>
      </w:r>
      <w:r w:rsidR="00AB4AFF">
        <w:rPr>
          <w:color w:val="000000"/>
        </w:rPr>
        <w:t xml:space="preserve">that </w:t>
      </w:r>
      <w:r w:rsidR="00636CC5">
        <w:rPr>
          <w:color w:val="000000"/>
        </w:rPr>
        <w:t>six</w:t>
      </w:r>
      <w:r w:rsidR="00AB4AFF">
        <w:rPr>
          <w:color w:val="000000"/>
        </w:rPr>
        <w:t xml:space="preserve"> of these </w:t>
      </w:r>
      <w:r w:rsidR="00634125">
        <w:rPr>
          <w:color w:val="000000"/>
        </w:rPr>
        <w:t>T</w:t>
      </w:r>
      <w:r w:rsidR="00AB4AFF">
        <w:rPr>
          <w:color w:val="000000"/>
        </w:rPr>
        <w:t xml:space="preserve">ribes will apply for section 401 TAS and </w:t>
      </w:r>
      <w:r w:rsidR="00453F6E">
        <w:rPr>
          <w:color w:val="000000"/>
        </w:rPr>
        <w:t>12</w:t>
      </w:r>
      <w:r w:rsidR="00AB4AFF">
        <w:rPr>
          <w:color w:val="000000"/>
        </w:rPr>
        <w:t xml:space="preserve"> of these </w:t>
      </w:r>
      <w:r w:rsidR="00634125">
        <w:rPr>
          <w:color w:val="000000"/>
        </w:rPr>
        <w:t>T</w:t>
      </w:r>
      <w:r w:rsidR="00AB4AFF">
        <w:rPr>
          <w:color w:val="000000"/>
        </w:rPr>
        <w:t>ribes will apply for section 401(a)(2) TAS over the next three years.</w:t>
      </w:r>
      <w:r>
        <w:rPr>
          <w:rStyle w:val="FootnoteReference"/>
          <w:color w:val="000000"/>
          <w:vertAlign w:val="superscript"/>
        </w:rPr>
        <w:footnoteReference w:id="8"/>
      </w:r>
      <w:r w:rsidRPr="003A50A0" w:rsidR="00AB4AFF">
        <w:rPr>
          <w:color w:val="000000"/>
          <w:vertAlign w:val="superscript"/>
        </w:rPr>
        <w:t xml:space="preserve"> </w:t>
      </w:r>
    </w:p>
    <w:p w:rsidR="00AB4AFF" w:rsidRPr="00213575" w14:paraId="37C2AD3E"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8B52EE" w:rsidP="00D0710E" w14:paraId="5A0F24B3" w14:textId="3B856BEB">
      <w:pPr>
        <w:pStyle w:val="Heading3"/>
        <w:ind w:firstLine="720"/>
      </w:pPr>
      <w:r w:rsidRPr="008B52EE">
        <w:t>4(b)</w:t>
      </w:r>
      <w:r w:rsidRPr="008B52EE" w:rsidR="009C7E97">
        <w:t xml:space="preserve"> </w:t>
      </w:r>
      <w:r w:rsidRPr="008B52EE">
        <w:t xml:space="preserve">Information Requested </w:t>
      </w:r>
    </w:p>
    <w:p w:rsidR="00CA4CD6" w:rsidRPr="008B52EE"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RPr="001C4E9E" w:rsidP="001C4E9E" w14:paraId="2EDB9C87" w14:textId="3260212F">
      <w:pPr>
        <w:pStyle w:val="Heading4"/>
        <w:ind w:firstLine="720"/>
        <w:rPr>
          <w:rFonts w:ascii="Times New Roman" w:hAnsi="Times New Roman" w:cs="Times New Roman"/>
          <w:b/>
          <w:i w:val="0"/>
          <w:iCs w:val="0"/>
          <w:snapToGrid w:val="0"/>
          <w:color w:val="auto"/>
        </w:rPr>
      </w:pPr>
      <w:r w:rsidRPr="001C4E9E">
        <w:rPr>
          <w:rFonts w:ascii="Times New Roman" w:hAnsi="Times New Roman" w:cs="Times New Roman"/>
          <w:b/>
          <w:i w:val="0"/>
          <w:iCs w:val="0"/>
          <w:snapToGrid w:val="0"/>
          <w:color w:val="auto"/>
        </w:rPr>
        <w:t>(</w:t>
      </w:r>
      <w:r w:rsidRPr="001C4E9E">
        <w:rPr>
          <w:rFonts w:ascii="Times New Roman" w:hAnsi="Times New Roman" w:cs="Times New Roman"/>
          <w:b/>
          <w:i w:val="0"/>
          <w:iCs w:val="0"/>
          <w:snapToGrid w:val="0"/>
          <w:color w:val="auto"/>
        </w:rPr>
        <w:t>i</w:t>
      </w:r>
      <w:r w:rsidRPr="001C4E9E">
        <w:rPr>
          <w:rFonts w:ascii="Times New Roman" w:hAnsi="Times New Roman" w:cs="Times New Roman"/>
          <w:b/>
          <w:i w:val="0"/>
          <w:iCs w:val="0"/>
          <w:snapToGrid w:val="0"/>
          <w:color w:val="auto"/>
        </w:rPr>
        <w:t xml:space="preserve">) </w:t>
      </w:r>
      <w:r w:rsidRPr="001C4E9E">
        <w:rPr>
          <w:rFonts w:ascii="Times New Roman" w:hAnsi="Times New Roman" w:cs="Times New Roman"/>
          <w:b/>
          <w:i w:val="0"/>
          <w:iCs w:val="0"/>
          <w:snapToGrid w:val="0"/>
          <w:color w:val="auto"/>
        </w:rPr>
        <w:t>Data Items</w:t>
      </w:r>
      <w:r w:rsidRPr="001C4E9E" w:rsidR="00D03392">
        <w:rPr>
          <w:rFonts w:ascii="Times New Roman" w:hAnsi="Times New Roman" w:cs="Times New Roman"/>
          <w:b/>
          <w:i w:val="0"/>
          <w:iCs w:val="0"/>
          <w:snapToGrid w:val="0"/>
          <w:color w:val="auto"/>
        </w:rPr>
        <w:t xml:space="preserve"> &amp; Respondent Activities</w:t>
      </w:r>
    </w:p>
    <w:p w:rsidR="00CA4CD6" w:rsidRPr="008B52EE" w14:paraId="3A10B4F8" w14:textId="77777777">
      <w:pPr>
        <w:pBdr>
          <w:top w:val="single" w:sz="6" w:space="0" w:color="FFFFFF"/>
          <w:left w:val="single" w:sz="6" w:space="0" w:color="FFFFFF"/>
          <w:bottom w:val="single" w:sz="6" w:space="0" w:color="FFFFFF"/>
          <w:right w:val="single" w:sz="6" w:space="0" w:color="FFFFFF"/>
        </w:pBdr>
        <w:rPr>
          <w:color w:val="000000"/>
        </w:rPr>
      </w:pPr>
    </w:p>
    <w:p w:rsidR="00506228" w:rsidP="00746CF3" w14:paraId="516F8772" w14:textId="79C4C39E">
      <w:pPr>
        <w:ind w:firstLine="720"/>
      </w:pPr>
      <w:r>
        <w:t xml:space="preserve">Under this </w:t>
      </w:r>
      <w:r w:rsidR="003C0193">
        <w:t>final</w:t>
      </w:r>
      <w:r>
        <w:t xml:space="preserve"> rule, the Agency </w:t>
      </w:r>
      <w:r w:rsidR="00C2198D">
        <w:t xml:space="preserve">maintains </w:t>
      </w:r>
      <w:r w:rsidR="002F7643">
        <w:t xml:space="preserve">some of </w:t>
      </w:r>
      <w:r>
        <w:t xml:space="preserve">the information collection requirements established under the </w:t>
      </w:r>
      <w:r w:rsidR="00C2198D">
        <w:t xml:space="preserve">2020 </w:t>
      </w:r>
      <w:r w:rsidR="00134E92">
        <w:t>Rule</w:t>
      </w:r>
      <w:r w:rsidR="00A2613F">
        <w:t xml:space="preserve"> </w:t>
      </w:r>
      <w:r>
        <w:t xml:space="preserve">and also </w:t>
      </w:r>
      <w:r w:rsidR="00F10D49">
        <w:t>introduces</w:t>
      </w:r>
      <w:r>
        <w:t xml:space="preserve"> additional information collection requirements for project proponents</w:t>
      </w:r>
      <w:r w:rsidR="009A7705">
        <w:t xml:space="preserve"> and </w:t>
      </w:r>
      <w:r w:rsidR="00DD0F6B">
        <w:t>F</w:t>
      </w:r>
      <w:r w:rsidR="009A7705">
        <w:t>ederal agencies</w:t>
      </w:r>
      <w:r>
        <w:t>.</w:t>
      </w:r>
      <w:r>
        <w:rPr>
          <w:rStyle w:val="FootnoteReference"/>
          <w:sz w:val="20"/>
          <w:szCs w:val="20"/>
          <w:vertAlign w:val="superscript"/>
        </w:rPr>
        <w:footnoteReference w:id="9"/>
      </w:r>
      <w:r w:rsidRPr="00063BE9" w:rsidR="00063BE9">
        <w:t xml:space="preserve"> </w:t>
      </w:r>
      <w:r w:rsidRPr="00C87230" w:rsidR="006559A5">
        <w:t>EPA notes that this information collection does not capture information that may be requested by the certifying authority during the certification process after an initial request is received. EPA does not mandate what further information, if any, may be needed for a certifying authority to act on a request for certification.</w:t>
      </w:r>
      <w:r w:rsidR="006559A5">
        <w:t xml:space="preserve"> </w:t>
      </w:r>
      <w:r w:rsidR="00063BE9">
        <w:t xml:space="preserve">The </w:t>
      </w:r>
      <w:r w:rsidR="00313671">
        <w:t>final</w:t>
      </w:r>
      <w:r w:rsidR="00063BE9">
        <w:t xml:space="preserve"> rule specifies the information </w:t>
      </w:r>
      <w:r w:rsidR="009A7705">
        <w:t>requirements</w:t>
      </w:r>
      <w:r w:rsidR="00C145A2">
        <w:t>,</w:t>
      </w:r>
      <w:r w:rsidR="00063BE9">
        <w:t xml:space="preserve"> and the information collection is summarized below.</w:t>
      </w:r>
    </w:p>
    <w:p w:rsidR="00B90A93" w:rsidP="00C87230" w14:paraId="0A71DEEA" w14:textId="77777777"/>
    <w:p w:rsidR="00506228" w:rsidP="006A7A3F" w14:paraId="299CECD2" w14:textId="6EE61919">
      <w:pPr>
        <w:ind w:firstLine="720"/>
      </w:pPr>
      <w:r>
        <w:t xml:space="preserve">The </w:t>
      </w:r>
      <w:r w:rsidR="002E4B97">
        <w:t>final</w:t>
      </w:r>
      <w:r>
        <w:t xml:space="preserve"> rule retains a requirement for early engagement in the 2020 Rule.</w:t>
      </w:r>
      <w:r w:rsidR="00DF4EA3">
        <w:t xml:space="preserve"> </w:t>
      </w:r>
      <w:r w:rsidR="00B90A93">
        <w:t xml:space="preserve">EPA is </w:t>
      </w:r>
      <w:r>
        <w:t>retain</w:t>
      </w:r>
      <w:r w:rsidR="006F4E06">
        <w:t>ing</w:t>
      </w:r>
      <w:r>
        <w:t xml:space="preserve"> the</w:t>
      </w:r>
      <w:r w:rsidR="00B90A93">
        <w:t xml:space="preserve"> requirement for project proponents to request a pre-filing meeting with the certifying authority </w:t>
      </w:r>
      <w:r w:rsidR="00B26479">
        <w:t xml:space="preserve">at least 30 days </w:t>
      </w:r>
      <w:r w:rsidR="00B90A93">
        <w:t xml:space="preserve">prior to submitting a </w:t>
      </w:r>
      <w:r w:rsidR="006F578B">
        <w:t xml:space="preserve">request for </w:t>
      </w:r>
      <w:r w:rsidR="00B90A93">
        <w:t xml:space="preserve">certification. </w:t>
      </w:r>
      <w:r>
        <w:t>However, u</w:t>
      </w:r>
      <w:r w:rsidR="00B90A93">
        <w:t xml:space="preserve">nder the </w:t>
      </w:r>
      <w:r w:rsidR="006F4E06">
        <w:t>final</w:t>
      </w:r>
      <w:r w:rsidR="00B90A93">
        <w:t xml:space="preserve"> rule, certifying authorities may waive</w:t>
      </w:r>
      <w:r w:rsidR="00776928">
        <w:t xml:space="preserve"> or shorten</w:t>
      </w:r>
      <w:r w:rsidR="00B90A93">
        <w:t xml:space="preserve"> this pre-filing meeting request </w:t>
      </w:r>
      <w:r w:rsidR="00B8511C">
        <w:t xml:space="preserve">requirement </w:t>
      </w:r>
      <w:r w:rsidR="00B90A93">
        <w:t xml:space="preserve">and direct the project proponent to submit a </w:t>
      </w:r>
      <w:r w:rsidR="006F578B">
        <w:t xml:space="preserve">request for </w:t>
      </w:r>
      <w:r w:rsidR="00B90A93">
        <w:t>certification</w:t>
      </w:r>
      <w:r w:rsidR="006E00B7">
        <w:t>.</w:t>
      </w:r>
    </w:p>
    <w:p w:rsidR="00B90A93" w:rsidP="006A7A3F" w14:paraId="699089C8" w14:textId="373E0B1E">
      <w:pPr>
        <w:ind w:firstLine="720"/>
      </w:pPr>
    </w:p>
    <w:p w:rsidR="009908DA" w:rsidP="006A7A3F" w14:paraId="21A5FDC4" w14:textId="589EAFCB">
      <w:pPr>
        <w:ind w:firstLine="720"/>
      </w:pPr>
      <w:r>
        <w:t xml:space="preserve">The </w:t>
      </w:r>
      <w:r w:rsidR="006F4E06">
        <w:t>final</w:t>
      </w:r>
      <w:r>
        <w:t xml:space="preserve"> rule includes information collection requirements for project proponents. </w:t>
      </w:r>
      <w:r w:rsidR="00145121">
        <w:t xml:space="preserve">Under the </w:t>
      </w:r>
      <w:r w:rsidR="008B3BCA">
        <w:t xml:space="preserve">2020 </w:t>
      </w:r>
      <w:r w:rsidR="00145121">
        <w:t xml:space="preserve">Rule, the Agency </w:t>
      </w:r>
      <w:r w:rsidR="003A1892">
        <w:t>defined the contents of a</w:t>
      </w:r>
      <w:r w:rsidR="005D4654">
        <w:t>ll</w:t>
      </w:r>
      <w:r w:rsidR="003A1892">
        <w:t xml:space="preserve"> certification request</w:t>
      </w:r>
      <w:r w:rsidR="005D4654">
        <w:t>s, and the list of required components depended on whether the certification request was for an individual license or permit or a general license or permit</w:t>
      </w:r>
      <w:r w:rsidR="00145121">
        <w:t xml:space="preserve">. </w:t>
      </w:r>
      <w:r>
        <w:t>The Agency is defin</w:t>
      </w:r>
      <w:r w:rsidR="00703029">
        <w:t>ing</w:t>
      </w:r>
      <w:r>
        <w:t xml:space="preserve"> </w:t>
      </w:r>
      <w:r w:rsidR="00A10C34">
        <w:t>minimum</w:t>
      </w:r>
      <w:r>
        <w:t xml:space="preserve"> contents of a </w:t>
      </w:r>
      <w:r w:rsidR="006F578B">
        <w:t xml:space="preserve">request for </w:t>
      </w:r>
      <w:r>
        <w:t>certification for</w:t>
      </w:r>
      <w:r w:rsidR="00A10C34">
        <w:t xml:space="preserve"> all certifying authorities and defin</w:t>
      </w:r>
      <w:r w:rsidR="00703029">
        <w:t>ing</w:t>
      </w:r>
      <w:r w:rsidR="00A10C34">
        <w:t xml:space="preserve"> additional contents of a </w:t>
      </w:r>
      <w:r w:rsidR="006F578B">
        <w:t xml:space="preserve">request for </w:t>
      </w:r>
      <w:r w:rsidR="00A10C34">
        <w:t>certification for</w:t>
      </w:r>
      <w:r w:rsidR="003A1892">
        <w:t xml:space="preserve"> EPA when it acts as the certifying authority</w:t>
      </w:r>
      <w:r w:rsidR="00674967">
        <w:t xml:space="preserve"> or for</w:t>
      </w:r>
      <w:r w:rsidR="00A10C34">
        <w:t xml:space="preserve"> </w:t>
      </w:r>
      <w:r>
        <w:t xml:space="preserve">states or authorized </w:t>
      </w:r>
      <w:r w:rsidR="00700784">
        <w:t>T</w:t>
      </w:r>
      <w:r>
        <w:t xml:space="preserve">ribes who do not define “request for certification” in their regulations. </w:t>
      </w:r>
    </w:p>
    <w:p w:rsidR="00142F9B" w:rsidP="00A16D29" w14:paraId="2B81CF77" w14:textId="77777777"/>
    <w:p w:rsidR="00E73A82" w:rsidRPr="008B52EE" w:rsidP="00C87230" w14:paraId="77E53B62" w14:textId="2F43E555">
      <w:pPr>
        <w:ind w:firstLine="720"/>
      </w:pPr>
      <w:r>
        <w:t xml:space="preserve">The 2020 Rule removed the 1971 provision that </w:t>
      </w:r>
      <w:r w:rsidRPr="00CF1C7E" w:rsidR="00CF1C7E">
        <w:t xml:space="preserve">certifying authorities may modify a certification that is agreed upon by the certifying authority, licensing or permitting agency, and </w:t>
      </w:r>
      <w:r w:rsidRPr="00CF1C7E" w:rsidR="00CF1C7E">
        <w:t xml:space="preserve">the Regional Administrator. The Agency is </w:t>
      </w:r>
      <w:r w:rsidR="00896A57">
        <w:t>bring</w:t>
      </w:r>
      <w:r w:rsidR="003D4102">
        <w:t>ing</w:t>
      </w:r>
      <w:r w:rsidR="00896A57">
        <w:t xml:space="preserve"> back</w:t>
      </w:r>
      <w:r w:rsidRPr="00CF1C7E" w:rsidR="00896A57">
        <w:t xml:space="preserve"> </w:t>
      </w:r>
      <w:r w:rsidRPr="00CF1C7E" w:rsidR="00CF1C7E">
        <w:t xml:space="preserve">the certification modification process, allowing certifying authorities </w:t>
      </w:r>
      <w:r w:rsidR="00E93052">
        <w:t>and</w:t>
      </w:r>
      <w:r w:rsidRPr="00CF1C7E" w:rsidR="00CF1C7E">
        <w:t xml:space="preserve"> </w:t>
      </w:r>
      <w:r w:rsidR="00DD0F6B">
        <w:t>F</w:t>
      </w:r>
      <w:r w:rsidRPr="00CF1C7E" w:rsidR="00CF1C7E">
        <w:t xml:space="preserve">ederal agencies to </w:t>
      </w:r>
      <w:r w:rsidR="00FB21B8">
        <w:t>coordinate</w:t>
      </w:r>
      <w:r w:rsidRPr="00CF1C7E" w:rsidR="00CF1C7E">
        <w:t xml:space="preserve"> when circumstances warranting certification modification arise.</w:t>
      </w:r>
      <w:r w:rsidR="00142F9B">
        <w:t xml:space="preserve"> </w:t>
      </w:r>
      <w:r w:rsidR="0003720E">
        <w:t>However, the Agency assumes that the burden associated with a modification is</w:t>
      </w:r>
      <w:r w:rsidR="00E512AD">
        <w:t xml:space="preserve"> already</w:t>
      </w:r>
      <w:r w:rsidR="0003720E">
        <w:t xml:space="preserve"> implicitly included in the burden for the original </w:t>
      </w:r>
      <w:r w:rsidR="00556663">
        <w:t xml:space="preserve">grant </w:t>
      </w:r>
      <w:r w:rsidRPr="00230FB2" w:rsidR="00556663">
        <w:t xml:space="preserve">of </w:t>
      </w:r>
      <w:r w:rsidRPr="00230FB2" w:rsidR="0003720E">
        <w:t>certification</w:t>
      </w:r>
      <w:r w:rsidRPr="00230FB2" w:rsidR="008B7790">
        <w:t xml:space="preserve"> </w:t>
      </w:r>
      <w:r w:rsidRPr="00230FB2" w:rsidR="00977D87">
        <w:t xml:space="preserve">since the contents of the modification </w:t>
      </w:r>
      <w:r w:rsidRPr="00230FB2" w:rsidR="00C65BAA">
        <w:t>may</w:t>
      </w:r>
      <w:r w:rsidRPr="00230FB2" w:rsidR="00977D87">
        <w:t xml:space="preserve"> have been included in the original </w:t>
      </w:r>
      <w:r w:rsidRPr="00230FB2" w:rsidR="00BE3C61">
        <w:t xml:space="preserve">grant of </w:t>
      </w:r>
      <w:r w:rsidRPr="00230FB2" w:rsidR="00977D87">
        <w:t>certification itself</w:t>
      </w:r>
      <w:r w:rsidRPr="00230FB2" w:rsidR="008B7790">
        <w:t xml:space="preserve">. </w:t>
      </w:r>
      <w:r w:rsidRPr="00230FB2" w:rsidR="00837860">
        <w:t>Moreover</w:t>
      </w:r>
      <w:r w:rsidR="00837860">
        <w:t xml:space="preserve">, </w:t>
      </w:r>
      <w:r w:rsidR="000764B1">
        <w:t>t</w:t>
      </w:r>
      <w:r w:rsidR="008B7790">
        <w:t xml:space="preserve">here are </w:t>
      </w:r>
      <w:r w:rsidR="005E6340">
        <w:t>a</w:t>
      </w:r>
      <w:r w:rsidR="004F4341">
        <w:t xml:space="preserve"> </w:t>
      </w:r>
      <w:r w:rsidR="005E6340">
        <w:t>small number of incidences of modification</w:t>
      </w:r>
      <w:r w:rsidR="00FC409C">
        <w:t>;</w:t>
      </w:r>
      <w:r w:rsidR="005E6340">
        <w:t xml:space="preserve"> therefore</w:t>
      </w:r>
      <w:r w:rsidR="00C64E00">
        <w:t>,</w:t>
      </w:r>
      <w:r w:rsidR="005E6340">
        <w:t xml:space="preserve"> the Agency assumes </w:t>
      </w:r>
      <w:r w:rsidR="0025773F">
        <w:t xml:space="preserve">the number of certifications </w:t>
      </w:r>
      <w:r w:rsidR="00837860">
        <w:t xml:space="preserve">reasonably </w:t>
      </w:r>
      <w:r w:rsidR="0025773F">
        <w:t>captures the</w:t>
      </w:r>
      <w:r w:rsidR="005E6340">
        <w:t xml:space="preserve"> burden associated with </w:t>
      </w:r>
      <w:r w:rsidR="00F508E9">
        <w:t xml:space="preserve">the number of </w:t>
      </w:r>
      <w:r w:rsidR="005E6340">
        <w:t>modifications</w:t>
      </w:r>
      <w:r w:rsidR="0025773F">
        <w:t>.</w:t>
      </w:r>
    </w:p>
    <w:p w:rsidR="003B1607" w:rsidP="00142F9B" w14:paraId="0B1EE23F" w14:textId="3ADA403D">
      <w:pPr>
        <w:ind w:firstLine="720"/>
      </w:pPr>
    </w:p>
    <w:p w:rsidR="008E0E5B" w:rsidP="00746CF3" w14:paraId="36F334B6" w14:textId="3295B134">
      <w:pPr>
        <w:tabs>
          <w:tab w:val="left" w:pos="-1440"/>
        </w:tabs>
      </w:pPr>
      <w:r>
        <w:tab/>
      </w:r>
      <w:r w:rsidR="00995691">
        <w:t xml:space="preserve">Neither the 1971 Rule </w:t>
      </w:r>
      <w:r w:rsidR="008F6811">
        <w:t>n</w:t>
      </w:r>
      <w:r w:rsidR="00995691">
        <w:t xml:space="preserve">or </w:t>
      </w:r>
      <w:r w:rsidR="008F6811">
        <w:t xml:space="preserve">the </w:t>
      </w:r>
      <w:r w:rsidR="00995691">
        <w:t>2020 Rule include</w:t>
      </w:r>
      <w:r w:rsidR="008F6811">
        <w:t>d</w:t>
      </w:r>
      <w:r w:rsidR="00995691">
        <w:t xml:space="preserve"> provisions</w:t>
      </w:r>
      <w:r w:rsidR="00C66CA5">
        <w:t xml:space="preserve"> for </w:t>
      </w:r>
      <w:r w:rsidR="00700784">
        <w:t>T</w:t>
      </w:r>
      <w:r w:rsidR="00DA6C09">
        <w:t>ribes to obtain TAS solely for section</w:t>
      </w:r>
      <w:r w:rsidR="003B095E">
        <w:t xml:space="preserve"> 401. </w:t>
      </w:r>
      <w:r w:rsidRPr="000F2A30">
        <w:t xml:space="preserve">The </w:t>
      </w:r>
      <w:r w:rsidR="00556548">
        <w:t>final</w:t>
      </w:r>
      <w:r w:rsidRPr="000F2A30" w:rsidR="00556548">
        <w:t xml:space="preserve"> </w:t>
      </w:r>
      <w:r w:rsidRPr="000F2A30">
        <w:t xml:space="preserve">rule adds provisions on how </w:t>
      </w:r>
      <w:r w:rsidR="0019600C">
        <w:t>T</w:t>
      </w:r>
      <w:r w:rsidRPr="000F2A30">
        <w:t xml:space="preserve">ribes can obtain TAS solely for </w:t>
      </w:r>
      <w:r w:rsidR="002276EF">
        <w:t xml:space="preserve">CWA </w:t>
      </w:r>
      <w:r w:rsidRPr="000F2A30">
        <w:t xml:space="preserve">section 401, as well as provisions on how </w:t>
      </w:r>
      <w:r w:rsidR="0019600C">
        <w:t>T</w:t>
      </w:r>
      <w:r w:rsidRPr="000F2A30">
        <w:t xml:space="preserve">ribes can obtain TAS for the limited purpose of participating as a neighboring jurisdiction under </w:t>
      </w:r>
      <w:r w:rsidR="002276EF">
        <w:t xml:space="preserve">CWA </w:t>
      </w:r>
      <w:r w:rsidRPr="000F2A30">
        <w:t>section 401(a)(2).</w:t>
      </w:r>
      <w:r>
        <w:t xml:space="preserve"> </w:t>
      </w:r>
      <w:r w:rsidRPr="003C681A" w:rsidR="003C681A">
        <w:t xml:space="preserve">Where a </w:t>
      </w:r>
      <w:r w:rsidR="0019600C">
        <w:t>T</w:t>
      </w:r>
      <w:r w:rsidRPr="003C681A" w:rsidR="003C681A">
        <w:t xml:space="preserve">ribe has previously qualified for TAS under another program, the </w:t>
      </w:r>
      <w:r w:rsidR="0019600C">
        <w:t>T</w:t>
      </w:r>
      <w:r w:rsidRPr="003C681A" w:rsidR="003C681A">
        <w:t xml:space="preserve">ribe need only provide the required information </w:t>
      </w:r>
      <w:r w:rsidR="00CF63C8">
        <w:t>that</w:t>
      </w:r>
      <w:r w:rsidRPr="003C681A" w:rsidR="003C681A">
        <w:t xml:space="preserve"> has not been submitted in a previous </w:t>
      </w:r>
      <w:r w:rsidR="00CF63C8">
        <w:t>TAS</w:t>
      </w:r>
      <w:r w:rsidRPr="003C681A" w:rsidR="003C681A">
        <w:t xml:space="preserve"> application.</w:t>
      </w:r>
    </w:p>
    <w:p w:rsidR="0001133C" w:rsidP="00746CF3" w14:paraId="0B50600B" w14:textId="77777777">
      <w:pPr>
        <w:tabs>
          <w:tab w:val="left" w:pos="-1440"/>
        </w:tabs>
      </w:pPr>
    </w:p>
    <w:p w:rsidR="0070434C" w:rsidRPr="0070434C" w:rsidP="0070434C" w14:paraId="61DF3B37" w14:textId="65597E1D">
      <w:pPr>
        <w:tabs>
          <w:tab w:val="left" w:pos="-1440"/>
        </w:tabs>
      </w:pPr>
      <w:r>
        <w:tab/>
      </w:r>
      <w:r w:rsidRPr="008B52EE" w:rsidR="003B1607">
        <w:t>O</w:t>
      </w:r>
      <w:r w:rsidR="007C32B3">
        <w:t>ccasionally</w:t>
      </w:r>
      <w:r w:rsidRPr="008B52EE" w:rsidR="003B1607">
        <w:t xml:space="preserve">, </w:t>
      </w:r>
      <w:r w:rsidR="003055AC">
        <w:t>EPA</w:t>
      </w:r>
      <w:r w:rsidRPr="008B52EE" w:rsidR="003B1607">
        <w:t xml:space="preserve"> notifies a neighboring jurisdiction that a discharge originating in </w:t>
      </w:r>
      <w:r w:rsidR="008E27CA">
        <w:t>another</w:t>
      </w:r>
      <w:r w:rsidRPr="008B52EE" w:rsidR="008E27CA">
        <w:t xml:space="preserve"> </w:t>
      </w:r>
      <w:r w:rsidRPr="008B52EE" w:rsidR="003B1607">
        <w:t xml:space="preserve">jurisdiction may affect </w:t>
      </w:r>
      <w:r w:rsidR="008E27CA">
        <w:t>that</w:t>
      </w:r>
      <w:r w:rsidRPr="008B52EE" w:rsidR="008E27CA">
        <w:t xml:space="preserve"> </w:t>
      </w:r>
      <w:r w:rsidRPr="008B52EE" w:rsidR="003B1607">
        <w:t>neighboring jurisdiction, accord</w:t>
      </w:r>
      <w:r w:rsidR="0000150E">
        <w:t>ing</w:t>
      </w:r>
      <w:r w:rsidRPr="008B52EE" w:rsidR="003B1607">
        <w:t xml:space="preserve"> </w:t>
      </w:r>
      <w:r w:rsidR="0000150E">
        <w:t>to</w:t>
      </w:r>
      <w:r w:rsidRPr="008B52EE" w:rsidR="003B1607">
        <w:t xml:space="preserve"> current regulations at 40 CFR 121.1</w:t>
      </w:r>
      <w:r w:rsidR="003B1607">
        <w:t>3</w:t>
      </w:r>
      <w:r w:rsidRPr="008B52EE" w:rsidR="003B1607">
        <w:t>.</w:t>
      </w:r>
      <w:r w:rsidR="00C75F57">
        <w:t xml:space="preserve"> </w:t>
      </w:r>
      <w:r w:rsidR="00B71618">
        <w:t xml:space="preserve">The </w:t>
      </w:r>
      <w:r w:rsidR="00553DF6">
        <w:t>2020</w:t>
      </w:r>
      <w:r w:rsidR="00B71618">
        <w:t xml:space="preserve"> Rule define</w:t>
      </w:r>
      <w:r w:rsidR="00D66E61">
        <w:t>d</w:t>
      </w:r>
      <w:r w:rsidR="00B71618">
        <w:t xml:space="preserve"> the contents of a notification from a neighboring jurisdiction objecting to a </w:t>
      </w:r>
      <w:r w:rsidR="00DD0F6B">
        <w:t>F</w:t>
      </w:r>
      <w:r w:rsidR="00B71618">
        <w:t xml:space="preserve">ederal project. </w:t>
      </w:r>
      <w:r w:rsidR="00C75F57">
        <w:t>The Agency</w:t>
      </w:r>
      <w:r w:rsidR="007628E1">
        <w:t xml:space="preserve"> is</w:t>
      </w:r>
      <w:r w:rsidR="00C75F57">
        <w:t xml:space="preserve"> </w:t>
      </w:r>
      <w:r w:rsidR="00553DF6">
        <w:t>retain</w:t>
      </w:r>
      <w:r w:rsidR="00D66E61">
        <w:t>ing</w:t>
      </w:r>
      <w:r w:rsidR="00553DF6">
        <w:t xml:space="preserve"> a </w:t>
      </w:r>
      <w:r w:rsidR="00B71618">
        <w:t>defin</w:t>
      </w:r>
      <w:r w:rsidR="00553DF6">
        <w:t>ition of</w:t>
      </w:r>
      <w:r w:rsidR="00B71618">
        <w:t xml:space="preserve"> the contents of a notification from a neighboring jurisdiction to EPA, the </w:t>
      </w:r>
      <w:r w:rsidR="00DD0F6B">
        <w:t>F</w:t>
      </w:r>
      <w:r w:rsidR="00B71618">
        <w:t>ederal agency, and the certifying authority</w:t>
      </w:r>
      <w:r w:rsidR="007628E1">
        <w:t xml:space="preserve"> in the final rule</w:t>
      </w:r>
      <w:r w:rsidR="00B71618">
        <w:t>.</w:t>
      </w:r>
    </w:p>
    <w:p w:rsidR="00CF2B37" w:rsidP="00746CF3" w14:paraId="1DF411F7" w14:textId="77777777">
      <w:pPr>
        <w:tabs>
          <w:tab w:val="left" w:pos="-1440"/>
        </w:tabs>
      </w:pPr>
    </w:p>
    <w:p w:rsidR="00CA4CD6" w:rsidRPr="008B52EE"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sidRPr="008B52EE">
        <w:rPr>
          <w:b/>
          <w:bCs/>
          <w:color w:val="000000"/>
        </w:rPr>
        <w:t>5.</w:t>
      </w:r>
      <w:r w:rsidRPr="008B52EE" w:rsidR="009C7E97">
        <w:rPr>
          <w:b/>
          <w:bCs/>
          <w:color w:val="000000"/>
        </w:rPr>
        <w:t xml:space="preserve"> </w:t>
      </w:r>
      <w:r w:rsidRPr="008B52EE">
        <w:rPr>
          <w:b/>
          <w:bCs/>
          <w:color w:val="000000"/>
        </w:rPr>
        <w:t>The Information Collected:</w:t>
      </w:r>
      <w:r w:rsidRPr="008B52EE" w:rsidR="009C7E97">
        <w:rPr>
          <w:b/>
          <w:bCs/>
          <w:color w:val="000000"/>
        </w:rPr>
        <w:t xml:space="preserve"> </w:t>
      </w:r>
      <w:r w:rsidRPr="008B52EE">
        <w:rPr>
          <w:b/>
          <w:bCs/>
          <w:color w:val="000000"/>
        </w:rPr>
        <w:t>Agency Activities, Collection Methodology, and Information Management</w:t>
      </w:r>
    </w:p>
    <w:p w:rsidR="00CA4CD6" w:rsidRPr="008B52EE"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260C3D" w:rsidRPr="008B52EE" w:rsidP="00D0710E" w14:paraId="5B57E2FF" w14:textId="1138318B">
      <w:pPr>
        <w:pStyle w:val="Heading3"/>
        <w:ind w:firstLine="720"/>
      </w:pPr>
      <w:r w:rsidRPr="008B52EE">
        <w:t>5(a)</w:t>
      </w:r>
      <w:r w:rsidRPr="008B52EE" w:rsidR="009C7E97">
        <w:t xml:space="preserve"> </w:t>
      </w:r>
      <w:r w:rsidRPr="008B52EE">
        <w:t>Agency Activities</w:t>
      </w:r>
      <w:r w:rsidRPr="008B52EE" w:rsidR="009C7E97">
        <w:t xml:space="preserve"> </w:t>
      </w:r>
    </w:p>
    <w:p w:rsidR="002F471E" w:rsidP="002E347C" w14:paraId="03C99B4E" w14:textId="77777777">
      <w:pPr>
        <w:tabs>
          <w:tab w:val="left" w:pos="-1440"/>
        </w:tabs>
      </w:pPr>
      <w:r w:rsidRPr="008B52EE">
        <w:tab/>
      </w:r>
    </w:p>
    <w:p w:rsidR="003E12EF" w:rsidP="002F471E" w14:paraId="44609FB1" w14:textId="07189DE0">
      <w:pPr>
        <w:ind w:firstLine="720"/>
      </w:pPr>
      <w:r>
        <w:t xml:space="preserve">Under </w:t>
      </w:r>
      <w:r w:rsidR="002F32EF">
        <w:t>the final</w:t>
      </w:r>
      <w:r>
        <w:t xml:space="preserve"> rule, the Agency retains </w:t>
      </w:r>
      <w:r w:rsidR="001B7B7B">
        <w:t xml:space="preserve">some of </w:t>
      </w:r>
      <w:r>
        <w:t xml:space="preserve">the information collection requirements established under the </w:t>
      </w:r>
      <w:r w:rsidR="007E2D91">
        <w:t xml:space="preserve">2020 </w:t>
      </w:r>
      <w:r w:rsidR="00516EB0">
        <w:t>Rule</w:t>
      </w:r>
      <w:r>
        <w:t xml:space="preserve"> </w:t>
      </w:r>
      <w:r w:rsidR="0048336C">
        <w:t>and</w:t>
      </w:r>
      <w:r>
        <w:t xml:space="preserve"> introduces additional information collection requirements for </w:t>
      </w:r>
      <w:r w:rsidR="00DD0F6B">
        <w:t>F</w:t>
      </w:r>
      <w:r>
        <w:t xml:space="preserve">ederal agencies. These </w:t>
      </w:r>
      <w:r w:rsidR="002F32EF">
        <w:t>final</w:t>
      </w:r>
      <w:r>
        <w:t xml:space="preserve"> requirements are described in the preamble to the </w:t>
      </w:r>
      <w:r w:rsidR="000F6DEC">
        <w:t>final</w:t>
      </w:r>
      <w:r>
        <w:t xml:space="preserve"> rule and are summarized below.</w:t>
      </w:r>
      <w:r w:rsidRPr="005F0E9C" w:rsidR="005F0E9C">
        <w:t xml:space="preserve"> </w:t>
      </w:r>
      <w:r w:rsidRPr="008B52EE" w:rsidR="005F0E9C">
        <w:t xml:space="preserve">Information collected directly by EPA under </w:t>
      </w:r>
      <w:r w:rsidR="002276EF">
        <w:t xml:space="preserve">CWA </w:t>
      </w:r>
      <w:r w:rsidRPr="008B52EE" w:rsidR="005F0E9C">
        <w:t>section 401 in support of the section 402 permit program is already captured under an existing ICR (OMB Control Number 2040-0004, EPA ICR No. 0229.2</w:t>
      </w:r>
      <w:r w:rsidR="005F0E9C">
        <w:t>3</w:t>
      </w:r>
      <w:r w:rsidRPr="008B52EE" w:rsidR="005F0E9C">
        <w:t>) and is therefore not included in this analysis.</w:t>
      </w:r>
      <w:r>
        <w:rPr>
          <w:vertAlign w:val="superscript"/>
        </w:rPr>
        <w:footnoteReference w:id="10"/>
      </w:r>
    </w:p>
    <w:p w:rsidR="003E12EF" w:rsidP="002F471E" w14:paraId="74B526B5" w14:textId="77777777">
      <w:pPr>
        <w:ind w:firstLine="720"/>
      </w:pPr>
    </w:p>
    <w:p w:rsidR="003B54D2" w:rsidRPr="004E006B" w14:paraId="40606695" w14:textId="48F86C88">
      <w:pPr>
        <w:ind w:firstLine="720"/>
      </w:pPr>
      <w:r>
        <w:t xml:space="preserve">The 2020 Rule required specific information </w:t>
      </w:r>
      <w:r w:rsidR="009F42E2">
        <w:t xml:space="preserve">to be </w:t>
      </w:r>
      <w:r w:rsidR="00B023B0">
        <w:t xml:space="preserve">included in </w:t>
      </w:r>
      <w:r w:rsidR="002F4BD1">
        <w:t xml:space="preserve">requests for </w:t>
      </w:r>
      <w:r>
        <w:t>certification</w:t>
      </w:r>
      <w:r w:rsidR="00882718">
        <w:t xml:space="preserve">, and the list of required components depended on whether the </w:t>
      </w:r>
      <w:r w:rsidR="00343B49">
        <w:t xml:space="preserve">request for </w:t>
      </w:r>
      <w:r w:rsidR="00882718">
        <w:t>certification</w:t>
      </w:r>
      <w:r w:rsidR="00343B49">
        <w:t xml:space="preserve"> </w:t>
      </w:r>
      <w:r w:rsidR="00882718">
        <w:t>was for an individual license or permit or a general license or permit</w:t>
      </w:r>
      <w:r>
        <w:t>. T</w:t>
      </w:r>
      <w:r w:rsidRPr="004E006B" w:rsidR="002F471E">
        <w:t xml:space="preserve">he </w:t>
      </w:r>
      <w:r w:rsidR="002C370D">
        <w:t>final</w:t>
      </w:r>
      <w:r w:rsidRPr="004E006B" w:rsidR="002F471E">
        <w:t xml:space="preserve"> rule</w:t>
      </w:r>
      <w:r>
        <w:t xml:space="preserve"> defines</w:t>
      </w:r>
      <w:r w:rsidR="00DB2750">
        <w:t xml:space="preserve"> </w:t>
      </w:r>
      <w:r w:rsidRPr="004E006B" w:rsidR="007F6C25">
        <w:t xml:space="preserve">minimum contents of a </w:t>
      </w:r>
      <w:r w:rsidR="0054150B">
        <w:t xml:space="preserve">request for </w:t>
      </w:r>
      <w:r w:rsidRPr="004E006B" w:rsidR="007F6C25">
        <w:t>certification</w:t>
      </w:r>
      <w:r w:rsidR="002F4BD1">
        <w:t xml:space="preserve"> </w:t>
      </w:r>
      <w:r w:rsidRPr="004E006B" w:rsidR="007F6C25">
        <w:t xml:space="preserve">for all certifying authorities and additional contents </w:t>
      </w:r>
      <w:r w:rsidRPr="004E006B" w:rsidR="002F471E">
        <w:t>when EPA is acting as the certifying authority</w:t>
      </w:r>
      <w:r w:rsidRPr="004E006B" w:rsidR="00D92492">
        <w:t xml:space="preserve"> or when </w:t>
      </w:r>
      <w:r w:rsidRPr="004E006B" w:rsidR="002A3071">
        <w:t xml:space="preserve">state and </w:t>
      </w:r>
      <w:r w:rsidR="0019600C">
        <w:t>Trib</w:t>
      </w:r>
      <w:r w:rsidRPr="004E006B" w:rsidR="002A3071">
        <w:t>al certifying authorities have not established definitions</w:t>
      </w:r>
      <w:r w:rsidR="00AB2FDB">
        <w:t xml:space="preserve"> for a request for certification</w:t>
      </w:r>
      <w:r w:rsidRPr="004E006B" w:rsidR="005F0E9C">
        <w:t>.</w:t>
      </w:r>
    </w:p>
    <w:p w:rsidR="0055624B" w:rsidRPr="004E006B" w14:paraId="0026F076" w14:textId="70E38767">
      <w:pPr>
        <w:ind w:firstLine="720"/>
      </w:pPr>
    </w:p>
    <w:p w:rsidR="0053785B" w:rsidP="00746CF3" w14:paraId="25DC166A" w14:textId="7CC845B5">
      <w:pPr>
        <w:tabs>
          <w:tab w:val="left" w:pos="-1440"/>
        </w:tabs>
      </w:pPr>
      <w:r>
        <w:tab/>
        <w:t xml:space="preserve">The </w:t>
      </w:r>
      <w:r w:rsidR="007E2D91">
        <w:t xml:space="preserve">2020 </w:t>
      </w:r>
      <w:r>
        <w:t>Rule</w:t>
      </w:r>
      <w:r w:rsidR="007E2D91">
        <w:t xml:space="preserve"> define</w:t>
      </w:r>
      <w:r w:rsidR="00D549B1">
        <w:t>d</w:t>
      </w:r>
      <w:r w:rsidR="007E2D91">
        <w:t xml:space="preserve"> </w:t>
      </w:r>
      <w:r w:rsidR="002E3AFE">
        <w:t>the contents</w:t>
      </w:r>
      <w:r w:rsidR="007E2D91">
        <w:t xml:space="preserve"> </w:t>
      </w:r>
      <w:r w:rsidR="007F6C2B">
        <w:t xml:space="preserve">that </w:t>
      </w:r>
      <w:r w:rsidR="007E2D91">
        <w:t xml:space="preserve">EPA provides </w:t>
      </w:r>
      <w:r w:rsidR="002E3AFE">
        <w:t>in CWA section 401(a)(2) notifications. The 2020 Rule</w:t>
      </w:r>
      <w:r w:rsidR="007E2D91">
        <w:t xml:space="preserve"> </w:t>
      </w:r>
      <w:r w:rsidR="007F6C2B">
        <w:t>did</w:t>
      </w:r>
      <w:r>
        <w:t xml:space="preserve"> not define the contents of a </w:t>
      </w:r>
      <w:r w:rsidR="002276EF">
        <w:t xml:space="preserve">CWA </w:t>
      </w:r>
      <w:r>
        <w:t xml:space="preserve">section 401(a)(2) notification </w:t>
      </w:r>
      <w:r>
        <w:t xml:space="preserve">from a </w:t>
      </w:r>
      <w:r w:rsidR="00DD0F6B">
        <w:t>F</w:t>
      </w:r>
      <w:r>
        <w:t xml:space="preserve">ederal agency to EPA. </w:t>
      </w:r>
      <w:r w:rsidR="007F6C2B">
        <w:t>In the final rule, t</w:t>
      </w:r>
      <w:r>
        <w:t>he Agency is defin</w:t>
      </w:r>
      <w:r w:rsidR="007F6C2B">
        <w:t>ing</w:t>
      </w:r>
      <w:r>
        <w:t xml:space="preserve"> the contents of a notification from a </w:t>
      </w:r>
      <w:r w:rsidR="00DD0F6B">
        <w:t>F</w:t>
      </w:r>
      <w:r>
        <w:t>ederal agency to EPA.</w:t>
      </w:r>
      <w:r w:rsidRPr="008B52EE" w:rsidR="002E347C">
        <w:t xml:space="preserve"> </w:t>
      </w:r>
    </w:p>
    <w:p w:rsidR="00995691" w:rsidP="00746CF3" w14:paraId="5A80B247" w14:textId="77777777">
      <w:pPr>
        <w:tabs>
          <w:tab w:val="left" w:pos="-1440"/>
        </w:tabs>
      </w:pPr>
    </w:p>
    <w:p w:rsidR="00995691" w:rsidP="00995691" w14:paraId="22510E5E" w14:textId="3242930F">
      <w:pPr>
        <w:tabs>
          <w:tab w:val="left" w:pos="-1440"/>
        </w:tabs>
      </w:pPr>
      <w:r>
        <w:tab/>
      </w:r>
      <w:r w:rsidRPr="008B52EE">
        <w:t xml:space="preserve">EPA acts as a certifying authority on behalf of federally recognized </w:t>
      </w:r>
      <w:r w:rsidR="0019600C">
        <w:t>Trib</w:t>
      </w:r>
      <w:r w:rsidRPr="008B52EE">
        <w:t xml:space="preserve">es that lack </w:t>
      </w:r>
      <w:r>
        <w:t>TAS</w:t>
      </w:r>
      <w:r w:rsidRPr="008B52EE">
        <w:t xml:space="preserve"> </w:t>
      </w:r>
      <w:r>
        <w:t>for CWA section 401</w:t>
      </w:r>
      <w:r w:rsidRPr="008B52EE">
        <w:t xml:space="preserve"> and for lands of exclusive </w:t>
      </w:r>
      <w:r w:rsidR="00DD0F6B">
        <w:t>F</w:t>
      </w:r>
      <w:r w:rsidRPr="008B52EE">
        <w:t>ederal jurisdiction</w:t>
      </w:r>
      <w:r w:rsidR="00ED3D24">
        <w:t xml:space="preserve"> (</w:t>
      </w:r>
      <w:r w:rsidR="00484D12">
        <w:t xml:space="preserve">areas where the </w:t>
      </w:r>
      <w:r w:rsidR="00DD0F6B">
        <w:t>F</w:t>
      </w:r>
      <w:r w:rsidR="00484D12">
        <w:t>ederal government retains jurisdiction over the land, such as Denali National Park)</w:t>
      </w:r>
      <w:r w:rsidRPr="008B52EE">
        <w:t>.</w:t>
      </w:r>
      <w:r w:rsidRPr="00995691">
        <w:t xml:space="preserve"> </w:t>
      </w:r>
      <w:r w:rsidRPr="008B52EE">
        <w:t xml:space="preserve">On average, EPA estimates it performs </w:t>
      </w:r>
      <w:r w:rsidRPr="00930542">
        <w:t>117</w:t>
      </w:r>
      <w:r w:rsidRPr="008B52EE">
        <w:t xml:space="preserve"> CWA section 401 water quality certification decisions per year. EPA rarely performs </w:t>
      </w:r>
      <w:r>
        <w:t xml:space="preserve">CWA </w:t>
      </w:r>
      <w:r w:rsidRPr="008B52EE">
        <w:t xml:space="preserve">section 401 water quality decisions on lands of exclusive </w:t>
      </w:r>
      <w:r w:rsidR="00DD0F6B">
        <w:t>F</w:t>
      </w:r>
      <w:r w:rsidRPr="008B52EE">
        <w:t xml:space="preserve">ederal jurisdiction. </w:t>
      </w:r>
    </w:p>
    <w:p w:rsidR="009837BB" w:rsidP="00995691" w14:paraId="5074952E" w14:textId="77777777">
      <w:pPr>
        <w:tabs>
          <w:tab w:val="left" w:pos="-1440"/>
        </w:tabs>
      </w:pPr>
    </w:p>
    <w:p w:rsidR="00D8596A" w:rsidP="00D8596A" w14:paraId="46D06727" w14:textId="44852E36">
      <w:pPr>
        <w:tabs>
          <w:tab w:val="left" w:pos="-1440"/>
        </w:tabs>
      </w:pPr>
      <w:r>
        <w:tab/>
        <w:t xml:space="preserve">EPA also </w:t>
      </w:r>
      <w:r w:rsidR="007774D2">
        <w:t xml:space="preserve">performs activities associated with reviewing a </w:t>
      </w:r>
      <w:r w:rsidR="0019600C">
        <w:t>Trib</w:t>
      </w:r>
      <w:r w:rsidR="007774D2">
        <w:t>al application for TAS. These activities include: n</w:t>
      </w:r>
      <w:r>
        <w:t xml:space="preserve">otifying appropriate governmental entities and others, where appropriate, that a </w:t>
      </w:r>
      <w:r w:rsidR="0019600C">
        <w:t>Trib</w:t>
      </w:r>
      <w:r>
        <w:t xml:space="preserve">e has applied for TAS, and providing an opportunity for them to comment on the </w:t>
      </w:r>
      <w:r w:rsidR="0019600C">
        <w:t>Trib</w:t>
      </w:r>
      <w:r>
        <w:t>al assertion of authority;</w:t>
      </w:r>
      <w:r w:rsidR="007774D2">
        <w:t xml:space="preserve"> e</w:t>
      </w:r>
      <w:r>
        <w:t xml:space="preserve">valuating the </w:t>
      </w:r>
      <w:r w:rsidR="0019600C">
        <w:t>Trib</w:t>
      </w:r>
      <w:r>
        <w:t xml:space="preserve">al TAS application and relevant comments to determine whether the </w:t>
      </w:r>
      <w:r w:rsidR="0019600C">
        <w:t>Trib</w:t>
      </w:r>
      <w:r>
        <w:t>e meets statutory and regulatory criteria for TAS eligibility</w:t>
      </w:r>
      <w:r w:rsidR="009137BC">
        <w:t>;</w:t>
      </w:r>
      <w:r>
        <w:t xml:space="preserve"> and notifying the </w:t>
      </w:r>
      <w:r w:rsidR="0019600C">
        <w:t>Trib</w:t>
      </w:r>
      <w:r>
        <w:t>e if the application is approved</w:t>
      </w:r>
      <w:r w:rsidR="009D0D2B">
        <w:t>.</w:t>
      </w:r>
    </w:p>
    <w:p w:rsidR="00260C3D" w:rsidRPr="008B52EE" w:rsidP="002E347C" w14:paraId="0C290B4A" w14:textId="1DA2BD99">
      <w:pPr>
        <w:tabs>
          <w:tab w:val="left" w:pos="-1440"/>
        </w:tabs>
      </w:pPr>
    </w:p>
    <w:p w:rsidR="00CA4CD6" w:rsidRPr="008B52EE" w:rsidP="00D0710E" w14:paraId="346DD5FD" w14:textId="29FD2016">
      <w:pPr>
        <w:pStyle w:val="Heading3"/>
        <w:ind w:firstLine="720"/>
      </w:pPr>
      <w:r w:rsidRPr="008B52EE">
        <w:t>5(b)</w:t>
      </w:r>
      <w:r w:rsidRPr="008B52EE" w:rsidR="009C7E97">
        <w:t xml:space="preserve"> </w:t>
      </w:r>
      <w:r w:rsidRPr="008B52EE">
        <w:t>Collection Methodology and Management</w:t>
      </w:r>
    </w:p>
    <w:p w:rsidR="00CA4CD6" w:rsidRPr="008B52EE" w14:paraId="74B70979" w14:textId="77777777">
      <w:pPr>
        <w:pBdr>
          <w:top w:val="single" w:sz="6" w:space="0" w:color="FFFFFF"/>
          <w:left w:val="single" w:sz="6" w:space="0" w:color="FFFFFF"/>
          <w:bottom w:val="single" w:sz="6" w:space="0" w:color="FFFFFF"/>
          <w:right w:val="single" w:sz="6" w:space="0" w:color="FFFFFF"/>
        </w:pBdr>
        <w:rPr>
          <w:color w:val="000000"/>
        </w:rPr>
      </w:pPr>
    </w:p>
    <w:p w:rsidR="009D2F8B" w:rsidRPr="008B52EE" w:rsidP="00145A13" w14:paraId="50CF8A1E" w14:textId="6F65F7B5">
      <w:pPr>
        <w:tabs>
          <w:tab w:val="left" w:pos="-1440"/>
        </w:tabs>
      </w:pPr>
      <w:r w:rsidRPr="008B52EE">
        <w:tab/>
      </w:r>
      <w:r w:rsidR="0001598A">
        <w:t>P</w:t>
      </w:r>
      <w:r w:rsidRPr="008B52EE">
        <w:t>roject proponents must submit project</w:t>
      </w:r>
      <w:r w:rsidR="009137BC">
        <w:t>-</w:t>
      </w:r>
      <w:r w:rsidRPr="008B52EE">
        <w:t>specific information to certifying authorities</w:t>
      </w:r>
      <w:r w:rsidR="00E81663">
        <w:t xml:space="preserve"> through the water quality certification process</w:t>
      </w:r>
      <w:r w:rsidRPr="008B52EE">
        <w:t xml:space="preserve">. Certifying authorities may then act on </w:t>
      </w:r>
      <w:r w:rsidRPr="008B52EE" w:rsidR="00E81663">
        <w:t>project</w:t>
      </w:r>
      <w:r w:rsidR="00E81663">
        <w:t>-</w:t>
      </w:r>
      <w:r w:rsidRPr="008B52EE">
        <w:t xml:space="preserve">specific information by granting, granting with conditions, denying, or waiving </w:t>
      </w:r>
      <w:r w:rsidR="002276EF">
        <w:t xml:space="preserve">CWA </w:t>
      </w:r>
      <w:r w:rsidRPr="008B52EE">
        <w:t>section 401 certification</w:t>
      </w:r>
      <w:r w:rsidR="0053785B">
        <w:t>.</w:t>
      </w:r>
    </w:p>
    <w:p w:rsidR="009D2F8B" w:rsidRPr="008B52EE" w:rsidP="00145A13" w14:paraId="256CB58F" w14:textId="77777777">
      <w:pPr>
        <w:tabs>
          <w:tab w:val="left" w:pos="-1440"/>
        </w:tabs>
      </w:pPr>
    </w:p>
    <w:p w:rsidR="00145A13" w:rsidRPr="008B52EE" w:rsidP="00145A13" w14:paraId="4F641E8C" w14:textId="0D0315EB">
      <w:pPr>
        <w:tabs>
          <w:tab w:val="left" w:pos="-1440"/>
        </w:tabs>
        <w:rPr>
          <w:b/>
        </w:rPr>
      </w:pPr>
      <w:r w:rsidRPr="008B52EE">
        <w:tab/>
      </w:r>
      <w:r w:rsidRPr="008B52EE">
        <w:t xml:space="preserve">The certifying authority collecting </w:t>
      </w:r>
      <w:r w:rsidR="0053785B">
        <w:t>project</w:t>
      </w:r>
      <w:r w:rsidR="00F10FA8">
        <w:t>-</w:t>
      </w:r>
      <w:r w:rsidR="0053785B">
        <w:t>specific information from project proponents</w:t>
      </w:r>
      <w:r w:rsidRPr="008B52EE">
        <w:t xml:space="preserve"> determines the information collection </w:t>
      </w:r>
      <w:r w:rsidR="0053785B">
        <w:t>method</w:t>
      </w:r>
      <w:r w:rsidRPr="008B52EE" w:rsidR="0053785B">
        <w:t xml:space="preserve"> </w:t>
      </w:r>
      <w:r w:rsidRPr="008B52EE">
        <w:t xml:space="preserve">and may require physical or electronic submission of information. </w:t>
      </w:r>
    </w:p>
    <w:p w:rsidR="00145A13" w:rsidRPr="008B52EE" w:rsidP="00145A13" w14:paraId="12D139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00145A13" w:rsidRPr="008B52EE" w:rsidP="00145A13" w14:paraId="340B2711" w14:textId="31CB00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rsidRPr="008B52EE">
        <w:tab/>
      </w:r>
      <w:r w:rsidRPr="008B52EE">
        <w:tab/>
        <w:t xml:space="preserve">The information collected under </w:t>
      </w:r>
      <w:r w:rsidR="002276EF">
        <w:t xml:space="preserve">CWA </w:t>
      </w:r>
      <w:r w:rsidRPr="008B52EE">
        <w:t xml:space="preserve">section 401 may be published </w:t>
      </w:r>
      <w:r w:rsidRPr="008B52EE" w:rsidR="00765552">
        <w:t>if</w:t>
      </w:r>
      <w:r w:rsidRPr="008B52EE">
        <w:t xml:space="preserve"> it is not proprietary or confidential business information. The determination as to whether to publish </w:t>
      </w:r>
      <w:r w:rsidRPr="008B52EE" w:rsidR="00C8101D">
        <w:t xml:space="preserve">is </w:t>
      </w:r>
      <w:r w:rsidRPr="008B52EE">
        <w:t xml:space="preserve">made by the certifying authority or </w:t>
      </w:r>
      <w:r w:rsidR="00DD0F6B">
        <w:t>F</w:t>
      </w:r>
      <w:r w:rsidRPr="008B52EE">
        <w:t>ederal licensing or permitting agency collecting the information.</w:t>
      </w:r>
      <w:r w:rsidR="00046110">
        <w:t xml:space="preserve"> </w:t>
      </w:r>
      <w:r w:rsidRPr="00046110" w:rsidR="00046110">
        <w:t xml:space="preserve">The certifying authority may choose to collect information using a fillable form or by other correspondence. A certifying authority’s applicable submission procedures </w:t>
      </w:r>
      <w:r w:rsidR="00F009EE">
        <w:t>are</w:t>
      </w:r>
      <w:r w:rsidRPr="00046110" w:rsidR="00046110">
        <w:t xml:space="preserve"> typically found on </w:t>
      </w:r>
      <w:r w:rsidR="00C44925">
        <w:t>its</w:t>
      </w:r>
      <w:r w:rsidRPr="00046110" w:rsidR="00C44925">
        <w:t xml:space="preserve"> </w:t>
      </w:r>
      <w:r w:rsidRPr="00046110" w:rsidR="00046110">
        <w:t>website.</w:t>
      </w:r>
    </w:p>
    <w:p w:rsidR="009B5C40" w:rsidRPr="008B52EE" w:rsidP="00145A13" w14:paraId="7D25C81C" w14:textId="281DF06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00750428" w:rsidRPr="008B52EE" w:rsidP="00145A13" w14:paraId="1F9BA836" w14:textId="236B39E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tab/>
        <w:t xml:space="preserve">Tribes applying for TAS submit their requests to the regional </w:t>
      </w:r>
      <w:r w:rsidR="00EA26A7">
        <w:t>EPA</w:t>
      </w:r>
      <w:r>
        <w:t xml:space="preserve"> office.</w:t>
      </w:r>
      <w:r w:rsidR="00427C13">
        <w:t xml:space="preserve"> </w:t>
      </w:r>
      <w:r w:rsidR="00EF4C42">
        <w:t xml:space="preserve">EPA has delegated to </w:t>
      </w:r>
      <w:r w:rsidR="000A5994">
        <w:t xml:space="preserve">the EPA </w:t>
      </w:r>
      <w:r w:rsidR="00EF4C42">
        <w:t xml:space="preserve">Regions the responsibility to review and approve </w:t>
      </w:r>
      <w:r w:rsidR="0019600C">
        <w:t>Trib</w:t>
      </w:r>
      <w:r w:rsidR="00EF4C42">
        <w:t xml:space="preserve">al TAS eligibility. Regional office staff members work closely with the </w:t>
      </w:r>
      <w:r w:rsidR="0019600C">
        <w:t>Trib</w:t>
      </w:r>
      <w:r w:rsidR="00EF4C42">
        <w:t xml:space="preserve">es in this process. EPA headquarters staff members provide support to the Regional offices in the reviews. </w:t>
      </w:r>
      <w:r w:rsidR="00427C13">
        <w:t>This</w:t>
      </w:r>
      <w:r w:rsidRPr="00427C13" w:rsidR="00427C13">
        <w:t xml:space="preserve"> regulation does not specify the form – hardcopy or electronic – for submitting responses under this ICR. EPA is committed to reducing reporting burden through electronic means where feasible.</w:t>
      </w:r>
      <w:r w:rsidRPr="00EF4C42" w:rsidR="00EF4C42">
        <w:t xml:space="preserve"> </w:t>
      </w:r>
    </w:p>
    <w:p w:rsidR="00CA4CD6" w:rsidRPr="008B52EE"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rsidP="00D0710E" w14:paraId="67D0226C" w14:textId="478C2AE4">
      <w:pPr>
        <w:pStyle w:val="Heading3"/>
        <w:ind w:firstLine="720"/>
      </w:pPr>
      <w:r w:rsidRPr="008B52EE">
        <w:t>5(c)</w:t>
      </w:r>
      <w:r w:rsidRPr="008B52EE" w:rsidR="009C7E97">
        <w:t xml:space="preserve"> </w:t>
      </w:r>
      <w:r w:rsidRPr="008B52EE">
        <w:t>Small Entity Flexibility</w:t>
      </w:r>
    </w:p>
    <w:p w:rsidR="00CA4CD6" w:rsidRPr="008B52EE"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EF4499" w:rsidP="00EF4499" w14:paraId="2B5A1233" w14:textId="277515B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rsidRPr="008B52EE">
        <w:tab/>
      </w:r>
      <w:r w:rsidRPr="008B52EE">
        <w:tab/>
      </w:r>
      <w:r w:rsidR="00EB3AF2">
        <w:t>I</w:t>
      </w:r>
      <w:r w:rsidRPr="008B52EE">
        <w:t xml:space="preserve">nformation collected under </w:t>
      </w:r>
      <w:r w:rsidR="002276EF">
        <w:t xml:space="preserve">CWA </w:t>
      </w:r>
      <w:r w:rsidRPr="008B52EE">
        <w:t>section 401 could be furnished by small entities</w:t>
      </w:r>
      <w:r w:rsidR="00621926">
        <w:t>.</w:t>
      </w:r>
      <w:r w:rsidR="00606AEB">
        <w:t xml:space="preserve"> </w:t>
      </w:r>
      <w:r w:rsidR="00AE1337">
        <w:t>However, small</w:t>
      </w:r>
      <w:r w:rsidRPr="008B52EE">
        <w:t xml:space="preserve"> entities </w:t>
      </w:r>
      <w:r w:rsidR="00C2761F">
        <w:t>often</w:t>
      </w:r>
      <w:r w:rsidRPr="008B52EE">
        <w:t xml:space="preserve"> qualify for general permit authorizations for which </w:t>
      </w:r>
      <w:r w:rsidR="002276EF">
        <w:t xml:space="preserve">CWA </w:t>
      </w:r>
      <w:r w:rsidRPr="008B52EE">
        <w:t xml:space="preserve">section </w:t>
      </w:r>
      <w:r w:rsidRPr="008B52EE">
        <w:t xml:space="preserve">401 certification is already granted (e.g., CWA section 404 nationwide general permits). </w:t>
      </w:r>
      <w:r w:rsidR="00304243">
        <w:t xml:space="preserve">States and </w:t>
      </w:r>
      <w:r w:rsidR="0019600C">
        <w:t>Trib</w:t>
      </w:r>
      <w:r w:rsidR="00304243">
        <w:t xml:space="preserve">al governments are not considered small governments under the Regulatory Flexibility Act. </w:t>
      </w:r>
    </w:p>
    <w:p w:rsidR="005F4E7D" w:rsidP="00EF4499" w14:paraId="5DD4D9F6" w14:textId="49BA9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005F4E7D" w:rsidRPr="008B52EE" w:rsidP="00EF4499" w14:paraId="1576555C" w14:textId="1174E7A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rPr>
          <w:i/>
        </w:rPr>
      </w:pPr>
      <w:r>
        <w:tab/>
      </w:r>
      <w:r>
        <w:tab/>
        <w:t xml:space="preserve">In several areas, the </w:t>
      </w:r>
      <w:r w:rsidR="007739F4">
        <w:t xml:space="preserve">final </w:t>
      </w:r>
      <w:r>
        <w:t>rule codifies</w:t>
      </w:r>
      <w:r w:rsidR="00A249B8">
        <w:t xml:space="preserve"> </w:t>
      </w:r>
      <w:r>
        <w:t xml:space="preserve">existing practices that have been widely implemented </w:t>
      </w:r>
      <w:r w:rsidR="00087DA9">
        <w:t xml:space="preserve">consistent with </w:t>
      </w:r>
      <w:r>
        <w:t xml:space="preserve">nearly 50 years of case law and Agency guidance on the 1971 Rule. As such, the </w:t>
      </w:r>
      <w:r w:rsidR="007739F4">
        <w:t xml:space="preserve">final </w:t>
      </w:r>
      <w:r>
        <w:t>rule</w:t>
      </w:r>
      <w:r w:rsidR="0060777D">
        <w:t>’s impacts</w:t>
      </w:r>
      <w:r>
        <w:t xml:space="preserve"> on small governmental jurisdictions, businesses, and organizations are expected to be minimal. </w:t>
      </w:r>
      <w:r w:rsidR="00AC6215">
        <w:t xml:space="preserve">Key changes under the </w:t>
      </w:r>
      <w:r w:rsidR="002B596B">
        <w:t xml:space="preserve">final </w:t>
      </w:r>
      <w:r w:rsidR="00AC6215">
        <w:t xml:space="preserve">rule may reduce </w:t>
      </w:r>
      <w:r w:rsidR="004D4033">
        <w:t xml:space="preserve">the </w:t>
      </w:r>
      <w:r w:rsidR="00AC6215">
        <w:t xml:space="preserve">burden on project proponents (that may be considered small entities) by </w:t>
      </w:r>
      <w:r w:rsidR="00427EAE">
        <w:t>promoting early project coordination and transparency among parties</w:t>
      </w:r>
      <w:r w:rsidR="00AC6215">
        <w:t xml:space="preserve"> and increasing flexibility when establishing the reasonable period of time to respond to</w:t>
      </w:r>
      <w:r w:rsidR="00D813EA">
        <w:t xml:space="preserve"> requests for</w:t>
      </w:r>
      <w:r w:rsidR="00AC6215">
        <w:t xml:space="preserve"> certification.</w:t>
      </w:r>
      <w:r w:rsidR="00427EAE">
        <w:t xml:space="preserve"> </w:t>
      </w:r>
    </w:p>
    <w:p w:rsidR="00CA4CD6" w:rsidRPr="008B52EE"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rsidP="00D0710E" w14:paraId="3CC381A1" w14:textId="0F2B3A38">
      <w:pPr>
        <w:pStyle w:val="Heading3"/>
        <w:ind w:firstLine="720"/>
      </w:pPr>
      <w:r w:rsidRPr="008B52EE">
        <w:t>5(d)</w:t>
      </w:r>
      <w:r w:rsidRPr="008B52EE" w:rsidR="009C7E97">
        <w:t xml:space="preserve"> </w:t>
      </w:r>
      <w:r w:rsidRPr="008B52EE">
        <w:t>Collection Schedule</w:t>
      </w:r>
    </w:p>
    <w:p w:rsidR="00D117DC" w:rsidRPr="008B52EE" w14:paraId="0865365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8B52EE" w14:paraId="3350D18F" w14:textId="4EAB640B">
      <w:pPr>
        <w:pBdr>
          <w:top w:val="single" w:sz="6" w:space="0" w:color="FFFFFF"/>
          <w:left w:val="single" w:sz="6" w:space="0" w:color="FFFFFF"/>
          <w:bottom w:val="single" w:sz="6" w:space="0" w:color="FFFFFF"/>
          <w:right w:val="single" w:sz="6" w:space="0" w:color="FFFFFF"/>
        </w:pBdr>
        <w:rPr>
          <w:color w:val="000000"/>
        </w:rPr>
      </w:pPr>
      <w:r w:rsidRPr="008B52EE">
        <w:rPr>
          <w:color w:val="000000"/>
        </w:rPr>
        <w:tab/>
      </w:r>
      <w:r w:rsidR="00E84DD5">
        <w:rPr>
          <w:color w:val="000000"/>
        </w:rPr>
        <w:t>Under</w:t>
      </w:r>
      <w:r w:rsidR="00B66015">
        <w:rPr>
          <w:color w:val="000000"/>
        </w:rPr>
        <w:t xml:space="preserve"> section 401, i</w:t>
      </w:r>
      <w:r w:rsidRPr="008B52EE">
        <w:rPr>
          <w:color w:val="000000"/>
        </w:rPr>
        <w:t>nformation is generally submitted by</w:t>
      </w:r>
      <w:r w:rsidRPr="008B52EE" w:rsidR="0028321E">
        <w:rPr>
          <w:color w:val="000000"/>
        </w:rPr>
        <w:t xml:space="preserve"> a</w:t>
      </w:r>
      <w:r w:rsidRPr="008B52EE">
        <w:rPr>
          <w:color w:val="000000"/>
        </w:rPr>
        <w:t xml:space="preserve"> respondent once</w:t>
      </w:r>
      <w:r w:rsidRPr="008B52EE" w:rsidR="0028321E">
        <w:rPr>
          <w:color w:val="000000"/>
        </w:rPr>
        <w:t xml:space="preserve">, </w:t>
      </w:r>
      <w:r w:rsidRPr="008B52EE">
        <w:rPr>
          <w:color w:val="000000"/>
        </w:rPr>
        <w:t xml:space="preserve">on a per permit basis. </w:t>
      </w:r>
      <w:r w:rsidR="00B64DA7">
        <w:t xml:space="preserve">The </w:t>
      </w:r>
      <w:r w:rsidR="00A06E5D">
        <w:t xml:space="preserve">final </w:t>
      </w:r>
      <w:r w:rsidR="00B64DA7">
        <w:t>rule bring</w:t>
      </w:r>
      <w:r w:rsidR="00D15D43">
        <w:t>s</w:t>
      </w:r>
      <w:r w:rsidR="00B64DA7">
        <w:t xml:space="preserve"> back </w:t>
      </w:r>
      <w:r w:rsidR="00A0088E">
        <w:t>a</w:t>
      </w:r>
      <w:r w:rsidR="00B64DA7">
        <w:t xml:space="preserve"> </w:t>
      </w:r>
      <w:r w:rsidR="000F2A4D">
        <w:t xml:space="preserve">certification </w:t>
      </w:r>
      <w:r w:rsidR="00B64DA7">
        <w:t>modification process, which adds the potential for additional information to be submitted as warranted. EPA expects that the burden estimates of the original application are sufficient to cover the modest information associated with modifications</w:t>
      </w:r>
      <w:r w:rsidR="00D15D43">
        <w:t xml:space="preserve"> since the contents of the modifications </w:t>
      </w:r>
      <w:r w:rsidR="00C65BAA">
        <w:t>may</w:t>
      </w:r>
      <w:r w:rsidR="00D15D43">
        <w:t xml:space="preserve"> have been included in the original certifications</w:t>
      </w:r>
      <w:r w:rsidR="00827F31">
        <w:t>.</w:t>
      </w:r>
    </w:p>
    <w:p w:rsidR="00CA4CD6" w:rsidRPr="008B52EE"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B52EE"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sidRPr="008B52EE">
        <w:rPr>
          <w:b/>
          <w:bCs/>
          <w:color w:val="000000"/>
        </w:rPr>
        <w:t>6.</w:t>
      </w:r>
      <w:r w:rsidRPr="008B52EE" w:rsidR="009C7E97">
        <w:rPr>
          <w:b/>
          <w:bCs/>
          <w:color w:val="000000"/>
        </w:rPr>
        <w:t xml:space="preserve"> </w:t>
      </w:r>
      <w:r w:rsidRPr="008B52EE">
        <w:rPr>
          <w:b/>
          <w:bCs/>
          <w:color w:val="000000"/>
        </w:rPr>
        <w:t>Estimating the Burden and Cost of the Collection</w:t>
      </w:r>
    </w:p>
    <w:p w:rsidR="00CA4CD6" w:rsidRPr="008B52EE"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D0710E" w14:paraId="7468EEDE" w14:textId="13F0B342">
      <w:pPr>
        <w:pStyle w:val="Heading3"/>
        <w:ind w:firstLine="720"/>
      </w:pPr>
      <w:r w:rsidRPr="008B52EE">
        <w:t>6(a)</w:t>
      </w:r>
      <w:r w:rsidRPr="008B52EE" w:rsidR="009C7E97">
        <w:t xml:space="preserve"> </w:t>
      </w:r>
      <w:r w:rsidRPr="008B52EE">
        <w:t>Estimating Respondent Burden</w:t>
      </w:r>
    </w:p>
    <w:p w:rsidR="00CA4CD6" w:rsidP="004C701D" w14:paraId="473BFF1A" w14:textId="77777777">
      <w:pPr>
        <w:pBdr>
          <w:top w:val="single" w:sz="6" w:space="1" w:color="FFFFFF"/>
          <w:left w:val="single" w:sz="6" w:space="0" w:color="FFFFFF"/>
          <w:bottom w:val="single" w:sz="6" w:space="0" w:color="FFFFFF"/>
          <w:right w:val="single" w:sz="6" w:space="0" w:color="FFFFFF"/>
        </w:pBdr>
        <w:ind w:firstLine="720"/>
        <w:rPr>
          <w:b/>
          <w:color w:val="000000"/>
        </w:rPr>
      </w:pPr>
    </w:p>
    <w:p w:rsidR="008B411C" w:rsidRPr="00714775" w:rsidP="005A18FF" w14:paraId="6292FEBE" w14:textId="7043A3B0">
      <w:pPr>
        <w:pStyle w:val="Heading4"/>
        <w:ind w:left="720"/>
        <w:rPr>
          <w:rFonts w:ascii="Times New Roman" w:hAnsi="Times New Roman" w:cs="Times New Roman"/>
          <w:b/>
          <w:i w:val="0"/>
          <w:iCs w:val="0"/>
          <w:snapToGrid w:val="0"/>
          <w:color w:val="auto"/>
        </w:rPr>
      </w:pPr>
      <w:bookmarkStart w:id="3" w:name="_Toc16015594"/>
      <w:r w:rsidRPr="00714775">
        <w:rPr>
          <w:rFonts w:ascii="Times New Roman" w:hAnsi="Times New Roman" w:cs="Times New Roman"/>
          <w:b/>
          <w:i w:val="0"/>
          <w:iCs w:val="0"/>
          <w:snapToGrid w:val="0"/>
          <w:color w:val="auto"/>
        </w:rPr>
        <w:t>(</w:t>
      </w:r>
      <w:r w:rsidRPr="00714775">
        <w:rPr>
          <w:rFonts w:ascii="Times New Roman" w:hAnsi="Times New Roman" w:cs="Times New Roman"/>
          <w:b/>
          <w:i w:val="0"/>
          <w:iCs w:val="0"/>
          <w:snapToGrid w:val="0"/>
          <w:color w:val="auto"/>
        </w:rPr>
        <w:t>i</w:t>
      </w:r>
      <w:r w:rsidRPr="00714775">
        <w:rPr>
          <w:rFonts w:ascii="Times New Roman" w:hAnsi="Times New Roman" w:cs="Times New Roman"/>
          <w:b/>
          <w:i w:val="0"/>
          <w:iCs w:val="0"/>
          <w:snapToGrid w:val="0"/>
          <w:color w:val="auto"/>
        </w:rPr>
        <w:t>)</w:t>
      </w:r>
      <w:r w:rsidRPr="00714775" w:rsidR="008A7BEE">
        <w:rPr>
          <w:rFonts w:ascii="Times New Roman" w:hAnsi="Times New Roman" w:cs="Times New Roman"/>
          <w:b/>
          <w:i w:val="0"/>
          <w:iCs w:val="0"/>
          <w:snapToGrid w:val="0"/>
          <w:color w:val="auto"/>
        </w:rPr>
        <w:t xml:space="preserve"> </w:t>
      </w:r>
      <w:r w:rsidRPr="00714775">
        <w:rPr>
          <w:rFonts w:ascii="Times New Roman" w:hAnsi="Times New Roman" w:cs="Times New Roman"/>
          <w:b/>
          <w:i w:val="0"/>
          <w:iCs w:val="0"/>
          <w:snapToGrid w:val="0"/>
          <w:color w:val="auto"/>
        </w:rPr>
        <w:t>Administrative Burden for Certifying Authorities and Project Proponents</w:t>
      </w:r>
    </w:p>
    <w:p w:rsidR="008B411C" w:rsidRPr="00280974" w:rsidP="005A18FF" w14:paraId="5F2AA2C2" w14:textId="77777777"/>
    <w:p w:rsidR="008B411C" w:rsidP="005A18FF" w14:paraId="53B33F67" w14:textId="13E10493">
      <w:pPr>
        <w:ind w:firstLine="720"/>
      </w:pPr>
      <w:r w:rsidRPr="008B411C">
        <w:t xml:space="preserve">Detailed data on all certification request submittals by project proponents are not currently available. The estimates presented in the supporting statement from </w:t>
      </w:r>
      <w:r w:rsidR="00A56522">
        <w:t>a</w:t>
      </w:r>
      <w:r w:rsidRPr="008B411C" w:rsidR="00A56522">
        <w:t xml:space="preserve"> </w:t>
      </w:r>
      <w:r w:rsidR="006C43B2">
        <w:t>previous</w:t>
      </w:r>
      <w:r w:rsidRPr="008B411C">
        <w:t xml:space="preserve"> collection included a questionnaire that was presented to nine certifying authorities. Eight certifying authorities responded to the questionnaire and provided data. </w:t>
      </w:r>
      <w:r w:rsidRPr="00F05BBA" w:rsidR="00F05BBA">
        <w:t xml:space="preserve">These estimates have been augmented to include additional data provided in pre-proposal input (EPA-HQ-OW-2021-0302) and public comments on </w:t>
      </w:r>
      <w:r w:rsidR="007029DD">
        <w:t xml:space="preserve">the 2019 and 2022 </w:t>
      </w:r>
      <w:r w:rsidRPr="00F05BBA" w:rsidR="00F05BBA">
        <w:t>proposed rules (EPA-HQ-OW-2019-0405 and EPA-HQ-OW-</w:t>
      </w:r>
      <w:r w:rsidRPr="002E6044" w:rsidR="00F05BBA">
        <w:t>2022-0128).</w:t>
      </w:r>
      <w:r w:rsidRPr="002E6044">
        <w:t xml:space="preserve"> Collectively, the data reviewed provided more specific information on the potential number</w:t>
      </w:r>
      <w:r w:rsidRPr="008B411C">
        <w:t xml:space="preserve"> of responses submitted by project proponents and the time that certifying authorities spend reviewing information. This new information has been included, where appropriate, in the ranges used when calculating estimated hour and cost burdens.</w:t>
      </w:r>
    </w:p>
    <w:p w:rsidR="00280974" w:rsidRPr="00280974" w:rsidP="005A18FF" w14:paraId="4E5BCEDD" w14:textId="77777777">
      <w:pPr>
        <w:ind w:firstLine="720"/>
      </w:pPr>
    </w:p>
    <w:p w:rsidR="007B563E" w:rsidRPr="00714775" w:rsidP="005A18FF" w14:paraId="70644AB3" w14:textId="189FE934">
      <w:pPr>
        <w:pStyle w:val="Heading5"/>
        <w:ind w:left="720" w:firstLine="720"/>
        <w:rPr>
          <w:rFonts w:ascii="Times New Roman" w:hAnsi="Times New Roman" w:cs="Times New Roman"/>
          <w:b/>
          <w:snapToGrid w:val="0"/>
          <w:color w:val="auto"/>
        </w:rPr>
      </w:pPr>
      <w:r w:rsidRPr="00714775">
        <w:rPr>
          <w:rFonts w:ascii="Times New Roman" w:hAnsi="Times New Roman" w:cs="Times New Roman"/>
          <w:b/>
          <w:snapToGrid w:val="0"/>
          <w:color w:val="auto"/>
        </w:rPr>
        <w:t xml:space="preserve">(1) </w:t>
      </w:r>
      <w:r w:rsidRPr="00714775">
        <w:rPr>
          <w:rFonts w:ascii="Times New Roman" w:hAnsi="Times New Roman" w:cs="Times New Roman"/>
          <w:b/>
          <w:snapToGrid w:val="0"/>
          <w:color w:val="auto"/>
        </w:rPr>
        <w:t>Certifying Authorities</w:t>
      </w:r>
    </w:p>
    <w:p w:rsidR="008B411C" w:rsidRPr="00280974" w:rsidP="005A18FF" w14:paraId="34B39233" w14:textId="77777777"/>
    <w:p w:rsidR="008B411C" w:rsidRPr="008B52EE" w:rsidP="005A18FF" w14:paraId="7B93328B" w14:textId="495E69D1">
      <w:pPr>
        <w:ind w:firstLine="720"/>
      </w:pPr>
      <w:r>
        <w:t>Table 1</w:t>
      </w:r>
      <w:r>
        <w:t xml:space="preserve"> presents t</w:t>
      </w:r>
      <w:r w:rsidRPr="008B52EE">
        <w:t xml:space="preserve">he annual average number of </w:t>
      </w:r>
      <w:r>
        <w:t xml:space="preserve">issued </w:t>
      </w:r>
      <w:r w:rsidR="009F283E">
        <w:t>F</w:t>
      </w:r>
      <w:r w:rsidRPr="008B52EE">
        <w:t>ederal license</w:t>
      </w:r>
      <w:r>
        <w:t>s</w:t>
      </w:r>
      <w:r w:rsidRPr="008B52EE">
        <w:t xml:space="preserve"> and permit</w:t>
      </w:r>
      <w:r>
        <w:t>s</w:t>
      </w:r>
      <w:r w:rsidRPr="008B52EE">
        <w:t xml:space="preserve"> estimated based on data from five licensing/permitting category types.</w:t>
      </w:r>
      <w:r>
        <w:t xml:space="preserve"> </w:t>
      </w:r>
    </w:p>
    <w:p w:rsidR="008B411C" w:rsidRPr="008B52EE" w:rsidP="005A18FF" w14:paraId="5906FE79" w14:textId="77777777">
      <w:pPr>
        <w:pStyle w:val="Caption"/>
        <w:keepNext/>
        <w:jc w:val="center"/>
      </w:pPr>
    </w:p>
    <w:p w:rsidR="008B411C" w:rsidRPr="008B52EE" w:rsidP="005A18FF" w14:paraId="7C5D4B15" w14:textId="17B61BEE">
      <w:pPr>
        <w:pStyle w:val="Caption"/>
        <w:keepNext/>
        <w:jc w:val="center"/>
      </w:pPr>
      <w:r w:rsidRPr="008B52EE">
        <w:t xml:space="preserve">Table </w:t>
      </w:r>
      <w:r w:rsidRPr="004E006B">
        <w:fldChar w:fldCharType="begin"/>
      </w:r>
      <w:r>
        <w:instrText>SEQ Table \* ARABIC</w:instrText>
      </w:r>
      <w:r w:rsidRPr="004E006B">
        <w:fldChar w:fldCharType="separate"/>
      </w:r>
      <w:r w:rsidR="008552CD">
        <w:rPr>
          <w:noProof/>
        </w:rPr>
        <w:t>1</w:t>
      </w:r>
      <w:r w:rsidRPr="004E006B">
        <w:fldChar w:fldCharType="end"/>
      </w:r>
      <w:r w:rsidRPr="008B52EE">
        <w:t>: Federal License/Permit Summary</w:t>
      </w:r>
    </w:p>
    <w:tbl>
      <w:tblPr>
        <w:tblStyle w:val="TableGrid"/>
        <w:tblW w:w="0" w:type="auto"/>
        <w:jc w:val="center"/>
        <w:tblLook w:val="04A0"/>
      </w:tblPr>
      <w:tblGrid>
        <w:gridCol w:w="4338"/>
        <w:gridCol w:w="4140"/>
      </w:tblGrid>
      <w:tr w14:paraId="03877D79" w14:textId="77777777" w:rsidTr="00A8207B">
        <w:tblPrEx>
          <w:tblW w:w="0" w:type="auto"/>
          <w:jc w:val="center"/>
          <w:tblLook w:val="04A0"/>
        </w:tblPrEx>
        <w:trPr>
          <w:jc w:val="center"/>
        </w:trPr>
        <w:tc>
          <w:tcPr>
            <w:tcW w:w="4338" w:type="dxa"/>
            <w:hideMark/>
          </w:tcPr>
          <w:p w:rsidR="008B411C" w:rsidRPr="00FD0718" w:rsidP="005A18FF" w14:paraId="221670BF" w14:textId="77777777">
            <w:pPr>
              <w:keepNext/>
              <w:jc w:val="center"/>
              <w:rPr>
                <w:rFonts w:ascii="Times New Roman" w:hAnsi="Times New Roman" w:cs="Times New Roman"/>
                <w:b/>
                <w:sz w:val="22"/>
              </w:rPr>
            </w:pPr>
            <w:r w:rsidRPr="00FD0718">
              <w:rPr>
                <w:rFonts w:ascii="Times New Roman" w:hAnsi="Times New Roman" w:cs="Times New Roman"/>
                <w:b/>
                <w:sz w:val="22"/>
              </w:rPr>
              <w:t>License/Permit Type</w:t>
            </w:r>
          </w:p>
        </w:tc>
        <w:tc>
          <w:tcPr>
            <w:tcW w:w="4140" w:type="dxa"/>
            <w:hideMark/>
          </w:tcPr>
          <w:p w:rsidR="008B411C" w:rsidRPr="00FD0718" w:rsidP="005A18FF" w14:paraId="51F01CA3" w14:textId="77777777">
            <w:pPr>
              <w:keepNext/>
              <w:jc w:val="center"/>
              <w:rPr>
                <w:rFonts w:ascii="Times New Roman" w:hAnsi="Times New Roman" w:cs="Times New Roman"/>
                <w:b/>
                <w:sz w:val="22"/>
              </w:rPr>
            </w:pPr>
            <w:r w:rsidRPr="00FD0718">
              <w:rPr>
                <w:rFonts w:ascii="Times New Roman" w:hAnsi="Times New Roman" w:cs="Times New Roman"/>
                <w:b/>
                <w:sz w:val="22"/>
              </w:rPr>
              <w:t>Annual Average # Licenses/Permits Issued</w:t>
            </w:r>
          </w:p>
        </w:tc>
      </w:tr>
      <w:tr w14:paraId="5348CF6B" w14:textId="77777777" w:rsidTr="00A8207B">
        <w:tblPrEx>
          <w:tblW w:w="0" w:type="auto"/>
          <w:jc w:val="center"/>
          <w:tblLook w:val="04A0"/>
        </w:tblPrEx>
        <w:trPr>
          <w:jc w:val="center"/>
        </w:trPr>
        <w:tc>
          <w:tcPr>
            <w:tcW w:w="4338" w:type="dxa"/>
            <w:hideMark/>
          </w:tcPr>
          <w:p w:rsidR="008B411C" w:rsidRPr="00FD0718" w:rsidP="005A18FF" w14:paraId="7FE53FC7" w14:textId="77777777">
            <w:pPr>
              <w:keepNext/>
              <w:rPr>
                <w:rFonts w:ascii="Times New Roman" w:hAnsi="Times New Roman" w:cs="Times New Roman"/>
                <w:sz w:val="22"/>
              </w:rPr>
            </w:pPr>
            <w:r w:rsidRPr="00FD0718">
              <w:rPr>
                <w:rFonts w:ascii="Times New Roman" w:hAnsi="Times New Roman" w:cs="Times New Roman"/>
                <w:sz w:val="22"/>
              </w:rPr>
              <w:t>CWA Section 404</w:t>
            </w:r>
          </w:p>
        </w:tc>
        <w:tc>
          <w:tcPr>
            <w:tcW w:w="4140" w:type="dxa"/>
            <w:hideMark/>
          </w:tcPr>
          <w:p w:rsidR="008B411C" w:rsidRPr="00FD0718" w:rsidP="005A18FF" w14:paraId="18CCB7AC" w14:textId="77777777">
            <w:pPr>
              <w:keepNext/>
              <w:jc w:val="right"/>
              <w:rPr>
                <w:rFonts w:ascii="Times New Roman" w:hAnsi="Times New Roman" w:cs="Times New Roman"/>
                <w:sz w:val="22"/>
              </w:rPr>
            </w:pPr>
            <w:r w:rsidRPr="00FD0718">
              <w:rPr>
                <w:rFonts w:ascii="Times New Roman" w:hAnsi="Times New Roman" w:cs="Times New Roman"/>
                <w:sz w:val="22"/>
              </w:rPr>
              <w:t>45,725 general;</w:t>
            </w:r>
            <w:r>
              <w:rPr>
                <w:rStyle w:val="FootnoteReference"/>
                <w:rFonts w:ascii="Times New Roman" w:hAnsi="Times New Roman" w:cs="Times New Roman"/>
                <w:sz w:val="22"/>
                <w:vertAlign w:val="superscript"/>
              </w:rPr>
              <w:footnoteReference w:id="11"/>
            </w:r>
          </w:p>
          <w:p w:rsidR="008B411C" w:rsidRPr="00FD0718" w:rsidP="005A18FF" w14:paraId="00AEF710" w14:textId="77777777">
            <w:pPr>
              <w:keepNext/>
              <w:jc w:val="right"/>
              <w:rPr>
                <w:rFonts w:ascii="Times New Roman" w:hAnsi="Times New Roman" w:cs="Times New Roman"/>
                <w:sz w:val="22"/>
              </w:rPr>
            </w:pPr>
            <w:r w:rsidRPr="00FD0718">
              <w:rPr>
                <w:rFonts w:ascii="Times New Roman" w:hAnsi="Times New Roman" w:cs="Times New Roman"/>
                <w:sz w:val="22"/>
              </w:rPr>
              <w:t>1,898</w:t>
            </w:r>
            <w:r w:rsidRPr="00FD0718">
              <w:rPr>
                <w:rFonts w:ascii="Times New Roman" w:hAnsi="Times New Roman" w:cs="Times New Roman"/>
                <w:sz w:val="22"/>
                <w:vertAlign w:val="superscript"/>
              </w:rPr>
              <w:t xml:space="preserve">a </w:t>
            </w:r>
            <w:r w:rsidRPr="00FD0718">
              <w:rPr>
                <w:rFonts w:ascii="Times New Roman" w:hAnsi="Times New Roman" w:cs="Times New Roman"/>
                <w:sz w:val="22"/>
              </w:rPr>
              <w:t>individual</w:t>
            </w:r>
          </w:p>
        </w:tc>
      </w:tr>
      <w:tr w14:paraId="43B1FF66" w14:textId="77777777" w:rsidTr="00A8207B">
        <w:tblPrEx>
          <w:tblW w:w="0" w:type="auto"/>
          <w:jc w:val="center"/>
          <w:tblLook w:val="04A0"/>
        </w:tblPrEx>
        <w:trPr>
          <w:jc w:val="center"/>
        </w:trPr>
        <w:tc>
          <w:tcPr>
            <w:tcW w:w="4338" w:type="dxa"/>
            <w:hideMark/>
          </w:tcPr>
          <w:p w:rsidR="008B411C" w:rsidRPr="00FD0718" w:rsidP="005A18FF" w14:paraId="2B4A14F7" w14:textId="77777777">
            <w:pPr>
              <w:keepNext/>
              <w:rPr>
                <w:rFonts w:ascii="Times New Roman" w:hAnsi="Times New Roman" w:cs="Times New Roman"/>
                <w:sz w:val="22"/>
              </w:rPr>
            </w:pPr>
            <w:r w:rsidRPr="00FD0718">
              <w:rPr>
                <w:rFonts w:ascii="Times New Roman" w:hAnsi="Times New Roman" w:cs="Times New Roman"/>
                <w:sz w:val="22"/>
              </w:rPr>
              <w:t>Rivers and Harbors Act Section 10</w:t>
            </w:r>
          </w:p>
        </w:tc>
        <w:tc>
          <w:tcPr>
            <w:tcW w:w="4140" w:type="dxa"/>
            <w:hideMark/>
          </w:tcPr>
          <w:p w:rsidR="008B411C" w:rsidRPr="00FD0718" w:rsidP="005A18FF" w14:paraId="5413058C" w14:textId="77777777">
            <w:pPr>
              <w:keepNext/>
              <w:jc w:val="right"/>
              <w:rPr>
                <w:rFonts w:ascii="Times New Roman" w:hAnsi="Times New Roman" w:cs="Times New Roman"/>
                <w:sz w:val="22"/>
              </w:rPr>
            </w:pPr>
            <w:r w:rsidRPr="00FD0718">
              <w:rPr>
                <w:rFonts w:ascii="Times New Roman" w:hAnsi="Times New Roman" w:cs="Times New Roman"/>
                <w:sz w:val="22"/>
              </w:rPr>
              <w:t>7,600 general;</w:t>
            </w:r>
          </w:p>
          <w:p w:rsidR="008B411C" w:rsidRPr="00FD0718" w:rsidP="005A18FF" w14:paraId="78C8A013" w14:textId="77777777">
            <w:pPr>
              <w:keepNext/>
              <w:jc w:val="right"/>
              <w:rPr>
                <w:rFonts w:ascii="Times New Roman" w:hAnsi="Times New Roman" w:cs="Times New Roman"/>
                <w:sz w:val="22"/>
              </w:rPr>
            </w:pPr>
            <w:r w:rsidRPr="00FD0718">
              <w:rPr>
                <w:rFonts w:ascii="Times New Roman" w:hAnsi="Times New Roman" w:cs="Times New Roman"/>
                <w:sz w:val="22"/>
              </w:rPr>
              <w:t>1,391</w:t>
            </w:r>
            <w:r w:rsidRPr="00FD0718">
              <w:rPr>
                <w:rFonts w:ascii="Times New Roman" w:hAnsi="Times New Roman" w:cs="Times New Roman"/>
                <w:sz w:val="22"/>
                <w:vertAlign w:val="superscript"/>
              </w:rPr>
              <w:t>b</w:t>
            </w:r>
            <w:r w:rsidRPr="00FD0718">
              <w:rPr>
                <w:rFonts w:ascii="Times New Roman" w:hAnsi="Times New Roman" w:cs="Times New Roman"/>
                <w:sz w:val="22"/>
              </w:rPr>
              <w:t xml:space="preserve"> individual</w:t>
            </w:r>
          </w:p>
        </w:tc>
      </w:tr>
      <w:tr w14:paraId="4BD5EC0D" w14:textId="77777777" w:rsidTr="00A8207B">
        <w:tblPrEx>
          <w:tblW w:w="0" w:type="auto"/>
          <w:jc w:val="center"/>
          <w:tblLook w:val="04A0"/>
        </w:tblPrEx>
        <w:trPr>
          <w:jc w:val="center"/>
        </w:trPr>
        <w:tc>
          <w:tcPr>
            <w:tcW w:w="4338" w:type="dxa"/>
            <w:hideMark/>
          </w:tcPr>
          <w:p w:rsidR="008B411C" w:rsidRPr="00FD0718" w:rsidP="005A18FF" w14:paraId="1E9FC7B2" w14:textId="77777777">
            <w:pPr>
              <w:keepNext/>
              <w:rPr>
                <w:rFonts w:ascii="Times New Roman" w:hAnsi="Times New Roman" w:cs="Times New Roman"/>
                <w:sz w:val="22"/>
              </w:rPr>
            </w:pPr>
            <w:r w:rsidRPr="00FD0718">
              <w:rPr>
                <w:rFonts w:ascii="Times New Roman" w:hAnsi="Times New Roman" w:cs="Times New Roman"/>
                <w:sz w:val="22"/>
              </w:rPr>
              <w:t>Rivers and Harbors Act Section 9</w:t>
            </w:r>
          </w:p>
        </w:tc>
        <w:tc>
          <w:tcPr>
            <w:tcW w:w="4140" w:type="dxa"/>
            <w:hideMark/>
          </w:tcPr>
          <w:p w:rsidR="008B411C" w:rsidRPr="00FD0718" w:rsidP="005A18FF" w14:paraId="72BCB0C2" w14:textId="77777777">
            <w:pPr>
              <w:keepNext/>
              <w:jc w:val="right"/>
              <w:rPr>
                <w:rFonts w:ascii="Times New Roman" w:hAnsi="Times New Roman" w:cs="Times New Roman"/>
                <w:sz w:val="22"/>
              </w:rPr>
            </w:pPr>
            <w:r w:rsidRPr="00FD0718">
              <w:rPr>
                <w:rFonts w:ascii="Times New Roman" w:hAnsi="Times New Roman" w:cs="Times New Roman"/>
                <w:sz w:val="22"/>
              </w:rPr>
              <w:t>40</w:t>
            </w:r>
          </w:p>
        </w:tc>
      </w:tr>
      <w:tr w14:paraId="6B1D05A7" w14:textId="77777777" w:rsidTr="00A8207B">
        <w:tblPrEx>
          <w:tblW w:w="0" w:type="auto"/>
          <w:jc w:val="center"/>
          <w:tblLook w:val="04A0"/>
        </w:tblPrEx>
        <w:trPr>
          <w:jc w:val="center"/>
        </w:trPr>
        <w:tc>
          <w:tcPr>
            <w:tcW w:w="4338" w:type="dxa"/>
            <w:hideMark/>
          </w:tcPr>
          <w:p w:rsidR="008B411C" w:rsidRPr="00FD0718" w:rsidP="005A18FF" w14:paraId="68CD8603" w14:textId="77777777">
            <w:pPr>
              <w:keepNext/>
              <w:rPr>
                <w:rFonts w:ascii="Times New Roman" w:hAnsi="Times New Roman" w:cs="Times New Roman"/>
                <w:sz w:val="22"/>
              </w:rPr>
            </w:pPr>
            <w:r w:rsidRPr="00FD0718">
              <w:rPr>
                <w:rFonts w:ascii="Times New Roman" w:hAnsi="Times New Roman" w:cs="Times New Roman"/>
                <w:sz w:val="22"/>
              </w:rPr>
              <w:t>Federal Energy Regulatory Commission license</w:t>
            </w:r>
          </w:p>
        </w:tc>
        <w:tc>
          <w:tcPr>
            <w:tcW w:w="4140" w:type="dxa"/>
            <w:hideMark/>
          </w:tcPr>
          <w:p w:rsidR="008B411C" w:rsidRPr="00FD0718" w:rsidP="005A18FF" w14:paraId="2F9B1262" w14:textId="77777777">
            <w:pPr>
              <w:keepNext/>
              <w:jc w:val="right"/>
              <w:rPr>
                <w:rFonts w:ascii="Times New Roman" w:hAnsi="Times New Roman" w:cs="Times New Roman"/>
                <w:sz w:val="22"/>
              </w:rPr>
            </w:pPr>
            <w:r w:rsidRPr="00FD0718">
              <w:rPr>
                <w:rFonts w:ascii="Times New Roman" w:hAnsi="Times New Roman" w:cs="Times New Roman"/>
                <w:sz w:val="22"/>
              </w:rPr>
              <w:t>44</w:t>
            </w:r>
            <w:r w:rsidRPr="00FD0718">
              <w:rPr>
                <w:rFonts w:ascii="Times New Roman" w:hAnsi="Times New Roman" w:cs="Times New Roman"/>
                <w:sz w:val="22"/>
                <w:vertAlign w:val="superscript"/>
              </w:rPr>
              <w:t>d</w:t>
            </w:r>
          </w:p>
        </w:tc>
      </w:tr>
      <w:tr w14:paraId="183DFF3E" w14:textId="77777777" w:rsidTr="00A8207B">
        <w:tblPrEx>
          <w:tblW w:w="0" w:type="auto"/>
          <w:jc w:val="center"/>
          <w:tblLook w:val="04A0"/>
        </w:tblPrEx>
        <w:trPr>
          <w:jc w:val="center"/>
        </w:trPr>
        <w:tc>
          <w:tcPr>
            <w:tcW w:w="4338" w:type="dxa"/>
            <w:hideMark/>
          </w:tcPr>
          <w:p w:rsidR="008B411C" w:rsidRPr="00FD0718" w:rsidP="005A18FF" w14:paraId="536EBF85" w14:textId="77777777">
            <w:pPr>
              <w:keepNext/>
              <w:rPr>
                <w:rFonts w:ascii="Times New Roman" w:hAnsi="Times New Roman" w:cs="Times New Roman"/>
                <w:sz w:val="22"/>
              </w:rPr>
            </w:pPr>
            <w:r w:rsidRPr="00FD0718">
              <w:rPr>
                <w:rFonts w:ascii="Times New Roman" w:hAnsi="Times New Roman" w:cs="Times New Roman"/>
                <w:sz w:val="22"/>
              </w:rPr>
              <w:t>Nuclear Regulatory Commission</w:t>
            </w:r>
            <w:r w:rsidRPr="00FD0718">
              <w:rPr>
                <w:rFonts w:ascii="Times New Roman" w:hAnsi="Times New Roman" w:cs="Times New Roman"/>
                <w:sz w:val="22"/>
              </w:rPr>
              <w:t xml:space="preserve"> </w:t>
            </w:r>
            <w:r w:rsidRPr="00FD0718">
              <w:rPr>
                <w:rFonts w:ascii="Times New Roman" w:hAnsi="Times New Roman" w:cs="Times New Roman"/>
                <w:sz w:val="22"/>
              </w:rPr>
              <w:t>license</w:t>
            </w:r>
          </w:p>
        </w:tc>
        <w:tc>
          <w:tcPr>
            <w:tcW w:w="4140" w:type="dxa"/>
            <w:hideMark/>
          </w:tcPr>
          <w:p w:rsidR="008B411C" w:rsidRPr="00FD0718" w:rsidP="005A18FF" w14:paraId="5AB621DD" w14:textId="77777777">
            <w:pPr>
              <w:keepNext/>
              <w:jc w:val="right"/>
              <w:rPr>
                <w:rFonts w:ascii="Times New Roman" w:hAnsi="Times New Roman" w:cs="Times New Roman"/>
                <w:sz w:val="22"/>
              </w:rPr>
            </w:pPr>
            <w:r w:rsidRPr="00FD0718">
              <w:rPr>
                <w:rFonts w:ascii="Times New Roman" w:hAnsi="Times New Roman" w:cs="Times New Roman"/>
                <w:sz w:val="22"/>
              </w:rPr>
              <w:t>2</w:t>
            </w:r>
            <w:r w:rsidRPr="00FD0718">
              <w:rPr>
                <w:rFonts w:ascii="Times New Roman" w:hAnsi="Times New Roman" w:cs="Times New Roman"/>
                <w:sz w:val="22"/>
                <w:vertAlign w:val="superscript"/>
              </w:rPr>
              <w:t>e</w:t>
            </w:r>
          </w:p>
        </w:tc>
      </w:tr>
      <w:tr w14:paraId="7D825098" w14:textId="77777777" w:rsidTr="00A8207B">
        <w:tblPrEx>
          <w:tblW w:w="0" w:type="auto"/>
          <w:jc w:val="center"/>
          <w:tblLook w:val="04A0"/>
        </w:tblPrEx>
        <w:trPr>
          <w:jc w:val="center"/>
        </w:trPr>
        <w:tc>
          <w:tcPr>
            <w:tcW w:w="4338" w:type="dxa"/>
          </w:tcPr>
          <w:p w:rsidR="008B411C" w:rsidRPr="00FD0718" w:rsidP="005A18FF" w14:paraId="1D75ACD7" w14:textId="77777777">
            <w:pPr>
              <w:keepNext/>
              <w:rPr>
                <w:rFonts w:ascii="Times New Roman" w:hAnsi="Times New Roman" w:cs="Times New Roman"/>
                <w:b/>
                <w:sz w:val="22"/>
              </w:rPr>
            </w:pPr>
            <w:r w:rsidRPr="00FD0718">
              <w:rPr>
                <w:rFonts w:ascii="Times New Roman" w:hAnsi="Times New Roman" w:cs="Times New Roman"/>
                <w:b/>
                <w:sz w:val="22"/>
              </w:rPr>
              <w:t>Estimated Total Annual Average # Licenses/Permits Issued</w:t>
            </w:r>
          </w:p>
        </w:tc>
        <w:tc>
          <w:tcPr>
            <w:tcW w:w="4140" w:type="dxa"/>
          </w:tcPr>
          <w:p w:rsidR="008B411C" w:rsidRPr="00FD0718" w:rsidP="005A18FF" w14:paraId="46747A3D" w14:textId="77777777">
            <w:pPr>
              <w:keepNext/>
              <w:jc w:val="right"/>
              <w:rPr>
                <w:rFonts w:ascii="Times New Roman" w:hAnsi="Times New Roman" w:cs="Times New Roman"/>
                <w:b/>
                <w:sz w:val="22"/>
              </w:rPr>
            </w:pPr>
            <w:r w:rsidRPr="00FD0718">
              <w:rPr>
                <w:rFonts w:ascii="Times New Roman" w:hAnsi="Times New Roman" w:cs="Times New Roman"/>
                <w:b/>
                <w:sz w:val="22"/>
              </w:rPr>
              <w:t>56,700</w:t>
            </w:r>
          </w:p>
        </w:tc>
      </w:tr>
    </w:tbl>
    <w:p w:rsidR="008B411C" w:rsidRPr="00C87230" w:rsidP="005A18FF" w14:paraId="0B5AE0A4"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the annual average number of 404 permits from 01/01/2010 – 09/01/2020 based on counts provided by the Corps.</w:t>
      </w:r>
    </w:p>
    <w:p w:rsidR="008B411C" w:rsidRPr="00C87230" w:rsidP="005A18FF" w14:paraId="3868AC26"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the annual average number of section 10 permits from 01/01/2010 – 09/01/2020 based on counts provided by the Corps.</w:t>
      </w:r>
    </w:p>
    <w:p w:rsidR="008B411C" w:rsidRPr="00D601E5" w:rsidP="005A18FF" w14:paraId="22A10CF7"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personal communication with Bridge Permits and Policy Division, Coast Guard Bridge Program</w:t>
      </w:r>
    </w:p>
    <w:p w:rsidR="008B411C" w:rsidRPr="00D601E5" w:rsidP="005A18FF" w14:paraId="177B2D6F" w14:textId="77777777">
      <w:pPr>
        <w:pStyle w:val="NoSpacing"/>
        <w:keepNext/>
        <w:numPr>
          <w:ilvl w:val="0"/>
          <w:numId w:val="5"/>
        </w:numPr>
        <w:ind w:left="540" w:firstLine="0"/>
        <w:rPr>
          <w:rFonts w:cs="Times New Roman"/>
          <w:sz w:val="16"/>
          <w:szCs w:val="16"/>
        </w:rPr>
      </w:pPr>
      <w:r w:rsidRPr="00D601E5">
        <w:rPr>
          <w:rFonts w:cs="Times New Roman"/>
          <w:sz w:val="16"/>
          <w:szCs w:val="16"/>
        </w:rPr>
        <w:t xml:space="preserve">Estimate based on annual average license issuance for hydropower facilities/major natural gas pipelines from </w:t>
      </w:r>
      <w:r w:rsidRPr="000B4102">
        <w:rPr>
          <w:rFonts w:cs="Times New Roman"/>
          <w:sz w:val="16"/>
          <w:szCs w:val="16"/>
        </w:rPr>
        <w:t>01/01/2010 – 09/01/2020</w:t>
      </w:r>
    </w:p>
    <w:p w:rsidR="008B411C" w:rsidRPr="008B52EE" w:rsidP="005A18FF" w14:paraId="6B8ABCA9" w14:textId="77777777">
      <w:pPr>
        <w:pStyle w:val="NoSpacing"/>
        <w:keepNext/>
        <w:numPr>
          <w:ilvl w:val="0"/>
          <w:numId w:val="5"/>
        </w:numPr>
        <w:ind w:left="540" w:firstLine="0"/>
        <w:rPr>
          <w:rFonts w:cs="Times New Roman"/>
          <w:sz w:val="16"/>
          <w:szCs w:val="16"/>
        </w:rPr>
      </w:pPr>
      <w:r w:rsidRPr="00D601E5">
        <w:rPr>
          <w:rFonts w:cs="Times New Roman"/>
          <w:sz w:val="16"/>
          <w:szCs w:val="16"/>
        </w:rPr>
        <w:t xml:space="preserve">Estimate based on annual average license issuance for operating nuclear power reactors (full-power operating licenses and combined operating licenses) from </w:t>
      </w:r>
      <w:r w:rsidRPr="000B4102">
        <w:rPr>
          <w:rFonts w:cs="Times New Roman"/>
          <w:sz w:val="16"/>
          <w:szCs w:val="16"/>
        </w:rPr>
        <w:t>01/01/2010 – 09/01/2020</w:t>
      </w:r>
    </w:p>
    <w:p w:rsidR="008B411C" w:rsidRPr="008B52EE" w:rsidP="005A18FF" w14:paraId="44748838" w14:textId="77777777"/>
    <w:p w:rsidR="008B411C" w:rsidP="005A18FF" w14:paraId="459AAAAE" w14:textId="7853F940">
      <w:pPr>
        <w:ind w:firstLine="720"/>
      </w:pPr>
      <w:r w:rsidRPr="008B52EE">
        <w:t xml:space="preserve">EPA estimates that </w:t>
      </w:r>
      <w:r w:rsidR="002E1EF0">
        <w:t>140</w:t>
      </w:r>
      <w:r w:rsidRPr="008B52EE" w:rsidR="002E1EF0">
        <w:t xml:space="preserve"> </w:t>
      </w:r>
      <w:r w:rsidRPr="008B52EE">
        <w:t>certifying authorities</w:t>
      </w:r>
      <w:r>
        <w:rPr>
          <w:vertAlign w:val="superscript"/>
        </w:rPr>
        <w:footnoteReference w:id="12"/>
      </w:r>
      <w:r w:rsidRPr="008B52EE">
        <w:t xml:space="preserve"> serve as respondents for this information collection. </w:t>
      </w:r>
      <w:r>
        <w:t xml:space="preserve">The estimates from the </w:t>
      </w:r>
      <w:r w:rsidR="00E524AB">
        <w:t>previous</w:t>
      </w:r>
      <w:r>
        <w:t xml:space="preserve"> collection included information made available to EPA through eight questionnaire responses (six states, one </w:t>
      </w:r>
      <w:r w:rsidR="0019600C">
        <w:t>Trib</w:t>
      </w:r>
      <w:r>
        <w:t>e, one territory).</w:t>
      </w:r>
      <w:r w:rsidR="00920701">
        <w:t xml:space="preserve"> The estimates in the </w:t>
      </w:r>
      <w:r w:rsidR="00E524AB">
        <w:t>previous</w:t>
      </w:r>
      <w:r w:rsidR="00920701">
        <w:t xml:space="preserve"> collection also accounted for additional data provided in public comment</w:t>
      </w:r>
      <w:r w:rsidR="00136C56">
        <w:t>s on the 2019 proposed rule (</w:t>
      </w:r>
      <w:r w:rsidRPr="00D45F7C" w:rsidR="003970B2">
        <w:t>EPA-</w:t>
      </w:r>
      <w:r w:rsidRPr="00E57E19" w:rsidR="003970B2">
        <w:t>HQ-OW-2019-0405</w:t>
      </w:r>
      <w:r w:rsidR="003970B2">
        <w:t>).</w:t>
      </w:r>
      <w:r w:rsidR="009B6222">
        <w:t xml:space="preserve"> </w:t>
      </w:r>
      <w:r w:rsidRPr="00D45F7C" w:rsidR="00D45F7C">
        <w:t xml:space="preserve">These estimates have been augmented to include additional data provided in pre-proposal input (EPA-HQ-OW-2021-0302) and public comments on </w:t>
      </w:r>
      <w:r w:rsidR="001843FD">
        <w:t xml:space="preserve">the 2022 </w:t>
      </w:r>
      <w:r w:rsidRPr="00D45F7C" w:rsidR="00D45F7C">
        <w:t>proposed rule (</w:t>
      </w:r>
      <w:r w:rsidRPr="00E57E19" w:rsidR="00D45F7C">
        <w:t>EPA-HQ-OW-2022-0128)</w:t>
      </w:r>
      <w:r w:rsidRPr="00E57E19">
        <w:t>. To estimate the high number of certifying authority responses per year, EPA averaged the number of annual requests provided by six states in the questionnaire,</w:t>
      </w:r>
      <w:r>
        <w:rPr>
          <w:rStyle w:val="FootnoteReference"/>
          <w:vertAlign w:val="superscript"/>
        </w:rPr>
        <w:footnoteReference w:id="13"/>
      </w:r>
      <w:r w:rsidRPr="00E57E19">
        <w:t xml:space="preserve"> six additional states in pre-proposal input letters,</w:t>
      </w:r>
      <w:r>
        <w:rPr>
          <w:rStyle w:val="FootnoteReference"/>
          <w:vertAlign w:val="superscript"/>
        </w:rPr>
        <w:footnoteReference w:id="14"/>
      </w:r>
      <w:r w:rsidRPr="00E57E19" w:rsidR="00C5123E">
        <w:t xml:space="preserve"> </w:t>
      </w:r>
      <w:r w:rsidRPr="00E57E19">
        <w:t xml:space="preserve">one state (Maryland) in public comments received </w:t>
      </w:r>
      <w:r w:rsidRPr="002D24E0" w:rsidR="007A7A1C">
        <w:t>for the 2019 proposed rule</w:t>
      </w:r>
      <w:r w:rsidRPr="002D24E0" w:rsidR="00947C22">
        <w:t>, and two states (Michigan and Utah)</w:t>
      </w:r>
      <w:r w:rsidRPr="002D24E0" w:rsidR="00971B9E">
        <w:t xml:space="preserve"> in public comments received </w:t>
      </w:r>
      <w:r w:rsidRPr="002D24E0" w:rsidR="0095748E">
        <w:t>for the 2022 proposed rule</w:t>
      </w:r>
      <w:r w:rsidRPr="00E57E19">
        <w:t>.</w:t>
      </w:r>
      <w:r w:rsidRPr="00E57E19">
        <w:rPr>
          <w:vertAlign w:val="superscript"/>
        </w:rPr>
        <w:t xml:space="preserve"> </w:t>
      </w:r>
      <w:r w:rsidRPr="00E57E19">
        <w:t xml:space="preserve">The average number of annual requests across </w:t>
      </w:r>
      <w:r w:rsidRPr="00E57E19" w:rsidR="005B6628">
        <w:t>1</w:t>
      </w:r>
      <w:r w:rsidRPr="002D24E0" w:rsidR="00043B12">
        <w:t>5</w:t>
      </w:r>
      <w:r w:rsidRPr="00E57E19">
        <w:t xml:space="preserve"> states, based on numbers reported via the questionnaire</w:t>
      </w:r>
      <w:r w:rsidRPr="00E57E19" w:rsidR="00D9288F">
        <w:t>,</w:t>
      </w:r>
      <w:r w:rsidRPr="00E57E19">
        <w:t xml:space="preserve"> pre-proposal input letters</w:t>
      </w:r>
      <w:r w:rsidRPr="00E57E19" w:rsidR="00D9288F">
        <w:t>, and public comment</w:t>
      </w:r>
      <w:r w:rsidRPr="00E57E19" w:rsidR="00263ABA">
        <w:t>s</w:t>
      </w:r>
      <w:r w:rsidRPr="00E57E19">
        <w:t>, was 1</w:t>
      </w:r>
      <w:r w:rsidRPr="00E57E19" w:rsidR="005B6628">
        <w:t>,94</w:t>
      </w:r>
      <w:r w:rsidRPr="002D24E0" w:rsidR="00865C13">
        <w:t>7</w:t>
      </w:r>
      <w:r w:rsidRPr="00E57E19" w:rsidR="005B6628">
        <w:t xml:space="preserve"> </w:t>
      </w:r>
      <w:r w:rsidRPr="00E57E19">
        <w:t xml:space="preserve">requests per state. Multiplying the resulting average by all 50 states gives a revised high estimate of </w:t>
      </w:r>
      <w:r w:rsidRPr="00E57E19" w:rsidR="001C6BE2">
        <w:t xml:space="preserve">approximately </w:t>
      </w:r>
      <w:r w:rsidRPr="00E57E19">
        <w:t xml:space="preserve">97,000 certifying authority responses per year. The low estimate is based on the </w:t>
      </w:r>
      <w:r w:rsidRPr="00E57E19" w:rsidR="00337B41">
        <w:t xml:space="preserve">approximately </w:t>
      </w:r>
      <w:r w:rsidRPr="00E57E19">
        <w:t>57,000 annual issued licenses and permits</w:t>
      </w:r>
      <w:r w:rsidRPr="008B52EE">
        <w:t xml:space="preserve"> </w:t>
      </w:r>
      <w:r>
        <w:t>presented</w:t>
      </w:r>
      <w:r w:rsidRPr="008B52EE">
        <w:t xml:space="preserve"> in</w:t>
      </w:r>
      <w:r>
        <w:t xml:space="preserve"> </w:t>
      </w:r>
      <w:r w:rsidR="00802962">
        <w:t>Table 1</w:t>
      </w:r>
      <w:r>
        <w:t xml:space="preserve">; EPA assumes that, at a minimum, there is one certification request and one response required by a certifying authority per license/permit issued. The midpoint of the two values is </w:t>
      </w:r>
      <w:r w:rsidRPr="00C87230">
        <w:t>7</w:t>
      </w:r>
      <w:r>
        <w:t>7</w:t>
      </w:r>
      <w:r w:rsidRPr="00C87230">
        <w:t>,000</w:t>
      </w:r>
      <w:r w:rsidRPr="008B52EE">
        <w:t xml:space="preserve">. </w:t>
      </w:r>
    </w:p>
    <w:p w:rsidR="008B411C" w:rsidP="005A18FF" w14:paraId="5992A2FC" w14:textId="6A429519">
      <w:pPr>
        <w:ind w:firstLine="720"/>
      </w:pPr>
      <w:r>
        <w:t xml:space="preserve">The </w:t>
      </w:r>
      <w:r w:rsidR="009F283E">
        <w:t>F</w:t>
      </w:r>
      <w:r>
        <w:t xml:space="preserve">ederal license/permit summary in </w:t>
      </w:r>
      <w:r w:rsidR="00802962">
        <w:t>Table 1</w:t>
      </w:r>
      <w:r>
        <w:t xml:space="preserve"> captures only those licenses and permits </w:t>
      </w:r>
      <w:r>
        <w:t xml:space="preserve">that are issued, which may not accurately reflect the full number reviewed by certifying authorities or submitted by project proponents. The high estimate is based on a limited number of states and is not expected to be representative of the whole population of certifying authorities. The use of the midpoint is justified to address the incomplete nature of both estimates. To estimate the number of general and individual permits across the low, midpoint, and high estimates, EPA applied the proportions from the license/permit summary in </w:t>
      </w:r>
      <w:r w:rsidR="001524B3">
        <w:t>Table 1</w:t>
      </w:r>
      <w:r w:rsidRPr="008C477A">
        <w:t xml:space="preserve"> (9</w:t>
      </w:r>
      <w:r w:rsidRPr="00C87230">
        <w:t>4</w:t>
      </w:r>
      <w:r w:rsidRPr="008C477A">
        <w:t xml:space="preserve">% general, </w:t>
      </w:r>
      <w:r w:rsidRPr="00C87230">
        <w:t>6</w:t>
      </w:r>
      <w:r w:rsidRPr="008C477A">
        <w:t>% individual).</w:t>
      </w:r>
    </w:p>
    <w:p w:rsidR="008B411C" w:rsidP="005A18FF" w14:paraId="69838C37" w14:textId="77777777">
      <w:pPr>
        <w:ind w:firstLine="720"/>
      </w:pPr>
    </w:p>
    <w:p w:rsidR="008B411C" w:rsidP="005A18FF" w14:paraId="76A6FEAE" w14:textId="6F98F678">
      <w:pPr>
        <w:pStyle w:val="Caption"/>
        <w:jc w:val="center"/>
      </w:pPr>
      <w:r>
        <w:t xml:space="preserve">Table </w:t>
      </w:r>
      <w:r w:rsidRPr="004E006B">
        <w:fldChar w:fldCharType="begin"/>
      </w:r>
      <w:r>
        <w:instrText>SEQ Table \* ARABIC</w:instrText>
      </w:r>
      <w:r w:rsidRPr="004E006B">
        <w:fldChar w:fldCharType="separate"/>
      </w:r>
      <w:r w:rsidR="008552CD">
        <w:rPr>
          <w:noProof/>
        </w:rPr>
        <w:t>2</w:t>
      </w:r>
      <w:r w:rsidRPr="004E006B">
        <w:fldChar w:fldCharType="end"/>
      </w:r>
      <w:r>
        <w:t xml:space="preserve">: Number of Certification Requests on </w:t>
      </w:r>
      <w:r w:rsidRPr="00BA230F">
        <w:t xml:space="preserve">General and Individual Permit Range Estimates for </w:t>
      </w:r>
      <w:r>
        <w:t>Certifying Authorities</w:t>
      </w:r>
    </w:p>
    <w:tbl>
      <w:tblPr>
        <w:tblStyle w:val="TableGrid"/>
        <w:tblW w:w="6565" w:type="dxa"/>
        <w:jc w:val="center"/>
        <w:tblLook w:val="04A0"/>
      </w:tblPr>
      <w:tblGrid>
        <w:gridCol w:w="1885"/>
        <w:gridCol w:w="1530"/>
        <w:gridCol w:w="1530"/>
        <w:gridCol w:w="1620"/>
      </w:tblGrid>
      <w:tr w14:paraId="4F3485F2" w14:textId="77777777" w:rsidTr="00A8207B">
        <w:tblPrEx>
          <w:tblW w:w="6565" w:type="dxa"/>
          <w:jc w:val="center"/>
          <w:tblLook w:val="04A0"/>
        </w:tblPrEx>
        <w:trPr>
          <w:trHeight w:val="288"/>
          <w:jc w:val="center"/>
        </w:trPr>
        <w:tc>
          <w:tcPr>
            <w:tcW w:w="1885" w:type="dxa"/>
            <w:noWrap/>
            <w:hideMark/>
          </w:tcPr>
          <w:p w:rsidR="008B411C" w:rsidRPr="00FD0718" w:rsidP="005A18FF" w14:paraId="7F855E35"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color w:val="000000"/>
                <w:sz w:val="22"/>
                <w:szCs w:val="22"/>
              </w:rPr>
              <w:t>Permit Type</w:t>
            </w:r>
          </w:p>
        </w:tc>
        <w:tc>
          <w:tcPr>
            <w:tcW w:w="1530" w:type="dxa"/>
            <w:noWrap/>
            <w:hideMark/>
          </w:tcPr>
          <w:p w:rsidR="008B411C" w:rsidRPr="00FD0718" w:rsidP="005A18FF" w14:paraId="3A7C00FA"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color w:val="000000"/>
                <w:sz w:val="22"/>
                <w:szCs w:val="22"/>
              </w:rPr>
              <w:t>Low Estimate</w:t>
            </w:r>
          </w:p>
        </w:tc>
        <w:tc>
          <w:tcPr>
            <w:tcW w:w="1530" w:type="dxa"/>
          </w:tcPr>
          <w:p w:rsidR="008B411C" w:rsidRPr="00FD0718" w:rsidP="005A18FF" w14:paraId="423E5C0C"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color w:val="000000"/>
                <w:sz w:val="22"/>
                <w:szCs w:val="22"/>
              </w:rPr>
              <w:t>Midpoint</w:t>
            </w:r>
          </w:p>
        </w:tc>
        <w:tc>
          <w:tcPr>
            <w:tcW w:w="1620" w:type="dxa"/>
            <w:noWrap/>
            <w:hideMark/>
          </w:tcPr>
          <w:p w:rsidR="008B411C" w:rsidRPr="00FD0718" w:rsidP="005A18FF" w14:paraId="6D5E2168"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color w:val="000000"/>
                <w:sz w:val="22"/>
                <w:szCs w:val="22"/>
              </w:rPr>
              <w:t>High Estimate</w:t>
            </w:r>
          </w:p>
        </w:tc>
      </w:tr>
      <w:tr w14:paraId="016355D3" w14:textId="77777777" w:rsidTr="00A8207B">
        <w:tblPrEx>
          <w:tblW w:w="6565" w:type="dxa"/>
          <w:jc w:val="center"/>
          <w:tblLook w:val="04A0"/>
        </w:tblPrEx>
        <w:trPr>
          <w:trHeight w:val="288"/>
          <w:jc w:val="center"/>
        </w:trPr>
        <w:tc>
          <w:tcPr>
            <w:tcW w:w="1885" w:type="dxa"/>
            <w:noWrap/>
            <w:hideMark/>
          </w:tcPr>
          <w:p w:rsidR="008B411C" w:rsidRPr="00FD0718" w:rsidP="005A18FF" w14:paraId="2D0375CC"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General Permits</w:t>
            </w:r>
          </w:p>
        </w:tc>
        <w:tc>
          <w:tcPr>
            <w:tcW w:w="1530" w:type="dxa"/>
            <w:noWrap/>
            <w:vAlign w:val="center"/>
            <w:hideMark/>
          </w:tcPr>
          <w:p w:rsidR="008B411C" w:rsidRPr="00FD0718" w:rsidP="005A18FF" w14:paraId="78CAE7A0"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54,000</w:t>
            </w:r>
          </w:p>
        </w:tc>
        <w:tc>
          <w:tcPr>
            <w:tcW w:w="1530" w:type="dxa"/>
            <w:vAlign w:val="center"/>
          </w:tcPr>
          <w:p w:rsidR="008B411C" w:rsidRPr="00FD0718" w:rsidP="005A18FF" w14:paraId="1B24E122"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72,500</w:t>
            </w:r>
          </w:p>
        </w:tc>
        <w:tc>
          <w:tcPr>
            <w:tcW w:w="1620" w:type="dxa"/>
            <w:noWrap/>
            <w:vAlign w:val="center"/>
            <w:hideMark/>
          </w:tcPr>
          <w:p w:rsidR="008B411C" w:rsidRPr="00FD0718" w:rsidP="005A18FF" w14:paraId="70DDA081"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91,000</w:t>
            </w:r>
          </w:p>
        </w:tc>
      </w:tr>
      <w:tr w14:paraId="19B9CDC5" w14:textId="77777777" w:rsidTr="00A8207B">
        <w:tblPrEx>
          <w:tblW w:w="6565" w:type="dxa"/>
          <w:jc w:val="center"/>
          <w:tblLook w:val="04A0"/>
        </w:tblPrEx>
        <w:trPr>
          <w:trHeight w:val="288"/>
          <w:jc w:val="center"/>
        </w:trPr>
        <w:tc>
          <w:tcPr>
            <w:tcW w:w="1885" w:type="dxa"/>
            <w:noWrap/>
            <w:hideMark/>
          </w:tcPr>
          <w:p w:rsidR="008B411C" w:rsidRPr="00FD0718" w:rsidP="005A18FF" w14:paraId="5AE034ED"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Individual Permits</w:t>
            </w:r>
          </w:p>
        </w:tc>
        <w:tc>
          <w:tcPr>
            <w:tcW w:w="1530" w:type="dxa"/>
            <w:noWrap/>
            <w:vAlign w:val="center"/>
            <w:hideMark/>
          </w:tcPr>
          <w:p w:rsidR="008B411C" w:rsidRPr="00FD0718" w:rsidP="005A18FF" w14:paraId="665B478E"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3,000</w:t>
            </w:r>
          </w:p>
        </w:tc>
        <w:tc>
          <w:tcPr>
            <w:tcW w:w="1530" w:type="dxa"/>
            <w:vAlign w:val="center"/>
          </w:tcPr>
          <w:p w:rsidR="008B411C" w:rsidRPr="00FD0718" w:rsidP="005A18FF" w14:paraId="56D5079F"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4,500</w:t>
            </w:r>
          </w:p>
        </w:tc>
        <w:tc>
          <w:tcPr>
            <w:tcW w:w="1620" w:type="dxa"/>
            <w:noWrap/>
            <w:vAlign w:val="center"/>
            <w:hideMark/>
          </w:tcPr>
          <w:p w:rsidR="008B411C" w:rsidRPr="00FD0718" w:rsidP="005A18FF" w14:paraId="45925453" w14:textId="77777777">
            <w:pPr>
              <w:widowControl/>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6,000</w:t>
            </w:r>
          </w:p>
        </w:tc>
      </w:tr>
      <w:tr w14:paraId="4917686F" w14:textId="77777777" w:rsidTr="00A8207B">
        <w:tblPrEx>
          <w:tblW w:w="6565" w:type="dxa"/>
          <w:jc w:val="center"/>
          <w:tblLook w:val="04A0"/>
        </w:tblPrEx>
        <w:trPr>
          <w:trHeight w:val="288"/>
          <w:jc w:val="center"/>
        </w:trPr>
        <w:tc>
          <w:tcPr>
            <w:tcW w:w="1885" w:type="dxa"/>
            <w:noWrap/>
            <w:hideMark/>
          </w:tcPr>
          <w:p w:rsidR="008B411C" w:rsidRPr="00FD0718" w:rsidP="005A18FF" w14:paraId="0817BB56"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color w:val="000000"/>
                <w:sz w:val="22"/>
                <w:szCs w:val="22"/>
              </w:rPr>
              <w:t>Total</w:t>
            </w:r>
          </w:p>
        </w:tc>
        <w:tc>
          <w:tcPr>
            <w:tcW w:w="1530" w:type="dxa"/>
            <w:noWrap/>
            <w:vAlign w:val="center"/>
            <w:hideMark/>
          </w:tcPr>
          <w:p w:rsidR="008B411C" w:rsidRPr="00FD0718" w:rsidP="005A18FF" w14:paraId="117A91A2"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bCs/>
                <w:color w:val="000000"/>
                <w:sz w:val="22"/>
                <w:szCs w:val="22"/>
              </w:rPr>
              <w:t>57,000</w:t>
            </w:r>
          </w:p>
        </w:tc>
        <w:tc>
          <w:tcPr>
            <w:tcW w:w="1530" w:type="dxa"/>
            <w:vAlign w:val="center"/>
          </w:tcPr>
          <w:p w:rsidR="008B411C" w:rsidRPr="00FD0718" w:rsidP="005A18FF" w14:paraId="2631C0F4"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bCs/>
                <w:color w:val="000000"/>
                <w:sz w:val="22"/>
                <w:szCs w:val="22"/>
              </w:rPr>
              <w:t>77,000</w:t>
            </w:r>
          </w:p>
        </w:tc>
        <w:tc>
          <w:tcPr>
            <w:tcW w:w="1620" w:type="dxa"/>
            <w:noWrap/>
            <w:vAlign w:val="center"/>
            <w:hideMark/>
          </w:tcPr>
          <w:p w:rsidR="008B411C" w:rsidRPr="00FD0718" w:rsidP="005A18FF" w14:paraId="5DC426F5" w14:textId="77777777">
            <w:pPr>
              <w:widowControl/>
              <w:jc w:val="center"/>
              <w:rPr>
                <w:rFonts w:ascii="Times New Roman" w:hAnsi="Times New Roman" w:cs="Times New Roman"/>
                <w:b/>
                <w:color w:val="000000"/>
                <w:sz w:val="22"/>
                <w:szCs w:val="22"/>
              </w:rPr>
            </w:pPr>
            <w:r w:rsidRPr="00FD0718">
              <w:rPr>
                <w:rFonts w:ascii="Times New Roman" w:hAnsi="Times New Roman" w:cs="Times New Roman"/>
                <w:b/>
                <w:color w:val="000000"/>
                <w:sz w:val="22"/>
                <w:szCs w:val="22"/>
              </w:rPr>
              <w:t>97,000</w:t>
            </w:r>
          </w:p>
        </w:tc>
      </w:tr>
    </w:tbl>
    <w:p w:rsidR="008B411C" w:rsidRPr="008B52EE" w:rsidP="005A18FF" w14:paraId="220E4597" w14:textId="77777777"/>
    <w:p w:rsidR="008B411C" w:rsidP="005A18FF" w14:paraId="18906E7A" w14:textId="25F8CF38">
      <w:pPr>
        <w:ind w:firstLine="720"/>
      </w:pPr>
      <w:r>
        <w:t>In the previou</w:t>
      </w:r>
      <w:r w:rsidR="004F48BD">
        <w:t xml:space="preserve">s collection, </w:t>
      </w:r>
      <w:r w:rsidR="002A0F67">
        <w:t>EPA updated the high estimate, and consequently the midpoint</w:t>
      </w:r>
      <w:r w:rsidR="004F48BD">
        <w:t xml:space="preserve"> estimates </w:t>
      </w:r>
      <w:r w:rsidR="00946241">
        <w:t>for the burden for certifying authorities to review requests for certification</w:t>
      </w:r>
      <w:r w:rsidR="002A0F67">
        <w:t xml:space="preserve">. </w:t>
      </w:r>
      <w:r w:rsidR="008C5DEB">
        <w:t>EPA has maintained these estimates</w:t>
      </w:r>
      <w:r w:rsidR="007D657F">
        <w:t xml:space="preserve"> for this final rule</w:t>
      </w:r>
      <w:r w:rsidR="00D84DA5">
        <w:t>, and t</w:t>
      </w:r>
      <w:r w:rsidR="002A0F67">
        <w:t>h</w:t>
      </w:r>
      <w:r w:rsidR="00D828DF">
        <w:t>e estimates</w:t>
      </w:r>
      <w:r w:rsidR="00D240A1">
        <w:t xml:space="preserve"> </w:t>
      </w:r>
      <w:r w:rsidR="008C5DEB">
        <w:t>in Table 3 are consistent with the previous collection.</w:t>
      </w:r>
    </w:p>
    <w:p w:rsidR="008B411C" w:rsidP="005A18FF" w14:paraId="77EAEFC5" w14:textId="77777777">
      <w:pPr>
        <w:ind w:firstLine="720"/>
      </w:pPr>
    </w:p>
    <w:p w:rsidR="008B411C" w:rsidP="005A18FF" w14:paraId="0AFD5447" w14:textId="35B50262">
      <w:pPr>
        <w:pStyle w:val="Caption"/>
        <w:keepNext/>
        <w:jc w:val="center"/>
      </w:pPr>
      <w:r>
        <w:t xml:space="preserve">Table </w:t>
      </w:r>
      <w:r w:rsidRPr="004E006B">
        <w:fldChar w:fldCharType="begin"/>
      </w:r>
      <w:r>
        <w:instrText>SEQ Table \* ARABIC</w:instrText>
      </w:r>
      <w:r w:rsidRPr="004E006B">
        <w:fldChar w:fldCharType="separate"/>
      </w:r>
      <w:r w:rsidR="008552CD">
        <w:rPr>
          <w:noProof/>
        </w:rPr>
        <w:t>3</w:t>
      </w:r>
      <w:r w:rsidRPr="004E006B">
        <w:fldChar w:fldCharType="end"/>
      </w:r>
      <w:r>
        <w:t>: Per-Certification Request Review Burden (Hours)</w:t>
      </w:r>
    </w:p>
    <w:tbl>
      <w:tblPr>
        <w:tblW w:w="5590" w:type="dxa"/>
        <w:jc w:val="center"/>
        <w:tblLook w:val="04A0"/>
      </w:tblPr>
      <w:tblGrid>
        <w:gridCol w:w="1435"/>
        <w:gridCol w:w="1530"/>
        <w:gridCol w:w="1097"/>
        <w:gridCol w:w="1708"/>
      </w:tblGrid>
      <w:tr w14:paraId="00A6F85F" w14:textId="77777777" w:rsidTr="00A8207B">
        <w:tblPrEx>
          <w:tblW w:w="5590" w:type="dxa"/>
          <w:jc w:val="center"/>
          <w:tblLook w:val="04A0"/>
        </w:tblPrEx>
        <w:trPr>
          <w:trHeight w:val="28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11C" w:rsidRPr="00FD0718" w:rsidP="005A18FF" w14:paraId="3396D713" w14:textId="77777777">
            <w:pPr>
              <w:keepNext/>
              <w:widowControl/>
              <w:jc w:val="center"/>
              <w:rPr>
                <w:b/>
                <w:color w:val="000000"/>
                <w:sz w:val="22"/>
                <w:szCs w:val="22"/>
              </w:rPr>
            </w:pPr>
            <w:r w:rsidRPr="00FD0718">
              <w:rPr>
                <w:b/>
                <w:color w:val="000000"/>
                <w:sz w:val="22"/>
                <w:szCs w:val="22"/>
              </w:rPr>
              <w:t>Permit Type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8B411C" w:rsidRPr="00FD0718" w:rsidP="005A18FF" w14:paraId="3CC5BEFB" w14:textId="77777777">
            <w:pPr>
              <w:widowControl/>
              <w:autoSpaceDE/>
              <w:autoSpaceDN/>
              <w:adjustRightInd/>
              <w:rPr>
                <w:b/>
                <w:color w:val="000000"/>
                <w:sz w:val="22"/>
                <w:szCs w:val="22"/>
              </w:rPr>
            </w:pPr>
            <w:r w:rsidRPr="00FD0718">
              <w:rPr>
                <w:b/>
                <w:color w:val="000000"/>
                <w:sz w:val="22"/>
                <w:szCs w:val="22"/>
              </w:rPr>
              <w:t>Low Estimate</w:t>
            </w:r>
          </w:p>
        </w:tc>
        <w:tc>
          <w:tcPr>
            <w:tcW w:w="917" w:type="dxa"/>
            <w:tcBorders>
              <w:top w:val="single" w:sz="4" w:space="0" w:color="auto"/>
              <w:left w:val="nil"/>
              <w:bottom w:val="single" w:sz="4" w:space="0" w:color="auto"/>
              <w:right w:val="single" w:sz="4" w:space="0" w:color="auto"/>
            </w:tcBorders>
            <w:shd w:val="clear" w:color="auto" w:fill="auto"/>
            <w:noWrap/>
            <w:vAlign w:val="bottom"/>
            <w:hideMark/>
          </w:tcPr>
          <w:p w:rsidR="008B411C" w:rsidRPr="00FD0718" w:rsidP="005A18FF" w14:paraId="093C7D2D" w14:textId="77777777">
            <w:pPr>
              <w:widowControl/>
              <w:autoSpaceDE/>
              <w:autoSpaceDN/>
              <w:adjustRightInd/>
              <w:rPr>
                <w:b/>
                <w:color w:val="000000"/>
                <w:sz w:val="22"/>
                <w:szCs w:val="22"/>
              </w:rPr>
            </w:pPr>
            <w:r w:rsidRPr="00FD0718">
              <w:rPr>
                <w:b/>
                <w:color w:val="000000"/>
                <w:sz w:val="22"/>
                <w:szCs w:val="22"/>
              </w:rPr>
              <w:t>Midpoint</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8B411C" w:rsidRPr="00FD0718" w:rsidP="005A18FF" w14:paraId="709AE097" w14:textId="77777777">
            <w:pPr>
              <w:widowControl/>
              <w:autoSpaceDE/>
              <w:autoSpaceDN/>
              <w:adjustRightInd/>
              <w:rPr>
                <w:b/>
                <w:color w:val="000000"/>
                <w:sz w:val="22"/>
                <w:szCs w:val="22"/>
              </w:rPr>
            </w:pPr>
            <w:r w:rsidRPr="00FD0718">
              <w:rPr>
                <w:b/>
                <w:color w:val="000000"/>
                <w:sz w:val="22"/>
                <w:szCs w:val="22"/>
              </w:rPr>
              <w:t>High Estimate</w:t>
            </w:r>
          </w:p>
        </w:tc>
      </w:tr>
      <w:tr w14:paraId="7B756843" w14:textId="77777777" w:rsidTr="00A8207B">
        <w:tblPrEx>
          <w:tblW w:w="5590" w:type="dxa"/>
          <w:jc w:val="center"/>
          <w:tblLook w:val="04A0"/>
        </w:tblPrEx>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8B411C" w:rsidRPr="00FD0718" w:rsidP="005A18FF" w14:paraId="2092FD33" w14:textId="77777777">
            <w:pPr>
              <w:keepNext/>
              <w:widowControl/>
              <w:jc w:val="center"/>
              <w:rPr>
                <w:color w:val="000000"/>
                <w:sz w:val="22"/>
                <w:szCs w:val="22"/>
              </w:rPr>
            </w:pPr>
            <w:r w:rsidRPr="00FD0718">
              <w:rPr>
                <w:color w:val="000000"/>
                <w:sz w:val="22"/>
                <w:szCs w:val="22"/>
              </w:rPr>
              <w:t>General</w:t>
            </w:r>
          </w:p>
        </w:tc>
        <w:tc>
          <w:tcPr>
            <w:tcW w:w="1530" w:type="dxa"/>
            <w:tcBorders>
              <w:top w:val="nil"/>
              <w:left w:val="nil"/>
              <w:bottom w:val="single" w:sz="4" w:space="0" w:color="auto"/>
              <w:right w:val="single" w:sz="4" w:space="0" w:color="auto"/>
            </w:tcBorders>
            <w:shd w:val="clear" w:color="auto" w:fill="auto"/>
            <w:noWrap/>
            <w:vAlign w:val="bottom"/>
            <w:hideMark/>
          </w:tcPr>
          <w:p w:rsidR="008B411C" w:rsidRPr="00FD0718" w:rsidP="005A18FF" w14:paraId="42085935" w14:textId="77777777">
            <w:pPr>
              <w:keepNext/>
              <w:widowControl/>
              <w:jc w:val="center"/>
              <w:rPr>
                <w:color w:val="000000"/>
                <w:sz w:val="22"/>
                <w:szCs w:val="22"/>
              </w:rPr>
            </w:pPr>
            <w:r w:rsidRPr="00FD0718">
              <w:rPr>
                <w:color w:val="000000"/>
                <w:sz w:val="22"/>
                <w:szCs w:val="22"/>
              </w:rPr>
              <w:t>4</w:t>
            </w:r>
          </w:p>
        </w:tc>
        <w:tc>
          <w:tcPr>
            <w:tcW w:w="917" w:type="dxa"/>
            <w:tcBorders>
              <w:top w:val="nil"/>
              <w:left w:val="nil"/>
              <w:bottom w:val="single" w:sz="4" w:space="0" w:color="auto"/>
              <w:right w:val="single" w:sz="4" w:space="0" w:color="auto"/>
            </w:tcBorders>
            <w:shd w:val="clear" w:color="auto" w:fill="auto"/>
            <w:noWrap/>
            <w:vAlign w:val="bottom"/>
            <w:hideMark/>
          </w:tcPr>
          <w:p w:rsidR="008B411C" w:rsidRPr="00FD0718" w:rsidP="005A18FF" w14:paraId="555316C3" w14:textId="77777777">
            <w:pPr>
              <w:keepNext/>
              <w:widowControl/>
              <w:jc w:val="center"/>
              <w:rPr>
                <w:color w:val="000000"/>
                <w:sz w:val="22"/>
                <w:szCs w:val="22"/>
              </w:rPr>
            </w:pPr>
            <w:r w:rsidRPr="00FD0718">
              <w:rPr>
                <w:color w:val="000000"/>
                <w:sz w:val="22"/>
                <w:szCs w:val="22"/>
              </w:rPr>
              <w:t>7</w:t>
            </w:r>
          </w:p>
        </w:tc>
        <w:tc>
          <w:tcPr>
            <w:tcW w:w="1708" w:type="dxa"/>
            <w:tcBorders>
              <w:top w:val="nil"/>
              <w:left w:val="nil"/>
              <w:bottom w:val="single" w:sz="4" w:space="0" w:color="auto"/>
              <w:right w:val="single" w:sz="4" w:space="0" w:color="auto"/>
            </w:tcBorders>
            <w:shd w:val="clear" w:color="auto" w:fill="auto"/>
            <w:noWrap/>
            <w:vAlign w:val="bottom"/>
            <w:hideMark/>
          </w:tcPr>
          <w:p w:rsidR="008B411C" w:rsidRPr="00FD0718" w:rsidP="005A18FF" w14:paraId="6F9D2A87" w14:textId="77777777">
            <w:pPr>
              <w:keepNext/>
              <w:widowControl/>
              <w:jc w:val="center"/>
              <w:rPr>
                <w:color w:val="000000"/>
                <w:sz w:val="22"/>
                <w:szCs w:val="22"/>
              </w:rPr>
            </w:pPr>
            <w:r w:rsidRPr="00FD0718">
              <w:rPr>
                <w:color w:val="000000"/>
                <w:sz w:val="22"/>
                <w:szCs w:val="22"/>
              </w:rPr>
              <w:t>10</w:t>
            </w:r>
          </w:p>
        </w:tc>
      </w:tr>
      <w:tr w14:paraId="6B012618" w14:textId="77777777" w:rsidTr="00A8207B">
        <w:tblPrEx>
          <w:tblW w:w="5590" w:type="dxa"/>
          <w:jc w:val="center"/>
          <w:tblLook w:val="04A0"/>
        </w:tblPrEx>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8B411C" w:rsidRPr="00FD0718" w:rsidP="005A18FF" w14:paraId="622DCFD8" w14:textId="77777777">
            <w:pPr>
              <w:keepNext/>
              <w:widowControl/>
              <w:jc w:val="center"/>
              <w:rPr>
                <w:color w:val="000000"/>
                <w:sz w:val="22"/>
                <w:szCs w:val="22"/>
              </w:rPr>
            </w:pPr>
            <w:r w:rsidRPr="00FD0718">
              <w:rPr>
                <w:color w:val="000000"/>
                <w:sz w:val="22"/>
                <w:szCs w:val="22"/>
              </w:rPr>
              <w:t>Individual</w:t>
            </w:r>
          </w:p>
        </w:tc>
        <w:tc>
          <w:tcPr>
            <w:tcW w:w="1530" w:type="dxa"/>
            <w:tcBorders>
              <w:top w:val="nil"/>
              <w:left w:val="nil"/>
              <w:bottom w:val="single" w:sz="4" w:space="0" w:color="auto"/>
              <w:right w:val="single" w:sz="4" w:space="0" w:color="auto"/>
            </w:tcBorders>
            <w:shd w:val="clear" w:color="auto" w:fill="auto"/>
            <w:noWrap/>
            <w:vAlign w:val="bottom"/>
            <w:hideMark/>
          </w:tcPr>
          <w:p w:rsidR="008B411C" w:rsidRPr="00FD0718" w:rsidP="005A18FF" w14:paraId="128B74E7" w14:textId="77777777">
            <w:pPr>
              <w:keepNext/>
              <w:widowControl/>
              <w:jc w:val="center"/>
              <w:rPr>
                <w:color w:val="000000"/>
                <w:sz w:val="22"/>
                <w:szCs w:val="22"/>
              </w:rPr>
            </w:pPr>
            <w:r w:rsidRPr="00FD0718">
              <w:rPr>
                <w:color w:val="000000"/>
                <w:sz w:val="22"/>
                <w:szCs w:val="22"/>
              </w:rPr>
              <w:t>4</w:t>
            </w:r>
          </w:p>
        </w:tc>
        <w:tc>
          <w:tcPr>
            <w:tcW w:w="917" w:type="dxa"/>
            <w:tcBorders>
              <w:top w:val="nil"/>
              <w:left w:val="nil"/>
              <w:bottom w:val="single" w:sz="4" w:space="0" w:color="auto"/>
              <w:right w:val="single" w:sz="4" w:space="0" w:color="auto"/>
            </w:tcBorders>
            <w:shd w:val="clear" w:color="auto" w:fill="auto"/>
            <w:noWrap/>
            <w:vAlign w:val="bottom"/>
            <w:hideMark/>
          </w:tcPr>
          <w:p w:rsidR="008B411C" w:rsidRPr="00FD0718" w:rsidP="005A18FF" w14:paraId="0B1076D2" w14:textId="77777777">
            <w:pPr>
              <w:keepNext/>
              <w:widowControl/>
              <w:jc w:val="center"/>
              <w:rPr>
                <w:color w:val="000000"/>
                <w:sz w:val="22"/>
                <w:szCs w:val="22"/>
              </w:rPr>
            </w:pPr>
            <w:r w:rsidRPr="00FD0718">
              <w:rPr>
                <w:color w:val="000000"/>
                <w:sz w:val="22"/>
                <w:szCs w:val="22"/>
              </w:rPr>
              <w:t>10</w:t>
            </w:r>
          </w:p>
        </w:tc>
        <w:tc>
          <w:tcPr>
            <w:tcW w:w="1708" w:type="dxa"/>
            <w:tcBorders>
              <w:top w:val="nil"/>
              <w:left w:val="nil"/>
              <w:bottom w:val="single" w:sz="4" w:space="0" w:color="auto"/>
              <w:right w:val="single" w:sz="4" w:space="0" w:color="auto"/>
            </w:tcBorders>
            <w:shd w:val="clear" w:color="auto" w:fill="auto"/>
            <w:noWrap/>
            <w:vAlign w:val="bottom"/>
            <w:hideMark/>
          </w:tcPr>
          <w:p w:rsidR="008B411C" w:rsidRPr="00FD0718" w:rsidP="005A18FF" w14:paraId="11AB12E9" w14:textId="77777777">
            <w:pPr>
              <w:keepNext/>
              <w:widowControl/>
              <w:jc w:val="center"/>
              <w:rPr>
                <w:color w:val="000000"/>
                <w:sz w:val="22"/>
                <w:szCs w:val="22"/>
              </w:rPr>
            </w:pPr>
            <w:r w:rsidRPr="00FD0718">
              <w:rPr>
                <w:color w:val="000000"/>
                <w:sz w:val="22"/>
                <w:szCs w:val="22"/>
              </w:rPr>
              <w:t>16</w:t>
            </w:r>
          </w:p>
        </w:tc>
      </w:tr>
    </w:tbl>
    <w:p w:rsidR="008B411C" w:rsidP="005A18FF" w14:paraId="261F626D" w14:textId="77777777">
      <w:pPr>
        <w:ind w:firstLine="720"/>
      </w:pPr>
    </w:p>
    <w:p w:rsidR="008B411C" w:rsidRPr="008B52EE" w:rsidP="005A18FF" w14:paraId="1D0FC53E" w14:textId="6CA3F111">
      <w:pPr>
        <w:ind w:firstLine="720"/>
      </w:pPr>
      <w:r>
        <w:t xml:space="preserve">Using the midpoint estimates of seven and 10 hours per review for general and individual </w:t>
      </w:r>
      <w:r w:rsidR="006B46F1">
        <w:t xml:space="preserve">permit or license </w:t>
      </w:r>
      <w:r>
        <w:t xml:space="preserve">requests, respectively, multiplied by the midpoint number of requests in </w:t>
      </w:r>
      <w:r w:rsidR="007B2686">
        <w:t>Table 2</w:t>
      </w:r>
      <w:r>
        <w:t>, t</w:t>
      </w:r>
      <w:r w:rsidRPr="008B52EE">
        <w:t xml:space="preserve">he </w:t>
      </w:r>
      <w:r>
        <w:t>midpoint</w:t>
      </w:r>
      <w:r w:rsidRPr="008B52EE">
        <w:t xml:space="preserve"> estimated </w:t>
      </w:r>
      <w:r>
        <w:t xml:space="preserve">annual </w:t>
      </w:r>
      <w:r w:rsidRPr="008B52EE">
        <w:t xml:space="preserve">burden associated with certification request review for certifying entities </w:t>
      </w:r>
      <w:r>
        <w:t xml:space="preserve">is </w:t>
      </w:r>
      <w:r w:rsidRPr="00C87230">
        <w:t>5</w:t>
      </w:r>
      <w:r>
        <w:t>52</w:t>
      </w:r>
      <w:r w:rsidRPr="00266E6B">
        <w:t>,</w:t>
      </w:r>
      <w:r w:rsidRPr="00C87230">
        <w:t>5</w:t>
      </w:r>
      <w:r w:rsidRPr="00266E6B">
        <w:t>00</w:t>
      </w:r>
      <w:r>
        <w:t xml:space="preserve"> hours per year. </w:t>
      </w:r>
      <w:r w:rsidR="00B110F5">
        <w:t>Based</w:t>
      </w:r>
      <w:r>
        <w:t xml:space="preserve"> on the low and high permit estimates in </w:t>
      </w:r>
      <w:r w:rsidR="007B2686">
        <w:t>Table 2</w:t>
      </w:r>
      <w:r>
        <w:t xml:space="preserve"> and the low and high hourly burden estimates in </w:t>
      </w:r>
      <w:r w:rsidR="007B2686">
        <w:t>Table 3</w:t>
      </w:r>
      <w:r>
        <w:t xml:space="preserve">, </w:t>
      </w:r>
      <w:r w:rsidR="009C3BAC">
        <w:t xml:space="preserve">the low and high burden estimates </w:t>
      </w:r>
      <w:r>
        <w:t xml:space="preserve">are </w:t>
      </w:r>
      <w:r w:rsidRPr="00C87230">
        <w:t>228</w:t>
      </w:r>
      <w:r w:rsidRPr="00494AFE">
        <w:t>,000</w:t>
      </w:r>
      <w:r w:rsidRPr="008B52EE">
        <w:t xml:space="preserve"> </w:t>
      </w:r>
      <w:r>
        <w:t>and</w:t>
      </w:r>
      <w:r w:rsidRPr="008B52EE">
        <w:t xml:space="preserve"> </w:t>
      </w:r>
      <w:r>
        <w:t>1,006</w:t>
      </w:r>
      <w:r w:rsidRPr="008B52EE">
        <w:t>,000 hours per year</w:t>
      </w:r>
      <w:r>
        <w:t>, respectively</w:t>
      </w:r>
      <w:r w:rsidRPr="008B52EE">
        <w:t>.</w:t>
      </w:r>
    </w:p>
    <w:p w:rsidR="008B411C" w:rsidRPr="008B52EE" w:rsidP="005A18FF" w14:paraId="010EA69B" w14:textId="77777777">
      <w:pPr>
        <w:pStyle w:val="Caption"/>
        <w:jc w:val="center"/>
      </w:pPr>
    </w:p>
    <w:p w:rsidR="008B411C" w:rsidP="005A18FF" w14:paraId="2A1A3BF0" w14:textId="4422E2DA">
      <w:pPr>
        <w:pStyle w:val="Caption"/>
        <w:jc w:val="center"/>
      </w:pPr>
      <w:r w:rsidRPr="008B52EE">
        <w:t xml:space="preserve">Table </w:t>
      </w:r>
      <w:r w:rsidRPr="004E006B">
        <w:fldChar w:fldCharType="begin"/>
      </w:r>
      <w:r>
        <w:instrText>SEQ Table \* ARABIC</w:instrText>
      </w:r>
      <w:r w:rsidRPr="004E006B">
        <w:fldChar w:fldCharType="separate"/>
      </w:r>
      <w:r w:rsidR="008552CD">
        <w:rPr>
          <w:noProof/>
        </w:rPr>
        <w:t>4</w:t>
      </w:r>
      <w:r w:rsidRPr="004E006B">
        <w:fldChar w:fldCharType="end"/>
      </w:r>
      <w:r w:rsidRPr="008B52EE">
        <w:t xml:space="preserve">: </w:t>
      </w:r>
      <w:r w:rsidRPr="00372A62">
        <w:t>Estimated Certifying Authority Annual Hour Burden</w:t>
      </w: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0"/>
        <w:gridCol w:w="1530"/>
        <w:gridCol w:w="1170"/>
        <w:gridCol w:w="1620"/>
      </w:tblGrid>
      <w:tr w14:paraId="495CBBF8" w14:textId="77777777" w:rsidTr="00A8207B">
        <w:tblPrEx>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880" w:type="dxa"/>
            <w:shd w:val="clear" w:color="auto" w:fill="auto"/>
            <w:noWrap/>
            <w:vAlign w:val="center"/>
            <w:hideMark/>
          </w:tcPr>
          <w:p w:rsidR="008B411C" w:rsidRPr="00FD0718" w:rsidP="005A18FF" w14:paraId="4B7A1F6F" w14:textId="77777777">
            <w:pPr>
              <w:widowControl/>
              <w:autoSpaceDE/>
              <w:autoSpaceDN/>
              <w:adjustRightInd/>
              <w:jc w:val="center"/>
              <w:rPr>
                <w:b/>
                <w:bCs/>
                <w:color w:val="000000"/>
                <w:sz w:val="22"/>
                <w:szCs w:val="22"/>
              </w:rPr>
            </w:pPr>
            <w:r w:rsidRPr="00FD0718">
              <w:rPr>
                <w:b/>
                <w:bCs/>
                <w:color w:val="000000"/>
                <w:sz w:val="22"/>
                <w:szCs w:val="22"/>
              </w:rPr>
              <w:t>Permit Type</w:t>
            </w:r>
          </w:p>
        </w:tc>
        <w:tc>
          <w:tcPr>
            <w:tcW w:w="1530" w:type="dxa"/>
            <w:shd w:val="clear" w:color="auto" w:fill="auto"/>
            <w:noWrap/>
            <w:vAlign w:val="center"/>
            <w:hideMark/>
          </w:tcPr>
          <w:p w:rsidR="008B411C" w:rsidRPr="00FD0718" w:rsidP="005A18FF" w14:paraId="2714C1FA" w14:textId="77777777">
            <w:pPr>
              <w:widowControl/>
              <w:autoSpaceDE/>
              <w:autoSpaceDN/>
              <w:adjustRightInd/>
              <w:jc w:val="center"/>
              <w:rPr>
                <w:b/>
                <w:bCs/>
                <w:color w:val="000000"/>
                <w:sz w:val="22"/>
                <w:szCs w:val="22"/>
              </w:rPr>
            </w:pPr>
            <w:r w:rsidRPr="00FD0718">
              <w:rPr>
                <w:b/>
                <w:bCs/>
                <w:color w:val="000000"/>
                <w:sz w:val="22"/>
                <w:szCs w:val="22"/>
              </w:rPr>
              <w:t>Low Estimate</w:t>
            </w:r>
          </w:p>
        </w:tc>
        <w:tc>
          <w:tcPr>
            <w:tcW w:w="1170" w:type="dxa"/>
            <w:shd w:val="clear" w:color="auto" w:fill="auto"/>
            <w:vAlign w:val="center"/>
            <w:hideMark/>
          </w:tcPr>
          <w:p w:rsidR="008B411C" w:rsidRPr="00FD0718" w:rsidP="005A18FF" w14:paraId="62624B1E" w14:textId="77777777">
            <w:pPr>
              <w:widowControl/>
              <w:autoSpaceDE/>
              <w:autoSpaceDN/>
              <w:adjustRightInd/>
              <w:jc w:val="center"/>
              <w:rPr>
                <w:b/>
                <w:bCs/>
                <w:color w:val="000000"/>
                <w:sz w:val="22"/>
                <w:szCs w:val="22"/>
              </w:rPr>
            </w:pPr>
            <w:r w:rsidRPr="00FD0718">
              <w:rPr>
                <w:b/>
                <w:bCs/>
                <w:color w:val="000000"/>
                <w:sz w:val="22"/>
                <w:szCs w:val="22"/>
              </w:rPr>
              <w:t>Midpoint</w:t>
            </w:r>
          </w:p>
        </w:tc>
        <w:tc>
          <w:tcPr>
            <w:tcW w:w="1620" w:type="dxa"/>
            <w:shd w:val="clear" w:color="auto" w:fill="auto"/>
            <w:noWrap/>
            <w:vAlign w:val="center"/>
            <w:hideMark/>
          </w:tcPr>
          <w:p w:rsidR="008B411C" w:rsidRPr="00FD0718" w:rsidP="005A18FF" w14:paraId="6FE899AF" w14:textId="77777777">
            <w:pPr>
              <w:widowControl/>
              <w:autoSpaceDE/>
              <w:autoSpaceDN/>
              <w:adjustRightInd/>
              <w:jc w:val="center"/>
              <w:rPr>
                <w:b/>
                <w:bCs/>
                <w:color w:val="000000"/>
                <w:sz w:val="22"/>
                <w:szCs w:val="22"/>
              </w:rPr>
            </w:pPr>
            <w:r w:rsidRPr="00FD0718">
              <w:rPr>
                <w:b/>
                <w:bCs/>
                <w:color w:val="000000"/>
                <w:sz w:val="22"/>
                <w:szCs w:val="22"/>
              </w:rPr>
              <w:t>High Estimate</w:t>
            </w:r>
          </w:p>
        </w:tc>
      </w:tr>
      <w:tr w14:paraId="0622CD98" w14:textId="77777777" w:rsidTr="00A8207B">
        <w:tblPrEx>
          <w:tblW w:w="6200" w:type="dxa"/>
          <w:jc w:val="center"/>
          <w:tblLayout w:type="fixed"/>
          <w:tblLook w:val="04A0"/>
        </w:tblPrEx>
        <w:trPr>
          <w:trHeight w:val="300"/>
          <w:jc w:val="center"/>
        </w:trPr>
        <w:tc>
          <w:tcPr>
            <w:tcW w:w="1880" w:type="dxa"/>
            <w:shd w:val="clear" w:color="auto" w:fill="auto"/>
            <w:noWrap/>
            <w:vAlign w:val="center"/>
            <w:hideMark/>
          </w:tcPr>
          <w:p w:rsidR="008B411C" w:rsidRPr="00FD0718" w:rsidP="005A18FF" w14:paraId="05A3FA6E" w14:textId="77777777">
            <w:pPr>
              <w:widowControl/>
              <w:autoSpaceDE/>
              <w:autoSpaceDN/>
              <w:adjustRightInd/>
              <w:jc w:val="center"/>
              <w:rPr>
                <w:color w:val="000000"/>
                <w:sz w:val="22"/>
                <w:szCs w:val="22"/>
              </w:rPr>
            </w:pPr>
            <w:r w:rsidRPr="00FD0718">
              <w:rPr>
                <w:color w:val="000000"/>
                <w:sz w:val="22"/>
                <w:szCs w:val="22"/>
              </w:rPr>
              <w:t>General Permits</w:t>
            </w:r>
          </w:p>
        </w:tc>
        <w:tc>
          <w:tcPr>
            <w:tcW w:w="1530" w:type="dxa"/>
            <w:shd w:val="clear" w:color="auto" w:fill="auto"/>
            <w:noWrap/>
            <w:vAlign w:val="center"/>
            <w:hideMark/>
          </w:tcPr>
          <w:p w:rsidR="008B411C" w:rsidRPr="00FD0718" w:rsidP="005A18FF" w14:paraId="7ECAFF8F" w14:textId="77777777">
            <w:pPr>
              <w:widowControl/>
              <w:autoSpaceDE/>
              <w:autoSpaceDN/>
              <w:adjustRightInd/>
              <w:jc w:val="center"/>
              <w:rPr>
                <w:color w:val="000000"/>
                <w:sz w:val="22"/>
                <w:szCs w:val="22"/>
              </w:rPr>
            </w:pPr>
            <w:r w:rsidRPr="00FD0718">
              <w:rPr>
                <w:color w:val="000000"/>
                <w:sz w:val="22"/>
                <w:szCs w:val="22"/>
              </w:rPr>
              <w:t>216,000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11C" w:rsidRPr="00FD0718" w:rsidP="005A18FF" w14:paraId="4CBB1A98" w14:textId="77777777">
            <w:pPr>
              <w:widowControl/>
              <w:autoSpaceDE/>
              <w:autoSpaceDN/>
              <w:adjustRightInd/>
              <w:jc w:val="center"/>
              <w:rPr>
                <w:color w:val="000000"/>
                <w:sz w:val="22"/>
                <w:szCs w:val="22"/>
              </w:rPr>
            </w:pPr>
            <w:r w:rsidRPr="00FD0718">
              <w:rPr>
                <w:color w:val="000000"/>
                <w:sz w:val="22"/>
                <w:szCs w:val="22"/>
              </w:rPr>
              <w:t>507,500</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B411C" w:rsidRPr="00FD0718" w:rsidP="005A18FF" w14:paraId="40F8069F" w14:textId="77777777">
            <w:pPr>
              <w:widowControl/>
              <w:autoSpaceDE/>
              <w:autoSpaceDN/>
              <w:adjustRightInd/>
              <w:jc w:val="center"/>
              <w:rPr>
                <w:color w:val="000000"/>
                <w:sz w:val="22"/>
                <w:szCs w:val="22"/>
              </w:rPr>
            </w:pPr>
            <w:r w:rsidRPr="00FD0718">
              <w:rPr>
                <w:color w:val="000000"/>
                <w:sz w:val="22"/>
                <w:szCs w:val="22"/>
              </w:rPr>
              <w:t>910,000</w:t>
            </w:r>
          </w:p>
        </w:tc>
      </w:tr>
      <w:tr w14:paraId="2107623E" w14:textId="77777777" w:rsidTr="00A8207B">
        <w:tblPrEx>
          <w:tblW w:w="6200" w:type="dxa"/>
          <w:jc w:val="center"/>
          <w:tblLayout w:type="fixed"/>
          <w:tblLook w:val="04A0"/>
        </w:tblPrEx>
        <w:trPr>
          <w:trHeight w:val="300"/>
          <w:jc w:val="center"/>
        </w:trPr>
        <w:tc>
          <w:tcPr>
            <w:tcW w:w="1880" w:type="dxa"/>
            <w:shd w:val="clear" w:color="auto" w:fill="auto"/>
            <w:noWrap/>
            <w:vAlign w:val="center"/>
            <w:hideMark/>
          </w:tcPr>
          <w:p w:rsidR="008B411C" w:rsidRPr="00FD0718" w:rsidP="005A18FF" w14:paraId="0035ECCE" w14:textId="77777777">
            <w:pPr>
              <w:widowControl/>
              <w:autoSpaceDE/>
              <w:autoSpaceDN/>
              <w:adjustRightInd/>
              <w:jc w:val="center"/>
              <w:rPr>
                <w:color w:val="000000"/>
                <w:sz w:val="22"/>
                <w:szCs w:val="22"/>
              </w:rPr>
            </w:pPr>
            <w:r w:rsidRPr="00FD0718">
              <w:rPr>
                <w:color w:val="000000"/>
                <w:sz w:val="22"/>
                <w:szCs w:val="22"/>
              </w:rPr>
              <w:t>Individual Permits</w:t>
            </w:r>
          </w:p>
        </w:tc>
        <w:tc>
          <w:tcPr>
            <w:tcW w:w="1530" w:type="dxa"/>
            <w:shd w:val="clear" w:color="auto" w:fill="auto"/>
            <w:noWrap/>
            <w:vAlign w:val="center"/>
            <w:hideMark/>
          </w:tcPr>
          <w:p w:rsidR="008B411C" w:rsidRPr="00FD0718" w:rsidP="005A18FF" w14:paraId="2FCA513C" w14:textId="77777777">
            <w:pPr>
              <w:widowControl/>
              <w:autoSpaceDE/>
              <w:autoSpaceDN/>
              <w:adjustRightInd/>
              <w:jc w:val="center"/>
              <w:rPr>
                <w:color w:val="000000"/>
                <w:sz w:val="22"/>
                <w:szCs w:val="22"/>
              </w:rPr>
            </w:pPr>
            <w:r w:rsidRPr="00FD0718">
              <w:rPr>
                <w:color w:val="000000"/>
                <w:sz w:val="22"/>
                <w:szCs w:val="22"/>
              </w:rPr>
              <w:t>12,000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B411C" w:rsidRPr="00FD0718" w:rsidP="005A18FF" w14:paraId="7F9B3FB0" w14:textId="77777777">
            <w:pPr>
              <w:widowControl/>
              <w:autoSpaceDE/>
              <w:autoSpaceDN/>
              <w:adjustRightInd/>
              <w:jc w:val="center"/>
              <w:rPr>
                <w:color w:val="000000"/>
                <w:sz w:val="22"/>
                <w:szCs w:val="22"/>
              </w:rPr>
            </w:pPr>
            <w:r w:rsidRPr="00FD0718">
              <w:rPr>
                <w:color w:val="000000"/>
                <w:sz w:val="22"/>
                <w:szCs w:val="22"/>
              </w:rPr>
              <w:t>45,000</w:t>
            </w:r>
          </w:p>
        </w:tc>
        <w:tc>
          <w:tcPr>
            <w:tcW w:w="1620" w:type="dxa"/>
            <w:tcBorders>
              <w:top w:val="nil"/>
              <w:left w:val="nil"/>
              <w:bottom w:val="single" w:sz="4" w:space="0" w:color="auto"/>
              <w:right w:val="single" w:sz="4" w:space="0" w:color="auto"/>
            </w:tcBorders>
            <w:shd w:val="clear" w:color="auto" w:fill="auto"/>
            <w:noWrap/>
            <w:vAlign w:val="center"/>
            <w:hideMark/>
          </w:tcPr>
          <w:p w:rsidR="008B411C" w:rsidRPr="00FD0718" w:rsidP="005A18FF" w14:paraId="01E749D0" w14:textId="77777777">
            <w:pPr>
              <w:widowControl/>
              <w:autoSpaceDE/>
              <w:autoSpaceDN/>
              <w:adjustRightInd/>
              <w:jc w:val="center"/>
              <w:rPr>
                <w:color w:val="000000"/>
                <w:sz w:val="22"/>
                <w:szCs w:val="22"/>
              </w:rPr>
            </w:pPr>
            <w:r w:rsidRPr="00FD0718">
              <w:rPr>
                <w:color w:val="000000"/>
                <w:sz w:val="22"/>
                <w:szCs w:val="22"/>
              </w:rPr>
              <w:t>96,000</w:t>
            </w:r>
          </w:p>
        </w:tc>
      </w:tr>
      <w:tr w14:paraId="1264D2C3" w14:textId="77777777" w:rsidTr="00A8207B">
        <w:tblPrEx>
          <w:tblW w:w="6200" w:type="dxa"/>
          <w:jc w:val="center"/>
          <w:tblLayout w:type="fixed"/>
          <w:tblLook w:val="04A0"/>
        </w:tblPrEx>
        <w:trPr>
          <w:trHeight w:val="300"/>
          <w:jc w:val="center"/>
        </w:trPr>
        <w:tc>
          <w:tcPr>
            <w:tcW w:w="1880" w:type="dxa"/>
            <w:shd w:val="clear" w:color="auto" w:fill="auto"/>
            <w:noWrap/>
            <w:vAlign w:val="center"/>
            <w:hideMark/>
          </w:tcPr>
          <w:p w:rsidR="008B411C" w:rsidRPr="00FD0718" w:rsidP="005A18FF" w14:paraId="3350A869" w14:textId="77777777">
            <w:pPr>
              <w:widowControl/>
              <w:autoSpaceDE/>
              <w:autoSpaceDN/>
              <w:adjustRightInd/>
              <w:jc w:val="center"/>
              <w:rPr>
                <w:b/>
                <w:bCs/>
                <w:color w:val="000000"/>
                <w:sz w:val="22"/>
                <w:szCs w:val="22"/>
              </w:rPr>
            </w:pPr>
            <w:r w:rsidRPr="00FD0718">
              <w:rPr>
                <w:b/>
                <w:bCs/>
                <w:color w:val="000000"/>
                <w:sz w:val="22"/>
                <w:szCs w:val="22"/>
              </w:rPr>
              <w:t>Total</w:t>
            </w:r>
          </w:p>
        </w:tc>
        <w:tc>
          <w:tcPr>
            <w:tcW w:w="1530" w:type="dxa"/>
            <w:shd w:val="clear" w:color="auto" w:fill="auto"/>
            <w:noWrap/>
            <w:vAlign w:val="center"/>
            <w:hideMark/>
          </w:tcPr>
          <w:p w:rsidR="008B411C" w:rsidRPr="00FD0718" w:rsidP="005A18FF" w14:paraId="3859A45A" w14:textId="77777777">
            <w:pPr>
              <w:widowControl/>
              <w:autoSpaceDE/>
              <w:autoSpaceDN/>
              <w:adjustRightInd/>
              <w:jc w:val="center"/>
              <w:rPr>
                <w:b/>
                <w:bCs/>
                <w:color w:val="000000"/>
                <w:sz w:val="22"/>
                <w:szCs w:val="22"/>
              </w:rPr>
            </w:pPr>
            <w:r w:rsidRPr="00FD0718">
              <w:rPr>
                <w:b/>
                <w:bCs/>
                <w:color w:val="000000"/>
                <w:sz w:val="22"/>
                <w:szCs w:val="22"/>
              </w:rPr>
              <w:t>228,000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8B411C" w:rsidRPr="00FD0718" w:rsidP="005A18FF" w14:paraId="6202F339" w14:textId="77777777">
            <w:pPr>
              <w:widowControl/>
              <w:autoSpaceDE/>
              <w:autoSpaceDN/>
              <w:adjustRightInd/>
              <w:jc w:val="center"/>
              <w:rPr>
                <w:b/>
                <w:bCs/>
                <w:color w:val="000000"/>
                <w:sz w:val="22"/>
                <w:szCs w:val="22"/>
              </w:rPr>
            </w:pPr>
            <w:r w:rsidRPr="00FD0718">
              <w:rPr>
                <w:b/>
                <w:bCs/>
                <w:color w:val="000000"/>
                <w:sz w:val="22"/>
                <w:szCs w:val="22"/>
              </w:rPr>
              <w:t>552,500</w:t>
            </w:r>
          </w:p>
        </w:tc>
        <w:tc>
          <w:tcPr>
            <w:tcW w:w="1620" w:type="dxa"/>
            <w:tcBorders>
              <w:top w:val="nil"/>
              <w:left w:val="nil"/>
              <w:bottom w:val="single" w:sz="4" w:space="0" w:color="auto"/>
              <w:right w:val="single" w:sz="4" w:space="0" w:color="auto"/>
            </w:tcBorders>
            <w:shd w:val="clear" w:color="auto" w:fill="auto"/>
            <w:noWrap/>
            <w:vAlign w:val="center"/>
            <w:hideMark/>
          </w:tcPr>
          <w:p w:rsidR="008B411C" w:rsidRPr="00FD0718" w:rsidP="005A18FF" w14:paraId="2639CC71" w14:textId="77777777">
            <w:pPr>
              <w:widowControl/>
              <w:autoSpaceDE/>
              <w:autoSpaceDN/>
              <w:adjustRightInd/>
              <w:jc w:val="center"/>
              <w:rPr>
                <w:b/>
                <w:bCs/>
                <w:color w:val="000000"/>
                <w:sz w:val="22"/>
                <w:szCs w:val="22"/>
              </w:rPr>
            </w:pPr>
            <w:r w:rsidRPr="00FD0718">
              <w:rPr>
                <w:b/>
                <w:bCs/>
                <w:color w:val="000000"/>
                <w:sz w:val="22"/>
                <w:szCs w:val="22"/>
              </w:rPr>
              <w:t>1,006,000</w:t>
            </w:r>
          </w:p>
        </w:tc>
      </w:tr>
    </w:tbl>
    <w:p w:rsidR="008B411C" w:rsidRPr="008B52EE" w:rsidP="005A18FF" w14:paraId="40F62FCC" w14:textId="77777777"/>
    <w:p w:rsidR="008B411C" w:rsidP="005A18FF" w14:paraId="3F947E59" w14:textId="4041184B">
      <w:pPr>
        <w:tabs>
          <w:tab w:val="left" w:pos="-1440"/>
        </w:tabs>
      </w:pPr>
      <w:r w:rsidRPr="008B52EE">
        <w:tab/>
        <w:t xml:space="preserve">Not all certification </w:t>
      </w:r>
      <w:r>
        <w:t xml:space="preserve">request </w:t>
      </w:r>
      <w:r w:rsidRPr="008B52EE">
        <w:t xml:space="preserve">reviews necessitate the same associated burden. The certifications for small projects can be reviewed by the certifying authority with relatively little associated burden. The certifications for larger, more complex projects may require significantly more associated burden to review. Certifying authorities may also choose to waive certification for a project. Waivers may or may not involve review by the certifying authority and are often issued without incurring any measurable associated burden. </w:t>
      </w:r>
      <w:r>
        <w:t xml:space="preserve">Dividing the midpoint of 552,500 hours per year by the midpoint of 77,000 requests per year results in an average per-certification request burden of seven hours for certifying authorities under the </w:t>
      </w:r>
      <w:r w:rsidR="00311403">
        <w:t>final</w:t>
      </w:r>
      <w:r>
        <w:t xml:space="preserve"> rule, which is within the </w:t>
      </w:r>
      <w:r>
        <w:t>range identified above.</w:t>
      </w:r>
    </w:p>
    <w:p w:rsidR="008B411C" w:rsidP="005A18FF" w14:paraId="3EC002FC" w14:textId="77777777">
      <w:pPr>
        <w:tabs>
          <w:tab w:val="left" w:pos="-1440"/>
        </w:tabs>
      </w:pPr>
    </w:p>
    <w:p w:rsidR="008B411C" w:rsidP="005A18FF" w14:paraId="673F518A" w14:textId="77777777">
      <w:pPr>
        <w:tabs>
          <w:tab w:val="left" w:pos="-1440"/>
        </w:tabs>
      </w:pPr>
      <w:r w:rsidRPr="008B52EE">
        <w:t>The regulations include no specific recordkeeping requirements for certifying authorities.</w:t>
      </w:r>
    </w:p>
    <w:p w:rsidR="008B411C" w:rsidRPr="00280974" w:rsidP="005A18FF" w14:paraId="3B128C48" w14:textId="77777777"/>
    <w:p w:rsidR="00510DCF" w:rsidRPr="00714775" w:rsidP="005A18FF" w14:paraId="3C5C2B8E" w14:textId="120C4BA0">
      <w:pPr>
        <w:pStyle w:val="Heading5"/>
        <w:ind w:left="720" w:firstLine="720"/>
        <w:rPr>
          <w:rFonts w:ascii="Times New Roman" w:hAnsi="Times New Roman" w:cs="Times New Roman"/>
          <w:b/>
          <w:snapToGrid w:val="0"/>
          <w:color w:val="auto"/>
        </w:rPr>
      </w:pPr>
      <w:r w:rsidRPr="00714775">
        <w:rPr>
          <w:rFonts w:ascii="Times New Roman" w:hAnsi="Times New Roman" w:cs="Times New Roman"/>
          <w:b/>
          <w:snapToGrid w:val="0"/>
          <w:color w:val="auto"/>
        </w:rPr>
        <w:t xml:space="preserve">(2) </w:t>
      </w:r>
      <w:r w:rsidRPr="00714775" w:rsidR="008B411C">
        <w:rPr>
          <w:rFonts w:ascii="Times New Roman" w:hAnsi="Times New Roman" w:cs="Times New Roman"/>
          <w:b/>
          <w:snapToGrid w:val="0"/>
          <w:color w:val="auto"/>
        </w:rPr>
        <w:t>Project Proponents</w:t>
      </w:r>
      <w:bookmarkEnd w:id="3"/>
    </w:p>
    <w:p w:rsidR="00763952" w:rsidP="00BC0D96" w14:paraId="57DA3661" w14:textId="39174C55">
      <w:pPr>
        <w:ind w:firstLine="720"/>
      </w:pPr>
      <w:r>
        <w:t>The</w:t>
      </w:r>
      <w:r w:rsidR="00EC1358">
        <w:t xml:space="preserve"> a</w:t>
      </w:r>
      <w:r w:rsidR="00736B60">
        <w:t xml:space="preserve">nnual average </w:t>
      </w:r>
      <w:r w:rsidR="00847C16">
        <w:t>of</w:t>
      </w:r>
      <w:r w:rsidR="00736B60">
        <w:t xml:space="preserve"> licenses and permits issued</w:t>
      </w:r>
      <w:r w:rsidR="00AF4BF8">
        <w:t xml:space="preserve"> (</w:t>
      </w:r>
      <w:r w:rsidR="00F62ACE">
        <w:t>Table 1</w:t>
      </w:r>
      <w:r w:rsidR="00AF4BF8">
        <w:t>)</w:t>
      </w:r>
      <w:r w:rsidR="00A474EE">
        <w:t xml:space="preserve"> </w:t>
      </w:r>
      <w:r w:rsidR="001C18F3">
        <w:t>may</w:t>
      </w:r>
      <w:r w:rsidR="00A474EE">
        <w:t xml:space="preserve"> not capture the totality of </w:t>
      </w:r>
      <w:r w:rsidR="00027A12">
        <w:t xml:space="preserve">information </w:t>
      </w:r>
      <w:r w:rsidR="00B725E2">
        <w:t>submissions made by project proponents</w:t>
      </w:r>
      <w:r w:rsidR="00A474EE">
        <w:t xml:space="preserve">. </w:t>
      </w:r>
      <w:r w:rsidR="000378C2">
        <w:t xml:space="preserve">For example, </w:t>
      </w:r>
      <w:r w:rsidR="001435E9">
        <w:t xml:space="preserve">if burden estimates only </w:t>
      </w:r>
      <w:r w:rsidRPr="007A47AC" w:rsidR="001435E9">
        <w:t>relied on issued licenses and permits</w:t>
      </w:r>
      <w:r w:rsidRPr="007A47AC" w:rsidR="00FF790B">
        <w:t>,</w:t>
      </w:r>
      <w:r w:rsidR="00690FDD">
        <w:t xml:space="preserve"> then</w:t>
      </w:r>
      <w:r w:rsidRPr="007A47AC" w:rsidR="00FF790B">
        <w:t xml:space="preserve"> </w:t>
      </w:r>
      <w:r w:rsidRPr="007A47AC" w:rsidR="00A5369C">
        <w:t>it would not account for</w:t>
      </w:r>
      <w:r w:rsidRPr="007A47AC" w:rsidR="001435E9">
        <w:t xml:space="preserve"> </w:t>
      </w:r>
      <w:r w:rsidRPr="007A47AC" w:rsidR="006F678F">
        <w:t>c</w:t>
      </w:r>
      <w:r w:rsidRPr="007A47AC" w:rsidR="00736B60">
        <w:t xml:space="preserve">ertification requests </w:t>
      </w:r>
      <w:r w:rsidRPr="007A47AC" w:rsidR="00A5369C">
        <w:t xml:space="preserve">that </w:t>
      </w:r>
      <w:r w:rsidRPr="007A47AC" w:rsidR="00736B60">
        <w:t xml:space="preserve">may be </w:t>
      </w:r>
      <w:r w:rsidRPr="007A47AC" w:rsidR="008B6678">
        <w:t>denied</w:t>
      </w:r>
      <w:r w:rsidRPr="007A47AC" w:rsidR="00736B60">
        <w:t xml:space="preserve"> by certifying authorities or withdrawn by project proponents</w:t>
      </w:r>
      <w:r w:rsidRPr="007A47AC" w:rsidR="0000375C">
        <w:t xml:space="preserve">. </w:t>
      </w:r>
      <w:r w:rsidRPr="007A47AC" w:rsidR="00157E2B">
        <w:t>The</w:t>
      </w:r>
      <w:r w:rsidRPr="007A47AC" w:rsidR="00D5476E">
        <w:t xml:space="preserve"> </w:t>
      </w:r>
      <w:r w:rsidRPr="007A47AC" w:rsidR="00157E2B">
        <w:t>estimate</w:t>
      </w:r>
      <w:r w:rsidRPr="007A47AC" w:rsidR="00D5476E">
        <w:t>s</w:t>
      </w:r>
      <w:r w:rsidRPr="007A47AC" w:rsidR="00157E2B">
        <w:t xml:space="preserve"> in this supporting statement w</w:t>
      </w:r>
      <w:r w:rsidRPr="007A47AC" w:rsidR="00D5476E">
        <w:t>ere</w:t>
      </w:r>
      <w:r w:rsidRPr="007A47AC" w:rsidR="00157E2B">
        <w:t xml:space="preserve"> reformulated</w:t>
      </w:r>
      <w:r w:rsidRPr="007A47AC" w:rsidR="0000375C">
        <w:t xml:space="preserve"> </w:t>
      </w:r>
      <w:r w:rsidRPr="007A47AC" w:rsidR="00157E2B">
        <w:t xml:space="preserve">to </w:t>
      </w:r>
      <w:r w:rsidRPr="007A47AC" w:rsidR="000A1908">
        <w:t xml:space="preserve">incorporate </w:t>
      </w:r>
      <w:r w:rsidRPr="007A47AC" w:rsidR="00261FC7">
        <w:t>additional data provided in pre-proposal input (EPA-HQ-OW-2021-0302) and public comments on the 2022 proposed rule (EPA-HQ-OW-2022-0128)</w:t>
      </w:r>
      <w:r w:rsidRPr="007A47AC" w:rsidR="008E5409">
        <w:t>. The average</w:t>
      </w:r>
      <w:r w:rsidR="008E5409">
        <w:t xml:space="preserve"> number of reviewed requests </w:t>
      </w:r>
      <w:r w:rsidRPr="00866EA6" w:rsidR="008E5409">
        <w:t xml:space="preserve">across </w:t>
      </w:r>
      <w:r w:rsidRPr="00866EA6" w:rsidR="00722FB9">
        <w:t>1</w:t>
      </w:r>
      <w:r w:rsidRPr="00636256" w:rsidR="00866EA6">
        <w:t>5</w:t>
      </w:r>
      <w:r w:rsidRPr="00866EA6" w:rsidR="008E5409">
        <w:t xml:space="preserve"> states</w:t>
      </w:r>
      <w:r w:rsidRPr="00866EA6" w:rsidR="001D5216">
        <w:t>, based on numbers reported via the questionnaire</w:t>
      </w:r>
      <w:r w:rsidRPr="00866EA6" w:rsidR="00263ABA">
        <w:t xml:space="preserve">, </w:t>
      </w:r>
      <w:r w:rsidRPr="00866EA6" w:rsidR="001D5216">
        <w:t>pre-proposal input letters</w:t>
      </w:r>
      <w:r w:rsidRPr="00866EA6" w:rsidR="00263ABA">
        <w:t>, and public comments</w:t>
      </w:r>
      <w:r w:rsidRPr="00866EA6" w:rsidR="001D5216">
        <w:t>,</w:t>
      </w:r>
      <w:r w:rsidRPr="00866EA6" w:rsidR="008E5409">
        <w:t xml:space="preserve"> was </w:t>
      </w:r>
      <w:r w:rsidRPr="00866EA6" w:rsidR="001D5216">
        <w:t>1,</w:t>
      </w:r>
      <w:r w:rsidRPr="00866EA6" w:rsidR="00722FB9">
        <w:t>94</w:t>
      </w:r>
      <w:r w:rsidRPr="00636256" w:rsidR="00C85606">
        <w:t>7</w:t>
      </w:r>
      <w:r w:rsidRPr="00866EA6" w:rsidR="00722FB9">
        <w:t xml:space="preserve"> </w:t>
      </w:r>
      <w:r w:rsidRPr="00866EA6" w:rsidR="008E5409">
        <w:t>requests</w:t>
      </w:r>
      <w:r w:rsidR="008E5409">
        <w:t xml:space="preserve"> per state. Multiplying </w:t>
      </w:r>
      <w:r w:rsidRPr="00465055" w:rsidR="00465055">
        <w:t>the resulting average</w:t>
      </w:r>
      <w:r w:rsidR="008E5409">
        <w:t xml:space="preserve"> by all 50 states gives a revised high estimate of </w:t>
      </w:r>
      <w:r w:rsidR="00C06F70">
        <w:t>97</w:t>
      </w:r>
      <w:r w:rsidR="008E5409">
        <w:t xml:space="preserve">,000 </w:t>
      </w:r>
      <w:r w:rsidR="00ED2671">
        <w:t>project proponent</w:t>
      </w:r>
      <w:r w:rsidR="008E5409">
        <w:t xml:space="preserve"> responses per year. </w:t>
      </w:r>
      <w:r w:rsidR="00CF2FE9">
        <w:t>While this</w:t>
      </w:r>
      <w:r w:rsidR="0083076E">
        <w:t xml:space="preserve"> number could underestimate project proponent requests that are submitted but not reviewed, </w:t>
      </w:r>
      <w:r w:rsidR="00161E6A">
        <w:t>the number</w:t>
      </w:r>
      <w:r w:rsidR="0083076E">
        <w:t xml:space="preserve"> could </w:t>
      </w:r>
      <w:r w:rsidR="00161E6A">
        <w:t xml:space="preserve">also </w:t>
      </w:r>
      <w:r w:rsidR="0083076E">
        <w:t xml:space="preserve">overestimate the number of unique </w:t>
      </w:r>
      <w:r w:rsidR="00993602">
        <w:t>project</w:t>
      </w:r>
      <w:r w:rsidR="0083076E">
        <w:t xml:space="preserve"> proponent requests that are resubmitted </w:t>
      </w:r>
      <w:r w:rsidR="00CF2FE9">
        <w:t xml:space="preserve">by project proponents </w:t>
      </w:r>
      <w:r w:rsidR="0083076E">
        <w:t>without substantial changes.</w:t>
      </w:r>
      <w:r w:rsidR="00CF2FE9">
        <w:t xml:space="preserve"> </w:t>
      </w:r>
      <w:r w:rsidR="008E5409">
        <w:t>The low estimate</w:t>
      </w:r>
      <w:r w:rsidRPr="008B52EE" w:rsidR="008E5409">
        <w:t xml:space="preserve"> is based on the</w:t>
      </w:r>
      <w:r w:rsidR="008E5409">
        <w:t xml:space="preserve"> </w:t>
      </w:r>
      <w:r w:rsidRPr="00C87230" w:rsidR="00C95C00">
        <w:t>57</w:t>
      </w:r>
      <w:r w:rsidRPr="00C95C00" w:rsidR="008E5409">
        <w:t>,000</w:t>
      </w:r>
      <w:r w:rsidRPr="008B52EE" w:rsidR="008E5409">
        <w:t xml:space="preserve"> </w:t>
      </w:r>
      <w:r w:rsidR="008E5409">
        <w:t>annual issued licenses and permits</w:t>
      </w:r>
      <w:r w:rsidRPr="008B52EE" w:rsidR="008E5409">
        <w:t xml:space="preserve"> </w:t>
      </w:r>
      <w:r w:rsidR="008E5409">
        <w:t>presented</w:t>
      </w:r>
      <w:r w:rsidRPr="008B52EE" w:rsidR="008E5409">
        <w:t xml:space="preserve"> in</w:t>
      </w:r>
      <w:r w:rsidR="008E5409">
        <w:t xml:space="preserve"> </w:t>
      </w:r>
      <w:r w:rsidR="00F62ACE">
        <w:t>Table 1</w:t>
      </w:r>
      <w:r w:rsidR="007724EA">
        <w:t>; EPA assumes</w:t>
      </w:r>
      <w:r w:rsidR="00514964">
        <w:t xml:space="preserve"> that,</w:t>
      </w:r>
      <w:r w:rsidR="007724EA">
        <w:t xml:space="preserve"> at a minimum, there is one certification request</w:t>
      </w:r>
      <w:r w:rsidR="00514964">
        <w:t xml:space="preserve"> and one </w:t>
      </w:r>
      <w:r w:rsidR="007724EA">
        <w:t>response required by a project proponent per license/permit issued.</w:t>
      </w:r>
      <w:r w:rsidR="008E5409">
        <w:t xml:space="preserve"> </w:t>
      </w:r>
      <w:r w:rsidR="002869E6">
        <w:t>T</w:t>
      </w:r>
      <w:r w:rsidR="008E5409">
        <w:t xml:space="preserve">he midpoint of the two values is </w:t>
      </w:r>
      <w:r w:rsidRPr="00C87230" w:rsidR="00644A6D">
        <w:t>7</w:t>
      </w:r>
      <w:r w:rsidR="00644A6D">
        <w:t>7</w:t>
      </w:r>
      <w:r w:rsidRPr="00F35DB9" w:rsidR="008E5409">
        <w:t>,000</w:t>
      </w:r>
      <w:r w:rsidRPr="008B52EE" w:rsidR="008E5409">
        <w:t xml:space="preserve">. </w:t>
      </w:r>
    </w:p>
    <w:p w:rsidR="00763952" w:rsidRPr="00763952" w:rsidP="00763952" w14:paraId="36F93145" w14:textId="77777777"/>
    <w:p w:rsidR="00974BA5" w:rsidRPr="008B52EE" w:rsidP="00974BA5" w14:paraId="56ED71DF" w14:textId="7A38AE43">
      <w:pPr>
        <w:pStyle w:val="Caption"/>
        <w:jc w:val="center"/>
      </w:pPr>
      <w:bookmarkStart w:id="4" w:name="_Ref23491636"/>
      <w:bookmarkStart w:id="5" w:name="_Ref31182369"/>
      <w:r w:rsidRPr="008B52EE">
        <w:t xml:space="preserve">Table </w:t>
      </w:r>
      <w:r w:rsidRPr="00C87230" w:rsidR="00F43D07">
        <w:fldChar w:fldCharType="begin"/>
      </w:r>
      <w:r w:rsidR="00F43D07">
        <w:instrText xml:space="preserve"> SEQ Table \* ARABIC </w:instrText>
      </w:r>
      <w:r w:rsidRPr="00C87230" w:rsidR="00F43D07">
        <w:fldChar w:fldCharType="separate"/>
      </w:r>
      <w:r w:rsidR="008552CD">
        <w:rPr>
          <w:noProof/>
        </w:rPr>
        <w:t>5</w:t>
      </w:r>
      <w:r w:rsidRPr="00C87230" w:rsidR="00F43D07">
        <w:fldChar w:fldCharType="end"/>
      </w:r>
      <w:bookmarkEnd w:id="4"/>
      <w:r w:rsidRPr="008B52EE">
        <w:t xml:space="preserve">: </w:t>
      </w:r>
      <w:r w:rsidR="00F511E7">
        <w:t xml:space="preserve">Number of </w:t>
      </w:r>
      <w:r w:rsidR="00833E86">
        <w:t>Certification Request</w:t>
      </w:r>
      <w:r w:rsidRPr="008B52EE">
        <w:t xml:space="preserve"> Range Estimates</w:t>
      </w:r>
      <w:r w:rsidR="00A365FC">
        <w:t xml:space="preserve"> for Project Proponents</w:t>
      </w:r>
      <w:bookmarkEnd w:id="5"/>
    </w:p>
    <w:tbl>
      <w:tblPr>
        <w:tblW w:w="4495" w:type="dxa"/>
        <w:jc w:val="center"/>
        <w:tblLook w:val="04A0"/>
      </w:tblPr>
      <w:tblGrid>
        <w:gridCol w:w="1615"/>
        <w:gridCol w:w="1125"/>
        <w:gridCol w:w="1755"/>
      </w:tblGrid>
      <w:tr w14:paraId="5323F397" w14:textId="77777777" w:rsidTr="00833E86">
        <w:tblPrEx>
          <w:tblW w:w="4495" w:type="dxa"/>
          <w:jc w:val="center"/>
          <w:tblLook w:val="04A0"/>
        </w:tblPrEx>
        <w:trPr>
          <w:trHeight w:val="300"/>
          <w:jc w:val="center"/>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92B" w:rsidRPr="00FD0718" w:rsidP="0021392B" w14:paraId="44E8F5F6" w14:textId="77777777">
            <w:pPr>
              <w:widowControl/>
              <w:autoSpaceDE/>
              <w:autoSpaceDN/>
              <w:adjustRightInd/>
              <w:jc w:val="center"/>
              <w:rPr>
                <w:b/>
                <w:bCs/>
                <w:color w:val="000000"/>
                <w:sz w:val="22"/>
                <w:szCs w:val="22"/>
              </w:rPr>
            </w:pPr>
            <w:r w:rsidRPr="00FD0718">
              <w:rPr>
                <w:b/>
                <w:bCs/>
                <w:color w:val="000000"/>
                <w:sz w:val="22"/>
                <w:szCs w:val="22"/>
              </w:rPr>
              <w:t>Low Estimate</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21392B" w:rsidRPr="00FD0718" w:rsidP="0021392B" w14:paraId="3830AE8B" w14:textId="77777777">
            <w:pPr>
              <w:widowControl/>
              <w:autoSpaceDE/>
              <w:autoSpaceDN/>
              <w:adjustRightInd/>
              <w:jc w:val="center"/>
              <w:rPr>
                <w:b/>
                <w:bCs/>
                <w:color w:val="000000"/>
                <w:sz w:val="22"/>
                <w:szCs w:val="22"/>
              </w:rPr>
            </w:pPr>
            <w:r w:rsidRPr="00FD0718">
              <w:rPr>
                <w:b/>
                <w:bCs/>
                <w:color w:val="000000"/>
                <w:sz w:val="22"/>
                <w:szCs w:val="22"/>
              </w:rPr>
              <w:t>Midpoint</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rsidR="0021392B" w:rsidRPr="00FD0718" w:rsidP="0021392B" w14:paraId="3EA4CB9C" w14:textId="77777777">
            <w:pPr>
              <w:widowControl/>
              <w:autoSpaceDE/>
              <w:autoSpaceDN/>
              <w:adjustRightInd/>
              <w:jc w:val="center"/>
              <w:rPr>
                <w:b/>
                <w:bCs/>
                <w:color w:val="000000"/>
                <w:sz w:val="22"/>
                <w:szCs w:val="22"/>
              </w:rPr>
            </w:pPr>
            <w:r w:rsidRPr="00FD0718">
              <w:rPr>
                <w:b/>
                <w:bCs/>
                <w:color w:val="000000"/>
                <w:sz w:val="22"/>
                <w:szCs w:val="22"/>
              </w:rPr>
              <w:t>High Estimate</w:t>
            </w:r>
          </w:p>
        </w:tc>
      </w:tr>
      <w:tr w14:paraId="28544180" w14:textId="77777777" w:rsidTr="00833E86">
        <w:tblPrEx>
          <w:tblW w:w="4495" w:type="dxa"/>
          <w:jc w:val="center"/>
          <w:tblLook w:val="04A0"/>
        </w:tblPrEx>
        <w:trPr>
          <w:trHeight w:val="300"/>
          <w:jc w:val="center"/>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E46" w:rsidRPr="00FD0718" w:rsidP="009F2E46" w14:paraId="2544D27B" w14:textId="305DA201">
            <w:pPr>
              <w:widowControl/>
              <w:autoSpaceDE/>
              <w:autoSpaceDN/>
              <w:adjustRightInd/>
              <w:jc w:val="center"/>
              <w:rPr>
                <w:color w:val="000000"/>
                <w:sz w:val="22"/>
                <w:szCs w:val="22"/>
                <w:highlight w:val="yellow"/>
              </w:rPr>
            </w:pPr>
            <w:r w:rsidRPr="00FD0718">
              <w:rPr>
                <w:color w:val="000000"/>
                <w:sz w:val="22"/>
                <w:szCs w:val="22"/>
              </w:rPr>
              <w:t>57</w:t>
            </w:r>
            <w:r w:rsidRPr="00FD0718">
              <w:rPr>
                <w:color w:val="000000"/>
                <w:sz w:val="22"/>
                <w:szCs w:val="22"/>
              </w:rPr>
              <w:t>,000</w:t>
            </w:r>
          </w:p>
        </w:tc>
        <w:tc>
          <w:tcPr>
            <w:tcW w:w="1125" w:type="dxa"/>
            <w:tcBorders>
              <w:top w:val="nil"/>
              <w:left w:val="single" w:sz="4" w:space="0" w:color="auto"/>
              <w:bottom w:val="single" w:sz="8" w:space="0" w:color="auto"/>
              <w:right w:val="single" w:sz="8" w:space="0" w:color="auto"/>
            </w:tcBorders>
            <w:shd w:val="clear" w:color="auto" w:fill="auto"/>
            <w:noWrap/>
            <w:vAlign w:val="center"/>
            <w:hideMark/>
          </w:tcPr>
          <w:p w:rsidR="009F2E46" w:rsidRPr="00FD0718" w:rsidP="009F2E46" w14:paraId="5C4B7E5E" w14:textId="659C897E">
            <w:pPr>
              <w:widowControl/>
              <w:autoSpaceDE/>
              <w:autoSpaceDN/>
              <w:adjustRightInd/>
              <w:jc w:val="center"/>
              <w:rPr>
                <w:color w:val="000000"/>
                <w:sz w:val="22"/>
                <w:szCs w:val="22"/>
                <w:highlight w:val="yellow"/>
              </w:rPr>
            </w:pPr>
            <w:r w:rsidRPr="00FD0718">
              <w:rPr>
                <w:color w:val="000000"/>
                <w:sz w:val="22"/>
                <w:szCs w:val="22"/>
              </w:rPr>
              <w:t>77</w:t>
            </w:r>
            <w:r w:rsidRPr="00FD0718">
              <w:rPr>
                <w:color w:val="000000"/>
                <w:sz w:val="22"/>
                <w:szCs w:val="22"/>
              </w:rPr>
              <w:t>,000</w:t>
            </w:r>
          </w:p>
        </w:tc>
        <w:tc>
          <w:tcPr>
            <w:tcW w:w="1755" w:type="dxa"/>
            <w:tcBorders>
              <w:top w:val="nil"/>
              <w:left w:val="nil"/>
              <w:bottom w:val="single" w:sz="8" w:space="0" w:color="auto"/>
              <w:right w:val="single" w:sz="8" w:space="0" w:color="auto"/>
            </w:tcBorders>
            <w:shd w:val="clear" w:color="auto" w:fill="auto"/>
            <w:noWrap/>
            <w:vAlign w:val="center"/>
            <w:hideMark/>
          </w:tcPr>
          <w:p w:rsidR="009F2E46" w:rsidRPr="00FD0718" w:rsidP="009F2E46" w14:paraId="573BB324" w14:textId="41539212">
            <w:pPr>
              <w:widowControl/>
              <w:autoSpaceDE/>
              <w:autoSpaceDN/>
              <w:adjustRightInd/>
              <w:jc w:val="center"/>
              <w:rPr>
                <w:color w:val="000000"/>
                <w:sz w:val="22"/>
                <w:szCs w:val="22"/>
              </w:rPr>
            </w:pPr>
            <w:r w:rsidRPr="00FD0718">
              <w:rPr>
                <w:color w:val="000000"/>
                <w:sz w:val="22"/>
                <w:szCs w:val="22"/>
              </w:rPr>
              <w:t>97</w:t>
            </w:r>
            <w:r w:rsidRPr="00FD0718">
              <w:rPr>
                <w:color w:val="000000"/>
                <w:sz w:val="22"/>
                <w:szCs w:val="22"/>
              </w:rPr>
              <w:t>,000</w:t>
            </w:r>
          </w:p>
        </w:tc>
      </w:tr>
    </w:tbl>
    <w:p w:rsidR="00974BA5" w:rsidRPr="008B52EE" w14:paraId="5AF790AB" w14:textId="77777777">
      <w:pPr>
        <w:ind w:firstLine="720"/>
      </w:pPr>
    </w:p>
    <w:p w:rsidR="00974BA5" w:rsidRPr="008B52EE" w14:paraId="576CF4F0" w14:textId="713F6A3C">
      <w:pPr>
        <w:ind w:firstLine="720"/>
      </w:pPr>
      <w:r w:rsidRPr="008B52EE">
        <w:t xml:space="preserve">EPA assumed an average per-certification request baseline burden estimate for the </w:t>
      </w:r>
      <w:r w:rsidR="002276EF">
        <w:t xml:space="preserve">CWA </w:t>
      </w:r>
      <w:r w:rsidRPr="008B52EE">
        <w:t xml:space="preserve">section 401 requirements </w:t>
      </w:r>
      <w:r w:rsidR="0038315B">
        <w:t>equal</w:t>
      </w:r>
      <w:r w:rsidRPr="008B52EE" w:rsidR="0038315B">
        <w:t xml:space="preserve"> </w:t>
      </w:r>
      <w:r w:rsidRPr="008B52EE">
        <w:t>to what is presented in</w:t>
      </w:r>
      <w:r w:rsidRPr="008B52EE" w:rsidR="00260C3D">
        <w:t xml:space="preserve"> the collection request for EPA’s section 402 permit program (</w:t>
      </w:r>
      <w:r w:rsidRPr="008B52EE">
        <w:t>EPA ICR No. 0229.2</w:t>
      </w:r>
      <w:r w:rsidR="00853DAC">
        <w:t>3</w:t>
      </w:r>
      <w:r w:rsidRPr="008B52EE" w:rsidR="00260C3D">
        <w:t>)</w:t>
      </w:r>
      <w:r w:rsidRPr="008B52EE">
        <w:t>. An average burden on project proponents related to submission of information to EPA is four</w:t>
      </w:r>
      <w:r w:rsidR="0038315B">
        <w:t xml:space="preserve"> </w:t>
      </w:r>
      <w:r w:rsidRPr="008B52EE">
        <w:t>hours per certification request</w:t>
      </w:r>
      <w:r w:rsidR="0039604A">
        <w:t xml:space="preserve"> in the </w:t>
      </w:r>
      <w:r w:rsidR="00054460">
        <w:t xml:space="preserve">section </w:t>
      </w:r>
      <w:r w:rsidR="0039604A">
        <w:t>402 permit program collection request</w:t>
      </w:r>
      <w:r w:rsidR="00DA4B62">
        <w:t>.</w:t>
      </w:r>
      <w:r>
        <w:rPr>
          <w:vertAlign w:val="superscript"/>
        </w:rPr>
        <w:footnoteReference w:id="15"/>
      </w:r>
      <w:r w:rsidRPr="008B52EE">
        <w:t xml:space="preserve"> </w:t>
      </w:r>
      <w:r w:rsidR="00DA4B62">
        <w:t xml:space="preserve">This </w:t>
      </w:r>
      <w:r w:rsidR="00147BCE">
        <w:t xml:space="preserve">average burden </w:t>
      </w:r>
      <w:r w:rsidR="0039604A">
        <w:t xml:space="preserve">estimate </w:t>
      </w:r>
      <w:r w:rsidR="007F0BE2">
        <w:t>for</w:t>
      </w:r>
      <w:r w:rsidRPr="008B52EE" w:rsidR="00147BCE">
        <w:t xml:space="preserve"> project proponents </w:t>
      </w:r>
      <w:r w:rsidR="0039604A">
        <w:t>for</w:t>
      </w:r>
      <w:r w:rsidRPr="008B52EE" w:rsidR="00147BCE">
        <w:t xml:space="preserve"> submission of information </w:t>
      </w:r>
      <w:r w:rsidR="00DA4B62">
        <w:t xml:space="preserve">is unchanged from the </w:t>
      </w:r>
      <w:r w:rsidR="00496683">
        <w:t>existing collection.</w:t>
      </w:r>
      <w:r w:rsidR="00C24382">
        <w:t xml:space="preserve"> A commenter </w:t>
      </w:r>
      <w:r w:rsidR="00690688">
        <w:t xml:space="preserve">from the public comment period said that the hourly burden of </w:t>
      </w:r>
      <w:r w:rsidR="00D41470">
        <w:t>four</w:t>
      </w:r>
      <w:r w:rsidR="00690688">
        <w:t xml:space="preserve"> hours is</w:t>
      </w:r>
      <w:r w:rsidR="000202A2">
        <w:t xml:space="preserve"> a low estimate due to the ope</w:t>
      </w:r>
      <w:r w:rsidR="009947D4">
        <w:t>n-ended</w:t>
      </w:r>
      <w:r w:rsidR="00493DEC">
        <w:t>ness of the</w:t>
      </w:r>
      <w:r w:rsidR="009947D4">
        <w:t xml:space="preserve"> </w:t>
      </w:r>
      <w:r w:rsidR="00E7185B">
        <w:t xml:space="preserve">proposed </w:t>
      </w:r>
      <w:r w:rsidR="009947D4">
        <w:t>request for certification provisions</w:t>
      </w:r>
      <w:r w:rsidR="00493DEC">
        <w:t>. The commenter added that it is also not a reasonable assumption for the hourly burden to be the same as the 202</w:t>
      </w:r>
      <w:r w:rsidR="00641EA5">
        <w:t>0 Rule. EPA disagrees</w:t>
      </w:r>
      <w:r w:rsidR="00831E29">
        <w:t xml:space="preserve"> with both </w:t>
      </w:r>
      <w:r w:rsidR="000172E3">
        <w:t>of the</w:t>
      </w:r>
      <w:r w:rsidR="00831E29">
        <w:t xml:space="preserve"> commenter</w:t>
      </w:r>
      <w:r w:rsidR="0002740C">
        <w:t xml:space="preserve">’s points. </w:t>
      </w:r>
      <w:r w:rsidR="00767837">
        <w:t xml:space="preserve">First, the Agency disagrees that the request for certification provision is open-ended. </w:t>
      </w:r>
      <w:r w:rsidR="0002740C">
        <w:t xml:space="preserve">The final rule </w:t>
      </w:r>
      <w:r w:rsidR="00C1374B">
        <w:t>identifies</w:t>
      </w:r>
      <w:r w:rsidR="0002740C">
        <w:t xml:space="preserve"> minimum contents for all requests for certification</w:t>
      </w:r>
      <w:r w:rsidR="00E7185B">
        <w:t xml:space="preserve">. </w:t>
      </w:r>
      <w:r w:rsidR="002A645B">
        <w:t xml:space="preserve">Additionally, the final rule </w:t>
      </w:r>
      <w:r w:rsidR="005710AC">
        <w:t xml:space="preserve">provides important limiting principles </w:t>
      </w:r>
      <w:r w:rsidR="00767837">
        <w:t>for</w:t>
      </w:r>
      <w:r w:rsidR="005710AC">
        <w:t xml:space="preserve"> additional contents in a request for certification, </w:t>
      </w:r>
      <w:r w:rsidR="001F0068">
        <w:t xml:space="preserve">such as </w:t>
      </w:r>
      <w:r w:rsidR="001E778E">
        <w:t>emphasizing that additional contents must be water quality-related and identified prior to when the request for certification is made</w:t>
      </w:r>
      <w:r w:rsidR="00506C92">
        <w:t>.</w:t>
      </w:r>
      <w:r w:rsidR="00F546BE">
        <w:t xml:space="preserve"> </w:t>
      </w:r>
      <w:r w:rsidR="00767837">
        <w:t>Second, t</w:t>
      </w:r>
      <w:r w:rsidR="005F1444">
        <w:t xml:space="preserve">he Agency maintains that the </w:t>
      </w:r>
      <w:r w:rsidR="00681E12">
        <w:t xml:space="preserve">same </w:t>
      </w:r>
      <w:r w:rsidR="00EA40C7">
        <w:t xml:space="preserve">average </w:t>
      </w:r>
      <w:r w:rsidR="00612F48">
        <w:t xml:space="preserve">hourly burden </w:t>
      </w:r>
      <w:r w:rsidR="00FD4A65">
        <w:t>as under the 2020 Rule is reasonable, because it is an average estimate and</w:t>
      </w:r>
      <w:r w:rsidR="004D469F">
        <w:t xml:space="preserve"> the final rule </w:t>
      </w:r>
      <w:r w:rsidR="00590E13">
        <w:t>includes</w:t>
      </w:r>
      <w:r w:rsidR="004D469F">
        <w:t xml:space="preserve"> similar</w:t>
      </w:r>
      <w:r w:rsidR="00EF3F96">
        <w:t xml:space="preserve"> levels of requirements</w:t>
      </w:r>
      <w:r w:rsidR="00767837">
        <w:t xml:space="preserve"> as the 2020 Rule</w:t>
      </w:r>
      <w:r w:rsidR="00EF3F96">
        <w:t xml:space="preserve"> (</w:t>
      </w:r>
      <w:r w:rsidR="00A802BB">
        <w:t xml:space="preserve">e.g., pre-filing meeting requests, minimum contents of </w:t>
      </w:r>
      <w:r w:rsidR="00855BF2">
        <w:t>requests for certification)</w:t>
      </w:r>
      <w:r w:rsidR="00100C17">
        <w:t xml:space="preserve"> with some added flexibility. </w:t>
      </w:r>
      <w:r w:rsidR="001D2868">
        <w:t xml:space="preserve">Additionally, the minimum contents in a request for certification should be readily available and already </w:t>
      </w:r>
      <w:r w:rsidR="00D4534D">
        <w:t xml:space="preserve">developed as part of the license or permit application process. </w:t>
      </w:r>
      <w:r w:rsidR="008870F6">
        <w:t>Furthermore</w:t>
      </w:r>
      <w:r w:rsidR="00490C15">
        <w:t xml:space="preserve">, not all requests for certification will </w:t>
      </w:r>
      <w:r w:rsidR="006B49FA">
        <w:t xml:space="preserve">involve </w:t>
      </w:r>
      <w:r w:rsidR="00490C15">
        <w:t>the same associated burden.</w:t>
      </w:r>
      <w:r w:rsidR="001D2868">
        <w:t xml:space="preserve"> </w:t>
      </w:r>
      <w:r w:rsidRPr="008B52EE" w:rsidR="00E323FB">
        <w:t xml:space="preserve">The </w:t>
      </w:r>
      <w:r w:rsidR="00E323FB">
        <w:t xml:space="preserve">requests for </w:t>
      </w:r>
      <w:r w:rsidRPr="008B52EE" w:rsidR="00E323FB">
        <w:t xml:space="preserve">certification for small projects can be </w:t>
      </w:r>
      <w:r w:rsidR="00E323FB">
        <w:t>prepared</w:t>
      </w:r>
      <w:r w:rsidRPr="008B52EE" w:rsidR="00E323FB">
        <w:t xml:space="preserve"> by the </w:t>
      </w:r>
      <w:r w:rsidR="00E323FB">
        <w:t>project proponent</w:t>
      </w:r>
      <w:r w:rsidRPr="008B52EE" w:rsidR="00E323FB">
        <w:t xml:space="preserve"> with relatively little associated burden. The </w:t>
      </w:r>
      <w:r w:rsidR="00E323FB">
        <w:t>requests</w:t>
      </w:r>
      <w:r w:rsidRPr="008B52EE" w:rsidR="00E323FB">
        <w:t xml:space="preserve"> </w:t>
      </w:r>
      <w:r w:rsidR="00E323FB">
        <w:t xml:space="preserve">for certification </w:t>
      </w:r>
      <w:r w:rsidRPr="008B52EE" w:rsidR="00E323FB">
        <w:t xml:space="preserve">for larger, more complex projects may require significantly more associated burden to </w:t>
      </w:r>
      <w:r w:rsidR="00E323FB">
        <w:t>prepare</w:t>
      </w:r>
      <w:r w:rsidRPr="008B52EE" w:rsidR="00E323FB">
        <w:t>.</w:t>
      </w:r>
    </w:p>
    <w:p w:rsidR="00260C3D" w:rsidRPr="008B52EE" w:rsidP="009917EE" w14:paraId="509855D1" w14:textId="77777777">
      <w:pPr>
        <w:keepLines/>
      </w:pPr>
    </w:p>
    <w:p w:rsidR="0070434C" w:rsidRPr="0070434C" w:rsidP="004D29CD" w14:paraId="28DCA4CE" w14:textId="3C63E28A">
      <w:pPr>
        <w:keepLines/>
        <w:ind w:firstLine="720"/>
      </w:pPr>
      <w:r>
        <w:t>T</w:t>
      </w:r>
      <w:r w:rsidRPr="008B52EE" w:rsidR="00974BA5">
        <w:t xml:space="preserve">he average marginal estimated burden associated with certification requests for project proponents ranges from </w:t>
      </w:r>
      <w:r w:rsidRPr="00A24DB7" w:rsidR="009F2E46">
        <w:t>2</w:t>
      </w:r>
      <w:r w:rsidRPr="00C87230" w:rsidR="00A24DB7">
        <w:t>28</w:t>
      </w:r>
      <w:r w:rsidRPr="00A24DB7" w:rsidR="00974BA5">
        <w:t>,000</w:t>
      </w:r>
      <w:r w:rsidRPr="008B52EE" w:rsidR="00974BA5">
        <w:t xml:space="preserve"> to </w:t>
      </w:r>
      <w:r w:rsidR="00807A20">
        <w:t>388</w:t>
      </w:r>
      <w:r w:rsidRPr="008B52EE" w:rsidR="00974BA5">
        <w:t xml:space="preserve">,000 hours per year, with a midpoint of </w:t>
      </w:r>
      <w:r w:rsidRPr="007A540A" w:rsidR="00807A20">
        <w:t>3</w:t>
      </w:r>
      <w:r w:rsidRPr="00C87230" w:rsidR="00807A20">
        <w:t>0</w:t>
      </w:r>
      <w:r w:rsidR="00807A20">
        <w:t>8</w:t>
      </w:r>
      <w:r w:rsidRPr="007A540A" w:rsidR="00974BA5">
        <w:t>,000</w:t>
      </w:r>
      <w:r w:rsidRPr="008B52EE" w:rsidR="00974BA5">
        <w:t xml:space="preserve"> hours per year.</w:t>
      </w:r>
    </w:p>
    <w:p w:rsidR="00C066A3" w:rsidRPr="0044635C" w:rsidP="004D29CD" w14:paraId="449BF1CC" w14:textId="77777777">
      <w:pPr>
        <w:keepLines/>
        <w:ind w:firstLine="720"/>
      </w:pPr>
    </w:p>
    <w:p w:rsidR="00974BA5" w:rsidRPr="008B52EE" w:rsidP="00974BA5" w14:paraId="038D2AAF" w14:textId="7C3B4BDA">
      <w:pPr>
        <w:pStyle w:val="Caption"/>
        <w:jc w:val="center"/>
      </w:pPr>
      <w:bookmarkStart w:id="6" w:name="_Ref31208519"/>
      <w:bookmarkStart w:id="7" w:name="_Ref31208492"/>
      <w:r w:rsidRPr="008B52EE">
        <w:t xml:space="preserve">Table </w:t>
      </w:r>
      <w:r w:rsidRPr="00C87230" w:rsidR="00F43D07">
        <w:fldChar w:fldCharType="begin"/>
      </w:r>
      <w:r w:rsidR="00F43D07">
        <w:instrText xml:space="preserve"> SEQ Table \* ARABIC </w:instrText>
      </w:r>
      <w:r w:rsidRPr="00C87230" w:rsidR="00F43D07">
        <w:fldChar w:fldCharType="separate"/>
      </w:r>
      <w:r w:rsidR="008552CD">
        <w:rPr>
          <w:noProof/>
        </w:rPr>
        <w:t>6</w:t>
      </w:r>
      <w:r w:rsidRPr="00C87230" w:rsidR="00F43D07">
        <w:fldChar w:fldCharType="end"/>
      </w:r>
      <w:bookmarkEnd w:id="6"/>
      <w:r w:rsidRPr="008B52EE">
        <w:t>: Total Estimated Annual Hour Burden for Project Proponents</w:t>
      </w:r>
      <w:bookmarkEnd w:id="7"/>
    </w:p>
    <w:tbl>
      <w:tblPr>
        <w:tblStyle w:val="TableGrid"/>
        <w:tblW w:w="5845" w:type="dxa"/>
        <w:jc w:val="center"/>
        <w:tblLook w:val="04A0"/>
      </w:tblPr>
      <w:tblGrid>
        <w:gridCol w:w="2065"/>
        <w:gridCol w:w="1890"/>
        <w:gridCol w:w="1890"/>
      </w:tblGrid>
      <w:tr w14:paraId="6B231A30" w14:textId="77777777" w:rsidTr="00260C3D">
        <w:tblPrEx>
          <w:tblW w:w="5845" w:type="dxa"/>
          <w:jc w:val="center"/>
          <w:tblLook w:val="04A0"/>
        </w:tblPrEx>
        <w:trPr>
          <w:trHeight w:val="288"/>
          <w:jc w:val="center"/>
        </w:trPr>
        <w:tc>
          <w:tcPr>
            <w:tcW w:w="2065" w:type="dxa"/>
            <w:noWrap/>
            <w:hideMark/>
          </w:tcPr>
          <w:p w:rsidR="00260C3D" w:rsidRPr="00FD0718" w:rsidP="00260C3D" w14:paraId="59AB2D53" w14:textId="77777777">
            <w:pPr>
              <w:widowControl/>
              <w:jc w:val="center"/>
              <w:rPr>
                <w:rFonts w:ascii="Times New Roman" w:hAnsi="Times New Roman" w:cs="Times New Roman"/>
                <w:b/>
                <w:bCs/>
                <w:color w:val="000000"/>
                <w:sz w:val="22"/>
                <w:szCs w:val="22"/>
              </w:rPr>
            </w:pPr>
            <w:r w:rsidRPr="00FD0718">
              <w:rPr>
                <w:rFonts w:ascii="Times New Roman" w:hAnsi="Times New Roman" w:cs="Times New Roman"/>
                <w:b/>
                <w:color w:val="000000"/>
                <w:sz w:val="22"/>
                <w:szCs w:val="22"/>
              </w:rPr>
              <w:t>Low Estimate</w:t>
            </w:r>
          </w:p>
        </w:tc>
        <w:tc>
          <w:tcPr>
            <w:tcW w:w="1890" w:type="dxa"/>
          </w:tcPr>
          <w:p w:rsidR="00260C3D" w:rsidRPr="00FD0718" w:rsidP="00260C3D" w14:paraId="1F5DB5BB" w14:textId="5E6C0D10">
            <w:pPr>
              <w:widowControl/>
              <w:jc w:val="center"/>
              <w:rPr>
                <w:rFonts w:ascii="Times New Roman" w:hAnsi="Times New Roman" w:cs="Times New Roman"/>
                <w:b/>
                <w:bCs/>
                <w:color w:val="000000"/>
                <w:sz w:val="22"/>
                <w:szCs w:val="22"/>
              </w:rPr>
            </w:pPr>
            <w:r w:rsidRPr="00FD0718">
              <w:rPr>
                <w:rFonts w:ascii="Times New Roman" w:hAnsi="Times New Roman" w:cs="Times New Roman"/>
                <w:b/>
                <w:color w:val="000000"/>
                <w:sz w:val="22"/>
                <w:szCs w:val="22"/>
              </w:rPr>
              <w:t>Midpoint</w:t>
            </w:r>
          </w:p>
        </w:tc>
        <w:tc>
          <w:tcPr>
            <w:tcW w:w="1890" w:type="dxa"/>
            <w:noWrap/>
            <w:hideMark/>
          </w:tcPr>
          <w:p w:rsidR="00260C3D" w:rsidRPr="00FD0718" w:rsidP="00260C3D" w14:paraId="16F6BA5F" w14:textId="19A37213">
            <w:pPr>
              <w:widowControl/>
              <w:jc w:val="center"/>
              <w:rPr>
                <w:rFonts w:ascii="Times New Roman" w:hAnsi="Times New Roman" w:cs="Times New Roman"/>
                <w:b/>
                <w:bCs/>
                <w:color w:val="000000"/>
                <w:sz w:val="22"/>
                <w:szCs w:val="22"/>
              </w:rPr>
            </w:pPr>
            <w:r w:rsidRPr="00FD0718">
              <w:rPr>
                <w:rFonts w:ascii="Times New Roman" w:hAnsi="Times New Roman" w:cs="Times New Roman"/>
                <w:b/>
                <w:color w:val="000000"/>
                <w:sz w:val="22"/>
                <w:szCs w:val="22"/>
              </w:rPr>
              <w:t>High Estimate</w:t>
            </w:r>
          </w:p>
        </w:tc>
      </w:tr>
      <w:tr w14:paraId="6597833D" w14:textId="77777777" w:rsidTr="001278E7">
        <w:tblPrEx>
          <w:tblW w:w="5845" w:type="dxa"/>
          <w:jc w:val="center"/>
          <w:tblLook w:val="04A0"/>
        </w:tblPrEx>
        <w:trPr>
          <w:trHeight w:val="288"/>
          <w:jc w:val="center"/>
        </w:trPr>
        <w:tc>
          <w:tcPr>
            <w:tcW w:w="2065" w:type="dxa"/>
            <w:noWrap/>
            <w:vAlign w:val="center"/>
          </w:tcPr>
          <w:p w:rsidR="009F2E46" w:rsidRPr="00FD0718" w:rsidP="00266C54" w14:paraId="3CB099D3" w14:textId="5169B560">
            <w:pPr>
              <w:widowControl/>
              <w:autoSpaceDE/>
              <w:autoSpaceDN/>
              <w:adjustRightInd/>
              <w:jc w:val="center"/>
              <w:rPr>
                <w:rFonts w:ascii="Times New Roman" w:hAnsi="Times New Roman" w:cs="Times New Roman"/>
                <w:color w:val="000000"/>
                <w:sz w:val="22"/>
                <w:szCs w:val="22"/>
                <w:highlight w:val="yellow"/>
              </w:rPr>
            </w:pPr>
            <w:r w:rsidRPr="00FD0718">
              <w:rPr>
                <w:rFonts w:ascii="Times New Roman" w:hAnsi="Times New Roman" w:cs="Times New Roman"/>
                <w:color w:val="000000"/>
                <w:sz w:val="22"/>
                <w:szCs w:val="22"/>
              </w:rPr>
              <w:t>2</w:t>
            </w:r>
            <w:r w:rsidRPr="00FD0718" w:rsidR="007A540A">
              <w:rPr>
                <w:rFonts w:ascii="Times New Roman" w:hAnsi="Times New Roman" w:cs="Times New Roman"/>
                <w:color w:val="000000"/>
                <w:sz w:val="22"/>
                <w:szCs w:val="22"/>
              </w:rPr>
              <w:t>28</w:t>
            </w:r>
            <w:r w:rsidRPr="00FD0718">
              <w:rPr>
                <w:rFonts w:ascii="Times New Roman" w:hAnsi="Times New Roman" w:cs="Times New Roman"/>
                <w:color w:val="000000"/>
                <w:sz w:val="22"/>
                <w:szCs w:val="22"/>
              </w:rPr>
              <w:t>,000</w:t>
            </w:r>
          </w:p>
        </w:tc>
        <w:tc>
          <w:tcPr>
            <w:tcW w:w="1890" w:type="dxa"/>
            <w:vAlign w:val="center"/>
          </w:tcPr>
          <w:p w:rsidR="009F2E46" w:rsidRPr="00FD0718" w:rsidP="00266C54" w14:paraId="634369C2" w14:textId="56E6378D">
            <w:pPr>
              <w:widowControl/>
              <w:autoSpaceDE/>
              <w:autoSpaceDN/>
              <w:adjustRightInd/>
              <w:jc w:val="center"/>
              <w:rPr>
                <w:rFonts w:ascii="Times New Roman" w:hAnsi="Times New Roman" w:cs="Times New Roman"/>
                <w:color w:val="000000"/>
                <w:sz w:val="22"/>
                <w:szCs w:val="22"/>
                <w:highlight w:val="yellow"/>
              </w:rPr>
            </w:pPr>
            <w:r w:rsidRPr="00FD0718">
              <w:rPr>
                <w:rFonts w:ascii="Times New Roman" w:hAnsi="Times New Roman" w:cs="Times New Roman"/>
                <w:color w:val="000000"/>
                <w:sz w:val="22"/>
                <w:szCs w:val="22"/>
              </w:rPr>
              <w:t>308</w:t>
            </w:r>
            <w:r w:rsidRPr="00FD0718">
              <w:rPr>
                <w:rFonts w:ascii="Times New Roman" w:hAnsi="Times New Roman" w:cs="Times New Roman"/>
                <w:color w:val="000000"/>
                <w:sz w:val="22"/>
                <w:szCs w:val="22"/>
              </w:rPr>
              <w:t>,000</w:t>
            </w:r>
          </w:p>
        </w:tc>
        <w:tc>
          <w:tcPr>
            <w:tcW w:w="1890" w:type="dxa"/>
            <w:noWrap/>
            <w:vAlign w:val="center"/>
          </w:tcPr>
          <w:p w:rsidR="009F2E46" w:rsidRPr="00FD0718" w:rsidP="00266C54" w14:paraId="5E0A0D31" w14:textId="58EE0B91">
            <w:pPr>
              <w:widowControl/>
              <w:autoSpaceDE/>
              <w:autoSpaceDN/>
              <w:adjustRightInd/>
              <w:jc w:val="center"/>
              <w:rPr>
                <w:rFonts w:ascii="Times New Roman" w:hAnsi="Times New Roman" w:cs="Times New Roman"/>
                <w:color w:val="000000"/>
                <w:sz w:val="22"/>
                <w:szCs w:val="22"/>
              </w:rPr>
            </w:pPr>
            <w:r w:rsidRPr="00FD0718">
              <w:rPr>
                <w:rFonts w:ascii="Times New Roman" w:hAnsi="Times New Roman" w:cs="Times New Roman"/>
                <w:color w:val="000000"/>
                <w:sz w:val="22"/>
                <w:szCs w:val="22"/>
              </w:rPr>
              <w:t>388</w:t>
            </w:r>
            <w:r w:rsidRPr="00FD0718">
              <w:rPr>
                <w:rFonts w:ascii="Times New Roman" w:hAnsi="Times New Roman" w:cs="Times New Roman"/>
                <w:color w:val="000000"/>
                <w:sz w:val="22"/>
                <w:szCs w:val="22"/>
              </w:rPr>
              <w:t>,000</w:t>
            </w:r>
          </w:p>
        </w:tc>
      </w:tr>
    </w:tbl>
    <w:p w:rsidR="00974BA5" w:rsidRPr="008B52EE" w:rsidP="00974BA5" w14:paraId="0092AE41" w14:textId="4A3D7377">
      <w:pPr>
        <w:ind w:left="720"/>
      </w:pPr>
    </w:p>
    <w:p w:rsidR="007B563E" w:rsidP="007B563E" w14:paraId="76F991DB" w14:textId="2820B086">
      <w:pPr>
        <w:tabs>
          <w:tab w:val="left" w:pos="-1440"/>
        </w:tabs>
      </w:pPr>
      <w:r w:rsidRPr="008B52EE">
        <w:t xml:space="preserve">The regulations include no specific recordkeeping requirements for </w:t>
      </w:r>
      <w:r>
        <w:t>project proponents</w:t>
      </w:r>
      <w:r w:rsidRPr="008B52EE">
        <w:t>.</w:t>
      </w:r>
    </w:p>
    <w:p w:rsidR="00E363B6" w:rsidP="007B563E" w14:paraId="101BDD8C" w14:textId="77777777">
      <w:pPr>
        <w:tabs>
          <w:tab w:val="left" w:pos="-1440"/>
        </w:tabs>
      </w:pPr>
    </w:p>
    <w:p w:rsidR="0070434C" w:rsidRPr="00714775" w:rsidP="00714775" w14:paraId="542840B5" w14:textId="6AADEDF8">
      <w:pPr>
        <w:pStyle w:val="Heading4"/>
        <w:ind w:firstLine="720"/>
        <w:rPr>
          <w:rFonts w:ascii="Times New Roman" w:eastAsia="Times New Roman" w:hAnsi="Times New Roman" w:cs="Times New Roman"/>
          <w:b/>
          <w:bCs/>
          <w:i w:val="0"/>
          <w:iCs w:val="0"/>
          <w:color w:val="000000"/>
        </w:rPr>
      </w:pPr>
      <w:r w:rsidRPr="00714775">
        <w:rPr>
          <w:rFonts w:ascii="Times New Roman" w:eastAsia="Times New Roman" w:hAnsi="Times New Roman" w:cs="Times New Roman"/>
          <w:b/>
          <w:bCs/>
          <w:i w:val="0"/>
          <w:iCs w:val="0"/>
          <w:color w:val="000000"/>
        </w:rPr>
        <w:t xml:space="preserve">(ii) </w:t>
      </w:r>
      <w:r w:rsidRPr="00714775" w:rsidR="00E363B6">
        <w:rPr>
          <w:rFonts w:ascii="Times New Roman" w:eastAsia="Times New Roman" w:hAnsi="Times New Roman" w:cs="Times New Roman"/>
          <w:b/>
          <w:bCs/>
          <w:i w:val="0"/>
          <w:iCs w:val="0"/>
          <w:color w:val="000000"/>
        </w:rPr>
        <w:t>Burden for Tribal Applications for TAS</w:t>
      </w:r>
    </w:p>
    <w:p w:rsidR="00F27E8A" w:rsidRPr="00714775" w:rsidP="00213575" w14:paraId="1A0B1BC7" w14:textId="77777777">
      <w:pPr>
        <w:ind w:left="720"/>
        <w:rPr>
          <w:b/>
          <w:bCs/>
          <w:color w:val="000000"/>
        </w:rPr>
      </w:pPr>
    </w:p>
    <w:p w:rsidR="00BD6763" w:rsidRPr="00580003" w:rsidP="00BD6763" w14:paraId="38BE2865" w14:textId="44A32F9D">
      <w:pPr>
        <w:pBdr>
          <w:top w:val="single" w:sz="6" w:space="0" w:color="FFFFFF"/>
          <w:left w:val="single" w:sz="6" w:space="0" w:color="FFFFFF"/>
          <w:bottom w:val="single" w:sz="6" w:space="0" w:color="FFFFFF"/>
          <w:right w:val="single" w:sz="6" w:space="0" w:color="FFFFFF"/>
        </w:pBdr>
        <w:rPr>
          <w:color w:val="000000"/>
        </w:rPr>
      </w:pPr>
      <w:r>
        <w:tab/>
      </w:r>
      <w:r>
        <w:t xml:space="preserve">To estimate the burden for </w:t>
      </w:r>
      <w:r w:rsidR="0019600C">
        <w:t>Trib</w:t>
      </w:r>
      <w:r>
        <w:t xml:space="preserve">al applications for TAS, </w:t>
      </w:r>
      <w:r>
        <w:rPr>
          <w:color w:val="000000"/>
        </w:rPr>
        <w:t xml:space="preserve">the CWA section 401 program relies on data </w:t>
      </w:r>
      <w:r w:rsidR="0001234F">
        <w:rPr>
          <w:color w:val="000000"/>
        </w:rPr>
        <w:t>from</w:t>
      </w:r>
      <w:r w:rsidRPr="00580003">
        <w:rPr>
          <w:color w:val="000000"/>
        </w:rPr>
        <w:t xml:space="preserve"> a related ICR, Revised Interpretation of Clean Water Act Tribal Provisions</w:t>
      </w:r>
    </w:p>
    <w:p w:rsidR="00BD6763" w:rsidP="00BD6763" w14:paraId="3F5504C3" w14:textId="48F99D10">
      <w:pPr>
        <w:pBdr>
          <w:top w:val="single" w:sz="6" w:space="0" w:color="FFFFFF"/>
          <w:left w:val="single" w:sz="6" w:space="0" w:color="FFFFFF"/>
          <w:bottom w:val="single" w:sz="6" w:space="0" w:color="FFFFFF"/>
          <w:right w:val="single" w:sz="6" w:space="0" w:color="FFFFFF"/>
        </w:pBdr>
        <w:rPr>
          <w:color w:val="000000"/>
        </w:rPr>
      </w:pPr>
      <w:r w:rsidRPr="00580003">
        <w:rPr>
          <w:color w:val="000000"/>
        </w:rPr>
        <w:t>(</w:t>
      </w:r>
      <w:r w:rsidR="007C5FB3">
        <w:rPr>
          <w:color w:val="000000"/>
        </w:rPr>
        <w:t xml:space="preserve">EPA </w:t>
      </w:r>
      <w:r w:rsidRPr="00580003">
        <w:rPr>
          <w:color w:val="000000"/>
        </w:rPr>
        <w:t xml:space="preserve">ICR number 2515.02). In preparing </w:t>
      </w:r>
      <w:r w:rsidR="007C5FB3">
        <w:rPr>
          <w:color w:val="000000"/>
        </w:rPr>
        <w:t xml:space="preserve">EPA </w:t>
      </w:r>
      <w:r w:rsidRPr="00580003">
        <w:rPr>
          <w:color w:val="000000"/>
        </w:rPr>
        <w:t xml:space="preserve">ICR 2515.02, EPA consulted with eight </w:t>
      </w:r>
      <w:r w:rsidR="0019600C">
        <w:rPr>
          <w:color w:val="000000"/>
        </w:rPr>
        <w:t>Trib</w:t>
      </w:r>
      <w:r w:rsidRPr="00580003">
        <w:rPr>
          <w:color w:val="000000"/>
        </w:rPr>
        <w:t>es that have</w:t>
      </w:r>
      <w:r w:rsidR="007C5FB3">
        <w:rPr>
          <w:color w:val="000000"/>
        </w:rPr>
        <w:t xml:space="preserve"> </w:t>
      </w:r>
      <w:r w:rsidRPr="00580003">
        <w:rPr>
          <w:color w:val="000000"/>
        </w:rPr>
        <w:t>been approved for TAS to administer the Water Quality Standards Program. The information</w:t>
      </w:r>
      <w:r w:rsidR="00836969">
        <w:rPr>
          <w:color w:val="000000"/>
        </w:rPr>
        <w:t xml:space="preserve"> </w:t>
      </w:r>
      <w:r w:rsidRPr="00580003">
        <w:rPr>
          <w:color w:val="000000"/>
        </w:rPr>
        <w:t xml:space="preserve">requested included the number of </w:t>
      </w:r>
      <w:r w:rsidR="0019600C">
        <w:rPr>
          <w:color w:val="000000"/>
        </w:rPr>
        <w:t>Trib</w:t>
      </w:r>
      <w:r w:rsidRPr="00580003">
        <w:rPr>
          <w:color w:val="000000"/>
        </w:rPr>
        <w:t>al staff hours spent on the application process and the</w:t>
      </w:r>
      <w:r w:rsidR="00EF02EE">
        <w:rPr>
          <w:color w:val="000000"/>
        </w:rPr>
        <w:t xml:space="preserve"> </w:t>
      </w:r>
      <w:r w:rsidRPr="00580003">
        <w:rPr>
          <w:color w:val="000000"/>
        </w:rPr>
        <w:t xml:space="preserve">amount of </w:t>
      </w:r>
      <w:r w:rsidR="0019600C">
        <w:rPr>
          <w:color w:val="000000"/>
        </w:rPr>
        <w:t>Trib</w:t>
      </w:r>
      <w:r w:rsidRPr="00580003">
        <w:rPr>
          <w:color w:val="000000"/>
        </w:rPr>
        <w:t>al funds spent on contractor support for the process.</w:t>
      </w:r>
      <w:r w:rsidR="00BC099D">
        <w:rPr>
          <w:color w:val="000000"/>
        </w:rPr>
        <w:t xml:space="preserve"> </w:t>
      </w:r>
      <w:r w:rsidR="00900E10">
        <w:rPr>
          <w:color w:val="000000"/>
        </w:rPr>
        <w:t xml:space="preserve">The Water Quality Standards Program estimated </w:t>
      </w:r>
      <w:r w:rsidR="00DE60B7">
        <w:rPr>
          <w:color w:val="000000"/>
        </w:rPr>
        <w:t>that</w:t>
      </w:r>
      <w:r w:rsidR="00900E10">
        <w:rPr>
          <w:color w:val="000000"/>
        </w:rPr>
        <w:t xml:space="preserve"> six </w:t>
      </w:r>
      <w:r w:rsidR="0019600C">
        <w:rPr>
          <w:color w:val="000000"/>
        </w:rPr>
        <w:t>Trib</w:t>
      </w:r>
      <w:r w:rsidR="00900E10">
        <w:rPr>
          <w:color w:val="000000"/>
        </w:rPr>
        <w:t xml:space="preserve">es every year </w:t>
      </w:r>
      <w:r w:rsidR="00DE60B7">
        <w:rPr>
          <w:color w:val="000000"/>
        </w:rPr>
        <w:t xml:space="preserve">would apply </w:t>
      </w:r>
      <w:r w:rsidR="00B16590">
        <w:rPr>
          <w:color w:val="000000"/>
        </w:rPr>
        <w:t>for TAS.</w:t>
      </w:r>
    </w:p>
    <w:p w:rsidR="00E363B6" w:rsidP="00B16590" w14:paraId="11672D97" w14:textId="6C628F6B">
      <w:pPr>
        <w:pBdr>
          <w:top w:val="single" w:sz="6" w:space="0" w:color="FFFFFF"/>
          <w:left w:val="single" w:sz="6" w:space="0" w:color="FFFFFF"/>
          <w:bottom w:val="single" w:sz="6" w:space="0" w:color="FFFFFF"/>
          <w:right w:val="single" w:sz="6" w:space="0" w:color="FFFFFF"/>
        </w:pBdr>
        <w:rPr>
          <w:color w:val="000000"/>
        </w:rPr>
      </w:pPr>
      <w:r>
        <w:rPr>
          <w:color w:val="000000"/>
        </w:rPr>
        <w:tab/>
      </w:r>
      <w:r w:rsidR="00CE6601">
        <w:rPr>
          <w:color w:val="000000"/>
        </w:rPr>
        <w:t xml:space="preserve">EPA assumes fewer </w:t>
      </w:r>
      <w:r w:rsidR="0019600C">
        <w:rPr>
          <w:color w:val="000000"/>
        </w:rPr>
        <w:t>Trib</w:t>
      </w:r>
      <w:r w:rsidR="00CE6601">
        <w:rPr>
          <w:color w:val="000000"/>
        </w:rPr>
        <w:t xml:space="preserve">es will </w:t>
      </w:r>
      <w:r w:rsidR="000E6B53">
        <w:rPr>
          <w:color w:val="000000"/>
        </w:rPr>
        <w:t xml:space="preserve">apply for TAS for section 401 </w:t>
      </w:r>
      <w:r w:rsidR="001F02AD">
        <w:rPr>
          <w:color w:val="000000"/>
        </w:rPr>
        <w:t xml:space="preserve">by itself </w:t>
      </w:r>
      <w:r w:rsidR="000E6B53">
        <w:rPr>
          <w:color w:val="000000"/>
        </w:rPr>
        <w:t xml:space="preserve">without also </w:t>
      </w:r>
      <w:r w:rsidR="00020861">
        <w:rPr>
          <w:color w:val="000000"/>
        </w:rPr>
        <w:t xml:space="preserve">applying for TAS for </w:t>
      </w:r>
      <w:r w:rsidR="004627F1">
        <w:rPr>
          <w:color w:val="000000"/>
        </w:rPr>
        <w:t>the Water Quality Standards Program</w:t>
      </w:r>
      <w:r w:rsidR="00005850">
        <w:rPr>
          <w:color w:val="000000"/>
        </w:rPr>
        <w:t xml:space="preserve">. </w:t>
      </w:r>
      <w:r w:rsidR="00991FE8">
        <w:rPr>
          <w:color w:val="000000"/>
        </w:rPr>
        <w:t xml:space="preserve">Additionally, there will likely need to be time to inform </w:t>
      </w:r>
      <w:r w:rsidR="0019600C">
        <w:rPr>
          <w:color w:val="000000"/>
        </w:rPr>
        <w:t>Trib</w:t>
      </w:r>
      <w:r w:rsidR="00991FE8">
        <w:rPr>
          <w:color w:val="000000"/>
        </w:rPr>
        <w:t xml:space="preserve">es of the opportunity to apply for TAS solely for section 401. </w:t>
      </w:r>
      <w:r w:rsidR="004627F1">
        <w:rPr>
          <w:color w:val="000000"/>
        </w:rPr>
        <w:t xml:space="preserve">Therefore, EPA estimates </w:t>
      </w:r>
      <w:r w:rsidR="00156F23">
        <w:rPr>
          <w:color w:val="000000"/>
        </w:rPr>
        <w:t>that</w:t>
      </w:r>
      <w:r w:rsidR="004627F1">
        <w:rPr>
          <w:color w:val="000000"/>
        </w:rPr>
        <w:t xml:space="preserve"> two </w:t>
      </w:r>
      <w:r w:rsidR="0019600C">
        <w:rPr>
          <w:color w:val="000000"/>
        </w:rPr>
        <w:t>Trib</w:t>
      </w:r>
      <w:r w:rsidR="004627F1">
        <w:rPr>
          <w:color w:val="000000"/>
        </w:rPr>
        <w:t xml:space="preserve">es </w:t>
      </w:r>
      <w:r w:rsidR="00991FE8">
        <w:rPr>
          <w:color w:val="000000"/>
        </w:rPr>
        <w:t xml:space="preserve">every year </w:t>
      </w:r>
      <w:r w:rsidR="00B528CA">
        <w:rPr>
          <w:color w:val="000000"/>
        </w:rPr>
        <w:t xml:space="preserve">will apply to </w:t>
      </w:r>
      <w:r w:rsidR="002150D5">
        <w:rPr>
          <w:color w:val="000000"/>
        </w:rPr>
        <w:t>administer section 401 certification</w:t>
      </w:r>
      <w:r w:rsidR="005B1ED9">
        <w:rPr>
          <w:color w:val="000000"/>
        </w:rPr>
        <w:t xml:space="preserve">, for a total of </w:t>
      </w:r>
      <w:r w:rsidR="00F0191B">
        <w:rPr>
          <w:color w:val="000000"/>
        </w:rPr>
        <w:t>six</w:t>
      </w:r>
      <w:r w:rsidR="005529B6">
        <w:rPr>
          <w:color w:val="000000"/>
        </w:rPr>
        <w:t xml:space="preserve"> </w:t>
      </w:r>
      <w:r w:rsidR="0019600C">
        <w:rPr>
          <w:color w:val="000000"/>
        </w:rPr>
        <w:t>Trib</w:t>
      </w:r>
      <w:r w:rsidR="005529B6">
        <w:rPr>
          <w:color w:val="000000"/>
        </w:rPr>
        <w:t xml:space="preserve">es </w:t>
      </w:r>
      <w:r w:rsidR="00470B66">
        <w:rPr>
          <w:color w:val="000000"/>
        </w:rPr>
        <w:t>over the next three years.</w:t>
      </w:r>
      <w:r w:rsidR="00722876">
        <w:rPr>
          <w:color w:val="000000"/>
        </w:rPr>
        <w:t xml:space="preserve"> EPA also assumes that </w:t>
      </w:r>
      <w:r w:rsidR="00664296">
        <w:rPr>
          <w:color w:val="000000"/>
        </w:rPr>
        <w:t>additional</w:t>
      </w:r>
      <w:r w:rsidR="00722876">
        <w:rPr>
          <w:color w:val="000000"/>
        </w:rPr>
        <w:t xml:space="preserve"> </w:t>
      </w:r>
      <w:r w:rsidR="0019600C">
        <w:rPr>
          <w:color w:val="000000"/>
        </w:rPr>
        <w:t>Trib</w:t>
      </w:r>
      <w:r w:rsidR="00722876">
        <w:rPr>
          <w:color w:val="000000"/>
        </w:rPr>
        <w:t xml:space="preserve">es will be interested </w:t>
      </w:r>
      <w:r w:rsidR="007C7825">
        <w:rPr>
          <w:color w:val="000000"/>
        </w:rPr>
        <w:t xml:space="preserve">in </w:t>
      </w:r>
      <w:r w:rsidR="00630ADE">
        <w:rPr>
          <w:color w:val="000000"/>
        </w:rPr>
        <w:t>participating in the section 401(a)(2) process</w:t>
      </w:r>
      <w:r w:rsidR="00D67928">
        <w:rPr>
          <w:color w:val="000000"/>
        </w:rPr>
        <w:t>. The Agency estimate</w:t>
      </w:r>
      <w:r w:rsidR="005B1ED9">
        <w:rPr>
          <w:color w:val="000000"/>
        </w:rPr>
        <w:t xml:space="preserve">s that </w:t>
      </w:r>
      <w:r w:rsidR="005529B6">
        <w:rPr>
          <w:color w:val="000000"/>
        </w:rPr>
        <w:t xml:space="preserve">four </w:t>
      </w:r>
      <w:r w:rsidR="0019600C">
        <w:rPr>
          <w:color w:val="000000"/>
        </w:rPr>
        <w:t>Trib</w:t>
      </w:r>
      <w:r w:rsidR="005529B6">
        <w:rPr>
          <w:color w:val="000000"/>
        </w:rPr>
        <w:t xml:space="preserve">es every year </w:t>
      </w:r>
      <w:r w:rsidR="007B3A56">
        <w:rPr>
          <w:color w:val="000000"/>
        </w:rPr>
        <w:t>will apply for TAS for section 401(a)(2)</w:t>
      </w:r>
      <w:r w:rsidR="00F23246">
        <w:rPr>
          <w:color w:val="000000"/>
        </w:rPr>
        <w:t xml:space="preserve">, for a total of 12 </w:t>
      </w:r>
      <w:r w:rsidR="0019600C">
        <w:rPr>
          <w:color w:val="000000"/>
        </w:rPr>
        <w:t>Trib</w:t>
      </w:r>
      <w:r w:rsidR="00F23246">
        <w:rPr>
          <w:color w:val="000000"/>
        </w:rPr>
        <w:t>es over the next three years.</w:t>
      </w:r>
    </w:p>
    <w:p w:rsidR="0070434C" w:rsidRPr="0070434C" w:rsidP="0070434C" w14:paraId="32836D01" w14:textId="01BE6739">
      <w:pPr>
        <w:pBdr>
          <w:top w:val="single" w:sz="6" w:space="0" w:color="FFFFFF"/>
          <w:left w:val="single" w:sz="6" w:space="0" w:color="FFFFFF"/>
          <w:bottom w:val="single" w:sz="6" w:space="0" w:color="FFFFFF"/>
          <w:right w:val="single" w:sz="6" w:space="0" w:color="FFFFFF"/>
        </w:pBdr>
      </w:pPr>
      <w:r>
        <w:rPr>
          <w:color w:val="000000"/>
        </w:rPr>
        <w:tab/>
      </w:r>
      <w:r w:rsidR="009D4218">
        <w:t xml:space="preserve">Based </w:t>
      </w:r>
      <w:r w:rsidR="008705C1">
        <w:t>estimates from previous related</w:t>
      </w:r>
      <w:r w:rsidR="00D942A2">
        <w:t xml:space="preserve"> ICR</w:t>
      </w:r>
      <w:r w:rsidR="000C2656">
        <w:t>s</w:t>
      </w:r>
      <w:r w:rsidR="00F214B4">
        <w:t xml:space="preserve">, EPA estimates that </w:t>
      </w:r>
      <w:r w:rsidR="0019600C">
        <w:t>Trib</w:t>
      </w:r>
      <w:r w:rsidR="000B374B">
        <w:t xml:space="preserve">es </w:t>
      </w:r>
      <w:r w:rsidR="00B95E9D">
        <w:t xml:space="preserve">would expend </w:t>
      </w:r>
      <w:r w:rsidR="00664B0A">
        <w:t>16</w:t>
      </w:r>
      <w:r w:rsidR="00196A98">
        <w:t>1</w:t>
      </w:r>
      <w:r w:rsidR="00B95E9D">
        <w:t xml:space="preserve"> </w:t>
      </w:r>
      <w:r w:rsidR="00C81ACE">
        <w:t xml:space="preserve">staff </w:t>
      </w:r>
      <w:r w:rsidR="00B95E9D">
        <w:t xml:space="preserve">hours and </w:t>
      </w:r>
      <w:r w:rsidR="008A2104">
        <w:t>$</w:t>
      </w:r>
      <w:r w:rsidR="00D36738">
        <w:t>4,</w:t>
      </w:r>
      <w:r w:rsidR="005B3F9D">
        <w:t>392</w:t>
      </w:r>
      <w:r w:rsidR="009967E3">
        <w:t xml:space="preserve"> on contractor costs to develop applications for section 401</w:t>
      </w:r>
      <w:r w:rsidR="005B3F9D">
        <w:t>,</w:t>
      </w:r>
      <w:r w:rsidR="009967E3">
        <w:t xml:space="preserve"> and</w:t>
      </w:r>
      <w:r w:rsidR="00EE38FB">
        <w:t xml:space="preserve"> </w:t>
      </w:r>
      <w:r w:rsidR="0019600C">
        <w:t>Trib</w:t>
      </w:r>
      <w:r w:rsidR="00EE38FB">
        <w:t xml:space="preserve">es would expend </w:t>
      </w:r>
      <w:r w:rsidR="00711043">
        <w:t>1</w:t>
      </w:r>
      <w:r w:rsidR="009434BA">
        <w:t xml:space="preserve">13 staff hours and </w:t>
      </w:r>
      <w:r w:rsidR="006956DD">
        <w:t>$3,0</w:t>
      </w:r>
      <w:r w:rsidR="001B42F1">
        <w:t>7</w:t>
      </w:r>
      <w:r w:rsidR="00BA195B">
        <w:t>4</w:t>
      </w:r>
      <w:r w:rsidR="00B52B54">
        <w:t xml:space="preserve"> </w:t>
      </w:r>
      <w:r w:rsidR="00833CED">
        <w:t>on contractor costs to develop applications for section</w:t>
      </w:r>
      <w:r w:rsidR="009967E3">
        <w:t xml:space="preserve"> 401(a)(2).</w:t>
      </w:r>
      <w:r>
        <w:rPr>
          <w:vertAlign w:val="superscript"/>
        </w:rPr>
        <w:footnoteReference w:id="16"/>
      </w:r>
      <w:r w:rsidR="009967E3">
        <w:t xml:space="preserve"> </w:t>
      </w:r>
      <w:r w:rsidR="00D848D6">
        <w:t xml:space="preserve">The estimated </w:t>
      </w:r>
      <w:r w:rsidR="00C975F0">
        <w:t xml:space="preserve">burden for section 401 applications for TAS is: </w:t>
      </w:r>
      <w:r w:rsidR="007404B1">
        <w:t>(2 applic</w:t>
      </w:r>
      <w:r w:rsidR="00BA3674">
        <w:t>ations) * (</w:t>
      </w:r>
      <w:r w:rsidR="00F71316">
        <w:t>161</w:t>
      </w:r>
      <w:r w:rsidR="00012938">
        <w:t xml:space="preserve"> hours) = </w:t>
      </w:r>
      <w:r w:rsidR="00B41617">
        <w:rPr>
          <w:b/>
          <w:bCs/>
        </w:rPr>
        <w:t>322</w:t>
      </w:r>
      <w:r w:rsidRPr="00213575" w:rsidR="00012938">
        <w:rPr>
          <w:b/>
          <w:bCs/>
        </w:rPr>
        <w:t xml:space="preserve"> hours</w:t>
      </w:r>
      <w:r w:rsidR="00012938">
        <w:t xml:space="preserve">. The estimated burden for section 401(a)(2) applications for TAS is: </w:t>
      </w:r>
      <w:r w:rsidR="00223ED1">
        <w:t>(4 applications</w:t>
      </w:r>
      <w:r w:rsidR="007757CD">
        <w:t>) * (</w:t>
      </w:r>
      <w:r w:rsidR="00132710">
        <w:t>113</w:t>
      </w:r>
      <w:r w:rsidR="007757CD">
        <w:t xml:space="preserve"> hours)</w:t>
      </w:r>
      <w:r w:rsidR="003B239B">
        <w:t xml:space="preserve"> = </w:t>
      </w:r>
      <w:r w:rsidR="00A04BD2">
        <w:rPr>
          <w:b/>
          <w:bCs/>
        </w:rPr>
        <w:t>452</w:t>
      </w:r>
      <w:r w:rsidRPr="00213575" w:rsidR="00D57F88">
        <w:rPr>
          <w:b/>
          <w:bCs/>
        </w:rPr>
        <w:t xml:space="preserve"> hours</w:t>
      </w:r>
      <w:r w:rsidR="00D57F88">
        <w:t>.</w:t>
      </w:r>
    </w:p>
    <w:p w:rsidR="00CA4CD6" w:rsidRPr="008B52EE" w:rsidP="00213575" w14:paraId="3778F381" w14:textId="77777777">
      <w:pPr>
        <w:pBdr>
          <w:top w:val="single" w:sz="6" w:space="0" w:color="FFFFFF"/>
          <w:left w:val="single" w:sz="6" w:space="0" w:color="FFFFFF"/>
          <w:bottom w:val="single" w:sz="6" w:space="0" w:color="FFFFFF"/>
          <w:right w:val="single" w:sz="6" w:space="0" w:color="FFFFFF"/>
        </w:pBdr>
      </w:pPr>
    </w:p>
    <w:p w:rsidR="002712EB" w:rsidRPr="008B52EE" w:rsidP="00DC00E8" w14:paraId="6B9D57AA" w14:textId="1C9EFA37">
      <w:pPr>
        <w:pStyle w:val="Heading3"/>
        <w:ind w:firstLine="720"/>
      </w:pPr>
      <w:r w:rsidRPr="008B52EE">
        <w:t>6(b)</w:t>
      </w:r>
      <w:r w:rsidRPr="008B52EE" w:rsidR="009C7E97">
        <w:t xml:space="preserve"> </w:t>
      </w:r>
      <w:r w:rsidRPr="008B52EE">
        <w:t>Estimating Respondent Costs</w:t>
      </w:r>
    </w:p>
    <w:p w:rsidR="002712EB" w:rsidRPr="008B52EE"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70434C" w:rsidRPr="001C4E9E" w:rsidP="001C4E9E" w14:paraId="5C48FBB0" w14:textId="6CA38978">
      <w:pPr>
        <w:pStyle w:val="Heading4"/>
        <w:ind w:firstLine="720"/>
        <w:rPr>
          <w:rFonts w:ascii="Times New Roman" w:hAnsi="Times New Roman" w:cs="Times New Roman"/>
          <w:b/>
          <w:i w:val="0"/>
          <w:iCs w:val="0"/>
          <w:snapToGrid w:val="0"/>
          <w:color w:val="auto"/>
        </w:rPr>
      </w:pPr>
      <w:r w:rsidRPr="001C4E9E">
        <w:rPr>
          <w:rFonts w:ascii="Times New Roman" w:hAnsi="Times New Roman" w:cs="Times New Roman"/>
          <w:b/>
          <w:i w:val="0"/>
          <w:iCs w:val="0"/>
          <w:snapToGrid w:val="0"/>
          <w:color w:val="auto"/>
        </w:rPr>
        <w:t>(</w:t>
      </w:r>
      <w:r w:rsidRPr="001C4E9E" w:rsidR="00A676FD">
        <w:rPr>
          <w:rFonts w:ascii="Times New Roman" w:hAnsi="Times New Roman" w:cs="Times New Roman"/>
          <w:b/>
          <w:i w:val="0"/>
          <w:iCs w:val="0"/>
          <w:snapToGrid w:val="0"/>
          <w:color w:val="auto"/>
        </w:rPr>
        <w:t>i</w:t>
      </w:r>
      <w:r w:rsidRPr="001C4E9E" w:rsidR="002712EB">
        <w:rPr>
          <w:rFonts w:ascii="Times New Roman" w:hAnsi="Times New Roman" w:cs="Times New Roman"/>
          <w:b/>
          <w:i w:val="0"/>
          <w:iCs w:val="0"/>
          <w:snapToGrid w:val="0"/>
          <w:color w:val="auto"/>
        </w:rPr>
        <w:t>)</w:t>
      </w:r>
      <w:r w:rsidRPr="001C4E9E" w:rsidR="009C7E97">
        <w:rPr>
          <w:rFonts w:ascii="Times New Roman" w:hAnsi="Times New Roman" w:cs="Times New Roman"/>
          <w:b/>
          <w:i w:val="0"/>
          <w:iCs w:val="0"/>
          <w:snapToGrid w:val="0"/>
          <w:color w:val="auto"/>
        </w:rPr>
        <w:t xml:space="preserve"> </w:t>
      </w:r>
      <w:r w:rsidRPr="001C4E9E" w:rsidR="002712EB">
        <w:rPr>
          <w:rFonts w:ascii="Times New Roman" w:hAnsi="Times New Roman" w:cs="Times New Roman"/>
          <w:b/>
          <w:i w:val="0"/>
          <w:iCs w:val="0"/>
          <w:snapToGrid w:val="0"/>
          <w:color w:val="auto"/>
        </w:rPr>
        <w:t>Estimating Labor Costs</w:t>
      </w:r>
    </w:p>
    <w:p w:rsidR="00F27E8A" w:rsidP="00DB46DE" w14:paraId="16A55CD9" w14:textId="77777777">
      <w:pPr>
        <w:tabs>
          <w:tab w:val="left" w:pos="-1440"/>
        </w:tabs>
        <w:rPr>
          <w:b/>
          <w:bCs/>
          <w:color w:val="000000"/>
        </w:rPr>
      </w:pPr>
    </w:p>
    <w:p w:rsidR="00130E40" w:rsidRPr="009C77E2" w:rsidP="001C4E9E" w14:paraId="76EC7C68" w14:textId="2687093F">
      <w:pPr>
        <w:pStyle w:val="Heading6"/>
        <w:ind w:left="720" w:firstLine="720"/>
        <w:rPr>
          <w:rFonts w:ascii="Times New Roman" w:hAnsi="Times New Roman" w:cs="Times New Roman"/>
          <w:b/>
          <w:snapToGrid w:val="0"/>
          <w:color w:val="auto"/>
        </w:rPr>
      </w:pPr>
      <w:bookmarkStart w:id="8" w:name="_Toc16015598"/>
      <w:r w:rsidRPr="009C77E2">
        <w:rPr>
          <w:rFonts w:ascii="Times New Roman" w:hAnsi="Times New Roman" w:cs="Times New Roman"/>
          <w:b/>
          <w:snapToGrid w:val="0"/>
          <w:color w:val="auto"/>
        </w:rPr>
        <w:t xml:space="preserve">(1) </w:t>
      </w:r>
      <w:r w:rsidRPr="009C77E2">
        <w:rPr>
          <w:rFonts w:ascii="Times New Roman" w:hAnsi="Times New Roman" w:cs="Times New Roman"/>
          <w:b/>
          <w:snapToGrid w:val="0"/>
          <w:color w:val="auto"/>
        </w:rPr>
        <w:t>Certifying Authorities</w:t>
      </w:r>
      <w:bookmarkEnd w:id="8"/>
    </w:p>
    <w:p w:rsidR="00130E40" w:rsidRPr="008B52EE" w:rsidP="00DB46DE" w14:paraId="696D8A14" w14:textId="77777777">
      <w:pPr>
        <w:tabs>
          <w:tab w:val="left" w:pos="-1440"/>
        </w:tabs>
        <w:ind w:left="719"/>
      </w:pPr>
    </w:p>
    <w:p w:rsidR="00130E40" w:rsidRPr="008B52EE" w:rsidP="00DB46DE" w14:paraId="2A571B7A" w14:textId="45BE8084">
      <w:pPr>
        <w:tabs>
          <w:tab w:val="left" w:pos="-1440"/>
        </w:tabs>
      </w:pPr>
      <w:r w:rsidRPr="008B52EE">
        <w:tab/>
      </w:r>
      <w:r w:rsidRPr="008B52EE">
        <w:t xml:space="preserve">EPA estimates that </w:t>
      </w:r>
      <w:r w:rsidRPr="001A296B">
        <w:t>$</w:t>
      </w:r>
      <w:r w:rsidR="00AD7E8D">
        <w:t>33.</w:t>
      </w:r>
      <w:r w:rsidR="004B1B14">
        <w:t>11</w:t>
      </w:r>
      <w:r w:rsidRPr="008B52EE" w:rsidR="00644E59">
        <w:t xml:space="preserve"> (</w:t>
      </w:r>
      <w:r w:rsidRPr="008B52EE" w:rsidR="00BC3486">
        <w:t xml:space="preserve">starting point of a </w:t>
      </w:r>
      <w:r w:rsidRPr="008B52EE" w:rsidR="00644E59">
        <w:t>GS-11 “Rest of U.S.” locality</w:t>
      </w:r>
      <w:r>
        <w:rPr>
          <w:vertAlign w:val="superscript"/>
        </w:rPr>
        <w:footnoteReference w:id="17"/>
      </w:r>
      <w:r w:rsidRPr="008B52EE">
        <w:t xml:space="preserve">) is an </w:t>
      </w:r>
      <w:r w:rsidR="00147BCE">
        <w:t xml:space="preserve">appropriate </w:t>
      </w:r>
      <w:r w:rsidRPr="008B52EE">
        <w:t xml:space="preserve">average hourly wage for a </w:t>
      </w:r>
      <w:r w:rsidR="00833E86">
        <w:t>certifying authority</w:t>
      </w:r>
      <w:r w:rsidRPr="008B52EE">
        <w:t xml:space="preserve"> employee</w:t>
      </w:r>
      <w:r w:rsidR="00DE4391">
        <w:t>.</w:t>
      </w:r>
      <w:r>
        <w:rPr>
          <w:rStyle w:val="FootnoteReference"/>
          <w:vertAlign w:val="superscript"/>
        </w:rPr>
        <w:footnoteReference w:id="18"/>
      </w:r>
      <w:r w:rsidRPr="008B52EE">
        <w:t xml:space="preserve"> Adding a 1.6 overhead factor</w:t>
      </w:r>
      <w:r>
        <w:rPr>
          <w:rStyle w:val="FootnoteReference"/>
          <w:vertAlign w:val="superscript"/>
        </w:rPr>
        <w:footnoteReference w:id="19"/>
      </w:r>
      <w:r w:rsidRPr="008B52EE">
        <w:t xml:space="preserve"> results in an estimated hourly wage for a </w:t>
      </w:r>
      <w:r w:rsidR="00FE34AF">
        <w:t>certifying authority</w:t>
      </w:r>
      <w:r w:rsidRPr="008B52EE">
        <w:t xml:space="preserve"> employee of </w:t>
      </w:r>
      <w:r w:rsidRPr="001A296B">
        <w:t>$</w:t>
      </w:r>
      <w:r w:rsidR="00C07688">
        <w:t>53</w:t>
      </w:r>
      <w:r w:rsidRPr="008B52EE">
        <w:t xml:space="preserve">. EPA multiplied the hourly wage of </w:t>
      </w:r>
      <w:r w:rsidRPr="001A296B">
        <w:t>$</w:t>
      </w:r>
      <w:r w:rsidR="00C07688">
        <w:t>53</w:t>
      </w:r>
      <w:r w:rsidRPr="008B52EE" w:rsidR="00C07688">
        <w:t xml:space="preserve"> </w:t>
      </w:r>
      <w:r w:rsidRPr="008B52EE">
        <w:t xml:space="preserve">by the annual estimated hourly burden range </w:t>
      </w:r>
      <w:r w:rsidRPr="008B52EE" w:rsidR="0022370E">
        <w:t>presented</w:t>
      </w:r>
      <w:r w:rsidRPr="008B52EE">
        <w:t xml:space="preserve"> in</w:t>
      </w:r>
      <w:r w:rsidRPr="008B52EE" w:rsidR="0022370E">
        <w:t xml:space="preserve"> </w:t>
      </w:r>
      <w:r w:rsidR="0059644B">
        <w:t>Table 4</w:t>
      </w:r>
      <w:r w:rsidRPr="008B52EE">
        <w:t xml:space="preserve"> to arrive at an estimated annual dollar burden range of </w:t>
      </w:r>
      <w:r w:rsidRPr="003676B3">
        <w:t>$</w:t>
      </w:r>
      <w:r w:rsidRPr="003676B3" w:rsidR="00AA1EEF">
        <w:t>12</w:t>
      </w:r>
      <w:r w:rsidRPr="003676B3">
        <w:t xml:space="preserve"> million to $</w:t>
      </w:r>
      <w:r w:rsidR="00FA6ADC">
        <w:t>53</w:t>
      </w:r>
      <w:r w:rsidRPr="003676B3" w:rsidR="00FA6ADC">
        <w:t xml:space="preserve"> </w:t>
      </w:r>
      <w:r w:rsidRPr="003676B3">
        <w:t>million</w:t>
      </w:r>
      <w:r w:rsidRPr="008B52EE">
        <w:t xml:space="preserve"> per year, with a midpoint of </w:t>
      </w:r>
      <w:r w:rsidRPr="008B52EE" w:rsidR="00816069">
        <w:t xml:space="preserve">approximately </w:t>
      </w:r>
      <w:r w:rsidRPr="00FA6ADC">
        <w:t>$</w:t>
      </w:r>
      <w:r w:rsidR="00FA6ADC">
        <w:t>29</w:t>
      </w:r>
      <w:r w:rsidRPr="00464035" w:rsidR="00FA6ADC">
        <w:t xml:space="preserve"> </w:t>
      </w:r>
      <w:r w:rsidRPr="00464035">
        <w:t>million per year.</w:t>
      </w:r>
    </w:p>
    <w:p w:rsidR="00130E40" w:rsidRPr="008B52EE" w:rsidP="00DB46DE" w14:paraId="6AC5D49C" w14:textId="77777777">
      <w:pPr>
        <w:tabs>
          <w:tab w:val="left" w:pos="-1440"/>
        </w:tabs>
        <w:ind w:left="719"/>
      </w:pPr>
    </w:p>
    <w:p w:rsidR="00130E40" w:rsidRPr="008B52EE" w:rsidP="00DB46DE" w14:paraId="427A54D7" w14:textId="082600B0">
      <w:pPr>
        <w:pStyle w:val="Caption"/>
        <w:keepNext/>
        <w:jc w:val="center"/>
      </w:pPr>
      <w:r w:rsidRPr="008B52EE">
        <w:t xml:space="preserve">Table </w:t>
      </w:r>
      <w:r w:rsidRPr="00C87230" w:rsidR="00DC5BDB">
        <w:fldChar w:fldCharType="begin"/>
      </w:r>
      <w:r w:rsidRPr="00D22FF3" w:rsidR="00DC5BDB">
        <w:rPr>
          <w:bCs w:val="0"/>
        </w:rPr>
        <w:instrText xml:space="preserve"> SEQ Table \* ARABIC </w:instrText>
      </w:r>
      <w:r w:rsidRPr="00C87230" w:rsidR="00DC5BDB">
        <w:fldChar w:fldCharType="separate"/>
      </w:r>
      <w:r w:rsidR="008552CD">
        <w:rPr>
          <w:bCs w:val="0"/>
          <w:noProof/>
        </w:rPr>
        <w:t>7</w:t>
      </w:r>
      <w:r w:rsidRPr="00C87230" w:rsidR="00DC5BDB">
        <w:fldChar w:fldCharType="end"/>
      </w:r>
      <w:r w:rsidRPr="008B52EE">
        <w:t xml:space="preserve">: Estimated </w:t>
      </w:r>
      <w:r w:rsidR="00FE34AF">
        <w:t>Certifying Authority</w:t>
      </w:r>
      <w:r w:rsidRPr="008B52EE">
        <w:t xml:space="preserve"> Annual Cost Burden (Millions)</w:t>
      </w:r>
    </w:p>
    <w:tbl>
      <w:tblPr>
        <w:tblStyle w:val="TableGrid"/>
        <w:tblW w:w="0" w:type="auto"/>
        <w:jc w:val="center"/>
        <w:tblLook w:val="04A0"/>
      </w:tblPr>
      <w:tblGrid>
        <w:gridCol w:w="1555"/>
        <w:gridCol w:w="1604"/>
        <w:gridCol w:w="1604"/>
      </w:tblGrid>
      <w:tr w14:paraId="29AF10D0" w14:textId="77777777" w:rsidTr="005C1162">
        <w:tblPrEx>
          <w:tblW w:w="0" w:type="auto"/>
          <w:jc w:val="center"/>
          <w:tblLook w:val="04A0"/>
        </w:tblPrEx>
        <w:trPr>
          <w:trHeight w:val="288"/>
          <w:jc w:val="center"/>
        </w:trPr>
        <w:tc>
          <w:tcPr>
            <w:tcW w:w="1555" w:type="dxa"/>
            <w:noWrap/>
            <w:hideMark/>
          </w:tcPr>
          <w:p w:rsidR="00816069" w:rsidRPr="00B62066" w:rsidP="00DB46DE" w14:paraId="6A1592CC" w14:textId="77777777">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Low Estimate</w:t>
            </w:r>
          </w:p>
        </w:tc>
        <w:tc>
          <w:tcPr>
            <w:tcW w:w="1604" w:type="dxa"/>
          </w:tcPr>
          <w:p w:rsidR="00816069" w:rsidRPr="00B62066" w:rsidP="00DB46DE" w14:paraId="1ABD061A" w14:textId="38FFF376">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Midpoint</w:t>
            </w:r>
          </w:p>
        </w:tc>
        <w:tc>
          <w:tcPr>
            <w:tcW w:w="1604" w:type="dxa"/>
            <w:noWrap/>
            <w:hideMark/>
          </w:tcPr>
          <w:p w:rsidR="00816069" w:rsidRPr="00B62066" w:rsidP="00DB46DE" w14:paraId="58AD7C04" w14:textId="2571FBEF">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High Estimate</w:t>
            </w:r>
          </w:p>
        </w:tc>
      </w:tr>
      <w:tr w14:paraId="2168C97D" w14:textId="77777777" w:rsidTr="00945AB1">
        <w:tblPrEx>
          <w:tblW w:w="0" w:type="auto"/>
          <w:jc w:val="center"/>
          <w:tblLook w:val="04A0"/>
        </w:tblPrEx>
        <w:trPr>
          <w:trHeight w:val="288"/>
          <w:jc w:val="center"/>
        </w:trPr>
        <w:tc>
          <w:tcPr>
            <w:tcW w:w="1555" w:type="dxa"/>
            <w:noWrap/>
            <w:vAlign w:val="center"/>
            <w:hideMark/>
          </w:tcPr>
          <w:p w:rsidR="00085514" w:rsidRPr="00B62066" w:rsidP="00DB46DE" w14:paraId="3C24C1C5" w14:textId="17E96B52">
            <w:pPr>
              <w:widowControl/>
              <w:autoSpaceDE/>
              <w:autoSpaceDN/>
              <w:adjustRightInd/>
              <w:jc w:val="center"/>
              <w:rPr>
                <w:rFonts w:ascii="Times New Roman" w:hAnsi="Times New Roman" w:cs="Times New Roman"/>
                <w:color w:val="000000"/>
                <w:sz w:val="22"/>
                <w:szCs w:val="22"/>
              </w:rPr>
            </w:pPr>
            <w:r w:rsidRPr="00D62FE3">
              <w:rPr>
                <w:rFonts w:ascii="Times New Roman" w:hAnsi="Times New Roman" w:cs="Times New Roman"/>
                <w:color w:val="000000"/>
                <w:sz w:val="22"/>
                <w:szCs w:val="22"/>
              </w:rPr>
              <w:t>$</w:t>
            </w:r>
            <w:r w:rsidRPr="00D62FE3" w:rsidR="00B41E14">
              <w:rPr>
                <w:rFonts w:ascii="Times New Roman" w:hAnsi="Times New Roman" w:cs="Times New Roman"/>
                <w:color w:val="000000"/>
                <w:sz w:val="22"/>
                <w:szCs w:val="22"/>
              </w:rPr>
              <w:t>1</w:t>
            </w:r>
            <w:r w:rsidRPr="00D62FE3" w:rsidR="00FE34AF">
              <w:rPr>
                <w:rFonts w:ascii="Times New Roman" w:hAnsi="Times New Roman" w:cs="Times New Roman"/>
                <w:color w:val="000000"/>
                <w:sz w:val="22"/>
                <w:szCs w:val="22"/>
              </w:rPr>
              <w:t>2</w:t>
            </w:r>
          </w:p>
        </w:tc>
        <w:tc>
          <w:tcPr>
            <w:tcW w:w="1604" w:type="dxa"/>
            <w:vAlign w:val="center"/>
          </w:tcPr>
          <w:p w:rsidR="00085514" w:rsidRPr="00B62066" w:rsidP="00DB46DE" w14:paraId="701763D4" w14:textId="3C388AD9">
            <w:pPr>
              <w:widowControl/>
              <w:autoSpaceDE/>
              <w:autoSpaceDN/>
              <w:adjustRightInd/>
              <w:jc w:val="center"/>
              <w:rPr>
                <w:rFonts w:ascii="Times New Roman" w:hAnsi="Times New Roman" w:cs="Times New Roman"/>
                <w:color w:val="000000"/>
                <w:sz w:val="22"/>
                <w:szCs w:val="22"/>
              </w:rPr>
            </w:pPr>
            <w:r w:rsidRPr="00D62FE3">
              <w:rPr>
                <w:rFonts w:ascii="Times New Roman" w:hAnsi="Times New Roman" w:cs="Times New Roman"/>
                <w:color w:val="000000"/>
                <w:sz w:val="22"/>
                <w:szCs w:val="22"/>
              </w:rPr>
              <w:t>$</w:t>
            </w:r>
            <w:r w:rsidRPr="00D62FE3" w:rsidR="00FA6ADC">
              <w:rPr>
                <w:rFonts w:ascii="Times New Roman" w:hAnsi="Times New Roman" w:cs="Times New Roman"/>
                <w:color w:val="000000"/>
                <w:sz w:val="22"/>
                <w:szCs w:val="22"/>
              </w:rPr>
              <w:t>29</w:t>
            </w:r>
          </w:p>
        </w:tc>
        <w:tc>
          <w:tcPr>
            <w:tcW w:w="1604" w:type="dxa"/>
            <w:noWrap/>
            <w:vAlign w:val="center"/>
            <w:hideMark/>
          </w:tcPr>
          <w:p w:rsidR="00085514" w:rsidRPr="00B62066" w:rsidP="00DB46DE" w14:paraId="692A83F9" w14:textId="337ED03B">
            <w:pPr>
              <w:widowControl/>
              <w:autoSpaceDE/>
              <w:autoSpaceDN/>
              <w:adjustRightInd/>
              <w:jc w:val="center"/>
              <w:rPr>
                <w:rFonts w:ascii="Times New Roman" w:hAnsi="Times New Roman" w:cs="Times New Roman"/>
                <w:color w:val="000000"/>
                <w:sz w:val="22"/>
                <w:szCs w:val="22"/>
              </w:rPr>
            </w:pPr>
            <w:r w:rsidRPr="008C23D4">
              <w:rPr>
                <w:rFonts w:ascii="Times New Roman" w:hAnsi="Times New Roman" w:cs="Times New Roman"/>
                <w:color w:val="000000"/>
                <w:sz w:val="22"/>
                <w:szCs w:val="22"/>
              </w:rPr>
              <w:t>$</w:t>
            </w:r>
            <w:r w:rsidRPr="008C23D4" w:rsidR="00FA6ADC">
              <w:rPr>
                <w:rFonts w:ascii="Times New Roman" w:hAnsi="Times New Roman" w:cs="Times New Roman"/>
                <w:color w:val="000000"/>
                <w:sz w:val="22"/>
                <w:szCs w:val="22"/>
              </w:rPr>
              <w:t>53</w:t>
            </w:r>
          </w:p>
        </w:tc>
      </w:tr>
    </w:tbl>
    <w:p w:rsidR="00833E86" w:rsidP="00DB46DE" w14:paraId="0DD3BAB5" w14:textId="77777777">
      <w:pPr>
        <w:ind w:firstLine="720"/>
      </w:pPr>
    </w:p>
    <w:p w:rsidR="00833E86" w:rsidRPr="009C77E2" w:rsidP="001C4E9E" w14:paraId="0EAE7977" w14:textId="066B9151">
      <w:pPr>
        <w:pStyle w:val="Heading6"/>
        <w:ind w:left="720" w:firstLine="720"/>
        <w:rPr>
          <w:rFonts w:ascii="Times New Roman" w:hAnsi="Times New Roman" w:cs="Times New Roman"/>
          <w:b/>
          <w:snapToGrid w:val="0"/>
          <w:color w:val="auto"/>
        </w:rPr>
      </w:pPr>
      <w:r w:rsidRPr="009C77E2">
        <w:rPr>
          <w:rFonts w:ascii="Times New Roman" w:hAnsi="Times New Roman" w:cs="Times New Roman"/>
          <w:b/>
          <w:snapToGrid w:val="0"/>
          <w:color w:val="auto"/>
        </w:rPr>
        <w:t xml:space="preserve">(2) </w:t>
      </w:r>
      <w:r w:rsidRPr="009C77E2">
        <w:rPr>
          <w:rFonts w:ascii="Times New Roman" w:hAnsi="Times New Roman" w:cs="Times New Roman"/>
          <w:b/>
          <w:snapToGrid w:val="0"/>
          <w:color w:val="auto"/>
        </w:rPr>
        <w:t>Project Proponents</w:t>
      </w:r>
    </w:p>
    <w:p w:rsidR="002B49C4" w:rsidRPr="002B49C4" w:rsidP="002B49C4" w14:paraId="225D0AFB" w14:textId="77777777"/>
    <w:p w:rsidR="00833E86" w:rsidRPr="008B52EE" w:rsidP="00833E86" w14:paraId="6205F20C" w14:textId="05A497D9">
      <w:pPr>
        <w:ind w:firstLine="720"/>
      </w:pPr>
      <w:r>
        <w:t>Request for c</w:t>
      </w:r>
      <w:r w:rsidRPr="008B52EE">
        <w:t xml:space="preserve">ertification documents are likely prepared by a team of employees with a range of skills. For the purposes of this burden estimate, EPA </w:t>
      </w:r>
      <w:r w:rsidR="003942EA">
        <w:t>reviewed</w:t>
      </w:r>
      <w:r w:rsidRPr="008B52EE">
        <w:t xml:space="preserve"> the Bureau of Labor Statistics website for wage information related to engineering services</w:t>
      </w:r>
      <w:r w:rsidR="00DA4B62">
        <w:t>.</w:t>
      </w:r>
      <w:r>
        <w:rPr>
          <w:vertAlign w:val="superscript"/>
        </w:rPr>
        <w:footnoteReference w:id="20"/>
      </w:r>
      <w:r w:rsidRPr="008B52EE">
        <w:t xml:space="preserve"> The median hourly wage for all occupations under engineering services for May </w:t>
      </w:r>
      <w:r w:rsidRPr="008B52EE" w:rsidR="00307AAB">
        <w:t>20</w:t>
      </w:r>
      <w:r w:rsidR="00307AAB">
        <w:t>21</w:t>
      </w:r>
      <w:r w:rsidRPr="008B52EE">
        <w:t>, the most recent available, is $3</w:t>
      </w:r>
      <w:r w:rsidR="00194E2D">
        <w:t>8</w:t>
      </w:r>
      <w:r w:rsidRPr="008B52EE">
        <w:t>. Adding a 1.6 overhead factor results in a median hourly wage of $</w:t>
      </w:r>
      <w:r w:rsidR="00BE6AED">
        <w:t>61</w:t>
      </w:r>
      <w:r w:rsidRPr="008B52EE">
        <w:t xml:space="preserve">. EPA multiplied this hourly wage by the hourly burden </w:t>
      </w:r>
      <w:r>
        <w:t xml:space="preserve">for project proponents in </w:t>
      </w:r>
      <w:r w:rsidR="004B4F56">
        <w:t>Table 6</w:t>
      </w:r>
      <w:r>
        <w:t xml:space="preserve"> </w:t>
      </w:r>
      <w:r w:rsidRPr="008B52EE">
        <w:t xml:space="preserve">to arrive at the estimated cost burden. The average estimated </w:t>
      </w:r>
      <w:r>
        <w:t xml:space="preserve">total </w:t>
      </w:r>
      <w:r w:rsidRPr="008B52EE">
        <w:t xml:space="preserve">cost burden associated with certification requests for </w:t>
      </w:r>
      <w:r w:rsidRPr="00D66DEE">
        <w:t>project proponents ranges from $</w:t>
      </w:r>
      <w:r w:rsidRPr="00D66DEE" w:rsidR="009F2E46">
        <w:t>1</w:t>
      </w:r>
      <w:r w:rsidRPr="00C87230" w:rsidR="007A5C8B">
        <w:t>4</w:t>
      </w:r>
      <w:r w:rsidRPr="00D66DEE">
        <w:t xml:space="preserve"> million to $</w:t>
      </w:r>
      <w:r w:rsidRPr="00D66DEE" w:rsidR="00E57FE4">
        <w:t>2</w:t>
      </w:r>
      <w:r w:rsidR="00E57FE4">
        <w:t>4</w:t>
      </w:r>
      <w:r w:rsidRPr="00D66DEE">
        <w:t xml:space="preserve"> million per year, with a midpoint of approximately $</w:t>
      </w:r>
      <w:r w:rsidRPr="00C87230" w:rsidR="00D66DEE">
        <w:t>19</w:t>
      </w:r>
      <w:r w:rsidRPr="00D66DEE">
        <w:t xml:space="preserve"> million per year.</w:t>
      </w:r>
    </w:p>
    <w:p w:rsidR="0016521E" w:rsidRPr="008B52EE" w:rsidP="00833E86" w14:paraId="4DD3A90D" w14:textId="77777777">
      <w:pPr>
        <w:ind w:left="720"/>
      </w:pPr>
    </w:p>
    <w:p w:rsidR="00833E86" w:rsidRPr="008B52EE" w:rsidP="00833E86" w14:paraId="042EE867" w14:textId="3D366B16">
      <w:pPr>
        <w:pStyle w:val="Caption"/>
        <w:jc w:val="center"/>
      </w:pPr>
      <w:r w:rsidRPr="008B52EE">
        <w:t xml:space="preserve">Table </w:t>
      </w:r>
      <w:r w:rsidRPr="004E006B">
        <w:fldChar w:fldCharType="begin"/>
      </w:r>
      <w:r>
        <w:instrText>SEQ Table \* ARABIC</w:instrText>
      </w:r>
      <w:r w:rsidRPr="004E006B">
        <w:fldChar w:fldCharType="separate"/>
      </w:r>
      <w:r w:rsidR="008552CD">
        <w:rPr>
          <w:noProof/>
        </w:rPr>
        <w:t>8</w:t>
      </w:r>
      <w:r w:rsidRPr="004E006B">
        <w:fldChar w:fldCharType="end"/>
      </w:r>
      <w:r w:rsidRPr="008B52EE">
        <w:t>: Estimated Project Proponent Annual Cost Burden (Millions)</w:t>
      </w:r>
    </w:p>
    <w:tbl>
      <w:tblPr>
        <w:tblStyle w:val="TableGrid"/>
        <w:tblW w:w="5130" w:type="dxa"/>
        <w:jc w:val="center"/>
        <w:tblLook w:val="04A0"/>
      </w:tblPr>
      <w:tblGrid>
        <w:gridCol w:w="1890"/>
        <w:gridCol w:w="1620"/>
        <w:gridCol w:w="1620"/>
      </w:tblGrid>
      <w:tr w14:paraId="680D76CF" w14:textId="77777777" w:rsidTr="009F2E46">
        <w:tblPrEx>
          <w:tblW w:w="5130" w:type="dxa"/>
          <w:jc w:val="center"/>
          <w:tblLook w:val="04A0"/>
        </w:tblPrEx>
        <w:trPr>
          <w:trHeight w:val="288"/>
          <w:jc w:val="center"/>
        </w:trPr>
        <w:tc>
          <w:tcPr>
            <w:tcW w:w="1890" w:type="dxa"/>
            <w:noWrap/>
            <w:hideMark/>
          </w:tcPr>
          <w:p w:rsidR="00833E86" w:rsidRPr="00D62FE3" w:rsidP="009F2E46" w14:paraId="169663C7" w14:textId="77777777">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Low Estimate</w:t>
            </w:r>
          </w:p>
        </w:tc>
        <w:tc>
          <w:tcPr>
            <w:tcW w:w="1620" w:type="dxa"/>
          </w:tcPr>
          <w:p w:rsidR="00833E86" w:rsidRPr="00D62FE3" w:rsidP="009F2E46" w14:paraId="227E9127" w14:textId="77777777">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Midpoint</w:t>
            </w:r>
          </w:p>
        </w:tc>
        <w:tc>
          <w:tcPr>
            <w:tcW w:w="1620" w:type="dxa"/>
            <w:noWrap/>
            <w:hideMark/>
          </w:tcPr>
          <w:p w:rsidR="00833E86" w:rsidRPr="00D62FE3" w:rsidP="009F2E46" w14:paraId="6C93400F" w14:textId="77777777">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High Estimate</w:t>
            </w:r>
          </w:p>
        </w:tc>
      </w:tr>
      <w:tr w14:paraId="673EC1B2" w14:textId="77777777" w:rsidTr="009F2E46">
        <w:tblPrEx>
          <w:tblW w:w="5130" w:type="dxa"/>
          <w:jc w:val="center"/>
          <w:tblLook w:val="04A0"/>
        </w:tblPrEx>
        <w:trPr>
          <w:trHeight w:val="288"/>
          <w:jc w:val="center"/>
        </w:trPr>
        <w:tc>
          <w:tcPr>
            <w:tcW w:w="1890" w:type="dxa"/>
            <w:noWrap/>
            <w:vAlign w:val="center"/>
            <w:hideMark/>
          </w:tcPr>
          <w:p w:rsidR="009F2E46" w:rsidRPr="00D62FE3" w:rsidP="009F2E46" w14:paraId="6793CAAC" w14:textId="7BA90374">
            <w:pPr>
              <w:widowControl/>
              <w:autoSpaceDE/>
              <w:autoSpaceDN/>
              <w:adjustRightInd/>
              <w:jc w:val="center"/>
              <w:rPr>
                <w:rFonts w:ascii="Times New Roman" w:hAnsi="Times New Roman" w:cs="Times New Roman"/>
                <w:color w:val="000000"/>
                <w:sz w:val="22"/>
                <w:szCs w:val="22"/>
              </w:rPr>
            </w:pPr>
            <w:r w:rsidRPr="00D62FE3">
              <w:rPr>
                <w:rFonts w:ascii="Times New Roman" w:hAnsi="Times New Roman" w:cs="Times New Roman"/>
                <w:color w:val="000000"/>
                <w:sz w:val="22"/>
                <w:szCs w:val="22"/>
              </w:rPr>
              <w:t>$1</w:t>
            </w:r>
            <w:r w:rsidRPr="00D62FE3" w:rsidR="00D66DEE">
              <w:rPr>
                <w:rFonts w:ascii="Times New Roman" w:hAnsi="Times New Roman" w:cs="Times New Roman"/>
                <w:color w:val="000000"/>
                <w:sz w:val="22"/>
                <w:szCs w:val="22"/>
              </w:rPr>
              <w:t>4</w:t>
            </w:r>
          </w:p>
        </w:tc>
        <w:tc>
          <w:tcPr>
            <w:tcW w:w="1620" w:type="dxa"/>
            <w:vAlign w:val="center"/>
          </w:tcPr>
          <w:p w:rsidR="009F2E46" w:rsidRPr="00D62FE3" w:rsidP="009F2E46" w14:paraId="2BD322C5" w14:textId="1DF67D3E">
            <w:pPr>
              <w:widowControl/>
              <w:autoSpaceDE/>
              <w:autoSpaceDN/>
              <w:adjustRightInd/>
              <w:jc w:val="center"/>
              <w:rPr>
                <w:rFonts w:ascii="Times New Roman" w:hAnsi="Times New Roman" w:cs="Times New Roman"/>
                <w:color w:val="000000"/>
                <w:sz w:val="22"/>
                <w:szCs w:val="22"/>
              </w:rPr>
            </w:pPr>
            <w:r w:rsidRPr="00D62FE3">
              <w:rPr>
                <w:rFonts w:ascii="Times New Roman" w:hAnsi="Times New Roman" w:cs="Times New Roman"/>
                <w:color w:val="000000"/>
                <w:sz w:val="22"/>
                <w:szCs w:val="22"/>
              </w:rPr>
              <w:t>$</w:t>
            </w:r>
            <w:r w:rsidRPr="00D62FE3" w:rsidR="0035720C">
              <w:rPr>
                <w:rFonts w:ascii="Times New Roman" w:hAnsi="Times New Roman" w:cs="Times New Roman"/>
                <w:color w:val="000000"/>
                <w:sz w:val="22"/>
                <w:szCs w:val="22"/>
              </w:rPr>
              <w:t>19</w:t>
            </w:r>
          </w:p>
        </w:tc>
        <w:tc>
          <w:tcPr>
            <w:tcW w:w="1620" w:type="dxa"/>
            <w:noWrap/>
            <w:vAlign w:val="center"/>
            <w:hideMark/>
          </w:tcPr>
          <w:p w:rsidR="009F2E46" w:rsidRPr="00D62FE3" w:rsidP="009F2E46" w14:paraId="5DE9A3D3" w14:textId="142F6FFE">
            <w:pPr>
              <w:widowControl/>
              <w:autoSpaceDE/>
              <w:autoSpaceDN/>
              <w:adjustRightInd/>
              <w:jc w:val="center"/>
              <w:rPr>
                <w:rFonts w:ascii="Times New Roman" w:hAnsi="Times New Roman" w:cs="Times New Roman"/>
                <w:color w:val="000000"/>
                <w:sz w:val="22"/>
                <w:szCs w:val="22"/>
              </w:rPr>
            </w:pPr>
            <w:r w:rsidRPr="00D62FE3">
              <w:rPr>
                <w:rFonts w:ascii="Times New Roman" w:hAnsi="Times New Roman" w:cs="Times New Roman"/>
                <w:color w:val="000000"/>
                <w:sz w:val="22"/>
                <w:szCs w:val="22"/>
              </w:rPr>
              <w:t>$</w:t>
            </w:r>
            <w:r w:rsidRPr="00D62FE3" w:rsidR="00E57FE4">
              <w:rPr>
                <w:rFonts w:ascii="Times New Roman" w:hAnsi="Times New Roman" w:cs="Times New Roman"/>
                <w:color w:val="000000"/>
                <w:sz w:val="22"/>
                <w:szCs w:val="22"/>
              </w:rPr>
              <w:t>24</w:t>
            </w:r>
          </w:p>
        </w:tc>
      </w:tr>
    </w:tbl>
    <w:p w:rsidR="00F409CD" w:rsidP="00070CB4" w14:paraId="268C55B8"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p>
    <w:p w:rsidR="00DA4B62" w:rsidP="00070CB4" w14:paraId="02416F8F" w14:textId="6E0B3D95">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r w:rsidRPr="008B52EE">
        <w:t>Not all</w:t>
      </w:r>
      <w:r w:rsidR="00D477BC">
        <w:t xml:space="preserve"> requests for</w:t>
      </w:r>
      <w:r w:rsidRPr="008B52EE">
        <w:t xml:space="preserve"> certification </w:t>
      </w:r>
      <w:r w:rsidR="00F6574B">
        <w:t xml:space="preserve">involve </w:t>
      </w:r>
      <w:r w:rsidRPr="008B52EE">
        <w:t xml:space="preserve">the same associated burden. The </w:t>
      </w:r>
      <w:r w:rsidR="00D477BC">
        <w:t xml:space="preserve">requests for </w:t>
      </w:r>
      <w:r w:rsidRPr="008B52EE">
        <w:t xml:space="preserve">certification for small projects can be </w:t>
      </w:r>
      <w:r w:rsidR="00070CB4">
        <w:t>prepared</w:t>
      </w:r>
      <w:r w:rsidRPr="008B52EE">
        <w:t xml:space="preserve"> by the </w:t>
      </w:r>
      <w:r w:rsidR="00070CB4">
        <w:t>project proponent</w:t>
      </w:r>
      <w:r w:rsidRPr="008B52EE">
        <w:t xml:space="preserve"> with relatively little associated burden. The </w:t>
      </w:r>
      <w:r w:rsidR="00070CB4">
        <w:t>requests</w:t>
      </w:r>
      <w:r w:rsidRPr="008B52EE">
        <w:t xml:space="preserve"> </w:t>
      </w:r>
      <w:r w:rsidR="00D477BC">
        <w:t xml:space="preserve">for certification </w:t>
      </w:r>
      <w:r w:rsidRPr="008B52EE">
        <w:t xml:space="preserve">for larger, more complex projects may require significantly more associated burden to </w:t>
      </w:r>
      <w:r w:rsidR="00070CB4">
        <w:t>prepare</w:t>
      </w:r>
      <w:r w:rsidRPr="008B52EE">
        <w:t>.</w:t>
      </w:r>
      <w:r w:rsidR="00147BCE">
        <w:t xml:space="preserve"> </w:t>
      </w:r>
    </w:p>
    <w:p w:rsidR="00074223" w:rsidP="00070CB4" w14:paraId="1A18622E" w14:textId="2C55F283">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p>
    <w:p w:rsidR="00074223" w:rsidP="00C83E9A" w14:paraId="78454B5A" w14:textId="73920E43">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r w:rsidRPr="00074223">
        <w:t xml:space="preserve">In some cases, project proponents may pay fees for </w:t>
      </w:r>
      <w:r w:rsidR="008351C6">
        <w:t xml:space="preserve">requests for </w:t>
      </w:r>
      <w:r w:rsidRPr="00074223">
        <w:t>certification.</w:t>
      </w:r>
      <w:r w:rsidR="00A3375A">
        <w:t xml:space="preserve"> The </w:t>
      </w:r>
      <w:r w:rsidR="006B0F97">
        <w:t xml:space="preserve">prior notice included an estimate of </w:t>
      </w:r>
      <w:r w:rsidR="000074A2">
        <w:t xml:space="preserve">the </w:t>
      </w:r>
      <w:r w:rsidR="002276EF">
        <w:t xml:space="preserve">CWA </w:t>
      </w:r>
      <w:r w:rsidR="000074A2">
        <w:t xml:space="preserve">section 401 fees that project proponents pay to </w:t>
      </w:r>
      <w:r w:rsidR="000074A2">
        <w:t xml:space="preserve">certifying authorities when submitting </w:t>
      </w:r>
      <w:r w:rsidR="008351C6">
        <w:t xml:space="preserve">requests for </w:t>
      </w:r>
      <w:r w:rsidR="009365E5">
        <w:t>certification.</w:t>
      </w:r>
      <w:r w:rsidR="00695060">
        <w:t xml:space="preserve"> </w:t>
      </w:r>
      <w:r w:rsidRPr="00695060" w:rsidR="00695060">
        <w:t xml:space="preserve">Upon further consideration, </w:t>
      </w:r>
      <w:r w:rsidR="00695060">
        <w:t xml:space="preserve">the Agency determined that </w:t>
      </w:r>
      <w:r w:rsidR="002276EF">
        <w:t xml:space="preserve">CWA </w:t>
      </w:r>
      <w:r w:rsidR="00695060">
        <w:t>section 401</w:t>
      </w:r>
      <w:r w:rsidRPr="00695060" w:rsidR="00695060">
        <w:t xml:space="preserve"> fees represent a transfer</w:t>
      </w:r>
      <w:r w:rsidR="00695060">
        <w:t xml:space="preserve"> from project proponents to certifying authorities</w:t>
      </w:r>
      <w:r w:rsidRPr="00695060" w:rsidR="00695060">
        <w:t xml:space="preserve"> and do not need to be included in </w:t>
      </w:r>
      <w:r w:rsidR="00933D3E">
        <w:t>the burden estimate for this ICR.</w:t>
      </w:r>
      <w:r w:rsidR="00841609">
        <w:t xml:space="preserve"> EPA acknowledges that </w:t>
      </w:r>
      <w:r w:rsidR="00C83E9A">
        <w:t xml:space="preserve">fees for requests for certification are burden costs for </w:t>
      </w:r>
      <w:r w:rsidR="003202C5">
        <w:t>project proponents</w:t>
      </w:r>
      <w:r w:rsidR="00C83E9A">
        <w:t xml:space="preserve">. In </w:t>
      </w:r>
      <w:r w:rsidR="00AE31F3">
        <w:t xml:space="preserve">a </w:t>
      </w:r>
      <w:r w:rsidR="00C83E9A">
        <w:t xml:space="preserve">previous collection, EPA estimated that fees paid by project proponents for certification requests range from $0 to $16.0 million, with a midpoint of $8.0 million. However, these costs transfer to certifying authorities, who in turn use the fees to process the requests for certification. </w:t>
      </w:r>
      <w:r w:rsidR="007D7DBC">
        <w:t>The $8 million estimate for certification fees represents a burden faced by project proponents, but these fees are a transfer from a benefit-cost analysis standpoint.</w:t>
      </w:r>
    </w:p>
    <w:p w:rsidR="00DA4B62" w:rsidP="00833E86" w14:paraId="6BC2368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pPr>
    </w:p>
    <w:p w:rsidR="00CA4CD6" w:rsidP="00C87230" w14:paraId="4D7765A8" w14:textId="5334111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pPr>
      <w:r w:rsidRPr="008B52EE">
        <w:t>There are no specific record keeping requirements in EPA’s certification regulations.</w:t>
      </w:r>
    </w:p>
    <w:p w:rsidR="004A466E" w:rsidRPr="008B52EE" w:rsidP="00C87230" w14:paraId="5A90F15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color w:val="FF0000"/>
        </w:rPr>
      </w:pPr>
    </w:p>
    <w:p w:rsidR="0070434C" w:rsidRPr="00760201" w:rsidP="00760201" w14:paraId="2F4AE4B7" w14:textId="20AB6651">
      <w:pPr>
        <w:pStyle w:val="Heading4"/>
        <w:ind w:firstLine="720"/>
        <w:rPr>
          <w:rFonts w:ascii="Times New Roman" w:hAnsi="Times New Roman" w:cs="Times New Roman"/>
          <w:b/>
          <w:i w:val="0"/>
          <w:iCs w:val="0"/>
          <w:snapToGrid w:val="0"/>
          <w:color w:val="auto"/>
        </w:rPr>
      </w:pPr>
      <w:r w:rsidRPr="00760201">
        <w:rPr>
          <w:rFonts w:ascii="Times New Roman" w:hAnsi="Times New Roman" w:cs="Times New Roman"/>
          <w:b/>
          <w:i w:val="0"/>
          <w:iCs w:val="0"/>
          <w:snapToGrid w:val="0"/>
          <w:color w:val="auto"/>
        </w:rPr>
        <w:t>(</w:t>
      </w:r>
      <w:r w:rsidRPr="00760201" w:rsidR="004B0FFA">
        <w:rPr>
          <w:rFonts w:ascii="Times New Roman" w:hAnsi="Times New Roman" w:cs="Times New Roman"/>
          <w:b/>
          <w:i w:val="0"/>
          <w:iCs w:val="0"/>
          <w:snapToGrid w:val="0"/>
          <w:color w:val="auto"/>
        </w:rPr>
        <w:t>ii</w:t>
      </w:r>
      <w:r w:rsidRPr="00760201">
        <w:rPr>
          <w:rFonts w:ascii="Times New Roman" w:hAnsi="Times New Roman" w:cs="Times New Roman"/>
          <w:b/>
          <w:i w:val="0"/>
          <w:iCs w:val="0"/>
          <w:snapToGrid w:val="0"/>
          <w:color w:val="auto"/>
        </w:rPr>
        <w:t xml:space="preserve">) </w:t>
      </w:r>
      <w:r w:rsidRPr="00760201" w:rsidR="00AC2509">
        <w:rPr>
          <w:rFonts w:ascii="Times New Roman" w:hAnsi="Times New Roman" w:cs="Times New Roman"/>
          <w:b/>
          <w:i w:val="0"/>
          <w:iCs w:val="0"/>
          <w:snapToGrid w:val="0"/>
          <w:color w:val="auto"/>
        </w:rPr>
        <w:t>Tribal Costs</w:t>
      </w:r>
      <w:r w:rsidRPr="00760201">
        <w:rPr>
          <w:rFonts w:ascii="Times New Roman" w:hAnsi="Times New Roman" w:cs="Times New Roman"/>
          <w:b/>
          <w:i w:val="0"/>
          <w:iCs w:val="0"/>
          <w:snapToGrid w:val="0"/>
          <w:color w:val="auto"/>
        </w:rPr>
        <w:t xml:space="preserve"> for Applications for TAS</w:t>
      </w:r>
    </w:p>
    <w:p w:rsidR="008A7144" w:rsidRPr="005A396A" w:rsidP="00213575" w14:paraId="582F37F9" w14:textId="77777777">
      <w:pPr>
        <w:tabs>
          <w:tab w:val="left" w:pos="-1440"/>
        </w:tabs>
        <w:rPr>
          <w:b/>
          <w:bCs/>
          <w:color w:val="000000"/>
        </w:rPr>
      </w:pPr>
    </w:p>
    <w:p w:rsidR="00331CE4" w14:paraId="1BA7AFDF" w14:textId="78D8E789">
      <w:pPr>
        <w:pBdr>
          <w:top w:val="single" w:sz="6" w:space="0" w:color="FFFFFF"/>
          <w:left w:val="single" w:sz="6" w:space="0" w:color="FFFFFF"/>
          <w:bottom w:val="single" w:sz="6" w:space="0" w:color="FFFFFF"/>
          <w:right w:val="single" w:sz="6" w:space="0" w:color="FFFFFF"/>
        </w:pBdr>
        <w:rPr>
          <w:color w:val="000000"/>
        </w:rPr>
      </w:pPr>
      <w:r>
        <w:rPr>
          <w:b/>
          <w:bCs/>
          <w:color w:val="000000"/>
        </w:rPr>
        <w:tab/>
      </w:r>
      <w:r>
        <w:rPr>
          <w:color w:val="000000"/>
        </w:rPr>
        <w:t xml:space="preserve">To estimate the costs for </w:t>
      </w:r>
      <w:r w:rsidR="0019600C">
        <w:rPr>
          <w:color w:val="000000"/>
        </w:rPr>
        <w:t>Trib</w:t>
      </w:r>
      <w:r>
        <w:rPr>
          <w:color w:val="000000"/>
        </w:rPr>
        <w:t xml:space="preserve">al applications for TAS, </w:t>
      </w:r>
      <w:r w:rsidR="00BD6763">
        <w:rPr>
          <w:color w:val="000000"/>
        </w:rPr>
        <w:t xml:space="preserve">the CWA section 401 program again </w:t>
      </w:r>
      <w:r w:rsidR="00E806A8">
        <w:rPr>
          <w:color w:val="000000"/>
        </w:rPr>
        <w:t>looked to the previous</w:t>
      </w:r>
      <w:r w:rsidR="008B3A5E">
        <w:rPr>
          <w:color w:val="000000"/>
        </w:rPr>
        <w:t xml:space="preserve"> related</w:t>
      </w:r>
      <w:r w:rsidRPr="008B3A5E" w:rsidR="008B3A5E">
        <w:rPr>
          <w:color w:val="000000"/>
        </w:rPr>
        <w:t xml:space="preserve"> </w:t>
      </w:r>
      <w:r w:rsidRPr="00580003" w:rsidR="008B3A5E">
        <w:rPr>
          <w:color w:val="000000"/>
        </w:rPr>
        <w:t>ICR, Revised Interpretation of Clean Water Act Tribal Provisions</w:t>
      </w:r>
      <w:r w:rsidR="008B3A5E">
        <w:rPr>
          <w:color w:val="000000"/>
        </w:rPr>
        <w:t xml:space="preserve"> </w:t>
      </w:r>
      <w:r w:rsidRPr="00580003" w:rsidR="008B3A5E">
        <w:rPr>
          <w:color w:val="000000"/>
        </w:rPr>
        <w:t>(ICR number 2515.02).</w:t>
      </w:r>
      <w:r w:rsidR="00862939">
        <w:rPr>
          <w:color w:val="000000"/>
        </w:rPr>
        <w:t xml:space="preserve"> </w:t>
      </w:r>
      <w:r w:rsidR="00AA0621">
        <w:rPr>
          <w:color w:val="000000"/>
        </w:rPr>
        <w:t>The estimated annual costs for section 401 applications for TAS</w:t>
      </w:r>
      <w:r w:rsidR="00D51571">
        <w:rPr>
          <w:color w:val="000000"/>
        </w:rPr>
        <w:t xml:space="preserve"> is: </w:t>
      </w:r>
      <w:r w:rsidR="000546B8">
        <w:rPr>
          <w:color w:val="000000"/>
        </w:rPr>
        <w:t>(</w:t>
      </w:r>
      <w:r w:rsidR="00B3703D">
        <w:rPr>
          <w:color w:val="000000"/>
        </w:rPr>
        <w:t>161</w:t>
      </w:r>
      <w:r w:rsidR="000546B8">
        <w:rPr>
          <w:color w:val="000000"/>
        </w:rPr>
        <w:t xml:space="preserve"> hours/application) * ($</w:t>
      </w:r>
      <w:r w:rsidR="001866E7">
        <w:rPr>
          <w:color w:val="000000"/>
        </w:rPr>
        <w:t>53</w:t>
      </w:r>
      <w:r w:rsidR="000546B8">
        <w:rPr>
          <w:color w:val="000000"/>
        </w:rPr>
        <w:t>/hour</w:t>
      </w:r>
      <w:r w:rsidR="00BE25EE">
        <w:rPr>
          <w:color w:val="000000"/>
        </w:rPr>
        <w:t>) + ($</w:t>
      </w:r>
      <w:r w:rsidR="00BA7D85">
        <w:rPr>
          <w:color w:val="000000"/>
        </w:rPr>
        <w:t>4,</w:t>
      </w:r>
      <w:r w:rsidR="00337FFD">
        <w:rPr>
          <w:color w:val="000000"/>
        </w:rPr>
        <w:t>392</w:t>
      </w:r>
      <w:r w:rsidR="00BE25EE">
        <w:rPr>
          <w:color w:val="000000"/>
        </w:rPr>
        <w:t xml:space="preserve"> contractor cost) = </w:t>
      </w:r>
      <w:r w:rsidRPr="00213575" w:rsidR="00BE25EE">
        <w:rPr>
          <w:b/>
          <w:bCs/>
          <w:color w:val="000000"/>
        </w:rPr>
        <w:t>$</w:t>
      </w:r>
      <w:r w:rsidR="002453D4">
        <w:rPr>
          <w:b/>
          <w:bCs/>
          <w:color w:val="000000"/>
        </w:rPr>
        <w:t>12,</w:t>
      </w:r>
      <w:r w:rsidR="00676F2A">
        <w:rPr>
          <w:b/>
          <w:bCs/>
          <w:color w:val="000000"/>
        </w:rPr>
        <w:t>925</w:t>
      </w:r>
      <w:r w:rsidR="00BE25EE">
        <w:rPr>
          <w:color w:val="000000"/>
        </w:rPr>
        <w:t xml:space="preserve">. The estimated </w:t>
      </w:r>
      <w:r w:rsidR="00AC0535">
        <w:rPr>
          <w:color w:val="000000"/>
        </w:rPr>
        <w:t>annual costs for section 401(a)</w:t>
      </w:r>
      <w:r w:rsidR="00CD48B3">
        <w:rPr>
          <w:color w:val="000000"/>
        </w:rPr>
        <w:t xml:space="preserve">(2) </w:t>
      </w:r>
      <w:r w:rsidR="007D454B">
        <w:rPr>
          <w:color w:val="000000"/>
        </w:rPr>
        <w:t xml:space="preserve">applications for TAS is: </w:t>
      </w:r>
      <w:r w:rsidR="00444B85">
        <w:rPr>
          <w:color w:val="000000"/>
        </w:rPr>
        <w:t>(</w:t>
      </w:r>
      <w:r w:rsidR="00B3703D">
        <w:rPr>
          <w:color w:val="000000"/>
        </w:rPr>
        <w:t>113</w:t>
      </w:r>
      <w:r w:rsidR="00444B85">
        <w:rPr>
          <w:color w:val="000000"/>
        </w:rPr>
        <w:t xml:space="preserve"> hours/application) * ($</w:t>
      </w:r>
      <w:r w:rsidR="00657867">
        <w:rPr>
          <w:color w:val="000000"/>
        </w:rPr>
        <w:t>53</w:t>
      </w:r>
      <w:r w:rsidR="00444B85">
        <w:rPr>
          <w:color w:val="000000"/>
        </w:rPr>
        <w:t>/hour) + ($</w:t>
      </w:r>
      <w:r w:rsidR="00B3703D">
        <w:rPr>
          <w:color w:val="000000"/>
        </w:rPr>
        <w:t>3,074</w:t>
      </w:r>
      <w:r w:rsidR="00444B85">
        <w:rPr>
          <w:color w:val="000000"/>
        </w:rPr>
        <w:t xml:space="preserve"> contractor cost) = </w:t>
      </w:r>
      <w:r w:rsidRPr="00213575" w:rsidR="00444B85">
        <w:rPr>
          <w:b/>
          <w:bCs/>
          <w:color w:val="000000"/>
        </w:rPr>
        <w:t>$</w:t>
      </w:r>
      <w:r w:rsidR="007D2BC9">
        <w:rPr>
          <w:b/>
          <w:bCs/>
          <w:color w:val="000000"/>
        </w:rPr>
        <w:t>9,063</w:t>
      </w:r>
      <w:r w:rsidR="00444B85">
        <w:rPr>
          <w:color w:val="000000"/>
        </w:rPr>
        <w:t>.</w:t>
      </w:r>
      <w:r w:rsidR="003A4B3D">
        <w:rPr>
          <w:color w:val="000000"/>
        </w:rPr>
        <w:t xml:space="preserve"> Assuming </w:t>
      </w:r>
      <w:r w:rsidR="00014CEE">
        <w:rPr>
          <w:color w:val="000000"/>
        </w:rPr>
        <w:t>that two Tribes apply for section 401 TAS and four Tribes apply for TAS for section 401(a)(2)</w:t>
      </w:r>
      <w:r w:rsidR="000C07A2">
        <w:rPr>
          <w:color w:val="000000"/>
        </w:rPr>
        <w:t xml:space="preserve"> each year, the total annual </w:t>
      </w:r>
      <w:r w:rsidR="007E6D39">
        <w:rPr>
          <w:color w:val="000000"/>
        </w:rPr>
        <w:t>T</w:t>
      </w:r>
      <w:r w:rsidR="000C07A2">
        <w:rPr>
          <w:color w:val="000000"/>
        </w:rPr>
        <w:t xml:space="preserve">ribal costs for TAS applications is: ($12,925 </w:t>
      </w:r>
      <w:r w:rsidR="00E1018E">
        <w:rPr>
          <w:color w:val="000000"/>
        </w:rPr>
        <w:t xml:space="preserve">* 2) + ($9,063 * 4) = </w:t>
      </w:r>
      <w:r w:rsidRPr="005A7835" w:rsidR="00E1018E">
        <w:rPr>
          <w:b/>
          <w:bCs/>
          <w:color w:val="000000"/>
        </w:rPr>
        <w:t>$62,102</w:t>
      </w:r>
      <w:r w:rsidR="00E1018E">
        <w:rPr>
          <w:color w:val="000000"/>
        </w:rPr>
        <w:t xml:space="preserve">. </w:t>
      </w:r>
    </w:p>
    <w:p w:rsidR="00B97860" w:rsidRPr="00213575" w:rsidP="00C87230" w14:paraId="0ED91C18" w14:textId="77777777">
      <w:pPr>
        <w:pBdr>
          <w:top w:val="single" w:sz="6" w:space="0" w:color="FFFFFF"/>
          <w:left w:val="single" w:sz="6" w:space="0" w:color="FFFFFF"/>
          <w:bottom w:val="single" w:sz="6" w:space="0" w:color="FFFFFF"/>
          <w:right w:val="single" w:sz="6" w:space="0" w:color="FFFFFF"/>
        </w:pBdr>
        <w:rPr>
          <w:color w:val="000000"/>
        </w:rPr>
      </w:pPr>
    </w:p>
    <w:p w:rsidR="0070434C" w:rsidP="00DC00E8" w14:paraId="6FBF4AEF" w14:textId="1D352A62">
      <w:pPr>
        <w:pStyle w:val="Heading3"/>
        <w:ind w:firstLine="720"/>
      </w:pPr>
      <w:r w:rsidRPr="008B52EE">
        <w:t>6(c)</w:t>
      </w:r>
      <w:r w:rsidRPr="008B52EE" w:rsidR="009C7E97">
        <w:t xml:space="preserve"> </w:t>
      </w:r>
      <w:r w:rsidRPr="008B52EE">
        <w:t>Estimating Agency Burden and Cost</w:t>
      </w:r>
    </w:p>
    <w:p w:rsidR="0018076C" w:rsidRPr="008B52EE" w14:paraId="6557530A" w14:textId="77777777">
      <w:pPr>
        <w:pBdr>
          <w:top w:val="single" w:sz="6" w:space="0" w:color="FFFFFF"/>
          <w:left w:val="single" w:sz="6" w:space="0" w:color="FFFFFF"/>
          <w:bottom w:val="single" w:sz="6" w:space="0" w:color="FFFFFF"/>
          <w:right w:val="single" w:sz="6" w:space="0" w:color="FFFFFF"/>
        </w:pBdr>
        <w:ind w:firstLine="720"/>
        <w:rPr>
          <w:color w:val="000000"/>
        </w:rPr>
      </w:pPr>
    </w:p>
    <w:p w:rsidR="0070434C" w:rsidRPr="0070434C" w:rsidP="00DC00E8" w14:paraId="18AAA04C" w14:textId="5AC3408E">
      <w:pPr>
        <w:pStyle w:val="Heading4"/>
        <w:ind w:firstLine="720"/>
        <w:rPr>
          <w:b/>
        </w:rPr>
      </w:pPr>
      <w:r w:rsidRPr="00DC00E8">
        <w:rPr>
          <w:rFonts w:ascii="Times New Roman" w:hAnsi="Times New Roman" w:cs="Times New Roman"/>
          <w:b/>
          <w:i w:val="0"/>
          <w:iCs w:val="0"/>
          <w:snapToGrid w:val="0"/>
          <w:color w:val="auto"/>
        </w:rPr>
        <w:t>(</w:t>
      </w:r>
      <w:r w:rsidRPr="00DC00E8" w:rsidR="00DC61F8">
        <w:rPr>
          <w:rFonts w:ascii="Times New Roman" w:hAnsi="Times New Roman" w:cs="Times New Roman"/>
          <w:b/>
          <w:i w:val="0"/>
          <w:iCs w:val="0"/>
          <w:snapToGrid w:val="0"/>
          <w:color w:val="auto"/>
        </w:rPr>
        <w:t>i</w:t>
      </w:r>
      <w:r w:rsidRPr="00DC00E8" w:rsidR="00DC61F8">
        <w:rPr>
          <w:rFonts w:ascii="Times New Roman" w:hAnsi="Times New Roman" w:cs="Times New Roman"/>
          <w:b/>
          <w:i w:val="0"/>
          <w:iCs w:val="0"/>
          <w:snapToGrid w:val="0"/>
          <w:color w:val="auto"/>
        </w:rPr>
        <w:t xml:space="preserve">) </w:t>
      </w:r>
      <w:r w:rsidRPr="00DC00E8" w:rsidR="00864233">
        <w:rPr>
          <w:rFonts w:ascii="Times New Roman" w:hAnsi="Times New Roman" w:cs="Times New Roman"/>
          <w:b/>
          <w:i w:val="0"/>
          <w:iCs w:val="0"/>
          <w:snapToGrid w:val="0"/>
          <w:color w:val="auto"/>
        </w:rPr>
        <w:t>Agency Burden and Costs for Certification Requests</w:t>
      </w:r>
    </w:p>
    <w:p w:rsidR="0018076C" w:rsidRPr="00213575" w:rsidP="00213575" w14:paraId="08CF8335"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7A3FA7" w:rsidRPr="002D479D" w:rsidP="009E0776" w14:paraId="5C18BAC2" w14:textId="1AF603F5">
      <w:pPr>
        <w:tabs>
          <w:tab w:val="left" w:pos="-1440"/>
        </w:tabs>
      </w:pPr>
      <w:r w:rsidRPr="008B52EE">
        <w:tab/>
      </w:r>
      <w:r w:rsidRPr="002D479D">
        <w:t>EPA estimates that $</w:t>
      </w:r>
      <w:r w:rsidR="00A0411F">
        <w:t>47.20</w:t>
      </w:r>
      <w:r w:rsidRPr="002D479D">
        <w:t xml:space="preserve"> (starting point of a GS-13 “Rest of U.S.” locality</w:t>
      </w:r>
      <w:r>
        <w:rPr>
          <w:vertAlign w:val="superscript"/>
        </w:rPr>
        <w:footnoteReference w:id="21"/>
      </w:r>
      <w:r w:rsidRPr="002D479D">
        <w:t xml:space="preserve">) is an average hourly </w:t>
      </w:r>
      <w:r w:rsidR="009F283E">
        <w:t>F</w:t>
      </w:r>
      <w:r w:rsidRPr="002D479D">
        <w:t xml:space="preserve">ederal government employee </w:t>
      </w:r>
      <w:r w:rsidRPr="002D479D" w:rsidR="00C40D50">
        <w:t xml:space="preserve">wage </w:t>
      </w:r>
      <w:r w:rsidRPr="002D479D">
        <w:t>for an EPA regional employee tasked with acting on</w:t>
      </w:r>
      <w:r w:rsidRPr="002D479D" w:rsidR="00736B4D">
        <w:t xml:space="preserve"> certification requests on</w:t>
      </w:r>
      <w:r w:rsidRPr="002D479D">
        <w:t xml:space="preserve"> behalf of </w:t>
      </w:r>
      <w:r w:rsidR="0019600C">
        <w:t>Trib</w:t>
      </w:r>
      <w:r w:rsidRPr="002D479D">
        <w:t xml:space="preserve">es. Adding a 1.6 overhead factor results in an estimated average hourly employee </w:t>
      </w:r>
      <w:r w:rsidRPr="002D479D" w:rsidR="00C40D50">
        <w:t xml:space="preserve">wage </w:t>
      </w:r>
      <w:r w:rsidRPr="002D479D">
        <w:t>of $</w:t>
      </w:r>
      <w:r w:rsidR="003E39BE">
        <w:t>76</w:t>
      </w:r>
      <w:r w:rsidRPr="002D479D">
        <w:t>.</w:t>
      </w:r>
    </w:p>
    <w:p w:rsidR="00E85330" w:rsidRPr="002D479D" w:rsidP="009E0776" w14:paraId="09F9374C" w14:textId="77777777">
      <w:pPr>
        <w:tabs>
          <w:tab w:val="left" w:pos="-1440"/>
        </w:tabs>
      </w:pPr>
    </w:p>
    <w:p w:rsidR="00C44566" w:rsidRPr="002D479D" w:rsidP="00AC3ACD" w14:paraId="6ED7BAD7" w14:textId="5C4B1B85">
      <w:pPr>
        <w:tabs>
          <w:tab w:val="left" w:pos="-1440"/>
        </w:tabs>
      </w:pPr>
      <w:r w:rsidRPr="002D479D">
        <w:tab/>
        <w:t xml:space="preserve">In the supporting statement from the </w:t>
      </w:r>
      <w:r w:rsidR="009C0AE0">
        <w:t>existing collection</w:t>
      </w:r>
      <w:r w:rsidRPr="002D479D">
        <w:t xml:space="preserve">, EPA estimated an average hourly burden </w:t>
      </w:r>
      <w:r w:rsidRPr="002D479D" w:rsidR="008E4764">
        <w:t>per</w:t>
      </w:r>
      <w:r w:rsidRPr="002D479D">
        <w:t xml:space="preserve"> certification request </w:t>
      </w:r>
      <w:r w:rsidRPr="004234A7" w:rsidR="00AC3ACD">
        <w:t>of</w:t>
      </w:r>
      <w:r w:rsidRPr="004234A7">
        <w:t xml:space="preserve"> </w:t>
      </w:r>
      <w:r w:rsidRPr="004234A7" w:rsidR="0027514D">
        <w:t>three</w:t>
      </w:r>
      <w:r w:rsidRPr="00D67BC2" w:rsidR="00264A5F">
        <w:t xml:space="preserve"> hours</w:t>
      </w:r>
      <w:r w:rsidR="00264A5F">
        <w:t xml:space="preserve">, based on information provided by EPA employees. </w:t>
      </w:r>
      <w:r w:rsidRPr="002D479D" w:rsidR="00496EF6">
        <w:t xml:space="preserve">For this notice, EPA contacted regional offices to update the annual number of certification requests reviewed by EPA and </w:t>
      </w:r>
      <w:r w:rsidRPr="002D479D" w:rsidR="00A50479">
        <w:t xml:space="preserve">the hourly burden per certification request. Responses from the regional offices </w:t>
      </w:r>
      <w:r w:rsidRPr="002D479D" w:rsidR="00496EF6">
        <w:t xml:space="preserve">suggest that some </w:t>
      </w:r>
      <w:r w:rsidRPr="002D479D" w:rsidR="00A50479">
        <w:t>regional offices</w:t>
      </w:r>
      <w:r w:rsidRPr="002D479D" w:rsidR="00496EF6">
        <w:t xml:space="preserve"> spend more than the estimated </w:t>
      </w:r>
      <w:r w:rsidRPr="004234A7" w:rsidR="0027514D">
        <w:t>three</w:t>
      </w:r>
      <w:r w:rsidRPr="004234A7" w:rsidR="00496EF6">
        <w:t xml:space="preserve"> hours</w:t>
      </w:r>
      <w:r w:rsidRPr="002D479D" w:rsidR="00496EF6">
        <w:t xml:space="preserve"> per request used in the </w:t>
      </w:r>
      <w:r w:rsidR="009C0AE0">
        <w:t>existing collection</w:t>
      </w:r>
      <w:r w:rsidRPr="002D479D" w:rsidR="00496EF6">
        <w:t xml:space="preserve">, and a range for the per-request burden would be more appropriate. EPA has estimated a low of </w:t>
      </w:r>
      <w:r w:rsidRPr="004234A7" w:rsidR="00E45B73">
        <w:t>three</w:t>
      </w:r>
      <w:r w:rsidRPr="00D67BC2" w:rsidR="00496EF6">
        <w:t xml:space="preserve"> hours</w:t>
      </w:r>
      <w:r w:rsidRPr="002D479D" w:rsidR="00BB1EA9">
        <w:t>, a mid</w:t>
      </w:r>
      <w:r w:rsidRPr="002D479D" w:rsidR="00D11F6C">
        <w:t>point</w:t>
      </w:r>
      <w:r w:rsidRPr="002D479D" w:rsidR="00BB1EA9">
        <w:t xml:space="preserve"> of eight hours, and a high estimate of 16 hours for regional offices to review </w:t>
      </w:r>
      <w:r w:rsidRPr="002D479D" w:rsidR="001D00D4">
        <w:t>certification requests.</w:t>
      </w:r>
    </w:p>
    <w:p w:rsidR="00C44566" w:rsidRPr="002D479D" w:rsidP="00AC3ACD" w14:paraId="2C38607B" w14:textId="77777777">
      <w:pPr>
        <w:tabs>
          <w:tab w:val="left" w:pos="-1440"/>
        </w:tabs>
      </w:pPr>
    </w:p>
    <w:p w:rsidR="0070434C" w:rsidRPr="0070434C" w:rsidP="0070434C" w14:paraId="0B0624DB" w14:textId="653B28AE">
      <w:pPr>
        <w:tabs>
          <w:tab w:val="left" w:pos="-1440"/>
        </w:tabs>
      </w:pPr>
      <w:r>
        <w:tab/>
      </w:r>
      <w:r w:rsidRPr="002D479D" w:rsidR="007A3FA7">
        <w:t xml:space="preserve">Multiplying the </w:t>
      </w:r>
      <w:r w:rsidRPr="00AB6B11" w:rsidR="00247CC3">
        <w:t>117</w:t>
      </w:r>
      <w:r w:rsidRPr="002D479D" w:rsidR="007A3FA7">
        <w:t xml:space="preserve"> estimated decisions per year by the estimated</w:t>
      </w:r>
      <w:r w:rsidRPr="002D479D" w:rsidR="00B70FEF">
        <w:t xml:space="preserve"> hourly burden </w:t>
      </w:r>
      <w:r w:rsidR="00EA2670">
        <w:t xml:space="preserve">per request </w:t>
      </w:r>
      <w:r w:rsidRPr="002D479D" w:rsidR="009F5BF3">
        <w:t>results in</w:t>
      </w:r>
      <w:r w:rsidRPr="002D479D" w:rsidR="00E268CB">
        <w:t xml:space="preserve"> a</w:t>
      </w:r>
      <w:r w:rsidR="00EA2670">
        <w:t xml:space="preserve"> total</w:t>
      </w:r>
      <w:r w:rsidRPr="002D479D" w:rsidR="00E268CB">
        <w:t xml:space="preserve"> </w:t>
      </w:r>
      <w:r w:rsidR="001F3006">
        <w:t>annual</w:t>
      </w:r>
      <w:r w:rsidRPr="002D479D" w:rsidR="00E268CB">
        <w:t xml:space="preserve"> burden for certification request review by the </w:t>
      </w:r>
      <w:r w:rsidR="009F283E">
        <w:t>F</w:t>
      </w:r>
      <w:r w:rsidRPr="002D479D" w:rsidR="00E268CB">
        <w:t xml:space="preserve">ederal </w:t>
      </w:r>
      <w:r w:rsidRPr="002D479D" w:rsidR="00E268CB">
        <w:t xml:space="preserve">government ranging from </w:t>
      </w:r>
      <w:r w:rsidRPr="002D479D" w:rsidR="00046513">
        <w:t xml:space="preserve">351 hours to 1,872 hours, with a midpoint of </w:t>
      </w:r>
      <w:r w:rsidRPr="002D479D" w:rsidR="00D11F6C">
        <w:t>936 hours</w:t>
      </w:r>
      <w:r w:rsidRPr="002D479D" w:rsidR="007A3FA7">
        <w:t xml:space="preserve">. </w:t>
      </w:r>
      <w:r w:rsidR="006A4732">
        <w:t xml:space="preserve">Multiplying the total annual </w:t>
      </w:r>
      <w:r w:rsidR="00477AED">
        <w:t>burden for certification request review by</w:t>
      </w:r>
      <w:r w:rsidRPr="002D479D" w:rsidR="007A3FA7">
        <w:t xml:space="preserve"> an estimated hourly wage of $</w:t>
      </w:r>
      <w:r w:rsidR="000249FE">
        <w:t>76</w:t>
      </w:r>
      <w:r w:rsidRPr="002D479D" w:rsidR="000249FE">
        <w:t xml:space="preserve"> </w:t>
      </w:r>
      <w:r w:rsidRPr="002D479D" w:rsidR="007A3FA7">
        <w:t xml:space="preserve">provides an estimated annual cost burden </w:t>
      </w:r>
      <w:r w:rsidR="00E4088E">
        <w:t xml:space="preserve">ranging from </w:t>
      </w:r>
      <w:r w:rsidR="009D26A0">
        <w:t xml:space="preserve">approximately </w:t>
      </w:r>
      <w:r w:rsidR="00E4088E">
        <w:t>$</w:t>
      </w:r>
      <w:r w:rsidR="009D26A0">
        <w:t>2</w:t>
      </w:r>
      <w:r w:rsidR="0070544E">
        <w:t>7</w:t>
      </w:r>
      <w:r w:rsidR="009D26A0">
        <w:t>,000</w:t>
      </w:r>
      <w:r w:rsidR="00E4088E">
        <w:t xml:space="preserve"> to $</w:t>
      </w:r>
      <w:r w:rsidR="0070544E">
        <w:t>142</w:t>
      </w:r>
      <w:r w:rsidR="00135DF6">
        <w:t>,000</w:t>
      </w:r>
      <w:r w:rsidR="00E4088E">
        <w:t>, with a midpoint of</w:t>
      </w:r>
      <w:r w:rsidRPr="002D479D" w:rsidR="007A3FA7">
        <w:t xml:space="preserve"> $</w:t>
      </w:r>
      <w:r w:rsidR="0070544E">
        <w:t>71</w:t>
      </w:r>
      <w:r w:rsidR="00135DF6">
        <w:t>,000</w:t>
      </w:r>
      <w:r w:rsidRPr="002D479D" w:rsidR="007A3FA7">
        <w:t>.</w:t>
      </w:r>
    </w:p>
    <w:p w:rsidR="007A3FA7" w:rsidRPr="008B52EE" w:rsidP="007F0A9D" w14:paraId="30E8A992" w14:textId="77777777">
      <w:pPr>
        <w:tabs>
          <w:tab w:val="left" w:pos="-1440"/>
        </w:tabs>
      </w:pPr>
    </w:p>
    <w:p w:rsidR="007A3FA7" w:rsidRPr="008B52EE" w:rsidP="007A3FA7" w14:paraId="4BACDE0F" w14:textId="7D37CD90">
      <w:pPr>
        <w:pStyle w:val="Caption"/>
        <w:jc w:val="center"/>
      </w:pPr>
      <w:bookmarkStart w:id="9" w:name="_Ref31208528"/>
      <w:r w:rsidRPr="008B52EE">
        <w:t xml:space="preserve">Table </w:t>
      </w:r>
      <w:r w:rsidRPr="00C87230" w:rsidR="00F43D07">
        <w:fldChar w:fldCharType="begin"/>
      </w:r>
      <w:r w:rsidR="00F43D07">
        <w:instrText xml:space="preserve"> SEQ Table \* ARABIC </w:instrText>
      </w:r>
      <w:r w:rsidRPr="00C87230" w:rsidR="00F43D07">
        <w:fldChar w:fldCharType="separate"/>
      </w:r>
      <w:r w:rsidR="008552CD">
        <w:rPr>
          <w:noProof/>
        </w:rPr>
        <w:t>9</w:t>
      </w:r>
      <w:r w:rsidRPr="00C87230" w:rsidR="00F43D07">
        <w:fldChar w:fldCharType="end"/>
      </w:r>
      <w:bookmarkEnd w:id="9"/>
      <w:r w:rsidRPr="008B52EE">
        <w:t>: Estimated Federal Government Annual Hour and Cost Burden</w:t>
      </w:r>
    </w:p>
    <w:tbl>
      <w:tblPr>
        <w:tblStyle w:val="TableGrid"/>
        <w:tblW w:w="0" w:type="auto"/>
        <w:jc w:val="center"/>
        <w:tblLook w:val="04A0"/>
      </w:tblPr>
      <w:tblGrid>
        <w:gridCol w:w="2157"/>
        <w:gridCol w:w="2156"/>
        <w:gridCol w:w="2550"/>
        <w:gridCol w:w="2487"/>
      </w:tblGrid>
      <w:tr w14:paraId="166048BA" w14:textId="77777777" w:rsidTr="00B6286E">
        <w:tblPrEx>
          <w:tblW w:w="0" w:type="auto"/>
          <w:jc w:val="center"/>
          <w:tblLook w:val="04A0"/>
        </w:tblPrEx>
        <w:trPr>
          <w:jc w:val="center"/>
        </w:trPr>
        <w:tc>
          <w:tcPr>
            <w:tcW w:w="2157" w:type="dxa"/>
          </w:tcPr>
          <w:p w:rsidR="008C0027" w:rsidRPr="00D62FE3" w:rsidP="005C1162" w14:paraId="5B800478" w14:textId="617ECDA7">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Estimate Category</w:t>
            </w:r>
          </w:p>
        </w:tc>
        <w:tc>
          <w:tcPr>
            <w:tcW w:w="2156" w:type="dxa"/>
          </w:tcPr>
          <w:p w:rsidR="008C0027" w:rsidRPr="00D62FE3" w:rsidP="005C1162" w14:paraId="06C2CE11" w14:textId="7ABA3842">
            <w:pPr>
              <w:widowControl/>
              <w:jc w:val="center"/>
              <w:rPr>
                <w:rFonts w:ascii="Times New Roman" w:hAnsi="Times New Roman" w:cs="Times New Roman"/>
                <w:b/>
                <w:bCs/>
                <w:color w:val="000000"/>
                <w:sz w:val="22"/>
                <w:szCs w:val="22"/>
              </w:rPr>
            </w:pPr>
            <w:r w:rsidRPr="00D62FE3">
              <w:rPr>
                <w:rFonts w:ascii="Times New Roman" w:hAnsi="Times New Roman" w:cs="Times New Roman"/>
                <w:b/>
                <w:color w:val="000000"/>
                <w:sz w:val="22"/>
                <w:szCs w:val="22"/>
              </w:rPr>
              <w:t>Hourly Burden Per Certification</w:t>
            </w:r>
          </w:p>
        </w:tc>
        <w:tc>
          <w:tcPr>
            <w:tcW w:w="2550" w:type="dxa"/>
          </w:tcPr>
          <w:p w:rsidR="008C0027" w:rsidRPr="00D62FE3" w:rsidP="005C1162" w14:paraId="41CFB94B" w14:textId="45A28485">
            <w:pPr>
              <w:widowControl/>
              <w:jc w:val="center"/>
              <w:rPr>
                <w:rFonts w:ascii="Times New Roman" w:hAnsi="Times New Roman" w:cs="Times New Roman"/>
                <w:b/>
                <w:color w:val="000000"/>
                <w:sz w:val="22"/>
                <w:szCs w:val="22"/>
              </w:rPr>
            </w:pPr>
            <w:r w:rsidRPr="00D62FE3">
              <w:rPr>
                <w:rFonts w:ascii="Times New Roman" w:hAnsi="Times New Roman" w:cs="Times New Roman"/>
                <w:b/>
                <w:color w:val="000000"/>
                <w:sz w:val="22"/>
                <w:szCs w:val="22"/>
              </w:rPr>
              <w:t>Total Estimated Annual Hour Burden</w:t>
            </w:r>
          </w:p>
        </w:tc>
        <w:tc>
          <w:tcPr>
            <w:tcW w:w="2487" w:type="dxa"/>
          </w:tcPr>
          <w:p w:rsidR="008C0027" w:rsidRPr="00D62FE3" w:rsidP="005C1162" w14:paraId="590455E6" w14:textId="77777777">
            <w:pPr>
              <w:widowControl/>
              <w:jc w:val="center"/>
              <w:rPr>
                <w:rFonts w:ascii="Times New Roman" w:hAnsi="Times New Roman" w:cs="Times New Roman"/>
                <w:b/>
                <w:color w:val="000000"/>
                <w:sz w:val="22"/>
                <w:szCs w:val="22"/>
              </w:rPr>
            </w:pPr>
            <w:r w:rsidRPr="00D62FE3">
              <w:rPr>
                <w:rFonts w:ascii="Times New Roman" w:hAnsi="Times New Roman" w:cs="Times New Roman"/>
                <w:b/>
                <w:color w:val="000000"/>
                <w:sz w:val="22"/>
                <w:szCs w:val="22"/>
              </w:rPr>
              <w:t>Total Estimated Annual Dollar Burden</w:t>
            </w:r>
          </w:p>
        </w:tc>
      </w:tr>
      <w:tr w14:paraId="09817C00" w14:textId="77777777" w:rsidTr="00B6286E">
        <w:tblPrEx>
          <w:tblW w:w="0" w:type="auto"/>
          <w:jc w:val="center"/>
          <w:tblLook w:val="04A0"/>
        </w:tblPrEx>
        <w:trPr>
          <w:jc w:val="center"/>
        </w:trPr>
        <w:tc>
          <w:tcPr>
            <w:tcW w:w="2157" w:type="dxa"/>
          </w:tcPr>
          <w:p w:rsidR="00390F31" w:rsidRPr="00D62FE3" w:rsidP="00B6286E" w14:paraId="111887B9" w14:textId="11C29ABC">
            <w:pPr>
              <w:widowControl/>
              <w:rPr>
                <w:rFonts w:ascii="Times New Roman" w:hAnsi="Times New Roman" w:cs="Times New Roman"/>
                <w:color w:val="000000"/>
                <w:sz w:val="22"/>
                <w:szCs w:val="22"/>
              </w:rPr>
            </w:pPr>
            <w:r w:rsidRPr="00D62FE3">
              <w:rPr>
                <w:rFonts w:ascii="Times New Roman" w:hAnsi="Times New Roman" w:cs="Times New Roman"/>
                <w:color w:val="000000"/>
                <w:sz w:val="22"/>
                <w:szCs w:val="22"/>
              </w:rPr>
              <w:t>Low</w:t>
            </w:r>
          </w:p>
        </w:tc>
        <w:tc>
          <w:tcPr>
            <w:tcW w:w="2156" w:type="dxa"/>
          </w:tcPr>
          <w:p w:rsidR="00390F31" w:rsidRPr="00D62FE3" w:rsidP="00390F31" w14:paraId="082D148C" w14:textId="1C62B525">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3</w:t>
            </w:r>
          </w:p>
        </w:tc>
        <w:tc>
          <w:tcPr>
            <w:tcW w:w="2550" w:type="dxa"/>
          </w:tcPr>
          <w:p w:rsidR="00390F31" w:rsidRPr="00D62FE3" w:rsidP="00390F31" w14:paraId="06D2B7D4" w14:textId="528F6766">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351</w:t>
            </w:r>
          </w:p>
        </w:tc>
        <w:tc>
          <w:tcPr>
            <w:tcW w:w="2487" w:type="dxa"/>
          </w:tcPr>
          <w:p w:rsidR="00390F31" w:rsidRPr="00D62FE3" w:rsidP="00390F31" w14:paraId="5CE2F297" w14:textId="50AF171E">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w:t>
            </w:r>
            <w:r w:rsidR="00FF0136">
              <w:rPr>
                <w:rFonts w:ascii="Times New Roman" w:hAnsi="Times New Roman" w:cs="Times New Roman"/>
                <w:sz w:val="22"/>
                <w:szCs w:val="22"/>
              </w:rPr>
              <w:t>26</w:t>
            </w:r>
            <w:r w:rsidR="00211661">
              <w:rPr>
                <w:rFonts w:ascii="Times New Roman" w:hAnsi="Times New Roman" w:cs="Times New Roman"/>
                <w:sz w:val="22"/>
                <w:szCs w:val="22"/>
              </w:rPr>
              <w:t>,</w:t>
            </w:r>
            <w:r w:rsidR="00887ADA">
              <w:rPr>
                <w:rFonts w:ascii="Times New Roman" w:hAnsi="Times New Roman" w:cs="Times New Roman"/>
                <w:sz w:val="22"/>
                <w:szCs w:val="22"/>
              </w:rPr>
              <w:t>676</w:t>
            </w:r>
            <w:r w:rsidRPr="00D62FE3">
              <w:rPr>
                <w:rFonts w:ascii="Times New Roman" w:hAnsi="Times New Roman" w:cs="Times New Roman"/>
                <w:sz w:val="22"/>
                <w:szCs w:val="22"/>
              </w:rPr>
              <w:t xml:space="preserve"> </w:t>
            </w:r>
          </w:p>
        </w:tc>
      </w:tr>
      <w:tr w14:paraId="462F8766" w14:textId="77777777" w:rsidTr="008C0027">
        <w:tblPrEx>
          <w:tblW w:w="0" w:type="auto"/>
          <w:jc w:val="center"/>
          <w:tblLook w:val="04A0"/>
        </w:tblPrEx>
        <w:trPr>
          <w:jc w:val="center"/>
        </w:trPr>
        <w:tc>
          <w:tcPr>
            <w:tcW w:w="2157" w:type="dxa"/>
          </w:tcPr>
          <w:p w:rsidR="00390F31" w:rsidRPr="00D62FE3" w:rsidP="00B6286E" w14:paraId="7EDAF4FF" w14:textId="5F444459">
            <w:pPr>
              <w:widowControl/>
              <w:rPr>
                <w:rFonts w:ascii="Times New Roman" w:hAnsi="Times New Roman" w:cs="Times New Roman"/>
                <w:color w:val="000000"/>
                <w:sz w:val="22"/>
                <w:szCs w:val="22"/>
              </w:rPr>
            </w:pPr>
            <w:r w:rsidRPr="00D62FE3">
              <w:rPr>
                <w:rFonts w:ascii="Times New Roman" w:hAnsi="Times New Roman" w:cs="Times New Roman"/>
                <w:color w:val="000000"/>
                <w:sz w:val="22"/>
                <w:szCs w:val="22"/>
              </w:rPr>
              <w:t>Midpoint</w:t>
            </w:r>
          </w:p>
        </w:tc>
        <w:tc>
          <w:tcPr>
            <w:tcW w:w="2156" w:type="dxa"/>
          </w:tcPr>
          <w:p w:rsidR="00390F31" w:rsidRPr="00D62FE3" w:rsidP="00390F31" w14:paraId="30F5C958" w14:textId="33E55182">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8</w:t>
            </w:r>
          </w:p>
        </w:tc>
        <w:tc>
          <w:tcPr>
            <w:tcW w:w="2550" w:type="dxa"/>
          </w:tcPr>
          <w:p w:rsidR="00390F31" w:rsidRPr="00D62FE3" w:rsidP="00390F31" w14:paraId="603A0A03" w14:textId="7F74B2C7">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936</w:t>
            </w:r>
          </w:p>
        </w:tc>
        <w:tc>
          <w:tcPr>
            <w:tcW w:w="2487" w:type="dxa"/>
          </w:tcPr>
          <w:p w:rsidR="00390F31" w:rsidRPr="00D62FE3" w:rsidP="00390F31" w14:paraId="2D9EF526" w14:textId="6401697E">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w:t>
            </w:r>
            <w:r w:rsidR="00B21E54">
              <w:rPr>
                <w:rFonts w:ascii="Times New Roman" w:hAnsi="Times New Roman" w:cs="Times New Roman"/>
                <w:sz w:val="22"/>
                <w:szCs w:val="22"/>
              </w:rPr>
              <w:t>71,136</w:t>
            </w:r>
            <w:r w:rsidRPr="00D62FE3">
              <w:rPr>
                <w:rFonts w:ascii="Times New Roman" w:hAnsi="Times New Roman" w:cs="Times New Roman"/>
                <w:sz w:val="22"/>
                <w:szCs w:val="22"/>
              </w:rPr>
              <w:t xml:space="preserve"> </w:t>
            </w:r>
          </w:p>
        </w:tc>
      </w:tr>
      <w:tr w14:paraId="10D08CA8" w14:textId="77777777" w:rsidTr="008C0027">
        <w:tblPrEx>
          <w:tblW w:w="0" w:type="auto"/>
          <w:jc w:val="center"/>
          <w:tblLook w:val="04A0"/>
        </w:tblPrEx>
        <w:trPr>
          <w:jc w:val="center"/>
        </w:trPr>
        <w:tc>
          <w:tcPr>
            <w:tcW w:w="2157" w:type="dxa"/>
          </w:tcPr>
          <w:p w:rsidR="00390F31" w:rsidRPr="00D62FE3" w:rsidP="00B6286E" w14:paraId="4F993A3F" w14:textId="4F401450">
            <w:pPr>
              <w:widowControl/>
              <w:rPr>
                <w:rFonts w:ascii="Times New Roman" w:hAnsi="Times New Roman" w:cs="Times New Roman"/>
                <w:color w:val="000000"/>
                <w:sz w:val="22"/>
                <w:szCs w:val="22"/>
              </w:rPr>
            </w:pPr>
            <w:r w:rsidRPr="00D62FE3">
              <w:rPr>
                <w:rFonts w:ascii="Times New Roman" w:hAnsi="Times New Roman" w:cs="Times New Roman"/>
                <w:color w:val="000000"/>
                <w:sz w:val="22"/>
                <w:szCs w:val="22"/>
              </w:rPr>
              <w:t>High</w:t>
            </w:r>
          </w:p>
        </w:tc>
        <w:tc>
          <w:tcPr>
            <w:tcW w:w="2156" w:type="dxa"/>
          </w:tcPr>
          <w:p w:rsidR="00390F31" w:rsidRPr="00D62FE3" w:rsidP="00390F31" w14:paraId="445C5D40" w14:textId="5B5A17AD">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16</w:t>
            </w:r>
          </w:p>
        </w:tc>
        <w:tc>
          <w:tcPr>
            <w:tcW w:w="2550" w:type="dxa"/>
          </w:tcPr>
          <w:p w:rsidR="00390F31" w:rsidRPr="00D62FE3" w:rsidP="00390F31" w14:paraId="26723C57" w14:textId="2A4B2450">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1,872</w:t>
            </w:r>
          </w:p>
        </w:tc>
        <w:tc>
          <w:tcPr>
            <w:tcW w:w="2487" w:type="dxa"/>
          </w:tcPr>
          <w:p w:rsidR="00390F31" w:rsidRPr="00D62FE3" w:rsidP="00390F31" w14:paraId="07819227" w14:textId="6D7CF92B">
            <w:pPr>
              <w:widowControl/>
              <w:jc w:val="center"/>
              <w:rPr>
                <w:rFonts w:ascii="Times New Roman" w:hAnsi="Times New Roman" w:cs="Times New Roman"/>
                <w:color w:val="000000"/>
                <w:sz w:val="22"/>
                <w:szCs w:val="22"/>
              </w:rPr>
            </w:pPr>
            <w:r w:rsidRPr="00D62FE3">
              <w:rPr>
                <w:rFonts w:ascii="Times New Roman" w:hAnsi="Times New Roman" w:cs="Times New Roman"/>
                <w:sz w:val="22"/>
                <w:szCs w:val="22"/>
              </w:rPr>
              <w:t>$</w:t>
            </w:r>
            <w:r w:rsidR="00A01341">
              <w:rPr>
                <w:rFonts w:ascii="Times New Roman" w:hAnsi="Times New Roman" w:cs="Times New Roman"/>
                <w:sz w:val="22"/>
                <w:szCs w:val="22"/>
              </w:rPr>
              <w:t>142,272</w:t>
            </w:r>
            <w:r w:rsidRPr="00D62FE3">
              <w:rPr>
                <w:rFonts w:ascii="Times New Roman" w:hAnsi="Times New Roman" w:cs="Times New Roman"/>
                <w:sz w:val="22"/>
                <w:szCs w:val="22"/>
              </w:rPr>
              <w:t xml:space="preserve"> </w:t>
            </w:r>
          </w:p>
        </w:tc>
      </w:tr>
    </w:tbl>
    <w:p w:rsidR="00CA4CD6" w:rsidRPr="008B52EE" w14:paraId="7D624E93" w14:textId="77777777">
      <w:pPr>
        <w:pBdr>
          <w:top w:val="single" w:sz="6" w:space="0" w:color="FFFFFF"/>
          <w:left w:val="single" w:sz="6" w:space="0" w:color="FFFFFF"/>
          <w:bottom w:val="single" w:sz="6" w:space="0" w:color="FFFFFF"/>
          <w:right w:val="single" w:sz="6" w:space="0" w:color="FFFFFF"/>
        </w:pBdr>
        <w:rPr>
          <w:color w:val="000000"/>
        </w:rPr>
      </w:pPr>
    </w:p>
    <w:p w:rsidR="0070434C" w:rsidRPr="00DC00E8" w:rsidP="00DC00E8" w14:paraId="3D564F67" w14:textId="30CFA8EC">
      <w:pPr>
        <w:pStyle w:val="Heading4"/>
        <w:ind w:firstLine="720"/>
        <w:rPr>
          <w:rFonts w:ascii="Times New Roman" w:hAnsi="Times New Roman" w:cs="Times New Roman"/>
          <w:b/>
          <w:i w:val="0"/>
          <w:iCs w:val="0"/>
          <w:snapToGrid w:val="0"/>
          <w:color w:val="auto"/>
        </w:rPr>
      </w:pPr>
      <w:r w:rsidRPr="00DC00E8">
        <w:rPr>
          <w:rFonts w:ascii="Times New Roman" w:hAnsi="Times New Roman" w:cs="Times New Roman"/>
          <w:b/>
          <w:i w:val="0"/>
          <w:iCs w:val="0"/>
          <w:snapToGrid w:val="0"/>
          <w:color w:val="auto"/>
        </w:rPr>
        <w:t xml:space="preserve">(ii) </w:t>
      </w:r>
      <w:r w:rsidRPr="00DC00E8" w:rsidR="0006617C">
        <w:rPr>
          <w:rFonts w:ascii="Times New Roman" w:hAnsi="Times New Roman" w:cs="Times New Roman"/>
          <w:b/>
          <w:i w:val="0"/>
          <w:iCs w:val="0"/>
          <w:snapToGrid w:val="0"/>
          <w:color w:val="auto"/>
        </w:rPr>
        <w:t>Agency Burden and Costs for Tribal Applications</w:t>
      </w:r>
    </w:p>
    <w:p w:rsidR="0018076C" w:rsidRPr="00213575" w:rsidP="00213575" w14:paraId="7D481A51" w14:textId="77777777">
      <w:pPr>
        <w:pBdr>
          <w:top w:val="single" w:sz="6" w:space="0" w:color="FFFFFF"/>
          <w:left w:val="single" w:sz="6" w:space="0" w:color="FFFFFF"/>
          <w:bottom w:val="single" w:sz="6" w:space="0" w:color="FFFFFF"/>
          <w:right w:val="single" w:sz="6" w:space="0" w:color="FFFFFF"/>
        </w:pBdr>
        <w:ind w:firstLine="720"/>
        <w:rPr>
          <w:b/>
          <w:bCs/>
        </w:rPr>
      </w:pPr>
    </w:p>
    <w:p w:rsidR="00747D16" w:rsidP="00213575" w14:paraId="70673E81" w14:textId="14AED69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Consistent with the previous related ICR for the Water Quality Standards Program (</w:t>
      </w:r>
      <w:r w:rsidRPr="00580003">
        <w:rPr>
          <w:color w:val="000000"/>
        </w:rPr>
        <w:t>ICR number 2515.02</w:t>
      </w:r>
      <w:r>
        <w:rPr>
          <w:color w:val="000000"/>
        </w:rPr>
        <w:t xml:space="preserve">), </w:t>
      </w:r>
      <w:r w:rsidR="00BC080D">
        <w:rPr>
          <w:color w:val="000000"/>
        </w:rPr>
        <w:t>EPA estimates that reviewing a typical TAS application requires approximately 205 Agency hours from regional and headquarters offices</w:t>
      </w:r>
      <w:r>
        <w:rPr>
          <w:color w:val="000000"/>
        </w:rPr>
        <w:t xml:space="preserve">. The </w:t>
      </w:r>
      <w:r w:rsidR="00C71A8B">
        <w:rPr>
          <w:color w:val="000000"/>
        </w:rPr>
        <w:t>annual</w:t>
      </w:r>
      <w:r>
        <w:rPr>
          <w:color w:val="000000"/>
        </w:rPr>
        <w:t xml:space="preserve"> </w:t>
      </w:r>
      <w:r w:rsidR="002B6158">
        <w:rPr>
          <w:color w:val="000000"/>
        </w:rPr>
        <w:t xml:space="preserve">Agency burden for </w:t>
      </w:r>
      <w:r w:rsidR="00F1500E">
        <w:rPr>
          <w:color w:val="000000"/>
        </w:rPr>
        <w:t xml:space="preserve">reviewing </w:t>
      </w:r>
      <w:r w:rsidR="00350BF0">
        <w:rPr>
          <w:color w:val="000000"/>
        </w:rPr>
        <w:t>section 401 applications</w:t>
      </w:r>
      <w:r w:rsidR="00F214B4">
        <w:rPr>
          <w:color w:val="000000"/>
        </w:rPr>
        <w:t xml:space="preserve"> for TAS</w:t>
      </w:r>
      <w:r w:rsidR="00350BF0">
        <w:rPr>
          <w:color w:val="000000"/>
        </w:rPr>
        <w:t xml:space="preserve"> is therefore: (2 </w:t>
      </w:r>
      <w:r w:rsidR="00C71A8B">
        <w:rPr>
          <w:color w:val="000000"/>
        </w:rPr>
        <w:t>applications/year)</w:t>
      </w:r>
      <w:r w:rsidR="00A65314">
        <w:rPr>
          <w:color w:val="000000"/>
        </w:rPr>
        <w:t xml:space="preserve"> </w:t>
      </w:r>
      <w:r w:rsidR="00C71A8B">
        <w:rPr>
          <w:color w:val="000000"/>
        </w:rPr>
        <w:t>*</w:t>
      </w:r>
      <w:r w:rsidR="00A65314">
        <w:rPr>
          <w:color w:val="000000"/>
        </w:rPr>
        <w:t xml:space="preserve"> </w:t>
      </w:r>
      <w:r w:rsidR="00C71A8B">
        <w:rPr>
          <w:color w:val="000000"/>
        </w:rPr>
        <w:t xml:space="preserve">(205 hours) = </w:t>
      </w:r>
      <w:r w:rsidRPr="00213575" w:rsidR="000B61A0">
        <w:rPr>
          <w:b/>
          <w:bCs/>
          <w:color w:val="000000"/>
        </w:rPr>
        <w:t>410 hours</w:t>
      </w:r>
      <w:r w:rsidR="00A65314">
        <w:rPr>
          <w:color w:val="000000"/>
        </w:rPr>
        <w:t xml:space="preserve">. </w:t>
      </w:r>
      <w:r w:rsidR="000B61A0">
        <w:rPr>
          <w:color w:val="000000"/>
        </w:rPr>
        <w:t>The annual Agency burden for</w:t>
      </w:r>
      <w:r w:rsidR="00F1500E">
        <w:rPr>
          <w:color w:val="000000"/>
        </w:rPr>
        <w:t xml:space="preserve"> reviewing</w:t>
      </w:r>
      <w:r w:rsidR="000B61A0">
        <w:rPr>
          <w:color w:val="000000"/>
        </w:rPr>
        <w:t xml:space="preserve"> section 401(a)(2) applications</w:t>
      </w:r>
      <w:r w:rsidR="00F214B4">
        <w:rPr>
          <w:color w:val="000000"/>
        </w:rPr>
        <w:t xml:space="preserve"> for TAS</w:t>
      </w:r>
      <w:r w:rsidR="000B61A0">
        <w:rPr>
          <w:color w:val="000000"/>
        </w:rPr>
        <w:t xml:space="preserve"> is:</w:t>
      </w:r>
      <w:r w:rsidR="00A65314">
        <w:rPr>
          <w:color w:val="000000"/>
        </w:rPr>
        <w:t xml:space="preserve"> </w:t>
      </w:r>
      <w:r w:rsidR="000B61A0">
        <w:rPr>
          <w:color w:val="000000"/>
        </w:rPr>
        <w:t>(</w:t>
      </w:r>
      <w:r>
        <w:rPr>
          <w:color w:val="000000"/>
        </w:rPr>
        <w:t>4 applications/year)</w:t>
      </w:r>
      <w:r w:rsidR="00A65314">
        <w:rPr>
          <w:color w:val="000000"/>
        </w:rPr>
        <w:t xml:space="preserve"> </w:t>
      </w:r>
      <w:r>
        <w:rPr>
          <w:color w:val="000000"/>
        </w:rPr>
        <w:t>*</w:t>
      </w:r>
      <w:r w:rsidR="00A65314">
        <w:rPr>
          <w:color w:val="000000"/>
        </w:rPr>
        <w:t xml:space="preserve"> </w:t>
      </w:r>
      <w:r>
        <w:rPr>
          <w:color w:val="000000"/>
        </w:rPr>
        <w:t xml:space="preserve">(205 hours) = </w:t>
      </w:r>
      <w:r w:rsidRPr="00213575">
        <w:rPr>
          <w:b/>
          <w:bCs/>
          <w:color w:val="000000"/>
        </w:rPr>
        <w:t>820 hours</w:t>
      </w:r>
      <w:r w:rsidR="00A65314">
        <w:rPr>
          <w:color w:val="000000"/>
        </w:rPr>
        <w:t xml:space="preserve">. </w:t>
      </w:r>
      <w:r>
        <w:rPr>
          <w:b/>
          <w:bCs/>
          <w:color w:val="000000"/>
        </w:rPr>
        <w:tab/>
      </w:r>
    </w:p>
    <w:p w:rsidR="00A65314" w:rsidRPr="00A65314" w:rsidP="00213575" w14:paraId="38D29BE8" w14:textId="314FC616">
      <w:pPr>
        <w:pBdr>
          <w:top w:val="single" w:sz="6" w:space="0" w:color="FFFFFF"/>
          <w:left w:val="single" w:sz="6" w:space="0" w:color="FFFFFF"/>
          <w:bottom w:val="single" w:sz="6" w:space="0" w:color="FFFFFF"/>
          <w:right w:val="single" w:sz="6" w:space="0" w:color="FFFFFF"/>
        </w:pBdr>
        <w:rPr>
          <w:color w:val="000000"/>
        </w:rPr>
      </w:pPr>
      <w:r>
        <w:rPr>
          <w:b/>
          <w:bCs/>
          <w:color w:val="000000"/>
        </w:rPr>
        <w:tab/>
      </w:r>
      <w:r w:rsidR="007C7363">
        <w:rPr>
          <w:color w:val="000000"/>
        </w:rPr>
        <w:t xml:space="preserve">The estimated annual </w:t>
      </w:r>
      <w:r w:rsidR="00C37E42">
        <w:rPr>
          <w:color w:val="000000"/>
        </w:rPr>
        <w:t xml:space="preserve">Agency costs for </w:t>
      </w:r>
      <w:r w:rsidR="00F1500E">
        <w:rPr>
          <w:color w:val="000000"/>
        </w:rPr>
        <w:t xml:space="preserve">reviewing section 401 applications </w:t>
      </w:r>
      <w:r w:rsidR="00F214B4">
        <w:rPr>
          <w:color w:val="000000"/>
        </w:rPr>
        <w:t xml:space="preserve">for TAS </w:t>
      </w:r>
      <w:r w:rsidR="00F1500E">
        <w:rPr>
          <w:color w:val="000000"/>
        </w:rPr>
        <w:t xml:space="preserve">is: </w:t>
      </w:r>
      <w:r w:rsidR="003E645D">
        <w:rPr>
          <w:color w:val="000000"/>
        </w:rPr>
        <w:t>(410 hours) * ($</w:t>
      </w:r>
      <w:r w:rsidR="00013741">
        <w:rPr>
          <w:color w:val="000000"/>
        </w:rPr>
        <w:t>76</w:t>
      </w:r>
      <w:r w:rsidR="003D3036">
        <w:rPr>
          <w:color w:val="000000"/>
        </w:rPr>
        <w:t xml:space="preserve">/hour) = </w:t>
      </w:r>
      <w:r w:rsidRPr="00213575" w:rsidR="00A2138E">
        <w:rPr>
          <w:b/>
          <w:bCs/>
          <w:color w:val="000000"/>
        </w:rPr>
        <w:t>$</w:t>
      </w:r>
      <w:r w:rsidR="0077167A">
        <w:rPr>
          <w:b/>
          <w:bCs/>
          <w:color w:val="000000"/>
        </w:rPr>
        <w:t>31,160</w:t>
      </w:r>
      <w:r w:rsidR="00A2138E">
        <w:rPr>
          <w:color w:val="000000"/>
        </w:rPr>
        <w:t>. The estimated annual Agency costs for reviewing section 401(a)(2) applications</w:t>
      </w:r>
      <w:r w:rsidR="00F214B4">
        <w:rPr>
          <w:color w:val="000000"/>
        </w:rPr>
        <w:t xml:space="preserve"> for TAS</w:t>
      </w:r>
      <w:r w:rsidR="00A2138E">
        <w:rPr>
          <w:color w:val="000000"/>
        </w:rPr>
        <w:t xml:space="preserve"> is: </w:t>
      </w:r>
      <w:r w:rsidR="00603590">
        <w:rPr>
          <w:color w:val="000000"/>
        </w:rPr>
        <w:t>(820 hours) * ($</w:t>
      </w:r>
      <w:r w:rsidR="00013741">
        <w:rPr>
          <w:color w:val="000000"/>
        </w:rPr>
        <w:t>76</w:t>
      </w:r>
      <w:r w:rsidR="00603590">
        <w:rPr>
          <w:color w:val="000000"/>
        </w:rPr>
        <w:t xml:space="preserve">/hour) = </w:t>
      </w:r>
      <w:r w:rsidRPr="00213575" w:rsidR="00C57E8D">
        <w:rPr>
          <w:b/>
          <w:bCs/>
          <w:color w:val="000000"/>
        </w:rPr>
        <w:t>$</w:t>
      </w:r>
      <w:r w:rsidR="00CE7FDF">
        <w:rPr>
          <w:b/>
          <w:bCs/>
          <w:color w:val="000000"/>
        </w:rPr>
        <w:t>62,320</w:t>
      </w:r>
      <w:r w:rsidR="00C57E8D">
        <w:rPr>
          <w:color w:val="000000"/>
        </w:rPr>
        <w:t xml:space="preserve">. </w:t>
      </w:r>
    </w:p>
    <w:p w:rsidR="00BC080D" w:rsidRPr="00213575" w:rsidP="00213575" w14:paraId="2AC981CD" w14:textId="77777777">
      <w:pPr>
        <w:pBdr>
          <w:top w:val="single" w:sz="6" w:space="0" w:color="FFFFFF"/>
          <w:left w:val="single" w:sz="6" w:space="0" w:color="FFFFFF"/>
          <w:bottom w:val="single" w:sz="6" w:space="0" w:color="FFFFFF"/>
          <w:right w:val="single" w:sz="6" w:space="0" w:color="FFFFFF"/>
        </w:pBdr>
        <w:ind w:firstLine="720"/>
      </w:pPr>
    </w:p>
    <w:p w:rsidR="00616CB8" w:rsidRPr="008B52EE" w:rsidP="00EF2853" w14:paraId="46B956EE" w14:textId="23450161">
      <w:pPr>
        <w:pStyle w:val="Heading3"/>
        <w:ind w:firstLine="720"/>
      </w:pPr>
      <w:bookmarkStart w:id="10" w:name="_Hlk23835820"/>
      <w:r w:rsidRPr="008B52EE">
        <w:t>6(d) Estimating the Respondent Universe</w:t>
      </w:r>
    </w:p>
    <w:p w:rsidR="00616CB8" w:rsidRPr="008B52EE" w14:paraId="6F1AB48D" w14:textId="77777777">
      <w:pPr>
        <w:pBdr>
          <w:top w:val="single" w:sz="6" w:space="0" w:color="FFFFFF"/>
          <w:left w:val="single" w:sz="6" w:space="0" w:color="FFFFFF"/>
          <w:bottom w:val="single" w:sz="6" w:space="0" w:color="FFFFFF"/>
          <w:right w:val="single" w:sz="6" w:space="0" w:color="FFFFFF"/>
        </w:pBdr>
        <w:ind w:firstLine="720"/>
        <w:rPr>
          <w:color w:val="000000"/>
        </w:rPr>
      </w:pPr>
    </w:p>
    <w:p w:rsidR="00616CB8" w:rsidRPr="008B52EE" w14:paraId="2952B344" w14:textId="7E58947B">
      <w:pPr>
        <w:pBdr>
          <w:top w:val="single" w:sz="6" w:space="0" w:color="FFFFFF"/>
          <w:left w:val="single" w:sz="6" w:space="0" w:color="FFFFFF"/>
          <w:bottom w:val="single" w:sz="6" w:space="0" w:color="FFFFFF"/>
          <w:right w:val="single" w:sz="6" w:space="0" w:color="FFFFFF"/>
        </w:pBdr>
        <w:ind w:firstLine="720"/>
      </w:pPr>
      <w:bookmarkStart w:id="11" w:name="_Hlk23836458"/>
      <w:r w:rsidRPr="008B52EE">
        <w:rPr>
          <w:color w:val="000000"/>
        </w:rPr>
        <w:t xml:space="preserve">Participants in the information collection activities </w:t>
      </w:r>
      <w:r w:rsidR="002D155E">
        <w:rPr>
          <w:color w:val="000000"/>
        </w:rPr>
        <w:t>for section 401 water quality certification</w:t>
      </w:r>
      <w:r w:rsidRPr="008B52EE">
        <w:rPr>
          <w:color w:val="000000"/>
        </w:rPr>
        <w:t xml:space="preserve"> described by this ICR are generally project proponents or certifying authorities. </w:t>
      </w:r>
      <w:r w:rsidRPr="008B52EE" w:rsidR="00FD03A2">
        <w:rPr>
          <w:color w:val="000000"/>
        </w:rPr>
        <w:t xml:space="preserve">EPA estimates that </w:t>
      </w:r>
      <w:r w:rsidRPr="008B52EE" w:rsidR="00C320D6">
        <w:rPr>
          <w:color w:val="000000"/>
        </w:rPr>
        <w:t>there is one</w:t>
      </w:r>
      <w:r w:rsidRPr="008B52EE" w:rsidR="00FD03A2">
        <w:rPr>
          <w:color w:val="000000"/>
        </w:rPr>
        <w:t xml:space="preserve"> project proponent</w:t>
      </w:r>
      <w:r w:rsidRPr="008B52EE">
        <w:rPr>
          <w:color w:val="000000"/>
        </w:rPr>
        <w:t xml:space="preserve"> </w:t>
      </w:r>
      <w:r w:rsidRPr="008B52EE" w:rsidR="00C320D6">
        <w:rPr>
          <w:color w:val="000000"/>
        </w:rPr>
        <w:t>per</w:t>
      </w:r>
      <w:r w:rsidRPr="008B52EE">
        <w:t xml:space="preserve"> </w:t>
      </w:r>
      <w:r w:rsidR="009F283E">
        <w:t>F</w:t>
      </w:r>
      <w:r w:rsidRPr="008B52EE">
        <w:t xml:space="preserve">ederal license or permit </w:t>
      </w:r>
      <w:r w:rsidR="00266802">
        <w:t xml:space="preserve">submission </w:t>
      </w:r>
      <w:r w:rsidRPr="008B52EE" w:rsidR="00E420E5">
        <w:t>that</w:t>
      </w:r>
      <w:r w:rsidRPr="008B52EE">
        <w:t xml:space="preserve"> has the potential to discharge into </w:t>
      </w:r>
      <w:r w:rsidR="0056658B">
        <w:t>“</w:t>
      </w:r>
      <w:r w:rsidRPr="008B52EE">
        <w:t>water</w:t>
      </w:r>
      <w:r w:rsidRPr="008B52EE" w:rsidR="00C320D6">
        <w:t>s</w:t>
      </w:r>
      <w:r w:rsidRPr="008B52EE">
        <w:t xml:space="preserve"> of the United States</w:t>
      </w:r>
      <w:r w:rsidR="009D538F">
        <w:t>”</w:t>
      </w:r>
      <w:r w:rsidRPr="008B52EE" w:rsidR="00FD03A2">
        <w:t xml:space="preserve"> </w:t>
      </w:r>
      <w:r w:rsidRPr="008B52EE" w:rsidR="00C320D6">
        <w:t>that serves</w:t>
      </w:r>
      <w:r w:rsidRPr="008B52EE" w:rsidR="00FD03A2">
        <w:t xml:space="preserve"> as a respondent for this information collection</w:t>
      </w:r>
      <w:r w:rsidRPr="008B52EE">
        <w:t xml:space="preserve">. EPA estimates that the </w:t>
      </w:r>
      <w:r w:rsidR="00E408E2">
        <w:t>140</w:t>
      </w:r>
      <w:r w:rsidRPr="008B52EE" w:rsidR="00E408E2">
        <w:t xml:space="preserve"> </w:t>
      </w:r>
      <w:r w:rsidRPr="008B52EE">
        <w:t>certifying authorities</w:t>
      </w:r>
      <w:r>
        <w:rPr>
          <w:rStyle w:val="FootnoteReference"/>
          <w:vertAlign w:val="superscript"/>
        </w:rPr>
        <w:footnoteReference w:id="22"/>
      </w:r>
      <w:r w:rsidRPr="008B52EE">
        <w:t xml:space="preserve"> serve as respondents for this information collection.</w:t>
      </w:r>
      <w:r w:rsidR="00E26143">
        <w:t xml:space="preserve"> </w:t>
      </w:r>
      <w:r w:rsidR="002D155E">
        <w:t xml:space="preserve">Participants in the information collection activities for </w:t>
      </w:r>
      <w:r w:rsidR="00565EE4">
        <w:t>applying for section 401 T</w:t>
      </w:r>
      <w:r w:rsidR="00FF7626">
        <w:t>AS</w:t>
      </w:r>
      <w:r w:rsidR="00565EE4">
        <w:t xml:space="preserve"> include </w:t>
      </w:r>
      <w:r w:rsidR="00D70FAF">
        <w:t xml:space="preserve">18 additional </w:t>
      </w:r>
      <w:r w:rsidR="0019600C">
        <w:t>Trib</w:t>
      </w:r>
      <w:r w:rsidR="00D70FAF">
        <w:t xml:space="preserve">al respondents </w:t>
      </w:r>
      <w:r w:rsidR="007B3BA9">
        <w:t xml:space="preserve">over </w:t>
      </w:r>
      <w:r w:rsidR="00826B87">
        <w:t>the</w:t>
      </w:r>
      <w:r w:rsidR="007B3BA9">
        <w:t xml:space="preserve"> three</w:t>
      </w:r>
      <w:r w:rsidR="00E000CB">
        <w:t>-</w:t>
      </w:r>
      <w:r w:rsidR="007B3BA9">
        <w:t xml:space="preserve">year duration of the ICR </w:t>
      </w:r>
      <w:r w:rsidR="00D70FAF">
        <w:t xml:space="preserve">(based on </w:t>
      </w:r>
      <w:r w:rsidR="005821B9">
        <w:t>two</w:t>
      </w:r>
      <w:r w:rsidR="00CE3DF5">
        <w:t xml:space="preserve"> additional </w:t>
      </w:r>
      <w:r w:rsidR="0019600C">
        <w:t>Trib</w:t>
      </w:r>
      <w:r w:rsidR="00CE3DF5">
        <w:t>al respondent</w:t>
      </w:r>
      <w:r w:rsidR="00A169C3">
        <w:t>s estimated to apply per year for TAS to administer section 401</w:t>
      </w:r>
      <w:r w:rsidR="007B3BA9">
        <w:t xml:space="preserve"> and </w:t>
      </w:r>
      <w:r w:rsidR="005821B9">
        <w:t>four</w:t>
      </w:r>
      <w:r w:rsidR="007B3BA9">
        <w:t xml:space="preserve"> additional </w:t>
      </w:r>
      <w:r w:rsidR="0019600C">
        <w:t>Trib</w:t>
      </w:r>
      <w:r w:rsidR="007B3BA9">
        <w:t>al respondents estimated to apply per year for TAS to administer section 401(a)(2)).</w:t>
      </w:r>
    </w:p>
    <w:bookmarkEnd w:id="10"/>
    <w:bookmarkEnd w:id="11"/>
    <w:p w:rsidR="00616CB8" w:rsidRPr="008B52EE" w14:paraId="7AF92029"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8B52EE" w:rsidP="00EF2853" w14:paraId="69F4ADEF" w14:textId="51C4FB8D">
      <w:pPr>
        <w:pStyle w:val="Heading3"/>
        <w:ind w:firstLine="720"/>
      </w:pPr>
      <w:r w:rsidRPr="008B52EE">
        <w:t>6(</w:t>
      </w:r>
      <w:r w:rsidRPr="008B52EE" w:rsidR="00616CB8">
        <w:t>e</w:t>
      </w:r>
      <w:r w:rsidRPr="008B52EE">
        <w:t>)</w:t>
      </w:r>
      <w:r w:rsidRPr="008B52EE" w:rsidR="009C7E97">
        <w:t xml:space="preserve"> </w:t>
      </w:r>
      <w:r w:rsidRPr="008B52EE">
        <w:t>Bottom Line Burden Hours and Cost</w:t>
      </w:r>
      <w:r w:rsidRPr="008B52EE" w:rsidR="00C10E0E">
        <w:t>s</w:t>
      </w:r>
    </w:p>
    <w:p w:rsidR="00CA4CD6" w:rsidRPr="008B52EE"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2100F319" w14:textId="4A2F644B">
      <w:pPr>
        <w:pBdr>
          <w:top w:val="single" w:sz="6" w:space="0" w:color="FFFFFF"/>
          <w:left w:val="single" w:sz="6" w:space="0" w:color="FFFFFF"/>
          <w:bottom w:val="single" w:sz="6" w:space="0" w:color="FFFFFF"/>
          <w:right w:val="single" w:sz="6" w:space="0" w:color="FFFFFF"/>
        </w:pBdr>
        <w:ind w:firstLine="720"/>
      </w:pPr>
      <w:r w:rsidRPr="008B52EE">
        <w:rPr>
          <w:color w:val="000000"/>
        </w:rPr>
        <w:t xml:space="preserve">The detailed bottom line burden hours and cost calculations for the respondents and </w:t>
      </w:r>
      <w:r w:rsidR="0041151A">
        <w:rPr>
          <w:color w:val="000000"/>
        </w:rPr>
        <w:t>EPA</w:t>
      </w:r>
      <w:r w:rsidRPr="008B52EE" w:rsidR="0041151A">
        <w:rPr>
          <w:color w:val="000000"/>
        </w:rPr>
        <w:t xml:space="preserve"> </w:t>
      </w:r>
      <w:r w:rsidRPr="008B52EE">
        <w:rPr>
          <w:color w:val="000000"/>
        </w:rPr>
        <w:t xml:space="preserve">are shown </w:t>
      </w:r>
      <w:r w:rsidRPr="008B52EE" w:rsidR="008154F9">
        <w:rPr>
          <w:color w:val="000000"/>
        </w:rPr>
        <w:t xml:space="preserve">above </w:t>
      </w:r>
      <w:r w:rsidRPr="008B52EE">
        <w:rPr>
          <w:color w:val="000000"/>
        </w:rPr>
        <w:t xml:space="preserve">in </w:t>
      </w:r>
      <w:r w:rsidR="00546BAA">
        <w:rPr>
          <w:color w:val="000000"/>
        </w:rPr>
        <w:t>the tables above</w:t>
      </w:r>
      <w:r w:rsidRPr="008B52EE">
        <w:t xml:space="preserve"> and summarized below.</w:t>
      </w:r>
      <w:r w:rsidRPr="008B52EE" w:rsidR="009C7E97">
        <w:t xml:space="preserve"> </w:t>
      </w:r>
    </w:p>
    <w:p w:rsidR="008935D3" w:rsidRPr="0070434C" w:rsidP="0070434C" w14:paraId="0DB4DC42" w14:textId="77777777">
      <w:pPr>
        <w:pBdr>
          <w:top w:val="single" w:sz="6" w:space="0" w:color="FFFFFF"/>
          <w:left w:val="single" w:sz="6" w:space="0" w:color="FFFFFF"/>
          <w:bottom w:val="single" w:sz="6" w:space="0" w:color="FFFFFF"/>
          <w:right w:val="single" w:sz="6" w:space="0" w:color="FFFFFF"/>
        </w:pBdr>
      </w:pPr>
    </w:p>
    <w:p w:rsidR="00CA4CD6" w:rsidRPr="008B52EE" w:rsidP="00EF2853" w14:paraId="4F0A4822" w14:textId="054888F1">
      <w:pPr>
        <w:pStyle w:val="Heading4"/>
        <w:ind w:firstLine="720"/>
      </w:pPr>
      <w:r w:rsidRPr="00571EFC">
        <w:rPr>
          <w:rFonts w:ascii="Times New Roman" w:hAnsi="Times New Roman" w:cs="Times New Roman"/>
          <w:b/>
          <w:i w:val="0"/>
          <w:iCs w:val="0"/>
          <w:snapToGrid w:val="0"/>
          <w:color w:val="auto"/>
        </w:rPr>
        <w:t>(</w:t>
      </w:r>
      <w:r w:rsidRPr="00571EFC">
        <w:rPr>
          <w:rFonts w:ascii="Times New Roman" w:hAnsi="Times New Roman" w:cs="Times New Roman"/>
          <w:b/>
          <w:i w:val="0"/>
          <w:iCs w:val="0"/>
          <w:snapToGrid w:val="0"/>
          <w:color w:val="auto"/>
        </w:rPr>
        <w:t>i</w:t>
      </w:r>
      <w:r w:rsidRPr="00571EFC">
        <w:rPr>
          <w:rFonts w:ascii="Times New Roman" w:hAnsi="Times New Roman" w:cs="Times New Roman"/>
          <w:b/>
          <w:i w:val="0"/>
          <w:iCs w:val="0"/>
          <w:snapToGrid w:val="0"/>
          <w:color w:val="auto"/>
        </w:rPr>
        <w:t xml:space="preserve">) </w:t>
      </w:r>
      <w:r w:rsidRPr="00571EFC">
        <w:rPr>
          <w:rFonts w:ascii="Times New Roman" w:hAnsi="Times New Roman" w:cs="Times New Roman"/>
          <w:b/>
          <w:i w:val="0"/>
          <w:iCs w:val="0"/>
          <w:snapToGrid w:val="0"/>
          <w:color w:val="auto"/>
        </w:rPr>
        <w:t>Respondent Tally</w:t>
      </w:r>
    </w:p>
    <w:p w:rsidR="00CA4CD6" w:rsidRPr="008B52EE" w14:paraId="587E1B8A" w14:textId="77777777">
      <w:pPr>
        <w:pBdr>
          <w:top w:val="single" w:sz="6" w:space="0" w:color="FFFFFF"/>
          <w:left w:val="single" w:sz="6" w:space="0" w:color="FFFFFF"/>
          <w:bottom w:val="single" w:sz="6" w:space="0" w:color="FFFFFF"/>
          <w:right w:val="single" w:sz="6" w:space="0" w:color="FFFFFF"/>
        </w:pBdr>
      </w:pPr>
    </w:p>
    <w:p w:rsidR="00412A6E" w:rsidRPr="008B52EE" w:rsidP="00A97D4A" w14:paraId="561A2AB9" w14:textId="7FAD33AF">
      <w:pPr>
        <w:pBdr>
          <w:top w:val="single" w:sz="6" w:space="0" w:color="FFFFFF"/>
          <w:left w:val="single" w:sz="6" w:space="0" w:color="FFFFFF"/>
          <w:bottom w:val="single" w:sz="6" w:space="0" w:color="FFFFFF"/>
          <w:right w:val="single" w:sz="6" w:space="0" w:color="FFFFFF"/>
        </w:pBdr>
        <w:ind w:firstLine="720"/>
        <w:rPr>
          <w:color w:val="000000"/>
        </w:rPr>
      </w:pPr>
      <w:r w:rsidRPr="009836B8">
        <w:t>T</w:t>
      </w:r>
      <w:r w:rsidRPr="009836B8" w:rsidR="00A97D4A">
        <w:t>his ICR estimat</w:t>
      </w:r>
      <w:r w:rsidRPr="009836B8" w:rsidR="001154F8">
        <w:t>es</w:t>
      </w:r>
      <w:r w:rsidRPr="009836B8" w:rsidR="00C10E0E">
        <w:t xml:space="preserve"> </w:t>
      </w:r>
      <w:r w:rsidRPr="00C87230" w:rsidR="00DB7A4D">
        <w:t>15</w:t>
      </w:r>
      <w:r w:rsidR="00946E42">
        <w:t>4</w:t>
      </w:r>
      <w:r w:rsidRPr="002F6997" w:rsidR="00C10E0E">
        <w:t>,</w:t>
      </w:r>
      <w:r w:rsidRPr="002F6997" w:rsidR="00AC6947">
        <w:t>00</w:t>
      </w:r>
      <w:r w:rsidR="00AC6947">
        <w:t>6</w:t>
      </w:r>
      <w:r>
        <w:rPr>
          <w:rStyle w:val="FootnoteReference"/>
          <w:vertAlign w:val="superscript"/>
        </w:rPr>
        <w:footnoteReference w:id="23"/>
      </w:r>
      <w:r w:rsidRPr="009836B8" w:rsidR="00A97D4A">
        <w:t xml:space="preserve"> </w:t>
      </w:r>
      <w:r w:rsidRPr="009836B8">
        <w:t xml:space="preserve">annual </w:t>
      </w:r>
      <w:r w:rsidRPr="009836B8" w:rsidR="00A97D4A">
        <w:t xml:space="preserve">responses from </w:t>
      </w:r>
      <w:r w:rsidRPr="00C87230" w:rsidR="00946E42">
        <w:t>7</w:t>
      </w:r>
      <w:r w:rsidR="00946E42">
        <w:t>7</w:t>
      </w:r>
      <w:r w:rsidRPr="009836B8" w:rsidR="000F201A">
        <w:t>,</w:t>
      </w:r>
      <w:r w:rsidR="0054323E">
        <w:t>14</w:t>
      </w:r>
      <w:r w:rsidR="00147ECC">
        <w:t>6</w:t>
      </w:r>
      <w:r>
        <w:rPr>
          <w:rStyle w:val="FootnoteReference"/>
          <w:vertAlign w:val="superscript"/>
        </w:rPr>
        <w:footnoteReference w:id="24"/>
      </w:r>
      <w:r w:rsidRPr="009836B8" w:rsidR="00A97D4A">
        <w:t xml:space="preserve"> respondents</w:t>
      </w:r>
      <w:r w:rsidRPr="009836B8" w:rsidR="002A6917">
        <w:t xml:space="preserve">, </w:t>
      </w:r>
      <w:r w:rsidRPr="00C87230" w:rsidR="002A6917">
        <w:t>a</w:t>
      </w:r>
      <w:r w:rsidRPr="00C87230" w:rsidR="00C714DA">
        <w:t xml:space="preserve"> de</w:t>
      </w:r>
      <w:r w:rsidRPr="009836B8" w:rsidR="002A6917">
        <w:t xml:space="preserve">crease from the estimated </w:t>
      </w:r>
      <w:r w:rsidRPr="009836B8" w:rsidR="00D30F4F">
        <w:t>194</w:t>
      </w:r>
      <w:r w:rsidRPr="009836B8" w:rsidR="002A6917">
        <w:t xml:space="preserve">,000 annual responses and </w:t>
      </w:r>
      <w:r w:rsidRPr="009836B8" w:rsidR="00D30F4F">
        <w:t>97,119</w:t>
      </w:r>
      <w:r w:rsidRPr="009836B8" w:rsidR="002A6917">
        <w:t xml:space="preserve"> respondents presented in the </w:t>
      </w:r>
      <w:r w:rsidR="009C0AE0">
        <w:t>existing collection</w:t>
      </w:r>
      <w:r w:rsidRPr="008B52EE" w:rsidR="00A97D4A">
        <w:t>.</w:t>
      </w:r>
      <w:r w:rsidRPr="009836B8" w:rsidR="00A97D4A">
        <w:t xml:space="preserve"> </w:t>
      </w:r>
      <w:r w:rsidR="00523938">
        <w:t xml:space="preserve">Using the midpoint estimates, </w:t>
      </w:r>
      <w:r w:rsidR="00526E1F">
        <w:t>t</w:t>
      </w:r>
      <w:r w:rsidR="00155EA2">
        <w:t>he t</w:t>
      </w:r>
      <w:r w:rsidRPr="009836B8" w:rsidR="00155EA2">
        <w:t xml:space="preserve">otal </w:t>
      </w:r>
      <w:r w:rsidRPr="009836B8" w:rsidR="001154F8">
        <w:t>annual burden for respondents (project proponents</w:t>
      </w:r>
      <w:r w:rsidR="002E55FC">
        <w:t xml:space="preserve">, </w:t>
      </w:r>
      <w:r w:rsidRPr="009836B8" w:rsidR="001154F8">
        <w:t>certifying authorities</w:t>
      </w:r>
      <w:r w:rsidR="002E55FC">
        <w:t xml:space="preserve">, and </w:t>
      </w:r>
      <w:r w:rsidR="0019600C">
        <w:t>Trib</w:t>
      </w:r>
      <w:r w:rsidR="002E55FC">
        <w:t>es</w:t>
      </w:r>
      <w:r w:rsidR="002512A4">
        <w:t xml:space="preserve"> applying </w:t>
      </w:r>
      <w:r w:rsidR="008F0197">
        <w:t>for TAS</w:t>
      </w:r>
      <w:r w:rsidRPr="009836B8" w:rsidR="002A0A87">
        <w:t>)</w:t>
      </w:r>
      <w:r w:rsidRPr="009836B8" w:rsidR="001154F8">
        <w:t xml:space="preserve"> </w:t>
      </w:r>
      <w:r w:rsidR="004C5CD9">
        <w:t>is</w:t>
      </w:r>
      <w:r w:rsidRPr="009836B8" w:rsidR="004C5CD9">
        <w:t xml:space="preserve"> </w:t>
      </w:r>
      <w:r w:rsidRPr="009836B8" w:rsidR="001154F8">
        <w:t xml:space="preserve">anticipated to be </w:t>
      </w:r>
      <w:r w:rsidR="00B0666F">
        <w:t>861,274</w:t>
      </w:r>
      <w:r w:rsidRPr="009836B8" w:rsidR="001154F8">
        <w:t xml:space="preserve"> </w:t>
      </w:r>
      <w:r w:rsidRPr="009836B8" w:rsidR="00C10E0E">
        <w:t>hours</w:t>
      </w:r>
      <w:r>
        <w:rPr>
          <w:rStyle w:val="FootnoteReference"/>
          <w:vertAlign w:val="superscript"/>
        </w:rPr>
        <w:footnoteReference w:id="25"/>
      </w:r>
      <w:r w:rsidR="007D3E81">
        <w:t>,</w:t>
      </w:r>
      <w:r w:rsidRPr="009836B8" w:rsidR="00C10E0E">
        <w:t xml:space="preserve"> </w:t>
      </w:r>
      <w:r w:rsidRPr="009836B8" w:rsidR="001154F8">
        <w:t>with the a</w:t>
      </w:r>
      <w:r w:rsidRPr="009836B8" w:rsidR="00A97D4A">
        <w:t xml:space="preserve">ssociated annual labor costs </w:t>
      </w:r>
      <w:r w:rsidRPr="009836B8" w:rsidR="001154F8">
        <w:t>being</w:t>
      </w:r>
      <w:r w:rsidRPr="009836B8" w:rsidR="00C10E0E">
        <w:t xml:space="preserve"> approximately</w:t>
      </w:r>
      <w:r w:rsidRPr="009836B8" w:rsidR="001154F8">
        <w:t xml:space="preserve"> </w:t>
      </w:r>
      <w:r w:rsidRPr="002F6997" w:rsidR="001154F8">
        <w:t>$</w:t>
      </w:r>
      <w:r w:rsidR="00571EFC">
        <w:t>48</w:t>
      </w:r>
      <w:r w:rsidRPr="009836B8" w:rsidR="00571EFC">
        <w:t xml:space="preserve"> </w:t>
      </w:r>
      <w:r w:rsidRPr="009836B8" w:rsidR="00A22DFE">
        <w:t>million</w:t>
      </w:r>
      <w:r>
        <w:rPr>
          <w:rStyle w:val="FootnoteReference"/>
          <w:vertAlign w:val="superscript"/>
        </w:rPr>
        <w:footnoteReference w:id="26"/>
      </w:r>
      <w:r w:rsidRPr="009836B8" w:rsidR="001154F8">
        <w:t>.</w:t>
      </w:r>
    </w:p>
    <w:p w:rsidR="00CA4CD6" w:rsidRPr="008B52EE"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RPr="00EF2853" w:rsidP="00EF2853" w14:paraId="45987269" w14:textId="6202AF66">
      <w:pPr>
        <w:pStyle w:val="Heading4"/>
        <w:ind w:firstLine="720"/>
        <w:rPr>
          <w:rFonts w:ascii="Times New Roman" w:hAnsi="Times New Roman" w:cs="Times New Roman"/>
          <w:b/>
          <w:i w:val="0"/>
          <w:iCs w:val="0"/>
          <w:snapToGrid w:val="0"/>
          <w:color w:val="auto"/>
        </w:rPr>
      </w:pPr>
      <w:r w:rsidRPr="00FC1DF8">
        <w:rPr>
          <w:rFonts w:ascii="Times New Roman" w:hAnsi="Times New Roman" w:cs="Times New Roman"/>
          <w:b/>
          <w:i w:val="0"/>
          <w:iCs w:val="0"/>
          <w:snapToGrid w:val="0"/>
          <w:color w:val="auto"/>
        </w:rPr>
        <w:t xml:space="preserve">(ii) </w:t>
      </w:r>
      <w:r w:rsidRPr="00FC1DF8">
        <w:rPr>
          <w:rFonts w:ascii="Times New Roman" w:hAnsi="Times New Roman" w:cs="Times New Roman"/>
          <w:b/>
          <w:i w:val="0"/>
          <w:iCs w:val="0"/>
          <w:snapToGrid w:val="0"/>
          <w:color w:val="auto"/>
        </w:rPr>
        <w:t>The Agency Tally</w:t>
      </w:r>
    </w:p>
    <w:p w:rsidR="001154F8" w:rsidRPr="008B52EE" w:rsidP="001154F8" w14:paraId="48E9435D" w14:textId="77777777">
      <w:pPr>
        <w:pBdr>
          <w:top w:val="single" w:sz="6" w:space="0" w:color="FFFFFF"/>
          <w:left w:val="single" w:sz="6" w:space="0" w:color="FFFFFF"/>
          <w:bottom w:val="single" w:sz="6" w:space="0" w:color="FFFFFF"/>
          <w:right w:val="single" w:sz="6" w:space="0" w:color="FFFFFF"/>
        </w:pBdr>
        <w:ind w:firstLine="720"/>
      </w:pPr>
    </w:p>
    <w:p w:rsidR="001154F8" w:rsidRPr="008B52EE" w:rsidP="001154F8" w14:paraId="51FD8D1E" w14:textId="0793AA28">
      <w:pPr>
        <w:pBdr>
          <w:top w:val="single" w:sz="6" w:space="0" w:color="FFFFFF"/>
          <w:left w:val="single" w:sz="6" w:space="0" w:color="FFFFFF"/>
          <w:bottom w:val="single" w:sz="6" w:space="0" w:color="FFFFFF"/>
          <w:right w:val="single" w:sz="6" w:space="0" w:color="FFFFFF"/>
        </w:pBdr>
        <w:ind w:firstLine="720"/>
        <w:rPr>
          <w:color w:val="000000"/>
        </w:rPr>
      </w:pPr>
      <w:r w:rsidRPr="008B52EE">
        <w:t xml:space="preserve">The total annual burden for </w:t>
      </w:r>
      <w:r w:rsidR="0014596D">
        <w:t>EPA</w:t>
      </w:r>
      <w:r w:rsidRPr="008B52EE" w:rsidR="0014596D">
        <w:t xml:space="preserve"> </w:t>
      </w:r>
      <w:r w:rsidRPr="008B52EE">
        <w:t xml:space="preserve">is anticipated to be </w:t>
      </w:r>
      <w:r w:rsidR="003D2C0C">
        <w:t>2,</w:t>
      </w:r>
      <w:r w:rsidR="00FE4DAB">
        <w:t>1</w:t>
      </w:r>
      <w:r w:rsidR="00C07460">
        <w:t>66</w:t>
      </w:r>
      <w:r w:rsidRPr="008B52EE" w:rsidR="00AA0062">
        <w:t xml:space="preserve"> </w:t>
      </w:r>
      <w:r w:rsidRPr="008B52EE">
        <w:t xml:space="preserve">hours. </w:t>
      </w:r>
      <w:r w:rsidRPr="008B52EE" w:rsidR="00C10E0E">
        <w:t xml:space="preserve">Activities related to maintaining this collection are expected to cost </w:t>
      </w:r>
      <w:r w:rsidR="0014596D">
        <w:t>EPA</w:t>
      </w:r>
      <w:r w:rsidRPr="008B52EE" w:rsidR="0014596D">
        <w:t xml:space="preserve"> </w:t>
      </w:r>
      <w:r w:rsidRPr="008B52EE" w:rsidR="00C10E0E">
        <w:t>approximately $</w:t>
      </w:r>
      <w:r w:rsidR="006912E6">
        <w:t>16</w:t>
      </w:r>
      <w:r w:rsidR="006C165A">
        <w:t>4,616</w:t>
      </w:r>
      <w:r w:rsidR="00FC1DF8">
        <w:t xml:space="preserve"> </w:t>
      </w:r>
      <w:r w:rsidRPr="008B52EE" w:rsidR="00C10E0E">
        <w:t xml:space="preserve">each year.  </w:t>
      </w:r>
      <w:r w:rsidRPr="008B52EE">
        <w:t xml:space="preserve"> </w:t>
      </w:r>
    </w:p>
    <w:p w:rsidR="00CA4CD6" w:rsidRPr="008B52EE" w14:paraId="046A0083" w14:textId="77777777">
      <w:pPr>
        <w:pBdr>
          <w:top w:val="single" w:sz="6" w:space="0" w:color="FFFFFF"/>
          <w:left w:val="single" w:sz="6" w:space="0" w:color="FFFFFF"/>
          <w:bottom w:val="single" w:sz="6" w:space="0" w:color="FFFFFF"/>
          <w:right w:val="single" w:sz="6" w:space="0" w:color="FFFFFF"/>
        </w:pBdr>
        <w:rPr>
          <w:color w:val="FF0000"/>
        </w:rPr>
      </w:pPr>
    </w:p>
    <w:p w:rsidR="00FC11BC" w:rsidP="00EF2853" w14:paraId="6C5B914F" w14:textId="57DD9522">
      <w:pPr>
        <w:pStyle w:val="Heading3"/>
        <w:ind w:firstLine="720"/>
        <w:rPr>
          <w:rStyle w:val="normaltextrun"/>
        </w:rPr>
      </w:pPr>
      <w:r w:rsidRPr="002306B8">
        <w:t>6(</w:t>
      </w:r>
      <w:r w:rsidRPr="002306B8" w:rsidR="00616CB8">
        <w:t>f</w:t>
      </w:r>
      <w:r w:rsidRPr="002306B8">
        <w:t>)</w:t>
      </w:r>
      <w:r w:rsidRPr="002306B8" w:rsidR="009C7E97">
        <w:t xml:space="preserve"> </w:t>
      </w:r>
      <w:r w:rsidRPr="002306B8">
        <w:t>Reasons for Change in Burden</w:t>
      </w:r>
      <w:bookmarkStart w:id="12" w:name="_Hlk21708077"/>
    </w:p>
    <w:p w:rsidR="00E974B6" w:rsidRPr="00C87230" w:rsidP="00E974B6" w14:paraId="1E1A7993" w14:textId="77777777">
      <w:pPr>
        <w:rPr>
          <w:sz w:val="22"/>
          <w:szCs w:val="22"/>
        </w:rPr>
      </w:pPr>
    </w:p>
    <w:p w:rsidR="00E974B6" w:rsidRPr="004E006B" w:rsidP="004A33E8" w14:paraId="78B6C05C" w14:textId="0C536F06">
      <w:pPr>
        <w:pStyle w:val="paragraph"/>
        <w:spacing w:before="0" w:beforeAutospacing="0" w:after="0" w:afterAutospacing="0"/>
        <w:ind w:firstLine="720"/>
        <w:textAlignment w:val="baseline"/>
        <w:rPr>
          <w:rStyle w:val="eop"/>
          <w:rFonts w:ascii="Times New Roman" w:hAnsi="Times New Roman" w:cs="Times New Roman"/>
          <w:sz w:val="24"/>
          <w:szCs w:val="24"/>
        </w:rPr>
      </w:pPr>
      <w:r>
        <w:rPr>
          <w:rStyle w:val="normaltextrun"/>
          <w:rFonts w:ascii="Times New Roman" w:hAnsi="Times New Roman" w:cs="Times New Roman"/>
          <w:sz w:val="24"/>
          <w:szCs w:val="24"/>
        </w:rPr>
        <w:t xml:space="preserve">There are changes </w:t>
      </w:r>
      <w:r w:rsidR="008B3F66">
        <w:rPr>
          <w:rStyle w:val="normaltextrun"/>
          <w:rFonts w:ascii="Times New Roman" w:hAnsi="Times New Roman" w:cs="Times New Roman"/>
          <w:sz w:val="24"/>
          <w:szCs w:val="24"/>
        </w:rPr>
        <w:t xml:space="preserve">in this collection due to the </w:t>
      </w:r>
      <w:r w:rsidR="00FC1DF8">
        <w:rPr>
          <w:rStyle w:val="normaltextrun"/>
          <w:rFonts w:ascii="Times New Roman" w:hAnsi="Times New Roman" w:cs="Times New Roman"/>
          <w:sz w:val="24"/>
          <w:szCs w:val="24"/>
        </w:rPr>
        <w:t xml:space="preserve">final </w:t>
      </w:r>
      <w:r w:rsidR="008B3F66">
        <w:rPr>
          <w:rStyle w:val="normaltextrun"/>
          <w:rFonts w:ascii="Times New Roman" w:hAnsi="Times New Roman" w:cs="Times New Roman"/>
          <w:sz w:val="24"/>
          <w:szCs w:val="24"/>
        </w:rPr>
        <w:t>rul</w:t>
      </w:r>
      <w:r w:rsidR="00F169A1">
        <w:rPr>
          <w:rStyle w:val="normaltextrun"/>
          <w:rFonts w:ascii="Times New Roman" w:hAnsi="Times New Roman" w:cs="Times New Roman"/>
          <w:sz w:val="24"/>
          <w:szCs w:val="24"/>
        </w:rPr>
        <w:t>e</w:t>
      </w:r>
      <w:r w:rsidR="004017BB">
        <w:rPr>
          <w:rStyle w:val="normaltextrun"/>
          <w:rFonts w:ascii="Times New Roman" w:hAnsi="Times New Roman" w:cs="Times New Roman"/>
          <w:sz w:val="24"/>
          <w:szCs w:val="24"/>
        </w:rPr>
        <w:t xml:space="preserve">. </w:t>
      </w:r>
      <w:bookmarkStart w:id="13" w:name="_Hlk129599468"/>
      <w:r w:rsidR="006E13C5">
        <w:rPr>
          <w:rStyle w:val="normaltextrun"/>
          <w:rFonts w:ascii="Times New Roman" w:hAnsi="Times New Roman" w:cs="Times New Roman"/>
          <w:sz w:val="24"/>
          <w:szCs w:val="24"/>
        </w:rPr>
        <w:t xml:space="preserve">First, </w:t>
      </w:r>
      <w:r w:rsidR="006E13C5">
        <w:rPr>
          <w:rFonts w:ascii="Times New Roman" w:hAnsi="Times New Roman" w:cs="Times New Roman"/>
          <w:sz w:val="24"/>
          <w:szCs w:val="24"/>
        </w:rPr>
        <w:t>t</w:t>
      </w:r>
      <w:r w:rsidR="000E171C">
        <w:rPr>
          <w:rFonts w:ascii="Times New Roman" w:hAnsi="Times New Roman" w:cs="Times New Roman"/>
          <w:sz w:val="24"/>
          <w:szCs w:val="24"/>
        </w:rPr>
        <w:t xml:space="preserve">he non-labor costs for project proponents </w:t>
      </w:r>
      <w:r w:rsidRPr="00443AA3" w:rsidR="000E171C">
        <w:rPr>
          <w:rFonts w:ascii="Times New Roman" w:hAnsi="Times New Roman" w:cs="Times New Roman"/>
          <w:sz w:val="24"/>
          <w:szCs w:val="24"/>
        </w:rPr>
        <w:t xml:space="preserve">decreased because </w:t>
      </w:r>
      <w:r w:rsidR="000E171C">
        <w:rPr>
          <w:rFonts w:ascii="Times New Roman" w:hAnsi="Times New Roman" w:cs="Times New Roman"/>
          <w:sz w:val="24"/>
          <w:szCs w:val="24"/>
        </w:rPr>
        <w:t xml:space="preserve">of the removal of certification fees from the burden estimate. </w:t>
      </w:r>
      <w:r w:rsidR="000B263A">
        <w:rPr>
          <w:rStyle w:val="normaltextrun"/>
          <w:rFonts w:ascii="Times New Roman" w:hAnsi="Times New Roman" w:cs="Times New Roman"/>
          <w:sz w:val="24"/>
          <w:szCs w:val="24"/>
        </w:rPr>
        <w:t xml:space="preserve">EPA removed consideration of </w:t>
      </w:r>
      <w:r w:rsidR="002276EF">
        <w:rPr>
          <w:rStyle w:val="normaltextrun"/>
          <w:rFonts w:ascii="Times New Roman" w:hAnsi="Times New Roman" w:cs="Times New Roman"/>
          <w:sz w:val="24"/>
          <w:szCs w:val="24"/>
        </w:rPr>
        <w:t xml:space="preserve">CWA </w:t>
      </w:r>
      <w:r w:rsidR="000B263A">
        <w:rPr>
          <w:rStyle w:val="normaltextrun"/>
          <w:rFonts w:ascii="Times New Roman" w:hAnsi="Times New Roman" w:cs="Times New Roman"/>
          <w:sz w:val="24"/>
          <w:szCs w:val="24"/>
        </w:rPr>
        <w:t xml:space="preserve">section 401 fees </w:t>
      </w:r>
      <w:r w:rsidR="003657C1">
        <w:rPr>
          <w:rStyle w:val="normaltextrun"/>
          <w:rFonts w:ascii="Times New Roman" w:hAnsi="Times New Roman" w:cs="Times New Roman"/>
          <w:sz w:val="24"/>
          <w:szCs w:val="24"/>
        </w:rPr>
        <w:t xml:space="preserve">since they </w:t>
      </w:r>
      <w:r w:rsidRPr="003657C1" w:rsidR="003657C1">
        <w:rPr>
          <w:rStyle w:val="normaltextrun"/>
          <w:rFonts w:ascii="Times New Roman" w:hAnsi="Times New Roman" w:cs="Times New Roman"/>
          <w:sz w:val="24"/>
          <w:szCs w:val="24"/>
        </w:rPr>
        <w:t>represent a transfer from project proponents to certifying authorities</w:t>
      </w:r>
      <w:r w:rsidR="000B263A">
        <w:rPr>
          <w:rStyle w:val="normaltextrun"/>
          <w:rFonts w:ascii="Times New Roman" w:hAnsi="Times New Roman" w:cs="Times New Roman"/>
          <w:sz w:val="24"/>
          <w:szCs w:val="24"/>
        </w:rPr>
        <w:t>.</w:t>
      </w:r>
      <w:r w:rsidR="00462511">
        <w:rPr>
          <w:rStyle w:val="normaltextrun"/>
          <w:rFonts w:ascii="Times New Roman" w:hAnsi="Times New Roman" w:cs="Times New Roman"/>
          <w:sz w:val="24"/>
          <w:szCs w:val="24"/>
        </w:rPr>
        <w:t xml:space="preserve"> As previously discussed above, EPA had included an $8 million (mid-point) estimate for fees paid</w:t>
      </w:r>
      <w:r w:rsidRPr="00462511" w:rsidR="00462511">
        <w:rPr>
          <w:rStyle w:val="normaltextrun"/>
          <w:rFonts w:ascii="Times New Roman" w:hAnsi="Times New Roman" w:cs="Times New Roman"/>
          <w:sz w:val="24"/>
          <w:szCs w:val="24"/>
        </w:rPr>
        <w:t xml:space="preserve"> by project proponents for certification requests</w:t>
      </w:r>
      <w:r w:rsidR="00462511">
        <w:rPr>
          <w:rStyle w:val="normaltextrun"/>
          <w:rFonts w:ascii="Times New Roman" w:hAnsi="Times New Roman" w:cs="Times New Roman"/>
          <w:sz w:val="24"/>
          <w:szCs w:val="24"/>
        </w:rPr>
        <w:t xml:space="preserve"> in the previous collection request</w:t>
      </w:r>
      <w:r w:rsidRPr="00462511" w:rsidR="00462511">
        <w:rPr>
          <w:rStyle w:val="normaltextrun"/>
          <w:rFonts w:ascii="Times New Roman" w:hAnsi="Times New Roman" w:cs="Times New Roman"/>
          <w:sz w:val="24"/>
          <w:szCs w:val="24"/>
        </w:rPr>
        <w:t xml:space="preserve">. However, </w:t>
      </w:r>
      <w:r w:rsidR="00462511">
        <w:rPr>
          <w:rStyle w:val="normaltextrun"/>
          <w:rFonts w:ascii="Times New Roman" w:hAnsi="Times New Roman" w:cs="Times New Roman"/>
          <w:sz w:val="24"/>
          <w:szCs w:val="24"/>
        </w:rPr>
        <w:t>t</w:t>
      </w:r>
      <w:r w:rsidRPr="00462511" w:rsidR="00462511">
        <w:rPr>
          <w:rStyle w:val="normaltextrun"/>
          <w:rFonts w:ascii="Times New Roman" w:hAnsi="Times New Roman" w:cs="Times New Roman"/>
          <w:sz w:val="24"/>
          <w:szCs w:val="24"/>
        </w:rPr>
        <w:t>he $8 million estimate for certification fees represents a burden faced by project proponents, but these fees are a transfer from a benefit-cost analysis standpoint.</w:t>
      </w:r>
      <w:r w:rsidR="004B4A8C">
        <w:rPr>
          <w:rStyle w:val="normaltextrun"/>
          <w:rFonts w:ascii="Times New Roman" w:hAnsi="Times New Roman" w:cs="Times New Roman"/>
          <w:sz w:val="24"/>
          <w:szCs w:val="24"/>
        </w:rPr>
        <w:t xml:space="preserve"> </w:t>
      </w:r>
      <w:r w:rsidR="006E13C5">
        <w:rPr>
          <w:rStyle w:val="normaltextrun"/>
          <w:rFonts w:ascii="Times New Roman" w:hAnsi="Times New Roman" w:cs="Times New Roman"/>
          <w:sz w:val="24"/>
          <w:szCs w:val="24"/>
        </w:rPr>
        <w:t>Second, t</w:t>
      </w:r>
      <w:r w:rsidR="006E13C5">
        <w:rPr>
          <w:rFonts w:ascii="Times New Roman" w:hAnsi="Times New Roman" w:cs="Times New Roman"/>
          <w:sz w:val="24"/>
          <w:szCs w:val="24"/>
        </w:rPr>
        <w:t>he overall annual hourly burden and annual burden costs increased from the existing collection due to the adoption of regulations for Tribes to seeking authorization for CWA section 401 TAS.</w:t>
      </w:r>
    </w:p>
    <w:p w:rsidR="00E974B6" w:rsidRPr="00622426" w:rsidP="00A40E6E" w14:paraId="6DF64A11" w14:textId="4A056777">
      <w:pPr>
        <w:pStyle w:val="paragraph"/>
        <w:spacing w:before="0" w:beforeAutospacing="0" w:after="0" w:afterAutospacing="0"/>
        <w:textAlignment w:val="baseline"/>
        <w:rPr>
          <w:rFonts w:ascii="Times New Roman" w:hAnsi="Times New Roman" w:cs="Times New Roman"/>
          <w:sz w:val="24"/>
          <w:szCs w:val="24"/>
        </w:rPr>
      </w:pPr>
      <w:r>
        <w:rPr>
          <w:rStyle w:val="eop"/>
          <w:rFonts w:ascii="Times New Roman" w:hAnsi="Times New Roman" w:cs="Times New Roman"/>
          <w:sz w:val="24"/>
          <w:szCs w:val="24"/>
        </w:rPr>
        <w:t> </w:t>
      </w:r>
    </w:p>
    <w:bookmarkEnd w:id="13"/>
    <w:p w:rsidR="00E974B6" w:rsidP="00E974B6" w14:paraId="1C845C9F" w14:textId="77777777"/>
    <w:bookmarkEnd w:id="12"/>
    <w:p w:rsidR="00CA4CD6" w:rsidRPr="008B52EE" w:rsidP="00EF2853" w14:paraId="3641EEAB" w14:textId="695998F9">
      <w:pPr>
        <w:pStyle w:val="Heading3"/>
        <w:ind w:firstLine="720"/>
      </w:pPr>
      <w:r w:rsidRPr="008B52EE">
        <w:t>6(</w:t>
      </w:r>
      <w:r w:rsidRPr="008B52EE" w:rsidR="00616CB8">
        <w:t>g</w:t>
      </w:r>
      <w:r w:rsidRPr="008B52EE">
        <w:t>)</w:t>
      </w:r>
      <w:r w:rsidRPr="008B52EE" w:rsidR="009C7E97">
        <w:t xml:space="preserve"> </w:t>
      </w:r>
      <w:r w:rsidRPr="008B52EE">
        <w:t>Burden Statement</w:t>
      </w:r>
    </w:p>
    <w:p w:rsidR="00CA4CD6" w:rsidRPr="008B52EE"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0370E683" w14:textId="65DE47B1">
      <w:pPr>
        <w:pBdr>
          <w:top w:val="single" w:sz="6" w:space="0" w:color="FFFFFF"/>
          <w:left w:val="single" w:sz="6" w:space="0" w:color="FFFFFF"/>
          <w:bottom w:val="single" w:sz="6" w:space="0" w:color="FFFFFF"/>
          <w:right w:val="single" w:sz="6" w:space="0" w:color="FFFFFF"/>
        </w:pBdr>
        <w:ind w:firstLine="720"/>
        <w:rPr>
          <w:color w:val="000000"/>
        </w:rPr>
      </w:pPr>
      <w:bookmarkStart w:id="14" w:name="_Hlk96005875"/>
      <w:r w:rsidRPr="008B52EE">
        <w:rPr>
          <w:color w:val="000000"/>
        </w:rPr>
        <w:t>The annual public reporting and recordkeeping burden for this collection of information is estimated to average</w:t>
      </w:r>
      <w:r w:rsidRPr="008B52EE" w:rsidR="00412A6E">
        <w:rPr>
          <w:color w:val="000000"/>
        </w:rPr>
        <w:t xml:space="preserve"> </w:t>
      </w:r>
      <w:r w:rsidR="00731009">
        <w:rPr>
          <w:color w:val="000000"/>
        </w:rPr>
        <w:t>11</w:t>
      </w:r>
      <w:r w:rsidRPr="008B52EE">
        <w:rPr>
          <w:color w:val="000000"/>
        </w:rPr>
        <w:t xml:space="preserve"> hours per </w:t>
      </w:r>
      <w:bookmarkEnd w:id="14"/>
      <w:r w:rsidR="002426D7">
        <w:rPr>
          <w:color w:val="000000"/>
        </w:rPr>
        <w:t>request for certification</w:t>
      </w:r>
      <w:r w:rsidR="00731009">
        <w:rPr>
          <w:color w:val="000000"/>
        </w:rPr>
        <w:t xml:space="preserve"> (</w:t>
      </w:r>
      <w:r w:rsidR="00A54422">
        <w:rPr>
          <w:color w:val="000000"/>
        </w:rPr>
        <w:t>seven</w:t>
      </w:r>
      <w:r w:rsidR="00F71856">
        <w:rPr>
          <w:color w:val="000000"/>
        </w:rPr>
        <w:t xml:space="preserve"> hours for certifying authorities and </w:t>
      </w:r>
      <w:r w:rsidR="00A54422">
        <w:rPr>
          <w:color w:val="000000"/>
        </w:rPr>
        <w:t>four</w:t>
      </w:r>
      <w:r w:rsidR="00F71856">
        <w:rPr>
          <w:color w:val="000000"/>
        </w:rPr>
        <w:t xml:space="preserve"> hours for project proponents)</w:t>
      </w:r>
      <w:r w:rsidR="00FE33FA">
        <w:rPr>
          <w:color w:val="000000"/>
        </w:rPr>
        <w:t>, 161</w:t>
      </w:r>
      <w:r w:rsidR="002426D7">
        <w:rPr>
          <w:color w:val="000000"/>
        </w:rPr>
        <w:t xml:space="preserve"> hours per </w:t>
      </w:r>
      <w:r w:rsidR="0019600C">
        <w:rPr>
          <w:color w:val="000000"/>
        </w:rPr>
        <w:t>Trib</w:t>
      </w:r>
      <w:r w:rsidR="002426D7">
        <w:rPr>
          <w:color w:val="000000"/>
        </w:rPr>
        <w:t xml:space="preserve">al </w:t>
      </w:r>
      <w:r w:rsidR="00281144">
        <w:rPr>
          <w:color w:val="000000"/>
        </w:rPr>
        <w:t xml:space="preserve">application </w:t>
      </w:r>
      <w:r w:rsidR="002426D7">
        <w:rPr>
          <w:color w:val="000000"/>
        </w:rPr>
        <w:t>for authority to administer section 401</w:t>
      </w:r>
      <w:r w:rsidR="00FE33FA">
        <w:rPr>
          <w:color w:val="000000"/>
        </w:rPr>
        <w:t xml:space="preserve">, and 113 hours per </w:t>
      </w:r>
      <w:r w:rsidR="0019600C">
        <w:rPr>
          <w:color w:val="000000"/>
        </w:rPr>
        <w:t>Trib</w:t>
      </w:r>
      <w:r w:rsidR="00FE33FA">
        <w:rPr>
          <w:color w:val="000000"/>
        </w:rPr>
        <w:t xml:space="preserve">al </w:t>
      </w:r>
      <w:r w:rsidR="00281144">
        <w:rPr>
          <w:color w:val="000000"/>
        </w:rPr>
        <w:t xml:space="preserve">application </w:t>
      </w:r>
      <w:r w:rsidR="00FE33FA">
        <w:rPr>
          <w:color w:val="000000"/>
        </w:rPr>
        <w:t>for authority to administer section 401(a)(2)</w:t>
      </w:r>
      <w:r w:rsidRPr="008B52EE">
        <w:rPr>
          <w:color w:val="000000"/>
        </w:rPr>
        <w:t>.</w:t>
      </w:r>
      <w:r w:rsidRPr="008B52EE" w:rsidR="009C7E97">
        <w:rPr>
          <w:color w:val="000000"/>
        </w:rPr>
        <w:t xml:space="preserve"> </w:t>
      </w:r>
      <w:r w:rsidRPr="008B52EE" w:rsidR="00D94856">
        <w:rPr>
          <w:color w:val="000000"/>
        </w:rPr>
        <w:t>“</w:t>
      </w:r>
      <w:r w:rsidRPr="008B52EE">
        <w:rPr>
          <w:color w:val="000000"/>
        </w:rPr>
        <w:t>Burden</w:t>
      </w:r>
      <w:r w:rsidRPr="008B52EE" w:rsidR="00D94856">
        <w:rPr>
          <w:color w:val="000000"/>
        </w:rPr>
        <w:t>”</w:t>
      </w:r>
      <w:r w:rsidRPr="008B52EE">
        <w:rPr>
          <w:color w:val="000000"/>
        </w:rPr>
        <w:t xml:space="preserve"> means the total time, effort, or financial resources expended by persons to generate, maintain, retain, or disclose or provide information </w:t>
      </w:r>
      <w:r w:rsidRPr="008B52EE" w:rsidR="009178B3">
        <w:rPr>
          <w:color w:val="000000"/>
        </w:rPr>
        <w:t xml:space="preserve">either </w:t>
      </w:r>
      <w:r w:rsidRPr="008B52EE">
        <w:rPr>
          <w:color w:val="000000"/>
        </w:rPr>
        <w:t>to or for a Federal agency.</w:t>
      </w:r>
      <w:r w:rsidRPr="008B52EE" w:rsidR="009C7E97">
        <w:rPr>
          <w:color w:val="000000"/>
        </w:rPr>
        <w:t xml:space="preserve"> </w:t>
      </w:r>
      <w:r w:rsidRPr="008B52EE">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w:t>
      </w:r>
      <w:r w:rsidRPr="008B52EE">
        <w:rPr>
          <w:color w:val="000000"/>
        </w:rPr>
        <w:t>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8B52EE"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8B52EE" w14:paraId="6B7CC239" w14:textId="30C6CA29">
      <w:pPr>
        <w:pBdr>
          <w:top w:val="single" w:sz="6" w:space="0" w:color="FFFFFF"/>
          <w:left w:val="single" w:sz="6" w:space="0" w:color="FFFFFF"/>
          <w:bottom w:val="single" w:sz="6" w:space="0" w:color="FFFFFF"/>
          <w:right w:val="single" w:sz="6" w:space="0" w:color="FFFFFF"/>
        </w:pBdr>
        <w:ind w:firstLine="720"/>
        <w:rPr>
          <w:color w:val="000000"/>
        </w:rPr>
      </w:pPr>
      <w:r w:rsidRPr="008B52EE">
        <w:rPr>
          <w:color w:val="000000"/>
        </w:rPr>
        <w:t>An agency may n</w:t>
      </w:r>
      <w:r w:rsidRPr="008B52EE" w:rsidR="009178B3">
        <w:rPr>
          <w:color w:val="000000"/>
        </w:rPr>
        <w:t>either</w:t>
      </w:r>
      <w:r w:rsidRPr="008B52EE">
        <w:rPr>
          <w:color w:val="000000"/>
        </w:rPr>
        <w:t xml:space="preserve"> conduct </w:t>
      </w:r>
      <w:r w:rsidRPr="008B52EE" w:rsidR="009178B3">
        <w:rPr>
          <w:color w:val="000000"/>
        </w:rPr>
        <w:t>n</w:t>
      </w:r>
      <w:r w:rsidRPr="008B52EE">
        <w:rPr>
          <w:color w:val="000000"/>
        </w:rPr>
        <w:t xml:space="preserve">or sponsor, and a person is not required to respond </w:t>
      </w:r>
      <w:r w:rsidRPr="008B52EE" w:rsidR="009E0776">
        <w:rPr>
          <w:color w:val="000000"/>
        </w:rPr>
        <w:t>to</w:t>
      </w:r>
      <w:r w:rsidR="00C34D5F">
        <w:rPr>
          <w:color w:val="000000"/>
        </w:rPr>
        <w:t>,</w:t>
      </w:r>
      <w:r w:rsidRPr="008B52EE" w:rsidR="009E0776">
        <w:rPr>
          <w:color w:val="000000"/>
        </w:rPr>
        <w:t xml:space="preserve"> </w:t>
      </w:r>
      <w:r w:rsidRPr="008B52EE">
        <w:rPr>
          <w:color w:val="000000"/>
        </w:rPr>
        <w:t>a collection of information unless it displays a valid OMB Control Number.</w:t>
      </w:r>
      <w:r w:rsidRPr="008B52EE" w:rsidR="009C7E97">
        <w:rPr>
          <w:color w:val="000000"/>
        </w:rPr>
        <w:t xml:space="preserve"> </w:t>
      </w:r>
      <w:r w:rsidRPr="008B52EE">
        <w:rPr>
          <w:color w:val="000000"/>
        </w:rPr>
        <w:t>The OMB Control Numbers for EPA</w:t>
      </w:r>
      <w:r w:rsidRPr="008B52EE" w:rsidR="00906EDB">
        <w:rPr>
          <w:color w:val="000000"/>
        </w:rPr>
        <w:t xml:space="preserve"> </w:t>
      </w:r>
      <w:r w:rsidRPr="008B52EE">
        <w:rPr>
          <w:color w:val="000000"/>
        </w:rPr>
        <w:t xml:space="preserve">regulations are listed at 40 CFR </w:t>
      </w:r>
      <w:r w:rsidR="00B630A8">
        <w:rPr>
          <w:color w:val="000000"/>
        </w:rPr>
        <w:t>p</w:t>
      </w:r>
      <w:r w:rsidRPr="008B52EE" w:rsidR="00377D7F">
        <w:rPr>
          <w:color w:val="000000"/>
        </w:rPr>
        <w:t xml:space="preserve">art </w:t>
      </w:r>
      <w:r w:rsidRPr="008B52EE">
        <w:rPr>
          <w:color w:val="000000"/>
        </w:rPr>
        <w:t xml:space="preserve">9 and 48 CFR </w:t>
      </w:r>
      <w:r w:rsidRPr="008B52EE" w:rsidR="00377D7F">
        <w:rPr>
          <w:color w:val="000000"/>
        </w:rPr>
        <w:t xml:space="preserve">Chapter </w:t>
      </w:r>
      <w:r w:rsidRPr="008B52EE">
        <w:rPr>
          <w:color w:val="000000"/>
        </w:rPr>
        <w:t>15.</w:t>
      </w:r>
    </w:p>
    <w:p w:rsidR="006741F7" w:rsidRPr="008B52EE" w:rsidP="00354C15" w14:paraId="2C33F27B" w14:textId="77777777"/>
    <w:p w:rsidR="00354C15" w:rsidRPr="008B52EE" w:rsidP="00354C15" w14:paraId="5FEA1034" w14:textId="347E382D">
      <w:r w:rsidRPr="008B52EE">
        <w:tab/>
      </w:r>
      <w:r w:rsidRPr="008B52EE" w:rsidR="00CA4CD6">
        <w:t xml:space="preserve">To comment on </w:t>
      </w:r>
      <w:r w:rsidR="00C648F7">
        <w:t>EPA’s</w:t>
      </w:r>
      <w:r w:rsidRPr="008B52EE" w:rsidR="00C648F7">
        <w:t xml:space="preserve"> </w:t>
      </w:r>
      <w:r w:rsidRPr="008B52EE" w:rsidR="00CA4CD6">
        <w:t xml:space="preserve">need for this information, the accuracy of the provided burden estimates, and any suggested methods for minimizing respondent burden, including the use of automated collection techniques, EPA has established a public docket for this ICR under </w:t>
      </w:r>
      <w:r w:rsidRPr="007D03C1" w:rsidR="00CA4CD6">
        <w:t xml:space="preserve">Docket ID </w:t>
      </w:r>
      <w:r w:rsidRPr="007D03C1" w:rsidR="000D5178">
        <w:t>No.</w:t>
      </w:r>
      <w:r w:rsidRPr="007D03C1" w:rsidR="00CA4CD6">
        <w:t xml:space="preserve"> </w:t>
      </w:r>
      <w:r w:rsidRPr="007D03C1" w:rsidR="0035325B">
        <w:t>EPA-HQ-</w:t>
      </w:r>
      <w:r w:rsidRPr="007D03C1" w:rsidR="001D2402">
        <w:t>OW</w:t>
      </w:r>
      <w:r w:rsidRPr="007D03C1" w:rsidR="0035325B">
        <w:t>-</w:t>
      </w:r>
      <w:r w:rsidRPr="007D03C1" w:rsidR="00C21D9B">
        <w:t>2022</w:t>
      </w:r>
      <w:r w:rsidRPr="007D03C1" w:rsidR="00810DBE">
        <w:t>-</w:t>
      </w:r>
      <w:r w:rsidRPr="007D03C1" w:rsidR="00C21D9B">
        <w:t>0128</w:t>
      </w:r>
      <w:r w:rsidRPr="008B52EE" w:rsidR="00810DBE">
        <w:t>.</w:t>
      </w:r>
      <w:r w:rsidRPr="008B52EE" w:rsidR="009C7E97">
        <w:rPr>
          <w:color w:val="FF0000"/>
        </w:rPr>
        <w:t xml:space="preserve"> </w:t>
      </w:r>
      <w:r w:rsidRPr="008B52EE">
        <w:t xml:space="preserve">An electronic version of the public docket is available at </w:t>
      </w:r>
      <w:hyperlink r:id="rId20" w:history="1">
        <w:r w:rsidRPr="008B52EE" w:rsidR="00377D7F">
          <w:rPr>
            <w:rStyle w:val="Hyperlink"/>
            <w:color w:val="auto"/>
          </w:rPr>
          <w:t>http://www.regulations.gov/</w:t>
        </w:r>
      </w:hyperlink>
      <w:r w:rsidRPr="008B52EE" w:rsidR="009178B3">
        <w:t>,</w:t>
      </w:r>
      <w:r w:rsidRPr="008B52EE" w:rsidR="00377D7F">
        <w:t xml:space="preserve"> </w:t>
      </w:r>
      <w:r w:rsidRPr="008B52EE">
        <w:t>which may be used to obtain a copy of the draft collection of information, submit or view public comments, access the index listing of the contents of the docket, and access those documents in the public docket that are available electronically.</w:t>
      </w:r>
      <w:r w:rsidRPr="008B52EE" w:rsidR="009C7E97">
        <w:t xml:space="preserve"> </w:t>
      </w:r>
      <w:r w:rsidRPr="008B52EE">
        <w:t>When in the system</w:t>
      </w:r>
      <w:r w:rsidRPr="008B52EE">
        <w:rPr>
          <w:rStyle w:val="1"/>
        </w:rPr>
        <w:t>, select “search,” then key in the docket ID number identified in this document.</w:t>
      </w:r>
      <w:r w:rsidRPr="008B52EE" w:rsidR="009C7E97">
        <w:rPr>
          <w:rStyle w:val="1"/>
        </w:rPr>
        <w:t xml:space="preserve"> </w:t>
      </w:r>
      <w:r w:rsidRPr="008B52EE">
        <w:rPr>
          <w:rStyle w:val="1"/>
        </w:rPr>
        <w:t xml:space="preserve">The documents are also </w:t>
      </w:r>
      <w:r w:rsidRPr="008B52EE" w:rsidR="00CA4CD6">
        <w:t xml:space="preserve">available for public viewing at the Enforcement and Compliance Docket and Information Center in EPA Docket Center (EPA/DC), </w:t>
      </w:r>
      <w:r w:rsidRPr="008B52EE" w:rsidR="009178B3">
        <w:t>WJC</w:t>
      </w:r>
      <w:r w:rsidRPr="008B52EE" w:rsidR="00D95819">
        <w:t xml:space="preserve"> West, Room 3334</w:t>
      </w:r>
      <w:r w:rsidRPr="008B52EE" w:rsidR="00CA4CD6">
        <w:t>, 1301 Constitution Ave., NW, Washington, DC.</w:t>
      </w:r>
      <w:r w:rsidRPr="008B52EE" w:rsidR="009C7E97">
        <w:t xml:space="preserve"> </w:t>
      </w:r>
      <w:r w:rsidRPr="008B52EE" w:rsidR="00CA4CD6">
        <w:t>EPA Docket Center Public Reading Room is open from 8:30 a.m. to 4:30 p.m., Monday through Friday, excluding legal holidays.</w:t>
      </w:r>
      <w:r w:rsidRPr="008B52EE" w:rsidR="009C7E97">
        <w:t xml:space="preserve"> </w:t>
      </w:r>
      <w:r w:rsidRPr="008B52EE" w:rsidR="00CA4CD6">
        <w:t xml:space="preserve">The telephone number for the Reading Room is (202) 566-1744, and the telephone number </w:t>
      </w:r>
      <w:r w:rsidRPr="008B52EE">
        <w:t>for the docket center i</w:t>
      </w:r>
      <w:r w:rsidRPr="008B52EE" w:rsidR="00CA4CD6">
        <w:t>s (202) 566-</w:t>
      </w:r>
      <w:r w:rsidRPr="008B52EE" w:rsidR="00850ACF">
        <w:t>17</w:t>
      </w:r>
      <w:r w:rsidRPr="008B52EE" w:rsidR="009178B3">
        <w:t>52</w:t>
      </w:r>
      <w:r w:rsidRPr="008B52EE">
        <w:t>.</w:t>
      </w:r>
      <w:r w:rsidRPr="008B52EE" w:rsidR="009C7E97">
        <w:t xml:space="preserve"> </w:t>
      </w:r>
      <w:r w:rsidRPr="008B52EE" w:rsidR="00CA4CD6">
        <w:t>Also, you can send comments to the Office of Information and Regulatory Affairs, Office of Management and Budget, 725 17th Street, NW, Washington, DC 20503, Attention: Desk Officer for EPA.</w:t>
      </w:r>
      <w:r w:rsidRPr="008B52EE" w:rsidR="009C7E97">
        <w:t xml:space="preserve"> </w:t>
      </w:r>
      <w:r w:rsidRPr="008B52EE" w:rsidR="00CA4CD6">
        <w:t xml:space="preserve">Please include </w:t>
      </w:r>
      <w:r w:rsidRPr="0055624B" w:rsidR="00CA4CD6">
        <w:t xml:space="preserve">EPA </w:t>
      </w:r>
      <w:r w:rsidRPr="007D03C1" w:rsidR="00CA4CD6">
        <w:t xml:space="preserve">Docket ID Number </w:t>
      </w:r>
      <w:r w:rsidRPr="007D03C1" w:rsidR="00144A82">
        <w:t>EPA-HQ-</w:t>
      </w:r>
      <w:r w:rsidRPr="007D03C1" w:rsidR="00C55BA3">
        <w:t>OW</w:t>
      </w:r>
      <w:r w:rsidRPr="007D03C1" w:rsidR="00144A82">
        <w:t>-</w:t>
      </w:r>
      <w:r w:rsidRPr="007D03C1" w:rsidR="00C21D9B">
        <w:t>2022</w:t>
      </w:r>
      <w:r w:rsidRPr="007D03C1" w:rsidR="00810DBE">
        <w:t>-</w:t>
      </w:r>
      <w:r w:rsidRPr="007D03C1" w:rsidR="00714AE7">
        <w:t>0</w:t>
      </w:r>
      <w:r w:rsidRPr="007D03C1" w:rsidR="00C21D9B">
        <w:t>128</w:t>
      </w:r>
      <w:r w:rsidRPr="007D03C1" w:rsidR="00714AE7">
        <w:t xml:space="preserve"> </w:t>
      </w:r>
      <w:r w:rsidRPr="007D03C1" w:rsidR="00CA4CD6">
        <w:t>and OMB Control Number</w:t>
      </w:r>
      <w:r w:rsidRPr="007D03C1" w:rsidR="00810DBE">
        <w:t xml:space="preserve"> </w:t>
      </w:r>
      <w:r w:rsidRPr="007D03C1" w:rsidR="0064333E">
        <w:rPr>
          <w:bCs/>
        </w:rPr>
        <w:t>2040-0295</w:t>
      </w:r>
      <w:r w:rsidRPr="008B52EE" w:rsidR="00B979D9">
        <w:rPr>
          <w:bCs/>
        </w:rPr>
        <w:t xml:space="preserve"> </w:t>
      </w:r>
      <w:r w:rsidRPr="008B52EE" w:rsidR="00CA4CD6">
        <w:t xml:space="preserve">in correspondence. </w:t>
      </w:r>
    </w:p>
    <w:p w:rsidR="00F340DF" w:rsidRPr="00C87230" w:rsidP="00F340DF" w14:paraId="317C8B96" w14:textId="77777777">
      <w:pPr>
        <w:rPr>
          <w:rStyle w:val="1"/>
          <w:color w:val="000000"/>
        </w:rPr>
      </w:pPr>
    </w:p>
    <w:p w:rsidR="00F340DF" w:rsidRPr="008B52EE" w:rsidP="00504745" w14:paraId="1203B42A" w14:textId="77777777">
      <w:pPr>
        <w:outlineLvl w:val="0"/>
        <w:rPr>
          <w:b/>
          <w:bCs/>
          <w:color w:val="000000"/>
        </w:rPr>
      </w:pPr>
      <w:r w:rsidRPr="008B52EE">
        <w:rPr>
          <w:b/>
          <w:bCs/>
          <w:color w:val="000000"/>
        </w:rPr>
        <w:t>Part B of the Supporting Statement</w:t>
      </w:r>
    </w:p>
    <w:p w:rsidR="00F340DF" w:rsidRPr="008B52EE" w:rsidP="00F340DF" w14:paraId="33236B5A" w14:textId="77777777">
      <w:pPr>
        <w:rPr>
          <w:b/>
          <w:bCs/>
          <w:color w:val="000000"/>
        </w:rPr>
      </w:pPr>
    </w:p>
    <w:p w:rsidR="00CA4CD6" w:rsidRPr="007A3FA7" w:rsidP="00501E83" w14:paraId="70DA2918" w14:textId="77777777">
      <w:pPr>
        <w:ind w:firstLine="720"/>
        <w:rPr>
          <w:color w:val="000000"/>
        </w:rPr>
      </w:pPr>
      <w:r w:rsidRPr="008B52EE">
        <w:rPr>
          <w:color w:val="000000"/>
        </w:rPr>
        <w:t>This part is not applicable because no statistical methods were used in collecting this information.</w:t>
      </w:r>
    </w:p>
    <w:sectPr w:rsidSect="005C6329">
      <w:headerReference w:type="first" r:id="rId21"/>
      <w:type w:val="continuous"/>
      <w:pgSz w:w="12240" w:h="15840"/>
      <w:pgMar w:top="1350" w:right="1440" w:bottom="1440" w:left="1440" w:header="1152"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6195" w14:paraId="225198E4" w14:textId="516DB518">
    <w:pPr>
      <w:pStyle w:val="Footer"/>
      <w:framePr w:wrap="around" w:vAnchor="text" w:hAnchor="margin" w:xAlign="center" w:y="1"/>
    </w:pPr>
    <w:r>
      <w:fldChar w:fldCharType="begin"/>
    </w:r>
    <w:r>
      <w:instrText xml:space="preserve">PAGE  </w:instrText>
    </w:r>
    <w:r>
      <w:fldChar w:fldCharType="separate"/>
    </w:r>
    <w:r w:rsidR="005B1D88">
      <w:rPr>
        <w:noProof/>
      </w:rPr>
      <w:t>2</w:t>
    </w:r>
    <w:r>
      <w:fldChar w:fldCharType="end"/>
    </w:r>
  </w:p>
  <w:p w:rsidR="00C66195" w14:paraId="2F6321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6292632"/>
      <w:docPartObj>
        <w:docPartGallery w:val="Page Numbers (Bottom of Page)"/>
        <w:docPartUnique/>
      </w:docPartObj>
    </w:sdtPr>
    <w:sdtEndPr>
      <w:rPr>
        <w:noProof/>
      </w:rPr>
    </w:sdtEndPr>
    <w:sdtContent>
      <w:p w:rsidR="005B1D88" w14:paraId="3CB617F5" w14:textId="67CF3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B1D88" w14:paraId="729D11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4314407"/>
      <w:docPartObj>
        <w:docPartGallery w:val="Page Numbers (Bottom of Page)"/>
        <w:docPartUnique/>
      </w:docPartObj>
    </w:sdtPr>
    <w:sdtEndPr>
      <w:rPr>
        <w:noProof/>
      </w:rPr>
    </w:sdtEndPr>
    <w:sdtContent>
      <w:p w:rsidR="005B1D88" w14:paraId="55D915DE" w14:textId="0E1180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66195" w14:paraId="6E46A9F6"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723B" w14:paraId="127DD398" w14:textId="77777777">
      <w:r>
        <w:separator/>
      </w:r>
    </w:p>
  </w:footnote>
  <w:footnote w:type="continuationSeparator" w:id="1">
    <w:p w:rsidR="002A723B" w14:paraId="136D67AE" w14:textId="77777777">
      <w:r>
        <w:continuationSeparator/>
      </w:r>
    </w:p>
  </w:footnote>
  <w:footnote w:type="continuationNotice" w:id="2">
    <w:p w:rsidR="002A723B" w14:paraId="1C5DA144" w14:textId="77777777"/>
  </w:footnote>
  <w:footnote w:id="3">
    <w:p w:rsidR="00507EE8" w:rsidRPr="00C87230" w14:paraId="0AA4D0EC" w14:textId="12D58689">
      <w:pPr>
        <w:pStyle w:val="FootnoteText"/>
        <w:rPr>
          <w:rFonts w:ascii="Times New Roman" w:hAnsi="Times New Roman"/>
        </w:rPr>
      </w:pPr>
      <w:r w:rsidRPr="00C87230">
        <w:rPr>
          <w:rStyle w:val="FootnoteReference"/>
          <w:rFonts w:ascii="Times New Roman" w:hAnsi="Times New Roman"/>
          <w:vertAlign w:val="superscript"/>
        </w:rPr>
        <w:footnoteRef/>
      </w:r>
      <w:r w:rsidRPr="00C87230">
        <w:rPr>
          <w:rFonts w:ascii="Times New Roman" w:hAnsi="Times New Roman"/>
          <w:vertAlign w:val="superscript"/>
        </w:rPr>
        <w:t xml:space="preserve"> </w:t>
      </w:r>
      <w:r w:rsidRPr="00C87230">
        <w:rPr>
          <w:rFonts w:ascii="Times New Roman" w:hAnsi="Times New Roman"/>
        </w:rPr>
        <w:t xml:space="preserve">Information collected directly by EPA under </w:t>
      </w:r>
      <w:r w:rsidR="002276EF">
        <w:rPr>
          <w:rFonts w:ascii="Times New Roman" w:hAnsi="Times New Roman"/>
        </w:rPr>
        <w:t xml:space="preserve">CWA </w:t>
      </w:r>
      <w:r w:rsidRPr="00C87230">
        <w:rPr>
          <w:rFonts w:ascii="Times New Roman" w:hAnsi="Times New Roman"/>
        </w:rPr>
        <w:t>section 401 in support of the section 402 permit program is already captured under an existing ICR (OMB Control Number 2040-0004)</w:t>
      </w:r>
      <w:r w:rsidR="00B32283">
        <w:rPr>
          <w:rFonts w:ascii="Times New Roman" w:hAnsi="Times New Roman"/>
        </w:rPr>
        <w:t>.</w:t>
      </w:r>
      <w:r w:rsidRPr="00C87230">
        <w:rPr>
          <w:rFonts w:ascii="Times New Roman" w:hAnsi="Times New Roman"/>
        </w:rPr>
        <w:t xml:space="preserve"> </w:t>
      </w:r>
      <w:r w:rsidR="00B32283">
        <w:rPr>
          <w:rFonts w:ascii="Times New Roman" w:hAnsi="Times New Roman"/>
        </w:rPr>
        <w:t>It</w:t>
      </w:r>
      <w:r w:rsidRPr="00C87230">
        <w:rPr>
          <w:rFonts w:ascii="Times New Roman" w:hAnsi="Times New Roman"/>
        </w:rPr>
        <w:t xml:space="preserve"> is therefore not included in this analysis.</w:t>
      </w:r>
    </w:p>
  </w:footnote>
  <w:footnote w:id="4">
    <w:p w:rsidR="00C7760D" w:rsidRPr="005770E5" w14:paraId="5885A73F" w14:textId="307A2E9D">
      <w:pPr>
        <w:pStyle w:val="FootnoteText"/>
        <w:rPr>
          <w:rFonts w:ascii="Times New Roman" w:hAnsi="Times New Roman"/>
        </w:rPr>
      </w:pPr>
      <w:r w:rsidRPr="005770E5">
        <w:rPr>
          <w:rStyle w:val="FootnoteReference"/>
          <w:rFonts w:ascii="Times New Roman" w:hAnsi="Times New Roman"/>
          <w:vertAlign w:val="superscript"/>
        </w:rPr>
        <w:footnoteRef/>
      </w:r>
      <w:r w:rsidRPr="005770E5">
        <w:rPr>
          <w:rFonts w:ascii="Times New Roman" w:hAnsi="Times New Roman"/>
        </w:rPr>
        <w:t xml:space="preserve"> Information collected </w:t>
      </w:r>
      <w:r w:rsidRPr="00C7760D">
        <w:rPr>
          <w:rFonts w:ascii="Times New Roman" w:hAnsi="Times New Roman"/>
        </w:rPr>
        <w:t xml:space="preserve">directly by EPA under CWA section </w:t>
      </w:r>
      <w:r>
        <w:rPr>
          <w:rFonts w:ascii="Times New Roman" w:hAnsi="Times New Roman"/>
        </w:rPr>
        <w:t>518(e)</w:t>
      </w:r>
      <w:r w:rsidRPr="00C7760D">
        <w:rPr>
          <w:rFonts w:ascii="Times New Roman" w:hAnsi="Times New Roman"/>
        </w:rPr>
        <w:t xml:space="preserve"> in support </w:t>
      </w:r>
      <w:r>
        <w:rPr>
          <w:rFonts w:ascii="Times New Roman" w:hAnsi="Times New Roman"/>
        </w:rPr>
        <w:t xml:space="preserve">of </w:t>
      </w:r>
      <w:r w:rsidR="00473924">
        <w:rPr>
          <w:rFonts w:ascii="Times New Roman" w:hAnsi="Times New Roman"/>
        </w:rPr>
        <w:t xml:space="preserve">the process for </w:t>
      </w:r>
      <w:r w:rsidR="0019600C">
        <w:rPr>
          <w:rFonts w:ascii="Times New Roman" w:hAnsi="Times New Roman"/>
        </w:rPr>
        <w:t>Trib</w:t>
      </w:r>
      <w:r w:rsidR="00473924">
        <w:rPr>
          <w:rFonts w:ascii="Times New Roman" w:hAnsi="Times New Roman"/>
        </w:rPr>
        <w:t>es to obtain TAS for CWA section 303(c) and section 401</w:t>
      </w:r>
      <w:r w:rsidRPr="00C7760D">
        <w:rPr>
          <w:rFonts w:ascii="Times New Roman" w:hAnsi="Times New Roman"/>
        </w:rPr>
        <w:t xml:space="preserve"> is already captured under an existing ICR (OMB Control Number 2040-00</w:t>
      </w:r>
      <w:r w:rsidR="00E13E4B">
        <w:rPr>
          <w:rFonts w:ascii="Times New Roman" w:hAnsi="Times New Roman"/>
        </w:rPr>
        <w:t>49</w:t>
      </w:r>
      <w:r w:rsidRPr="00C7760D">
        <w:rPr>
          <w:rFonts w:ascii="Times New Roman" w:hAnsi="Times New Roman"/>
        </w:rPr>
        <w:t>). It is therefore not included in this analysis.</w:t>
      </w:r>
    </w:p>
  </w:footnote>
  <w:footnote w:id="5">
    <w:p w:rsidR="00053DFA" w:rsidRPr="005770E5" w14:paraId="213E40E6" w14:textId="436CE83B">
      <w:pPr>
        <w:pStyle w:val="FootnoteText"/>
        <w:rPr>
          <w:rFonts w:ascii="Times New Roman" w:hAnsi="Times New Roman"/>
        </w:rPr>
      </w:pPr>
      <w:r w:rsidRPr="005770E5">
        <w:rPr>
          <w:rStyle w:val="FootnoteReference"/>
          <w:rFonts w:ascii="Times New Roman" w:hAnsi="Times New Roman"/>
          <w:vertAlign w:val="superscript"/>
        </w:rPr>
        <w:footnoteRef/>
      </w:r>
      <w:r w:rsidRPr="005770E5">
        <w:rPr>
          <w:rFonts w:ascii="Times New Roman" w:hAnsi="Times New Roman"/>
          <w:vertAlign w:val="superscript"/>
        </w:rPr>
        <w:t xml:space="preserve"> </w:t>
      </w:r>
      <w:r w:rsidR="00C14308">
        <w:rPr>
          <w:rFonts w:ascii="Times New Roman" w:hAnsi="Times New Roman"/>
        </w:rPr>
        <w:t xml:space="preserve">Per </w:t>
      </w:r>
      <w:r w:rsidR="003A469E">
        <w:rPr>
          <w:rFonts w:ascii="Times New Roman" w:hAnsi="Times New Roman"/>
        </w:rPr>
        <w:t>40 CFR 121.</w:t>
      </w:r>
      <w:r w:rsidR="00CF7AA6">
        <w:rPr>
          <w:rFonts w:ascii="Times New Roman" w:hAnsi="Times New Roman"/>
        </w:rPr>
        <w:t>11(a),</w:t>
      </w:r>
      <w:r w:rsidR="003C2AF7">
        <w:rPr>
          <w:rFonts w:ascii="Times New Roman" w:hAnsi="Times New Roman"/>
        </w:rPr>
        <w:t xml:space="preserve"> </w:t>
      </w:r>
      <w:r w:rsidRPr="003C2AF7" w:rsidR="003C2AF7">
        <w:rPr>
          <w:rFonts w:ascii="Times New Roman" w:hAnsi="Times New Roman"/>
        </w:rPr>
        <w:t xml:space="preserve">the </w:t>
      </w:r>
      <w:r w:rsidR="0019600C">
        <w:rPr>
          <w:rFonts w:ascii="Times New Roman" w:hAnsi="Times New Roman"/>
        </w:rPr>
        <w:t>Trib</w:t>
      </w:r>
      <w:r w:rsidRPr="003C2AF7" w:rsidR="003C2AF7">
        <w:rPr>
          <w:rFonts w:ascii="Times New Roman" w:hAnsi="Times New Roman"/>
        </w:rPr>
        <w:t xml:space="preserve">e must be federally recognized; the </w:t>
      </w:r>
      <w:r w:rsidR="0019600C">
        <w:rPr>
          <w:rFonts w:ascii="Times New Roman" w:hAnsi="Times New Roman"/>
        </w:rPr>
        <w:t>Trib</w:t>
      </w:r>
      <w:r w:rsidRPr="003C2AF7" w:rsidR="003C2AF7">
        <w:rPr>
          <w:rFonts w:ascii="Times New Roman" w:hAnsi="Times New Roman"/>
        </w:rPr>
        <w:t xml:space="preserve">e must have a governing body carrying out substantial governmental duties and powers; the </w:t>
      </w:r>
      <w:r w:rsidR="00CF7AA6">
        <w:rPr>
          <w:rFonts w:ascii="Times New Roman" w:hAnsi="Times New Roman"/>
        </w:rPr>
        <w:t>water quality certification</w:t>
      </w:r>
      <w:r w:rsidRPr="003C2AF7" w:rsidR="003C2AF7">
        <w:rPr>
          <w:rFonts w:ascii="Times New Roman" w:hAnsi="Times New Roman"/>
        </w:rPr>
        <w:t xml:space="preserve"> program must be administered for water resources within the borders of an Indian reservation or legal equivalent; and, the </w:t>
      </w:r>
      <w:r w:rsidR="0019600C">
        <w:rPr>
          <w:rFonts w:ascii="Times New Roman" w:hAnsi="Times New Roman"/>
        </w:rPr>
        <w:t>Trib</w:t>
      </w:r>
      <w:r w:rsidRPr="003C2AF7" w:rsidR="003C2AF7">
        <w:rPr>
          <w:rFonts w:ascii="Times New Roman" w:hAnsi="Times New Roman"/>
        </w:rPr>
        <w:t xml:space="preserve">e must reasonably be expected to be capable of carrying out the functions of an effective </w:t>
      </w:r>
      <w:r w:rsidR="005770E5">
        <w:rPr>
          <w:rFonts w:ascii="Times New Roman" w:hAnsi="Times New Roman"/>
        </w:rPr>
        <w:t>water quality certification</w:t>
      </w:r>
      <w:r w:rsidRPr="003C2AF7" w:rsidR="003C2AF7">
        <w:rPr>
          <w:rFonts w:ascii="Times New Roman" w:hAnsi="Times New Roman"/>
        </w:rPr>
        <w:t xml:space="preserve"> program under the Act.</w:t>
      </w:r>
      <w:r w:rsidR="005770E5">
        <w:rPr>
          <w:rFonts w:ascii="Times New Roman" w:hAnsi="Times New Roman"/>
        </w:rPr>
        <w:t xml:space="preserve"> Per 40 CFR 121.11(d), a </w:t>
      </w:r>
      <w:r w:rsidR="0019600C">
        <w:rPr>
          <w:rFonts w:ascii="Times New Roman" w:hAnsi="Times New Roman"/>
        </w:rPr>
        <w:t>Trib</w:t>
      </w:r>
      <w:r w:rsidR="005770E5">
        <w:rPr>
          <w:rFonts w:ascii="Times New Roman" w:hAnsi="Times New Roman"/>
        </w:rPr>
        <w:t xml:space="preserve">e may submit a </w:t>
      </w:r>
      <w:r w:rsidR="0019600C">
        <w:rPr>
          <w:rFonts w:ascii="Times New Roman" w:hAnsi="Times New Roman"/>
        </w:rPr>
        <w:t>Trib</w:t>
      </w:r>
      <w:r w:rsidR="005770E5">
        <w:rPr>
          <w:rFonts w:ascii="Times New Roman" w:hAnsi="Times New Roman"/>
        </w:rPr>
        <w:t>al application for purposes of administering only the section 401(a)(2) portion of a water quality certification program.</w:t>
      </w:r>
    </w:p>
  </w:footnote>
  <w:footnote w:id="6">
    <w:p w:rsidR="00507EE8" w14:paraId="7D088153" w14:textId="4EB1DEE3">
      <w:pPr>
        <w:pStyle w:val="FootnoteText"/>
      </w:pPr>
      <w:r w:rsidRPr="005D573D">
        <w:rPr>
          <w:rFonts w:ascii="Times New Roman" w:hAnsi="Times New Roman"/>
          <w:vertAlign w:val="superscript"/>
        </w:rPr>
        <w:footnoteRef/>
      </w:r>
      <w:r w:rsidRPr="008B6678">
        <w:rPr>
          <w:rFonts w:ascii="Times New Roman" w:hAnsi="Times New Roman"/>
        </w:rPr>
        <w:t xml:space="preserve"> States: Florida, Louisiana, Ohio, Kansas, Massachusetts, Nevada, and New York. Tribe: Ute Mountain Ute. Territory: Puerto Rico.</w:t>
      </w:r>
    </w:p>
  </w:footnote>
  <w:footnote w:id="7">
    <w:p w:rsidR="00507EE8" w14:paraId="54FDEE8E" w14:textId="4EA2C084">
      <w:pPr>
        <w:pStyle w:val="FootnoteText"/>
      </w:pPr>
      <w:r w:rsidRPr="0069170B">
        <w:rPr>
          <w:rFonts w:ascii="Times New Roman" w:hAnsi="Times New Roman"/>
          <w:vertAlign w:val="superscript"/>
        </w:rPr>
        <w:footnoteRef/>
      </w:r>
      <w:r w:rsidRPr="0069170B">
        <w:rPr>
          <w:rFonts w:ascii="Times New Roman" w:hAnsi="Times New Roman"/>
          <w:vertAlign w:val="superscript"/>
        </w:rPr>
        <w:t xml:space="preserve"> </w:t>
      </w:r>
      <w:r w:rsidRPr="0069170B">
        <w:rPr>
          <w:rFonts w:ascii="Times New Roman" w:hAnsi="Times New Roman"/>
        </w:rPr>
        <w:t>The State of Ohio did not respond</w:t>
      </w:r>
      <w:r>
        <w:rPr>
          <w:rFonts w:ascii="Times New Roman" w:hAnsi="Times New Roman"/>
        </w:rPr>
        <w:t xml:space="preserve"> to the information request</w:t>
      </w:r>
      <w:r w:rsidRPr="0069170B">
        <w:rPr>
          <w:rFonts w:ascii="Times New Roman" w:hAnsi="Times New Roman"/>
        </w:rPr>
        <w:t>.</w:t>
      </w:r>
    </w:p>
  </w:footnote>
  <w:footnote w:id="8">
    <w:p w:rsidR="003A50A0" w:rsidRPr="00230FB2" w14:paraId="589AB1EB" w14:textId="13D25F39">
      <w:pPr>
        <w:pStyle w:val="FootnoteText"/>
      </w:pPr>
      <w:r w:rsidRPr="00230FB2">
        <w:rPr>
          <w:rStyle w:val="FootnoteReference"/>
          <w:rFonts w:ascii="Times New Roman" w:hAnsi="Times New Roman"/>
          <w:vertAlign w:val="superscript"/>
        </w:rPr>
        <w:footnoteRef/>
      </w:r>
      <w:r w:rsidRPr="00230FB2">
        <w:rPr>
          <w:rFonts w:ascii="Times New Roman" w:hAnsi="Times New Roman"/>
          <w:vertAlign w:val="superscript"/>
        </w:rPr>
        <w:t xml:space="preserve"> </w:t>
      </w:r>
      <w:r w:rsidRPr="00230FB2">
        <w:rPr>
          <w:rFonts w:ascii="Times New Roman" w:hAnsi="Times New Roman"/>
        </w:rPr>
        <w:t xml:space="preserve">The Water Quality Standards Program estimated </w:t>
      </w:r>
      <w:r w:rsidRPr="00230FB2" w:rsidR="00DF271A">
        <w:rPr>
          <w:rFonts w:ascii="Times New Roman" w:hAnsi="Times New Roman"/>
        </w:rPr>
        <w:t>18</w:t>
      </w:r>
      <w:r w:rsidRPr="00230FB2">
        <w:rPr>
          <w:rFonts w:ascii="Times New Roman" w:hAnsi="Times New Roman"/>
        </w:rPr>
        <w:t xml:space="preserve"> Tribes</w:t>
      </w:r>
      <w:r w:rsidRPr="00230FB2" w:rsidR="00B32CA6">
        <w:rPr>
          <w:rFonts w:ascii="Times New Roman" w:hAnsi="Times New Roman"/>
        </w:rPr>
        <w:t xml:space="preserve"> will apply </w:t>
      </w:r>
      <w:r w:rsidRPr="00230FB2" w:rsidR="00B41698">
        <w:rPr>
          <w:rFonts w:ascii="Times New Roman" w:hAnsi="Times New Roman"/>
        </w:rPr>
        <w:t xml:space="preserve">to administer the Water Quality Standards program </w:t>
      </w:r>
      <w:r w:rsidRPr="00230FB2" w:rsidR="00D51993">
        <w:rPr>
          <w:rFonts w:ascii="Times New Roman" w:hAnsi="Times New Roman"/>
        </w:rPr>
        <w:t>over the next three years</w:t>
      </w:r>
      <w:r w:rsidRPr="00230FB2">
        <w:rPr>
          <w:rFonts w:ascii="Times New Roman" w:hAnsi="Times New Roman"/>
        </w:rPr>
        <w:t xml:space="preserve"> (OMB Control No. 2040-0049)</w:t>
      </w:r>
      <w:r w:rsidRPr="00230FB2" w:rsidR="00DF4967">
        <w:rPr>
          <w:rFonts w:ascii="Times New Roman" w:hAnsi="Times New Roman"/>
        </w:rPr>
        <w:t>, and t</w:t>
      </w:r>
      <w:r w:rsidRPr="00230FB2">
        <w:rPr>
          <w:rFonts w:ascii="Times New Roman" w:hAnsi="Times New Roman"/>
        </w:rPr>
        <w:t xml:space="preserve">he CWA section 303(d) Program estimated </w:t>
      </w:r>
      <w:r w:rsidRPr="00230FB2" w:rsidR="00363CE0">
        <w:rPr>
          <w:rFonts w:ascii="Times New Roman" w:hAnsi="Times New Roman"/>
        </w:rPr>
        <w:t xml:space="preserve">five tribes </w:t>
      </w:r>
      <w:r w:rsidRPr="00230FB2" w:rsidR="00283EC7">
        <w:rPr>
          <w:rFonts w:ascii="Times New Roman" w:hAnsi="Times New Roman"/>
        </w:rPr>
        <w:t>would submit section 303(d) TAS applications</w:t>
      </w:r>
      <w:r w:rsidRPr="00230FB2" w:rsidR="00450B4D">
        <w:rPr>
          <w:rFonts w:ascii="Times New Roman" w:hAnsi="Times New Roman"/>
        </w:rPr>
        <w:t xml:space="preserve"> </w:t>
      </w:r>
      <w:r w:rsidRPr="00230FB2">
        <w:rPr>
          <w:rFonts w:ascii="Times New Roman" w:hAnsi="Times New Roman"/>
        </w:rPr>
        <w:t xml:space="preserve">(OMB Control No. 2040-0290). </w:t>
      </w:r>
      <w:r w:rsidRPr="00230FB2" w:rsidR="00575550">
        <w:rPr>
          <w:rFonts w:ascii="Times New Roman" w:hAnsi="Times New Roman"/>
        </w:rPr>
        <w:t xml:space="preserve">Based on these estimates, EPA assumes </w:t>
      </w:r>
      <w:r w:rsidRPr="00230FB2" w:rsidR="0059754E">
        <w:rPr>
          <w:rFonts w:ascii="Times New Roman" w:hAnsi="Times New Roman"/>
        </w:rPr>
        <w:t xml:space="preserve">section </w:t>
      </w:r>
      <w:r w:rsidRPr="00230FB2" w:rsidR="000030ED">
        <w:rPr>
          <w:rFonts w:ascii="Times New Roman" w:hAnsi="Times New Roman"/>
        </w:rPr>
        <w:t xml:space="preserve">401 TAS applications submitted will be in this range. </w:t>
      </w:r>
      <w:r w:rsidRPr="00230FB2" w:rsidR="005A135C">
        <w:rPr>
          <w:rFonts w:ascii="Times New Roman" w:hAnsi="Times New Roman"/>
        </w:rPr>
        <w:t>Additionally, there will likely need to be time to inform Tribes of the opportunity to apply for TAS solely for section 401. Therefore, EPA estimates that two Tribes every year will apply to administer section 401 certification, for a total of six Tribes over the next three years. EPA also assumes that additional Tribes will be interested in participating in the section 401(a)(2) process</w:t>
      </w:r>
      <w:r w:rsidRPr="00230FB2" w:rsidR="00BD5A10">
        <w:rPr>
          <w:rFonts w:ascii="Times New Roman" w:hAnsi="Times New Roman"/>
        </w:rPr>
        <w:t>, based on stakeholder feedback and public comments.</w:t>
      </w:r>
    </w:p>
  </w:footnote>
  <w:footnote w:id="9">
    <w:p w:rsidR="00507EE8" w:rsidRPr="00C87230" w14:paraId="6DB73E99" w14:textId="11875257">
      <w:pPr>
        <w:pStyle w:val="FootnoteText"/>
        <w:rPr>
          <w:rFonts w:ascii="Times New Roman" w:hAnsi="Times New Roman"/>
        </w:rPr>
      </w:pPr>
      <w:r w:rsidRPr="00230FB2">
        <w:rPr>
          <w:rStyle w:val="FootnoteReference"/>
          <w:rFonts w:ascii="Times New Roman" w:hAnsi="Times New Roman"/>
          <w:vertAlign w:val="superscript"/>
        </w:rPr>
        <w:footnoteRef/>
      </w:r>
      <w:r w:rsidRPr="00230FB2">
        <w:rPr>
          <w:rFonts w:ascii="Times New Roman" w:hAnsi="Times New Roman"/>
          <w:vertAlign w:val="superscript"/>
        </w:rPr>
        <w:t xml:space="preserve"> </w:t>
      </w:r>
      <w:r w:rsidRPr="00230FB2">
        <w:rPr>
          <w:rFonts w:ascii="Times New Roman" w:hAnsi="Times New Roman"/>
        </w:rPr>
        <w:t>If the certifying authority fails or refuses to act on a</w:t>
      </w:r>
      <w:r w:rsidRPr="00C87230">
        <w:rPr>
          <w:rFonts w:ascii="Times New Roman" w:hAnsi="Times New Roman"/>
        </w:rPr>
        <w:t xml:space="preserve"> request for certification, within a reasonable period of time after receipt of such request, the information requirements of this subsection shall be waived with respect to such Federal application.</w:t>
      </w:r>
    </w:p>
  </w:footnote>
  <w:footnote w:id="10">
    <w:p w:rsidR="00507EE8" w:rsidRPr="00C5716C" w:rsidP="005F0E9C" w14:paraId="08567274" w14:textId="77777777">
      <w:pPr>
        <w:pStyle w:val="FootnoteText"/>
        <w:rPr>
          <w:rFonts w:ascii="Times New Roman" w:hAnsi="Times New Roman"/>
        </w:rPr>
      </w:pPr>
      <w:r w:rsidRPr="009E0776">
        <w:rPr>
          <w:rStyle w:val="FootnoteReference"/>
          <w:rFonts w:ascii="Times New Roman" w:hAnsi="Times New Roman"/>
          <w:vertAlign w:val="superscript"/>
        </w:rPr>
        <w:footnoteRef/>
      </w:r>
      <w:r w:rsidRPr="00C5716C">
        <w:rPr>
          <w:rFonts w:ascii="Times New Roman" w:hAnsi="Times New Roman"/>
        </w:rPr>
        <w:t xml:space="preserve"> </w:t>
      </w:r>
      <w:r>
        <w:rPr>
          <w:rFonts w:ascii="Times New Roman" w:hAnsi="Times New Roman"/>
        </w:rPr>
        <w:t>Section A.1.9.1, EPA ICR No. 0229.23.</w:t>
      </w:r>
    </w:p>
  </w:footnote>
  <w:footnote w:id="11">
    <w:p w:rsidR="008B411C" w:rsidRPr="001B754C" w:rsidP="008B411C" w14:paraId="73C0A540" w14:textId="77777777">
      <w:pPr>
        <w:pStyle w:val="FootnoteText"/>
        <w:rPr>
          <w:rFonts w:ascii="Times New Roman" w:hAnsi="Times New Roman"/>
        </w:rPr>
      </w:pPr>
      <w:r w:rsidRPr="009E0776">
        <w:rPr>
          <w:rStyle w:val="FootnoteReference"/>
          <w:rFonts w:ascii="Times New Roman" w:hAnsi="Times New Roman"/>
          <w:vertAlign w:val="superscript"/>
        </w:rPr>
        <w:footnoteRef/>
      </w:r>
      <w:r w:rsidRPr="009E0776">
        <w:rPr>
          <w:rFonts w:ascii="Times New Roman" w:hAnsi="Times New Roman"/>
          <w:vertAlign w:val="superscript"/>
        </w:rPr>
        <w:t xml:space="preserve"> </w:t>
      </w:r>
      <w:r>
        <w:rPr>
          <w:rFonts w:ascii="Times New Roman" w:hAnsi="Times New Roman"/>
        </w:rPr>
        <w:t>An individual 404 permit covers one discharge with more than minimal adverse effects; a general 404 permit covers discharges that have only minimal adverse effects based on activity category.</w:t>
      </w:r>
    </w:p>
  </w:footnote>
  <w:footnote w:id="12">
    <w:p w:rsidR="008B411C" w:rsidP="008B411C" w14:paraId="40907EF0" w14:textId="1985FB32">
      <w:pPr>
        <w:pStyle w:val="FootnoteText"/>
      </w:pPr>
      <w:r w:rsidRPr="001A1930">
        <w:rPr>
          <w:rStyle w:val="FootnoteReference"/>
          <w:rFonts w:ascii="Times New Roman" w:hAnsi="Times New Roman"/>
          <w:vertAlign w:val="superscript"/>
        </w:rPr>
        <w:footnoteRef/>
      </w:r>
      <w:r>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00592607">
        <w:rPr>
          <w:rFonts w:ascii="Times New Roman" w:hAnsi="Times New Roman"/>
        </w:rPr>
        <w:t>83</w:t>
      </w:r>
      <w:r w:rsidRPr="00DF06A3" w:rsidR="00592607">
        <w:rPr>
          <w:rFonts w:ascii="Times New Roman" w:hAnsi="Times New Roman"/>
        </w:rPr>
        <w:t xml:space="preserve"> </w:t>
      </w:r>
      <w:r w:rsidR="0019600C">
        <w:rPr>
          <w:rFonts w:ascii="Times New Roman" w:hAnsi="Times New Roman"/>
        </w:rPr>
        <w:t>Trib</w:t>
      </w:r>
      <w:r w:rsidRPr="00DF06A3">
        <w:rPr>
          <w:rFonts w:ascii="Times New Roman" w:hAnsi="Times New Roman"/>
        </w:rPr>
        <w:t>es</w:t>
      </w:r>
      <w:r>
        <w:rPr>
          <w:rFonts w:ascii="Times New Roman" w:hAnsi="Times New Roman"/>
        </w:rPr>
        <w:t xml:space="preserve"> with treatment as a state for CWA section 401.</w:t>
      </w:r>
    </w:p>
  </w:footnote>
  <w:footnote w:id="13">
    <w:p w:rsidR="008B411C" w:rsidP="008B411C" w14:paraId="02628C3E" w14:textId="54664F4F">
      <w:pPr>
        <w:pStyle w:val="FootnoteText"/>
      </w:pPr>
      <w:r w:rsidRPr="000B4102">
        <w:rPr>
          <w:rStyle w:val="FootnoteReference"/>
          <w:rFonts w:ascii="Times New Roman" w:hAnsi="Times New Roman"/>
          <w:vertAlign w:val="superscript"/>
        </w:rPr>
        <w:footnoteRef/>
      </w:r>
      <w:r w:rsidRPr="000B4102">
        <w:rPr>
          <w:rStyle w:val="FootnoteReference"/>
          <w:rFonts w:ascii="Times New Roman" w:hAnsi="Times New Roman"/>
          <w:vertAlign w:val="superscript"/>
        </w:rPr>
        <w:t xml:space="preserve"> </w:t>
      </w:r>
      <w:r w:rsidRPr="000B4102">
        <w:rPr>
          <w:rStyle w:val="FootnoteReference"/>
          <w:rFonts w:ascii="Times New Roman" w:hAnsi="Times New Roman"/>
        </w:rPr>
        <w:t xml:space="preserve">EPA did not include questionnaire response estimates provided by the </w:t>
      </w:r>
      <w:r w:rsidR="0019600C">
        <w:rPr>
          <w:rStyle w:val="FootnoteReference"/>
          <w:rFonts w:ascii="Times New Roman" w:hAnsi="Times New Roman"/>
        </w:rPr>
        <w:t>Trib</w:t>
      </w:r>
      <w:r w:rsidRPr="000B4102">
        <w:rPr>
          <w:rStyle w:val="FootnoteReference"/>
          <w:rFonts w:ascii="Times New Roman" w:hAnsi="Times New Roman"/>
        </w:rPr>
        <w:t>e and territory in this state average because the smaller values were not representative of state averages.</w:t>
      </w:r>
      <w:r>
        <w:t xml:space="preserve"> </w:t>
      </w:r>
    </w:p>
  </w:footnote>
  <w:footnote w:id="14">
    <w:p w:rsidR="008B411C" w:rsidP="008B411C" w14:paraId="19AACBD7" w14:textId="77777777">
      <w:pPr>
        <w:pStyle w:val="FootnoteText"/>
      </w:pPr>
      <w:r w:rsidRPr="002930F4">
        <w:rPr>
          <w:rStyle w:val="FootnoteReference"/>
          <w:rFonts w:ascii="Times New Roman" w:hAnsi="Times New Roman"/>
          <w:vertAlign w:val="superscript"/>
        </w:rPr>
        <w:footnoteRef/>
      </w:r>
      <w:r w:rsidRPr="002930F4">
        <w:rPr>
          <w:rStyle w:val="FootnoteReference"/>
          <w:rFonts w:ascii="Times New Roman" w:hAnsi="Times New Roman"/>
          <w:vertAlign w:val="superscript"/>
        </w:rPr>
        <w:t xml:space="preserve"> </w:t>
      </w:r>
      <w:r w:rsidRPr="002930F4">
        <w:rPr>
          <w:rStyle w:val="FootnoteReference"/>
          <w:rFonts w:ascii="Times New Roman" w:hAnsi="Times New Roman"/>
        </w:rPr>
        <w:t>Pre-proposal input letters reported the average annual number of certification requests received for Colorado, New Mexico, North Carolina, Pennsylvania, Tennessee, and Washington.</w:t>
      </w:r>
    </w:p>
  </w:footnote>
  <w:footnote w:id="15">
    <w:p w:rsidR="00507EE8" w:rsidRPr="008D77AF" w:rsidP="00974BA5" w14:paraId="4D1B11FA" w14:textId="0E9D1694">
      <w:pPr>
        <w:pStyle w:val="FootnoteText"/>
        <w:rPr>
          <w:rFonts w:ascii="Times New Roman" w:hAnsi="Times New Roman"/>
        </w:rPr>
      </w:pPr>
      <w:r w:rsidRPr="00185876">
        <w:rPr>
          <w:rStyle w:val="FootnoteReference"/>
          <w:rFonts w:ascii="Times New Roman" w:hAnsi="Times New Roman"/>
          <w:vertAlign w:val="superscript"/>
        </w:rPr>
        <w:footnoteRef/>
      </w:r>
      <w:r w:rsidRPr="00185876">
        <w:rPr>
          <w:rFonts w:ascii="Times New Roman" w:hAnsi="Times New Roman"/>
          <w:vertAlign w:val="superscript"/>
        </w:rPr>
        <w:t xml:space="preserve"> </w:t>
      </w:r>
      <w:r w:rsidRPr="008D77AF">
        <w:rPr>
          <w:rFonts w:ascii="Times New Roman" w:hAnsi="Times New Roman"/>
        </w:rPr>
        <w:t>Section A.1.9.1, EPA ICR No. 0229.2</w:t>
      </w:r>
      <w:r>
        <w:rPr>
          <w:rFonts w:ascii="Times New Roman" w:hAnsi="Times New Roman"/>
        </w:rPr>
        <w:t>3.</w:t>
      </w:r>
    </w:p>
  </w:footnote>
  <w:footnote w:id="16">
    <w:p w:rsidR="00E764B1" w14:paraId="6BF9960D" w14:textId="27611C91">
      <w:pPr>
        <w:pStyle w:val="FootnoteText"/>
      </w:pPr>
      <w:r w:rsidRPr="00213575">
        <w:rPr>
          <w:rStyle w:val="FootnoteReference"/>
          <w:rFonts w:ascii="Times New Roman" w:hAnsi="Times New Roman"/>
          <w:vertAlign w:val="superscript"/>
        </w:rPr>
        <w:footnoteRef/>
      </w:r>
      <w:r w:rsidR="006B06CB">
        <w:t xml:space="preserve"> </w:t>
      </w:r>
      <w:r w:rsidR="00D86F14">
        <w:rPr>
          <w:rFonts w:ascii="Times New Roman" w:hAnsi="Times New Roman"/>
        </w:rPr>
        <w:t>The</w:t>
      </w:r>
      <w:r w:rsidR="007D7EA3">
        <w:rPr>
          <w:rFonts w:ascii="Times New Roman" w:hAnsi="Times New Roman"/>
        </w:rPr>
        <w:t xml:space="preserve"> Water Quality Standard</w:t>
      </w:r>
      <w:r w:rsidR="001C4AE7">
        <w:rPr>
          <w:rFonts w:ascii="Times New Roman" w:hAnsi="Times New Roman"/>
        </w:rPr>
        <w:t>s</w:t>
      </w:r>
      <w:r w:rsidR="007D7EA3">
        <w:rPr>
          <w:rFonts w:ascii="Times New Roman" w:hAnsi="Times New Roman"/>
        </w:rPr>
        <w:t xml:space="preserve"> Program</w:t>
      </w:r>
      <w:r w:rsidR="003E03E8">
        <w:rPr>
          <w:rFonts w:ascii="Times New Roman" w:hAnsi="Times New Roman"/>
        </w:rPr>
        <w:t xml:space="preserve"> estimated th</w:t>
      </w:r>
      <w:r w:rsidR="005829BB">
        <w:rPr>
          <w:rFonts w:ascii="Times New Roman" w:hAnsi="Times New Roman"/>
        </w:rPr>
        <w:t xml:space="preserve">at </w:t>
      </w:r>
      <w:r w:rsidR="0019600C">
        <w:rPr>
          <w:rFonts w:ascii="Times New Roman" w:hAnsi="Times New Roman"/>
        </w:rPr>
        <w:t>Trib</w:t>
      </w:r>
      <w:r w:rsidR="005829BB">
        <w:rPr>
          <w:rFonts w:ascii="Times New Roman" w:hAnsi="Times New Roman"/>
        </w:rPr>
        <w:t xml:space="preserve">es would </w:t>
      </w:r>
      <w:r w:rsidR="009255E6">
        <w:rPr>
          <w:rFonts w:ascii="Times New Roman" w:hAnsi="Times New Roman"/>
        </w:rPr>
        <w:t xml:space="preserve">annually </w:t>
      </w:r>
      <w:r w:rsidR="005829BB">
        <w:rPr>
          <w:rFonts w:ascii="Times New Roman" w:hAnsi="Times New Roman"/>
        </w:rPr>
        <w:t>expend 1,6</w:t>
      </w:r>
      <w:r w:rsidR="00B14704">
        <w:rPr>
          <w:rFonts w:ascii="Times New Roman" w:hAnsi="Times New Roman"/>
        </w:rPr>
        <w:t>07</w:t>
      </w:r>
      <w:r w:rsidR="009255E6">
        <w:rPr>
          <w:rFonts w:ascii="Times New Roman" w:hAnsi="Times New Roman"/>
        </w:rPr>
        <w:t xml:space="preserve"> hours</w:t>
      </w:r>
      <w:r w:rsidR="00213575">
        <w:rPr>
          <w:rFonts w:ascii="Times New Roman" w:hAnsi="Times New Roman"/>
        </w:rPr>
        <w:t xml:space="preserve"> and $43,920 in contractor costs to develop applications for TAS</w:t>
      </w:r>
      <w:r w:rsidR="00C873BC">
        <w:rPr>
          <w:rFonts w:ascii="Times New Roman" w:hAnsi="Times New Roman"/>
        </w:rPr>
        <w:t xml:space="preserve"> (</w:t>
      </w:r>
      <w:r w:rsidR="00597456">
        <w:rPr>
          <w:rFonts w:ascii="Times New Roman" w:hAnsi="Times New Roman"/>
        </w:rPr>
        <w:t>OMB Control No. 2040-0049</w:t>
      </w:r>
      <w:r w:rsidR="006D67F9">
        <w:rPr>
          <w:rFonts w:ascii="Times New Roman" w:hAnsi="Times New Roman"/>
        </w:rPr>
        <w:t>)</w:t>
      </w:r>
      <w:r w:rsidR="00213575">
        <w:rPr>
          <w:rFonts w:ascii="Times New Roman" w:hAnsi="Times New Roman"/>
        </w:rPr>
        <w:t>. The</w:t>
      </w:r>
      <w:r w:rsidR="00D86F14">
        <w:rPr>
          <w:rFonts w:ascii="Times New Roman" w:hAnsi="Times New Roman"/>
        </w:rPr>
        <w:t xml:space="preserve"> CWA</w:t>
      </w:r>
      <w:r w:rsidR="0061428F">
        <w:rPr>
          <w:rFonts w:ascii="Times New Roman" w:hAnsi="Times New Roman"/>
        </w:rPr>
        <w:t xml:space="preserve"> section</w:t>
      </w:r>
      <w:r w:rsidR="00D86F14">
        <w:rPr>
          <w:rFonts w:ascii="Times New Roman" w:hAnsi="Times New Roman"/>
        </w:rPr>
        <w:t xml:space="preserve"> 303(d) </w:t>
      </w:r>
      <w:r w:rsidR="00DA4A46">
        <w:rPr>
          <w:rFonts w:ascii="Times New Roman" w:hAnsi="Times New Roman"/>
        </w:rPr>
        <w:t>P</w:t>
      </w:r>
      <w:r w:rsidR="00D86F14">
        <w:rPr>
          <w:rFonts w:ascii="Times New Roman" w:hAnsi="Times New Roman"/>
        </w:rPr>
        <w:t xml:space="preserve">rogram estimated </w:t>
      </w:r>
      <w:r w:rsidR="00D0573C">
        <w:rPr>
          <w:rFonts w:ascii="Times New Roman" w:hAnsi="Times New Roman"/>
        </w:rPr>
        <w:t xml:space="preserve">that </w:t>
      </w:r>
      <w:r w:rsidR="0019600C">
        <w:rPr>
          <w:rFonts w:ascii="Times New Roman" w:hAnsi="Times New Roman"/>
        </w:rPr>
        <w:t>Trib</w:t>
      </w:r>
      <w:r w:rsidR="00D0573C">
        <w:rPr>
          <w:rFonts w:ascii="Times New Roman" w:hAnsi="Times New Roman"/>
        </w:rPr>
        <w:t>es would expend 17%</w:t>
      </w:r>
      <w:r w:rsidR="00C40D64">
        <w:rPr>
          <w:rFonts w:ascii="Times New Roman" w:hAnsi="Times New Roman"/>
        </w:rPr>
        <w:t xml:space="preserve"> of the staff hours and </w:t>
      </w:r>
      <w:r w:rsidR="00A1389C">
        <w:rPr>
          <w:rFonts w:ascii="Times New Roman" w:hAnsi="Times New Roman"/>
        </w:rPr>
        <w:t xml:space="preserve">contractor costs </w:t>
      </w:r>
      <w:r w:rsidR="00465C1F">
        <w:rPr>
          <w:rFonts w:ascii="Times New Roman" w:hAnsi="Times New Roman"/>
        </w:rPr>
        <w:t xml:space="preserve">of the Water Quality Standards Program </w:t>
      </w:r>
      <w:r w:rsidR="00A1389C">
        <w:rPr>
          <w:rFonts w:ascii="Times New Roman" w:hAnsi="Times New Roman"/>
        </w:rPr>
        <w:t xml:space="preserve">on </w:t>
      </w:r>
      <w:r w:rsidR="0019600C">
        <w:rPr>
          <w:rFonts w:ascii="Times New Roman" w:hAnsi="Times New Roman"/>
        </w:rPr>
        <w:t>Trib</w:t>
      </w:r>
      <w:r w:rsidR="004E39E8">
        <w:rPr>
          <w:rFonts w:ascii="Times New Roman" w:hAnsi="Times New Roman"/>
        </w:rPr>
        <w:t>al applications</w:t>
      </w:r>
      <w:r w:rsidR="002025FE">
        <w:rPr>
          <w:rFonts w:ascii="Times New Roman" w:hAnsi="Times New Roman"/>
        </w:rPr>
        <w:t xml:space="preserve"> (</w:t>
      </w:r>
      <w:r w:rsidR="00A91C74">
        <w:rPr>
          <w:rFonts w:ascii="Times New Roman" w:hAnsi="Times New Roman"/>
        </w:rPr>
        <w:t xml:space="preserve">OMB </w:t>
      </w:r>
      <w:r w:rsidR="006374CC">
        <w:rPr>
          <w:rFonts w:ascii="Times New Roman" w:hAnsi="Times New Roman"/>
        </w:rPr>
        <w:t>Control No. 2040-0290</w:t>
      </w:r>
      <w:r w:rsidR="00387E73">
        <w:rPr>
          <w:rFonts w:ascii="Times New Roman" w:hAnsi="Times New Roman"/>
        </w:rPr>
        <w:t>)</w:t>
      </w:r>
      <w:r w:rsidR="003A7E31">
        <w:rPr>
          <w:rFonts w:ascii="Times New Roman" w:hAnsi="Times New Roman"/>
        </w:rPr>
        <w:t xml:space="preserve">. </w:t>
      </w:r>
      <w:r w:rsidR="00C72C41">
        <w:rPr>
          <w:rFonts w:ascii="Times New Roman" w:hAnsi="Times New Roman"/>
        </w:rPr>
        <w:t xml:space="preserve">For the CWA section 401 </w:t>
      </w:r>
      <w:r w:rsidR="0003115E">
        <w:rPr>
          <w:rFonts w:ascii="Times New Roman" w:hAnsi="Times New Roman"/>
        </w:rPr>
        <w:t>P</w:t>
      </w:r>
      <w:r w:rsidR="00C72C41">
        <w:rPr>
          <w:rFonts w:ascii="Times New Roman" w:hAnsi="Times New Roman"/>
        </w:rPr>
        <w:t xml:space="preserve">rogram, </w:t>
      </w:r>
      <w:r w:rsidR="005B06A7">
        <w:rPr>
          <w:rFonts w:ascii="Times New Roman" w:hAnsi="Times New Roman"/>
        </w:rPr>
        <w:t xml:space="preserve">EPA </w:t>
      </w:r>
      <w:r w:rsidR="00A07CD0">
        <w:rPr>
          <w:rFonts w:ascii="Times New Roman" w:hAnsi="Times New Roman"/>
        </w:rPr>
        <w:t xml:space="preserve">estimates </w:t>
      </w:r>
      <w:r w:rsidR="00C72C41">
        <w:rPr>
          <w:rFonts w:ascii="Times New Roman" w:hAnsi="Times New Roman"/>
        </w:rPr>
        <w:t xml:space="preserve">that </w:t>
      </w:r>
      <w:r w:rsidR="0019600C">
        <w:rPr>
          <w:rFonts w:ascii="Times New Roman" w:hAnsi="Times New Roman"/>
        </w:rPr>
        <w:t>Trib</w:t>
      </w:r>
      <w:r w:rsidR="00C72C41">
        <w:rPr>
          <w:rFonts w:ascii="Times New Roman" w:hAnsi="Times New Roman"/>
        </w:rPr>
        <w:t xml:space="preserve">es will expend </w:t>
      </w:r>
      <w:r w:rsidR="00066033">
        <w:rPr>
          <w:rFonts w:ascii="Times New Roman" w:hAnsi="Times New Roman"/>
        </w:rPr>
        <w:t>10%</w:t>
      </w:r>
      <w:r w:rsidR="00850620">
        <w:rPr>
          <w:rFonts w:ascii="Times New Roman" w:hAnsi="Times New Roman"/>
        </w:rPr>
        <w:t xml:space="preserve"> of the staff hours and contractor costs</w:t>
      </w:r>
      <w:r w:rsidR="00190D31">
        <w:rPr>
          <w:rFonts w:ascii="Times New Roman" w:hAnsi="Times New Roman"/>
        </w:rPr>
        <w:t xml:space="preserve"> of the Water Quality Standards Program</w:t>
      </w:r>
      <w:r w:rsidR="00D25E27">
        <w:rPr>
          <w:rFonts w:ascii="Times New Roman" w:hAnsi="Times New Roman"/>
        </w:rPr>
        <w:t xml:space="preserve"> o</w:t>
      </w:r>
      <w:r w:rsidR="004B1DD2">
        <w:rPr>
          <w:rFonts w:ascii="Times New Roman" w:hAnsi="Times New Roman"/>
        </w:rPr>
        <w:t>n</w:t>
      </w:r>
      <w:r w:rsidR="00D25E27">
        <w:rPr>
          <w:rFonts w:ascii="Times New Roman" w:hAnsi="Times New Roman"/>
        </w:rPr>
        <w:t xml:space="preserve"> </w:t>
      </w:r>
      <w:r w:rsidR="0019600C">
        <w:rPr>
          <w:rFonts w:ascii="Times New Roman" w:hAnsi="Times New Roman"/>
        </w:rPr>
        <w:t>Trib</w:t>
      </w:r>
      <w:r w:rsidR="00D25E27">
        <w:rPr>
          <w:rFonts w:ascii="Times New Roman" w:hAnsi="Times New Roman"/>
        </w:rPr>
        <w:t>al applications</w:t>
      </w:r>
      <w:r w:rsidR="00190D31">
        <w:rPr>
          <w:rFonts w:ascii="Times New Roman" w:hAnsi="Times New Roman"/>
        </w:rPr>
        <w:t xml:space="preserve">. </w:t>
      </w:r>
      <w:r w:rsidR="00D25E27">
        <w:rPr>
          <w:rFonts w:ascii="Times New Roman" w:hAnsi="Times New Roman"/>
        </w:rPr>
        <w:t xml:space="preserve">EPA also </w:t>
      </w:r>
      <w:r w:rsidR="00F3251A">
        <w:rPr>
          <w:rFonts w:ascii="Times New Roman" w:hAnsi="Times New Roman"/>
        </w:rPr>
        <w:t>assumes</w:t>
      </w:r>
      <w:r w:rsidR="00D25E27">
        <w:rPr>
          <w:rFonts w:ascii="Times New Roman" w:hAnsi="Times New Roman"/>
        </w:rPr>
        <w:t xml:space="preserve"> that </w:t>
      </w:r>
      <w:r w:rsidR="0019600C">
        <w:rPr>
          <w:rFonts w:ascii="Times New Roman" w:hAnsi="Times New Roman"/>
        </w:rPr>
        <w:t>Trib</w:t>
      </w:r>
      <w:r w:rsidR="00167CCF">
        <w:rPr>
          <w:rFonts w:ascii="Times New Roman" w:hAnsi="Times New Roman"/>
        </w:rPr>
        <w:t xml:space="preserve">es would expend less on applications for </w:t>
      </w:r>
      <w:r w:rsidR="00CA0E8E">
        <w:rPr>
          <w:rFonts w:ascii="Times New Roman" w:hAnsi="Times New Roman"/>
        </w:rPr>
        <w:t>section 401(a)(2)</w:t>
      </w:r>
      <w:r w:rsidR="00F3251A">
        <w:rPr>
          <w:rFonts w:ascii="Times New Roman" w:hAnsi="Times New Roman"/>
        </w:rPr>
        <w:t xml:space="preserve">, and the Agency estimates </w:t>
      </w:r>
      <w:r w:rsidR="001D4035">
        <w:rPr>
          <w:rFonts w:ascii="Times New Roman" w:hAnsi="Times New Roman"/>
        </w:rPr>
        <w:t xml:space="preserve">that </w:t>
      </w:r>
      <w:r w:rsidR="0019600C">
        <w:rPr>
          <w:rFonts w:ascii="Times New Roman" w:hAnsi="Times New Roman"/>
        </w:rPr>
        <w:t>Trib</w:t>
      </w:r>
      <w:r w:rsidR="00862118">
        <w:rPr>
          <w:rFonts w:ascii="Times New Roman" w:hAnsi="Times New Roman"/>
        </w:rPr>
        <w:t xml:space="preserve">es would </w:t>
      </w:r>
      <w:r w:rsidR="009B63EE">
        <w:rPr>
          <w:rFonts w:ascii="Times New Roman" w:hAnsi="Times New Roman"/>
        </w:rPr>
        <w:t xml:space="preserve">expend </w:t>
      </w:r>
      <w:r w:rsidR="00471DA1">
        <w:rPr>
          <w:rFonts w:ascii="Times New Roman" w:hAnsi="Times New Roman"/>
        </w:rPr>
        <w:t xml:space="preserve">7% of the staff hours and contractor costs of </w:t>
      </w:r>
      <w:r w:rsidR="007D7EA3">
        <w:rPr>
          <w:rFonts w:ascii="Times New Roman" w:hAnsi="Times New Roman"/>
        </w:rPr>
        <w:t xml:space="preserve">that </w:t>
      </w:r>
      <w:r w:rsidR="00471DA1">
        <w:rPr>
          <w:rFonts w:ascii="Times New Roman" w:hAnsi="Times New Roman"/>
        </w:rPr>
        <w:t>the Water Quality Standards</w:t>
      </w:r>
      <w:r w:rsidR="00B37E00">
        <w:rPr>
          <w:rFonts w:ascii="Times New Roman" w:hAnsi="Times New Roman"/>
        </w:rPr>
        <w:t xml:space="preserve"> Program</w:t>
      </w:r>
      <w:r w:rsidR="007D7EA3">
        <w:rPr>
          <w:rFonts w:ascii="Times New Roman" w:hAnsi="Times New Roman"/>
        </w:rPr>
        <w:t xml:space="preserve"> estimated.</w:t>
      </w:r>
    </w:p>
  </w:footnote>
  <w:footnote w:id="17">
    <w:p w:rsidR="00507EE8" w:rsidRPr="00854F31" w:rsidP="00130E40" w14:paraId="07457E01" w14:textId="18966502">
      <w:pPr>
        <w:pStyle w:val="FootnoteText"/>
        <w:rPr>
          <w:rFonts w:ascii="Times New Roman" w:hAnsi="Times New Roman"/>
        </w:rPr>
      </w:pPr>
      <w:r w:rsidRPr="00147BCE">
        <w:rPr>
          <w:rStyle w:val="FootnoteReference"/>
          <w:rFonts w:ascii="Times New Roman" w:hAnsi="Times New Roman"/>
          <w:vertAlign w:val="superscript"/>
        </w:rPr>
        <w:footnoteRef/>
      </w:r>
      <w:r>
        <w:rPr>
          <w:rFonts w:ascii="Times New Roman" w:hAnsi="Times New Roman"/>
          <w:vertAlign w:val="superscript"/>
        </w:rPr>
        <w:t xml:space="preserve"> </w:t>
      </w:r>
      <w:r w:rsidRPr="00704CCE" w:rsidR="00B62066">
        <w:rPr>
          <w:rFonts w:ascii="Times New Roman" w:hAnsi="Times New Roman"/>
        </w:rPr>
        <w:t>https://www.opm.gov/policy-data-oversight/pay-leave/salaries-wages/salary-tables/23Tables/html/RUS_h.aspx</w:t>
      </w:r>
      <w:r w:rsidRPr="00854F31" w:rsidR="00B62066">
        <w:rPr>
          <w:rFonts w:ascii="Times New Roman" w:hAnsi="Times New Roman"/>
        </w:rPr>
        <w:t xml:space="preserve">, accessed </w:t>
      </w:r>
      <w:r w:rsidR="00B62066">
        <w:rPr>
          <w:rFonts w:ascii="Times New Roman" w:hAnsi="Times New Roman"/>
        </w:rPr>
        <w:t>March</w:t>
      </w:r>
      <w:r w:rsidRPr="00854F31" w:rsidR="00B62066">
        <w:rPr>
          <w:rFonts w:ascii="Times New Roman" w:hAnsi="Times New Roman"/>
        </w:rPr>
        <w:t xml:space="preserve"> 20</w:t>
      </w:r>
      <w:r w:rsidR="00B62066">
        <w:rPr>
          <w:rFonts w:ascii="Times New Roman" w:hAnsi="Times New Roman"/>
        </w:rPr>
        <w:t>23.</w:t>
      </w:r>
    </w:p>
  </w:footnote>
  <w:footnote w:id="18">
    <w:p w:rsidR="00507EE8" w14:paraId="256AE261" w14:textId="2B28CD57">
      <w:pPr>
        <w:pStyle w:val="FootnoteText"/>
      </w:pPr>
      <w:r w:rsidRPr="00147BCE">
        <w:rPr>
          <w:rStyle w:val="FootnoteReference"/>
          <w:rFonts w:ascii="Times New Roman" w:hAnsi="Times New Roman"/>
          <w:vertAlign w:val="superscript"/>
        </w:rPr>
        <w:footnoteRef/>
      </w:r>
      <w:r w:rsidRPr="00147BCE">
        <w:rPr>
          <w:rFonts w:ascii="Times New Roman" w:hAnsi="Times New Roman"/>
          <w:vertAlign w:val="superscript"/>
        </w:rPr>
        <w:t xml:space="preserve"> </w:t>
      </w:r>
      <w:r>
        <w:rPr>
          <w:rFonts w:ascii="Times New Roman" w:hAnsi="Times New Roman"/>
        </w:rPr>
        <w:t>Use of GS-11 as a</w:t>
      </w:r>
      <w:r w:rsidRPr="00147BCE">
        <w:rPr>
          <w:rFonts w:ascii="Times New Roman" w:hAnsi="Times New Roman"/>
        </w:rPr>
        <w:t xml:space="preserve"> </w:t>
      </w:r>
      <w:r>
        <w:rPr>
          <w:rFonts w:ascii="Times New Roman" w:hAnsi="Times New Roman"/>
        </w:rPr>
        <w:t>proxy for state and local level wage information</w:t>
      </w:r>
      <w:r w:rsidRPr="00147BCE">
        <w:rPr>
          <w:rFonts w:ascii="Times New Roman" w:hAnsi="Times New Roman"/>
        </w:rPr>
        <w:t xml:space="preserve"> is consistent with</w:t>
      </w:r>
      <w:r>
        <w:rPr>
          <w:rFonts w:ascii="Times New Roman" w:hAnsi="Times New Roman"/>
        </w:rPr>
        <w:t xml:space="preserve"> existing</w:t>
      </w:r>
      <w:r w:rsidRPr="00147BCE">
        <w:rPr>
          <w:rFonts w:ascii="Times New Roman" w:hAnsi="Times New Roman"/>
        </w:rPr>
        <w:t xml:space="preserve"> EPA ICR </w:t>
      </w:r>
      <w:r>
        <w:rPr>
          <w:rFonts w:ascii="Times New Roman" w:hAnsi="Times New Roman"/>
        </w:rPr>
        <w:t>s</w:t>
      </w:r>
      <w:r w:rsidRPr="00147BCE">
        <w:rPr>
          <w:rFonts w:ascii="Times New Roman" w:hAnsi="Times New Roman"/>
        </w:rPr>
        <w:t xml:space="preserve">upporting </w:t>
      </w:r>
      <w:r>
        <w:rPr>
          <w:rFonts w:ascii="Times New Roman" w:hAnsi="Times New Roman"/>
        </w:rPr>
        <w:t>statements</w:t>
      </w:r>
      <w:r w:rsidRPr="00147BCE">
        <w:rPr>
          <w:rFonts w:ascii="Times New Roman" w:hAnsi="Times New Roman"/>
        </w:rPr>
        <w:t>.</w:t>
      </w:r>
    </w:p>
  </w:footnote>
  <w:footnote w:id="19">
    <w:p w:rsidR="00507EE8" w:rsidRPr="00431AE9" w:rsidP="00431AE9" w14:paraId="07C32735" w14:textId="2B6D4293">
      <w:pPr>
        <w:pStyle w:val="FootnoteText"/>
        <w:rPr>
          <w:rFonts w:ascii="Times New Roman" w:hAnsi="Times New Roman"/>
        </w:rPr>
      </w:pPr>
      <w:r w:rsidRPr="00431AE9">
        <w:rPr>
          <w:rStyle w:val="FootnoteReference"/>
          <w:rFonts w:ascii="Times New Roman" w:hAnsi="Times New Roman"/>
          <w:vertAlign w:val="superscript"/>
        </w:rPr>
        <w:footnoteRef/>
      </w:r>
      <w:r w:rsidRPr="00431AE9">
        <w:rPr>
          <w:vertAlign w:val="superscript"/>
        </w:rPr>
        <w:t xml:space="preserve"> </w:t>
      </w:r>
      <w:r w:rsidRPr="00431AE9">
        <w:rPr>
          <w:rFonts w:ascii="Times New Roman" w:hAnsi="Times New Roman"/>
        </w:rPr>
        <w:t>An overhead factor</w:t>
      </w:r>
      <w:r>
        <w:rPr>
          <w:rFonts w:ascii="Times New Roman" w:hAnsi="Times New Roman"/>
        </w:rPr>
        <w:t xml:space="preserve"> is used to estimate</w:t>
      </w:r>
      <w:r w:rsidRPr="00431AE9">
        <w:rPr>
          <w:rFonts w:ascii="Times New Roman" w:hAnsi="Times New Roman"/>
        </w:rPr>
        <w:t xml:space="preserve"> total compensation (wages and employment</w:t>
      </w:r>
      <w:r>
        <w:rPr>
          <w:rFonts w:ascii="Times New Roman" w:hAnsi="Times New Roman"/>
        </w:rPr>
        <w:t xml:space="preserve"> </w:t>
      </w:r>
      <w:r w:rsidRPr="00431AE9">
        <w:rPr>
          <w:rFonts w:ascii="Times New Roman" w:hAnsi="Times New Roman"/>
        </w:rPr>
        <w:t>benefits)</w:t>
      </w:r>
      <w:r>
        <w:rPr>
          <w:rFonts w:ascii="Times New Roman" w:hAnsi="Times New Roman"/>
        </w:rPr>
        <w:t>.</w:t>
      </w:r>
    </w:p>
  </w:footnote>
  <w:footnote w:id="20">
    <w:p w:rsidR="00507EE8" w:rsidP="00833E86" w14:paraId="01CB3A56" w14:textId="6E926B47">
      <w:pPr>
        <w:pStyle w:val="FootnoteText"/>
      </w:pPr>
      <w:r w:rsidRPr="009E0776">
        <w:rPr>
          <w:rFonts w:ascii="Times New Roman" w:hAnsi="Times New Roman"/>
          <w:vertAlign w:val="superscript"/>
        </w:rPr>
        <w:footnoteRef/>
      </w:r>
      <w:r w:rsidRPr="0094687B">
        <w:rPr>
          <w:rFonts w:ascii="Times New Roman" w:hAnsi="Times New Roman"/>
        </w:rPr>
        <w:t xml:space="preserve"> </w:t>
      </w:r>
      <w:hyperlink r:id="rId1" w:history="1">
        <w:r w:rsidRPr="0094687B">
          <w:rPr>
            <w:rFonts w:ascii="Times New Roman" w:hAnsi="Times New Roman"/>
          </w:rPr>
          <w:t>https://www.bls.gov/oes/current/naics5_541330.htm</w:t>
        </w:r>
      </w:hyperlink>
      <w:r w:rsidRPr="0094687B">
        <w:rPr>
          <w:rFonts w:ascii="Times New Roman" w:hAnsi="Times New Roman"/>
        </w:rPr>
        <w:t xml:space="preserve">, accessed </w:t>
      </w:r>
      <w:r w:rsidR="009D5EF4">
        <w:rPr>
          <w:rFonts w:ascii="Times New Roman" w:hAnsi="Times New Roman"/>
        </w:rPr>
        <w:t>March</w:t>
      </w:r>
      <w:r w:rsidRPr="0094687B" w:rsidR="009D5EF4">
        <w:rPr>
          <w:rFonts w:ascii="Times New Roman" w:hAnsi="Times New Roman"/>
        </w:rPr>
        <w:t xml:space="preserve"> </w:t>
      </w:r>
      <w:r w:rsidRPr="0094687B">
        <w:rPr>
          <w:rFonts w:ascii="Times New Roman" w:hAnsi="Times New Roman"/>
        </w:rPr>
        <w:t>20</w:t>
      </w:r>
      <w:r>
        <w:rPr>
          <w:rFonts w:ascii="Times New Roman" w:hAnsi="Times New Roman"/>
        </w:rPr>
        <w:t>2</w:t>
      </w:r>
      <w:r w:rsidR="009D5EF4">
        <w:rPr>
          <w:rFonts w:ascii="Times New Roman" w:hAnsi="Times New Roman"/>
        </w:rPr>
        <w:t>3</w:t>
      </w:r>
      <w:r w:rsidRPr="0094687B">
        <w:rPr>
          <w:rFonts w:ascii="Times New Roman" w:hAnsi="Times New Roman"/>
        </w:rPr>
        <w:t>.</w:t>
      </w:r>
    </w:p>
  </w:footnote>
  <w:footnote w:id="21">
    <w:p w:rsidR="00507EE8" w:rsidP="007A3FA7" w14:paraId="74CAB222" w14:textId="6005829F">
      <w:pPr>
        <w:pStyle w:val="FootnoteText"/>
      </w:pPr>
      <w:r w:rsidRPr="00D22FF3">
        <w:rPr>
          <w:rStyle w:val="FootnoteReference"/>
          <w:rFonts w:ascii="Times New Roman" w:hAnsi="Times New Roman"/>
          <w:vertAlign w:val="superscript"/>
        </w:rPr>
        <w:footnoteRef/>
      </w:r>
      <w:r>
        <w:rPr>
          <w:rFonts w:ascii="Times New Roman" w:hAnsi="Times New Roman"/>
        </w:rPr>
        <w:t xml:space="preserve"> </w:t>
      </w:r>
      <w:r w:rsidRPr="007F2760" w:rsidR="00A63D4A">
        <w:rPr>
          <w:rFonts w:ascii="Times New Roman" w:hAnsi="Times New Roman"/>
        </w:rPr>
        <w:t>https://www.opm.gov/policy-data-oversight/pay-leave/salaries-wages/salary-tables/23Tables/html/RUS_h.</w:t>
      </w:r>
      <w:r w:rsidRPr="00664669" w:rsidR="00A63D4A">
        <w:rPr>
          <w:rFonts w:ascii="Times New Roman" w:hAnsi="Times New Roman"/>
        </w:rPr>
        <w:t>aspx</w:t>
      </w:r>
      <w:r w:rsidRPr="00664669" w:rsidR="00A63D4A">
        <w:rPr>
          <w:rFonts w:ascii="Times New Roman" w:hAnsi="Times New Roman"/>
        </w:rPr>
        <w:t xml:space="preserve">, accessed </w:t>
      </w:r>
      <w:r w:rsidR="00A63D4A">
        <w:rPr>
          <w:rFonts w:ascii="Times New Roman" w:hAnsi="Times New Roman"/>
        </w:rPr>
        <w:t>March</w:t>
      </w:r>
      <w:r w:rsidRPr="00664669" w:rsidR="00A63D4A">
        <w:rPr>
          <w:rFonts w:ascii="Times New Roman" w:hAnsi="Times New Roman"/>
        </w:rPr>
        <w:t xml:space="preserve"> 20</w:t>
      </w:r>
      <w:r w:rsidR="00A63D4A">
        <w:rPr>
          <w:rFonts w:ascii="Times New Roman" w:hAnsi="Times New Roman"/>
        </w:rPr>
        <w:t>23.</w:t>
      </w:r>
    </w:p>
  </w:footnote>
  <w:footnote w:id="22">
    <w:p w:rsidR="00507EE8" w14:paraId="5F84AB00" w14:textId="7A55807D">
      <w:pPr>
        <w:pStyle w:val="FootnoteText"/>
      </w:pPr>
      <w:r w:rsidRPr="00D22FF3">
        <w:rPr>
          <w:rStyle w:val="FootnoteReference"/>
          <w:rFonts w:ascii="Times New Roman" w:hAnsi="Times New Roman"/>
          <w:vertAlign w:val="superscript"/>
        </w:rPr>
        <w:footnoteRef/>
      </w:r>
      <w:r w:rsidRPr="00D22FF3">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xml:space="preserve">, and </w:t>
      </w:r>
      <w:r w:rsidR="00592607">
        <w:rPr>
          <w:rFonts w:ascii="Times New Roman" w:hAnsi="Times New Roman"/>
        </w:rPr>
        <w:t>83</w:t>
      </w:r>
      <w:r w:rsidRPr="00DF06A3" w:rsidR="00592607">
        <w:rPr>
          <w:rFonts w:ascii="Times New Roman" w:hAnsi="Times New Roman"/>
        </w:rPr>
        <w:t xml:space="preserve"> </w:t>
      </w:r>
      <w:r w:rsidR="0019600C">
        <w:rPr>
          <w:rFonts w:ascii="Times New Roman" w:hAnsi="Times New Roman"/>
        </w:rPr>
        <w:t>Trib</w:t>
      </w:r>
      <w:r w:rsidRPr="00DF06A3">
        <w:rPr>
          <w:rFonts w:ascii="Times New Roman" w:hAnsi="Times New Roman"/>
        </w:rPr>
        <w:t>es</w:t>
      </w:r>
      <w:r>
        <w:rPr>
          <w:rFonts w:ascii="Times New Roman" w:hAnsi="Times New Roman"/>
        </w:rPr>
        <w:t xml:space="preserve"> with treatment as a state for</w:t>
      </w:r>
      <w:r w:rsidR="002276EF">
        <w:rPr>
          <w:rFonts w:ascii="Times New Roman" w:hAnsi="Times New Roman"/>
        </w:rPr>
        <w:t xml:space="preserve"> CWA</w:t>
      </w:r>
      <w:r>
        <w:rPr>
          <w:rFonts w:ascii="Times New Roman" w:hAnsi="Times New Roman"/>
        </w:rPr>
        <w:t xml:space="preserve"> section 401.</w:t>
      </w:r>
    </w:p>
  </w:footnote>
  <w:footnote w:id="23">
    <w:p w:rsidR="00507EE8" w:rsidRPr="00AE0D22" w14:paraId="2378CCB5" w14:textId="6B2B00CF">
      <w:pPr>
        <w:pStyle w:val="FootnoteText"/>
        <w:rPr>
          <w:rFonts w:ascii="Times New Roman" w:hAnsi="Times New Roman"/>
        </w:rPr>
      </w:pPr>
      <w:r w:rsidRPr="0086622D">
        <w:rPr>
          <w:rStyle w:val="FootnoteReference"/>
          <w:rFonts w:ascii="Times New Roman" w:hAnsi="Times New Roman"/>
          <w:vertAlign w:val="superscript"/>
        </w:rPr>
        <w:footnoteRef/>
      </w:r>
      <w:r w:rsidRPr="0086622D">
        <w:rPr>
          <w:rFonts w:ascii="Times New Roman" w:hAnsi="Times New Roman"/>
        </w:rPr>
        <w:t xml:space="preserve"> </w:t>
      </w:r>
      <w:r w:rsidRPr="00C87230" w:rsidR="00946E42">
        <w:rPr>
          <w:rFonts w:ascii="Times New Roman" w:hAnsi="Times New Roman"/>
        </w:rPr>
        <w:t>7</w:t>
      </w:r>
      <w:r w:rsidR="00946E42">
        <w:rPr>
          <w:rFonts w:ascii="Times New Roman" w:hAnsi="Times New Roman"/>
        </w:rPr>
        <w:t>7</w:t>
      </w:r>
      <w:r w:rsidRPr="0086622D">
        <w:rPr>
          <w:rFonts w:ascii="Times New Roman" w:hAnsi="Times New Roman"/>
        </w:rPr>
        <w:t xml:space="preserve">,000 estimated annual responses for project proponents from </w:t>
      </w:r>
      <w:r w:rsidRPr="0086622D">
        <w:rPr>
          <w:rFonts w:ascii="Times New Roman" w:hAnsi="Times New Roman"/>
        </w:rPr>
        <w:fldChar w:fldCharType="begin"/>
      </w:r>
      <w:r w:rsidRPr="0086622D">
        <w:rPr>
          <w:rFonts w:ascii="Times New Roman" w:hAnsi="Times New Roman"/>
        </w:rPr>
        <w:instrText xml:space="preserve"> REF _Ref23491636 \h  \* MERGEFORMAT </w:instrText>
      </w:r>
      <w:r w:rsidRPr="0086622D">
        <w:rPr>
          <w:rFonts w:ascii="Times New Roman" w:hAnsi="Times New Roman"/>
        </w:rPr>
        <w:fldChar w:fldCharType="separate"/>
      </w:r>
      <w:r w:rsidRPr="008552CD" w:rsidR="008552CD">
        <w:rPr>
          <w:rFonts w:ascii="Times New Roman" w:hAnsi="Times New Roman"/>
        </w:rPr>
        <w:t>Table 5</w:t>
      </w:r>
      <w:r w:rsidRPr="0086622D">
        <w:rPr>
          <w:rFonts w:ascii="Times New Roman" w:hAnsi="Times New Roman"/>
        </w:rPr>
        <w:fldChar w:fldCharType="end"/>
      </w:r>
      <w:r w:rsidRPr="0086622D" w:rsidR="0086622D">
        <w:rPr>
          <w:rFonts w:ascii="Times New Roman" w:hAnsi="Times New Roman"/>
        </w:rPr>
        <w:t xml:space="preserve"> (midpoint)</w:t>
      </w:r>
      <w:r w:rsidRPr="0086622D">
        <w:rPr>
          <w:rFonts w:ascii="Times New Roman" w:hAnsi="Times New Roman"/>
        </w:rPr>
        <w:t xml:space="preserve"> + </w:t>
      </w:r>
      <w:r w:rsidRPr="00C87230" w:rsidR="00037F16">
        <w:rPr>
          <w:rFonts w:ascii="Times New Roman" w:hAnsi="Times New Roman"/>
        </w:rPr>
        <w:t>7</w:t>
      </w:r>
      <w:r w:rsidR="00037F16">
        <w:rPr>
          <w:rFonts w:ascii="Times New Roman" w:hAnsi="Times New Roman"/>
        </w:rPr>
        <w:t>7</w:t>
      </w:r>
      <w:r w:rsidRPr="0086622D">
        <w:rPr>
          <w:rFonts w:ascii="Times New Roman" w:hAnsi="Times New Roman"/>
        </w:rPr>
        <w:t xml:space="preserve">,000 estimated annual responses for certifying authorities from </w:t>
      </w:r>
      <w:r w:rsidR="00C25459">
        <w:rPr>
          <w:rFonts w:ascii="Times New Roman" w:hAnsi="Times New Roman"/>
        </w:rPr>
        <w:t>Table 2</w:t>
      </w:r>
      <w:r w:rsidRPr="0086622D" w:rsidR="0086622D">
        <w:rPr>
          <w:rFonts w:ascii="Times New Roman" w:hAnsi="Times New Roman"/>
        </w:rPr>
        <w:t xml:space="preserve"> (midpoint)</w:t>
      </w:r>
      <w:r w:rsidR="003D329E">
        <w:rPr>
          <w:rFonts w:ascii="Times New Roman" w:hAnsi="Times New Roman"/>
        </w:rPr>
        <w:t xml:space="preserve"> + 2 </w:t>
      </w:r>
      <w:r w:rsidR="001961D1">
        <w:rPr>
          <w:rFonts w:ascii="Times New Roman" w:hAnsi="Times New Roman"/>
        </w:rPr>
        <w:t>TAS</w:t>
      </w:r>
      <w:r w:rsidR="00A00F88">
        <w:rPr>
          <w:rFonts w:ascii="Times New Roman" w:hAnsi="Times New Roman"/>
        </w:rPr>
        <w:t xml:space="preserve"> applications for s</w:t>
      </w:r>
      <w:r w:rsidR="005D504B">
        <w:rPr>
          <w:rFonts w:ascii="Times New Roman" w:hAnsi="Times New Roman"/>
        </w:rPr>
        <w:t xml:space="preserve">ection 401 </w:t>
      </w:r>
      <w:r w:rsidR="00116D2B">
        <w:rPr>
          <w:rFonts w:ascii="Times New Roman" w:hAnsi="Times New Roman"/>
        </w:rPr>
        <w:t>annually</w:t>
      </w:r>
      <w:r w:rsidR="005D504B">
        <w:rPr>
          <w:rFonts w:ascii="Times New Roman" w:hAnsi="Times New Roman"/>
        </w:rPr>
        <w:t xml:space="preserve"> + 4 </w:t>
      </w:r>
      <w:r w:rsidR="001961D1">
        <w:rPr>
          <w:rFonts w:ascii="Times New Roman" w:hAnsi="Times New Roman"/>
        </w:rPr>
        <w:t>TAS</w:t>
      </w:r>
      <w:r w:rsidR="005D504B">
        <w:rPr>
          <w:rFonts w:ascii="Times New Roman" w:hAnsi="Times New Roman"/>
        </w:rPr>
        <w:t xml:space="preserve"> applications for section </w:t>
      </w:r>
      <w:r w:rsidR="000F30A9">
        <w:rPr>
          <w:rFonts w:ascii="Times New Roman" w:hAnsi="Times New Roman"/>
        </w:rPr>
        <w:t xml:space="preserve">401(a)(2) </w:t>
      </w:r>
      <w:r w:rsidR="00116D2B">
        <w:rPr>
          <w:rFonts w:ascii="Times New Roman" w:hAnsi="Times New Roman"/>
        </w:rPr>
        <w:t>annually</w:t>
      </w:r>
      <w:r w:rsidR="007C2DB5">
        <w:rPr>
          <w:rFonts w:ascii="Times New Roman" w:hAnsi="Times New Roman"/>
        </w:rPr>
        <w:t>.</w:t>
      </w:r>
    </w:p>
  </w:footnote>
  <w:footnote w:id="24">
    <w:p w:rsidR="00507EE8" w14:paraId="5E4EE108" w14:textId="14A52C7C">
      <w:pPr>
        <w:pStyle w:val="FootnoteText"/>
      </w:pPr>
      <w:r w:rsidRPr="00333D6A">
        <w:rPr>
          <w:rStyle w:val="FootnoteReference"/>
          <w:rFonts w:ascii="Times New Roman" w:hAnsi="Times New Roman"/>
          <w:vertAlign w:val="superscript"/>
        </w:rPr>
        <w:footnoteRef/>
      </w:r>
      <w:r w:rsidRPr="00333D6A">
        <w:rPr>
          <w:rStyle w:val="FootnoteReference"/>
          <w:rFonts w:ascii="Times New Roman" w:hAnsi="Times New Roman"/>
          <w:vertAlign w:val="superscript"/>
        </w:rPr>
        <w:t xml:space="preserve"> </w:t>
      </w:r>
      <w:r w:rsidRPr="00C87230" w:rsidR="00946E42">
        <w:rPr>
          <w:rFonts w:ascii="Times New Roman" w:hAnsi="Times New Roman"/>
        </w:rPr>
        <w:t>7</w:t>
      </w:r>
      <w:r w:rsidR="00946E42">
        <w:rPr>
          <w:rFonts w:ascii="Times New Roman" w:hAnsi="Times New Roman"/>
        </w:rPr>
        <w:t>7</w:t>
      </w:r>
      <w:r w:rsidRPr="00333D6A">
        <w:rPr>
          <w:rFonts w:ascii="Times New Roman" w:hAnsi="Times New Roman"/>
        </w:rPr>
        <w:t xml:space="preserve">,000 estimated annual project proponent respondents + </w:t>
      </w:r>
      <w:r w:rsidR="00E408E2">
        <w:rPr>
          <w:rFonts w:ascii="Times New Roman" w:hAnsi="Times New Roman"/>
        </w:rPr>
        <w:t>140</w:t>
      </w:r>
      <w:r w:rsidRPr="00333D6A" w:rsidR="00E408E2">
        <w:rPr>
          <w:rFonts w:ascii="Times New Roman" w:hAnsi="Times New Roman"/>
        </w:rPr>
        <w:t xml:space="preserve"> </w:t>
      </w:r>
      <w:r w:rsidRPr="00333D6A">
        <w:rPr>
          <w:rFonts w:ascii="Times New Roman" w:hAnsi="Times New Roman"/>
        </w:rPr>
        <w:t>certifying authorities</w:t>
      </w:r>
      <w:r w:rsidR="007C2DB5">
        <w:rPr>
          <w:rFonts w:ascii="Times New Roman" w:hAnsi="Times New Roman"/>
        </w:rPr>
        <w:t xml:space="preserve"> + 2 </w:t>
      </w:r>
      <w:r w:rsidR="00656DE4">
        <w:rPr>
          <w:rFonts w:ascii="Times New Roman" w:hAnsi="Times New Roman"/>
        </w:rPr>
        <w:t>TAS</w:t>
      </w:r>
      <w:r w:rsidR="007C2DB5">
        <w:rPr>
          <w:rFonts w:ascii="Times New Roman" w:hAnsi="Times New Roman"/>
        </w:rPr>
        <w:t xml:space="preserve"> applications for section 401 </w:t>
      </w:r>
      <w:r w:rsidR="00116D2B">
        <w:rPr>
          <w:rFonts w:ascii="Times New Roman" w:hAnsi="Times New Roman"/>
        </w:rPr>
        <w:t>annually</w:t>
      </w:r>
      <w:r w:rsidR="007C2DB5">
        <w:rPr>
          <w:rFonts w:ascii="Times New Roman" w:hAnsi="Times New Roman"/>
        </w:rPr>
        <w:t xml:space="preserve"> + 4 </w:t>
      </w:r>
      <w:r w:rsidR="00656DE4">
        <w:rPr>
          <w:rFonts w:ascii="Times New Roman" w:hAnsi="Times New Roman"/>
        </w:rPr>
        <w:t>TAS</w:t>
      </w:r>
      <w:r w:rsidR="007C2DB5">
        <w:rPr>
          <w:rFonts w:ascii="Times New Roman" w:hAnsi="Times New Roman"/>
        </w:rPr>
        <w:t xml:space="preserve"> applications for section 401(a)(2) </w:t>
      </w:r>
      <w:r w:rsidR="00116D2B">
        <w:rPr>
          <w:rFonts w:ascii="Times New Roman" w:hAnsi="Times New Roman"/>
        </w:rPr>
        <w:t>annually</w:t>
      </w:r>
      <w:r w:rsidR="007C2DB5">
        <w:rPr>
          <w:rFonts w:ascii="Times New Roman" w:hAnsi="Times New Roman"/>
        </w:rPr>
        <w:t>.</w:t>
      </w:r>
    </w:p>
  </w:footnote>
  <w:footnote w:id="25">
    <w:p w:rsidR="007B668B" w:rsidRPr="005A7835" w14:paraId="04A67AC0" w14:textId="2B2E2A93">
      <w:pPr>
        <w:pStyle w:val="FootnoteText"/>
        <w:rPr>
          <w:rFonts w:ascii="Times New Roman" w:hAnsi="Times New Roman"/>
        </w:rPr>
      </w:pPr>
      <w:r w:rsidRPr="005A7835">
        <w:rPr>
          <w:rStyle w:val="FootnoteReference"/>
          <w:rFonts w:ascii="Times New Roman" w:hAnsi="Times New Roman"/>
          <w:vertAlign w:val="superscript"/>
        </w:rPr>
        <w:footnoteRef/>
      </w:r>
      <w:r w:rsidRPr="005A7835">
        <w:rPr>
          <w:rFonts w:ascii="Times New Roman" w:hAnsi="Times New Roman"/>
        </w:rPr>
        <w:t xml:space="preserve"> </w:t>
      </w:r>
      <w:r w:rsidRPr="005A7835" w:rsidR="003B06A0">
        <w:rPr>
          <w:rFonts w:ascii="Times New Roman" w:hAnsi="Times New Roman"/>
        </w:rPr>
        <w:t>552,500</w:t>
      </w:r>
      <w:r w:rsidRPr="005A7835" w:rsidR="004A1058">
        <w:rPr>
          <w:rFonts w:ascii="Times New Roman" w:hAnsi="Times New Roman"/>
        </w:rPr>
        <w:t xml:space="preserve"> hours</w:t>
      </w:r>
      <w:r w:rsidRPr="005A7835" w:rsidR="001D1AE8">
        <w:rPr>
          <w:rFonts w:ascii="Times New Roman" w:hAnsi="Times New Roman"/>
        </w:rPr>
        <w:t xml:space="preserve"> for certifying authorities + </w:t>
      </w:r>
      <w:r w:rsidRPr="005A7835" w:rsidR="00D03972">
        <w:rPr>
          <w:rFonts w:ascii="Times New Roman" w:hAnsi="Times New Roman"/>
        </w:rPr>
        <w:t>308,000</w:t>
      </w:r>
      <w:r w:rsidRPr="005A7835" w:rsidR="00186A35">
        <w:rPr>
          <w:rFonts w:ascii="Times New Roman" w:hAnsi="Times New Roman"/>
        </w:rPr>
        <w:t xml:space="preserve"> hours for project proponents + </w:t>
      </w:r>
      <w:r w:rsidRPr="005A7835" w:rsidR="00EB3DE2">
        <w:rPr>
          <w:rFonts w:ascii="Times New Roman" w:hAnsi="Times New Roman"/>
        </w:rPr>
        <w:t xml:space="preserve">322 hours for </w:t>
      </w:r>
      <w:r w:rsidR="0019600C">
        <w:rPr>
          <w:rFonts w:ascii="Times New Roman" w:hAnsi="Times New Roman"/>
        </w:rPr>
        <w:t>Trib</w:t>
      </w:r>
      <w:r w:rsidRPr="005A7835" w:rsidR="00EB3DE2">
        <w:rPr>
          <w:rFonts w:ascii="Times New Roman" w:hAnsi="Times New Roman"/>
        </w:rPr>
        <w:t xml:space="preserve">es applying for </w:t>
      </w:r>
      <w:r w:rsidRPr="005A7835" w:rsidR="0025794A">
        <w:rPr>
          <w:rFonts w:ascii="Times New Roman" w:hAnsi="Times New Roman"/>
        </w:rPr>
        <w:t xml:space="preserve">TAS for </w:t>
      </w:r>
      <w:r w:rsidRPr="005A7835" w:rsidR="00CA0374">
        <w:rPr>
          <w:rFonts w:ascii="Times New Roman" w:hAnsi="Times New Roman"/>
        </w:rPr>
        <w:t>section 401 + 452 hours</w:t>
      </w:r>
      <w:r w:rsidRPr="005A7835" w:rsidR="0025794A">
        <w:rPr>
          <w:rFonts w:ascii="Times New Roman" w:hAnsi="Times New Roman"/>
        </w:rPr>
        <w:t xml:space="preserve"> for </w:t>
      </w:r>
      <w:r w:rsidR="0019600C">
        <w:rPr>
          <w:rFonts w:ascii="Times New Roman" w:hAnsi="Times New Roman"/>
        </w:rPr>
        <w:t>Trib</w:t>
      </w:r>
      <w:r w:rsidRPr="005A7835" w:rsidR="0025794A">
        <w:rPr>
          <w:rFonts w:ascii="Times New Roman" w:hAnsi="Times New Roman"/>
        </w:rPr>
        <w:t>es applying for TAS for section 401(a)(2)</w:t>
      </w:r>
      <w:r w:rsidRPr="005A7835" w:rsidR="006C5EC5">
        <w:rPr>
          <w:rFonts w:ascii="Times New Roman" w:hAnsi="Times New Roman"/>
        </w:rPr>
        <w:t>.</w:t>
      </w:r>
    </w:p>
  </w:footnote>
  <w:footnote w:id="26">
    <w:p w:rsidR="000F5404" w:rsidRPr="00C20DBC" w14:paraId="586E4880" w14:textId="75F8B83C">
      <w:pPr>
        <w:pStyle w:val="FootnoteText"/>
        <w:rPr>
          <w:rFonts w:ascii="Times New Roman" w:hAnsi="Times New Roman"/>
        </w:rPr>
      </w:pPr>
      <w:r w:rsidRPr="005A7835">
        <w:rPr>
          <w:rStyle w:val="FootnoteReference"/>
          <w:rFonts w:ascii="Times New Roman" w:hAnsi="Times New Roman"/>
          <w:vertAlign w:val="superscript"/>
        </w:rPr>
        <w:footnoteRef/>
      </w:r>
      <w:r w:rsidRPr="005A7835">
        <w:rPr>
          <w:rFonts w:ascii="Times New Roman" w:hAnsi="Times New Roman"/>
        </w:rPr>
        <w:t xml:space="preserve"> </w:t>
      </w:r>
      <w:r w:rsidRPr="005A7835" w:rsidR="00F9712E">
        <w:rPr>
          <w:rFonts w:ascii="Times New Roman" w:hAnsi="Times New Roman"/>
        </w:rPr>
        <w:t>$29 million for cer</w:t>
      </w:r>
      <w:r w:rsidRPr="005A7835" w:rsidR="005D3168">
        <w:rPr>
          <w:rFonts w:ascii="Times New Roman" w:hAnsi="Times New Roman"/>
        </w:rPr>
        <w:t>tifying</w:t>
      </w:r>
      <w:r w:rsidRPr="005A7835" w:rsidR="00352D1E">
        <w:rPr>
          <w:rFonts w:ascii="Times New Roman" w:hAnsi="Times New Roman"/>
        </w:rPr>
        <w:t xml:space="preserve"> authorities</w:t>
      </w:r>
      <w:r w:rsidRPr="005A7835" w:rsidR="004D5A04">
        <w:rPr>
          <w:rFonts w:ascii="Times New Roman" w:hAnsi="Times New Roman"/>
        </w:rPr>
        <w:t xml:space="preserve"> </w:t>
      </w:r>
      <w:r w:rsidRPr="005A7835" w:rsidR="0081223E">
        <w:rPr>
          <w:rFonts w:ascii="Times New Roman" w:hAnsi="Times New Roman"/>
        </w:rPr>
        <w:t>+ $19 million for project proponents</w:t>
      </w:r>
      <w:r w:rsidRPr="005A7835" w:rsidR="00B94F26">
        <w:rPr>
          <w:rFonts w:ascii="Times New Roman" w:hAnsi="Times New Roman"/>
        </w:rPr>
        <w:t xml:space="preserve"> + </w:t>
      </w:r>
      <w:r w:rsidRPr="005A7835" w:rsidR="00B054B2">
        <w:rPr>
          <w:rFonts w:ascii="Times New Roman" w:hAnsi="Times New Roman"/>
        </w:rPr>
        <w:t>$</w:t>
      </w:r>
      <w:r w:rsidR="0014450A">
        <w:rPr>
          <w:rFonts w:ascii="Times New Roman" w:hAnsi="Times New Roman"/>
        </w:rPr>
        <w:t>2</w:t>
      </w:r>
      <w:r w:rsidR="00B35A66">
        <w:rPr>
          <w:rFonts w:ascii="Times New Roman" w:hAnsi="Times New Roman"/>
        </w:rPr>
        <w:t>5</w:t>
      </w:r>
      <w:r w:rsidR="0014450A">
        <w:rPr>
          <w:rFonts w:ascii="Times New Roman" w:hAnsi="Times New Roman"/>
        </w:rPr>
        <w:t>,850</w:t>
      </w:r>
      <w:r w:rsidRPr="005A7835" w:rsidR="00B054B2">
        <w:rPr>
          <w:rFonts w:ascii="Times New Roman" w:hAnsi="Times New Roman"/>
        </w:rPr>
        <w:t xml:space="preserve"> for </w:t>
      </w:r>
      <w:r w:rsidR="0019600C">
        <w:rPr>
          <w:rFonts w:ascii="Times New Roman" w:hAnsi="Times New Roman"/>
        </w:rPr>
        <w:t>Trib</w:t>
      </w:r>
      <w:r w:rsidRPr="005A7835" w:rsidR="00B054B2">
        <w:rPr>
          <w:rFonts w:ascii="Times New Roman" w:hAnsi="Times New Roman"/>
        </w:rPr>
        <w:t>es applying for TAS for section 401 + $</w:t>
      </w:r>
      <w:r w:rsidR="0014450A">
        <w:rPr>
          <w:rFonts w:ascii="Times New Roman" w:hAnsi="Times New Roman"/>
        </w:rPr>
        <w:t>62,</w:t>
      </w:r>
      <w:r w:rsidR="00B35A66">
        <w:rPr>
          <w:rFonts w:ascii="Times New Roman" w:hAnsi="Times New Roman"/>
        </w:rPr>
        <w:t>102</w:t>
      </w:r>
      <w:r w:rsidRPr="005A7835" w:rsidR="000676DE">
        <w:rPr>
          <w:rFonts w:ascii="Times New Roman" w:hAnsi="Times New Roman"/>
        </w:rPr>
        <w:t xml:space="preserve"> for </w:t>
      </w:r>
      <w:r w:rsidR="0019600C">
        <w:rPr>
          <w:rFonts w:ascii="Times New Roman" w:hAnsi="Times New Roman"/>
        </w:rPr>
        <w:t>Trib</w:t>
      </w:r>
      <w:r w:rsidRPr="005A7835" w:rsidR="000676DE">
        <w:rPr>
          <w:rFonts w:ascii="Times New Roman" w:hAnsi="Times New Roman"/>
        </w:rPr>
        <w:t>es applying for TAS for section 401(a)(2).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EE8" w:rsidP="00CD79CF" w14:paraId="3FE7D832" w14:textId="16EC84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F13FA3"/>
    <w:multiLevelType w:val="hybridMultilevel"/>
    <w:tmpl w:val="452E6D7E"/>
    <w:lvl w:ilvl="0">
      <w:start w:val="2"/>
      <w:numFmt w:val="lowerRoman"/>
      <w:lvlText w:val="%1."/>
      <w:lvlJc w:val="righ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E0E5E7A"/>
    <w:multiLevelType w:val="hybridMultilevel"/>
    <w:tmpl w:val="410CC21A"/>
    <w:lvl w:ilvl="0">
      <w:start w:val="1"/>
      <w:numFmt w:val="decimal"/>
      <w:lvlText w:val="(%1)"/>
      <w:lvlJc w:val="left"/>
      <w:pPr>
        <w:ind w:left="2160" w:hanging="360"/>
      </w:pPr>
      <w:rPr>
        <w:rFonts w:hint="default"/>
        <w:b/>
        <w:bCs/>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1B4E34A0"/>
    <w:multiLevelType w:val="hybridMultilevel"/>
    <w:tmpl w:val="BA3C2B9C"/>
    <w:lvl w:ilvl="0">
      <w:start w:val="1"/>
      <w:numFmt w:val="low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1E7F27C3"/>
    <w:multiLevelType w:val="hybridMultilevel"/>
    <w:tmpl w:val="E48C7D3C"/>
    <w:lvl w:ilvl="0">
      <w:start w:val="2"/>
      <w:numFmt w:val="lowerRoman"/>
      <w:lvlText w:val="(%1)"/>
      <w:lvlJc w:val="left"/>
      <w:pPr>
        <w:ind w:left="1800" w:hanging="720"/>
      </w:pPr>
      <w:rPr>
        <w:rFonts w:hint="default"/>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1A2043F"/>
    <w:multiLevelType w:val="hybridMultilevel"/>
    <w:tmpl w:val="FC2849E4"/>
    <w:lvl w:ilvl="0">
      <w:start w:val="1"/>
      <w:numFmt w:val="lowerLetter"/>
      <w:lvlText w:val="%1."/>
      <w:lvlJc w:val="left"/>
      <w:pPr>
        <w:ind w:left="1410" w:hanging="705"/>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6">
    <w:nsid w:val="271E59A0"/>
    <w:multiLevelType w:val="multilevel"/>
    <w:tmpl w:val="8F309214"/>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9CA592F"/>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AD5B6B"/>
    <w:multiLevelType w:val="multilevel"/>
    <w:tmpl w:val="0FAA6798"/>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bCs/>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66D74E5"/>
    <w:multiLevelType w:val="multilevel"/>
    <w:tmpl w:val="CC2AF42C"/>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8CA1878"/>
    <w:multiLevelType w:val="hybridMultilevel"/>
    <w:tmpl w:val="CDD043C2"/>
    <w:lvl w:ilvl="0">
      <w:start w:val="1"/>
      <w:numFmt w:val="lowerLetter"/>
      <w:lvlText w:val="%1."/>
      <w:lvlJc w:val="left"/>
      <w:pPr>
        <w:ind w:left="108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3">
    <w:nsid w:val="67BC770A"/>
    <w:multiLevelType w:val="hybridMultilevel"/>
    <w:tmpl w:val="A628D44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88914D6"/>
    <w:multiLevelType w:val="hybridMultilevel"/>
    <w:tmpl w:val="0016A826"/>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9422117"/>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89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9EB063F"/>
    <w:multiLevelType w:val="hybridMultilevel"/>
    <w:tmpl w:val="AA10A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A666F0"/>
    <w:multiLevelType w:val="multilevel"/>
    <w:tmpl w:val="77349F18"/>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C621712"/>
    <w:multiLevelType w:val="hybridMultilevel"/>
    <w:tmpl w:val="1B3AE14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466700062">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293945396">
    <w:abstractNumId w:val="22"/>
  </w:num>
  <w:num w:numId="3" w16cid:durableId="978732924">
    <w:abstractNumId w:val="11"/>
  </w:num>
  <w:num w:numId="4" w16cid:durableId="1444762349">
    <w:abstractNumId w:val="18"/>
  </w:num>
  <w:num w:numId="5" w16cid:durableId="1864396207">
    <w:abstractNumId w:val="25"/>
  </w:num>
  <w:num w:numId="6" w16cid:durableId="395471705">
    <w:abstractNumId w:val="21"/>
  </w:num>
  <w:num w:numId="7" w16cid:durableId="56442939">
    <w:abstractNumId w:val="15"/>
  </w:num>
  <w:num w:numId="8" w16cid:durableId="47341301">
    <w:abstractNumId w:val="25"/>
    <w:lvlOverride w:ilvl="0">
      <w:startOverride w:val="2"/>
    </w:lvlOverride>
  </w:num>
  <w:num w:numId="9" w16cid:durableId="608199269">
    <w:abstractNumId w:val="24"/>
  </w:num>
  <w:num w:numId="10" w16cid:durableId="1292441713">
    <w:abstractNumId w:val="25"/>
  </w:num>
  <w:num w:numId="11" w16cid:durableId="117727699">
    <w:abstractNumId w:val="19"/>
  </w:num>
  <w:num w:numId="12" w16cid:durableId="1961915134">
    <w:abstractNumId w:val="16"/>
  </w:num>
  <w:num w:numId="13" w16cid:durableId="1513102774">
    <w:abstractNumId w:val="17"/>
  </w:num>
  <w:num w:numId="14" w16cid:durableId="1085689641">
    <w:abstractNumId w:val="10"/>
  </w:num>
  <w:num w:numId="15" w16cid:durableId="1243755442">
    <w:abstractNumId w:val="27"/>
  </w:num>
  <w:num w:numId="16" w16cid:durableId="1282027794">
    <w:abstractNumId w:val="26"/>
  </w:num>
  <w:num w:numId="17" w16cid:durableId="2118408729">
    <w:abstractNumId w:val="20"/>
  </w:num>
  <w:num w:numId="18" w16cid:durableId="1726249719">
    <w:abstractNumId w:val="23"/>
  </w:num>
  <w:num w:numId="19" w16cid:durableId="1968772950">
    <w:abstractNumId w:val="28"/>
  </w:num>
  <w:num w:numId="20" w16cid:durableId="1287271111">
    <w:abstractNumId w:val="12"/>
  </w:num>
  <w:num w:numId="21" w16cid:durableId="1871188574">
    <w:abstractNumId w:val="13"/>
  </w:num>
  <w:num w:numId="22" w16cid:durableId="559486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0C69"/>
    <w:rsid w:val="00000F64"/>
    <w:rsid w:val="0000150E"/>
    <w:rsid w:val="00001CCA"/>
    <w:rsid w:val="00001DC3"/>
    <w:rsid w:val="00002114"/>
    <w:rsid w:val="000027A8"/>
    <w:rsid w:val="000028C4"/>
    <w:rsid w:val="00002B54"/>
    <w:rsid w:val="000030ED"/>
    <w:rsid w:val="0000375C"/>
    <w:rsid w:val="00003B60"/>
    <w:rsid w:val="000048A4"/>
    <w:rsid w:val="00004A6D"/>
    <w:rsid w:val="00005850"/>
    <w:rsid w:val="0000640A"/>
    <w:rsid w:val="00006537"/>
    <w:rsid w:val="0000687D"/>
    <w:rsid w:val="00007402"/>
    <w:rsid w:val="000074A2"/>
    <w:rsid w:val="00007736"/>
    <w:rsid w:val="00007C9D"/>
    <w:rsid w:val="0001133C"/>
    <w:rsid w:val="00011455"/>
    <w:rsid w:val="000115C1"/>
    <w:rsid w:val="00011A75"/>
    <w:rsid w:val="00011F19"/>
    <w:rsid w:val="0001234F"/>
    <w:rsid w:val="00012938"/>
    <w:rsid w:val="0001306B"/>
    <w:rsid w:val="00013221"/>
    <w:rsid w:val="00013741"/>
    <w:rsid w:val="00013D35"/>
    <w:rsid w:val="000149EE"/>
    <w:rsid w:val="00014CEE"/>
    <w:rsid w:val="0001598A"/>
    <w:rsid w:val="00015B8C"/>
    <w:rsid w:val="00015D0F"/>
    <w:rsid w:val="000169E4"/>
    <w:rsid w:val="00017032"/>
    <w:rsid w:val="000170A4"/>
    <w:rsid w:val="00017124"/>
    <w:rsid w:val="000172E3"/>
    <w:rsid w:val="000202A2"/>
    <w:rsid w:val="00020861"/>
    <w:rsid w:val="00020B7D"/>
    <w:rsid w:val="00021363"/>
    <w:rsid w:val="0002160A"/>
    <w:rsid w:val="000222E8"/>
    <w:rsid w:val="000230B5"/>
    <w:rsid w:val="00023906"/>
    <w:rsid w:val="00024255"/>
    <w:rsid w:val="000249FE"/>
    <w:rsid w:val="00024AA3"/>
    <w:rsid w:val="0002533B"/>
    <w:rsid w:val="00025568"/>
    <w:rsid w:val="00025EE3"/>
    <w:rsid w:val="00025F39"/>
    <w:rsid w:val="00026EFC"/>
    <w:rsid w:val="00026FFF"/>
    <w:rsid w:val="00027314"/>
    <w:rsid w:val="0002740C"/>
    <w:rsid w:val="00027455"/>
    <w:rsid w:val="00027A12"/>
    <w:rsid w:val="0003022C"/>
    <w:rsid w:val="0003115E"/>
    <w:rsid w:val="00031B95"/>
    <w:rsid w:val="00032742"/>
    <w:rsid w:val="0003276A"/>
    <w:rsid w:val="00033370"/>
    <w:rsid w:val="000335EA"/>
    <w:rsid w:val="00033907"/>
    <w:rsid w:val="00034459"/>
    <w:rsid w:val="00034C52"/>
    <w:rsid w:val="000355C9"/>
    <w:rsid w:val="00035920"/>
    <w:rsid w:val="0003600D"/>
    <w:rsid w:val="0003619B"/>
    <w:rsid w:val="00036CDB"/>
    <w:rsid w:val="00036EE2"/>
    <w:rsid w:val="0003720E"/>
    <w:rsid w:val="000378C2"/>
    <w:rsid w:val="00037BAF"/>
    <w:rsid w:val="00037F16"/>
    <w:rsid w:val="0004020C"/>
    <w:rsid w:val="00041087"/>
    <w:rsid w:val="00041CE3"/>
    <w:rsid w:val="00042621"/>
    <w:rsid w:val="00042C3F"/>
    <w:rsid w:val="00042CE9"/>
    <w:rsid w:val="00042D30"/>
    <w:rsid w:val="0004333B"/>
    <w:rsid w:val="000434D9"/>
    <w:rsid w:val="000435B9"/>
    <w:rsid w:val="000436D3"/>
    <w:rsid w:val="00043B12"/>
    <w:rsid w:val="00043DBC"/>
    <w:rsid w:val="00043FB8"/>
    <w:rsid w:val="000440F4"/>
    <w:rsid w:val="000456B8"/>
    <w:rsid w:val="000459C6"/>
    <w:rsid w:val="00046110"/>
    <w:rsid w:val="00046513"/>
    <w:rsid w:val="000469B5"/>
    <w:rsid w:val="00047AAD"/>
    <w:rsid w:val="000502D2"/>
    <w:rsid w:val="0005063B"/>
    <w:rsid w:val="00050E29"/>
    <w:rsid w:val="00051184"/>
    <w:rsid w:val="00051B92"/>
    <w:rsid w:val="0005228B"/>
    <w:rsid w:val="00052B7E"/>
    <w:rsid w:val="00053B8F"/>
    <w:rsid w:val="00053DFA"/>
    <w:rsid w:val="00053E4B"/>
    <w:rsid w:val="00054460"/>
    <w:rsid w:val="000544EF"/>
    <w:rsid w:val="000546B8"/>
    <w:rsid w:val="00055BDF"/>
    <w:rsid w:val="00055DC5"/>
    <w:rsid w:val="0005636A"/>
    <w:rsid w:val="0005639C"/>
    <w:rsid w:val="00056569"/>
    <w:rsid w:val="00056C2F"/>
    <w:rsid w:val="00056CAA"/>
    <w:rsid w:val="00060A05"/>
    <w:rsid w:val="0006112E"/>
    <w:rsid w:val="00061BF2"/>
    <w:rsid w:val="00063508"/>
    <w:rsid w:val="00063B58"/>
    <w:rsid w:val="00063BE9"/>
    <w:rsid w:val="00063FF2"/>
    <w:rsid w:val="0006546B"/>
    <w:rsid w:val="00065589"/>
    <w:rsid w:val="00066033"/>
    <w:rsid w:val="0006617C"/>
    <w:rsid w:val="0006758B"/>
    <w:rsid w:val="000676DE"/>
    <w:rsid w:val="00067AFC"/>
    <w:rsid w:val="0007000E"/>
    <w:rsid w:val="000703A4"/>
    <w:rsid w:val="000705D3"/>
    <w:rsid w:val="000706A3"/>
    <w:rsid w:val="00070CB4"/>
    <w:rsid w:val="00071415"/>
    <w:rsid w:val="00071B90"/>
    <w:rsid w:val="00071EE6"/>
    <w:rsid w:val="0007206F"/>
    <w:rsid w:val="00072165"/>
    <w:rsid w:val="0007337B"/>
    <w:rsid w:val="00073398"/>
    <w:rsid w:val="00074223"/>
    <w:rsid w:val="00074FC2"/>
    <w:rsid w:val="000752C3"/>
    <w:rsid w:val="000756A9"/>
    <w:rsid w:val="000761A7"/>
    <w:rsid w:val="000764B1"/>
    <w:rsid w:val="000764E0"/>
    <w:rsid w:val="00076FDF"/>
    <w:rsid w:val="0007711A"/>
    <w:rsid w:val="000777C6"/>
    <w:rsid w:val="00077FC4"/>
    <w:rsid w:val="000805AE"/>
    <w:rsid w:val="0008066D"/>
    <w:rsid w:val="0008161D"/>
    <w:rsid w:val="0008172C"/>
    <w:rsid w:val="00081D8F"/>
    <w:rsid w:val="00081E52"/>
    <w:rsid w:val="000826C7"/>
    <w:rsid w:val="00083723"/>
    <w:rsid w:val="00084373"/>
    <w:rsid w:val="00084613"/>
    <w:rsid w:val="0008471E"/>
    <w:rsid w:val="00084CEA"/>
    <w:rsid w:val="00085128"/>
    <w:rsid w:val="000851C5"/>
    <w:rsid w:val="00085514"/>
    <w:rsid w:val="0008578A"/>
    <w:rsid w:val="000858F0"/>
    <w:rsid w:val="00085B26"/>
    <w:rsid w:val="0008603F"/>
    <w:rsid w:val="0008618E"/>
    <w:rsid w:val="00086874"/>
    <w:rsid w:val="000868DC"/>
    <w:rsid w:val="0008736E"/>
    <w:rsid w:val="00087DA9"/>
    <w:rsid w:val="000908B5"/>
    <w:rsid w:val="00090D10"/>
    <w:rsid w:val="00091061"/>
    <w:rsid w:val="0009154B"/>
    <w:rsid w:val="000917B9"/>
    <w:rsid w:val="00092CCD"/>
    <w:rsid w:val="00092E97"/>
    <w:rsid w:val="00093055"/>
    <w:rsid w:val="0009350F"/>
    <w:rsid w:val="000935C3"/>
    <w:rsid w:val="00093BA4"/>
    <w:rsid w:val="00094917"/>
    <w:rsid w:val="0009502B"/>
    <w:rsid w:val="000953A7"/>
    <w:rsid w:val="00095434"/>
    <w:rsid w:val="000955F0"/>
    <w:rsid w:val="00095739"/>
    <w:rsid w:val="00096974"/>
    <w:rsid w:val="0009705B"/>
    <w:rsid w:val="000979AC"/>
    <w:rsid w:val="000A0164"/>
    <w:rsid w:val="000A04D6"/>
    <w:rsid w:val="000A0766"/>
    <w:rsid w:val="000A0F68"/>
    <w:rsid w:val="000A1523"/>
    <w:rsid w:val="000A167E"/>
    <w:rsid w:val="000A174C"/>
    <w:rsid w:val="000A1908"/>
    <w:rsid w:val="000A1959"/>
    <w:rsid w:val="000A1AC9"/>
    <w:rsid w:val="000A1FBB"/>
    <w:rsid w:val="000A2725"/>
    <w:rsid w:val="000A2CA0"/>
    <w:rsid w:val="000A2D21"/>
    <w:rsid w:val="000A3360"/>
    <w:rsid w:val="000A3FAC"/>
    <w:rsid w:val="000A40FB"/>
    <w:rsid w:val="000A4AFC"/>
    <w:rsid w:val="000A5156"/>
    <w:rsid w:val="000A5157"/>
    <w:rsid w:val="000A5994"/>
    <w:rsid w:val="000A687C"/>
    <w:rsid w:val="000A6E3F"/>
    <w:rsid w:val="000A6E91"/>
    <w:rsid w:val="000A6F8E"/>
    <w:rsid w:val="000A7F81"/>
    <w:rsid w:val="000B034E"/>
    <w:rsid w:val="000B0483"/>
    <w:rsid w:val="000B13C6"/>
    <w:rsid w:val="000B149B"/>
    <w:rsid w:val="000B2383"/>
    <w:rsid w:val="000B263A"/>
    <w:rsid w:val="000B2B7D"/>
    <w:rsid w:val="000B2E1C"/>
    <w:rsid w:val="000B3068"/>
    <w:rsid w:val="000B36E8"/>
    <w:rsid w:val="000B374B"/>
    <w:rsid w:val="000B3C92"/>
    <w:rsid w:val="000B3E4D"/>
    <w:rsid w:val="000B4102"/>
    <w:rsid w:val="000B4B4F"/>
    <w:rsid w:val="000B4BC0"/>
    <w:rsid w:val="000B50B7"/>
    <w:rsid w:val="000B5D04"/>
    <w:rsid w:val="000B61A0"/>
    <w:rsid w:val="000B62DB"/>
    <w:rsid w:val="000B63C2"/>
    <w:rsid w:val="000B670B"/>
    <w:rsid w:val="000B7733"/>
    <w:rsid w:val="000B7B00"/>
    <w:rsid w:val="000C019A"/>
    <w:rsid w:val="000C06AD"/>
    <w:rsid w:val="000C07A2"/>
    <w:rsid w:val="000C0F3F"/>
    <w:rsid w:val="000C10ED"/>
    <w:rsid w:val="000C1C60"/>
    <w:rsid w:val="000C2410"/>
    <w:rsid w:val="000C2656"/>
    <w:rsid w:val="000C27A6"/>
    <w:rsid w:val="000C3A3F"/>
    <w:rsid w:val="000C3B01"/>
    <w:rsid w:val="000C3F18"/>
    <w:rsid w:val="000C47ED"/>
    <w:rsid w:val="000C52CF"/>
    <w:rsid w:val="000C55D8"/>
    <w:rsid w:val="000C7A26"/>
    <w:rsid w:val="000D04C5"/>
    <w:rsid w:val="000D09EB"/>
    <w:rsid w:val="000D0CC8"/>
    <w:rsid w:val="000D115D"/>
    <w:rsid w:val="000D1598"/>
    <w:rsid w:val="000D2272"/>
    <w:rsid w:val="000D26FC"/>
    <w:rsid w:val="000D2834"/>
    <w:rsid w:val="000D35BE"/>
    <w:rsid w:val="000D3D36"/>
    <w:rsid w:val="000D4B04"/>
    <w:rsid w:val="000D5178"/>
    <w:rsid w:val="000D60E6"/>
    <w:rsid w:val="000D63DA"/>
    <w:rsid w:val="000D6A29"/>
    <w:rsid w:val="000D7A74"/>
    <w:rsid w:val="000E0221"/>
    <w:rsid w:val="000E03B1"/>
    <w:rsid w:val="000E0BCD"/>
    <w:rsid w:val="000E0BFA"/>
    <w:rsid w:val="000E13F3"/>
    <w:rsid w:val="000E171C"/>
    <w:rsid w:val="000E1BBA"/>
    <w:rsid w:val="000E1D4E"/>
    <w:rsid w:val="000E2469"/>
    <w:rsid w:val="000E2B45"/>
    <w:rsid w:val="000E2C0A"/>
    <w:rsid w:val="000E2C21"/>
    <w:rsid w:val="000E2C87"/>
    <w:rsid w:val="000E3754"/>
    <w:rsid w:val="000E472E"/>
    <w:rsid w:val="000E5363"/>
    <w:rsid w:val="000E6B53"/>
    <w:rsid w:val="000E6BFE"/>
    <w:rsid w:val="000E7A1B"/>
    <w:rsid w:val="000F0531"/>
    <w:rsid w:val="000F1A23"/>
    <w:rsid w:val="000F1D08"/>
    <w:rsid w:val="000F201A"/>
    <w:rsid w:val="000F2888"/>
    <w:rsid w:val="000F28BF"/>
    <w:rsid w:val="000F29D1"/>
    <w:rsid w:val="000F2A30"/>
    <w:rsid w:val="000F2A4D"/>
    <w:rsid w:val="000F30A9"/>
    <w:rsid w:val="000F330F"/>
    <w:rsid w:val="000F4B6A"/>
    <w:rsid w:val="000F5404"/>
    <w:rsid w:val="000F555B"/>
    <w:rsid w:val="000F59BF"/>
    <w:rsid w:val="000F64B4"/>
    <w:rsid w:val="000F6DEC"/>
    <w:rsid w:val="000F76A3"/>
    <w:rsid w:val="000F772C"/>
    <w:rsid w:val="000F7780"/>
    <w:rsid w:val="000F782C"/>
    <w:rsid w:val="000F7AA5"/>
    <w:rsid w:val="000F7CF4"/>
    <w:rsid w:val="00100305"/>
    <w:rsid w:val="00100C17"/>
    <w:rsid w:val="00101280"/>
    <w:rsid w:val="00101B40"/>
    <w:rsid w:val="00101F8D"/>
    <w:rsid w:val="00102749"/>
    <w:rsid w:val="0010276F"/>
    <w:rsid w:val="00102B52"/>
    <w:rsid w:val="0010323B"/>
    <w:rsid w:val="00103479"/>
    <w:rsid w:val="00104839"/>
    <w:rsid w:val="00104FD7"/>
    <w:rsid w:val="001058DB"/>
    <w:rsid w:val="00105E87"/>
    <w:rsid w:val="00106323"/>
    <w:rsid w:val="0010697C"/>
    <w:rsid w:val="00107C18"/>
    <w:rsid w:val="00110CA4"/>
    <w:rsid w:val="0011107E"/>
    <w:rsid w:val="0011127F"/>
    <w:rsid w:val="00111F6C"/>
    <w:rsid w:val="00112358"/>
    <w:rsid w:val="001127BC"/>
    <w:rsid w:val="00113515"/>
    <w:rsid w:val="00114592"/>
    <w:rsid w:val="001149B7"/>
    <w:rsid w:val="00114B96"/>
    <w:rsid w:val="00115253"/>
    <w:rsid w:val="001154F8"/>
    <w:rsid w:val="00115500"/>
    <w:rsid w:val="0011567A"/>
    <w:rsid w:val="00115951"/>
    <w:rsid w:val="00115A34"/>
    <w:rsid w:val="001160F2"/>
    <w:rsid w:val="00116986"/>
    <w:rsid w:val="00116A2A"/>
    <w:rsid w:val="00116D2B"/>
    <w:rsid w:val="00120644"/>
    <w:rsid w:val="00121215"/>
    <w:rsid w:val="001212E1"/>
    <w:rsid w:val="00121988"/>
    <w:rsid w:val="00121AC3"/>
    <w:rsid w:val="00121ED1"/>
    <w:rsid w:val="00121F5B"/>
    <w:rsid w:val="0012239D"/>
    <w:rsid w:val="00122AC7"/>
    <w:rsid w:val="00122CF4"/>
    <w:rsid w:val="0012320F"/>
    <w:rsid w:val="00123302"/>
    <w:rsid w:val="001233D8"/>
    <w:rsid w:val="00123889"/>
    <w:rsid w:val="00123C03"/>
    <w:rsid w:val="00123E4A"/>
    <w:rsid w:val="001246A3"/>
    <w:rsid w:val="00124EA1"/>
    <w:rsid w:val="00125666"/>
    <w:rsid w:val="001257F8"/>
    <w:rsid w:val="00125AD7"/>
    <w:rsid w:val="0012607C"/>
    <w:rsid w:val="00126438"/>
    <w:rsid w:val="001265C5"/>
    <w:rsid w:val="00126876"/>
    <w:rsid w:val="001268F2"/>
    <w:rsid w:val="00126A7C"/>
    <w:rsid w:val="001275A3"/>
    <w:rsid w:val="001278E7"/>
    <w:rsid w:val="00127F26"/>
    <w:rsid w:val="00130328"/>
    <w:rsid w:val="00130DDE"/>
    <w:rsid w:val="00130E40"/>
    <w:rsid w:val="001316E9"/>
    <w:rsid w:val="001317EC"/>
    <w:rsid w:val="00131836"/>
    <w:rsid w:val="00132710"/>
    <w:rsid w:val="001328A2"/>
    <w:rsid w:val="00132CAF"/>
    <w:rsid w:val="00133387"/>
    <w:rsid w:val="0013377E"/>
    <w:rsid w:val="00133B5A"/>
    <w:rsid w:val="00133F5F"/>
    <w:rsid w:val="001341A7"/>
    <w:rsid w:val="001347B8"/>
    <w:rsid w:val="00134E92"/>
    <w:rsid w:val="00135153"/>
    <w:rsid w:val="00135655"/>
    <w:rsid w:val="001356D4"/>
    <w:rsid w:val="00135DF6"/>
    <w:rsid w:val="0013605A"/>
    <w:rsid w:val="00136113"/>
    <w:rsid w:val="00136320"/>
    <w:rsid w:val="001365D1"/>
    <w:rsid w:val="00136C56"/>
    <w:rsid w:val="00136C96"/>
    <w:rsid w:val="00137359"/>
    <w:rsid w:val="00137860"/>
    <w:rsid w:val="00140222"/>
    <w:rsid w:val="0014079D"/>
    <w:rsid w:val="00140B69"/>
    <w:rsid w:val="001414C4"/>
    <w:rsid w:val="001422CF"/>
    <w:rsid w:val="001426BB"/>
    <w:rsid w:val="00142DE0"/>
    <w:rsid w:val="00142F9B"/>
    <w:rsid w:val="0014336B"/>
    <w:rsid w:val="001433D3"/>
    <w:rsid w:val="001435E9"/>
    <w:rsid w:val="001436C3"/>
    <w:rsid w:val="001436E6"/>
    <w:rsid w:val="00143DDD"/>
    <w:rsid w:val="00143E14"/>
    <w:rsid w:val="0014450A"/>
    <w:rsid w:val="00144978"/>
    <w:rsid w:val="00144A82"/>
    <w:rsid w:val="00144CE3"/>
    <w:rsid w:val="00144F35"/>
    <w:rsid w:val="00145121"/>
    <w:rsid w:val="0014520B"/>
    <w:rsid w:val="0014596D"/>
    <w:rsid w:val="00145A13"/>
    <w:rsid w:val="00145F5C"/>
    <w:rsid w:val="00146478"/>
    <w:rsid w:val="00146BF8"/>
    <w:rsid w:val="00146E7C"/>
    <w:rsid w:val="0014743C"/>
    <w:rsid w:val="00147BCE"/>
    <w:rsid w:val="00147ECC"/>
    <w:rsid w:val="00150BAF"/>
    <w:rsid w:val="00151BA3"/>
    <w:rsid w:val="001524B3"/>
    <w:rsid w:val="00152582"/>
    <w:rsid w:val="00153305"/>
    <w:rsid w:val="00153571"/>
    <w:rsid w:val="00153917"/>
    <w:rsid w:val="00153995"/>
    <w:rsid w:val="00153F0A"/>
    <w:rsid w:val="0015433E"/>
    <w:rsid w:val="0015491F"/>
    <w:rsid w:val="00154978"/>
    <w:rsid w:val="00154ED9"/>
    <w:rsid w:val="00155051"/>
    <w:rsid w:val="00155EA2"/>
    <w:rsid w:val="00156215"/>
    <w:rsid w:val="0015658A"/>
    <w:rsid w:val="00156D64"/>
    <w:rsid w:val="00156F23"/>
    <w:rsid w:val="00157E2B"/>
    <w:rsid w:val="0016066D"/>
    <w:rsid w:val="00160D9C"/>
    <w:rsid w:val="0016117C"/>
    <w:rsid w:val="001615D0"/>
    <w:rsid w:val="00161813"/>
    <w:rsid w:val="00161E6A"/>
    <w:rsid w:val="00161E88"/>
    <w:rsid w:val="00162425"/>
    <w:rsid w:val="0016290B"/>
    <w:rsid w:val="00162A26"/>
    <w:rsid w:val="00162ECC"/>
    <w:rsid w:val="00163485"/>
    <w:rsid w:val="00164543"/>
    <w:rsid w:val="00165128"/>
    <w:rsid w:val="0016521E"/>
    <w:rsid w:val="00165DCF"/>
    <w:rsid w:val="0016708A"/>
    <w:rsid w:val="001671EB"/>
    <w:rsid w:val="001679C8"/>
    <w:rsid w:val="00167CCF"/>
    <w:rsid w:val="00167D84"/>
    <w:rsid w:val="00170273"/>
    <w:rsid w:val="0017076E"/>
    <w:rsid w:val="00170BCA"/>
    <w:rsid w:val="0017166D"/>
    <w:rsid w:val="00171CF6"/>
    <w:rsid w:val="00172458"/>
    <w:rsid w:val="001726F1"/>
    <w:rsid w:val="0017279F"/>
    <w:rsid w:val="001727DA"/>
    <w:rsid w:val="00172F1E"/>
    <w:rsid w:val="001730DE"/>
    <w:rsid w:val="001731B7"/>
    <w:rsid w:val="00173E58"/>
    <w:rsid w:val="001752E1"/>
    <w:rsid w:val="00175329"/>
    <w:rsid w:val="00175730"/>
    <w:rsid w:val="00176F0F"/>
    <w:rsid w:val="001773EC"/>
    <w:rsid w:val="00177C1C"/>
    <w:rsid w:val="00180433"/>
    <w:rsid w:val="0018076C"/>
    <w:rsid w:val="00180A50"/>
    <w:rsid w:val="0018161A"/>
    <w:rsid w:val="00181B01"/>
    <w:rsid w:val="00182057"/>
    <w:rsid w:val="001823BA"/>
    <w:rsid w:val="001828FE"/>
    <w:rsid w:val="00183647"/>
    <w:rsid w:val="00183AFB"/>
    <w:rsid w:val="00183F6B"/>
    <w:rsid w:val="001843FD"/>
    <w:rsid w:val="00185488"/>
    <w:rsid w:val="00185876"/>
    <w:rsid w:val="001858E0"/>
    <w:rsid w:val="00185AAC"/>
    <w:rsid w:val="001866E7"/>
    <w:rsid w:val="00186A35"/>
    <w:rsid w:val="00186CFF"/>
    <w:rsid w:val="00186DA3"/>
    <w:rsid w:val="00190467"/>
    <w:rsid w:val="001908EC"/>
    <w:rsid w:val="00190D31"/>
    <w:rsid w:val="001913E0"/>
    <w:rsid w:val="001918C5"/>
    <w:rsid w:val="0019250F"/>
    <w:rsid w:val="00192564"/>
    <w:rsid w:val="001930B9"/>
    <w:rsid w:val="00194868"/>
    <w:rsid w:val="001948E4"/>
    <w:rsid w:val="00194E2D"/>
    <w:rsid w:val="00195374"/>
    <w:rsid w:val="0019555F"/>
    <w:rsid w:val="00195753"/>
    <w:rsid w:val="001957B2"/>
    <w:rsid w:val="00195B0D"/>
    <w:rsid w:val="0019600C"/>
    <w:rsid w:val="0019609E"/>
    <w:rsid w:val="00196162"/>
    <w:rsid w:val="001961D1"/>
    <w:rsid w:val="00196A98"/>
    <w:rsid w:val="00196D01"/>
    <w:rsid w:val="00196FD0"/>
    <w:rsid w:val="001970FA"/>
    <w:rsid w:val="00197519"/>
    <w:rsid w:val="00197B85"/>
    <w:rsid w:val="001A0761"/>
    <w:rsid w:val="001A0A59"/>
    <w:rsid w:val="001A0B41"/>
    <w:rsid w:val="001A0D33"/>
    <w:rsid w:val="001A0F5B"/>
    <w:rsid w:val="001A119C"/>
    <w:rsid w:val="001A17CC"/>
    <w:rsid w:val="001A1930"/>
    <w:rsid w:val="001A296B"/>
    <w:rsid w:val="001A2F4D"/>
    <w:rsid w:val="001A337F"/>
    <w:rsid w:val="001A34FF"/>
    <w:rsid w:val="001A37AD"/>
    <w:rsid w:val="001A3AF0"/>
    <w:rsid w:val="001A48D4"/>
    <w:rsid w:val="001A4BA8"/>
    <w:rsid w:val="001A5258"/>
    <w:rsid w:val="001A5326"/>
    <w:rsid w:val="001A59D0"/>
    <w:rsid w:val="001A6471"/>
    <w:rsid w:val="001A66B6"/>
    <w:rsid w:val="001A6CB0"/>
    <w:rsid w:val="001A6CD1"/>
    <w:rsid w:val="001A7A31"/>
    <w:rsid w:val="001A7AE8"/>
    <w:rsid w:val="001B07AF"/>
    <w:rsid w:val="001B0B9A"/>
    <w:rsid w:val="001B0C70"/>
    <w:rsid w:val="001B10B2"/>
    <w:rsid w:val="001B25D6"/>
    <w:rsid w:val="001B29C3"/>
    <w:rsid w:val="001B2D1F"/>
    <w:rsid w:val="001B330F"/>
    <w:rsid w:val="001B33AA"/>
    <w:rsid w:val="001B35F2"/>
    <w:rsid w:val="001B42F1"/>
    <w:rsid w:val="001B475A"/>
    <w:rsid w:val="001B61F2"/>
    <w:rsid w:val="001B640B"/>
    <w:rsid w:val="001B6C9E"/>
    <w:rsid w:val="001B754C"/>
    <w:rsid w:val="001B79B5"/>
    <w:rsid w:val="001B7B7B"/>
    <w:rsid w:val="001C03B2"/>
    <w:rsid w:val="001C050A"/>
    <w:rsid w:val="001C0FD0"/>
    <w:rsid w:val="001C177A"/>
    <w:rsid w:val="001C18F3"/>
    <w:rsid w:val="001C1F2D"/>
    <w:rsid w:val="001C216A"/>
    <w:rsid w:val="001C2A00"/>
    <w:rsid w:val="001C324D"/>
    <w:rsid w:val="001C332B"/>
    <w:rsid w:val="001C355D"/>
    <w:rsid w:val="001C4491"/>
    <w:rsid w:val="001C455B"/>
    <w:rsid w:val="001C468C"/>
    <w:rsid w:val="001C4AE7"/>
    <w:rsid w:val="001C4E9E"/>
    <w:rsid w:val="001C52A9"/>
    <w:rsid w:val="001C5991"/>
    <w:rsid w:val="001C5EAF"/>
    <w:rsid w:val="001C6490"/>
    <w:rsid w:val="001C67A2"/>
    <w:rsid w:val="001C6BE2"/>
    <w:rsid w:val="001C7FDD"/>
    <w:rsid w:val="001D00D4"/>
    <w:rsid w:val="001D028A"/>
    <w:rsid w:val="001D0562"/>
    <w:rsid w:val="001D19E2"/>
    <w:rsid w:val="001D1AE8"/>
    <w:rsid w:val="001D1CAE"/>
    <w:rsid w:val="001D2402"/>
    <w:rsid w:val="001D2868"/>
    <w:rsid w:val="001D2D47"/>
    <w:rsid w:val="001D30DA"/>
    <w:rsid w:val="001D34B7"/>
    <w:rsid w:val="001D4035"/>
    <w:rsid w:val="001D47D9"/>
    <w:rsid w:val="001D5216"/>
    <w:rsid w:val="001D5826"/>
    <w:rsid w:val="001D59F8"/>
    <w:rsid w:val="001D6F0B"/>
    <w:rsid w:val="001D70D7"/>
    <w:rsid w:val="001D7452"/>
    <w:rsid w:val="001D762C"/>
    <w:rsid w:val="001E0356"/>
    <w:rsid w:val="001E1098"/>
    <w:rsid w:val="001E2D7A"/>
    <w:rsid w:val="001E301B"/>
    <w:rsid w:val="001E36FD"/>
    <w:rsid w:val="001E39D0"/>
    <w:rsid w:val="001E3D6E"/>
    <w:rsid w:val="001E4A2A"/>
    <w:rsid w:val="001E4A4A"/>
    <w:rsid w:val="001E59FD"/>
    <w:rsid w:val="001E5C80"/>
    <w:rsid w:val="001E613D"/>
    <w:rsid w:val="001E6A4B"/>
    <w:rsid w:val="001E7718"/>
    <w:rsid w:val="001E778E"/>
    <w:rsid w:val="001E7893"/>
    <w:rsid w:val="001E795E"/>
    <w:rsid w:val="001E7968"/>
    <w:rsid w:val="001F0068"/>
    <w:rsid w:val="001F02AD"/>
    <w:rsid w:val="001F0534"/>
    <w:rsid w:val="001F10F9"/>
    <w:rsid w:val="001F1421"/>
    <w:rsid w:val="001F1459"/>
    <w:rsid w:val="001F1617"/>
    <w:rsid w:val="001F19FF"/>
    <w:rsid w:val="001F1C35"/>
    <w:rsid w:val="001F1F59"/>
    <w:rsid w:val="001F2BB3"/>
    <w:rsid w:val="001F3006"/>
    <w:rsid w:val="001F3C90"/>
    <w:rsid w:val="001F4DB3"/>
    <w:rsid w:val="001F5288"/>
    <w:rsid w:val="001F5FA1"/>
    <w:rsid w:val="001F60A8"/>
    <w:rsid w:val="001F685B"/>
    <w:rsid w:val="001F726D"/>
    <w:rsid w:val="001F738B"/>
    <w:rsid w:val="001F7E7E"/>
    <w:rsid w:val="001F7E7F"/>
    <w:rsid w:val="00200A0E"/>
    <w:rsid w:val="00200A1E"/>
    <w:rsid w:val="00200D2E"/>
    <w:rsid w:val="002013EF"/>
    <w:rsid w:val="002021A6"/>
    <w:rsid w:val="0020248F"/>
    <w:rsid w:val="00202491"/>
    <w:rsid w:val="002024E9"/>
    <w:rsid w:val="002025FE"/>
    <w:rsid w:val="00203DBD"/>
    <w:rsid w:val="002041C5"/>
    <w:rsid w:val="002057CB"/>
    <w:rsid w:val="00205C2C"/>
    <w:rsid w:val="002063FE"/>
    <w:rsid w:val="00206456"/>
    <w:rsid w:val="00206932"/>
    <w:rsid w:val="00206944"/>
    <w:rsid w:val="00206945"/>
    <w:rsid w:val="00206C5D"/>
    <w:rsid w:val="0020797A"/>
    <w:rsid w:val="0021061C"/>
    <w:rsid w:val="002110EB"/>
    <w:rsid w:val="0021151B"/>
    <w:rsid w:val="00211661"/>
    <w:rsid w:val="002116D8"/>
    <w:rsid w:val="002122C6"/>
    <w:rsid w:val="002127E9"/>
    <w:rsid w:val="002130D1"/>
    <w:rsid w:val="00213575"/>
    <w:rsid w:val="002137B5"/>
    <w:rsid w:val="0021392B"/>
    <w:rsid w:val="00214152"/>
    <w:rsid w:val="00214D81"/>
    <w:rsid w:val="002150D5"/>
    <w:rsid w:val="002152DD"/>
    <w:rsid w:val="0021547E"/>
    <w:rsid w:val="002159AB"/>
    <w:rsid w:val="0021607C"/>
    <w:rsid w:val="002164CC"/>
    <w:rsid w:val="00216B9B"/>
    <w:rsid w:val="00216BDD"/>
    <w:rsid w:val="00216F5E"/>
    <w:rsid w:val="0021722B"/>
    <w:rsid w:val="002175A9"/>
    <w:rsid w:val="002177A1"/>
    <w:rsid w:val="0022025A"/>
    <w:rsid w:val="00220565"/>
    <w:rsid w:val="00220810"/>
    <w:rsid w:val="00220C8F"/>
    <w:rsid w:val="002216B8"/>
    <w:rsid w:val="002223D3"/>
    <w:rsid w:val="0022255D"/>
    <w:rsid w:val="0022269F"/>
    <w:rsid w:val="00222DC8"/>
    <w:rsid w:val="002232E6"/>
    <w:rsid w:val="0022370E"/>
    <w:rsid w:val="002239B3"/>
    <w:rsid w:val="00223ED1"/>
    <w:rsid w:val="0022405A"/>
    <w:rsid w:val="0022428C"/>
    <w:rsid w:val="00224DF5"/>
    <w:rsid w:val="00224F73"/>
    <w:rsid w:val="002259FA"/>
    <w:rsid w:val="00226857"/>
    <w:rsid w:val="00226E29"/>
    <w:rsid w:val="0022738C"/>
    <w:rsid w:val="002276EF"/>
    <w:rsid w:val="002306B8"/>
    <w:rsid w:val="00230884"/>
    <w:rsid w:val="002309C1"/>
    <w:rsid w:val="00230EFF"/>
    <w:rsid w:val="00230FB2"/>
    <w:rsid w:val="002310AA"/>
    <w:rsid w:val="0023154B"/>
    <w:rsid w:val="00231FA1"/>
    <w:rsid w:val="00231FE1"/>
    <w:rsid w:val="00232135"/>
    <w:rsid w:val="0023239C"/>
    <w:rsid w:val="002324EA"/>
    <w:rsid w:val="00232552"/>
    <w:rsid w:val="0023308F"/>
    <w:rsid w:val="00233316"/>
    <w:rsid w:val="0023381B"/>
    <w:rsid w:val="00233D91"/>
    <w:rsid w:val="00233F0F"/>
    <w:rsid w:val="002344C2"/>
    <w:rsid w:val="002349C1"/>
    <w:rsid w:val="00234A28"/>
    <w:rsid w:val="00234F60"/>
    <w:rsid w:val="00235DB8"/>
    <w:rsid w:val="002360E4"/>
    <w:rsid w:val="002368A3"/>
    <w:rsid w:val="00236DB3"/>
    <w:rsid w:val="00237353"/>
    <w:rsid w:val="00237476"/>
    <w:rsid w:val="002409C7"/>
    <w:rsid w:val="00240C17"/>
    <w:rsid w:val="00241018"/>
    <w:rsid w:val="002426D7"/>
    <w:rsid w:val="00242EB0"/>
    <w:rsid w:val="002431D9"/>
    <w:rsid w:val="002435AA"/>
    <w:rsid w:val="002442EA"/>
    <w:rsid w:val="002446C2"/>
    <w:rsid w:val="002449DF"/>
    <w:rsid w:val="00244A58"/>
    <w:rsid w:val="002453D4"/>
    <w:rsid w:val="00245749"/>
    <w:rsid w:val="002457E7"/>
    <w:rsid w:val="00245B87"/>
    <w:rsid w:val="00245CD5"/>
    <w:rsid w:val="00245D37"/>
    <w:rsid w:val="00245D9D"/>
    <w:rsid w:val="002460E5"/>
    <w:rsid w:val="00247003"/>
    <w:rsid w:val="00247CC3"/>
    <w:rsid w:val="0025101C"/>
    <w:rsid w:val="0025108A"/>
    <w:rsid w:val="002511C4"/>
    <w:rsid w:val="002512A4"/>
    <w:rsid w:val="00251953"/>
    <w:rsid w:val="00251A21"/>
    <w:rsid w:val="00252918"/>
    <w:rsid w:val="00252DD0"/>
    <w:rsid w:val="0025305D"/>
    <w:rsid w:val="00253298"/>
    <w:rsid w:val="00253DA3"/>
    <w:rsid w:val="00253F23"/>
    <w:rsid w:val="00255748"/>
    <w:rsid w:val="00257138"/>
    <w:rsid w:val="002576A6"/>
    <w:rsid w:val="0025773F"/>
    <w:rsid w:val="00257873"/>
    <w:rsid w:val="002578F8"/>
    <w:rsid w:val="00257947"/>
    <w:rsid w:val="0025794A"/>
    <w:rsid w:val="00257EDE"/>
    <w:rsid w:val="0026037F"/>
    <w:rsid w:val="00260C3D"/>
    <w:rsid w:val="002615DB"/>
    <w:rsid w:val="00261FC7"/>
    <w:rsid w:val="00262262"/>
    <w:rsid w:val="00262404"/>
    <w:rsid w:val="0026275D"/>
    <w:rsid w:val="002638A0"/>
    <w:rsid w:val="00263ABA"/>
    <w:rsid w:val="00264A5F"/>
    <w:rsid w:val="002661D2"/>
    <w:rsid w:val="00266525"/>
    <w:rsid w:val="00266802"/>
    <w:rsid w:val="00266AAF"/>
    <w:rsid w:val="00266C54"/>
    <w:rsid w:val="00266D23"/>
    <w:rsid w:val="00266E6B"/>
    <w:rsid w:val="00267096"/>
    <w:rsid w:val="00267357"/>
    <w:rsid w:val="002679E5"/>
    <w:rsid w:val="00267CA5"/>
    <w:rsid w:val="0027074C"/>
    <w:rsid w:val="0027113E"/>
    <w:rsid w:val="002712EB"/>
    <w:rsid w:val="00271472"/>
    <w:rsid w:val="002717D8"/>
    <w:rsid w:val="0027222A"/>
    <w:rsid w:val="0027243E"/>
    <w:rsid w:val="002729B7"/>
    <w:rsid w:val="00273178"/>
    <w:rsid w:val="002736F1"/>
    <w:rsid w:val="002738B8"/>
    <w:rsid w:val="00274121"/>
    <w:rsid w:val="002743D2"/>
    <w:rsid w:val="0027465A"/>
    <w:rsid w:val="0027514D"/>
    <w:rsid w:val="00275F1A"/>
    <w:rsid w:val="0027604D"/>
    <w:rsid w:val="00276209"/>
    <w:rsid w:val="0027671D"/>
    <w:rsid w:val="0027712F"/>
    <w:rsid w:val="00277DCE"/>
    <w:rsid w:val="00277F42"/>
    <w:rsid w:val="00280974"/>
    <w:rsid w:val="00280F53"/>
    <w:rsid w:val="00281144"/>
    <w:rsid w:val="00281CAE"/>
    <w:rsid w:val="0028240C"/>
    <w:rsid w:val="00282B33"/>
    <w:rsid w:val="0028321E"/>
    <w:rsid w:val="00283E15"/>
    <w:rsid w:val="00283EC7"/>
    <w:rsid w:val="002848A4"/>
    <w:rsid w:val="002857D1"/>
    <w:rsid w:val="00285B20"/>
    <w:rsid w:val="002869E6"/>
    <w:rsid w:val="00286B4A"/>
    <w:rsid w:val="002871B5"/>
    <w:rsid w:val="0029006A"/>
    <w:rsid w:val="0029042F"/>
    <w:rsid w:val="002904E7"/>
    <w:rsid w:val="00290506"/>
    <w:rsid w:val="0029076E"/>
    <w:rsid w:val="0029194B"/>
    <w:rsid w:val="00291DD7"/>
    <w:rsid w:val="00291DF6"/>
    <w:rsid w:val="00291F2D"/>
    <w:rsid w:val="0029278B"/>
    <w:rsid w:val="002927BA"/>
    <w:rsid w:val="00292FD0"/>
    <w:rsid w:val="002930F4"/>
    <w:rsid w:val="002937E6"/>
    <w:rsid w:val="00294046"/>
    <w:rsid w:val="002944E9"/>
    <w:rsid w:val="00294ECA"/>
    <w:rsid w:val="00295C1F"/>
    <w:rsid w:val="00295F51"/>
    <w:rsid w:val="00296C48"/>
    <w:rsid w:val="00296FDB"/>
    <w:rsid w:val="0029725E"/>
    <w:rsid w:val="002976E9"/>
    <w:rsid w:val="002A0A87"/>
    <w:rsid w:val="002A0F67"/>
    <w:rsid w:val="002A111D"/>
    <w:rsid w:val="002A1F90"/>
    <w:rsid w:val="002A2400"/>
    <w:rsid w:val="002A2F20"/>
    <w:rsid w:val="002A3071"/>
    <w:rsid w:val="002A350F"/>
    <w:rsid w:val="002A3A72"/>
    <w:rsid w:val="002A3F38"/>
    <w:rsid w:val="002A47E0"/>
    <w:rsid w:val="002A488A"/>
    <w:rsid w:val="002A4CE4"/>
    <w:rsid w:val="002A500A"/>
    <w:rsid w:val="002A62BE"/>
    <w:rsid w:val="002A645B"/>
    <w:rsid w:val="002A6917"/>
    <w:rsid w:val="002A6A0A"/>
    <w:rsid w:val="002A723B"/>
    <w:rsid w:val="002A757C"/>
    <w:rsid w:val="002A77CF"/>
    <w:rsid w:val="002A7CA3"/>
    <w:rsid w:val="002B0E79"/>
    <w:rsid w:val="002B155F"/>
    <w:rsid w:val="002B29A5"/>
    <w:rsid w:val="002B29A7"/>
    <w:rsid w:val="002B2B1C"/>
    <w:rsid w:val="002B31C5"/>
    <w:rsid w:val="002B34DF"/>
    <w:rsid w:val="002B3868"/>
    <w:rsid w:val="002B3D20"/>
    <w:rsid w:val="002B3FB1"/>
    <w:rsid w:val="002B41DE"/>
    <w:rsid w:val="002B49C4"/>
    <w:rsid w:val="002B517F"/>
    <w:rsid w:val="002B596B"/>
    <w:rsid w:val="002B5F37"/>
    <w:rsid w:val="002B6158"/>
    <w:rsid w:val="002B61C2"/>
    <w:rsid w:val="002B65BA"/>
    <w:rsid w:val="002B68B6"/>
    <w:rsid w:val="002B6993"/>
    <w:rsid w:val="002B6F8A"/>
    <w:rsid w:val="002B777C"/>
    <w:rsid w:val="002B7D01"/>
    <w:rsid w:val="002B7FFD"/>
    <w:rsid w:val="002C011B"/>
    <w:rsid w:val="002C02CD"/>
    <w:rsid w:val="002C0514"/>
    <w:rsid w:val="002C0630"/>
    <w:rsid w:val="002C0D06"/>
    <w:rsid w:val="002C102A"/>
    <w:rsid w:val="002C1919"/>
    <w:rsid w:val="002C1A66"/>
    <w:rsid w:val="002C1B55"/>
    <w:rsid w:val="002C1F95"/>
    <w:rsid w:val="002C2559"/>
    <w:rsid w:val="002C2C1C"/>
    <w:rsid w:val="002C2DC5"/>
    <w:rsid w:val="002C317E"/>
    <w:rsid w:val="002C370D"/>
    <w:rsid w:val="002C416A"/>
    <w:rsid w:val="002C432F"/>
    <w:rsid w:val="002C454F"/>
    <w:rsid w:val="002C48F1"/>
    <w:rsid w:val="002C4E6B"/>
    <w:rsid w:val="002C4E76"/>
    <w:rsid w:val="002C54BF"/>
    <w:rsid w:val="002C6E76"/>
    <w:rsid w:val="002C71A2"/>
    <w:rsid w:val="002C71DB"/>
    <w:rsid w:val="002C77DF"/>
    <w:rsid w:val="002C7A98"/>
    <w:rsid w:val="002C7F54"/>
    <w:rsid w:val="002D00F4"/>
    <w:rsid w:val="002D049A"/>
    <w:rsid w:val="002D11D4"/>
    <w:rsid w:val="002D155E"/>
    <w:rsid w:val="002D22F9"/>
    <w:rsid w:val="002D24E0"/>
    <w:rsid w:val="002D2552"/>
    <w:rsid w:val="002D479D"/>
    <w:rsid w:val="002D5278"/>
    <w:rsid w:val="002D5A58"/>
    <w:rsid w:val="002D6642"/>
    <w:rsid w:val="002D6D13"/>
    <w:rsid w:val="002D710E"/>
    <w:rsid w:val="002D7433"/>
    <w:rsid w:val="002D755F"/>
    <w:rsid w:val="002D75C6"/>
    <w:rsid w:val="002D7683"/>
    <w:rsid w:val="002E0E6F"/>
    <w:rsid w:val="002E0FFB"/>
    <w:rsid w:val="002E1908"/>
    <w:rsid w:val="002E1EF0"/>
    <w:rsid w:val="002E26E4"/>
    <w:rsid w:val="002E27BC"/>
    <w:rsid w:val="002E2AE4"/>
    <w:rsid w:val="002E2AFD"/>
    <w:rsid w:val="002E2E88"/>
    <w:rsid w:val="002E347C"/>
    <w:rsid w:val="002E3AFE"/>
    <w:rsid w:val="002E4B97"/>
    <w:rsid w:val="002E4F6C"/>
    <w:rsid w:val="002E50D1"/>
    <w:rsid w:val="002E5206"/>
    <w:rsid w:val="002E55FC"/>
    <w:rsid w:val="002E58AB"/>
    <w:rsid w:val="002E58BA"/>
    <w:rsid w:val="002E59F3"/>
    <w:rsid w:val="002E5CA2"/>
    <w:rsid w:val="002E6044"/>
    <w:rsid w:val="002E6369"/>
    <w:rsid w:val="002E63D2"/>
    <w:rsid w:val="002E6577"/>
    <w:rsid w:val="002E673E"/>
    <w:rsid w:val="002E6F4F"/>
    <w:rsid w:val="002E6FCC"/>
    <w:rsid w:val="002E72C9"/>
    <w:rsid w:val="002E73B9"/>
    <w:rsid w:val="002E7708"/>
    <w:rsid w:val="002F04B5"/>
    <w:rsid w:val="002F074C"/>
    <w:rsid w:val="002F07E1"/>
    <w:rsid w:val="002F12A2"/>
    <w:rsid w:val="002F1665"/>
    <w:rsid w:val="002F17A9"/>
    <w:rsid w:val="002F1CA6"/>
    <w:rsid w:val="002F1FED"/>
    <w:rsid w:val="002F292A"/>
    <w:rsid w:val="002F2C40"/>
    <w:rsid w:val="002F32B1"/>
    <w:rsid w:val="002F32EF"/>
    <w:rsid w:val="002F3D5E"/>
    <w:rsid w:val="002F471E"/>
    <w:rsid w:val="002F496E"/>
    <w:rsid w:val="002F49BE"/>
    <w:rsid w:val="002F4AD1"/>
    <w:rsid w:val="002F4BD1"/>
    <w:rsid w:val="002F58C1"/>
    <w:rsid w:val="002F611E"/>
    <w:rsid w:val="002F674B"/>
    <w:rsid w:val="002F67D0"/>
    <w:rsid w:val="002F67E9"/>
    <w:rsid w:val="002F6997"/>
    <w:rsid w:val="002F6C78"/>
    <w:rsid w:val="002F6DB3"/>
    <w:rsid w:val="002F6DD2"/>
    <w:rsid w:val="002F6F14"/>
    <w:rsid w:val="002F7643"/>
    <w:rsid w:val="002F7669"/>
    <w:rsid w:val="003003A8"/>
    <w:rsid w:val="00301A7A"/>
    <w:rsid w:val="00302AC4"/>
    <w:rsid w:val="00302B8B"/>
    <w:rsid w:val="00303A6A"/>
    <w:rsid w:val="00303BB6"/>
    <w:rsid w:val="00303C10"/>
    <w:rsid w:val="00304243"/>
    <w:rsid w:val="00304B8F"/>
    <w:rsid w:val="00304DF8"/>
    <w:rsid w:val="00305230"/>
    <w:rsid w:val="003055AC"/>
    <w:rsid w:val="00305B34"/>
    <w:rsid w:val="00306F37"/>
    <w:rsid w:val="00307AAB"/>
    <w:rsid w:val="00307B5D"/>
    <w:rsid w:val="00307CD9"/>
    <w:rsid w:val="0031099F"/>
    <w:rsid w:val="00311256"/>
    <w:rsid w:val="00311403"/>
    <w:rsid w:val="00311F4B"/>
    <w:rsid w:val="003123AB"/>
    <w:rsid w:val="00313299"/>
    <w:rsid w:val="003135E2"/>
    <w:rsid w:val="00313671"/>
    <w:rsid w:val="003139FC"/>
    <w:rsid w:val="003144BB"/>
    <w:rsid w:val="00314C17"/>
    <w:rsid w:val="00314FF7"/>
    <w:rsid w:val="00315C65"/>
    <w:rsid w:val="00315CDC"/>
    <w:rsid w:val="0031689C"/>
    <w:rsid w:val="00316D71"/>
    <w:rsid w:val="00316FCE"/>
    <w:rsid w:val="00317264"/>
    <w:rsid w:val="00317DFF"/>
    <w:rsid w:val="003202C5"/>
    <w:rsid w:val="0032084A"/>
    <w:rsid w:val="00320E26"/>
    <w:rsid w:val="003215B0"/>
    <w:rsid w:val="00322231"/>
    <w:rsid w:val="00322DB1"/>
    <w:rsid w:val="003234A5"/>
    <w:rsid w:val="00323D42"/>
    <w:rsid w:val="00324C5F"/>
    <w:rsid w:val="00325280"/>
    <w:rsid w:val="0032623B"/>
    <w:rsid w:val="0032664D"/>
    <w:rsid w:val="00326FEF"/>
    <w:rsid w:val="00327E2F"/>
    <w:rsid w:val="00327E53"/>
    <w:rsid w:val="0033069F"/>
    <w:rsid w:val="0033079E"/>
    <w:rsid w:val="003310C0"/>
    <w:rsid w:val="003319DB"/>
    <w:rsid w:val="00331B8C"/>
    <w:rsid w:val="00331CE4"/>
    <w:rsid w:val="00331D21"/>
    <w:rsid w:val="00332168"/>
    <w:rsid w:val="003325E1"/>
    <w:rsid w:val="0033340B"/>
    <w:rsid w:val="00333A1F"/>
    <w:rsid w:val="00333D6A"/>
    <w:rsid w:val="00335B0E"/>
    <w:rsid w:val="003360C7"/>
    <w:rsid w:val="00337192"/>
    <w:rsid w:val="00337B41"/>
    <w:rsid w:val="00337FFD"/>
    <w:rsid w:val="00340667"/>
    <w:rsid w:val="00340BB2"/>
    <w:rsid w:val="00340C5F"/>
    <w:rsid w:val="00340E37"/>
    <w:rsid w:val="00341540"/>
    <w:rsid w:val="003428A9"/>
    <w:rsid w:val="00343B49"/>
    <w:rsid w:val="0034572B"/>
    <w:rsid w:val="00345943"/>
    <w:rsid w:val="00345E61"/>
    <w:rsid w:val="00346013"/>
    <w:rsid w:val="00346021"/>
    <w:rsid w:val="003467DD"/>
    <w:rsid w:val="00347584"/>
    <w:rsid w:val="00347B6B"/>
    <w:rsid w:val="00347CA5"/>
    <w:rsid w:val="00350481"/>
    <w:rsid w:val="003509D0"/>
    <w:rsid w:val="00350AC5"/>
    <w:rsid w:val="00350BF0"/>
    <w:rsid w:val="003511C6"/>
    <w:rsid w:val="00351AE0"/>
    <w:rsid w:val="003524AC"/>
    <w:rsid w:val="00352D1E"/>
    <w:rsid w:val="00352EB2"/>
    <w:rsid w:val="00352F33"/>
    <w:rsid w:val="0035325B"/>
    <w:rsid w:val="00353B11"/>
    <w:rsid w:val="00353FD2"/>
    <w:rsid w:val="00354521"/>
    <w:rsid w:val="00354C15"/>
    <w:rsid w:val="00356375"/>
    <w:rsid w:val="003568B8"/>
    <w:rsid w:val="00356C69"/>
    <w:rsid w:val="00356F07"/>
    <w:rsid w:val="00356F2D"/>
    <w:rsid w:val="0035720C"/>
    <w:rsid w:val="00357798"/>
    <w:rsid w:val="00357869"/>
    <w:rsid w:val="0036034C"/>
    <w:rsid w:val="00360408"/>
    <w:rsid w:val="003607CD"/>
    <w:rsid w:val="00360B06"/>
    <w:rsid w:val="00361078"/>
    <w:rsid w:val="00362430"/>
    <w:rsid w:val="00363289"/>
    <w:rsid w:val="00363CE0"/>
    <w:rsid w:val="00364825"/>
    <w:rsid w:val="003648B4"/>
    <w:rsid w:val="00364EB7"/>
    <w:rsid w:val="003657C1"/>
    <w:rsid w:val="003659FF"/>
    <w:rsid w:val="00365B1C"/>
    <w:rsid w:val="00365F76"/>
    <w:rsid w:val="0036688D"/>
    <w:rsid w:val="003676B3"/>
    <w:rsid w:val="00367C02"/>
    <w:rsid w:val="00367CEA"/>
    <w:rsid w:val="003701A4"/>
    <w:rsid w:val="00370E45"/>
    <w:rsid w:val="00371347"/>
    <w:rsid w:val="00371D85"/>
    <w:rsid w:val="00371EAB"/>
    <w:rsid w:val="00372A62"/>
    <w:rsid w:val="00372FC0"/>
    <w:rsid w:val="00373190"/>
    <w:rsid w:val="003731D6"/>
    <w:rsid w:val="00373A0E"/>
    <w:rsid w:val="00373C98"/>
    <w:rsid w:val="00374654"/>
    <w:rsid w:val="003749A1"/>
    <w:rsid w:val="00374CEF"/>
    <w:rsid w:val="003754EB"/>
    <w:rsid w:val="003768D2"/>
    <w:rsid w:val="00376F6A"/>
    <w:rsid w:val="003772B7"/>
    <w:rsid w:val="00377694"/>
    <w:rsid w:val="00377B2E"/>
    <w:rsid w:val="00377D7F"/>
    <w:rsid w:val="0038032A"/>
    <w:rsid w:val="003805BC"/>
    <w:rsid w:val="00380D66"/>
    <w:rsid w:val="00380E76"/>
    <w:rsid w:val="003817E3"/>
    <w:rsid w:val="003817F5"/>
    <w:rsid w:val="00381AAE"/>
    <w:rsid w:val="00382DE7"/>
    <w:rsid w:val="0038315B"/>
    <w:rsid w:val="0038318D"/>
    <w:rsid w:val="0038326E"/>
    <w:rsid w:val="00383B07"/>
    <w:rsid w:val="00385D6F"/>
    <w:rsid w:val="003860B4"/>
    <w:rsid w:val="0038680F"/>
    <w:rsid w:val="0038721F"/>
    <w:rsid w:val="0038763D"/>
    <w:rsid w:val="003876B6"/>
    <w:rsid w:val="00387AFE"/>
    <w:rsid w:val="00387CBD"/>
    <w:rsid w:val="00387E73"/>
    <w:rsid w:val="00390F31"/>
    <w:rsid w:val="00390FBA"/>
    <w:rsid w:val="003910E1"/>
    <w:rsid w:val="003916EA"/>
    <w:rsid w:val="0039286F"/>
    <w:rsid w:val="0039362A"/>
    <w:rsid w:val="003937FC"/>
    <w:rsid w:val="00393F4D"/>
    <w:rsid w:val="003942EA"/>
    <w:rsid w:val="003948FD"/>
    <w:rsid w:val="0039502D"/>
    <w:rsid w:val="003951FA"/>
    <w:rsid w:val="0039549C"/>
    <w:rsid w:val="00395577"/>
    <w:rsid w:val="003956F8"/>
    <w:rsid w:val="00396001"/>
    <w:rsid w:val="0039604A"/>
    <w:rsid w:val="00396B73"/>
    <w:rsid w:val="00396C8F"/>
    <w:rsid w:val="003970B2"/>
    <w:rsid w:val="00397232"/>
    <w:rsid w:val="003A0301"/>
    <w:rsid w:val="003A0A24"/>
    <w:rsid w:val="003A1133"/>
    <w:rsid w:val="003A1892"/>
    <w:rsid w:val="003A18EA"/>
    <w:rsid w:val="003A197A"/>
    <w:rsid w:val="003A1AC6"/>
    <w:rsid w:val="003A2302"/>
    <w:rsid w:val="003A241E"/>
    <w:rsid w:val="003A24A7"/>
    <w:rsid w:val="003A3711"/>
    <w:rsid w:val="003A4108"/>
    <w:rsid w:val="003A413F"/>
    <w:rsid w:val="003A469E"/>
    <w:rsid w:val="003A4A77"/>
    <w:rsid w:val="003A4B3D"/>
    <w:rsid w:val="003A50A0"/>
    <w:rsid w:val="003A5AF1"/>
    <w:rsid w:val="003A5DF0"/>
    <w:rsid w:val="003A658F"/>
    <w:rsid w:val="003A699D"/>
    <w:rsid w:val="003A7E31"/>
    <w:rsid w:val="003B053D"/>
    <w:rsid w:val="003B06A0"/>
    <w:rsid w:val="003B095E"/>
    <w:rsid w:val="003B1607"/>
    <w:rsid w:val="003B1E92"/>
    <w:rsid w:val="003B2233"/>
    <w:rsid w:val="003B239B"/>
    <w:rsid w:val="003B2841"/>
    <w:rsid w:val="003B3001"/>
    <w:rsid w:val="003B384B"/>
    <w:rsid w:val="003B4A52"/>
    <w:rsid w:val="003B4D1D"/>
    <w:rsid w:val="003B5304"/>
    <w:rsid w:val="003B54D2"/>
    <w:rsid w:val="003B652A"/>
    <w:rsid w:val="003B652C"/>
    <w:rsid w:val="003B7550"/>
    <w:rsid w:val="003B791B"/>
    <w:rsid w:val="003C0036"/>
    <w:rsid w:val="003C0193"/>
    <w:rsid w:val="003C045E"/>
    <w:rsid w:val="003C1948"/>
    <w:rsid w:val="003C1C83"/>
    <w:rsid w:val="003C2AF7"/>
    <w:rsid w:val="003C4B46"/>
    <w:rsid w:val="003C5023"/>
    <w:rsid w:val="003C681A"/>
    <w:rsid w:val="003C6FD6"/>
    <w:rsid w:val="003D13F3"/>
    <w:rsid w:val="003D140D"/>
    <w:rsid w:val="003D17A7"/>
    <w:rsid w:val="003D2C0C"/>
    <w:rsid w:val="003D3036"/>
    <w:rsid w:val="003D329E"/>
    <w:rsid w:val="003D3441"/>
    <w:rsid w:val="003D3720"/>
    <w:rsid w:val="003D3760"/>
    <w:rsid w:val="003D4102"/>
    <w:rsid w:val="003D41C0"/>
    <w:rsid w:val="003D4BAE"/>
    <w:rsid w:val="003D5583"/>
    <w:rsid w:val="003D5A05"/>
    <w:rsid w:val="003D5BEC"/>
    <w:rsid w:val="003D6951"/>
    <w:rsid w:val="003D6996"/>
    <w:rsid w:val="003D7211"/>
    <w:rsid w:val="003E03E8"/>
    <w:rsid w:val="003E0A91"/>
    <w:rsid w:val="003E12EF"/>
    <w:rsid w:val="003E243C"/>
    <w:rsid w:val="003E2540"/>
    <w:rsid w:val="003E30B5"/>
    <w:rsid w:val="003E336E"/>
    <w:rsid w:val="003E36B8"/>
    <w:rsid w:val="003E39BE"/>
    <w:rsid w:val="003E3A4B"/>
    <w:rsid w:val="003E3BD0"/>
    <w:rsid w:val="003E4293"/>
    <w:rsid w:val="003E4472"/>
    <w:rsid w:val="003E47DB"/>
    <w:rsid w:val="003E4C18"/>
    <w:rsid w:val="003E4FDF"/>
    <w:rsid w:val="003E55D1"/>
    <w:rsid w:val="003E645D"/>
    <w:rsid w:val="003E69A5"/>
    <w:rsid w:val="003E710F"/>
    <w:rsid w:val="003E74E1"/>
    <w:rsid w:val="003E7938"/>
    <w:rsid w:val="003E7F8B"/>
    <w:rsid w:val="003F03CC"/>
    <w:rsid w:val="003F0F08"/>
    <w:rsid w:val="003F126A"/>
    <w:rsid w:val="003F18D5"/>
    <w:rsid w:val="003F1AFC"/>
    <w:rsid w:val="003F2831"/>
    <w:rsid w:val="003F2F7D"/>
    <w:rsid w:val="003F34EA"/>
    <w:rsid w:val="003F4416"/>
    <w:rsid w:val="003F4DBC"/>
    <w:rsid w:val="003F5D36"/>
    <w:rsid w:val="003F624A"/>
    <w:rsid w:val="003F6440"/>
    <w:rsid w:val="003F69A6"/>
    <w:rsid w:val="003F69C3"/>
    <w:rsid w:val="003F6A39"/>
    <w:rsid w:val="003F7112"/>
    <w:rsid w:val="003F7429"/>
    <w:rsid w:val="004005C3"/>
    <w:rsid w:val="004005F0"/>
    <w:rsid w:val="004017BB"/>
    <w:rsid w:val="00402154"/>
    <w:rsid w:val="0040218A"/>
    <w:rsid w:val="0040299B"/>
    <w:rsid w:val="004029FF"/>
    <w:rsid w:val="00402C57"/>
    <w:rsid w:val="00402CCF"/>
    <w:rsid w:val="004032EE"/>
    <w:rsid w:val="0040391F"/>
    <w:rsid w:val="00404A15"/>
    <w:rsid w:val="0040652F"/>
    <w:rsid w:val="004065EE"/>
    <w:rsid w:val="0040696B"/>
    <w:rsid w:val="00406FB3"/>
    <w:rsid w:val="00407739"/>
    <w:rsid w:val="00407E11"/>
    <w:rsid w:val="004102BC"/>
    <w:rsid w:val="00410E99"/>
    <w:rsid w:val="00410F9A"/>
    <w:rsid w:val="004110DB"/>
    <w:rsid w:val="004111C2"/>
    <w:rsid w:val="00411351"/>
    <w:rsid w:val="0041151A"/>
    <w:rsid w:val="00412A6E"/>
    <w:rsid w:val="00413178"/>
    <w:rsid w:val="0041370B"/>
    <w:rsid w:val="00413E29"/>
    <w:rsid w:val="00414935"/>
    <w:rsid w:val="00417F5A"/>
    <w:rsid w:val="004204D3"/>
    <w:rsid w:val="00420E8B"/>
    <w:rsid w:val="00421095"/>
    <w:rsid w:val="00421132"/>
    <w:rsid w:val="0042161E"/>
    <w:rsid w:val="004218DF"/>
    <w:rsid w:val="004234A7"/>
    <w:rsid w:val="00423BD1"/>
    <w:rsid w:val="004247A0"/>
    <w:rsid w:val="00424C36"/>
    <w:rsid w:val="00424C43"/>
    <w:rsid w:val="00425C85"/>
    <w:rsid w:val="0042609E"/>
    <w:rsid w:val="004265F7"/>
    <w:rsid w:val="00426DE2"/>
    <w:rsid w:val="00426E43"/>
    <w:rsid w:val="004276F1"/>
    <w:rsid w:val="00427C13"/>
    <w:rsid w:val="00427EAE"/>
    <w:rsid w:val="004303C7"/>
    <w:rsid w:val="00430493"/>
    <w:rsid w:val="00430661"/>
    <w:rsid w:val="00431AE9"/>
    <w:rsid w:val="004323F4"/>
    <w:rsid w:val="00432682"/>
    <w:rsid w:val="0043315F"/>
    <w:rsid w:val="0043355C"/>
    <w:rsid w:val="00434279"/>
    <w:rsid w:val="004349B5"/>
    <w:rsid w:val="00435544"/>
    <w:rsid w:val="00435DEA"/>
    <w:rsid w:val="00436336"/>
    <w:rsid w:val="00440A7A"/>
    <w:rsid w:val="0044133C"/>
    <w:rsid w:val="004415CA"/>
    <w:rsid w:val="004429A7"/>
    <w:rsid w:val="00442D84"/>
    <w:rsid w:val="004430F3"/>
    <w:rsid w:val="00443AA3"/>
    <w:rsid w:val="00443E7B"/>
    <w:rsid w:val="0044402D"/>
    <w:rsid w:val="004441FE"/>
    <w:rsid w:val="00444B85"/>
    <w:rsid w:val="004458FD"/>
    <w:rsid w:val="004461A9"/>
    <w:rsid w:val="0044635C"/>
    <w:rsid w:val="0044647C"/>
    <w:rsid w:val="0044691E"/>
    <w:rsid w:val="00446D98"/>
    <w:rsid w:val="004472F3"/>
    <w:rsid w:val="00447B1B"/>
    <w:rsid w:val="00447FB7"/>
    <w:rsid w:val="00450A77"/>
    <w:rsid w:val="00450B4D"/>
    <w:rsid w:val="00450BBE"/>
    <w:rsid w:val="00450EF1"/>
    <w:rsid w:val="0045130A"/>
    <w:rsid w:val="00452793"/>
    <w:rsid w:val="0045295C"/>
    <w:rsid w:val="00453401"/>
    <w:rsid w:val="00453A86"/>
    <w:rsid w:val="00453F6E"/>
    <w:rsid w:val="004544B6"/>
    <w:rsid w:val="00455557"/>
    <w:rsid w:val="00456284"/>
    <w:rsid w:val="00456521"/>
    <w:rsid w:val="00456B7B"/>
    <w:rsid w:val="00457604"/>
    <w:rsid w:val="00457A28"/>
    <w:rsid w:val="00457E6E"/>
    <w:rsid w:val="00460186"/>
    <w:rsid w:val="0046078B"/>
    <w:rsid w:val="00462432"/>
    <w:rsid w:val="00462511"/>
    <w:rsid w:val="004627F1"/>
    <w:rsid w:val="00462A3F"/>
    <w:rsid w:val="00462FD8"/>
    <w:rsid w:val="00463A5B"/>
    <w:rsid w:val="00464035"/>
    <w:rsid w:val="0046447B"/>
    <w:rsid w:val="00465055"/>
    <w:rsid w:val="0046527F"/>
    <w:rsid w:val="00465B76"/>
    <w:rsid w:val="00465C1F"/>
    <w:rsid w:val="004661C4"/>
    <w:rsid w:val="0046716D"/>
    <w:rsid w:val="00467294"/>
    <w:rsid w:val="00467A63"/>
    <w:rsid w:val="004701FD"/>
    <w:rsid w:val="004703D7"/>
    <w:rsid w:val="004708A8"/>
    <w:rsid w:val="00470B66"/>
    <w:rsid w:val="00470E94"/>
    <w:rsid w:val="00471489"/>
    <w:rsid w:val="004714D0"/>
    <w:rsid w:val="00471DA1"/>
    <w:rsid w:val="0047266C"/>
    <w:rsid w:val="00472A13"/>
    <w:rsid w:val="00472A4B"/>
    <w:rsid w:val="00473924"/>
    <w:rsid w:val="00473933"/>
    <w:rsid w:val="00473CAE"/>
    <w:rsid w:val="00473F3C"/>
    <w:rsid w:val="00473FE5"/>
    <w:rsid w:val="0047480F"/>
    <w:rsid w:val="00474E50"/>
    <w:rsid w:val="004757C0"/>
    <w:rsid w:val="00475D1E"/>
    <w:rsid w:val="00475D6D"/>
    <w:rsid w:val="00476086"/>
    <w:rsid w:val="0047635D"/>
    <w:rsid w:val="0047743A"/>
    <w:rsid w:val="004775B7"/>
    <w:rsid w:val="004778A9"/>
    <w:rsid w:val="00477AED"/>
    <w:rsid w:val="00480132"/>
    <w:rsid w:val="00480D4A"/>
    <w:rsid w:val="004815CF"/>
    <w:rsid w:val="00481876"/>
    <w:rsid w:val="004820D1"/>
    <w:rsid w:val="0048291A"/>
    <w:rsid w:val="0048336C"/>
    <w:rsid w:val="00483479"/>
    <w:rsid w:val="00483D40"/>
    <w:rsid w:val="00483DF0"/>
    <w:rsid w:val="0048476F"/>
    <w:rsid w:val="00484A45"/>
    <w:rsid w:val="00484D12"/>
    <w:rsid w:val="00485BCB"/>
    <w:rsid w:val="00485E30"/>
    <w:rsid w:val="00485EED"/>
    <w:rsid w:val="004860A4"/>
    <w:rsid w:val="00490C15"/>
    <w:rsid w:val="00491074"/>
    <w:rsid w:val="0049143A"/>
    <w:rsid w:val="00491503"/>
    <w:rsid w:val="004915A7"/>
    <w:rsid w:val="00492F5B"/>
    <w:rsid w:val="0049300D"/>
    <w:rsid w:val="0049315D"/>
    <w:rsid w:val="00493194"/>
    <w:rsid w:val="0049327D"/>
    <w:rsid w:val="00493943"/>
    <w:rsid w:val="00493BF3"/>
    <w:rsid w:val="00493DEC"/>
    <w:rsid w:val="00494AFE"/>
    <w:rsid w:val="00494C6A"/>
    <w:rsid w:val="00496683"/>
    <w:rsid w:val="00496910"/>
    <w:rsid w:val="00496EF6"/>
    <w:rsid w:val="00497222"/>
    <w:rsid w:val="00497AFC"/>
    <w:rsid w:val="00497B30"/>
    <w:rsid w:val="004A084D"/>
    <w:rsid w:val="004A0CD2"/>
    <w:rsid w:val="004A1058"/>
    <w:rsid w:val="004A1D0A"/>
    <w:rsid w:val="004A213A"/>
    <w:rsid w:val="004A2913"/>
    <w:rsid w:val="004A2BC1"/>
    <w:rsid w:val="004A33E8"/>
    <w:rsid w:val="004A3EB3"/>
    <w:rsid w:val="004A3EE8"/>
    <w:rsid w:val="004A4296"/>
    <w:rsid w:val="004A466E"/>
    <w:rsid w:val="004A4B25"/>
    <w:rsid w:val="004A6128"/>
    <w:rsid w:val="004A69D6"/>
    <w:rsid w:val="004A70FC"/>
    <w:rsid w:val="004A73B9"/>
    <w:rsid w:val="004A75CB"/>
    <w:rsid w:val="004A7AD4"/>
    <w:rsid w:val="004B0C67"/>
    <w:rsid w:val="004B0FFA"/>
    <w:rsid w:val="004B1B14"/>
    <w:rsid w:val="004B1DD2"/>
    <w:rsid w:val="004B2C8D"/>
    <w:rsid w:val="004B2F08"/>
    <w:rsid w:val="004B4A8C"/>
    <w:rsid w:val="004B4F56"/>
    <w:rsid w:val="004B533C"/>
    <w:rsid w:val="004B62A3"/>
    <w:rsid w:val="004B6869"/>
    <w:rsid w:val="004B691C"/>
    <w:rsid w:val="004B6DAA"/>
    <w:rsid w:val="004B6EA6"/>
    <w:rsid w:val="004B73FF"/>
    <w:rsid w:val="004C04AA"/>
    <w:rsid w:val="004C062F"/>
    <w:rsid w:val="004C194C"/>
    <w:rsid w:val="004C1E56"/>
    <w:rsid w:val="004C2407"/>
    <w:rsid w:val="004C2515"/>
    <w:rsid w:val="004C2A5A"/>
    <w:rsid w:val="004C2D31"/>
    <w:rsid w:val="004C31EE"/>
    <w:rsid w:val="004C3296"/>
    <w:rsid w:val="004C32AC"/>
    <w:rsid w:val="004C367D"/>
    <w:rsid w:val="004C3D38"/>
    <w:rsid w:val="004C4461"/>
    <w:rsid w:val="004C4F4C"/>
    <w:rsid w:val="004C5CD9"/>
    <w:rsid w:val="004C5D37"/>
    <w:rsid w:val="004C5E95"/>
    <w:rsid w:val="004C5FF5"/>
    <w:rsid w:val="004C6875"/>
    <w:rsid w:val="004C6FC8"/>
    <w:rsid w:val="004C701D"/>
    <w:rsid w:val="004C7CD7"/>
    <w:rsid w:val="004D004E"/>
    <w:rsid w:val="004D0C7F"/>
    <w:rsid w:val="004D0D73"/>
    <w:rsid w:val="004D129B"/>
    <w:rsid w:val="004D19A7"/>
    <w:rsid w:val="004D1E78"/>
    <w:rsid w:val="004D20FF"/>
    <w:rsid w:val="004D2766"/>
    <w:rsid w:val="004D29CD"/>
    <w:rsid w:val="004D3DC9"/>
    <w:rsid w:val="004D4033"/>
    <w:rsid w:val="004D4261"/>
    <w:rsid w:val="004D4562"/>
    <w:rsid w:val="004D469F"/>
    <w:rsid w:val="004D5A04"/>
    <w:rsid w:val="004D5E99"/>
    <w:rsid w:val="004D6C94"/>
    <w:rsid w:val="004D70F3"/>
    <w:rsid w:val="004E006B"/>
    <w:rsid w:val="004E0F8C"/>
    <w:rsid w:val="004E1B8E"/>
    <w:rsid w:val="004E23FF"/>
    <w:rsid w:val="004E2605"/>
    <w:rsid w:val="004E2E18"/>
    <w:rsid w:val="004E30FC"/>
    <w:rsid w:val="004E39E8"/>
    <w:rsid w:val="004E4417"/>
    <w:rsid w:val="004E4531"/>
    <w:rsid w:val="004E4ED2"/>
    <w:rsid w:val="004E5D8F"/>
    <w:rsid w:val="004E5F9D"/>
    <w:rsid w:val="004E6B34"/>
    <w:rsid w:val="004E6E47"/>
    <w:rsid w:val="004E6F7A"/>
    <w:rsid w:val="004E721A"/>
    <w:rsid w:val="004E7369"/>
    <w:rsid w:val="004E77E2"/>
    <w:rsid w:val="004E7B2E"/>
    <w:rsid w:val="004E7F30"/>
    <w:rsid w:val="004F021F"/>
    <w:rsid w:val="004F026F"/>
    <w:rsid w:val="004F1469"/>
    <w:rsid w:val="004F1DCB"/>
    <w:rsid w:val="004F29F5"/>
    <w:rsid w:val="004F2F4A"/>
    <w:rsid w:val="004F367F"/>
    <w:rsid w:val="004F40E9"/>
    <w:rsid w:val="004F4341"/>
    <w:rsid w:val="004F48BD"/>
    <w:rsid w:val="004F4DB7"/>
    <w:rsid w:val="004F56DC"/>
    <w:rsid w:val="004F5D4C"/>
    <w:rsid w:val="004F60A7"/>
    <w:rsid w:val="004F6A23"/>
    <w:rsid w:val="004F6FCD"/>
    <w:rsid w:val="004F7909"/>
    <w:rsid w:val="005002A0"/>
    <w:rsid w:val="0050047F"/>
    <w:rsid w:val="005006B5"/>
    <w:rsid w:val="005007AA"/>
    <w:rsid w:val="00500A8C"/>
    <w:rsid w:val="00501E83"/>
    <w:rsid w:val="0050256C"/>
    <w:rsid w:val="00502663"/>
    <w:rsid w:val="005027A6"/>
    <w:rsid w:val="00502C16"/>
    <w:rsid w:val="00502CF0"/>
    <w:rsid w:val="00502ECA"/>
    <w:rsid w:val="00502EED"/>
    <w:rsid w:val="0050339D"/>
    <w:rsid w:val="0050391C"/>
    <w:rsid w:val="00503B89"/>
    <w:rsid w:val="00504745"/>
    <w:rsid w:val="00504892"/>
    <w:rsid w:val="00505F0C"/>
    <w:rsid w:val="00506168"/>
    <w:rsid w:val="00506228"/>
    <w:rsid w:val="00506C92"/>
    <w:rsid w:val="0050704D"/>
    <w:rsid w:val="005075F9"/>
    <w:rsid w:val="0050774C"/>
    <w:rsid w:val="0050790A"/>
    <w:rsid w:val="005079AA"/>
    <w:rsid w:val="00507EC5"/>
    <w:rsid w:val="00507EE8"/>
    <w:rsid w:val="00510227"/>
    <w:rsid w:val="00510DCF"/>
    <w:rsid w:val="005116B0"/>
    <w:rsid w:val="00511BA0"/>
    <w:rsid w:val="00511BE3"/>
    <w:rsid w:val="00511E0E"/>
    <w:rsid w:val="00512053"/>
    <w:rsid w:val="005123BD"/>
    <w:rsid w:val="00512CCB"/>
    <w:rsid w:val="00513423"/>
    <w:rsid w:val="00513446"/>
    <w:rsid w:val="00514964"/>
    <w:rsid w:val="00514995"/>
    <w:rsid w:val="00514B2D"/>
    <w:rsid w:val="00514DC2"/>
    <w:rsid w:val="00514F56"/>
    <w:rsid w:val="00515036"/>
    <w:rsid w:val="00515771"/>
    <w:rsid w:val="00515C90"/>
    <w:rsid w:val="00515E56"/>
    <w:rsid w:val="00516126"/>
    <w:rsid w:val="0051627B"/>
    <w:rsid w:val="00516952"/>
    <w:rsid w:val="00516EB0"/>
    <w:rsid w:val="00516FDA"/>
    <w:rsid w:val="00517ADF"/>
    <w:rsid w:val="00517AF5"/>
    <w:rsid w:val="00520359"/>
    <w:rsid w:val="00520DED"/>
    <w:rsid w:val="00520E68"/>
    <w:rsid w:val="00521224"/>
    <w:rsid w:val="005225A2"/>
    <w:rsid w:val="00522CA8"/>
    <w:rsid w:val="00523135"/>
    <w:rsid w:val="00523938"/>
    <w:rsid w:val="00523990"/>
    <w:rsid w:val="005239D3"/>
    <w:rsid w:val="0052452B"/>
    <w:rsid w:val="005249FC"/>
    <w:rsid w:val="00524F68"/>
    <w:rsid w:val="005253D4"/>
    <w:rsid w:val="005257C8"/>
    <w:rsid w:val="00525DC3"/>
    <w:rsid w:val="00526727"/>
    <w:rsid w:val="00526909"/>
    <w:rsid w:val="00526E1F"/>
    <w:rsid w:val="005277FB"/>
    <w:rsid w:val="005278FF"/>
    <w:rsid w:val="00527BB8"/>
    <w:rsid w:val="00527EDE"/>
    <w:rsid w:val="00530107"/>
    <w:rsid w:val="00530200"/>
    <w:rsid w:val="0053189A"/>
    <w:rsid w:val="00531EDE"/>
    <w:rsid w:val="00532099"/>
    <w:rsid w:val="0053277C"/>
    <w:rsid w:val="00533192"/>
    <w:rsid w:val="0053340D"/>
    <w:rsid w:val="0053377D"/>
    <w:rsid w:val="00533A62"/>
    <w:rsid w:val="00533CF3"/>
    <w:rsid w:val="00533DBA"/>
    <w:rsid w:val="0053454E"/>
    <w:rsid w:val="005349BE"/>
    <w:rsid w:val="00534A3D"/>
    <w:rsid w:val="00535A66"/>
    <w:rsid w:val="00536A1E"/>
    <w:rsid w:val="00536A46"/>
    <w:rsid w:val="00536E60"/>
    <w:rsid w:val="0053785B"/>
    <w:rsid w:val="00537CFB"/>
    <w:rsid w:val="005411F3"/>
    <w:rsid w:val="0054150B"/>
    <w:rsid w:val="005415C9"/>
    <w:rsid w:val="0054323E"/>
    <w:rsid w:val="0054331B"/>
    <w:rsid w:val="00543D57"/>
    <w:rsid w:val="00544543"/>
    <w:rsid w:val="00544596"/>
    <w:rsid w:val="005457EE"/>
    <w:rsid w:val="0054620A"/>
    <w:rsid w:val="00546458"/>
    <w:rsid w:val="00546621"/>
    <w:rsid w:val="0054674C"/>
    <w:rsid w:val="00546BAA"/>
    <w:rsid w:val="00547BFD"/>
    <w:rsid w:val="00547CFB"/>
    <w:rsid w:val="00550A48"/>
    <w:rsid w:val="0055104B"/>
    <w:rsid w:val="00551119"/>
    <w:rsid w:val="00551815"/>
    <w:rsid w:val="00551D13"/>
    <w:rsid w:val="00552686"/>
    <w:rsid w:val="005527A5"/>
    <w:rsid w:val="005529B6"/>
    <w:rsid w:val="00553072"/>
    <w:rsid w:val="00553DF6"/>
    <w:rsid w:val="00553F25"/>
    <w:rsid w:val="00553F94"/>
    <w:rsid w:val="00553FE9"/>
    <w:rsid w:val="005540E6"/>
    <w:rsid w:val="005544A1"/>
    <w:rsid w:val="00554606"/>
    <w:rsid w:val="0055464A"/>
    <w:rsid w:val="005549AB"/>
    <w:rsid w:val="0055509A"/>
    <w:rsid w:val="00555304"/>
    <w:rsid w:val="005554F6"/>
    <w:rsid w:val="00555772"/>
    <w:rsid w:val="0055624B"/>
    <w:rsid w:val="00556535"/>
    <w:rsid w:val="00556548"/>
    <w:rsid w:val="00556647"/>
    <w:rsid w:val="00556663"/>
    <w:rsid w:val="00556CD0"/>
    <w:rsid w:val="00557383"/>
    <w:rsid w:val="005576FE"/>
    <w:rsid w:val="00557E9D"/>
    <w:rsid w:val="00560000"/>
    <w:rsid w:val="0056009B"/>
    <w:rsid w:val="0056026A"/>
    <w:rsid w:val="005606A5"/>
    <w:rsid w:val="005608C6"/>
    <w:rsid w:val="00560AD2"/>
    <w:rsid w:val="00560B39"/>
    <w:rsid w:val="00560E03"/>
    <w:rsid w:val="00560E5C"/>
    <w:rsid w:val="00561045"/>
    <w:rsid w:val="00561312"/>
    <w:rsid w:val="0056293A"/>
    <w:rsid w:val="00562D6B"/>
    <w:rsid w:val="00563E8E"/>
    <w:rsid w:val="005653C1"/>
    <w:rsid w:val="005656E0"/>
    <w:rsid w:val="00565A51"/>
    <w:rsid w:val="00565EE4"/>
    <w:rsid w:val="0056658B"/>
    <w:rsid w:val="005668E6"/>
    <w:rsid w:val="0056755A"/>
    <w:rsid w:val="005679ED"/>
    <w:rsid w:val="00567A3D"/>
    <w:rsid w:val="005710AC"/>
    <w:rsid w:val="00571260"/>
    <w:rsid w:val="0057148C"/>
    <w:rsid w:val="005716BB"/>
    <w:rsid w:val="005719B1"/>
    <w:rsid w:val="00571EFC"/>
    <w:rsid w:val="0057201A"/>
    <w:rsid w:val="005729DB"/>
    <w:rsid w:val="00572D8F"/>
    <w:rsid w:val="0057333E"/>
    <w:rsid w:val="0057364E"/>
    <w:rsid w:val="0057478F"/>
    <w:rsid w:val="005749AB"/>
    <w:rsid w:val="00574A96"/>
    <w:rsid w:val="00574D81"/>
    <w:rsid w:val="00575550"/>
    <w:rsid w:val="00575A2A"/>
    <w:rsid w:val="00575FA4"/>
    <w:rsid w:val="0057610C"/>
    <w:rsid w:val="005770E5"/>
    <w:rsid w:val="00577CF5"/>
    <w:rsid w:val="00577F9A"/>
    <w:rsid w:val="00580003"/>
    <w:rsid w:val="005807DB"/>
    <w:rsid w:val="00580BC9"/>
    <w:rsid w:val="00580BE8"/>
    <w:rsid w:val="00580C72"/>
    <w:rsid w:val="00580FC0"/>
    <w:rsid w:val="005815E3"/>
    <w:rsid w:val="005821B9"/>
    <w:rsid w:val="005829BB"/>
    <w:rsid w:val="00582A36"/>
    <w:rsid w:val="00582B1F"/>
    <w:rsid w:val="00582C0E"/>
    <w:rsid w:val="005830D5"/>
    <w:rsid w:val="00583454"/>
    <w:rsid w:val="00583626"/>
    <w:rsid w:val="00583830"/>
    <w:rsid w:val="00583ED3"/>
    <w:rsid w:val="00584C40"/>
    <w:rsid w:val="00585215"/>
    <w:rsid w:val="005854D2"/>
    <w:rsid w:val="0058603A"/>
    <w:rsid w:val="005860EA"/>
    <w:rsid w:val="005865D9"/>
    <w:rsid w:val="0058671A"/>
    <w:rsid w:val="005875E6"/>
    <w:rsid w:val="00587607"/>
    <w:rsid w:val="005876F1"/>
    <w:rsid w:val="00587DD4"/>
    <w:rsid w:val="005903D6"/>
    <w:rsid w:val="00590B6B"/>
    <w:rsid w:val="00590E13"/>
    <w:rsid w:val="00590EF4"/>
    <w:rsid w:val="0059169A"/>
    <w:rsid w:val="005919EB"/>
    <w:rsid w:val="00592607"/>
    <w:rsid w:val="005937BC"/>
    <w:rsid w:val="0059474D"/>
    <w:rsid w:val="00594FAD"/>
    <w:rsid w:val="00595A5D"/>
    <w:rsid w:val="0059644B"/>
    <w:rsid w:val="005964EC"/>
    <w:rsid w:val="005968B3"/>
    <w:rsid w:val="00597456"/>
    <w:rsid w:val="0059754E"/>
    <w:rsid w:val="00597A43"/>
    <w:rsid w:val="005A0F79"/>
    <w:rsid w:val="005A12D5"/>
    <w:rsid w:val="005A1332"/>
    <w:rsid w:val="005A135C"/>
    <w:rsid w:val="005A18FF"/>
    <w:rsid w:val="005A1986"/>
    <w:rsid w:val="005A2352"/>
    <w:rsid w:val="005A396A"/>
    <w:rsid w:val="005A3C78"/>
    <w:rsid w:val="005A4532"/>
    <w:rsid w:val="005A46B8"/>
    <w:rsid w:val="005A4A0E"/>
    <w:rsid w:val="005A4B6E"/>
    <w:rsid w:val="005A5D12"/>
    <w:rsid w:val="005A6230"/>
    <w:rsid w:val="005A67C4"/>
    <w:rsid w:val="005A6C19"/>
    <w:rsid w:val="005A6C9F"/>
    <w:rsid w:val="005A7835"/>
    <w:rsid w:val="005A783F"/>
    <w:rsid w:val="005B052F"/>
    <w:rsid w:val="005B06A7"/>
    <w:rsid w:val="005B10E3"/>
    <w:rsid w:val="005B1D88"/>
    <w:rsid w:val="005B1ED9"/>
    <w:rsid w:val="005B244B"/>
    <w:rsid w:val="005B3099"/>
    <w:rsid w:val="005B3329"/>
    <w:rsid w:val="005B3921"/>
    <w:rsid w:val="005B3B84"/>
    <w:rsid w:val="005B3F9D"/>
    <w:rsid w:val="005B3FEA"/>
    <w:rsid w:val="005B461A"/>
    <w:rsid w:val="005B4BDF"/>
    <w:rsid w:val="005B4C85"/>
    <w:rsid w:val="005B4CAD"/>
    <w:rsid w:val="005B5329"/>
    <w:rsid w:val="005B5DE8"/>
    <w:rsid w:val="005B6628"/>
    <w:rsid w:val="005B7156"/>
    <w:rsid w:val="005C031E"/>
    <w:rsid w:val="005C0885"/>
    <w:rsid w:val="005C08B0"/>
    <w:rsid w:val="005C0D5A"/>
    <w:rsid w:val="005C1162"/>
    <w:rsid w:val="005C1A49"/>
    <w:rsid w:val="005C269B"/>
    <w:rsid w:val="005C2BA2"/>
    <w:rsid w:val="005C3155"/>
    <w:rsid w:val="005C3665"/>
    <w:rsid w:val="005C38B0"/>
    <w:rsid w:val="005C3D2C"/>
    <w:rsid w:val="005C4248"/>
    <w:rsid w:val="005C42AC"/>
    <w:rsid w:val="005C4A97"/>
    <w:rsid w:val="005C4C64"/>
    <w:rsid w:val="005C4F86"/>
    <w:rsid w:val="005C524A"/>
    <w:rsid w:val="005C5408"/>
    <w:rsid w:val="005C5D1B"/>
    <w:rsid w:val="005C60AF"/>
    <w:rsid w:val="005C6329"/>
    <w:rsid w:val="005C66F2"/>
    <w:rsid w:val="005C6940"/>
    <w:rsid w:val="005C6C9F"/>
    <w:rsid w:val="005C74AB"/>
    <w:rsid w:val="005D0722"/>
    <w:rsid w:val="005D07CF"/>
    <w:rsid w:val="005D23A3"/>
    <w:rsid w:val="005D2C16"/>
    <w:rsid w:val="005D3168"/>
    <w:rsid w:val="005D36A4"/>
    <w:rsid w:val="005D36E3"/>
    <w:rsid w:val="005D373D"/>
    <w:rsid w:val="005D385C"/>
    <w:rsid w:val="005D4607"/>
    <w:rsid w:val="005D4654"/>
    <w:rsid w:val="005D47D0"/>
    <w:rsid w:val="005D4D06"/>
    <w:rsid w:val="005D504B"/>
    <w:rsid w:val="005D573D"/>
    <w:rsid w:val="005D6070"/>
    <w:rsid w:val="005D60B7"/>
    <w:rsid w:val="005D68B2"/>
    <w:rsid w:val="005D6F1B"/>
    <w:rsid w:val="005D7514"/>
    <w:rsid w:val="005D7889"/>
    <w:rsid w:val="005D79D8"/>
    <w:rsid w:val="005D7B34"/>
    <w:rsid w:val="005E0182"/>
    <w:rsid w:val="005E0762"/>
    <w:rsid w:val="005E0A9B"/>
    <w:rsid w:val="005E1021"/>
    <w:rsid w:val="005E16AA"/>
    <w:rsid w:val="005E1935"/>
    <w:rsid w:val="005E194B"/>
    <w:rsid w:val="005E1FC1"/>
    <w:rsid w:val="005E21A7"/>
    <w:rsid w:val="005E2402"/>
    <w:rsid w:val="005E2971"/>
    <w:rsid w:val="005E2DCB"/>
    <w:rsid w:val="005E43E3"/>
    <w:rsid w:val="005E586B"/>
    <w:rsid w:val="005E6340"/>
    <w:rsid w:val="005E7225"/>
    <w:rsid w:val="005E73B6"/>
    <w:rsid w:val="005E7C3E"/>
    <w:rsid w:val="005F01C6"/>
    <w:rsid w:val="005F05B4"/>
    <w:rsid w:val="005F0A08"/>
    <w:rsid w:val="005F0BB9"/>
    <w:rsid w:val="005F0E9C"/>
    <w:rsid w:val="005F11A8"/>
    <w:rsid w:val="005F1444"/>
    <w:rsid w:val="005F23B3"/>
    <w:rsid w:val="005F2A6A"/>
    <w:rsid w:val="005F2BFA"/>
    <w:rsid w:val="005F42F8"/>
    <w:rsid w:val="005F47C2"/>
    <w:rsid w:val="005F4E7D"/>
    <w:rsid w:val="005F52B8"/>
    <w:rsid w:val="005F563A"/>
    <w:rsid w:val="005F59E0"/>
    <w:rsid w:val="005F63DD"/>
    <w:rsid w:val="005F6BA8"/>
    <w:rsid w:val="005F7113"/>
    <w:rsid w:val="0060022D"/>
    <w:rsid w:val="006008F2"/>
    <w:rsid w:val="0060093E"/>
    <w:rsid w:val="00600ACE"/>
    <w:rsid w:val="00600FAE"/>
    <w:rsid w:val="00601205"/>
    <w:rsid w:val="00601589"/>
    <w:rsid w:val="00603150"/>
    <w:rsid w:val="0060347E"/>
    <w:rsid w:val="00603590"/>
    <w:rsid w:val="006047B6"/>
    <w:rsid w:val="0060515D"/>
    <w:rsid w:val="006055AD"/>
    <w:rsid w:val="00606AEB"/>
    <w:rsid w:val="00606DEF"/>
    <w:rsid w:val="00606EAB"/>
    <w:rsid w:val="00607564"/>
    <w:rsid w:val="0060777D"/>
    <w:rsid w:val="00607F15"/>
    <w:rsid w:val="0061007E"/>
    <w:rsid w:val="0061142A"/>
    <w:rsid w:val="00612099"/>
    <w:rsid w:val="00612144"/>
    <w:rsid w:val="00612369"/>
    <w:rsid w:val="00612736"/>
    <w:rsid w:val="00612D3A"/>
    <w:rsid w:val="00612D72"/>
    <w:rsid w:val="00612F48"/>
    <w:rsid w:val="006131D8"/>
    <w:rsid w:val="00613447"/>
    <w:rsid w:val="00613857"/>
    <w:rsid w:val="00613A8B"/>
    <w:rsid w:val="00613E11"/>
    <w:rsid w:val="00614199"/>
    <w:rsid w:val="0061426B"/>
    <w:rsid w:val="0061428F"/>
    <w:rsid w:val="006142EE"/>
    <w:rsid w:val="0061485E"/>
    <w:rsid w:val="00614990"/>
    <w:rsid w:val="00615267"/>
    <w:rsid w:val="0061556D"/>
    <w:rsid w:val="00615835"/>
    <w:rsid w:val="00615A9A"/>
    <w:rsid w:val="00615CC4"/>
    <w:rsid w:val="00615DD3"/>
    <w:rsid w:val="006161AE"/>
    <w:rsid w:val="00616784"/>
    <w:rsid w:val="006167DA"/>
    <w:rsid w:val="00616CB8"/>
    <w:rsid w:val="0061701A"/>
    <w:rsid w:val="0061784A"/>
    <w:rsid w:val="00617B16"/>
    <w:rsid w:val="00617F56"/>
    <w:rsid w:val="006208C3"/>
    <w:rsid w:val="00620A80"/>
    <w:rsid w:val="0062106A"/>
    <w:rsid w:val="00621926"/>
    <w:rsid w:val="00621A51"/>
    <w:rsid w:val="0062215C"/>
    <w:rsid w:val="00622426"/>
    <w:rsid w:val="00622E23"/>
    <w:rsid w:val="006233FE"/>
    <w:rsid w:val="0062360B"/>
    <w:rsid w:val="00623774"/>
    <w:rsid w:val="00623952"/>
    <w:rsid w:val="006239BC"/>
    <w:rsid w:val="00624631"/>
    <w:rsid w:val="006247DA"/>
    <w:rsid w:val="006266E8"/>
    <w:rsid w:val="00626E59"/>
    <w:rsid w:val="00627052"/>
    <w:rsid w:val="00627990"/>
    <w:rsid w:val="00627AAA"/>
    <w:rsid w:val="00627F62"/>
    <w:rsid w:val="00627FB2"/>
    <w:rsid w:val="00630894"/>
    <w:rsid w:val="0063091A"/>
    <w:rsid w:val="00630ADE"/>
    <w:rsid w:val="00630CB2"/>
    <w:rsid w:val="00630EAC"/>
    <w:rsid w:val="006310C3"/>
    <w:rsid w:val="00631517"/>
    <w:rsid w:val="00631FAE"/>
    <w:rsid w:val="006323BB"/>
    <w:rsid w:val="00633040"/>
    <w:rsid w:val="00634118"/>
    <w:rsid w:val="00634125"/>
    <w:rsid w:val="006344CF"/>
    <w:rsid w:val="00634D93"/>
    <w:rsid w:val="0063537A"/>
    <w:rsid w:val="00635DBD"/>
    <w:rsid w:val="00636256"/>
    <w:rsid w:val="00636C4A"/>
    <w:rsid w:val="00636CC5"/>
    <w:rsid w:val="006374CC"/>
    <w:rsid w:val="0063783C"/>
    <w:rsid w:val="00637A6D"/>
    <w:rsid w:val="00637D04"/>
    <w:rsid w:val="00641061"/>
    <w:rsid w:val="006411C5"/>
    <w:rsid w:val="006415EC"/>
    <w:rsid w:val="00641628"/>
    <w:rsid w:val="0064164B"/>
    <w:rsid w:val="00641EA5"/>
    <w:rsid w:val="00641F3B"/>
    <w:rsid w:val="006420A0"/>
    <w:rsid w:val="006428CD"/>
    <w:rsid w:val="0064333E"/>
    <w:rsid w:val="0064397A"/>
    <w:rsid w:val="00643B68"/>
    <w:rsid w:val="00643F14"/>
    <w:rsid w:val="00644787"/>
    <w:rsid w:val="0064480D"/>
    <w:rsid w:val="00644A6D"/>
    <w:rsid w:val="00644D4E"/>
    <w:rsid w:val="00644E59"/>
    <w:rsid w:val="00646DAF"/>
    <w:rsid w:val="006478F3"/>
    <w:rsid w:val="00647BBB"/>
    <w:rsid w:val="00651121"/>
    <w:rsid w:val="00651353"/>
    <w:rsid w:val="0065189C"/>
    <w:rsid w:val="00652A44"/>
    <w:rsid w:val="00653185"/>
    <w:rsid w:val="006531A5"/>
    <w:rsid w:val="00655376"/>
    <w:rsid w:val="006559A5"/>
    <w:rsid w:val="00655D23"/>
    <w:rsid w:val="00656DE4"/>
    <w:rsid w:val="00657460"/>
    <w:rsid w:val="00657867"/>
    <w:rsid w:val="00657F6C"/>
    <w:rsid w:val="00660CF8"/>
    <w:rsid w:val="0066105E"/>
    <w:rsid w:val="0066117C"/>
    <w:rsid w:val="0066182A"/>
    <w:rsid w:val="0066234F"/>
    <w:rsid w:val="0066241F"/>
    <w:rsid w:val="006629E0"/>
    <w:rsid w:val="00662B48"/>
    <w:rsid w:val="006632B4"/>
    <w:rsid w:val="00664296"/>
    <w:rsid w:val="00664669"/>
    <w:rsid w:val="00664B0A"/>
    <w:rsid w:val="00664D53"/>
    <w:rsid w:val="00666EA4"/>
    <w:rsid w:val="00667F2A"/>
    <w:rsid w:val="00670A26"/>
    <w:rsid w:val="00670DF0"/>
    <w:rsid w:val="006716C1"/>
    <w:rsid w:val="00673529"/>
    <w:rsid w:val="006738E8"/>
    <w:rsid w:val="00673A94"/>
    <w:rsid w:val="00673E91"/>
    <w:rsid w:val="006741F7"/>
    <w:rsid w:val="00674967"/>
    <w:rsid w:val="00675455"/>
    <w:rsid w:val="00675946"/>
    <w:rsid w:val="00675990"/>
    <w:rsid w:val="00675FCD"/>
    <w:rsid w:val="0067607D"/>
    <w:rsid w:val="00676F2A"/>
    <w:rsid w:val="00680016"/>
    <w:rsid w:val="0068019F"/>
    <w:rsid w:val="00680911"/>
    <w:rsid w:val="0068096A"/>
    <w:rsid w:val="00680C17"/>
    <w:rsid w:val="006810C3"/>
    <w:rsid w:val="00681490"/>
    <w:rsid w:val="006819DA"/>
    <w:rsid w:val="00681E12"/>
    <w:rsid w:val="0068221E"/>
    <w:rsid w:val="006825A9"/>
    <w:rsid w:val="00682CEC"/>
    <w:rsid w:val="00683566"/>
    <w:rsid w:val="006849BA"/>
    <w:rsid w:val="0068594B"/>
    <w:rsid w:val="006859D1"/>
    <w:rsid w:val="00685BE1"/>
    <w:rsid w:val="00686576"/>
    <w:rsid w:val="0068686A"/>
    <w:rsid w:val="0068691E"/>
    <w:rsid w:val="006872C9"/>
    <w:rsid w:val="006901CA"/>
    <w:rsid w:val="006901E9"/>
    <w:rsid w:val="00690203"/>
    <w:rsid w:val="00690586"/>
    <w:rsid w:val="00690688"/>
    <w:rsid w:val="0069079E"/>
    <w:rsid w:val="00690FDD"/>
    <w:rsid w:val="006912AD"/>
    <w:rsid w:val="006912E6"/>
    <w:rsid w:val="00691690"/>
    <w:rsid w:val="0069170B"/>
    <w:rsid w:val="00691726"/>
    <w:rsid w:val="006926F5"/>
    <w:rsid w:val="00692BEB"/>
    <w:rsid w:val="0069366C"/>
    <w:rsid w:val="006937D4"/>
    <w:rsid w:val="00693A72"/>
    <w:rsid w:val="00693F61"/>
    <w:rsid w:val="0069458E"/>
    <w:rsid w:val="00694999"/>
    <w:rsid w:val="00694B55"/>
    <w:rsid w:val="00694BBD"/>
    <w:rsid w:val="00695060"/>
    <w:rsid w:val="0069516C"/>
    <w:rsid w:val="006951E3"/>
    <w:rsid w:val="006956DD"/>
    <w:rsid w:val="00695733"/>
    <w:rsid w:val="00695B9B"/>
    <w:rsid w:val="0069637B"/>
    <w:rsid w:val="00696838"/>
    <w:rsid w:val="00697016"/>
    <w:rsid w:val="006970E8"/>
    <w:rsid w:val="0069791D"/>
    <w:rsid w:val="006A05E1"/>
    <w:rsid w:val="006A07DE"/>
    <w:rsid w:val="006A09F4"/>
    <w:rsid w:val="006A1870"/>
    <w:rsid w:val="006A190C"/>
    <w:rsid w:val="006A2D3F"/>
    <w:rsid w:val="006A332F"/>
    <w:rsid w:val="006A35AB"/>
    <w:rsid w:val="006A3C57"/>
    <w:rsid w:val="006A4732"/>
    <w:rsid w:val="006A48D4"/>
    <w:rsid w:val="006A4B0B"/>
    <w:rsid w:val="006A4EAF"/>
    <w:rsid w:val="006A5461"/>
    <w:rsid w:val="006A5904"/>
    <w:rsid w:val="006A6978"/>
    <w:rsid w:val="006A6D95"/>
    <w:rsid w:val="006A7397"/>
    <w:rsid w:val="006A7511"/>
    <w:rsid w:val="006A7709"/>
    <w:rsid w:val="006A7A3F"/>
    <w:rsid w:val="006A7B0E"/>
    <w:rsid w:val="006A7D70"/>
    <w:rsid w:val="006B059A"/>
    <w:rsid w:val="006B06CB"/>
    <w:rsid w:val="006B0E27"/>
    <w:rsid w:val="006B0F97"/>
    <w:rsid w:val="006B1592"/>
    <w:rsid w:val="006B16ED"/>
    <w:rsid w:val="006B19FA"/>
    <w:rsid w:val="006B1FEE"/>
    <w:rsid w:val="006B2913"/>
    <w:rsid w:val="006B357A"/>
    <w:rsid w:val="006B38B8"/>
    <w:rsid w:val="006B4204"/>
    <w:rsid w:val="006B46F1"/>
    <w:rsid w:val="006B4836"/>
    <w:rsid w:val="006B48FD"/>
    <w:rsid w:val="006B49FA"/>
    <w:rsid w:val="006B5360"/>
    <w:rsid w:val="006B572B"/>
    <w:rsid w:val="006B59CB"/>
    <w:rsid w:val="006B73D6"/>
    <w:rsid w:val="006B7A9E"/>
    <w:rsid w:val="006B7D5C"/>
    <w:rsid w:val="006C00F1"/>
    <w:rsid w:val="006C024E"/>
    <w:rsid w:val="006C02E3"/>
    <w:rsid w:val="006C1010"/>
    <w:rsid w:val="006C165A"/>
    <w:rsid w:val="006C176C"/>
    <w:rsid w:val="006C1F1B"/>
    <w:rsid w:val="006C2167"/>
    <w:rsid w:val="006C236A"/>
    <w:rsid w:val="006C24FB"/>
    <w:rsid w:val="006C3C78"/>
    <w:rsid w:val="006C3F75"/>
    <w:rsid w:val="006C3F8B"/>
    <w:rsid w:val="006C432B"/>
    <w:rsid w:val="006C43B2"/>
    <w:rsid w:val="006C4E67"/>
    <w:rsid w:val="006C55D8"/>
    <w:rsid w:val="006C5EC5"/>
    <w:rsid w:val="006C668F"/>
    <w:rsid w:val="006C6CCF"/>
    <w:rsid w:val="006C733E"/>
    <w:rsid w:val="006C771C"/>
    <w:rsid w:val="006C7E7D"/>
    <w:rsid w:val="006D049F"/>
    <w:rsid w:val="006D0BB1"/>
    <w:rsid w:val="006D0E0C"/>
    <w:rsid w:val="006D108C"/>
    <w:rsid w:val="006D1657"/>
    <w:rsid w:val="006D1B12"/>
    <w:rsid w:val="006D1E28"/>
    <w:rsid w:val="006D253F"/>
    <w:rsid w:val="006D2911"/>
    <w:rsid w:val="006D2D8D"/>
    <w:rsid w:val="006D2F3B"/>
    <w:rsid w:val="006D33AA"/>
    <w:rsid w:val="006D3AB5"/>
    <w:rsid w:val="006D407D"/>
    <w:rsid w:val="006D4402"/>
    <w:rsid w:val="006D46C0"/>
    <w:rsid w:val="006D4909"/>
    <w:rsid w:val="006D4B25"/>
    <w:rsid w:val="006D669A"/>
    <w:rsid w:val="006D67F9"/>
    <w:rsid w:val="006D69A1"/>
    <w:rsid w:val="006D7A17"/>
    <w:rsid w:val="006D7D88"/>
    <w:rsid w:val="006E002E"/>
    <w:rsid w:val="006E00B7"/>
    <w:rsid w:val="006E0E1A"/>
    <w:rsid w:val="006E13C5"/>
    <w:rsid w:val="006E1D55"/>
    <w:rsid w:val="006E1F3F"/>
    <w:rsid w:val="006E2240"/>
    <w:rsid w:val="006E24CA"/>
    <w:rsid w:val="006E25F6"/>
    <w:rsid w:val="006E29D8"/>
    <w:rsid w:val="006E2A8A"/>
    <w:rsid w:val="006E3303"/>
    <w:rsid w:val="006E3787"/>
    <w:rsid w:val="006E37ED"/>
    <w:rsid w:val="006E3EF7"/>
    <w:rsid w:val="006E448F"/>
    <w:rsid w:val="006E45F2"/>
    <w:rsid w:val="006E4A6E"/>
    <w:rsid w:val="006E5A67"/>
    <w:rsid w:val="006E5FC3"/>
    <w:rsid w:val="006E642B"/>
    <w:rsid w:val="006E68C4"/>
    <w:rsid w:val="006E6A9E"/>
    <w:rsid w:val="006E6CE3"/>
    <w:rsid w:val="006F0216"/>
    <w:rsid w:val="006F027C"/>
    <w:rsid w:val="006F07A3"/>
    <w:rsid w:val="006F09BD"/>
    <w:rsid w:val="006F0CD4"/>
    <w:rsid w:val="006F129F"/>
    <w:rsid w:val="006F1CBD"/>
    <w:rsid w:val="006F256B"/>
    <w:rsid w:val="006F27FB"/>
    <w:rsid w:val="006F33EA"/>
    <w:rsid w:val="006F3573"/>
    <w:rsid w:val="006F3AF2"/>
    <w:rsid w:val="006F3C9E"/>
    <w:rsid w:val="006F3EB9"/>
    <w:rsid w:val="006F4714"/>
    <w:rsid w:val="006F4A26"/>
    <w:rsid w:val="006F4BD2"/>
    <w:rsid w:val="006F4E06"/>
    <w:rsid w:val="006F578B"/>
    <w:rsid w:val="006F5D03"/>
    <w:rsid w:val="006F5DEE"/>
    <w:rsid w:val="006F5F89"/>
    <w:rsid w:val="006F678F"/>
    <w:rsid w:val="006F68FF"/>
    <w:rsid w:val="006F6C45"/>
    <w:rsid w:val="006F6F3F"/>
    <w:rsid w:val="006F72CA"/>
    <w:rsid w:val="0070075D"/>
    <w:rsid w:val="00700784"/>
    <w:rsid w:val="007028EA"/>
    <w:rsid w:val="007029DD"/>
    <w:rsid w:val="00703029"/>
    <w:rsid w:val="007031A9"/>
    <w:rsid w:val="00703A32"/>
    <w:rsid w:val="00703D04"/>
    <w:rsid w:val="0070434C"/>
    <w:rsid w:val="00704CCE"/>
    <w:rsid w:val="00704DD2"/>
    <w:rsid w:val="00704E0C"/>
    <w:rsid w:val="0070544E"/>
    <w:rsid w:val="00705764"/>
    <w:rsid w:val="00705FD2"/>
    <w:rsid w:val="00706565"/>
    <w:rsid w:val="00706B82"/>
    <w:rsid w:val="00707D7B"/>
    <w:rsid w:val="00710352"/>
    <w:rsid w:val="00710C05"/>
    <w:rsid w:val="00710C9F"/>
    <w:rsid w:val="00711043"/>
    <w:rsid w:val="007112B4"/>
    <w:rsid w:val="00711468"/>
    <w:rsid w:val="007118AC"/>
    <w:rsid w:val="00711D10"/>
    <w:rsid w:val="00712D5C"/>
    <w:rsid w:val="0071346B"/>
    <w:rsid w:val="00713596"/>
    <w:rsid w:val="00714109"/>
    <w:rsid w:val="00714732"/>
    <w:rsid w:val="00714775"/>
    <w:rsid w:val="0071482C"/>
    <w:rsid w:val="00714973"/>
    <w:rsid w:val="00714A37"/>
    <w:rsid w:val="00714AE7"/>
    <w:rsid w:val="0071526B"/>
    <w:rsid w:val="007155A7"/>
    <w:rsid w:val="00715BE2"/>
    <w:rsid w:val="00716469"/>
    <w:rsid w:val="00717A75"/>
    <w:rsid w:val="00717C18"/>
    <w:rsid w:val="00720201"/>
    <w:rsid w:val="0072038B"/>
    <w:rsid w:val="007208BB"/>
    <w:rsid w:val="00721906"/>
    <w:rsid w:val="00721A70"/>
    <w:rsid w:val="0072273A"/>
    <w:rsid w:val="00722876"/>
    <w:rsid w:val="00722C96"/>
    <w:rsid w:val="00722FB9"/>
    <w:rsid w:val="007231F1"/>
    <w:rsid w:val="00723B72"/>
    <w:rsid w:val="00723F76"/>
    <w:rsid w:val="00724BC7"/>
    <w:rsid w:val="00724BF1"/>
    <w:rsid w:val="00724DB1"/>
    <w:rsid w:val="00725860"/>
    <w:rsid w:val="00726A1C"/>
    <w:rsid w:val="00726A7E"/>
    <w:rsid w:val="00726BEF"/>
    <w:rsid w:val="00726C89"/>
    <w:rsid w:val="00726D68"/>
    <w:rsid w:val="00727204"/>
    <w:rsid w:val="007277A9"/>
    <w:rsid w:val="00727EC4"/>
    <w:rsid w:val="00730B69"/>
    <w:rsid w:val="00731009"/>
    <w:rsid w:val="0073170F"/>
    <w:rsid w:val="00732BB4"/>
    <w:rsid w:val="007332F0"/>
    <w:rsid w:val="007341F1"/>
    <w:rsid w:val="007344F6"/>
    <w:rsid w:val="007348A6"/>
    <w:rsid w:val="00734F74"/>
    <w:rsid w:val="007354A2"/>
    <w:rsid w:val="00735D2A"/>
    <w:rsid w:val="00736B4D"/>
    <w:rsid w:val="00736B60"/>
    <w:rsid w:val="00737C0E"/>
    <w:rsid w:val="00740326"/>
    <w:rsid w:val="007404B1"/>
    <w:rsid w:val="00740DC9"/>
    <w:rsid w:val="00740EE3"/>
    <w:rsid w:val="00741E3D"/>
    <w:rsid w:val="00741F35"/>
    <w:rsid w:val="0074253A"/>
    <w:rsid w:val="007434B2"/>
    <w:rsid w:val="007434C7"/>
    <w:rsid w:val="00743989"/>
    <w:rsid w:val="00743FE7"/>
    <w:rsid w:val="007443CA"/>
    <w:rsid w:val="007444C3"/>
    <w:rsid w:val="0074493E"/>
    <w:rsid w:val="00744F7D"/>
    <w:rsid w:val="00745487"/>
    <w:rsid w:val="00745664"/>
    <w:rsid w:val="00745B91"/>
    <w:rsid w:val="0074632C"/>
    <w:rsid w:val="00746CC6"/>
    <w:rsid w:val="00746CF3"/>
    <w:rsid w:val="00746E4F"/>
    <w:rsid w:val="00747A85"/>
    <w:rsid w:val="00747D16"/>
    <w:rsid w:val="00750428"/>
    <w:rsid w:val="00750CDC"/>
    <w:rsid w:val="00750F02"/>
    <w:rsid w:val="00751445"/>
    <w:rsid w:val="00751F1E"/>
    <w:rsid w:val="0075294B"/>
    <w:rsid w:val="00753159"/>
    <w:rsid w:val="007531C1"/>
    <w:rsid w:val="0075353C"/>
    <w:rsid w:val="007538E5"/>
    <w:rsid w:val="00753C3E"/>
    <w:rsid w:val="007546A3"/>
    <w:rsid w:val="0075493E"/>
    <w:rsid w:val="00754D1E"/>
    <w:rsid w:val="00755A88"/>
    <w:rsid w:val="00755B78"/>
    <w:rsid w:val="0075675D"/>
    <w:rsid w:val="00756977"/>
    <w:rsid w:val="00756B28"/>
    <w:rsid w:val="00756FB9"/>
    <w:rsid w:val="00757515"/>
    <w:rsid w:val="007576AE"/>
    <w:rsid w:val="00757AE2"/>
    <w:rsid w:val="00757E9C"/>
    <w:rsid w:val="00760037"/>
    <w:rsid w:val="00760201"/>
    <w:rsid w:val="0076068C"/>
    <w:rsid w:val="00761684"/>
    <w:rsid w:val="0076172F"/>
    <w:rsid w:val="007626B7"/>
    <w:rsid w:val="007628E1"/>
    <w:rsid w:val="00762D4D"/>
    <w:rsid w:val="00763160"/>
    <w:rsid w:val="0076344A"/>
    <w:rsid w:val="00763952"/>
    <w:rsid w:val="00764057"/>
    <w:rsid w:val="007644AF"/>
    <w:rsid w:val="00764B16"/>
    <w:rsid w:val="00764B84"/>
    <w:rsid w:val="00765552"/>
    <w:rsid w:val="00765B3B"/>
    <w:rsid w:val="00765BBF"/>
    <w:rsid w:val="00766C72"/>
    <w:rsid w:val="007676BB"/>
    <w:rsid w:val="00767837"/>
    <w:rsid w:val="007679CB"/>
    <w:rsid w:val="007706B6"/>
    <w:rsid w:val="00770BF9"/>
    <w:rsid w:val="00771607"/>
    <w:rsid w:val="0077167A"/>
    <w:rsid w:val="00771F6B"/>
    <w:rsid w:val="007720CF"/>
    <w:rsid w:val="007724EA"/>
    <w:rsid w:val="00772C80"/>
    <w:rsid w:val="007731FA"/>
    <w:rsid w:val="00773681"/>
    <w:rsid w:val="00773719"/>
    <w:rsid w:val="007739F4"/>
    <w:rsid w:val="00774855"/>
    <w:rsid w:val="0077523C"/>
    <w:rsid w:val="00775536"/>
    <w:rsid w:val="0077574E"/>
    <w:rsid w:val="007757CD"/>
    <w:rsid w:val="00775984"/>
    <w:rsid w:val="00775FF3"/>
    <w:rsid w:val="00776928"/>
    <w:rsid w:val="00776BC2"/>
    <w:rsid w:val="007774D2"/>
    <w:rsid w:val="007776DB"/>
    <w:rsid w:val="00780612"/>
    <w:rsid w:val="007806F2"/>
    <w:rsid w:val="00780CFF"/>
    <w:rsid w:val="007818B9"/>
    <w:rsid w:val="00781C22"/>
    <w:rsid w:val="00781CA0"/>
    <w:rsid w:val="00782ACC"/>
    <w:rsid w:val="00783270"/>
    <w:rsid w:val="00783896"/>
    <w:rsid w:val="007843CB"/>
    <w:rsid w:val="00784A50"/>
    <w:rsid w:val="00784B6D"/>
    <w:rsid w:val="00784F4B"/>
    <w:rsid w:val="0078586E"/>
    <w:rsid w:val="00785BE8"/>
    <w:rsid w:val="00785F17"/>
    <w:rsid w:val="007866B0"/>
    <w:rsid w:val="00786A20"/>
    <w:rsid w:val="00786E84"/>
    <w:rsid w:val="00787208"/>
    <w:rsid w:val="00787942"/>
    <w:rsid w:val="007879A9"/>
    <w:rsid w:val="007900B4"/>
    <w:rsid w:val="00790453"/>
    <w:rsid w:val="007911CB"/>
    <w:rsid w:val="007915D3"/>
    <w:rsid w:val="007919D0"/>
    <w:rsid w:val="00791A2B"/>
    <w:rsid w:val="00791FEA"/>
    <w:rsid w:val="0079289E"/>
    <w:rsid w:val="00792B8E"/>
    <w:rsid w:val="00793ADB"/>
    <w:rsid w:val="0079459C"/>
    <w:rsid w:val="00794CAE"/>
    <w:rsid w:val="00795EF3"/>
    <w:rsid w:val="00796431"/>
    <w:rsid w:val="0079715F"/>
    <w:rsid w:val="007975F5"/>
    <w:rsid w:val="0079769D"/>
    <w:rsid w:val="00797B9F"/>
    <w:rsid w:val="00797DCF"/>
    <w:rsid w:val="007A0634"/>
    <w:rsid w:val="007A099E"/>
    <w:rsid w:val="007A0E0C"/>
    <w:rsid w:val="007A0E40"/>
    <w:rsid w:val="007A16F4"/>
    <w:rsid w:val="007A1A27"/>
    <w:rsid w:val="007A1C0E"/>
    <w:rsid w:val="007A22EE"/>
    <w:rsid w:val="007A2459"/>
    <w:rsid w:val="007A247A"/>
    <w:rsid w:val="007A2F55"/>
    <w:rsid w:val="007A38EA"/>
    <w:rsid w:val="007A3CEF"/>
    <w:rsid w:val="007A3FA7"/>
    <w:rsid w:val="007A428F"/>
    <w:rsid w:val="007A4549"/>
    <w:rsid w:val="007A458D"/>
    <w:rsid w:val="007A4662"/>
    <w:rsid w:val="007A47AC"/>
    <w:rsid w:val="007A540A"/>
    <w:rsid w:val="007A576A"/>
    <w:rsid w:val="007A58BB"/>
    <w:rsid w:val="007A5C8B"/>
    <w:rsid w:val="007A6C09"/>
    <w:rsid w:val="007A7A1C"/>
    <w:rsid w:val="007B15DE"/>
    <w:rsid w:val="007B247E"/>
    <w:rsid w:val="007B2507"/>
    <w:rsid w:val="007B2686"/>
    <w:rsid w:val="007B338F"/>
    <w:rsid w:val="007B3A56"/>
    <w:rsid w:val="007B3AB9"/>
    <w:rsid w:val="007B3BA9"/>
    <w:rsid w:val="007B5114"/>
    <w:rsid w:val="007B563E"/>
    <w:rsid w:val="007B668B"/>
    <w:rsid w:val="007B68B4"/>
    <w:rsid w:val="007B72FA"/>
    <w:rsid w:val="007C08B2"/>
    <w:rsid w:val="007C0A96"/>
    <w:rsid w:val="007C0AE4"/>
    <w:rsid w:val="007C0F79"/>
    <w:rsid w:val="007C0FAA"/>
    <w:rsid w:val="007C100C"/>
    <w:rsid w:val="007C1B2B"/>
    <w:rsid w:val="007C2007"/>
    <w:rsid w:val="007C2DB5"/>
    <w:rsid w:val="007C2F4B"/>
    <w:rsid w:val="007C2FA3"/>
    <w:rsid w:val="007C3080"/>
    <w:rsid w:val="007C32B3"/>
    <w:rsid w:val="007C33E4"/>
    <w:rsid w:val="007C3449"/>
    <w:rsid w:val="007C3B51"/>
    <w:rsid w:val="007C3FBC"/>
    <w:rsid w:val="007C4BB8"/>
    <w:rsid w:val="007C4D3E"/>
    <w:rsid w:val="007C54E9"/>
    <w:rsid w:val="007C5FB3"/>
    <w:rsid w:val="007C6558"/>
    <w:rsid w:val="007C6B8C"/>
    <w:rsid w:val="007C7363"/>
    <w:rsid w:val="007C7825"/>
    <w:rsid w:val="007C7BCE"/>
    <w:rsid w:val="007C7CBD"/>
    <w:rsid w:val="007D03C1"/>
    <w:rsid w:val="007D1050"/>
    <w:rsid w:val="007D13D9"/>
    <w:rsid w:val="007D19C2"/>
    <w:rsid w:val="007D2A2C"/>
    <w:rsid w:val="007D2BC9"/>
    <w:rsid w:val="007D2C6E"/>
    <w:rsid w:val="007D3796"/>
    <w:rsid w:val="007D3A76"/>
    <w:rsid w:val="007D3C9A"/>
    <w:rsid w:val="007D3E2F"/>
    <w:rsid w:val="007D3E81"/>
    <w:rsid w:val="007D43BB"/>
    <w:rsid w:val="007D454B"/>
    <w:rsid w:val="007D4B29"/>
    <w:rsid w:val="007D5757"/>
    <w:rsid w:val="007D657F"/>
    <w:rsid w:val="007D6B8C"/>
    <w:rsid w:val="007D7161"/>
    <w:rsid w:val="007D71A9"/>
    <w:rsid w:val="007D7222"/>
    <w:rsid w:val="007D725B"/>
    <w:rsid w:val="007D7280"/>
    <w:rsid w:val="007D728E"/>
    <w:rsid w:val="007D793F"/>
    <w:rsid w:val="007D7DBC"/>
    <w:rsid w:val="007D7EA3"/>
    <w:rsid w:val="007E0EC8"/>
    <w:rsid w:val="007E15BC"/>
    <w:rsid w:val="007E22E3"/>
    <w:rsid w:val="007E2D91"/>
    <w:rsid w:val="007E3235"/>
    <w:rsid w:val="007E32BD"/>
    <w:rsid w:val="007E374D"/>
    <w:rsid w:val="007E3A7C"/>
    <w:rsid w:val="007E42BE"/>
    <w:rsid w:val="007E447A"/>
    <w:rsid w:val="007E449F"/>
    <w:rsid w:val="007E4B92"/>
    <w:rsid w:val="007E5BB9"/>
    <w:rsid w:val="007E5CA9"/>
    <w:rsid w:val="007E64CD"/>
    <w:rsid w:val="007E6604"/>
    <w:rsid w:val="007E6D39"/>
    <w:rsid w:val="007E6FF4"/>
    <w:rsid w:val="007E72A1"/>
    <w:rsid w:val="007E78B6"/>
    <w:rsid w:val="007E7F1C"/>
    <w:rsid w:val="007F0388"/>
    <w:rsid w:val="007F07FB"/>
    <w:rsid w:val="007F0A9D"/>
    <w:rsid w:val="007F0BE2"/>
    <w:rsid w:val="007F0EF5"/>
    <w:rsid w:val="007F1041"/>
    <w:rsid w:val="007F12DA"/>
    <w:rsid w:val="007F1853"/>
    <w:rsid w:val="007F1ADE"/>
    <w:rsid w:val="007F24E9"/>
    <w:rsid w:val="007F2760"/>
    <w:rsid w:val="007F29CC"/>
    <w:rsid w:val="007F3251"/>
    <w:rsid w:val="007F358C"/>
    <w:rsid w:val="007F39B8"/>
    <w:rsid w:val="007F3D61"/>
    <w:rsid w:val="007F428F"/>
    <w:rsid w:val="007F4431"/>
    <w:rsid w:val="007F4B9F"/>
    <w:rsid w:val="007F54EC"/>
    <w:rsid w:val="007F5ADC"/>
    <w:rsid w:val="007F6C25"/>
    <w:rsid w:val="007F6C2B"/>
    <w:rsid w:val="007F747F"/>
    <w:rsid w:val="007F7911"/>
    <w:rsid w:val="0080002A"/>
    <w:rsid w:val="00800CC2"/>
    <w:rsid w:val="00800DEB"/>
    <w:rsid w:val="008018B5"/>
    <w:rsid w:val="008019DC"/>
    <w:rsid w:val="00801BED"/>
    <w:rsid w:val="00801EC1"/>
    <w:rsid w:val="00802123"/>
    <w:rsid w:val="00802908"/>
    <w:rsid w:val="00802962"/>
    <w:rsid w:val="00802E96"/>
    <w:rsid w:val="00803270"/>
    <w:rsid w:val="00803548"/>
    <w:rsid w:val="00803D1C"/>
    <w:rsid w:val="00804205"/>
    <w:rsid w:val="00804E62"/>
    <w:rsid w:val="008052BE"/>
    <w:rsid w:val="00805C23"/>
    <w:rsid w:val="008061B4"/>
    <w:rsid w:val="008066F2"/>
    <w:rsid w:val="00806C34"/>
    <w:rsid w:val="00806D90"/>
    <w:rsid w:val="00806FC1"/>
    <w:rsid w:val="0080739F"/>
    <w:rsid w:val="00807A20"/>
    <w:rsid w:val="00807A55"/>
    <w:rsid w:val="00807DA7"/>
    <w:rsid w:val="0081033F"/>
    <w:rsid w:val="00810507"/>
    <w:rsid w:val="00810DBE"/>
    <w:rsid w:val="008111C2"/>
    <w:rsid w:val="008114C4"/>
    <w:rsid w:val="00811573"/>
    <w:rsid w:val="0081182C"/>
    <w:rsid w:val="00811898"/>
    <w:rsid w:val="00811E15"/>
    <w:rsid w:val="00811EA5"/>
    <w:rsid w:val="0081223E"/>
    <w:rsid w:val="008126A4"/>
    <w:rsid w:val="00812D32"/>
    <w:rsid w:val="008132A6"/>
    <w:rsid w:val="00813A95"/>
    <w:rsid w:val="00813E16"/>
    <w:rsid w:val="00813E69"/>
    <w:rsid w:val="008141F5"/>
    <w:rsid w:val="00814449"/>
    <w:rsid w:val="008147FB"/>
    <w:rsid w:val="00814B2B"/>
    <w:rsid w:val="00814D6B"/>
    <w:rsid w:val="008154F9"/>
    <w:rsid w:val="00816069"/>
    <w:rsid w:val="008166E3"/>
    <w:rsid w:val="008169BC"/>
    <w:rsid w:val="0081733A"/>
    <w:rsid w:val="0081775E"/>
    <w:rsid w:val="00817A01"/>
    <w:rsid w:val="00817C62"/>
    <w:rsid w:val="00817E8B"/>
    <w:rsid w:val="00820028"/>
    <w:rsid w:val="0082052A"/>
    <w:rsid w:val="00820651"/>
    <w:rsid w:val="00820B06"/>
    <w:rsid w:val="00822013"/>
    <w:rsid w:val="008221FB"/>
    <w:rsid w:val="008227AC"/>
    <w:rsid w:val="00822988"/>
    <w:rsid w:val="008229C0"/>
    <w:rsid w:val="00822B56"/>
    <w:rsid w:val="00822FA9"/>
    <w:rsid w:val="00823081"/>
    <w:rsid w:val="0082334E"/>
    <w:rsid w:val="008235C4"/>
    <w:rsid w:val="00825155"/>
    <w:rsid w:val="00825698"/>
    <w:rsid w:val="00825978"/>
    <w:rsid w:val="00826B87"/>
    <w:rsid w:val="00826BFA"/>
    <w:rsid w:val="008272D1"/>
    <w:rsid w:val="008275F0"/>
    <w:rsid w:val="00827804"/>
    <w:rsid w:val="00827F31"/>
    <w:rsid w:val="0083076E"/>
    <w:rsid w:val="00830DE8"/>
    <w:rsid w:val="00831E29"/>
    <w:rsid w:val="00831EDA"/>
    <w:rsid w:val="00832445"/>
    <w:rsid w:val="008324A5"/>
    <w:rsid w:val="00832B21"/>
    <w:rsid w:val="0083337A"/>
    <w:rsid w:val="008338D4"/>
    <w:rsid w:val="00833BC1"/>
    <w:rsid w:val="00833CED"/>
    <w:rsid w:val="00833E86"/>
    <w:rsid w:val="00834036"/>
    <w:rsid w:val="0083446F"/>
    <w:rsid w:val="008344A0"/>
    <w:rsid w:val="00834C88"/>
    <w:rsid w:val="008351C6"/>
    <w:rsid w:val="00835244"/>
    <w:rsid w:val="0083583B"/>
    <w:rsid w:val="00836395"/>
    <w:rsid w:val="00836969"/>
    <w:rsid w:val="00837642"/>
    <w:rsid w:val="00837860"/>
    <w:rsid w:val="00837B5A"/>
    <w:rsid w:val="00840699"/>
    <w:rsid w:val="00841206"/>
    <w:rsid w:val="008413FC"/>
    <w:rsid w:val="00841609"/>
    <w:rsid w:val="00842255"/>
    <w:rsid w:val="0084255D"/>
    <w:rsid w:val="00842626"/>
    <w:rsid w:val="00842F9A"/>
    <w:rsid w:val="0084392C"/>
    <w:rsid w:val="00844100"/>
    <w:rsid w:val="008455C0"/>
    <w:rsid w:val="00845B5E"/>
    <w:rsid w:val="00845EC4"/>
    <w:rsid w:val="008461D4"/>
    <w:rsid w:val="008467B1"/>
    <w:rsid w:val="008468BC"/>
    <w:rsid w:val="00846EE5"/>
    <w:rsid w:val="00846FC6"/>
    <w:rsid w:val="008473D0"/>
    <w:rsid w:val="00847574"/>
    <w:rsid w:val="00847C16"/>
    <w:rsid w:val="00850620"/>
    <w:rsid w:val="008508B2"/>
    <w:rsid w:val="00850ACF"/>
    <w:rsid w:val="00852038"/>
    <w:rsid w:val="008527EA"/>
    <w:rsid w:val="00852F5D"/>
    <w:rsid w:val="0085365A"/>
    <w:rsid w:val="008538C5"/>
    <w:rsid w:val="00853DAC"/>
    <w:rsid w:val="008546C2"/>
    <w:rsid w:val="00854F31"/>
    <w:rsid w:val="008552CD"/>
    <w:rsid w:val="0085570A"/>
    <w:rsid w:val="00855847"/>
    <w:rsid w:val="00855859"/>
    <w:rsid w:val="00855BF2"/>
    <w:rsid w:val="008561B1"/>
    <w:rsid w:val="00856CF4"/>
    <w:rsid w:val="00857276"/>
    <w:rsid w:val="0085767D"/>
    <w:rsid w:val="0085792F"/>
    <w:rsid w:val="0085797A"/>
    <w:rsid w:val="00857CB1"/>
    <w:rsid w:val="00857DDA"/>
    <w:rsid w:val="0086057A"/>
    <w:rsid w:val="00860957"/>
    <w:rsid w:val="00860CBD"/>
    <w:rsid w:val="00860F81"/>
    <w:rsid w:val="00861489"/>
    <w:rsid w:val="00862118"/>
    <w:rsid w:val="0086243C"/>
    <w:rsid w:val="00862939"/>
    <w:rsid w:val="00862A2B"/>
    <w:rsid w:val="00862B66"/>
    <w:rsid w:val="00862E6D"/>
    <w:rsid w:val="00864233"/>
    <w:rsid w:val="00865C13"/>
    <w:rsid w:val="00865F44"/>
    <w:rsid w:val="0086622D"/>
    <w:rsid w:val="008663E3"/>
    <w:rsid w:val="00866EA6"/>
    <w:rsid w:val="00867B35"/>
    <w:rsid w:val="008705C1"/>
    <w:rsid w:val="00870C9C"/>
    <w:rsid w:val="00870D6A"/>
    <w:rsid w:val="00871E87"/>
    <w:rsid w:val="008729CF"/>
    <w:rsid w:val="0087366B"/>
    <w:rsid w:val="00873781"/>
    <w:rsid w:val="008743FA"/>
    <w:rsid w:val="0087488B"/>
    <w:rsid w:val="00874E85"/>
    <w:rsid w:val="008756B3"/>
    <w:rsid w:val="00875AE6"/>
    <w:rsid w:val="00875B27"/>
    <w:rsid w:val="0087633B"/>
    <w:rsid w:val="00876426"/>
    <w:rsid w:val="0087798E"/>
    <w:rsid w:val="0088024D"/>
    <w:rsid w:val="008802D7"/>
    <w:rsid w:val="00880630"/>
    <w:rsid w:val="008816A7"/>
    <w:rsid w:val="008824DE"/>
    <w:rsid w:val="00882718"/>
    <w:rsid w:val="00882F1F"/>
    <w:rsid w:val="00882FDF"/>
    <w:rsid w:val="00882FEA"/>
    <w:rsid w:val="0088338E"/>
    <w:rsid w:val="008834FB"/>
    <w:rsid w:val="00883819"/>
    <w:rsid w:val="00884210"/>
    <w:rsid w:val="0088475D"/>
    <w:rsid w:val="00884BC5"/>
    <w:rsid w:val="008854AE"/>
    <w:rsid w:val="00886354"/>
    <w:rsid w:val="0088639E"/>
    <w:rsid w:val="008866C3"/>
    <w:rsid w:val="008870DD"/>
    <w:rsid w:val="008870F6"/>
    <w:rsid w:val="008879EA"/>
    <w:rsid w:val="00887ADA"/>
    <w:rsid w:val="00890DA3"/>
    <w:rsid w:val="008910A2"/>
    <w:rsid w:val="00891261"/>
    <w:rsid w:val="0089128E"/>
    <w:rsid w:val="008915CE"/>
    <w:rsid w:val="00892371"/>
    <w:rsid w:val="008927CD"/>
    <w:rsid w:val="00892C8E"/>
    <w:rsid w:val="008935D3"/>
    <w:rsid w:val="008936AA"/>
    <w:rsid w:val="00894761"/>
    <w:rsid w:val="008958E6"/>
    <w:rsid w:val="00895BDF"/>
    <w:rsid w:val="00896A57"/>
    <w:rsid w:val="00896DF9"/>
    <w:rsid w:val="00896FAC"/>
    <w:rsid w:val="008970C3"/>
    <w:rsid w:val="0089777B"/>
    <w:rsid w:val="008A0AF5"/>
    <w:rsid w:val="008A1FAE"/>
    <w:rsid w:val="008A2104"/>
    <w:rsid w:val="008A220E"/>
    <w:rsid w:val="008A2702"/>
    <w:rsid w:val="008A2F5D"/>
    <w:rsid w:val="008A2F6D"/>
    <w:rsid w:val="008A393B"/>
    <w:rsid w:val="008A40AD"/>
    <w:rsid w:val="008A4110"/>
    <w:rsid w:val="008A4329"/>
    <w:rsid w:val="008A46EB"/>
    <w:rsid w:val="008A4F0D"/>
    <w:rsid w:val="008A6DB6"/>
    <w:rsid w:val="008A7144"/>
    <w:rsid w:val="008A758D"/>
    <w:rsid w:val="008A7915"/>
    <w:rsid w:val="008A7BEE"/>
    <w:rsid w:val="008A7E13"/>
    <w:rsid w:val="008B168B"/>
    <w:rsid w:val="008B2B04"/>
    <w:rsid w:val="008B2D4F"/>
    <w:rsid w:val="008B3054"/>
    <w:rsid w:val="008B3A5E"/>
    <w:rsid w:val="008B3B7F"/>
    <w:rsid w:val="008B3BCA"/>
    <w:rsid w:val="008B3F66"/>
    <w:rsid w:val="008B407C"/>
    <w:rsid w:val="008B411C"/>
    <w:rsid w:val="008B52EE"/>
    <w:rsid w:val="008B5B29"/>
    <w:rsid w:val="008B629F"/>
    <w:rsid w:val="008B6678"/>
    <w:rsid w:val="008B6BA4"/>
    <w:rsid w:val="008B72FF"/>
    <w:rsid w:val="008B757E"/>
    <w:rsid w:val="008B7790"/>
    <w:rsid w:val="008C0027"/>
    <w:rsid w:val="008C04A0"/>
    <w:rsid w:val="008C0732"/>
    <w:rsid w:val="008C1691"/>
    <w:rsid w:val="008C19E9"/>
    <w:rsid w:val="008C21CE"/>
    <w:rsid w:val="008C2208"/>
    <w:rsid w:val="008C22BD"/>
    <w:rsid w:val="008C2317"/>
    <w:rsid w:val="008C23D4"/>
    <w:rsid w:val="008C2BC8"/>
    <w:rsid w:val="008C2CCE"/>
    <w:rsid w:val="008C2CE0"/>
    <w:rsid w:val="008C2D50"/>
    <w:rsid w:val="008C3404"/>
    <w:rsid w:val="008C39D4"/>
    <w:rsid w:val="008C477A"/>
    <w:rsid w:val="008C4970"/>
    <w:rsid w:val="008C5DEB"/>
    <w:rsid w:val="008C6107"/>
    <w:rsid w:val="008C6146"/>
    <w:rsid w:val="008C7255"/>
    <w:rsid w:val="008C7B94"/>
    <w:rsid w:val="008D0315"/>
    <w:rsid w:val="008D06F0"/>
    <w:rsid w:val="008D1099"/>
    <w:rsid w:val="008D1AE9"/>
    <w:rsid w:val="008D21BF"/>
    <w:rsid w:val="008D2524"/>
    <w:rsid w:val="008D28C3"/>
    <w:rsid w:val="008D2C77"/>
    <w:rsid w:val="008D2C87"/>
    <w:rsid w:val="008D2DAA"/>
    <w:rsid w:val="008D312C"/>
    <w:rsid w:val="008D3F62"/>
    <w:rsid w:val="008D43AE"/>
    <w:rsid w:val="008D5145"/>
    <w:rsid w:val="008D5658"/>
    <w:rsid w:val="008D5778"/>
    <w:rsid w:val="008D5F9F"/>
    <w:rsid w:val="008D6341"/>
    <w:rsid w:val="008D64F0"/>
    <w:rsid w:val="008D6E34"/>
    <w:rsid w:val="008D762E"/>
    <w:rsid w:val="008D77AF"/>
    <w:rsid w:val="008D79C8"/>
    <w:rsid w:val="008D7C1A"/>
    <w:rsid w:val="008D7FC4"/>
    <w:rsid w:val="008E077B"/>
    <w:rsid w:val="008E091F"/>
    <w:rsid w:val="008E0E5B"/>
    <w:rsid w:val="008E1A52"/>
    <w:rsid w:val="008E27CA"/>
    <w:rsid w:val="008E2E1F"/>
    <w:rsid w:val="008E3074"/>
    <w:rsid w:val="008E33A7"/>
    <w:rsid w:val="008E3848"/>
    <w:rsid w:val="008E387C"/>
    <w:rsid w:val="008E3DC3"/>
    <w:rsid w:val="008E3F75"/>
    <w:rsid w:val="008E4680"/>
    <w:rsid w:val="008E4764"/>
    <w:rsid w:val="008E4FBF"/>
    <w:rsid w:val="008E5409"/>
    <w:rsid w:val="008E5A2E"/>
    <w:rsid w:val="008E65E6"/>
    <w:rsid w:val="008E6848"/>
    <w:rsid w:val="008E6C02"/>
    <w:rsid w:val="008E729C"/>
    <w:rsid w:val="008E779A"/>
    <w:rsid w:val="008E7B0F"/>
    <w:rsid w:val="008F0197"/>
    <w:rsid w:val="008F0416"/>
    <w:rsid w:val="008F0455"/>
    <w:rsid w:val="008F144D"/>
    <w:rsid w:val="008F285B"/>
    <w:rsid w:val="008F2BCA"/>
    <w:rsid w:val="008F2D41"/>
    <w:rsid w:val="008F2E8C"/>
    <w:rsid w:val="008F30E4"/>
    <w:rsid w:val="008F3504"/>
    <w:rsid w:val="008F36F7"/>
    <w:rsid w:val="008F3823"/>
    <w:rsid w:val="008F4564"/>
    <w:rsid w:val="008F46FD"/>
    <w:rsid w:val="008F4C21"/>
    <w:rsid w:val="008F57AC"/>
    <w:rsid w:val="008F5908"/>
    <w:rsid w:val="008F5B22"/>
    <w:rsid w:val="008F6811"/>
    <w:rsid w:val="008F6AFA"/>
    <w:rsid w:val="008F71F7"/>
    <w:rsid w:val="008F7465"/>
    <w:rsid w:val="00900394"/>
    <w:rsid w:val="00900485"/>
    <w:rsid w:val="00900C6D"/>
    <w:rsid w:val="00900E10"/>
    <w:rsid w:val="009010DA"/>
    <w:rsid w:val="00901217"/>
    <w:rsid w:val="00901717"/>
    <w:rsid w:val="009018EC"/>
    <w:rsid w:val="009024D7"/>
    <w:rsid w:val="00902FF2"/>
    <w:rsid w:val="00903149"/>
    <w:rsid w:val="0090338C"/>
    <w:rsid w:val="009039D7"/>
    <w:rsid w:val="00903C0A"/>
    <w:rsid w:val="0090415D"/>
    <w:rsid w:val="0090424A"/>
    <w:rsid w:val="009044AE"/>
    <w:rsid w:val="00904842"/>
    <w:rsid w:val="009049F6"/>
    <w:rsid w:val="00905054"/>
    <w:rsid w:val="00905573"/>
    <w:rsid w:val="00905C6B"/>
    <w:rsid w:val="0090669C"/>
    <w:rsid w:val="00906C05"/>
    <w:rsid w:val="00906E98"/>
    <w:rsid w:val="00906EDB"/>
    <w:rsid w:val="009070E1"/>
    <w:rsid w:val="009079F2"/>
    <w:rsid w:val="00912E00"/>
    <w:rsid w:val="00913027"/>
    <w:rsid w:val="009134C7"/>
    <w:rsid w:val="0091360D"/>
    <w:rsid w:val="009137BC"/>
    <w:rsid w:val="00913892"/>
    <w:rsid w:val="009152A0"/>
    <w:rsid w:val="00915B38"/>
    <w:rsid w:val="00915E33"/>
    <w:rsid w:val="00915EF3"/>
    <w:rsid w:val="00915FD2"/>
    <w:rsid w:val="009164A4"/>
    <w:rsid w:val="00916C5A"/>
    <w:rsid w:val="0091725F"/>
    <w:rsid w:val="0091787C"/>
    <w:rsid w:val="009178B3"/>
    <w:rsid w:val="00920701"/>
    <w:rsid w:val="00920DC4"/>
    <w:rsid w:val="00921910"/>
    <w:rsid w:val="00921A57"/>
    <w:rsid w:val="00921D44"/>
    <w:rsid w:val="00921E04"/>
    <w:rsid w:val="009227E7"/>
    <w:rsid w:val="00923C46"/>
    <w:rsid w:val="00923EFC"/>
    <w:rsid w:val="009255E6"/>
    <w:rsid w:val="00925C6D"/>
    <w:rsid w:val="00926BBF"/>
    <w:rsid w:val="00926D4B"/>
    <w:rsid w:val="00926FEE"/>
    <w:rsid w:val="00927EB2"/>
    <w:rsid w:val="00930542"/>
    <w:rsid w:val="00930AAC"/>
    <w:rsid w:val="009326DC"/>
    <w:rsid w:val="00932884"/>
    <w:rsid w:val="00932934"/>
    <w:rsid w:val="00932EA9"/>
    <w:rsid w:val="009335D3"/>
    <w:rsid w:val="00933C22"/>
    <w:rsid w:val="00933D3E"/>
    <w:rsid w:val="00933D9D"/>
    <w:rsid w:val="00934671"/>
    <w:rsid w:val="0093490A"/>
    <w:rsid w:val="00934B3A"/>
    <w:rsid w:val="00934BBE"/>
    <w:rsid w:val="00935A75"/>
    <w:rsid w:val="00935AD0"/>
    <w:rsid w:val="00935C6C"/>
    <w:rsid w:val="009365E5"/>
    <w:rsid w:val="00936CBD"/>
    <w:rsid w:val="00936F97"/>
    <w:rsid w:val="009370B6"/>
    <w:rsid w:val="009375A8"/>
    <w:rsid w:val="00937947"/>
    <w:rsid w:val="00937A01"/>
    <w:rsid w:val="00940587"/>
    <w:rsid w:val="00940EB5"/>
    <w:rsid w:val="0094112B"/>
    <w:rsid w:val="009434BA"/>
    <w:rsid w:val="00944452"/>
    <w:rsid w:val="00944674"/>
    <w:rsid w:val="00945269"/>
    <w:rsid w:val="00945763"/>
    <w:rsid w:val="00945803"/>
    <w:rsid w:val="00945AB1"/>
    <w:rsid w:val="00946091"/>
    <w:rsid w:val="00946241"/>
    <w:rsid w:val="0094630B"/>
    <w:rsid w:val="0094647A"/>
    <w:rsid w:val="0094687B"/>
    <w:rsid w:val="00946E42"/>
    <w:rsid w:val="00947C22"/>
    <w:rsid w:val="00951032"/>
    <w:rsid w:val="00952047"/>
    <w:rsid w:val="009526E3"/>
    <w:rsid w:val="0095270A"/>
    <w:rsid w:val="00953473"/>
    <w:rsid w:val="00953A36"/>
    <w:rsid w:val="00953EE1"/>
    <w:rsid w:val="00954310"/>
    <w:rsid w:val="009559A7"/>
    <w:rsid w:val="00956657"/>
    <w:rsid w:val="0095748E"/>
    <w:rsid w:val="00957A83"/>
    <w:rsid w:val="009606E1"/>
    <w:rsid w:val="00960982"/>
    <w:rsid w:val="00960DA0"/>
    <w:rsid w:val="00961628"/>
    <w:rsid w:val="009621FA"/>
    <w:rsid w:val="00963EFC"/>
    <w:rsid w:val="009641EA"/>
    <w:rsid w:val="00964228"/>
    <w:rsid w:val="0096604E"/>
    <w:rsid w:val="00966CF4"/>
    <w:rsid w:val="00966F76"/>
    <w:rsid w:val="00967695"/>
    <w:rsid w:val="009704F2"/>
    <w:rsid w:val="00970875"/>
    <w:rsid w:val="00970A28"/>
    <w:rsid w:val="00970C98"/>
    <w:rsid w:val="00971042"/>
    <w:rsid w:val="009711DB"/>
    <w:rsid w:val="009713B0"/>
    <w:rsid w:val="00971B9E"/>
    <w:rsid w:val="00971DB1"/>
    <w:rsid w:val="00972305"/>
    <w:rsid w:val="009728FA"/>
    <w:rsid w:val="009731B5"/>
    <w:rsid w:val="009737C0"/>
    <w:rsid w:val="0097387B"/>
    <w:rsid w:val="00973C2F"/>
    <w:rsid w:val="0097477E"/>
    <w:rsid w:val="00974A91"/>
    <w:rsid w:val="00974BA5"/>
    <w:rsid w:val="00974D2F"/>
    <w:rsid w:val="00974D73"/>
    <w:rsid w:val="00974E98"/>
    <w:rsid w:val="00974FF6"/>
    <w:rsid w:val="009751B8"/>
    <w:rsid w:val="009752A5"/>
    <w:rsid w:val="009758D8"/>
    <w:rsid w:val="00975B8E"/>
    <w:rsid w:val="00975C5D"/>
    <w:rsid w:val="00975F26"/>
    <w:rsid w:val="00977D87"/>
    <w:rsid w:val="00980258"/>
    <w:rsid w:val="009806F5"/>
    <w:rsid w:val="00980DC1"/>
    <w:rsid w:val="00980FD9"/>
    <w:rsid w:val="009812EB"/>
    <w:rsid w:val="00981C20"/>
    <w:rsid w:val="009821C3"/>
    <w:rsid w:val="00982F20"/>
    <w:rsid w:val="00982F86"/>
    <w:rsid w:val="00983148"/>
    <w:rsid w:val="009836B8"/>
    <w:rsid w:val="009837BB"/>
    <w:rsid w:val="00984DC1"/>
    <w:rsid w:val="00986193"/>
    <w:rsid w:val="0098691F"/>
    <w:rsid w:val="00990133"/>
    <w:rsid w:val="009903E5"/>
    <w:rsid w:val="009908DA"/>
    <w:rsid w:val="009917EE"/>
    <w:rsid w:val="00991FE8"/>
    <w:rsid w:val="009922C5"/>
    <w:rsid w:val="00993602"/>
    <w:rsid w:val="009947D4"/>
    <w:rsid w:val="0099490E"/>
    <w:rsid w:val="009954C9"/>
    <w:rsid w:val="00995691"/>
    <w:rsid w:val="009967E3"/>
    <w:rsid w:val="00996C84"/>
    <w:rsid w:val="00996DE7"/>
    <w:rsid w:val="0099722D"/>
    <w:rsid w:val="00997474"/>
    <w:rsid w:val="009A05D1"/>
    <w:rsid w:val="009A0F50"/>
    <w:rsid w:val="009A16CD"/>
    <w:rsid w:val="009A1A43"/>
    <w:rsid w:val="009A2CF8"/>
    <w:rsid w:val="009A3A14"/>
    <w:rsid w:val="009A4657"/>
    <w:rsid w:val="009A46CD"/>
    <w:rsid w:val="009A4A58"/>
    <w:rsid w:val="009A4EF8"/>
    <w:rsid w:val="009A58DE"/>
    <w:rsid w:val="009A6182"/>
    <w:rsid w:val="009A67FC"/>
    <w:rsid w:val="009A697C"/>
    <w:rsid w:val="009A6D47"/>
    <w:rsid w:val="009A76E3"/>
    <w:rsid w:val="009A7705"/>
    <w:rsid w:val="009B0BEF"/>
    <w:rsid w:val="009B11A3"/>
    <w:rsid w:val="009B127E"/>
    <w:rsid w:val="009B1CBA"/>
    <w:rsid w:val="009B2189"/>
    <w:rsid w:val="009B2230"/>
    <w:rsid w:val="009B398D"/>
    <w:rsid w:val="009B3CBD"/>
    <w:rsid w:val="009B420C"/>
    <w:rsid w:val="009B492C"/>
    <w:rsid w:val="009B544B"/>
    <w:rsid w:val="009B5742"/>
    <w:rsid w:val="009B58DA"/>
    <w:rsid w:val="009B5C40"/>
    <w:rsid w:val="009B5D21"/>
    <w:rsid w:val="009B608A"/>
    <w:rsid w:val="009B6222"/>
    <w:rsid w:val="009B63EE"/>
    <w:rsid w:val="009B64D8"/>
    <w:rsid w:val="009B732C"/>
    <w:rsid w:val="009C0199"/>
    <w:rsid w:val="009C03A3"/>
    <w:rsid w:val="009C06F5"/>
    <w:rsid w:val="009C0A7D"/>
    <w:rsid w:val="009C0AE0"/>
    <w:rsid w:val="009C0DFC"/>
    <w:rsid w:val="009C179E"/>
    <w:rsid w:val="009C2268"/>
    <w:rsid w:val="009C2A7E"/>
    <w:rsid w:val="009C2C54"/>
    <w:rsid w:val="009C327E"/>
    <w:rsid w:val="009C39A2"/>
    <w:rsid w:val="009C3BAC"/>
    <w:rsid w:val="009C42F1"/>
    <w:rsid w:val="009C4348"/>
    <w:rsid w:val="009C4602"/>
    <w:rsid w:val="009C4CCB"/>
    <w:rsid w:val="009C4E69"/>
    <w:rsid w:val="009C5113"/>
    <w:rsid w:val="009C591A"/>
    <w:rsid w:val="009C5A55"/>
    <w:rsid w:val="009C5F1A"/>
    <w:rsid w:val="009C6513"/>
    <w:rsid w:val="009C6938"/>
    <w:rsid w:val="009C6CC9"/>
    <w:rsid w:val="009C6D5D"/>
    <w:rsid w:val="009C7143"/>
    <w:rsid w:val="009C76E6"/>
    <w:rsid w:val="009C77E2"/>
    <w:rsid w:val="009C7E97"/>
    <w:rsid w:val="009D0D2B"/>
    <w:rsid w:val="009D1032"/>
    <w:rsid w:val="009D1039"/>
    <w:rsid w:val="009D1181"/>
    <w:rsid w:val="009D16F6"/>
    <w:rsid w:val="009D1D4A"/>
    <w:rsid w:val="009D21EF"/>
    <w:rsid w:val="009D26A0"/>
    <w:rsid w:val="009D2A65"/>
    <w:rsid w:val="009D2C97"/>
    <w:rsid w:val="009D2F6D"/>
    <w:rsid w:val="009D2F8B"/>
    <w:rsid w:val="009D32B8"/>
    <w:rsid w:val="009D3339"/>
    <w:rsid w:val="009D3E28"/>
    <w:rsid w:val="009D4137"/>
    <w:rsid w:val="009D4218"/>
    <w:rsid w:val="009D4921"/>
    <w:rsid w:val="009D538F"/>
    <w:rsid w:val="009D5841"/>
    <w:rsid w:val="009D5EF4"/>
    <w:rsid w:val="009D6059"/>
    <w:rsid w:val="009D60CC"/>
    <w:rsid w:val="009D6567"/>
    <w:rsid w:val="009D66C2"/>
    <w:rsid w:val="009D7073"/>
    <w:rsid w:val="009D7B78"/>
    <w:rsid w:val="009D7CD7"/>
    <w:rsid w:val="009E0776"/>
    <w:rsid w:val="009E0953"/>
    <w:rsid w:val="009E0F31"/>
    <w:rsid w:val="009E1311"/>
    <w:rsid w:val="009E15D3"/>
    <w:rsid w:val="009E1653"/>
    <w:rsid w:val="009E1E03"/>
    <w:rsid w:val="009E1E3D"/>
    <w:rsid w:val="009E2107"/>
    <w:rsid w:val="009E299B"/>
    <w:rsid w:val="009E3D68"/>
    <w:rsid w:val="009E3EF5"/>
    <w:rsid w:val="009E43FE"/>
    <w:rsid w:val="009E49D5"/>
    <w:rsid w:val="009E4C73"/>
    <w:rsid w:val="009E5596"/>
    <w:rsid w:val="009E5A1D"/>
    <w:rsid w:val="009E6628"/>
    <w:rsid w:val="009E664F"/>
    <w:rsid w:val="009E6E16"/>
    <w:rsid w:val="009E7032"/>
    <w:rsid w:val="009E7EE0"/>
    <w:rsid w:val="009F0663"/>
    <w:rsid w:val="009F1DC3"/>
    <w:rsid w:val="009F283E"/>
    <w:rsid w:val="009F2E46"/>
    <w:rsid w:val="009F3D0D"/>
    <w:rsid w:val="009F42E2"/>
    <w:rsid w:val="009F4375"/>
    <w:rsid w:val="009F4517"/>
    <w:rsid w:val="009F5BF3"/>
    <w:rsid w:val="009F6631"/>
    <w:rsid w:val="009F7263"/>
    <w:rsid w:val="009F7292"/>
    <w:rsid w:val="009F7F29"/>
    <w:rsid w:val="00A0030F"/>
    <w:rsid w:val="00A00689"/>
    <w:rsid w:val="00A007F5"/>
    <w:rsid w:val="00A0088E"/>
    <w:rsid w:val="00A00A80"/>
    <w:rsid w:val="00A00F88"/>
    <w:rsid w:val="00A01341"/>
    <w:rsid w:val="00A023C5"/>
    <w:rsid w:val="00A0285F"/>
    <w:rsid w:val="00A03630"/>
    <w:rsid w:val="00A038EC"/>
    <w:rsid w:val="00A03BA6"/>
    <w:rsid w:val="00A03C5D"/>
    <w:rsid w:val="00A0411F"/>
    <w:rsid w:val="00A04BD2"/>
    <w:rsid w:val="00A04FD9"/>
    <w:rsid w:val="00A05E03"/>
    <w:rsid w:val="00A06E5D"/>
    <w:rsid w:val="00A0713E"/>
    <w:rsid w:val="00A076D8"/>
    <w:rsid w:val="00A07CD0"/>
    <w:rsid w:val="00A07CE3"/>
    <w:rsid w:val="00A07D36"/>
    <w:rsid w:val="00A10C34"/>
    <w:rsid w:val="00A10DBD"/>
    <w:rsid w:val="00A1166B"/>
    <w:rsid w:val="00A11766"/>
    <w:rsid w:val="00A11AAE"/>
    <w:rsid w:val="00A126B5"/>
    <w:rsid w:val="00A12A6C"/>
    <w:rsid w:val="00A12D2D"/>
    <w:rsid w:val="00A12EDC"/>
    <w:rsid w:val="00A12F22"/>
    <w:rsid w:val="00A1389C"/>
    <w:rsid w:val="00A13DD7"/>
    <w:rsid w:val="00A13E95"/>
    <w:rsid w:val="00A145B0"/>
    <w:rsid w:val="00A15163"/>
    <w:rsid w:val="00A15172"/>
    <w:rsid w:val="00A155A9"/>
    <w:rsid w:val="00A1581B"/>
    <w:rsid w:val="00A15D60"/>
    <w:rsid w:val="00A15EAC"/>
    <w:rsid w:val="00A1687D"/>
    <w:rsid w:val="00A169C3"/>
    <w:rsid w:val="00A16D29"/>
    <w:rsid w:val="00A16DDF"/>
    <w:rsid w:val="00A207BA"/>
    <w:rsid w:val="00A20BB5"/>
    <w:rsid w:val="00A20FB2"/>
    <w:rsid w:val="00A21236"/>
    <w:rsid w:val="00A2138E"/>
    <w:rsid w:val="00A22B9B"/>
    <w:rsid w:val="00A22DFE"/>
    <w:rsid w:val="00A22E8D"/>
    <w:rsid w:val="00A2346A"/>
    <w:rsid w:val="00A249B8"/>
    <w:rsid w:val="00A24ABB"/>
    <w:rsid w:val="00A24DB7"/>
    <w:rsid w:val="00A25999"/>
    <w:rsid w:val="00A2613F"/>
    <w:rsid w:val="00A26BDF"/>
    <w:rsid w:val="00A26EF7"/>
    <w:rsid w:val="00A277D6"/>
    <w:rsid w:val="00A27E67"/>
    <w:rsid w:val="00A30DCA"/>
    <w:rsid w:val="00A31149"/>
    <w:rsid w:val="00A32165"/>
    <w:rsid w:val="00A321D9"/>
    <w:rsid w:val="00A32AF2"/>
    <w:rsid w:val="00A3375A"/>
    <w:rsid w:val="00A34269"/>
    <w:rsid w:val="00A34D39"/>
    <w:rsid w:val="00A35120"/>
    <w:rsid w:val="00A35C8D"/>
    <w:rsid w:val="00A3611A"/>
    <w:rsid w:val="00A365FC"/>
    <w:rsid w:val="00A3731F"/>
    <w:rsid w:val="00A37557"/>
    <w:rsid w:val="00A379F8"/>
    <w:rsid w:val="00A40E6E"/>
    <w:rsid w:val="00A41091"/>
    <w:rsid w:val="00A412F3"/>
    <w:rsid w:val="00A41985"/>
    <w:rsid w:val="00A42164"/>
    <w:rsid w:val="00A4328C"/>
    <w:rsid w:val="00A43A21"/>
    <w:rsid w:val="00A44538"/>
    <w:rsid w:val="00A445E6"/>
    <w:rsid w:val="00A44FD8"/>
    <w:rsid w:val="00A4627B"/>
    <w:rsid w:val="00A46642"/>
    <w:rsid w:val="00A474EE"/>
    <w:rsid w:val="00A47A94"/>
    <w:rsid w:val="00A50479"/>
    <w:rsid w:val="00A50E60"/>
    <w:rsid w:val="00A51294"/>
    <w:rsid w:val="00A51531"/>
    <w:rsid w:val="00A51A9E"/>
    <w:rsid w:val="00A522ED"/>
    <w:rsid w:val="00A53072"/>
    <w:rsid w:val="00A5369C"/>
    <w:rsid w:val="00A53863"/>
    <w:rsid w:val="00A53FE2"/>
    <w:rsid w:val="00A542C1"/>
    <w:rsid w:val="00A54422"/>
    <w:rsid w:val="00A54EEA"/>
    <w:rsid w:val="00A55199"/>
    <w:rsid w:val="00A55784"/>
    <w:rsid w:val="00A55C28"/>
    <w:rsid w:val="00A56522"/>
    <w:rsid w:val="00A5668F"/>
    <w:rsid w:val="00A56BFF"/>
    <w:rsid w:val="00A56F90"/>
    <w:rsid w:val="00A57AA7"/>
    <w:rsid w:val="00A57CA1"/>
    <w:rsid w:val="00A57EBA"/>
    <w:rsid w:val="00A601F6"/>
    <w:rsid w:val="00A60A4D"/>
    <w:rsid w:val="00A60C9A"/>
    <w:rsid w:val="00A60E19"/>
    <w:rsid w:val="00A60E61"/>
    <w:rsid w:val="00A61155"/>
    <w:rsid w:val="00A612C1"/>
    <w:rsid w:val="00A61AE3"/>
    <w:rsid w:val="00A63D4A"/>
    <w:rsid w:val="00A65314"/>
    <w:rsid w:val="00A67459"/>
    <w:rsid w:val="00A676FD"/>
    <w:rsid w:val="00A7035A"/>
    <w:rsid w:val="00A7095A"/>
    <w:rsid w:val="00A70EE6"/>
    <w:rsid w:val="00A729A8"/>
    <w:rsid w:val="00A72F13"/>
    <w:rsid w:val="00A73600"/>
    <w:rsid w:val="00A736DF"/>
    <w:rsid w:val="00A740A4"/>
    <w:rsid w:val="00A74C1E"/>
    <w:rsid w:val="00A75AA1"/>
    <w:rsid w:val="00A75D21"/>
    <w:rsid w:val="00A760C6"/>
    <w:rsid w:val="00A765C2"/>
    <w:rsid w:val="00A7661C"/>
    <w:rsid w:val="00A769BA"/>
    <w:rsid w:val="00A77656"/>
    <w:rsid w:val="00A77E1F"/>
    <w:rsid w:val="00A8009C"/>
    <w:rsid w:val="00A802BB"/>
    <w:rsid w:val="00A80650"/>
    <w:rsid w:val="00A80870"/>
    <w:rsid w:val="00A81640"/>
    <w:rsid w:val="00A8207B"/>
    <w:rsid w:val="00A820EC"/>
    <w:rsid w:val="00A82706"/>
    <w:rsid w:val="00A83AD8"/>
    <w:rsid w:val="00A83B3D"/>
    <w:rsid w:val="00A840A8"/>
    <w:rsid w:val="00A843F8"/>
    <w:rsid w:val="00A84499"/>
    <w:rsid w:val="00A8459B"/>
    <w:rsid w:val="00A849BA"/>
    <w:rsid w:val="00A8530B"/>
    <w:rsid w:val="00A853CB"/>
    <w:rsid w:val="00A85756"/>
    <w:rsid w:val="00A85F13"/>
    <w:rsid w:val="00A8677E"/>
    <w:rsid w:val="00A8793B"/>
    <w:rsid w:val="00A91044"/>
    <w:rsid w:val="00A9134D"/>
    <w:rsid w:val="00A91702"/>
    <w:rsid w:val="00A91856"/>
    <w:rsid w:val="00A91C74"/>
    <w:rsid w:val="00A92049"/>
    <w:rsid w:val="00A927F2"/>
    <w:rsid w:val="00A92969"/>
    <w:rsid w:val="00A92AA8"/>
    <w:rsid w:val="00A92B60"/>
    <w:rsid w:val="00A933D7"/>
    <w:rsid w:val="00A934C2"/>
    <w:rsid w:val="00A93968"/>
    <w:rsid w:val="00A93DC6"/>
    <w:rsid w:val="00A93FCC"/>
    <w:rsid w:val="00A940E1"/>
    <w:rsid w:val="00A949F7"/>
    <w:rsid w:val="00A94EDA"/>
    <w:rsid w:val="00A95BC7"/>
    <w:rsid w:val="00A962DF"/>
    <w:rsid w:val="00A96C94"/>
    <w:rsid w:val="00A97445"/>
    <w:rsid w:val="00A979C6"/>
    <w:rsid w:val="00A97D4A"/>
    <w:rsid w:val="00AA0062"/>
    <w:rsid w:val="00AA0322"/>
    <w:rsid w:val="00AA0621"/>
    <w:rsid w:val="00AA0DD9"/>
    <w:rsid w:val="00AA1054"/>
    <w:rsid w:val="00AA165B"/>
    <w:rsid w:val="00AA1EEF"/>
    <w:rsid w:val="00AA2BF9"/>
    <w:rsid w:val="00AA30CD"/>
    <w:rsid w:val="00AA345E"/>
    <w:rsid w:val="00AA375A"/>
    <w:rsid w:val="00AA38EF"/>
    <w:rsid w:val="00AA4008"/>
    <w:rsid w:val="00AA51F1"/>
    <w:rsid w:val="00AA58EC"/>
    <w:rsid w:val="00AA61A5"/>
    <w:rsid w:val="00AA6E1E"/>
    <w:rsid w:val="00AA7390"/>
    <w:rsid w:val="00AA7E75"/>
    <w:rsid w:val="00AB0227"/>
    <w:rsid w:val="00AB0ADA"/>
    <w:rsid w:val="00AB1991"/>
    <w:rsid w:val="00AB1A21"/>
    <w:rsid w:val="00AB2FDB"/>
    <w:rsid w:val="00AB320F"/>
    <w:rsid w:val="00AB4470"/>
    <w:rsid w:val="00AB46E8"/>
    <w:rsid w:val="00AB48F2"/>
    <w:rsid w:val="00AB4AFF"/>
    <w:rsid w:val="00AB505A"/>
    <w:rsid w:val="00AB52F8"/>
    <w:rsid w:val="00AB652B"/>
    <w:rsid w:val="00AB6B11"/>
    <w:rsid w:val="00AB6E24"/>
    <w:rsid w:val="00AB710D"/>
    <w:rsid w:val="00AC002C"/>
    <w:rsid w:val="00AC0535"/>
    <w:rsid w:val="00AC0578"/>
    <w:rsid w:val="00AC0703"/>
    <w:rsid w:val="00AC1A32"/>
    <w:rsid w:val="00AC1F8E"/>
    <w:rsid w:val="00AC2497"/>
    <w:rsid w:val="00AC2509"/>
    <w:rsid w:val="00AC2616"/>
    <w:rsid w:val="00AC275E"/>
    <w:rsid w:val="00AC2D36"/>
    <w:rsid w:val="00AC310B"/>
    <w:rsid w:val="00AC3ACD"/>
    <w:rsid w:val="00AC3D32"/>
    <w:rsid w:val="00AC46DC"/>
    <w:rsid w:val="00AC46EE"/>
    <w:rsid w:val="00AC4A5F"/>
    <w:rsid w:val="00AC4AE3"/>
    <w:rsid w:val="00AC5D95"/>
    <w:rsid w:val="00AC6215"/>
    <w:rsid w:val="00AC62CD"/>
    <w:rsid w:val="00AC67AF"/>
    <w:rsid w:val="00AC6882"/>
    <w:rsid w:val="00AC6947"/>
    <w:rsid w:val="00AD04DA"/>
    <w:rsid w:val="00AD0E14"/>
    <w:rsid w:val="00AD0FCB"/>
    <w:rsid w:val="00AD160C"/>
    <w:rsid w:val="00AD1B22"/>
    <w:rsid w:val="00AD1F2C"/>
    <w:rsid w:val="00AD26B8"/>
    <w:rsid w:val="00AD26E9"/>
    <w:rsid w:val="00AD2716"/>
    <w:rsid w:val="00AD33FF"/>
    <w:rsid w:val="00AD4575"/>
    <w:rsid w:val="00AD482D"/>
    <w:rsid w:val="00AD526A"/>
    <w:rsid w:val="00AD5992"/>
    <w:rsid w:val="00AD6FC2"/>
    <w:rsid w:val="00AD7E8D"/>
    <w:rsid w:val="00AE0D22"/>
    <w:rsid w:val="00AE0E06"/>
    <w:rsid w:val="00AE1112"/>
    <w:rsid w:val="00AE1337"/>
    <w:rsid w:val="00AE14FD"/>
    <w:rsid w:val="00AE1B2F"/>
    <w:rsid w:val="00AE316E"/>
    <w:rsid w:val="00AE31F3"/>
    <w:rsid w:val="00AE343E"/>
    <w:rsid w:val="00AE436F"/>
    <w:rsid w:val="00AE4E38"/>
    <w:rsid w:val="00AE4F06"/>
    <w:rsid w:val="00AE50A3"/>
    <w:rsid w:val="00AE538C"/>
    <w:rsid w:val="00AE620F"/>
    <w:rsid w:val="00AE6A0C"/>
    <w:rsid w:val="00AE6FC7"/>
    <w:rsid w:val="00AE7F21"/>
    <w:rsid w:val="00AF0D2B"/>
    <w:rsid w:val="00AF1174"/>
    <w:rsid w:val="00AF2E57"/>
    <w:rsid w:val="00AF3118"/>
    <w:rsid w:val="00AF3AED"/>
    <w:rsid w:val="00AF44F6"/>
    <w:rsid w:val="00AF4580"/>
    <w:rsid w:val="00AF45B9"/>
    <w:rsid w:val="00AF46B7"/>
    <w:rsid w:val="00AF4955"/>
    <w:rsid w:val="00AF4BF8"/>
    <w:rsid w:val="00AF5531"/>
    <w:rsid w:val="00AF66D9"/>
    <w:rsid w:val="00AF6A39"/>
    <w:rsid w:val="00AF70A1"/>
    <w:rsid w:val="00AF76DF"/>
    <w:rsid w:val="00B007CF"/>
    <w:rsid w:val="00B00D1E"/>
    <w:rsid w:val="00B014F0"/>
    <w:rsid w:val="00B01538"/>
    <w:rsid w:val="00B01654"/>
    <w:rsid w:val="00B01976"/>
    <w:rsid w:val="00B023B0"/>
    <w:rsid w:val="00B027C6"/>
    <w:rsid w:val="00B028F3"/>
    <w:rsid w:val="00B029D7"/>
    <w:rsid w:val="00B036E9"/>
    <w:rsid w:val="00B03DC7"/>
    <w:rsid w:val="00B0446C"/>
    <w:rsid w:val="00B044A2"/>
    <w:rsid w:val="00B04F6D"/>
    <w:rsid w:val="00B054B2"/>
    <w:rsid w:val="00B05FC3"/>
    <w:rsid w:val="00B060FC"/>
    <w:rsid w:val="00B0666F"/>
    <w:rsid w:val="00B07292"/>
    <w:rsid w:val="00B07608"/>
    <w:rsid w:val="00B07F39"/>
    <w:rsid w:val="00B07F79"/>
    <w:rsid w:val="00B1037A"/>
    <w:rsid w:val="00B110F5"/>
    <w:rsid w:val="00B11C3D"/>
    <w:rsid w:val="00B11F1A"/>
    <w:rsid w:val="00B11FC0"/>
    <w:rsid w:val="00B1262E"/>
    <w:rsid w:val="00B128AD"/>
    <w:rsid w:val="00B132BB"/>
    <w:rsid w:val="00B1463F"/>
    <w:rsid w:val="00B1464B"/>
    <w:rsid w:val="00B14658"/>
    <w:rsid w:val="00B14704"/>
    <w:rsid w:val="00B14C75"/>
    <w:rsid w:val="00B14E31"/>
    <w:rsid w:val="00B16590"/>
    <w:rsid w:val="00B16C07"/>
    <w:rsid w:val="00B17291"/>
    <w:rsid w:val="00B17D5F"/>
    <w:rsid w:val="00B207DA"/>
    <w:rsid w:val="00B20F56"/>
    <w:rsid w:val="00B20F66"/>
    <w:rsid w:val="00B21E54"/>
    <w:rsid w:val="00B22574"/>
    <w:rsid w:val="00B22622"/>
    <w:rsid w:val="00B2308C"/>
    <w:rsid w:val="00B23468"/>
    <w:rsid w:val="00B23784"/>
    <w:rsid w:val="00B23B7C"/>
    <w:rsid w:val="00B23FA9"/>
    <w:rsid w:val="00B24AB2"/>
    <w:rsid w:val="00B24F0B"/>
    <w:rsid w:val="00B25340"/>
    <w:rsid w:val="00B25381"/>
    <w:rsid w:val="00B26479"/>
    <w:rsid w:val="00B270E7"/>
    <w:rsid w:val="00B27493"/>
    <w:rsid w:val="00B27B17"/>
    <w:rsid w:val="00B30294"/>
    <w:rsid w:val="00B30882"/>
    <w:rsid w:val="00B30B43"/>
    <w:rsid w:val="00B30EA7"/>
    <w:rsid w:val="00B30FDC"/>
    <w:rsid w:val="00B31C64"/>
    <w:rsid w:val="00B32047"/>
    <w:rsid w:val="00B32283"/>
    <w:rsid w:val="00B32557"/>
    <w:rsid w:val="00B329DE"/>
    <w:rsid w:val="00B32AEF"/>
    <w:rsid w:val="00B32C63"/>
    <w:rsid w:val="00B32CA6"/>
    <w:rsid w:val="00B338B9"/>
    <w:rsid w:val="00B33CAD"/>
    <w:rsid w:val="00B34BA9"/>
    <w:rsid w:val="00B35A66"/>
    <w:rsid w:val="00B3703D"/>
    <w:rsid w:val="00B37D81"/>
    <w:rsid w:val="00B37E00"/>
    <w:rsid w:val="00B4088B"/>
    <w:rsid w:val="00B41617"/>
    <w:rsid w:val="00B41698"/>
    <w:rsid w:val="00B41B3C"/>
    <w:rsid w:val="00B41E14"/>
    <w:rsid w:val="00B41FFF"/>
    <w:rsid w:val="00B42169"/>
    <w:rsid w:val="00B422A8"/>
    <w:rsid w:val="00B4259F"/>
    <w:rsid w:val="00B42AC6"/>
    <w:rsid w:val="00B459E3"/>
    <w:rsid w:val="00B45A3D"/>
    <w:rsid w:val="00B4654E"/>
    <w:rsid w:val="00B467F8"/>
    <w:rsid w:val="00B46A57"/>
    <w:rsid w:val="00B47617"/>
    <w:rsid w:val="00B5074C"/>
    <w:rsid w:val="00B51882"/>
    <w:rsid w:val="00B51A62"/>
    <w:rsid w:val="00B52307"/>
    <w:rsid w:val="00B524EB"/>
    <w:rsid w:val="00B5268B"/>
    <w:rsid w:val="00B528CA"/>
    <w:rsid w:val="00B52AEE"/>
    <w:rsid w:val="00B52B54"/>
    <w:rsid w:val="00B5313D"/>
    <w:rsid w:val="00B5441A"/>
    <w:rsid w:val="00B548AE"/>
    <w:rsid w:val="00B55222"/>
    <w:rsid w:val="00B55558"/>
    <w:rsid w:val="00B576B8"/>
    <w:rsid w:val="00B578F9"/>
    <w:rsid w:val="00B60255"/>
    <w:rsid w:val="00B602F9"/>
    <w:rsid w:val="00B60DF9"/>
    <w:rsid w:val="00B62038"/>
    <w:rsid w:val="00B62066"/>
    <w:rsid w:val="00B6286E"/>
    <w:rsid w:val="00B628E5"/>
    <w:rsid w:val="00B630A8"/>
    <w:rsid w:val="00B63348"/>
    <w:rsid w:val="00B63544"/>
    <w:rsid w:val="00B6363D"/>
    <w:rsid w:val="00B63C78"/>
    <w:rsid w:val="00B64379"/>
    <w:rsid w:val="00B64D41"/>
    <w:rsid w:val="00B64DA7"/>
    <w:rsid w:val="00B6522B"/>
    <w:rsid w:val="00B652E7"/>
    <w:rsid w:val="00B653EE"/>
    <w:rsid w:val="00B656A8"/>
    <w:rsid w:val="00B65754"/>
    <w:rsid w:val="00B65BAB"/>
    <w:rsid w:val="00B65C19"/>
    <w:rsid w:val="00B66015"/>
    <w:rsid w:val="00B66219"/>
    <w:rsid w:val="00B66231"/>
    <w:rsid w:val="00B6674C"/>
    <w:rsid w:val="00B66DB0"/>
    <w:rsid w:val="00B67873"/>
    <w:rsid w:val="00B70CD1"/>
    <w:rsid w:val="00B70FEF"/>
    <w:rsid w:val="00B715FF"/>
    <w:rsid w:val="00B71618"/>
    <w:rsid w:val="00B71B51"/>
    <w:rsid w:val="00B725E2"/>
    <w:rsid w:val="00B72850"/>
    <w:rsid w:val="00B73E08"/>
    <w:rsid w:val="00B74598"/>
    <w:rsid w:val="00B74EAC"/>
    <w:rsid w:val="00B7564E"/>
    <w:rsid w:val="00B75E0E"/>
    <w:rsid w:val="00B769F1"/>
    <w:rsid w:val="00B76C57"/>
    <w:rsid w:val="00B77A6D"/>
    <w:rsid w:val="00B77E94"/>
    <w:rsid w:val="00B80791"/>
    <w:rsid w:val="00B81632"/>
    <w:rsid w:val="00B82025"/>
    <w:rsid w:val="00B820A4"/>
    <w:rsid w:val="00B82666"/>
    <w:rsid w:val="00B835C8"/>
    <w:rsid w:val="00B84244"/>
    <w:rsid w:val="00B84528"/>
    <w:rsid w:val="00B84F04"/>
    <w:rsid w:val="00B8511C"/>
    <w:rsid w:val="00B85323"/>
    <w:rsid w:val="00B86595"/>
    <w:rsid w:val="00B867FC"/>
    <w:rsid w:val="00B86BDC"/>
    <w:rsid w:val="00B86E74"/>
    <w:rsid w:val="00B8759C"/>
    <w:rsid w:val="00B8791F"/>
    <w:rsid w:val="00B9025B"/>
    <w:rsid w:val="00B90A93"/>
    <w:rsid w:val="00B90B5F"/>
    <w:rsid w:val="00B9123E"/>
    <w:rsid w:val="00B9146D"/>
    <w:rsid w:val="00B918CD"/>
    <w:rsid w:val="00B91E1A"/>
    <w:rsid w:val="00B9256D"/>
    <w:rsid w:val="00B92F2D"/>
    <w:rsid w:val="00B938F9"/>
    <w:rsid w:val="00B94787"/>
    <w:rsid w:val="00B94E0E"/>
    <w:rsid w:val="00B94F26"/>
    <w:rsid w:val="00B952EF"/>
    <w:rsid w:val="00B95E9D"/>
    <w:rsid w:val="00B96D3F"/>
    <w:rsid w:val="00B96F14"/>
    <w:rsid w:val="00B9760C"/>
    <w:rsid w:val="00B97610"/>
    <w:rsid w:val="00B9775A"/>
    <w:rsid w:val="00B97860"/>
    <w:rsid w:val="00B979D9"/>
    <w:rsid w:val="00BA03B1"/>
    <w:rsid w:val="00BA0A91"/>
    <w:rsid w:val="00BA0ACE"/>
    <w:rsid w:val="00BA1284"/>
    <w:rsid w:val="00BA195B"/>
    <w:rsid w:val="00BA1D56"/>
    <w:rsid w:val="00BA1DC9"/>
    <w:rsid w:val="00BA2074"/>
    <w:rsid w:val="00BA230F"/>
    <w:rsid w:val="00BA2A44"/>
    <w:rsid w:val="00BA2F95"/>
    <w:rsid w:val="00BA3417"/>
    <w:rsid w:val="00BA3674"/>
    <w:rsid w:val="00BA38A4"/>
    <w:rsid w:val="00BA38D5"/>
    <w:rsid w:val="00BA3B74"/>
    <w:rsid w:val="00BA3C36"/>
    <w:rsid w:val="00BA4887"/>
    <w:rsid w:val="00BA4C9D"/>
    <w:rsid w:val="00BA550D"/>
    <w:rsid w:val="00BA5736"/>
    <w:rsid w:val="00BA573C"/>
    <w:rsid w:val="00BA6169"/>
    <w:rsid w:val="00BA62EA"/>
    <w:rsid w:val="00BA67FC"/>
    <w:rsid w:val="00BA6990"/>
    <w:rsid w:val="00BA6F9F"/>
    <w:rsid w:val="00BA7023"/>
    <w:rsid w:val="00BA71E1"/>
    <w:rsid w:val="00BA7624"/>
    <w:rsid w:val="00BA7D85"/>
    <w:rsid w:val="00BB01C9"/>
    <w:rsid w:val="00BB0523"/>
    <w:rsid w:val="00BB1EA9"/>
    <w:rsid w:val="00BB29ED"/>
    <w:rsid w:val="00BB2B9E"/>
    <w:rsid w:val="00BB3390"/>
    <w:rsid w:val="00BB3808"/>
    <w:rsid w:val="00BB38F1"/>
    <w:rsid w:val="00BB3C1A"/>
    <w:rsid w:val="00BB48CE"/>
    <w:rsid w:val="00BB530C"/>
    <w:rsid w:val="00BB532F"/>
    <w:rsid w:val="00BB56EB"/>
    <w:rsid w:val="00BB7241"/>
    <w:rsid w:val="00BB7323"/>
    <w:rsid w:val="00BB77C4"/>
    <w:rsid w:val="00BB7CF9"/>
    <w:rsid w:val="00BC0723"/>
    <w:rsid w:val="00BC080D"/>
    <w:rsid w:val="00BC0959"/>
    <w:rsid w:val="00BC099D"/>
    <w:rsid w:val="00BC0D96"/>
    <w:rsid w:val="00BC1FFA"/>
    <w:rsid w:val="00BC2283"/>
    <w:rsid w:val="00BC2D2F"/>
    <w:rsid w:val="00BC2F44"/>
    <w:rsid w:val="00BC30C7"/>
    <w:rsid w:val="00BC340F"/>
    <w:rsid w:val="00BC3486"/>
    <w:rsid w:val="00BC3759"/>
    <w:rsid w:val="00BC3D65"/>
    <w:rsid w:val="00BC3E92"/>
    <w:rsid w:val="00BC4551"/>
    <w:rsid w:val="00BC469D"/>
    <w:rsid w:val="00BC4794"/>
    <w:rsid w:val="00BC4B7A"/>
    <w:rsid w:val="00BC4F34"/>
    <w:rsid w:val="00BC5211"/>
    <w:rsid w:val="00BC6193"/>
    <w:rsid w:val="00BC622C"/>
    <w:rsid w:val="00BC642B"/>
    <w:rsid w:val="00BC6DEF"/>
    <w:rsid w:val="00BC7A20"/>
    <w:rsid w:val="00BD07A5"/>
    <w:rsid w:val="00BD1665"/>
    <w:rsid w:val="00BD1808"/>
    <w:rsid w:val="00BD2142"/>
    <w:rsid w:val="00BD229F"/>
    <w:rsid w:val="00BD31FB"/>
    <w:rsid w:val="00BD3451"/>
    <w:rsid w:val="00BD3D94"/>
    <w:rsid w:val="00BD5632"/>
    <w:rsid w:val="00BD5A10"/>
    <w:rsid w:val="00BD6763"/>
    <w:rsid w:val="00BD6E86"/>
    <w:rsid w:val="00BD728E"/>
    <w:rsid w:val="00BD76EA"/>
    <w:rsid w:val="00BD7A9F"/>
    <w:rsid w:val="00BD7CAE"/>
    <w:rsid w:val="00BD7F10"/>
    <w:rsid w:val="00BE09E0"/>
    <w:rsid w:val="00BE1061"/>
    <w:rsid w:val="00BE128C"/>
    <w:rsid w:val="00BE151B"/>
    <w:rsid w:val="00BE1744"/>
    <w:rsid w:val="00BE1BAA"/>
    <w:rsid w:val="00BE203F"/>
    <w:rsid w:val="00BE25CB"/>
    <w:rsid w:val="00BE25EE"/>
    <w:rsid w:val="00BE2989"/>
    <w:rsid w:val="00BE34C6"/>
    <w:rsid w:val="00BE3C61"/>
    <w:rsid w:val="00BE3DA1"/>
    <w:rsid w:val="00BE4167"/>
    <w:rsid w:val="00BE4E0C"/>
    <w:rsid w:val="00BE53E5"/>
    <w:rsid w:val="00BE65C2"/>
    <w:rsid w:val="00BE65E8"/>
    <w:rsid w:val="00BE6AED"/>
    <w:rsid w:val="00BE7A11"/>
    <w:rsid w:val="00BE7B04"/>
    <w:rsid w:val="00BF0A95"/>
    <w:rsid w:val="00BF188D"/>
    <w:rsid w:val="00BF1E6F"/>
    <w:rsid w:val="00BF2876"/>
    <w:rsid w:val="00BF2940"/>
    <w:rsid w:val="00BF3FD8"/>
    <w:rsid w:val="00BF40BD"/>
    <w:rsid w:val="00BF413D"/>
    <w:rsid w:val="00BF4677"/>
    <w:rsid w:val="00BF48F3"/>
    <w:rsid w:val="00BF4E1C"/>
    <w:rsid w:val="00BF526B"/>
    <w:rsid w:val="00BF554B"/>
    <w:rsid w:val="00BF5A3A"/>
    <w:rsid w:val="00BF5DD3"/>
    <w:rsid w:val="00BF722F"/>
    <w:rsid w:val="00BF73BE"/>
    <w:rsid w:val="00BF775A"/>
    <w:rsid w:val="00BF7B41"/>
    <w:rsid w:val="00C0098B"/>
    <w:rsid w:val="00C01803"/>
    <w:rsid w:val="00C01967"/>
    <w:rsid w:val="00C02865"/>
    <w:rsid w:val="00C029B0"/>
    <w:rsid w:val="00C033D5"/>
    <w:rsid w:val="00C0374A"/>
    <w:rsid w:val="00C0387D"/>
    <w:rsid w:val="00C04777"/>
    <w:rsid w:val="00C0483E"/>
    <w:rsid w:val="00C055CC"/>
    <w:rsid w:val="00C05711"/>
    <w:rsid w:val="00C066A3"/>
    <w:rsid w:val="00C06F70"/>
    <w:rsid w:val="00C071D3"/>
    <w:rsid w:val="00C07460"/>
    <w:rsid w:val="00C07688"/>
    <w:rsid w:val="00C07743"/>
    <w:rsid w:val="00C07A4B"/>
    <w:rsid w:val="00C07D2B"/>
    <w:rsid w:val="00C105A6"/>
    <w:rsid w:val="00C109E0"/>
    <w:rsid w:val="00C10A0B"/>
    <w:rsid w:val="00C10E0E"/>
    <w:rsid w:val="00C10ED1"/>
    <w:rsid w:val="00C112ED"/>
    <w:rsid w:val="00C12247"/>
    <w:rsid w:val="00C12997"/>
    <w:rsid w:val="00C12C68"/>
    <w:rsid w:val="00C1374B"/>
    <w:rsid w:val="00C13B27"/>
    <w:rsid w:val="00C13FE8"/>
    <w:rsid w:val="00C14308"/>
    <w:rsid w:val="00C145A2"/>
    <w:rsid w:val="00C14A2D"/>
    <w:rsid w:val="00C14C24"/>
    <w:rsid w:val="00C14E2D"/>
    <w:rsid w:val="00C15D65"/>
    <w:rsid w:val="00C15FC7"/>
    <w:rsid w:val="00C15FD3"/>
    <w:rsid w:val="00C164CE"/>
    <w:rsid w:val="00C1753B"/>
    <w:rsid w:val="00C17F2E"/>
    <w:rsid w:val="00C2051D"/>
    <w:rsid w:val="00C20DBC"/>
    <w:rsid w:val="00C21539"/>
    <w:rsid w:val="00C2198D"/>
    <w:rsid w:val="00C21D9B"/>
    <w:rsid w:val="00C22161"/>
    <w:rsid w:val="00C22247"/>
    <w:rsid w:val="00C2283B"/>
    <w:rsid w:val="00C22B90"/>
    <w:rsid w:val="00C22CE1"/>
    <w:rsid w:val="00C24382"/>
    <w:rsid w:val="00C2517E"/>
    <w:rsid w:val="00C25459"/>
    <w:rsid w:val="00C254DE"/>
    <w:rsid w:val="00C25591"/>
    <w:rsid w:val="00C25650"/>
    <w:rsid w:val="00C25A7C"/>
    <w:rsid w:val="00C25FEA"/>
    <w:rsid w:val="00C269D9"/>
    <w:rsid w:val="00C26C34"/>
    <w:rsid w:val="00C26D9A"/>
    <w:rsid w:val="00C2761F"/>
    <w:rsid w:val="00C279D7"/>
    <w:rsid w:val="00C30174"/>
    <w:rsid w:val="00C30365"/>
    <w:rsid w:val="00C30A60"/>
    <w:rsid w:val="00C30B4D"/>
    <w:rsid w:val="00C3101C"/>
    <w:rsid w:val="00C31271"/>
    <w:rsid w:val="00C316C1"/>
    <w:rsid w:val="00C31A22"/>
    <w:rsid w:val="00C320D6"/>
    <w:rsid w:val="00C32803"/>
    <w:rsid w:val="00C32CAD"/>
    <w:rsid w:val="00C33471"/>
    <w:rsid w:val="00C33ABA"/>
    <w:rsid w:val="00C33BED"/>
    <w:rsid w:val="00C34B70"/>
    <w:rsid w:val="00C34C2C"/>
    <w:rsid w:val="00C34D5F"/>
    <w:rsid w:val="00C35551"/>
    <w:rsid w:val="00C36303"/>
    <w:rsid w:val="00C363CC"/>
    <w:rsid w:val="00C363CD"/>
    <w:rsid w:val="00C36A6B"/>
    <w:rsid w:val="00C370CE"/>
    <w:rsid w:val="00C37233"/>
    <w:rsid w:val="00C37374"/>
    <w:rsid w:val="00C3797B"/>
    <w:rsid w:val="00C37BB6"/>
    <w:rsid w:val="00C37E42"/>
    <w:rsid w:val="00C40508"/>
    <w:rsid w:val="00C40D50"/>
    <w:rsid w:val="00C40D64"/>
    <w:rsid w:val="00C42816"/>
    <w:rsid w:val="00C42F52"/>
    <w:rsid w:val="00C43E3E"/>
    <w:rsid w:val="00C44566"/>
    <w:rsid w:val="00C44925"/>
    <w:rsid w:val="00C450B6"/>
    <w:rsid w:val="00C46F71"/>
    <w:rsid w:val="00C4738B"/>
    <w:rsid w:val="00C47A98"/>
    <w:rsid w:val="00C502CF"/>
    <w:rsid w:val="00C503FB"/>
    <w:rsid w:val="00C50A35"/>
    <w:rsid w:val="00C50B80"/>
    <w:rsid w:val="00C50C98"/>
    <w:rsid w:val="00C510A5"/>
    <w:rsid w:val="00C5123E"/>
    <w:rsid w:val="00C51252"/>
    <w:rsid w:val="00C51762"/>
    <w:rsid w:val="00C51B8B"/>
    <w:rsid w:val="00C51F18"/>
    <w:rsid w:val="00C52E60"/>
    <w:rsid w:val="00C52EFD"/>
    <w:rsid w:val="00C53B00"/>
    <w:rsid w:val="00C53B33"/>
    <w:rsid w:val="00C54827"/>
    <w:rsid w:val="00C54878"/>
    <w:rsid w:val="00C5506E"/>
    <w:rsid w:val="00C55BA3"/>
    <w:rsid w:val="00C562A4"/>
    <w:rsid w:val="00C562A5"/>
    <w:rsid w:val="00C56311"/>
    <w:rsid w:val="00C5636C"/>
    <w:rsid w:val="00C56C48"/>
    <w:rsid w:val="00C56D0A"/>
    <w:rsid w:val="00C56FEF"/>
    <w:rsid w:val="00C5716C"/>
    <w:rsid w:val="00C57760"/>
    <w:rsid w:val="00C57E8D"/>
    <w:rsid w:val="00C6033D"/>
    <w:rsid w:val="00C60E30"/>
    <w:rsid w:val="00C60E84"/>
    <w:rsid w:val="00C61ACA"/>
    <w:rsid w:val="00C62503"/>
    <w:rsid w:val="00C626C6"/>
    <w:rsid w:val="00C6287D"/>
    <w:rsid w:val="00C62B55"/>
    <w:rsid w:val="00C631C1"/>
    <w:rsid w:val="00C6366B"/>
    <w:rsid w:val="00C63AC2"/>
    <w:rsid w:val="00C63F57"/>
    <w:rsid w:val="00C64378"/>
    <w:rsid w:val="00C644D3"/>
    <w:rsid w:val="00C648F7"/>
    <w:rsid w:val="00C64978"/>
    <w:rsid w:val="00C64BAA"/>
    <w:rsid w:val="00C64E00"/>
    <w:rsid w:val="00C6574D"/>
    <w:rsid w:val="00C65A96"/>
    <w:rsid w:val="00C65B1A"/>
    <w:rsid w:val="00C65BAA"/>
    <w:rsid w:val="00C65CD5"/>
    <w:rsid w:val="00C65F17"/>
    <w:rsid w:val="00C65FB3"/>
    <w:rsid w:val="00C66195"/>
    <w:rsid w:val="00C66C0B"/>
    <w:rsid w:val="00C66CA5"/>
    <w:rsid w:val="00C67555"/>
    <w:rsid w:val="00C70C49"/>
    <w:rsid w:val="00C70ED1"/>
    <w:rsid w:val="00C714DA"/>
    <w:rsid w:val="00C71A8B"/>
    <w:rsid w:val="00C72C04"/>
    <w:rsid w:val="00C72C41"/>
    <w:rsid w:val="00C734F1"/>
    <w:rsid w:val="00C73CD3"/>
    <w:rsid w:val="00C73E57"/>
    <w:rsid w:val="00C73E67"/>
    <w:rsid w:val="00C7401B"/>
    <w:rsid w:val="00C741AB"/>
    <w:rsid w:val="00C75974"/>
    <w:rsid w:val="00C75CF0"/>
    <w:rsid w:val="00C75F57"/>
    <w:rsid w:val="00C77182"/>
    <w:rsid w:val="00C7760D"/>
    <w:rsid w:val="00C779DB"/>
    <w:rsid w:val="00C80008"/>
    <w:rsid w:val="00C804FF"/>
    <w:rsid w:val="00C808B5"/>
    <w:rsid w:val="00C8101D"/>
    <w:rsid w:val="00C81ACE"/>
    <w:rsid w:val="00C82BBC"/>
    <w:rsid w:val="00C82DB6"/>
    <w:rsid w:val="00C82F2B"/>
    <w:rsid w:val="00C83B6F"/>
    <w:rsid w:val="00C83E9A"/>
    <w:rsid w:val="00C85086"/>
    <w:rsid w:val="00C85606"/>
    <w:rsid w:val="00C857A0"/>
    <w:rsid w:val="00C85E5D"/>
    <w:rsid w:val="00C85F75"/>
    <w:rsid w:val="00C862AD"/>
    <w:rsid w:val="00C86622"/>
    <w:rsid w:val="00C86B88"/>
    <w:rsid w:val="00C86C04"/>
    <w:rsid w:val="00C86F51"/>
    <w:rsid w:val="00C87230"/>
    <w:rsid w:val="00C873BC"/>
    <w:rsid w:val="00C87DEB"/>
    <w:rsid w:val="00C90100"/>
    <w:rsid w:val="00C90240"/>
    <w:rsid w:val="00C9111C"/>
    <w:rsid w:val="00C91126"/>
    <w:rsid w:val="00C91177"/>
    <w:rsid w:val="00C92339"/>
    <w:rsid w:val="00C92D48"/>
    <w:rsid w:val="00C93435"/>
    <w:rsid w:val="00C93BAE"/>
    <w:rsid w:val="00C9406A"/>
    <w:rsid w:val="00C942A3"/>
    <w:rsid w:val="00C9479C"/>
    <w:rsid w:val="00C947DE"/>
    <w:rsid w:val="00C95C00"/>
    <w:rsid w:val="00C96D9B"/>
    <w:rsid w:val="00C975F0"/>
    <w:rsid w:val="00C97689"/>
    <w:rsid w:val="00C97C44"/>
    <w:rsid w:val="00CA0374"/>
    <w:rsid w:val="00CA0848"/>
    <w:rsid w:val="00CA0E8E"/>
    <w:rsid w:val="00CA0F50"/>
    <w:rsid w:val="00CA16B6"/>
    <w:rsid w:val="00CA1D72"/>
    <w:rsid w:val="00CA2058"/>
    <w:rsid w:val="00CA22D2"/>
    <w:rsid w:val="00CA24B2"/>
    <w:rsid w:val="00CA2AA3"/>
    <w:rsid w:val="00CA35AE"/>
    <w:rsid w:val="00CA372D"/>
    <w:rsid w:val="00CA3A54"/>
    <w:rsid w:val="00CA3CBE"/>
    <w:rsid w:val="00CA3E9D"/>
    <w:rsid w:val="00CA3ED7"/>
    <w:rsid w:val="00CA4007"/>
    <w:rsid w:val="00CA44BA"/>
    <w:rsid w:val="00CA488A"/>
    <w:rsid w:val="00CA4CB4"/>
    <w:rsid w:val="00CA4CD6"/>
    <w:rsid w:val="00CA4D00"/>
    <w:rsid w:val="00CA5B8B"/>
    <w:rsid w:val="00CA62AE"/>
    <w:rsid w:val="00CA69A1"/>
    <w:rsid w:val="00CA7DA0"/>
    <w:rsid w:val="00CA7F54"/>
    <w:rsid w:val="00CB00D6"/>
    <w:rsid w:val="00CB1D69"/>
    <w:rsid w:val="00CB2083"/>
    <w:rsid w:val="00CB296B"/>
    <w:rsid w:val="00CB32BC"/>
    <w:rsid w:val="00CB54BF"/>
    <w:rsid w:val="00CB5684"/>
    <w:rsid w:val="00CB5ACF"/>
    <w:rsid w:val="00CB5BC1"/>
    <w:rsid w:val="00CB6D02"/>
    <w:rsid w:val="00CB6F2E"/>
    <w:rsid w:val="00CB73E9"/>
    <w:rsid w:val="00CC0802"/>
    <w:rsid w:val="00CC0A86"/>
    <w:rsid w:val="00CC0E9F"/>
    <w:rsid w:val="00CC1D4E"/>
    <w:rsid w:val="00CC32C7"/>
    <w:rsid w:val="00CC3431"/>
    <w:rsid w:val="00CC3DD4"/>
    <w:rsid w:val="00CC444A"/>
    <w:rsid w:val="00CC48AB"/>
    <w:rsid w:val="00CC516F"/>
    <w:rsid w:val="00CC5271"/>
    <w:rsid w:val="00CC58F6"/>
    <w:rsid w:val="00CC5B21"/>
    <w:rsid w:val="00CC5B39"/>
    <w:rsid w:val="00CC6755"/>
    <w:rsid w:val="00CC6868"/>
    <w:rsid w:val="00CC6CF6"/>
    <w:rsid w:val="00CC7393"/>
    <w:rsid w:val="00CC7A4E"/>
    <w:rsid w:val="00CD2069"/>
    <w:rsid w:val="00CD2133"/>
    <w:rsid w:val="00CD2416"/>
    <w:rsid w:val="00CD280D"/>
    <w:rsid w:val="00CD2946"/>
    <w:rsid w:val="00CD2C51"/>
    <w:rsid w:val="00CD2FD7"/>
    <w:rsid w:val="00CD3989"/>
    <w:rsid w:val="00CD3B5A"/>
    <w:rsid w:val="00CD3C1A"/>
    <w:rsid w:val="00CD423E"/>
    <w:rsid w:val="00CD48B3"/>
    <w:rsid w:val="00CD495B"/>
    <w:rsid w:val="00CD4E92"/>
    <w:rsid w:val="00CD51B2"/>
    <w:rsid w:val="00CD58B9"/>
    <w:rsid w:val="00CD59FA"/>
    <w:rsid w:val="00CD6DE6"/>
    <w:rsid w:val="00CD711C"/>
    <w:rsid w:val="00CD79CF"/>
    <w:rsid w:val="00CD7D85"/>
    <w:rsid w:val="00CD7E57"/>
    <w:rsid w:val="00CE05D5"/>
    <w:rsid w:val="00CE0661"/>
    <w:rsid w:val="00CE093C"/>
    <w:rsid w:val="00CE0D79"/>
    <w:rsid w:val="00CE11AF"/>
    <w:rsid w:val="00CE13EC"/>
    <w:rsid w:val="00CE18A1"/>
    <w:rsid w:val="00CE1B39"/>
    <w:rsid w:val="00CE1B56"/>
    <w:rsid w:val="00CE1B84"/>
    <w:rsid w:val="00CE1BAC"/>
    <w:rsid w:val="00CE2184"/>
    <w:rsid w:val="00CE2611"/>
    <w:rsid w:val="00CE2A67"/>
    <w:rsid w:val="00CE3DF5"/>
    <w:rsid w:val="00CE48E1"/>
    <w:rsid w:val="00CE4D27"/>
    <w:rsid w:val="00CE5465"/>
    <w:rsid w:val="00CE6601"/>
    <w:rsid w:val="00CE6847"/>
    <w:rsid w:val="00CE7ABE"/>
    <w:rsid w:val="00CE7CB9"/>
    <w:rsid w:val="00CE7FDF"/>
    <w:rsid w:val="00CF16E0"/>
    <w:rsid w:val="00CF18F8"/>
    <w:rsid w:val="00CF1C7E"/>
    <w:rsid w:val="00CF2B37"/>
    <w:rsid w:val="00CF2FE9"/>
    <w:rsid w:val="00CF331F"/>
    <w:rsid w:val="00CF49C2"/>
    <w:rsid w:val="00CF5295"/>
    <w:rsid w:val="00CF5E1B"/>
    <w:rsid w:val="00CF63C8"/>
    <w:rsid w:val="00CF7380"/>
    <w:rsid w:val="00CF740A"/>
    <w:rsid w:val="00CF7465"/>
    <w:rsid w:val="00CF7AA6"/>
    <w:rsid w:val="00D02476"/>
    <w:rsid w:val="00D02605"/>
    <w:rsid w:val="00D0297C"/>
    <w:rsid w:val="00D03392"/>
    <w:rsid w:val="00D03483"/>
    <w:rsid w:val="00D03972"/>
    <w:rsid w:val="00D04A08"/>
    <w:rsid w:val="00D0573C"/>
    <w:rsid w:val="00D05892"/>
    <w:rsid w:val="00D05E1A"/>
    <w:rsid w:val="00D06593"/>
    <w:rsid w:val="00D06C16"/>
    <w:rsid w:val="00D06CCC"/>
    <w:rsid w:val="00D0710E"/>
    <w:rsid w:val="00D078A6"/>
    <w:rsid w:val="00D07916"/>
    <w:rsid w:val="00D1041C"/>
    <w:rsid w:val="00D10F70"/>
    <w:rsid w:val="00D113E1"/>
    <w:rsid w:val="00D117DC"/>
    <w:rsid w:val="00D11A1B"/>
    <w:rsid w:val="00D11F6C"/>
    <w:rsid w:val="00D13384"/>
    <w:rsid w:val="00D13876"/>
    <w:rsid w:val="00D13B38"/>
    <w:rsid w:val="00D13D9A"/>
    <w:rsid w:val="00D14A8D"/>
    <w:rsid w:val="00D15095"/>
    <w:rsid w:val="00D155CC"/>
    <w:rsid w:val="00D15D43"/>
    <w:rsid w:val="00D15E72"/>
    <w:rsid w:val="00D16509"/>
    <w:rsid w:val="00D178E1"/>
    <w:rsid w:val="00D20504"/>
    <w:rsid w:val="00D20FBF"/>
    <w:rsid w:val="00D21198"/>
    <w:rsid w:val="00D2273E"/>
    <w:rsid w:val="00D22A33"/>
    <w:rsid w:val="00D22CE3"/>
    <w:rsid w:val="00D22FF3"/>
    <w:rsid w:val="00D23ADE"/>
    <w:rsid w:val="00D23BDD"/>
    <w:rsid w:val="00D240A1"/>
    <w:rsid w:val="00D24319"/>
    <w:rsid w:val="00D257D9"/>
    <w:rsid w:val="00D258AA"/>
    <w:rsid w:val="00D25E27"/>
    <w:rsid w:val="00D26F4A"/>
    <w:rsid w:val="00D270B0"/>
    <w:rsid w:val="00D273FB"/>
    <w:rsid w:val="00D27C3F"/>
    <w:rsid w:val="00D27F25"/>
    <w:rsid w:val="00D30F4F"/>
    <w:rsid w:val="00D30FB4"/>
    <w:rsid w:val="00D310FC"/>
    <w:rsid w:val="00D3264F"/>
    <w:rsid w:val="00D341AB"/>
    <w:rsid w:val="00D34B0F"/>
    <w:rsid w:val="00D34BC1"/>
    <w:rsid w:val="00D3557C"/>
    <w:rsid w:val="00D355BB"/>
    <w:rsid w:val="00D35ADF"/>
    <w:rsid w:val="00D35F5F"/>
    <w:rsid w:val="00D3654E"/>
    <w:rsid w:val="00D36738"/>
    <w:rsid w:val="00D36EC7"/>
    <w:rsid w:val="00D37194"/>
    <w:rsid w:val="00D37C35"/>
    <w:rsid w:val="00D402BC"/>
    <w:rsid w:val="00D4069C"/>
    <w:rsid w:val="00D41470"/>
    <w:rsid w:val="00D41645"/>
    <w:rsid w:val="00D41900"/>
    <w:rsid w:val="00D41931"/>
    <w:rsid w:val="00D42C4D"/>
    <w:rsid w:val="00D42D52"/>
    <w:rsid w:val="00D436DB"/>
    <w:rsid w:val="00D43794"/>
    <w:rsid w:val="00D43A9D"/>
    <w:rsid w:val="00D44ECB"/>
    <w:rsid w:val="00D4534D"/>
    <w:rsid w:val="00D45863"/>
    <w:rsid w:val="00D4593F"/>
    <w:rsid w:val="00D45F7C"/>
    <w:rsid w:val="00D469D0"/>
    <w:rsid w:val="00D46A63"/>
    <w:rsid w:val="00D46BFE"/>
    <w:rsid w:val="00D46FA2"/>
    <w:rsid w:val="00D477BC"/>
    <w:rsid w:val="00D500ED"/>
    <w:rsid w:val="00D504A1"/>
    <w:rsid w:val="00D50807"/>
    <w:rsid w:val="00D5080D"/>
    <w:rsid w:val="00D50D53"/>
    <w:rsid w:val="00D51035"/>
    <w:rsid w:val="00D51571"/>
    <w:rsid w:val="00D51993"/>
    <w:rsid w:val="00D52313"/>
    <w:rsid w:val="00D527A0"/>
    <w:rsid w:val="00D531A2"/>
    <w:rsid w:val="00D53414"/>
    <w:rsid w:val="00D5342D"/>
    <w:rsid w:val="00D53638"/>
    <w:rsid w:val="00D539F2"/>
    <w:rsid w:val="00D53FFF"/>
    <w:rsid w:val="00D54633"/>
    <w:rsid w:val="00D5476E"/>
    <w:rsid w:val="00D549B1"/>
    <w:rsid w:val="00D55642"/>
    <w:rsid w:val="00D55B9F"/>
    <w:rsid w:val="00D55BCC"/>
    <w:rsid w:val="00D55DDC"/>
    <w:rsid w:val="00D569AF"/>
    <w:rsid w:val="00D56F5F"/>
    <w:rsid w:val="00D57277"/>
    <w:rsid w:val="00D576F1"/>
    <w:rsid w:val="00D57914"/>
    <w:rsid w:val="00D57AA4"/>
    <w:rsid w:val="00D57C18"/>
    <w:rsid w:val="00D57F41"/>
    <w:rsid w:val="00D57F88"/>
    <w:rsid w:val="00D601E5"/>
    <w:rsid w:val="00D61125"/>
    <w:rsid w:val="00D61B37"/>
    <w:rsid w:val="00D61F9F"/>
    <w:rsid w:val="00D61FD3"/>
    <w:rsid w:val="00D62AB9"/>
    <w:rsid w:val="00D62B1A"/>
    <w:rsid w:val="00D62B21"/>
    <w:rsid w:val="00D62FE3"/>
    <w:rsid w:val="00D63065"/>
    <w:rsid w:val="00D6333C"/>
    <w:rsid w:val="00D63670"/>
    <w:rsid w:val="00D63B6D"/>
    <w:rsid w:val="00D63B96"/>
    <w:rsid w:val="00D63D3A"/>
    <w:rsid w:val="00D65A58"/>
    <w:rsid w:val="00D66C80"/>
    <w:rsid w:val="00D66DEE"/>
    <w:rsid w:val="00D66E61"/>
    <w:rsid w:val="00D674FF"/>
    <w:rsid w:val="00D67647"/>
    <w:rsid w:val="00D67928"/>
    <w:rsid w:val="00D67BC2"/>
    <w:rsid w:val="00D67CD0"/>
    <w:rsid w:val="00D7036F"/>
    <w:rsid w:val="00D70971"/>
    <w:rsid w:val="00D70A67"/>
    <w:rsid w:val="00D70FAF"/>
    <w:rsid w:val="00D712B2"/>
    <w:rsid w:val="00D71ADA"/>
    <w:rsid w:val="00D71CAD"/>
    <w:rsid w:val="00D7213C"/>
    <w:rsid w:val="00D72B9F"/>
    <w:rsid w:val="00D731D8"/>
    <w:rsid w:val="00D736D6"/>
    <w:rsid w:val="00D748D8"/>
    <w:rsid w:val="00D74E57"/>
    <w:rsid w:val="00D75E30"/>
    <w:rsid w:val="00D760B8"/>
    <w:rsid w:val="00D76338"/>
    <w:rsid w:val="00D763C0"/>
    <w:rsid w:val="00D769AA"/>
    <w:rsid w:val="00D76FD7"/>
    <w:rsid w:val="00D7702C"/>
    <w:rsid w:val="00D77050"/>
    <w:rsid w:val="00D77441"/>
    <w:rsid w:val="00D77D25"/>
    <w:rsid w:val="00D8020D"/>
    <w:rsid w:val="00D80282"/>
    <w:rsid w:val="00D8034A"/>
    <w:rsid w:val="00D8073E"/>
    <w:rsid w:val="00D8076E"/>
    <w:rsid w:val="00D80AD5"/>
    <w:rsid w:val="00D80DBD"/>
    <w:rsid w:val="00D813EA"/>
    <w:rsid w:val="00D8191A"/>
    <w:rsid w:val="00D81C30"/>
    <w:rsid w:val="00D81D80"/>
    <w:rsid w:val="00D828DF"/>
    <w:rsid w:val="00D829AA"/>
    <w:rsid w:val="00D82A42"/>
    <w:rsid w:val="00D82C79"/>
    <w:rsid w:val="00D842C9"/>
    <w:rsid w:val="00D84887"/>
    <w:rsid w:val="00D848D6"/>
    <w:rsid w:val="00D84DA5"/>
    <w:rsid w:val="00D850BA"/>
    <w:rsid w:val="00D852CF"/>
    <w:rsid w:val="00D8596A"/>
    <w:rsid w:val="00D86958"/>
    <w:rsid w:val="00D86C02"/>
    <w:rsid w:val="00D86C14"/>
    <w:rsid w:val="00D86F14"/>
    <w:rsid w:val="00D87402"/>
    <w:rsid w:val="00D87874"/>
    <w:rsid w:val="00D87E8D"/>
    <w:rsid w:val="00D90AC9"/>
    <w:rsid w:val="00D91512"/>
    <w:rsid w:val="00D91C34"/>
    <w:rsid w:val="00D92492"/>
    <w:rsid w:val="00D9264E"/>
    <w:rsid w:val="00D9288F"/>
    <w:rsid w:val="00D92C80"/>
    <w:rsid w:val="00D92D95"/>
    <w:rsid w:val="00D92F66"/>
    <w:rsid w:val="00D9351B"/>
    <w:rsid w:val="00D93944"/>
    <w:rsid w:val="00D942A2"/>
    <w:rsid w:val="00D94856"/>
    <w:rsid w:val="00D95819"/>
    <w:rsid w:val="00D95835"/>
    <w:rsid w:val="00D9586D"/>
    <w:rsid w:val="00D95CC0"/>
    <w:rsid w:val="00D9626D"/>
    <w:rsid w:val="00D963A7"/>
    <w:rsid w:val="00D9691D"/>
    <w:rsid w:val="00D96AFA"/>
    <w:rsid w:val="00D97DA7"/>
    <w:rsid w:val="00DA044A"/>
    <w:rsid w:val="00DA0AFD"/>
    <w:rsid w:val="00DA0E96"/>
    <w:rsid w:val="00DA11A1"/>
    <w:rsid w:val="00DA17BB"/>
    <w:rsid w:val="00DA295B"/>
    <w:rsid w:val="00DA2E3F"/>
    <w:rsid w:val="00DA4586"/>
    <w:rsid w:val="00DA4A46"/>
    <w:rsid w:val="00DA4B62"/>
    <w:rsid w:val="00DA4F53"/>
    <w:rsid w:val="00DA549E"/>
    <w:rsid w:val="00DA6061"/>
    <w:rsid w:val="00DA698B"/>
    <w:rsid w:val="00DA6C09"/>
    <w:rsid w:val="00DA6D5A"/>
    <w:rsid w:val="00DA7285"/>
    <w:rsid w:val="00DA73CC"/>
    <w:rsid w:val="00DB09D9"/>
    <w:rsid w:val="00DB2059"/>
    <w:rsid w:val="00DB2750"/>
    <w:rsid w:val="00DB2756"/>
    <w:rsid w:val="00DB2CE9"/>
    <w:rsid w:val="00DB2FD6"/>
    <w:rsid w:val="00DB46DE"/>
    <w:rsid w:val="00DB56E7"/>
    <w:rsid w:val="00DB59E1"/>
    <w:rsid w:val="00DB786E"/>
    <w:rsid w:val="00DB79D7"/>
    <w:rsid w:val="00DB7A3D"/>
    <w:rsid w:val="00DB7A4D"/>
    <w:rsid w:val="00DC00E8"/>
    <w:rsid w:val="00DC08FC"/>
    <w:rsid w:val="00DC1612"/>
    <w:rsid w:val="00DC16C9"/>
    <w:rsid w:val="00DC2CA5"/>
    <w:rsid w:val="00DC310D"/>
    <w:rsid w:val="00DC3260"/>
    <w:rsid w:val="00DC362D"/>
    <w:rsid w:val="00DC3766"/>
    <w:rsid w:val="00DC37A6"/>
    <w:rsid w:val="00DC3B21"/>
    <w:rsid w:val="00DC4D80"/>
    <w:rsid w:val="00DC56DE"/>
    <w:rsid w:val="00DC5778"/>
    <w:rsid w:val="00DC5BDB"/>
    <w:rsid w:val="00DC5C8F"/>
    <w:rsid w:val="00DC5D26"/>
    <w:rsid w:val="00DC61F8"/>
    <w:rsid w:val="00DC6BEB"/>
    <w:rsid w:val="00DC7A98"/>
    <w:rsid w:val="00DC7CBA"/>
    <w:rsid w:val="00DC7D7C"/>
    <w:rsid w:val="00DD0312"/>
    <w:rsid w:val="00DD0404"/>
    <w:rsid w:val="00DD0F6B"/>
    <w:rsid w:val="00DD1003"/>
    <w:rsid w:val="00DD1419"/>
    <w:rsid w:val="00DD1AC1"/>
    <w:rsid w:val="00DD29B9"/>
    <w:rsid w:val="00DD2B2E"/>
    <w:rsid w:val="00DD2B79"/>
    <w:rsid w:val="00DD2FA8"/>
    <w:rsid w:val="00DD3526"/>
    <w:rsid w:val="00DD39CF"/>
    <w:rsid w:val="00DD3A66"/>
    <w:rsid w:val="00DD3A7D"/>
    <w:rsid w:val="00DD3C5D"/>
    <w:rsid w:val="00DD506D"/>
    <w:rsid w:val="00DD54BF"/>
    <w:rsid w:val="00DD581A"/>
    <w:rsid w:val="00DD5AF7"/>
    <w:rsid w:val="00DD5E3D"/>
    <w:rsid w:val="00DD62BF"/>
    <w:rsid w:val="00DD6344"/>
    <w:rsid w:val="00DD6ACA"/>
    <w:rsid w:val="00DD6B65"/>
    <w:rsid w:val="00DD6CE2"/>
    <w:rsid w:val="00DD6E2B"/>
    <w:rsid w:val="00DD6F6A"/>
    <w:rsid w:val="00DD7D49"/>
    <w:rsid w:val="00DD7D80"/>
    <w:rsid w:val="00DE0A4D"/>
    <w:rsid w:val="00DE0E65"/>
    <w:rsid w:val="00DE1861"/>
    <w:rsid w:val="00DE271A"/>
    <w:rsid w:val="00DE27C4"/>
    <w:rsid w:val="00DE2AF1"/>
    <w:rsid w:val="00DE3356"/>
    <w:rsid w:val="00DE341E"/>
    <w:rsid w:val="00DE39EC"/>
    <w:rsid w:val="00DE3EBD"/>
    <w:rsid w:val="00DE4391"/>
    <w:rsid w:val="00DE4847"/>
    <w:rsid w:val="00DE4E4C"/>
    <w:rsid w:val="00DE4EF3"/>
    <w:rsid w:val="00DE5304"/>
    <w:rsid w:val="00DE5E0A"/>
    <w:rsid w:val="00DE5FFB"/>
    <w:rsid w:val="00DE60B7"/>
    <w:rsid w:val="00DE63BD"/>
    <w:rsid w:val="00DE7435"/>
    <w:rsid w:val="00DE7796"/>
    <w:rsid w:val="00DF05A9"/>
    <w:rsid w:val="00DF06A3"/>
    <w:rsid w:val="00DF0BAF"/>
    <w:rsid w:val="00DF12EA"/>
    <w:rsid w:val="00DF1833"/>
    <w:rsid w:val="00DF1A47"/>
    <w:rsid w:val="00DF1DE8"/>
    <w:rsid w:val="00DF25BE"/>
    <w:rsid w:val="00DF271A"/>
    <w:rsid w:val="00DF3F7C"/>
    <w:rsid w:val="00DF48F2"/>
    <w:rsid w:val="00DF4967"/>
    <w:rsid w:val="00DF4EA3"/>
    <w:rsid w:val="00DF4F5B"/>
    <w:rsid w:val="00DF5402"/>
    <w:rsid w:val="00DF5653"/>
    <w:rsid w:val="00DF5A90"/>
    <w:rsid w:val="00DF5C4E"/>
    <w:rsid w:val="00DF6F10"/>
    <w:rsid w:val="00DF6F22"/>
    <w:rsid w:val="00DF725D"/>
    <w:rsid w:val="00DF7C5C"/>
    <w:rsid w:val="00E000CB"/>
    <w:rsid w:val="00E004E4"/>
    <w:rsid w:val="00E00B2A"/>
    <w:rsid w:val="00E00F58"/>
    <w:rsid w:val="00E01770"/>
    <w:rsid w:val="00E01AD7"/>
    <w:rsid w:val="00E02A35"/>
    <w:rsid w:val="00E0349B"/>
    <w:rsid w:val="00E03989"/>
    <w:rsid w:val="00E044E9"/>
    <w:rsid w:val="00E044ED"/>
    <w:rsid w:val="00E050EF"/>
    <w:rsid w:val="00E0572C"/>
    <w:rsid w:val="00E058A1"/>
    <w:rsid w:val="00E05D07"/>
    <w:rsid w:val="00E05DBA"/>
    <w:rsid w:val="00E0650C"/>
    <w:rsid w:val="00E069AB"/>
    <w:rsid w:val="00E06C2B"/>
    <w:rsid w:val="00E074EA"/>
    <w:rsid w:val="00E07573"/>
    <w:rsid w:val="00E079F3"/>
    <w:rsid w:val="00E1018E"/>
    <w:rsid w:val="00E10DA7"/>
    <w:rsid w:val="00E110E3"/>
    <w:rsid w:val="00E111BB"/>
    <w:rsid w:val="00E114B3"/>
    <w:rsid w:val="00E11740"/>
    <w:rsid w:val="00E11809"/>
    <w:rsid w:val="00E11FB0"/>
    <w:rsid w:val="00E12131"/>
    <w:rsid w:val="00E129D8"/>
    <w:rsid w:val="00E12DB1"/>
    <w:rsid w:val="00E13352"/>
    <w:rsid w:val="00E134C4"/>
    <w:rsid w:val="00E138B8"/>
    <w:rsid w:val="00E13E4B"/>
    <w:rsid w:val="00E1452B"/>
    <w:rsid w:val="00E14722"/>
    <w:rsid w:val="00E14A55"/>
    <w:rsid w:val="00E1538C"/>
    <w:rsid w:val="00E162C6"/>
    <w:rsid w:val="00E16644"/>
    <w:rsid w:val="00E1682D"/>
    <w:rsid w:val="00E16B86"/>
    <w:rsid w:val="00E16C1E"/>
    <w:rsid w:val="00E16DC5"/>
    <w:rsid w:val="00E1716B"/>
    <w:rsid w:val="00E1780E"/>
    <w:rsid w:val="00E20504"/>
    <w:rsid w:val="00E2055C"/>
    <w:rsid w:val="00E20BFF"/>
    <w:rsid w:val="00E20CEB"/>
    <w:rsid w:val="00E20D25"/>
    <w:rsid w:val="00E211AC"/>
    <w:rsid w:val="00E21B47"/>
    <w:rsid w:val="00E22D73"/>
    <w:rsid w:val="00E232C4"/>
    <w:rsid w:val="00E2357D"/>
    <w:rsid w:val="00E2383C"/>
    <w:rsid w:val="00E239B7"/>
    <w:rsid w:val="00E23BDA"/>
    <w:rsid w:val="00E2474A"/>
    <w:rsid w:val="00E24B34"/>
    <w:rsid w:val="00E25550"/>
    <w:rsid w:val="00E25697"/>
    <w:rsid w:val="00E25DB6"/>
    <w:rsid w:val="00E26072"/>
    <w:rsid w:val="00E26143"/>
    <w:rsid w:val="00E26770"/>
    <w:rsid w:val="00E268CB"/>
    <w:rsid w:val="00E26CBB"/>
    <w:rsid w:val="00E276CD"/>
    <w:rsid w:val="00E277AC"/>
    <w:rsid w:val="00E31D76"/>
    <w:rsid w:val="00E323FB"/>
    <w:rsid w:val="00E32EDA"/>
    <w:rsid w:val="00E33EBE"/>
    <w:rsid w:val="00E346FC"/>
    <w:rsid w:val="00E3580C"/>
    <w:rsid w:val="00E35F75"/>
    <w:rsid w:val="00E363B6"/>
    <w:rsid w:val="00E37291"/>
    <w:rsid w:val="00E37E07"/>
    <w:rsid w:val="00E37FA8"/>
    <w:rsid w:val="00E40254"/>
    <w:rsid w:val="00E4088E"/>
    <w:rsid w:val="00E408E2"/>
    <w:rsid w:val="00E41376"/>
    <w:rsid w:val="00E41D07"/>
    <w:rsid w:val="00E420B8"/>
    <w:rsid w:val="00E420E5"/>
    <w:rsid w:val="00E427D2"/>
    <w:rsid w:val="00E42996"/>
    <w:rsid w:val="00E43A91"/>
    <w:rsid w:val="00E43DB3"/>
    <w:rsid w:val="00E43F7A"/>
    <w:rsid w:val="00E44273"/>
    <w:rsid w:val="00E445B5"/>
    <w:rsid w:val="00E45288"/>
    <w:rsid w:val="00E45B73"/>
    <w:rsid w:val="00E45E71"/>
    <w:rsid w:val="00E46BDE"/>
    <w:rsid w:val="00E478F4"/>
    <w:rsid w:val="00E47B44"/>
    <w:rsid w:val="00E50090"/>
    <w:rsid w:val="00E50BC3"/>
    <w:rsid w:val="00E50F1F"/>
    <w:rsid w:val="00E5112B"/>
    <w:rsid w:val="00E512AD"/>
    <w:rsid w:val="00E51E22"/>
    <w:rsid w:val="00E51EF9"/>
    <w:rsid w:val="00E52113"/>
    <w:rsid w:val="00E52133"/>
    <w:rsid w:val="00E524AB"/>
    <w:rsid w:val="00E527E6"/>
    <w:rsid w:val="00E53137"/>
    <w:rsid w:val="00E533E1"/>
    <w:rsid w:val="00E53DD2"/>
    <w:rsid w:val="00E53DED"/>
    <w:rsid w:val="00E53E61"/>
    <w:rsid w:val="00E54C08"/>
    <w:rsid w:val="00E54FA2"/>
    <w:rsid w:val="00E55A61"/>
    <w:rsid w:val="00E55C40"/>
    <w:rsid w:val="00E56741"/>
    <w:rsid w:val="00E56926"/>
    <w:rsid w:val="00E56E36"/>
    <w:rsid w:val="00E57691"/>
    <w:rsid w:val="00E57E19"/>
    <w:rsid w:val="00E57FE4"/>
    <w:rsid w:val="00E60081"/>
    <w:rsid w:val="00E60168"/>
    <w:rsid w:val="00E607D1"/>
    <w:rsid w:val="00E60C7C"/>
    <w:rsid w:val="00E60CAC"/>
    <w:rsid w:val="00E61195"/>
    <w:rsid w:val="00E61A1D"/>
    <w:rsid w:val="00E61C5D"/>
    <w:rsid w:val="00E61CD3"/>
    <w:rsid w:val="00E61DEB"/>
    <w:rsid w:val="00E61F29"/>
    <w:rsid w:val="00E62B00"/>
    <w:rsid w:val="00E62C6C"/>
    <w:rsid w:val="00E63147"/>
    <w:rsid w:val="00E6320F"/>
    <w:rsid w:val="00E63F6D"/>
    <w:rsid w:val="00E6453C"/>
    <w:rsid w:val="00E647B9"/>
    <w:rsid w:val="00E64EBD"/>
    <w:rsid w:val="00E65700"/>
    <w:rsid w:val="00E65BBD"/>
    <w:rsid w:val="00E65C70"/>
    <w:rsid w:val="00E66182"/>
    <w:rsid w:val="00E66624"/>
    <w:rsid w:val="00E66D0E"/>
    <w:rsid w:val="00E66D99"/>
    <w:rsid w:val="00E671B4"/>
    <w:rsid w:val="00E678E9"/>
    <w:rsid w:val="00E67A5D"/>
    <w:rsid w:val="00E67AE6"/>
    <w:rsid w:val="00E702F6"/>
    <w:rsid w:val="00E70DC5"/>
    <w:rsid w:val="00E71603"/>
    <w:rsid w:val="00E7185B"/>
    <w:rsid w:val="00E71B47"/>
    <w:rsid w:val="00E71F3E"/>
    <w:rsid w:val="00E7232D"/>
    <w:rsid w:val="00E7286C"/>
    <w:rsid w:val="00E72D70"/>
    <w:rsid w:val="00E730E7"/>
    <w:rsid w:val="00E73166"/>
    <w:rsid w:val="00E73A82"/>
    <w:rsid w:val="00E74394"/>
    <w:rsid w:val="00E74B9E"/>
    <w:rsid w:val="00E7536C"/>
    <w:rsid w:val="00E7570F"/>
    <w:rsid w:val="00E75F0C"/>
    <w:rsid w:val="00E761D0"/>
    <w:rsid w:val="00E764B1"/>
    <w:rsid w:val="00E7668E"/>
    <w:rsid w:val="00E769C8"/>
    <w:rsid w:val="00E776EB"/>
    <w:rsid w:val="00E77D5E"/>
    <w:rsid w:val="00E804A4"/>
    <w:rsid w:val="00E806A8"/>
    <w:rsid w:val="00E80CBE"/>
    <w:rsid w:val="00E813D5"/>
    <w:rsid w:val="00E81663"/>
    <w:rsid w:val="00E81D0E"/>
    <w:rsid w:val="00E81E4B"/>
    <w:rsid w:val="00E82789"/>
    <w:rsid w:val="00E8281E"/>
    <w:rsid w:val="00E83243"/>
    <w:rsid w:val="00E83414"/>
    <w:rsid w:val="00E836B4"/>
    <w:rsid w:val="00E8373A"/>
    <w:rsid w:val="00E839F7"/>
    <w:rsid w:val="00E83A39"/>
    <w:rsid w:val="00E83E71"/>
    <w:rsid w:val="00E83F78"/>
    <w:rsid w:val="00E84A6C"/>
    <w:rsid w:val="00E84CA5"/>
    <w:rsid w:val="00E84DD5"/>
    <w:rsid w:val="00E851DD"/>
    <w:rsid w:val="00E85330"/>
    <w:rsid w:val="00E853D3"/>
    <w:rsid w:val="00E8550F"/>
    <w:rsid w:val="00E86065"/>
    <w:rsid w:val="00E866AE"/>
    <w:rsid w:val="00E868BB"/>
    <w:rsid w:val="00E86E32"/>
    <w:rsid w:val="00E86E3A"/>
    <w:rsid w:val="00E86EFD"/>
    <w:rsid w:val="00E86F71"/>
    <w:rsid w:val="00E87148"/>
    <w:rsid w:val="00E90A80"/>
    <w:rsid w:val="00E90B8A"/>
    <w:rsid w:val="00E90C54"/>
    <w:rsid w:val="00E90E82"/>
    <w:rsid w:val="00E90FC0"/>
    <w:rsid w:val="00E911A6"/>
    <w:rsid w:val="00E91553"/>
    <w:rsid w:val="00E91A6C"/>
    <w:rsid w:val="00E92063"/>
    <w:rsid w:val="00E93052"/>
    <w:rsid w:val="00E932CA"/>
    <w:rsid w:val="00E937F9"/>
    <w:rsid w:val="00E93F90"/>
    <w:rsid w:val="00E946D5"/>
    <w:rsid w:val="00E95184"/>
    <w:rsid w:val="00E960E1"/>
    <w:rsid w:val="00E9634B"/>
    <w:rsid w:val="00E9702B"/>
    <w:rsid w:val="00E974B6"/>
    <w:rsid w:val="00E97975"/>
    <w:rsid w:val="00E97B64"/>
    <w:rsid w:val="00E97D1B"/>
    <w:rsid w:val="00E97D49"/>
    <w:rsid w:val="00EA03FA"/>
    <w:rsid w:val="00EA1001"/>
    <w:rsid w:val="00EA2049"/>
    <w:rsid w:val="00EA204E"/>
    <w:rsid w:val="00EA21ED"/>
    <w:rsid w:val="00EA224D"/>
    <w:rsid w:val="00EA2670"/>
    <w:rsid w:val="00EA26A7"/>
    <w:rsid w:val="00EA2BD9"/>
    <w:rsid w:val="00EA35DE"/>
    <w:rsid w:val="00EA37A9"/>
    <w:rsid w:val="00EA39BD"/>
    <w:rsid w:val="00EA3A2A"/>
    <w:rsid w:val="00EA40C7"/>
    <w:rsid w:val="00EA4A67"/>
    <w:rsid w:val="00EA5A56"/>
    <w:rsid w:val="00EA6AD7"/>
    <w:rsid w:val="00EA7026"/>
    <w:rsid w:val="00EA7ABB"/>
    <w:rsid w:val="00EB031C"/>
    <w:rsid w:val="00EB0512"/>
    <w:rsid w:val="00EB0C3D"/>
    <w:rsid w:val="00EB161A"/>
    <w:rsid w:val="00EB20AF"/>
    <w:rsid w:val="00EB29A1"/>
    <w:rsid w:val="00EB2A55"/>
    <w:rsid w:val="00EB3060"/>
    <w:rsid w:val="00EB38C1"/>
    <w:rsid w:val="00EB3AF2"/>
    <w:rsid w:val="00EB3DE2"/>
    <w:rsid w:val="00EB493A"/>
    <w:rsid w:val="00EB5D3E"/>
    <w:rsid w:val="00EB7756"/>
    <w:rsid w:val="00EB78C3"/>
    <w:rsid w:val="00EC0DB8"/>
    <w:rsid w:val="00EC0E92"/>
    <w:rsid w:val="00EC1358"/>
    <w:rsid w:val="00EC18E8"/>
    <w:rsid w:val="00EC259D"/>
    <w:rsid w:val="00EC2C79"/>
    <w:rsid w:val="00EC2E4C"/>
    <w:rsid w:val="00EC2F5B"/>
    <w:rsid w:val="00EC314C"/>
    <w:rsid w:val="00EC34E2"/>
    <w:rsid w:val="00EC35E8"/>
    <w:rsid w:val="00EC37F5"/>
    <w:rsid w:val="00EC3AD1"/>
    <w:rsid w:val="00EC3B5B"/>
    <w:rsid w:val="00EC3B81"/>
    <w:rsid w:val="00EC4074"/>
    <w:rsid w:val="00EC411D"/>
    <w:rsid w:val="00EC5607"/>
    <w:rsid w:val="00EC57BD"/>
    <w:rsid w:val="00EC584D"/>
    <w:rsid w:val="00EC5AE3"/>
    <w:rsid w:val="00EC5B83"/>
    <w:rsid w:val="00EC5D2F"/>
    <w:rsid w:val="00EC62BA"/>
    <w:rsid w:val="00EC637F"/>
    <w:rsid w:val="00EC693B"/>
    <w:rsid w:val="00EC7117"/>
    <w:rsid w:val="00EC787F"/>
    <w:rsid w:val="00ED0E3B"/>
    <w:rsid w:val="00ED1AB1"/>
    <w:rsid w:val="00ED1B73"/>
    <w:rsid w:val="00ED1C03"/>
    <w:rsid w:val="00ED1C7D"/>
    <w:rsid w:val="00ED1FB6"/>
    <w:rsid w:val="00ED212A"/>
    <w:rsid w:val="00ED2367"/>
    <w:rsid w:val="00ED2671"/>
    <w:rsid w:val="00ED271F"/>
    <w:rsid w:val="00ED30F5"/>
    <w:rsid w:val="00ED3894"/>
    <w:rsid w:val="00ED3D24"/>
    <w:rsid w:val="00ED471E"/>
    <w:rsid w:val="00ED4AC7"/>
    <w:rsid w:val="00ED4B8C"/>
    <w:rsid w:val="00ED640B"/>
    <w:rsid w:val="00ED73E6"/>
    <w:rsid w:val="00ED741E"/>
    <w:rsid w:val="00ED7647"/>
    <w:rsid w:val="00EE0177"/>
    <w:rsid w:val="00EE153E"/>
    <w:rsid w:val="00EE1A72"/>
    <w:rsid w:val="00EE1C86"/>
    <w:rsid w:val="00EE317D"/>
    <w:rsid w:val="00EE3208"/>
    <w:rsid w:val="00EE3403"/>
    <w:rsid w:val="00EE3578"/>
    <w:rsid w:val="00EE38FB"/>
    <w:rsid w:val="00EE3FDE"/>
    <w:rsid w:val="00EE4363"/>
    <w:rsid w:val="00EE4B06"/>
    <w:rsid w:val="00EE4CB5"/>
    <w:rsid w:val="00EE520F"/>
    <w:rsid w:val="00EE55AE"/>
    <w:rsid w:val="00EE56EA"/>
    <w:rsid w:val="00EE5EB3"/>
    <w:rsid w:val="00EE65A0"/>
    <w:rsid w:val="00EE77F8"/>
    <w:rsid w:val="00EF0123"/>
    <w:rsid w:val="00EF02EE"/>
    <w:rsid w:val="00EF0384"/>
    <w:rsid w:val="00EF05FE"/>
    <w:rsid w:val="00EF0F53"/>
    <w:rsid w:val="00EF113F"/>
    <w:rsid w:val="00EF17A4"/>
    <w:rsid w:val="00EF17B6"/>
    <w:rsid w:val="00EF1C39"/>
    <w:rsid w:val="00EF1C52"/>
    <w:rsid w:val="00EF22CE"/>
    <w:rsid w:val="00EF2853"/>
    <w:rsid w:val="00EF2BE5"/>
    <w:rsid w:val="00EF3AAE"/>
    <w:rsid w:val="00EF3F13"/>
    <w:rsid w:val="00EF3F96"/>
    <w:rsid w:val="00EF41BE"/>
    <w:rsid w:val="00EF41CC"/>
    <w:rsid w:val="00EF4203"/>
    <w:rsid w:val="00EF4499"/>
    <w:rsid w:val="00EF4778"/>
    <w:rsid w:val="00EF4C42"/>
    <w:rsid w:val="00EF5D99"/>
    <w:rsid w:val="00EF5FFB"/>
    <w:rsid w:val="00EF60B7"/>
    <w:rsid w:val="00EF611D"/>
    <w:rsid w:val="00EF642A"/>
    <w:rsid w:val="00EF658A"/>
    <w:rsid w:val="00EF7094"/>
    <w:rsid w:val="00EF7592"/>
    <w:rsid w:val="00EF7B65"/>
    <w:rsid w:val="00F0072C"/>
    <w:rsid w:val="00F009EE"/>
    <w:rsid w:val="00F00AFF"/>
    <w:rsid w:val="00F0115D"/>
    <w:rsid w:val="00F0191B"/>
    <w:rsid w:val="00F0207A"/>
    <w:rsid w:val="00F0212C"/>
    <w:rsid w:val="00F02C00"/>
    <w:rsid w:val="00F02EB3"/>
    <w:rsid w:val="00F03105"/>
    <w:rsid w:val="00F033F0"/>
    <w:rsid w:val="00F03803"/>
    <w:rsid w:val="00F04656"/>
    <w:rsid w:val="00F05098"/>
    <w:rsid w:val="00F0510E"/>
    <w:rsid w:val="00F05123"/>
    <w:rsid w:val="00F057F8"/>
    <w:rsid w:val="00F05B50"/>
    <w:rsid w:val="00F05BBA"/>
    <w:rsid w:val="00F05DD7"/>
    <w:rsid w:val="00F060CE"/>
    <w:rsid w:val="00F06652"/>
    <w:rsid w:val="00F066C9"/>
    <w:rsid w:val="00F0762B"/>
    <w:rsid w:val="00F104E8"/>
    <w:rsid w:val="00F1090A"/>
    <w:rsid w:val="00F10D49"/>
    <w:rsid w:val="00F10FA8"/>
    <w:rsid w:val="00F114EC"/>
    <w:rsid w:val="00F117C1"/>
    <w:rsid w:val="00F12649"/>
    <w:rsid w:val="00F12730"/>
    <w:rsid w:val="00F129EC"/>
    <w:rsid w:val="00F12DB6"/>
    <w:rsid w:val="00F13291"/>
    <w:rsid w:val="00F1336D"/>
    <w:rsid w:val="00F13CF2"/>
    <w:rsid w:val="00F1500E"/>
    <w:rsid w:val="00F152F1"/>
    <w:rsid w:val="00F155B2"/>
    <w:rsid w:val="00F159EB"/>
    <w:rsid w:val="00F169A1"/>
    <w:rsid w:val="00F170A3"/>
    <w:rsid w:val="00F172A6"/>
    <w:rsid w:val="00F17898"/>
    <w:rsid w:val="00F20822"/>
    <w:rsid w:val="00F20C23"/>
    <w:rsid w:val="00F20C5D"/>
    <w:rsid w:val="00F212EA"/>
    <w:rsid w:val="00F214B4"/>
    <w:rsid w:val="00F2176C"/>
    <w:rsid w:val="00F22A30"/>
    <w:rsid w:val="00F23246"/>
    <w:rsid w:val="00F2493E"/>
    <w:rsid w:val="00F24E92"/>
    <w:rsid w:val="00F24F73"/>
    <w:rsid w:val="00F24FF4"/>
    <w:rsid w:val="00F24FFA"/>
    <w:rsid w:val="00F25096"/>
    <w:rsid w:val="00F255AD"/>
    <w:rsid w:val="00F264DD"/>
    <w:rsid w:val="00F26D6C"/>
    <w:rsid w:val="00F275A0"/>
    <w:rsid w:val="00F278C0"/>
    <w:rsid w:val="00F27D76"/>
    <w:rsid w:val="00F27E8A"/>
    <w:rsid w:val="00F30397"/>
    <w:rsid w:val="00F304A8"/>
    <w:rsid w:val="00F3106A"/>
    <w:rsid w:val="00F31E14"/>
    <w:rsid w:val="00F3251A"/>
    <w:rsid w:val="00F326F8"/>
    <w:rsid w:val="00F33289"/>
    <w:rsid w:val="00F33D54"/>
    <w:rsid w:val="00F33F69"/>
    <w:rsid w:val="00F340DF"/>
    <w:rsid w:val="00F34872"/>
    <w:rsid w:val="00F353ED"/>
    <w:rsid w:val="00F3565E"/>
    <w:rsid w:val="00F35A74"/>
    <w:rsid w:val="00F35D3A"/>
    <w:rsid w:val="00F35DB9"/>
    <w:rsid w:val="00F36449"/>
    <w:rsid w:val="00F40881"/>
    <w:rsid w:val="00F409C6"/>
    <w:rsid w:val="00F409CD"/>
    <w:rsid w:val="00F40D35"/>
    <w:rsid w:val="00F40F10"/>
    <w:rsid w:val="00F411D9"/>
    <w:rsid w:val="00F412C9"/>
    <w:rsid w:val="00F41F00"/>
    <w:rsid w:val="00F424E2"/>
    <w:rsid w:val="00F43401"/>
    <w:rsid w:val="00F43D07"/>
    <w:rsid w:val="00F4539C"/>
    <w:rsid w:val="00F45F90"/>
    <w:rsid w:val="00F460B1"/>
    <w:rsid w:val="00F464E9"/>
    <w:rsid w:val="00F46DE3"/>
    <w:rsid w:val="00F46F11"/>
    <w:rsid w:val="00F47B21"/>
    <w:rsid w:val="00F504C4"/>
    <w:rsid w:val="00F508E9"/>
    <w:rsid w:val="00F511E7"/>
    <w:rsid w:val="00F5138B"/>
    <w:rsid w:val="00F51472"/>
    <w:rsid w:val="00F5262C"/>
    <w:rsid w:val="00F529CE"/>
    <w:rsid w:val="00F52B65"/>
    <w:rsid w:val="00F52CB7"/>
    <w:rsid w:val="00F52D6D"/>
    <w:rsid w:val="00F52E25"/>
    <w:rsid w:val="00F53442"/>
    <w:rsid w:val="00F537E2"/>
    <w:rsid w:val="00F5385C"/>
    <w:rsid w:val="00F538BC"/>
    <w:rsid w:val="00F53C3C"/>
    <w:rsid w:val="00F543D9"/>
    <w:rsid w:val="00F54457"/>
    <w:rsid w:val="00F546BE"/>
    <w:rsid w:val="00F55592"/>
    <w:rsid w:val="00F55980"/>
    <w:rsid w:val="00F56A7C"/>
    <w:rsid w:val="00F56E34"/>
    <w:rsid w:val="00F57FEF"/>
    <w:rsid w:val="00F601A6"/>
    <w:rsid w:val="00F6071F"/>
    <w:rsid w:val="00F610B3"/>
    <w:rsid w:val="00F61842"/>
    <w:rsid w:val="00F61A0D"/>
    <w:rsid w:val="00F6228B"/>
    <w:rsid w:val="00F6262B"/>
    <w:rsid w:val="00F62920"/>
    <w:rsid w:val="00F62ACE"/>
    <w:rsid w:val="00F62AD4"/>
    <w:rsid w:val="00F62ADC"/>
    <w:rsid w:val="00F62D04"/>
    <w:rsid w:val="00F6392C"/>
    <w:rsid w:val="00F653C3"/>
    <w:rsid w:val="00F6574B"/>
    <w:rsid w:val="00F65B7F"/>
    <w:rsid w:val="00F65BCB"/>
    <w:rsid w:val="00F65C05"/>
    <w:rsid w:val="00F67364"/>
    <w:rsid w:val="00F67CE9"/>
    <w:rsid w:val="00F701E3"/>
    <w:rsid w:val="00F70B97"/>
    <w:rsid w:val="00F71316"/>
    <w:rsid w:val="00F71856"/>
    <w:rsid w:val="00F72448"/>
    <w:rsid w:val="00F7250B"/>
    <w:rsid w:val="00F734E0"/>
    <w:rsid w:val="00F736EF"/>
    <w:rsid w:val="00F73B0A"/>
    <w:rsid w:val="00F73F4F"/>
    <w:rsid w:val="00F73FE0"/>
    <w:rsid w:val="00F7448C"/>
    <w:rsid w:val="00F74999"/>
    <w:rsid w:val="00F74A87"/>
    <w:rsid w:val="00F74C09"/>
    <w:rsid w:val="00F761AD"/>
    <w:rsid w:val="00F76243"/>
    <w:rsid w:val="00F7681F"/>
    <w:rsid w:val="00F76987"/>
    <w:rsid w:val="00F775FD"/>
    <w:rsid w:val="00F778FA"/>
    <w:rsid w:val="00F779A9"/>
    <w:rsid w:val="00F77AE2"/>
    <w:rsid w:val="00F80FC5"/>
    <w:rsid w:val="00F81172"/>
    <w:rsid w:val="00F81263"/>
    <w:rsid w:val="00F81C8A"/>
    <w:rsid w:val="00F827F5"/>
    <w:rsid w:val="00F82905"/>
    <w:rsid w:val="00F8351C"/>
    <w:rsid w:val="00F84CD1"/>
    <w:rsid w:val="00F84DE7"/>
    <w:rsid w:val="00F86531"/>
    <w:rsid w:val="00F87028"/>
    <w:rsid w:val="00F87E6A"/>
    <w:rsid w:val="00F9092B"/>
    <w:rsid w:val="00F90937"/>
    <w:rsid w:val="00F90B1A"/>
    <w:rsid w:val="00F90D06"/>
    <w:rsid w:val="00F90FDC"/>
    <w:rsid w:val="00F91848"/>
    <w:rsid w:val="00F92126"/>
    <w:rsid w:val="00F92D22"/>
    <w:rsid w:val="00F92E46"/>
    <w:rsid w:val="00F92E88"/>
    <w:rsid w:val="00F94E19"/>
    <w:rsid w:val="00F954FF"/>
    <w:rsid w:val="00F95683"/>
    <w:rsid w:val="00F95B58"/>
    <w:rsid w:val="00F96109"/>
    <w:rsid w:val="00F9647A"/>
    <w:rsid w:val="00F9663B"/>
    <w:rsid w:val="00F96666"/>
    <w:rsid w:val="00F96A48"/>
    <w:rsid w:val="00F96F9F"/>
    <w:rsid w:val="00F9712E"/>
    <w:rsid w:val="00F97490"/>
    <w:rsid w:val="00F97769"/>
    <w:rsid w:val="00F97C61"/>
    <w:rsid w:val="00FA0AF7"/>
    <w:rsid w:val="00FA1262"/>
    <w:rsid w:val="00FA1F28"/>
    <w:rsid w:val="00FA1FA4"/>
    <w:rsid w:val="00FA2702"/>
    <w:rsid w:val="00FA2F65"/>
    <w:rsid w:val="00FA4590"/>
    <w:rsid w:val="00FA46B0"/>
    <w:rsid w:val="00FA4E30"/>
    <w:rsid w:val="00FA5590"/>
    <w:rsid w:val="00FA56E2"/>
    <w:rsid w:val="00FA587B"/>
    <w:rsid w:val="00FA62B4"/>
    <w:rsid w:val="00FA678A"/>
    <w:rsid w:val="00FA6ADC"/>
    <w:rsid w:val="00FA7024"/>
    <w:rsid w:val="00FA757A"/>
    <w:rsid w:val="00FB0650"/>
    <w:rsid w:val="00FB087E"/>
    <w:rsid w:val="00FB0F59"/>
    <w:rsid w:val="00FB1037"/>
    <w:rsid w:val="00FB199F"/>
    <w:rsid w:val="00FB1B87"/>
    <w:rsid w:val="00FB21B8"/>
    <w:rsid w:val="00FB35F6"/>
    <w:rsid w:val="00FB3986"/>
    <w:rsid w:val="00FB3F50"/>
    <w:rsid w:val="00FB4D98"/>
    <w:rsid w:val="00FB4E51"/>
    <w:rsid w:val="00FB4EFD"/>
    <w:rsid w:val="00FB5C8F"/>
    <w:rsid w:val="00FB5CC1"/>
    <w:rsid w:val="00FB5F14"/>
    <w:rsid w:val="00FB5F34"/>
    <w:rsid w:val="00FB6378"/>
    <w:rsid w:val="00FB6723"/>
    <w:rsid w:val="00FB6879"/>
    <w:rsid w:val="00FB6C59"/>
    <w:rsid w:val="00FB7191"/>
    <w:rsid w:val="00FB7BCE"/>
    <w:rsid w:val="00FB7E7B"/>
    <w:rsid w:val="00FC0630"/>
    <w:rsid w:val="00FC0D52"/>
    <w:rsid w:val="00FC11BC"/>
    <w:rsid w:val="00FC1DF8"/>
    <w:rsid w:val="00FC202F"/>
    <w:rsid w:val="00FC2B9A"/>
    <w:rsid w:val="00FC3136"/>
    <w:rsid w:val="00FC4038"/>
    <w:rsid w:val="00FC409C"/>
    <w:rsid w:val="00FC4BF5"/>
    <w:rsid w:val="00FC4E09"/>
    <w:rsid w:val="00FC5E59"/>
    <w:rsid w:val="00FC7CCB"/>
    <w:rsid w:val="00FD03A2"/>
    <w:rsid w:val="00FD0718"/>
    <w:rsid w:val="00FD11DC"/>
    <w:rsid w:val="00FD1443"/>
    <w:rsid w:val="00FD17C9"/>
    <w:rsid w:val="00FD1C6C"/>
    <w:rsid w:val="00FD25B0"/>
    <w:rsid w:val="00FD2892"/>
    <w:rsid w:val="00FD4462"/>
    <w:rsid w:val="00FD4A65"/>
    <w:rsid w:val="00FD5D85"/>
    <w:rsid w:val="00FD72B2"/>
    <w:rsid w:val="00FD73C8"/>
    <w:rsid w:val="00FD7748"/>
    <w:rsid w:val="00FD7D5C"/>
    <w:rsid w:val="00FD7E38"/>
    <w:rsid w:val="00FE0546"/>
    <w:rsid w:val="00FE1BFC"/>
    <w:rsid w:val="00FE2099"/>
    <w:rsid w:val="00FE2750"/>
    <w:rsid w:val="00FE2B45"/>
    <w:rsid w:val="00FE33FA"/>
    <w:rsid w:val="00FE34AF"/>
    <w:rsid w:val="00FE4DAB"/>
    <w:rsid w:val="00FE4DF3"/>
    <w:rsid w:val="00FE5BE8"/>
    <w:rsid w:val="00FE65D6"/>
    <w:rsid w:val="00FE6A4B"/>
    <w:rsid w:val="00FE7444"/>
    <w:rsid w:val="00FF0136"/>
    <w:rsid w:val="00FF0F62"/>
    <w:rsid w:val="00FF14D8"/>
    <w:rsid w:val="00FF2899"/>
    <w:rsid w:val="00FF29EB"/>
    <w:rsid w:val="00FF2EF3"/>
    <w:rsid w:val="00FF2F9C"/>
    <w:rsid w:val="00FF30C1"/>
    <w:rsid w:val="00FF388B"/>
    <w:rsid w:val="00FF437F"/>
    <w:rsid w:val="00FF51AA"/>
    <w:rsid w:val="00FF57A3"/>
    <w:rsid w:val="00FF5F86"/>
    <w:rsid w:val="00FF6512"/>
    <w:rsid w:val="00FF6C6B"/>
    <w:rsid w:val="00FF6FF3"/>
    <w:rsid w:val="00FF71F2"/>
    <w:rsid w:val="00FF75F4"/>
    <w:rsid w:val="00FF7626"/>
    <w:rsid w:val="00FF774F"/>
    <w:rsid w:val="00FF790B"/>
    <w:rsid w:val="00FF7A70"/>
    <w:rsid w:val="1099D9F6"/>
    <w:rsid w:val="26C596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F749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B4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321E"/>
    <w:pPr>
      <w:keepNext/>
      <w:keepLines/>
      <w:autoSpaceDE/>
      <w:autoSpaceDN/>
      <w:adjustRightInd/>
      <w:spacing w:before="40"/>
      <w:outlineLvl w:val="2"/>
    </w:pPr>
    <w:rPr>
      <w:rFonts w:eastAsiaTheme="majorEastAsia"/>
      <w:b/>
      <w:snapToGrid w:val="0"/>
    </w:rPr>
  </w:style>
  <w:style w:type="paragraph" w:styleId="Heading4">
    <w:name w:val="heading 4"/>
    <w:basedOn w:val="Normal"/>
    <w:next w:val="Normal"/>
    <w:link w:val="Heading4Char"/>
    <w:unhideWhenUsed/>
    <w:qFormat/>
    <w:rsid w:val="00D0710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5A18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DB46D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aliases w:val="ALTS FOOTNOTE,Char,Char2,Char3,Char4,Footnote Text - Preamble,Footnote Text - Preamble1,Footnote Text Char Char,Footnote Text Char Char Char Char,Footnote Text Char Char1,Footnote Text Char Char2,Footnote Text Char1 Char Char,f,fn,fn1"/>
    <w:basedOn w:val="Normal"/>
    <w:link w:val="FootnoteTextChar"/>
    <w:rsid w:val="000502D2"/>
    <w:pPr>
      <w:autoSpaceDE/>
      <w:autoSpaceDN/>
      <w:adjustRightInd/>
    </w:pPr>
    <w:rPr>
      <w:rFonts w:ascii="Courier" w:hAnsi="Courier"/>
      <w:snapToGrid w:val="0"/>
      <w:sz w:val="20"/>
      <w:szCs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rsid w:val="000502D2"/>
    <w:rPr>
      <w:rFonts w:ascii="Courier" w:hAnsi="Courier"/>
      <w:snapToGrid w:val="0"/>
    </w:rPr>
  </w:style>
  <w:style w:type="paragraph" w:styleId="BodyText">
    <w:name w:val="Body Text"/>
    <w:basedOn w:val="Normal"/>
    <w:link w:val="BodyTextChar"/>
    <w:rsid w:val="00CB5684"/>
    <w:pPr>
      <w:autoSpaceDE/>
      <w:autoSpaceDN/>
      <w:adjustRightInd/>
    </w:pPr>
    <w:rPr>
      <w:rFonts w:ascii="Courier" w:hAnsi="Courier"/>
      <w:i/>
      <w:snapToGrid w:val="0"/>
      <w:szCs w:val="20"/>
    </w:rPr>
  </w:style>
  <w:style w:type="character" w:customStyle="1" w:styleId="BodyTextChar">
    <w:name w:val="Body Text Char"/>
    <w:basedOn w:val="DefaultParagraphFont"/>
    <w:link w:val="BodyText"/>
    <w:rsid w:val="00CB5684"/>
    <w:rPr>
      <w:rFonts w:ascii="Courier" w:hAnsi="Courier"/>
      <w:i/>
      <w:snapToGrid w:val="0"/>
      <w:sz w:val="24"/>
    </w:rPr>
  </w:style>
  <w:style w:type="paragraph" w:styleId="BodyTextIndent3">
    <w:name w:val="Body Text Indent 3"/>
    <w:basedOn w:val="Normal"/>
    <w:link w:val="BodyTextIndent3Char"/>
    <w:semiHidden/>
    <w:unhideWhenUsed/>
    <w:rsid w:val="00EF4499"/>
    <w:pPr>
      <w:spacing w:after="120"/>
      <w:ind w:left="360"/>
    </w:pPr>
    <w:rPr>
      <w:sz w:val="16"/>
      <w:szCs w:val="16"/>
    </w:rPr>
  </w:style>
  <w:style w:type="character" w:customStyle="1" w:styleId="BodyTextIndent3Char">
    <w:name w:val="Body Text Indent 3 Char"/>
    <w:basedOn w:val="DefaultParagraphFont"/>
    <w:link w:val="BodyTextIndent3"/>
    <w:semiHidden/>
    <w:rsid w:val="00EF4499"/>
    <w:rPr>
      <w:sz w:val="16"/>
      <w:szCs w:val="16"/>
    </w:rPr>
  </w:style>
  <w:style w:type="character" w:customStyle="1" w:styleId="Heading3Char">
    <w:name w:val="Heading 3 Char"/>
    <w:basedOn w:val="DefaultParagraphFont"/>
    <w:link w:val="Heading3"/>
    <w:uiPriority w:val="9"/>
    <w:rsid w:val="0028321E"/>
    <w:rPr>
      <w:rFonts w:eastAsiaTheme="majorEastAsia"/>
      <w:b/>
      <w:snapToGrid w:val="0"/>
      <w:sz w:val="24"/>
      <w:szCs w:val="24"/>
    </w:rPr>
  </w:style>
  <w:style w:type="paragraph" w:styleId="Caption">
    <w:name w:val="caption"/>
    <w:basedOn w:val="Normal"/>
    <w:next w:val="Normal"/>
    <w:unhideWhenUsed/>
    <w:qFormat/>
    <w:rsid w:val="0028321E"/>
    <w:pPr>
      <w:widowControl/>
    </w:pPr>
    <w:rPr>
      <w:b/>
      <w:bCs/>
      <w:sz w:val="20"/>
      <w:szCs w:val="20"/>
    </w:rPr>
  </w:style>
  <w:style w:type="table" w:styleId="TableGrid">
    <w:name w:val="Table Grid"/>
    <w:basedOn w:val="TableNormal"/>
    <w:uiPriority w:val="39"/>
    <w:rsid w:val="00283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21E"/>
    <w:rPr>
      <w:rFonts w:eastAsiaTheme="minorHAnsi" w:cstheme="minorBidi"/>
      <w:color w:val="000000" w:themeColor="text1"/>
      <w:sz w:val="22"/>
      <w:szCs w:val="22"/>
    </w:rPr>
  </w:style>
  <w:style w:type="paragraph" w:styleId="NormalWeb">
    <w:name w:val="Normal (Web)"/>
    <w:basedOn w:val="Normal"/>
    <w:uiPriority w:val="99"/>
    <w:semiHidden/>
    <w:unhideWhenUsed/>
    <w:rsid w:val="00C53B33"/>
    <w:pPr>
      <w:widowControl/>
      <w:autoSpaceDE/>
      <w:autoSpaceDN/>
      <w:adjustRightInd/>
      <w:spacing w:before="100" w:beforeAutospacing="1" w:after="100" w:afterAutospacing="1"/>
    </w:pPr>
  </w:style>
  <w:style w:type="character" w:styleId="UnresolvedMention">
    <w:name w:val="Unresolved Mention"/>
    <w:basedOn w:val="DefaultParagraphFont"/>
    <w:uiPriority w:val="99"/>
    <w:unhideWhenUsed/>
    <w:rsid w:val="00AE1B2F"/>
    <w:rPr>
      <w:color w:val="605E5C"/>
      <w:shd w:val="clear" w:color="auto" w:fill="E1DFDD"/>
    </w:rPr>
  </w:style>
  <w:style w:type="paragraph" w:styleId="Revision">
    <w:name w:val="Revision"/>
    <w:hidden/>
    <w:uiPriority w:val="99"/>
    <w:semiHidden/>
    <w:rsid w:val="0072038B"/>
    <w:rPr>
      <w:sz w:val="24"/>
      <w:szCs w:val="24"/>
    </w:rPr>
  </w:style>
  <w:style w:type="character" w:customStyle="1" w:styleId="Heading1Char">
    <w:name w:val="Heading 1 Char"/>
    <w:basedOn w:val="DefaultParagraphFont"/>
    <w:link w:val="Heading1"/>
    <w:rsid w:val="00F74999"/>
    <w:rPr>
      <w:rFonts w:asciiTheme="majorHAnsi" w:eastAsiaTheme="majorEastAsia" w:hAnsiTheme="majorHAnsi" w:cstheme="majorBidi"/>
      <w:color w:val="365F91" w:themeColor="accent1" w:themeShade="BF"/>
      <w:sz w:val="32"/>
      <w:szCs w:val="32"/>
    </w:rPr>
  </w:style>
  <w:style w:type="character" w:customStyle="1" w:styleId="normaltextrun1">
    <w:name w:val="normaltextrun1"/>
    <w:basedOn w:val="DefaultParagraphFont"/>
    <w:rsid w:val="00106323"/>
  </w:style>
  <w:style w:type="character" w:styleId="PlaceholderText">
    <w:name w:val="Placeholder Text"/>
    <w:basedOn w:val="DefaultParagraphFont"/>
    <w:uiPriority w:val="99"/>
    <w:semiHidden/>
    <w:rsid w:val="00F775FD"/>
    <w:rPr>
      <w:color w:val="808080"/>
    </w:rPr>
  </w:style>
  <w:style w:type="paragraph" w:customStyle="1" w:styleId="paragraph">
    <w:name w:val="paragraph"/>
    <w:basedOn w:val="Normal"/>
    <w:rsid w:val="00FC11BC"/>
    <w:pPr>
      <w:widowControl/>
      <w:autoSpaceDE/>
      <w:autoSpaceDN/>
      <w:adjustRightInd/>
      <w:spacing w:before="100" w:beforeAutospacing="1" w:after="100" w:afterAutospacing="1"/>
    </w:pPr>
    <w:rPr>
      <w:rFonts w:ascii="Calibri" w:eastAsia="MS PGothic" w:hAnsi="Calibri" w:cs="Calibri"/>
      <w:sz w:val="22"/>
      <w:szCs w:val="22"/>
      <w:lang w:eastAsia="ja-JP"/>
    </w:rPr>
  </w:style>
  <w:style w:type="character" w:customStyle="1" w:styleId="normaltextrun">
    <w:name w:val="normaltextrun"/>
    <w:basedOn w:val="DefaultParagraphFont"/>
    <w:rsid w:val="00FC11BC"/>
  </w:style>
  <w:style w:type="character" w:customStyle="1" w:styleId="findhit">
    <w:name w:val="findhit"/>
    <w:basedOn w:val="DefaultParagraphFont"/>
    <w:rsid w:val="00FC11BC"/>
  </w:style>
  <w:style w:type="character" w:customStyle="1" w:styleId="eop">
    <w:name w:val="eop"/>
    <w:basedOn w:val="DefaultParagraphFont"/>
    <w:rsid w:val="00FC11BC"/>
  </w:style>
  <w:style w:type="character" w:styleId="Mention">
    <w:name w:val="Mention"/>
    <w:basedOn w:val="DefaultParagraphFont"/>
    <w:uiPriority w:val="99"/>
    <w:unhideWhenUsed/>
    <w:rsid w:val="00E45E71"/>
    <w:rPr>
      <w:color w:val="2B579A"/>
      <w:shd w:val="clear" w:color="auto" w:fill="E1DFDD"/>
    </w:rPr>
  </w:style>
  <w:style w:type="character" w:styleId="FollowedHyperlink">
    <w:name w:val="FollowedHyperlink"/>
    <w:basedOn w:val="DefaultParagraphFont"/>
    <w:semiHidden/>
    <w:unhideWhenUsed/>
    <w:rsid w:val="009E49D5"/>
    <w:rPr>
      <w:color w:val="800080" w:themeColor="followedHyperlink"/>
      <w:u w:val="single"/>
    </w:rPr>
  </w:style>
  <w:style w:type="character" w:customStyle="1" w:styleId="Heading4Char">
    <w:name w:val="Heading 4 Char"/>
    <w:basedOn w:val="DefaultParagraphFont"/>
    <w:link w:val="Heading4"/>
    <w:rsid w:val="00D0710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5A18FF"/>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rsid w:val="00DB46D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DB4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naics.com/six-digit-naics/?code=21" TargetMode="External" /><Relationship Id="rId14" Type="http://schemas.openxmlformats.org/officeDocument/2006/relationships/hyperlink" Target="https://www.naics.com/six-digit-naics/?code=22" TargetMode="External" /><Relationship Id="rId15" Type="http://schemas.openxmlformats.org/officeDocument/2006/relationships/hyperlink" Target="https://www.naics.com/six-digit-naics/?code=23" TargetMode="External" /><Relationship Id="rId16" Type="http://schemas.openxmlformats.org/officeDocument/2006/relationships/hyperlink" Target="https://www.naics.com/six-digit-naics/?code=31-33" TargetMode="External" /><Relationship Id="rId17" Type="http://schemas.openxmlformats.org/officeDocument/2006/relationships/hyperlink" Target="https://www.naics.com/six-digit-naics/?code=11" TargetMode="External" /><Relationship Id="rId18" Type="http://schemas.openxmlformats.org/officeDocument/2006/relationships/hyperlink" Target="https://www.naics.com/sic-industry-description/?code=9111" TargetMode="External" /><Relationship Id="rId19" Type="http://schemas.openxmlformats.org/officeDocument/2006/relationships/hyperlink" Target="https://www.naics.com/sic-industry-description/?code=9199" TargetMode="External" /><Relationship Id="rId2" Type="http://schemas.openxmlformats.org/officeDocument/2006/relationships/settings" Target="settings.xml" /><Relationship Id="rId20" Type="http://schemas.openxmlformats.org/officeDocument/2006/relationships/hyperlink" Target="http://www.regulations.gov/" TargetMode="Externa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5_54133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854F8FAC55204885670813C1984D2F" ma:contentTypeVersion="15" ma:contentTypeDescription="Create a new document." ma:contentTypeScope="" ma:versionID="f45f4892215368276a98f6e8d92af2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c091c13-6a20-4e9f-b75c-f510df856a93" xmlns:ns6="6165188f-cf57-4d37-a1c9-42fb202bb8ea" targetNamespace="http://schemas.microsoft.com/office/2006/metadata/properties" ma:root="true" ma:fieldsID="8c4185a6925d3628e2e60c4449edcdcb" ns1:_="" ns2:_="" ns3:_="" ns4:_="" ns5:_="" ns6:_="">
    <xsd:import namespace="http://schemas.microsoft.com/sharepoint/v3"/>
    <xsd:import namespace="4ffa91fb-a0ff-4ac5-b2db-65c790d184a4"/>
    <xsd:import namespace="http://schemas.microsoft.com/sharepoint.v3"/>
    <xsd:import namespace="http://schemas.microsoft.com/sharepoint/v3/fields"/>
    <xsd:import namespace="4c091c13-6a20-4e9f-b75c-f510df856a93"/>
    <xsd:import namespace="6165188f-cf57-4d37-a1c9-42fb202bb8e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d402b3-57bd-4cf1-8dcd-f470a51418de}" ma:internalName="TaxCatchAllLabel" ma:readOnly="true" ma:showField="CatchAllDataLabel" ma:web="6165188f-cf57-4d37-a1c9-42fb202bb8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d402b3-57bd-4cf1-8dcd-f470a51418de}" ma:internalName="TaxCatchAll" ma:showField="CatchAllData" ma:web="6165188f-cf57-4d37-a1c9-42fb202bb8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91c13-6a20-4e9f-b75c-f510df856a9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5188f-cf57-4d37-a1c9-42fb202bb8e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2019-10-07T08:26:34+00:00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SharedWithUsers xmlns="6165188f-cf57-4d37-a1c9-42fb202bb8ea">
      <UserInfo>
        <DisplayName>SharingLinks.c305ec27-b8a5-436a-8b7c-bd9c01cc78a7.OrganizationEdit.f291e854-8621-491a-a617-8c8e62ad90ae</DisplayName>
        <AccountId>84</AccountId>
        <AccountType/>
      </UserInfo>
      <UserInfo>
        <DisplayName>Frazer, Brian</DisplayName>
        <AccountId>15</AccountId>
        <AccountType/>
      </UserInfo>
      <UserInfo>
        <DisplayName>Kaiser, Russell</DisplayName>
        <AccountId>44</AccountId>
        <AccountType/>
      </UserInfo>
      <UserInfo>
        <DisplayName>Prudencio, Liana</DisplayName>
        <AccountId>85</AccountId>
        <AccountType/>
      </UserInfo>
      <UserInfo>
        <DisplayName>Maschal, Emma</DisplayName>
        <AccountId>10</AccountId>
        <AccountType/>
      </UserInfo>
      <UserInfo>
        <DisplayName>Curtin, James</DisplayName>
        <AccountId>39</AccountId>
        <AccountType/>
      </UserInfo>
      <UserInfo>
        <DisplayName>Mullee, Alec</DisplayName>
        <AccountId>19</AccountId>
        <AccountType/>
      </UserInfo>
      <UserInfo>
        <DisplayName>Priest, Andrea</DisplayName>
        <AccountId>31</AccountId>
        <AccountType/>
      </UserInfo>
      <UserInfo>
        <DisplayName>Kasparek, Lauren</DisplayName>
        <AccountId>6</AccountId>
        <AccountType/>
      </UserInfo>
      <UserInfo>
        <DisplayName>Hewitt, Julie</DisplayName>
        <AccountId>43</AccountId>
        <AccountType/>
      </UserInfo>
      <UserInfo>
        <DisplayName>Weaver, Susannah</DisplayName>
        <AccountId>145</AccountId>
        <AccountType/>
      </UserInfo>
      <UserInfo>
        <DisplayName>Wade, Alexis</DisplayName>
        <AccountId>96</AccountId>
        <AccountType/>
      </UserInfo>
      <UserInfo>
        <DisplayName>Messier, Dawn (she/her/hers)</DisplayName>
        <AccountId>86</AccountId>
        <AccountType/>
      </UserInfo>
      <UserInfo>
        <DisplayName>Ford, Peter</DisplayName>
        <AccountId>155</AccountId>
        <AccountType/>
      </UserInfo>
      <UserInfo>
        <DisplayName>Bruce, Teddy (he/him/his)</DisplayName>
        <AccountId>160</AccountId>
        <AccountType/>
      </UserInfo>
      <UserInfo>
        <DisplayName>Feingold, Amy (she/her/hers)</DisplayName>
        <AccountId>142</AccountId>
        <AccountType/>
      </UserInfo>
      <UserInfo>
        <DisplayName>Mazurczyk, Tara</DisplayName>
        <AccountId>258</AccountId>
        <AccountType/>
      </UserInfo>
    </SharedWithUsers>
    <lcf76f155ced4ddcb4097134ff3c332f xmlns="4c091c13-6a20-4e9f-b75c-f510df856a93">
      <Terms xmlns="http://schemas.microsoft.com/office/infopath/2007/PartnerControls"/>
    </lcf76f155ced4ddcb4097134ff3c332f>
    <TaxCatchAll xmlns="4ffa91fb-a0ff-4ac5-b2db-65c790d184a4" xsi:nil="true"/>
  </documentManagement>
</p:properties>
</file>

<file path=customXml/itemProps1.xml><?xml version="1.0" encoding="utf-8"?>
<ds:datastoreItem xmlns:ds="http://schemas.openxmlformats.org/officeDocument/2006/customXml" ds:itemID="{F4EBB445-28CC-4A50-8E97-4EF29E3FF3D4}">
  <ds:schemaRefs>
    <ds:schemaRef ds:uri="http://schemas.openxmlformats.org/officeDocument/2006/bibliography"/>
  </ds:schemaRefs>
</ds:datastoreItem>
</file>

<file path=customXml/itemProps2.xml><?xml version="1.0" encoding="utf-8"?>
<ds:datastoreItem xmlns:ds="http://schemas.openxmlformats.org/officeDocument/2006/customXml" ds:itemID="{E5B8F930-1E8D-466C-AEFC-B7183F5776C1}">
  <ds:schemaRefs>
    <ds:schemaRef ds:uri="Microsoft.SharePoint.Taxonomy.ContentTypeSync"/>
  </ds:schemaRefs>
</ds:datastoreItem>
</file>

<file path=customXml/itemProps3.xml><?xml version="1.0" encoding="utf-8"?>
<ds:datastoreItem xmlns:ds="http://schemas.openxmlformats.org/officeDocument/2006/customXml" ds:itemID="{D8EC7EAC-5D41-4126-9C5B-1CEDE2839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c091c13-6a20-4e9f-b75c-f510df856a93"/>
    <ds:schemaRef ds:uri="6165188f-cf57-4d37-a1c9-42fb202bb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FE997-0C7D-4919-BBB5-9A97490DE66A}">
  <ds:schemaRefs>
    <ds:schemaRef ds:uri="http://schemas.microsoft.com/sharepoint/v3/contenttype/forms"/>
  </ds:schemaRefs>
</ds:datastoreItem>
</file>

<file path=customXml/itemProps5.xml><?xml version="1.0" encoding="utf-8"?>
<ds:datastoreItem xmlns:ds="http://schemas.openxmlformats.org/officeDocument/2006/customXml" ds:itemID="{56119952-1CAE-469C-9063-7475410F7C5F}">
  <ds:schemaRefs>
    <ds:schemaRef ds:uri="http://purl.org/dc/dcmitype/"/>
    <ds:schemaRef ds:uri="http://schemas.microsoft.com/sharepoint/v3/fields"/>
    <ds:schemaRef ds:uri="http://purl.org/dc/terms/"/>
    <ds:schemaRef ds:uri="http://schemas.openxmlformats.org/package/2006/metadata/core-properties"/>
    <ds:schemaRef ds:uri="http://schemas.microsoft.com/sharepoint.v3"/>
    <ds:schemaRef ds:uri="http://purl.org/dc/elements/1.1/"/>
    <ds:schemaRef ds:uri="4ffa91fb-a0ff-4ac5-b2db-65c790d184a4"/>
    <ds:schemaRef ds:uri="http://schemas.microsoft.com/office/infopath/2007/PartnerControls"/>
    <ds:schemaRef ds:uri="6165188f-cf57-4d37-a1c9-42fb202bb8ea"/>
    <ds:schemaRef ds:uri="http://schemas.microsoft.com/office/2006/documentManagement/types"/>
    <ds:schemaRef ds:uri="4c091c13-6a20-4e9f-b75c-f510df856a93"/>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7183</Words>
  <Characters>42396</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2023-09-21T22:00:00Z</dcterms:created>
  <dcterms:modified xsi:type="dcterms:W3CDTF">2023-10-06T15:21:00Z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0x01010054854F8FAC55204885670813C1984D2F</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