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0720" w:rsidRPr="00D23880" w14:paraId="22B23BCA" w14:textId="77777777">
      <w:pPr>
        <w:pStyle w:val="Title"/>
        <w:rPr>
          <w:rFonts w:ascii="Times New Roman" w:hAnsi="Times New Roman"/>
          <w:u w:val="none"/>
        </w:rPr>
      </w:pPr>
      <w:r w:rsidRPr="00D23880">
        <w:rPr>
          <w:rFonts w:ascii="Times New Roman" w:hAnsi="Times New Roman"/>
          <w:u w:val="none"/>
        </w:rPr>
        <w:t>D</w:t>
      </w:r>
      <w:r w:rsidRPr="00D23880">
        <w:rPr>
          <w:rFonts w:ascii="Times New Roman" w:hAnsi="Times New Roman"/>
          <w:u w:val="none"/>
        </w:rPr>
        <w:t>epartment of Transportation</w:t>
      </w:r>
    </w:p>
    <w:p w:rsidR="00470720" w:rsidRPr="00D23880" w:rsidP="00407E96" w14:paraId="2AAC67A3" w14:textId="77777777">
      <w:pPr>
        <w:pStyle w:val="Title"/>
        <w:outlineLvl w:val="0"/>
        <w:rPr>
          <w:rFonts w:ascii="Times New Roman" w:hAnsi="Times New Roman"/>
        </w:rPr>
      </w:pPr>
      <w:r w:rsidRPr="00D23880">
        <w:rPr>
          <w:rFonts w:ascii="Times New Roman" w:hAnsi="Times New Roman"/>
          <w:u w:val="none"/>
        </w:rPr>
        <w:t>Federal Motor Carrier Safety Administration</w:t>
      </w:r>
    </w:p>
    <w:p w:rsidR="00470720" w:rsidRPr="00D23880" w14:paraId="331094FC" w14:textId="77777777">
      <w:pPr>
        <w:pStyle w:val="Title"/>
        <w:rPr>
          <w:rFonts w:ascii="Times New Roman" w:hAnsi="Times New Roman"/>
        </w:rPr>
      </w:pPr>
    </w:p>
    <w:p w:rsidR="0004749E" w:rsidRPr="00D23880" w:rsidP="00407E96" w14:paraId="1E3046F0" w14:textId="77777777">
      <w:pPr>
        <w:pStyle w:val="Title"/>
        <w:outlineLvl w:val="0"/>
        <w:rPr>
          <w:rFonts w:ascii="Times New Roman" w:hAnsi="Times New Roman"/>
        </w:rPr>
      </w:pPr>
      <w:r w:rsidRPr="00D23880">
        <w:rPr>
          <w:rFonts w:ascii="Times New Roman" w:hAnsi="Times New Roman"/>
        </w:rPr>
        <w:t>SUPPORTING STATEMENT</w:t>
      </w:r>
    </w:p>
    <w:p w:rsidR="00105F8E" w:rsidP="00DF19E4" w14:paraId="4A7C1733" w14:textId="7251D010">
      <w:pPr>
        <w:jc w:val="center"/>
        <w:rPr>
          <w:rFonts w:ascii="Times New Roman" w:hAnsi="Times New Roman"/>
          <w:b/>
          <w:color w:val="000000"/>
          <w:sz w:val="24"/>
          <w:szCs w:val="24"/>
        </w:rPr>
      </w:pPr>
      <w:r>
        <w:rPr>
          <w:rFonts w:ascii="Times New Roman" w:hAnsi="Times New Roman"/>
          <w:b/>
          <w:color w:val="000000"/>
          <w:sz w:val="24"/>
          <w:szCs w:val="24"/>
        </w:rPr>
        <w:t>Emergency</w:t>
      </w:r>
      <w:r w:rsidRPr="00D23880" w:rsidR="009E3CF5">
        <w:rPr>
          <w:rFonts w:ascii="Times New Roman" w:hAnsi="Times New Roman"/>
          <w:b/>
          <w:color w:val="000000"/>
          <w:sz w:val="24"/>
          <w:szCs w:val="24"/>
        </w:rPr>
        <w:t xml:space="preserve"> </w:t>
      </w:r>
      <w:r w:rsidR="00344603">
        <w:rPr>
          <w:rFonts w:ascii="Times New Roman" w:hAnsi="Times New Roman"/>
          <w:b/>
          <w:color w:val="000000"/>
          <w:sz w:val="24"/>
          <w:szCs w:val="24"/>
        </w:rPr>
        <w:t>Exemption</w:t>
      </w:r>
      <w:r w:rsidR="00930D55">
        <w:rPr>
          <w:rFonts w:ascii="Times New Roman" w:hAnsi="Times New Roman"/>
          <w:b/>
          <w:color w:val="000000"/>
          <w:sz w:val="24"/>
          <w:szCs w:val="24"/>
        </w:rPr>
        <w:t>s</w:t>
      </w:r>
      <w:r w:rsidR="00344603">
        <w:rPr>
          <w:rFonts w:ascii="Times New Roman" w:hAnsi="Times New Roman"/>
          <w:b/>
          <w:color w:val="000000"/>
          <w:sz w:val="24"/>
          <w:szCs w:val="24"/>
        </w:rPr>
        <w:t xml:space="preserve"> </w:t>
      </w:r>
      <w:r w:rsidR="00930D55">
        <w:rPr>
          <w:rFonts w:ascii="Times New Roman" w:hAnsi="Times New Roman"/>
          <w:b/>
          <w:color w:val="000000"/>
          <w:sz w:val="24"/>
          <w:szCs w:val="24"/>
        </w:rPr>
        <w:t>U</w:t>
      </w:r>
      <w:r w:rsidR="00344603">
        <w:rPr>
          <w:rFonts w:ascii="Times New Roman" w:hAnsi="Times New Roman"/>
          <w:b/>
          <w:color w:val="000000"/>
          <w:sz w:val="24"/>
          <w:szCs w:val="24"/>
        </w:rPr>
        <w:t>nder 49 CFR 390.25</w:t>
      </w:r>
    </w:p>
    <w:p w:rsidR="00063C63" w:rsidRPr="00D23880" w:rsidP="00DF19E4" w14:paraId="2EADAF3F" w14:textId="77777777">
      <w:pPr>
        <w:jc w:val="center"/>
        <w:rPr>
          <w:rFonts w:ascii="Times New Roman" w:hAnsi="Times New Roman"/>
          <w:b/>
          <w:color w:val="000000"/>
          <w:sz w:val="24"/>
          <w:szCs w:val="24"/>
        </w:rPr>
      </w:pPr>
    </w:p>
    <w:p w:rsidR="00DF19E4" w:rsidRPr="00377566" w14:paraId="1592E2F6" w14:textId="5E14B239">
      <w:pPr>
        <w:rPr>
          <w:rFonts w:ascii="Times New Roman" w:hAnsi="Times New Roman"/>
          <w:b/>
          <w:bCs/>
          <w:color w:val="000000" w:themeColor="text1"/>
          <w:sz w:val="24"/>
          <w:szCs w:val="24"/>
          <w:u w:val="single"/>
        </w:rPr>
      </w:pPr>
      <w:r w:rsidRPr="00377566">
        <w:rPr>
          <w:rFonts w:ascii="Times New Roman" w:hAnsi="Times New Roman"/>
          <w:b/>
          <w:bCs/>
          <w:color w:val="000000" w:themeColor="text1"/>
          <w:sz w:val="24"/>
          <w:szCs w:val="24"/>
          <w:u w:val="single"/>
        </w:rPr>
        <w:t>S</w:t>
      </w:r>
      <w:r w:rsidR="00377566">
        <w:rPr>
          <w:rFonts w:ascii="Times New Roman" w:hAnsi="Times New Roman"/>
          <w:b/>
          <w:bCs/>
          <w:color w:val="000000" w:themeColor="text1"/>
          <w:sz w:val="24"/>
          <w:szCs w:val="24"/>
          <w:u w:val="single"/>
        </w:rPr>
        <w:t>UMMARY</w:t>
      </w:r>
    </w:p>
    <w:p w:rsidR="00063C63" w:rsidRPr="009717B9" w14:paraId="2C9557EC" w14:textId="785AC6E2">
      <w:pPr>
        <w:rPr>
          <w:rFonts w:ascii="Times New Roman" w:hAnsi="Times New Roman"/>
          <w:color w:val="000000" w:themeColor="text1"/>
          <w:sz w:val="24"/>
          <w:szCs w:val="24"/>
        </w:rPr>
      </w:pPr>
    </w:p>
    <w:p w:rsidR="00063C63" w:rsidRPr="009717B9" w:rsidP="009717B9" w14:paraId="4D8CB740" w14:textId="636F6743">
      <w:pPr>
        <w:pStyle w:val="ListParagraph"/>
        <w:numPr>
          <w:ilvl w:val="0"/>
          <w:numId w:val="40"/>
        </w:numPr>
        <w:rPr>
          <w:rFonts w:ascii="Times New Roman" w:hAnsi="Times New Roman"/>
          <w:color w:val="000000" w:themeColor="text1"/>
          <w:sz w:val="24"/>
          <w:szCs w:val="24"/>
        </w:rPr>
      </w:pPr>
      <w:r w:rsidRPr="009717B9">
        <w:rPr>
          <w:rFonts w:ascii="Times New Roman" w:hAnsi="Times New Roman"/>
          <w:color w:val="000000" w:themeColor="text1"/>
          <w:sz w:val="24"/>
          <w:szCs w:val="24"/>
        </w:rPr>
        <w:t xml:space="preserve">This is a request for approval of a new collection of information covering </w:t>
      </w:r>
      <w:r w:rsidR="00930D55">
        <w:rPr>
          <w:rFonts w:ascii="Times New Roman" w:hAnsi="Times New Roman"/>
          <w:color w:val="000000" w:themeColor="text1"/>
          <w:sz w:val="24"/>
          <w:szCs w:val="24"/>
        </w:rPr>
        <w:t xml:space="preserve">changes included in a </w:t>
      </w:r>
      <w:r w:rsidR="00BD3B15">
        <w:rPr>
          <w:rFonts w:ascii="Times New Roman" w:hAnsi="Times New Roman"/>
          <w:color w:val="000000" w:themeColor="text1"/>
          <w:sz w:val="24"/>
          <w:szCs w:val="24"/>
        </w:rPr>
        <w:t>final rule</w:t>
      </w:r>
      <w:r w:rsidR="00930D55">
        <w:rPr>
          <w:rFonts w:ascii="Times New Roman" w:hAnsi="Times New Roman"/>
          <w:color w:val="000000" w:themeColor="text1"/>
          <w:sz w:val="24"/>
          <w:szCs w:val="24"/>
        </w:rPr>
        <w:t xml:space="preserve"> affecting the regulations surrounding emergency exemptions, and specifically the changes proposed for</w:t>
      </w:r>
      <w:r w:rsidR="00366F51">
        <w:rPr>
          <w:rFonts w:ascii="Times New Roman" w:hAnsi="Times New Roman"/>
          <w:color w:val="000000" w:themeColor="text1"/>
          <w:sz w:val="24"/>
          <w:szCs w:val="24"/>
        </w:rPr>
        <w:t xml:space="preserve"> 49 CFR </w:t>
      </w:r>
      <w:r w:rsidR="00366F51">
        <w:rPr>
          <w:rFonts w:ascii="Times New Roman" w:hAnsi="Times New Roman"/>
          <w:bCs/>
          <w:color w:val="000000" w:themeColor="text1"/>
          <w:sz w:val="24"/>
          <w:szCs w:val="24"/>
        </w:rPr>
        <w:t>390.25</w:t>
      </w:r>
      <w:r w:rsidRPr="009717B9">
        <w:rPr>
          <w:rFonts w:ascii="Times New Roman" w:hAnsi="Times New Roman"/>
          <w:color w:val="000000" w:themeColor="text1"/>
          <w:sz w:val="24"/>
          <w:szCs w:val="24"/>
        </w:rPr>
        <w:t>.</w:t>
      </w:r>
    </w:p>
    <w:p w:rsidR="00976DAD" w:rsidRPr="009717B9" w14:paraId="482263BB" w14:textId="6A58D75F">
      <w:pPr>
        <w:rPr>
          <w:rFonts w:ascii="Times New Roman" w:hAnsi="Times New Roman"/>
          <w:color w:val="000000" w:themeColor="text1"/>
          <w:sz w:val="24"/>
          <w:szCs w:val="24"/>
        </w:rPr>
      </w:pPr>
    </w:p>
    <w:p w:rsidR="00976DAD" w:rsidP="1FAE9328" w14:paraId="6D4B3A91" w14:textId="43D958C5">
      <w:pPr>
        <w:pStyle w:val="ListParagraph"/>
        <w:numPr>
          <w:ilvl w:val="0"/>
          <w:numId w:val="40"/>
        </w:numPr>
        <w:rPr>
          <w:rFonts w:ascii="Times New Roman" w:hAnsi="Times New Roman"/>
          <w:color w:val="000000" w:themeColor="text1"/>
          <w:sz w:val="24"/>
          <w:szCs w:val="24"/>
        </w:rPr>
      </w:pPr>
      <w:r w:rsidRPr="41A36CFA">
        <w:rPr>
          <w:rFonts w:ascii="Times New Roman" w:hAnsi="Times New Roman"/>
          <w:color w:val="000000" w:themeColor="text1"/>
          <w:sz w:val="24"/>
          <w:szCs w:val="24"/>
        </w:rPr>
        <w:t xml:space="preserve">IC-1 consists of tasks an individual, motor carrier, </w:t>
      </w:r>
      <w:r w:rsidRPr="41A36CFA" w:rsidR="5829CC0B">
        <w:rPr>
          <w:rFonts w:ascii="Times New Roman" w:hAnsi="Times New Roman"/>
          <w:color w:val="000000" w:themeColor="text1"/>
          <w:sz w:val="24"/>
          <w:szCs w:val="24"/>
        </w:rPr>
        <w:t xml:space="preserve">or </w:t>
      </w:r>
      <w:r w:rsidRPr="41A36CFA">
        <w:rPr>
          <w:rFonts w:ascii="Times New Roman" w:hAnsi="Times New Roman"/>
          <w:color w:val="000000" w:themeColor="text1"/>
          <w:sz w:val="24"/>
          <w:szCs w:val="24"/>
        </w:rPr>
        <w:t xml:space="preserve">State </w:t>
      </w:r>
      <w:r w:rsidRPr="41A36CFA" w:rsidR="4A4726FA">
        <w:rPr>
          <w:rFonts w:ascii="Times New Roman" w:hAnsi="Times New Roman"/>
          <w:color w:val="000000" w:themeColor="text1"/>
          <w:sz w:val="24"/>
          <w:szCs w:val="24"/>
        </w:rPr>
        <w:t xml:space="preserve">must </w:t>
      </w:r>
      <w:r w:rsidRPr="41A36CFA">
        <w:rPr>
          <w:rFonts w:ascii="Times New Roman" w:hAnsi="Times New Roman"/>
          <w:color w:val="000000" w:themeColor="text1"/>
          <w:sz w:val="24"/>
          <w:szCs w:val="24"/>
        </w:rPr>
        <w:t xml:space="preserve">perform </w:t>
      </w:r>
      <w:r w:rsidRPr="41A36CFA" w:rsidR="4A4726FA">
        <w:rPr>
          <w:rFonts w:ascii="Times New Roman" w:hAnsi="Times New Roman"/>
          <w:color w:val="000000" w:themeColor="text1"/>
          <w:sz w:val="24"/>
          <w:szCs w:val="24"/>
        </w:rPr>
        <w:t xml:space="preserve">to request an extension or modification of an emergency exemption </w:t>
      </w:r>
      <w:r w:rsidRPr="41A36CFA">
        <w:rPr>
          <w:rFonts w:ascii="Times New Roman" w:hAnsi="Times New Roman"/>
          <w:color w:val="000000" w:themeColor="text1"/>
          <w:sz w:val="24"/>
          <w:szCs w:val="24"/>
        </w:rPr>
        <w:t xml:space="preserve">application </w:t>
      </w:r>
      <w:r w:rsidRPr="41A36CFA" w:rsidR="4A4726FA">
        <w:rPr>
          <w:rFonts w:ascii="Times New Roman" w:hAnsi="Times New Roman"/>
          <w:color w:val="000000" w:themeColor="text1"/>
          <w:sz w:val="24"/>
          <w:szCs w:val="24"/>
        </w:rPr>
        <w:t>as</w:t>
      </w:r>
      <w:r w:rsidRPr="41A36CFA">
        <w:rPr>
          <w:rFonts w:ascii="Times New Roman" w:hAnsi="Times New Roman"/>
          <w:color w:val="000000" w:themeColor="text1"/>
          <w:sz w:val="24"/>
          <w:szCs w:val="24"/>
        </w:rPr>
        <w:t xml:space="preserve"> required by § </w:t>
      </w:r>
      <w:r w:rsidRPr="41A36CFA" w:rsidR="4A4726FA">
        <w:rPr>
          <w:rFonts w:ascii="Times New Roman" w:hAnsi="Times New Roman"/>
          <w:color w:val="000000" w:themeColor="text1"/>
          <w:sz w:val="24"/>
          <w:szCs w:val="24"/>
        </w:rPr>
        <w:t>390.25(a)</w:t>
      </w:r>
      <w:r w:rsidRPr="41A36CFA">
        <w:rPr>
          <w:rFonts w:ascii="Times New Roman" w:hAnsi="Times New Roman"/>
          <w:color w:val="000000" w:themeColor="text1"/>
          <w:sz w:val="24"/>
          <w:szCs w:val="24"/>
        </w:rPr>
        <w:t>.</w:t>
      </w:r>
    </w:p>
    <w:p w:rsidR="00710D19" w:rsidRPr="00710D19" w:rsidP="00710D19" w14:paraId="015D830D" w14:textId="77777777">
      <w:pPr>
        <w:pStyle w:val="ListParagraph"/>
        <w:rPr>
          <w:rFonts w:ascii="Times New Roman" w:hAnsi="Times New Roman"/>
          <w:bCs/>
          <w:color w:val="000000" w:themeColor="text1"/>
          <w:sz w:val="24"/>
          <w:szCs w:val="24"/>
        </w:rPr>
      </w:pPr>
    </w:p>
    <w:p w:rsidR="00710D19" w:rsidRPr="009717B9" w:rsidP="51FA71B0" w14:paraId="5971E4A5" w14:textId="2D8235E6">
      <w:pPr>
        <w:pStyle w:val="ListParagraph"/>
        <w:numPr>
          <w:ilvl w:val="0"/>
          <w:numId w:val="40"/>
        </w:numPr>
        <w:rPr>
          <w:rFonts w:ascii="Times New Roman" w:hAnsi="Times New Roman"/>
          <w:color w:val="000000" w:themeColor="text1"/>
          <w:sz w:val="24"/>
          <w:szCs w:val="24"/>
        </w:rPr>
      </w:pPr>
      <w:r w:rsidRPr="51FA71B0">
        <w:rPr>
          <w:rFonts w:ascii="Times New Roman" w:hAnsi="Times New Roman"/>
          <w:color w:val="000000" w:themeColor="text1"/>
          <w:sz w:val="24"/>
          <w:szCs w:val="24"/>
        </w:rPr>
        <w:t xml:space="preserve">The annual information collection burden for IC-1 is </w:t>
      </w:r>
      <w:r w:rsidRPr="51FA71B0" w:rsidR="045833FD">
        <w:rPr>
          <w:rFonts w:ascii="Times New Roman" w:hAnsi="Times New Roman"/>
          <w:color w:val="000000" w:themeColor="text1"/>
          <w:sz w:val="24"/>
          <w:szCs w:val="24"/>
        </w:rPr>
        <w:t>12.5</w:t>
      </w:r>
      <w:r w:rsidRPr="51FA71B0">
        <w:rPr>
          <w:rFonts w:ascii="Times New Roman" w:hAnsi="Times New Roman"/>
          <w:color w:val="000000" w:themeColor="text1"/>
          <w:sz w:val="24"/>
          <w:szCs w:val="24"/>
        </w:rPr>
        <w:t xml:space="preserve"> hours with an associated cost of $1,</w:t>
      </w:r>
      <w:r w:rsidRPr="51FA71B0" w:rsidR="00C260E6">
        <w:rPr>
          <w:rFonts w:ascii="Times New Roman" w:hAnsi="Times New Roman"/>
          <w:color w:val="000000" w:themeColor="text1"/>
          <w:sz w:val="24"/>
          <w:szCs w:val="24"/>
        </w:rPr>
        <w:t>011</w:t>
      </w:r>
      <w:r w:rsidRPr="51FA71B0">
        <w:rPr>
          <w:rFonts w:ascii="Times New Roman" w:hAnsi="Times New Roman"/>
          <w:color w:val="000000" w:themeColor="text1"/>
          <w:sz w:val="24"/>
          <w:szCs w:val="24"/>
        </w:rPr>
        <w:t>.</w:t>
      </w:r>
    </w:p>
    <w:p w:rsidR="00976DAD" w:rsidRPr="009717B9" w14:paraId="7BE53B11" w14:textId="2417F696">
      <w:pPr>
        <w:rPr>
          <w:rFonts w:ascii="Times New Roman" w:hAnsi="Times New Roman"/>
          <w:bCs/>
          <w:color w:val="000000" w:themeColor="text1"/>
          <w:sz w:val="24"/>
          <w:szCs w:val="24"/>
        </w:rPr>
      </w:pPr>
    </w:p>
    <w:p w:rsidR="00976DAD" w:rsidRPr="009717B9" w:rsidP="009717B9" w14:paraId="465B9243" w14:textId="627E1AB2">
      <w:pPr>
        <w:pStyle w:val="ListParagraph"/>
        <w:keepNext/>
        <w:numPr>
          <w:ilvl w:val="0"/>
          <w:numId w:val="40"/>
        </w:numPr>
        <w:tabs>
          <w:tab w:val="left" w:pos="450"/>
        </w:tabs>
        <w:contextualSpacing/>
        <w:rPr>
          <w:rFonts w:ascii="Times New Roman" w:hAnsi="Times New Roman"/>
          <w:bCs/>
          <w:color w:val="000000" w:themeColor="text1"/>
          <w:sz w:val="24"/>
          <w:szCs w:val="24"/>
        </w:rPr>
      </w:pPr>
      <w:r w:rsidRPr="009717B9">
        <w:rPr>
          <w:rFonts w:ascii="Times New Roman" w:hAnsi="Times New Roman"/>
          <w:bCs/>
          <w:color w:val="000000" w:themeColor="text1"/>
          <w:sz w:val="24"/>
          <w:szCs w:val="24"/>
        </w:rPr>
        <w:t xml:space="preserve">IC-2 consists of </w:t>
      </w:r>
      <w:r w:rsidR="00366F51">
        <w:rPr>
          <w:rFonts w:ascii="Times New Roman" w:hAnsi="Times New Roman"/>
          <w:bCs/>
          <w:color w:val="000000" w:themeColor="text1"/>
          <w:sz w:val="24"/>
          <w:szCs w:val="24"/>
        </w:rPr>
        <w:t>reporting requir</w:t>
      </w:r>
      <w:r w:rsidR="00344603">
        <w:rPr>
          <w:rFonts w:ascii="Times New Roman" w:hAnsi="Times New Roman"/>
          <w:bCs/>
          <w:color w:val="000000" w:themeColor="text1"/>
          <w:sz w:val="24"/>
          <w:szCs w:val="24"/>
        </w:rPr>
        <w:t>em</w:t>
      </w:r>
      <w:r w:rsidR="00366F51">
        <w:rPr>
          <w:rFonts w:ascii="Times New Roman" w:hAnsi="Times New Roman"/>
          <w:bCs/>
          <w:color w:val="000000" w:themeColor="text1"/>
          <w:sz w:val="24"/>
          <w:szCs w:val="24"/>
        </w:rPr>
        <w:t>ents</w:t>
      </w:r>
      <w:r w:rsidRPr="009717B9">
        <w:rPr>
          <w:rFonts w:ascii="Times New Roman" w:hAnsi="Times New Roman"/>
          <w:bCs/>
          <w:color w:val="000000" w:themeColor="text1"/>
          <w:sz w:val="24"/>
          <w:szCs w:val="24"/>
        </w:rPr>
        <w:t xml:space="preserve"> an </w:t>
      </w:r>
      <w:r w:rsidRPr="009717B9">
        <w:rPr>
          <w:rFonts w:ascii="Times New Roman" w:hAnsi="Times New Roman"/>
          <w:color w:val="000000" w:themeColor="text1"/>
          <w:sz w:val="24"/>
          <w:szCs w:val="24"/>
        </w:rPr>
        <w:t>individual</w:t>
      </w:r>
      <w:r w:rsidR="00A345B9">
        <w:rPr>
          <w:rFonts w:ascii="Times New Roman" w:hAnsi="Times New Roman"/>
          <w:color w:val="000000" w:themeColor="text1"/>
          <w:sz w:val="24"/>
          <w:szCs w:val="24"/>
        </w:rPr>
        <w:t xml:space="preserve"> or </w:t>
      </w:r>
      <w:r w:rsidRPr="009717B9">
        <w:rPr>
          <w:rFonts w:ascii="Times New Roman" w:hAnsi="Times New Roman"/>
          <w:color w:val="000000" w:themeColor="text1"/>
          <w:sz w:val="24"/>
          <w:szCs w:val="24"/>
        </w:rPr>
        <w:t>motor carrier</w:t>
      </w:r>
      <w:r w:rsidRPr="009717B9">
        <w:rPr>
          <w:rFonts w:ascii="Times New Roman" w:hAnsi="Times New Roman"/>
          <w:bCs/>
          <w:color w:val="000000" w:themeColor="text1"/>
          <w:sz w:val="24"/>
          <w:szCs w:val="24"/>
        </w:rPr>
        <w:t xml:space="preserve"> </w:t>
      </w:r>
      <w:r w:rsidR="00366F51">
        <w:rPr>
          <w:rFonts w:ascii="Times New Roman" w:hAnsi="Times New Roman"/>
          <w:bCs/>
          <w:color w:val="000000" w:themeColor="text1"/>
          <w:sz w:val="24"/>
          <w:szCs w:val="24"/>
        </w:rPr>
        <w:t xml:space="preserve">may be required to </w:t>
      </w:r>
      <w:r w:rsidRPr="009717B9">
        <w:rPr>
          <w:rFonts w:ascii="Times New Roman" w:hAnsi="Times New Roman"/>
          <w:bCs/>
          <w:color w:val="000000" w:themeColor="text1"/>
          <w:sz w:val="24"/>
          <w:szCs w:val="24"/>
        </w:rPr>
        <w:t xml:space="preserve">perform </w:t>
      </w:r>
      <w:r w:rsidR="00344603">
        <w:rPr>
          <w:rFonts w:ascii="Times New Roman" w:hAnsi="Times New Roman"/>
          <w:bCs/>
          <w:color w:val="000000" w:themeColor="text1"/>
          <w:sz w:val="24"/>
          <w:szCs w:val="24"/>
        </w:rPr>
        <w:t>when operating under an extended or modified emergency exemption, issued under</w:t>
      </w:r>
      <w:r w:rsidR="009717B9">
        <w:rPr>
          <w:rFonts w:ascii="Times New Roman" w:hAnsi="Times New Roman"/>
          <w:bCs/>
          <w:color w:val="000000" w:themeColor="text1"/>
          <w:sz w:val="24"/>
          <w:szCs w:val="24"/>
        </w:rPr>
        <w:t xml:space="preserve"> </w:t>
      </w:r>
      <w:r w:rsidRPr="009717B9">
        <w:rPr>
          <w:rFonts w:ascii="Times New Roman" w:hAnsi="Times New Roman"/>
          <w:bCs/>
          <w:color w:val="000000" w:themeColor="text1"/>
          <w:sz w:val="24"/>
          <w:szCs w:val="24"/>
        </w:rPr>
        <w:t xml:space="preserve">§ </w:t>
      </w:r>
      <w:r w:rsidR="00344603">
        <w:rPr>
          <w:rFonts w:ascii="Times New Roman" w:hAnsi="Times New Roman"/>
          <w:bCs/>
          <w:color w:val="000000" w:themeColor="text1"/>
          <w:sz w:val="24"/>
          <w:szCs w:val="24"/>
        </w:rPr>
        <w:t>390.25(a) or (b)</w:t>
      </w:r>
      <w:r w:rsidRPr="009717B9">
        <w:rPr>
          <w:rFonts w:ascii="Times New Roman" w:hAnsi="Times New Roman"/>
          <w:bCs/>
          <w:color w:val="000000" w:themeColor="text1"/>
          <w:sz w:val="24"/>
          <w:szCs w:val="24"/>
        </w:rPr>
        <w:t>.</w:t>
      </w:r>
    </w:p>
    <w:p w:rsidR="00976DAD" w:rsidRPr="009717B9" w:rsidP="00976DAD" w14:paraId="1B6A726A" w14:textId="5DB404B4">
      <w:pPr>
        <w:rPr>
          <w:rFonts w:ascii="Times New Roman" w:hAnsi="Times New Roman"/>
          <w:bCs/>
          <w:color w:val="000000" w:themeColor="text1"/>
          <w:sz w:val="24"/>
          <w:szCs w:val="24"/>
        </w:rPr>
      </w:pPr>
    </w:p>
    <w:p w:rsidR="00976DAD" w:rsidRPr="009717B9" w:rsidP="009717B9" w14:paraId="1A900AB1" w14:textId="6655B5A2">
      <w:pPr>
        <w:pStyle w:val="ListParagraph"/>
        <w:numPr>
          <w:ilvl w:val="0"/>
          <w:numId w:val="40"/>
        </w:numPr>
        <w:rPr>
          <w:rFonts w:ascii="Times New Roman" w:hAnsi="Times New Roman"/>
          <w:color w:val="000000" w:themeColor="text1"/>
          <w:sz w:val="24"/>
          <w:szCs w:val="24"/>
        </w:rPr>
      </w:pPr>
      <w:r w:rsidRPr="2CFACA33">
        <w:rPr>
          <w:rFonts w:ascii="Times New Roman" w:hAnsi="Times New Roman"/>
          <w:color w:val="000000" w:themeColor="text1"/>
          <w:sz w:val="24"/>
          <w:szCs w:val="24"/>
        </w:rPr>
        <w:t xml:space="preserve">The annual information collection burden for </w:t>
      </w:r>
      <w:r w:rsidRPr="2CFACA33" w:rsidR="00710D19">
        <w:rPr>
          <w:rFonts w:ascii="Times New Roman" w:hAnsi="Times New Roman"/>
          <w:color w:val="000000" w:themeColor="text1"/>
          <w:sz w:val="24"/>
          <w:szCs w:val="24"/>
        </w:rPr>
        <w:t>IC-2</w:t>
      </w:r>
      <w:r w:rsidRPr="2CFACA33">
        <w:rPr>
          <w:rFonts w:ascii="Times New Roman" w:hAnsi="Times New Roman"/>
          <w:color w:val="000000" w:themeColor="text1"/>
          <w:sz w:val="24"/>
          <w:szCs w:val="24"/>
        </w:rPr>
        <w:t xml:space="preserve"> is</w:t>
      </w:r>
      <w:r w:rsidRPr="2CFACA33" w:rsidR="00710D19">
        <w:rPr>
          <w:rFonts w:ascii="Times New Roman" w:hAnsi="Times New Roman"/>
          <w:color w:val="000000" w:themeColor="text1"/>
          <w:sz w:val="24"/>
          <w:szCs w:val="24"/>
        </w:rPr>
        <w:t xml:space="preserve"> 1,431 </w:t>
      </w:r>
      <w:r w:rsidRPr="2CFACA33" w:rsidR="224D47B3">
        <w:rPr>
          <w:rFonts w:ascii="Times New Roman" w:hAnsi="Times New Roman"/>
          <w:color w:val="000000" w:themeColor="text1"/>
          <w:sz w:val="24"/>
          <w:szCs w:val="24"/>
        </w:rPr>
        <w:t xml:space="preserve">hours </w:t>
      </w:r>
      <w:r w:rsidRPr="2CFACA33" w:rsidR="00710D19">
        <w:rPr>
          <w:rFonts w:ascii="Times New Roman" w:hAnsi="Times New Roman"/>
          <w:color w:val="000000" w:themeColor="text1"/>
          <w:sz w:val="24"/>
          <w:szCs w:val="24"/>
        </w:rPr>
        <w:t>with an associated cost of $</w:t>
      </w:r>
      <w:r w:rsidRPr="2CFACA33" w:rsidR="00C260E6">
        <w:rPr>
          <w:rFonts w:ascii="Times New Roman" w:hAnsi="Times New Roman"/>
          <w:sz w:val="24"/>
          <w:szCs w:val="24"/>
        </w:rPr>
        <w:t xml:space="preserve">115,739.28 </w:t>
      </w:r>
      <w:r w:rsidRPr="2CFACA33" w:rsidR="009717B9">
        <w:rPr>
          <w:rFonts w:ascii="Times New Roman" w:hAnsi="Times New Roman"/>
          <w:color w:val="000000" w:themeColor="text1"/>
          <w:sz w:val="24"/>
          <w:szCs w:val="24"/>
        </w:rPr>
        <w:t>.</w:t>
      </w:r>
    </w:p>
    <w:p w:rsidR="00063C63" w:rsidRPr="00D23880" w14:paraId="311A5060" w14:textId="77777777">
      <w:pPr>
        <w:rPr>
          <w:rFonts w:ascii="Times New Roman" w:hAnsi="Times New Roman"/>
          <w:color w:val="FF0000"/>
          <w:sz w:val="24"/>
          <w:szCs w:val="24"/>
        </w:rPr>
      </w:pPr>
    </w:p>
    <w:p w:rsidR="0004749E" w:rsidRPr="00D23880" w:rsidP="00407E96" w14:paraId="3F19AC44" w14:textId="77777777">
      <w:pPr>
        <w:pStyle w:val="Subtitle"/>
        <w:outlineLvl w:val="0"/>
        <w:rPr>
          <w:rFonts w:ascii="Times New Roman" w:hAnsi="Times New Roman"/>
        </w:rPr>
      </w:pPr>
      <w:r w:rsidRPr="00D23880">
        <w:rPr>
          <w:rFonts w:ascii="Times New Roman" w:hAnsi="Times New Roman"/>
        </w:rPr>
        <w:t>INTRODUCTION</w:t>
      </w:r>
    </w:p>
    <w:p w:rsidR="0004749E" w:rsidRPr="00D23880" w14:paraId="56F28FAF" w14:textId="77777777">
      <w:pPr>
        <w:rPr>
          <w:rFonts w:ascii="Times New Roman" w:hAnsi="Times New Roman"/>
          <w:b/>
          <w:bCs/>
          <w:sz w:val="24"/>
          <w:szCs w:val="24"/>
        </w:rPr>
      </w:pPr>
    </w:p>
    <w:p w:rsidR="00454DF3" w:rsidRPr="00EC53C7" w14:paraId="327F0464" w14:textId="7F12EC2F">
      <w:pPr>
        <w:rPr>
          <w:rFonts w:ascii="Times New Roman" w:hAnsi="Times New Roman"/>
          <w:sz w:val="24"/>
          <w:szCs w:val="24"/>
        </w:rPr>
      </w:pPr>
      <w:r w:rsidRPr="41A36CFA">
        <w:rPr>
          <w:rFonts w:ascii="Times New Roman" w:hAnsi="Times New Roman"/>
          <w:sz w:val="24"/>
          <w:szCs w:val="24"/>
        </w:rPr>
        <w:t xml:space="preserve">The Federal Motor Carrier Safety Administration (FMCSA) submits this new information collection request (ICR) titled </w:t>
      </w:r>
      <w:r w:rsidRPr="41A36CFA" w:rsidR="728B6619">
        <w:rPr>
          <w:rFonts w:ascii="Times New Roman" w:hAnsi="Times New Roman"/>
          <w:sz w:val="24"/>
          <w:szCs w:val="24"/>
        </w:rPr>
        <w:t>“</w:t>
      </w:r>
      <w:r w:rsidRPr="41A36CFA" w:rsidR="71D48973">
        <w:rPr>
          <w:rFonts w:ascii="Times New Roman" w:eastAsia="Calibri" w:hAnsi="Times New Roman"/>
          <w:sz w:val="24"/>
          <w:szCs w:val="24"/>
        </w:rPr>
        <w:t>Emergency Declaration Exemption Reporting</w:t>
      </w:r>
      <w:r w:rsidRPr="41A36CFA" w:rsidR="71D48973">
        <w:rPr>
          <w:rFonts w:ascii="Times New Roman" w:hAnsi="Times New Roman"/>
          <w:color w:val="000000" w:themeColor="text1"/>
          <w:sz w:val="24"/>
          <w:szCs w:val="24"/>
        </w:rPr>
        <w:t xml:space="preserve"> under 49 CFR 390.25</w:t>
      </w:r>
      <w:r w:rsidRPr="41A36CFA">
        <w:rPr>
          <w:rFonts w:ascii="Times New Roman" w:hAnsi="Times New Roman"/>
          <w:sz w:val="24"/>
          <w:szCs w:val="24"/>
        </w:rPr>
        <w:t>,” OMB Control Number 2126-</w:t>
      </w:r>
      <w:r w:rsidRPr="41A36CFA" w:rsidR="291C3E54">
        <w:rPr>
          <w:rFonts w:ascii="Times New Roman" w:hAnsi="Times New Roman"/>
          <w:sz w:val="24"/>
          <w:szCs w:val="24"/>
        </w:rPr>
        <w:t>00</w:t>
      </w:r>
      <w:r w:rsidR="00674726">
        <w:rPr>
          <w:rFonts w:ascii="Times New Roman" w:hAnsi="Times New Roman"/>
          <w:sz w:val="24"/>
          <w:szCs w:val="24"/>
        </w:rPr>
        <w:t>77</w:t>
      </w:r>
      <w:r w:rsidRPr="41A36CFA">
        <w:rPr>
          <w:rFonts w:ascii="Times New Roman" w:hAnsi="Times New Roman"/>
          <w:sz w:val="24"/>
          <w:szCs w:val="24"/>
        </w:rPr>
        <w:t xml:space="preserve">, to the Office of Management Budget (OMB) for approval. </w:t>
      </w:r>
      <w:r w:rsidRPr="41A36CFA" w:rsidR="0187B228">
        <w:rPr>
          <w:rFonts w:ascii="Times New Roman" w:hAnsi="Times New Roman"/>
          <w:sz w:val="24"/>
          <w:szCs w:val="24"/>
        </w:rPr>
        <w:t xml:space="preserve">The ICR estimates the burden </w:t>
      </w:r>
      <w:r w:rsidRPr="41A36CFA" w:rsidR="28B2B843">
        <w:rPr>
          <w:rFonts w:ascii="Times New Roman" w:hAnsi="Times New Roman"/>
          <w:color w:val="000000" w:themeColor="text1"/>
          <w:sz w:val="24"/>
          <w:szCs w:val="24"/>
        </w:rPr>
        <w:t xml:space="preserve">an </w:t>
      </w:r>
      <w:r w:rsidRPr="41A36CFA" w:rsidR="28B2B843">
        <w:rPr>
          <w:rFonts w:ascii="Times New Roman" w:hAnsi="Times New Roman"/>
          <w:sz w:val="24"/>
          <w:szCs w:val="24"/>
        </w:rPr>
        <w:t xml:space="preserve">individual, motor carrier, </w:t>
      </w:r>
      <w:r w:rsidRPr="41A36CFA" w:rsidR="49804F64">
        <w:rPr>
          <w:rFonts w:ascii="Times New Roman" w:hAnsi="Times New Roman"/>
          <w:sz w:val="24"/>
          <w:szCs w:val="24"/>
        </w:rPr>
        <w:t xml:space="preserve">or </w:t>
      </w:r>
      <w:r w:rsidRPr="41A36CFA" w:rsidR="28B2B843">
        <w:rPr>
          <w:rFonts w:ascii="Times New Roman" w:hAnsi="Times New Roman"/>
          <w:sz w:val="24"/>
          <w:szCs w:val="24"/>
        </w:rPr>
        <w:t xml:space="preserve">State </w:t>
      </w:r>
      <w:r w:rsidRPr="41A36CFA" w:rsidR="0187B228">
        <w:rPr>
          <w:rFonts w:ascii="Times New Roman" w:hAnsi="Times New Roman"/>
          <w:sz w:val="24"/>
          <w:szCs w:val="24"/>
        </w:rPr>
        <w:t xml:space="preserve">incur to </w:t>
      </w:r>
      <w:r w:rsidRPr="41A36CFA" w:rsidR="71D48973">
        <w:rPr>
          <w:rFonts w:ascii="Times New Roman" w:hAnsi="Times New Roman"/>
          <w:sz w:val="24"/>
          <w:szCs w:val="24"/>
        </w:rPr>
        <w:t>request an extension or modification of an exemption issued in response to an emergency declaration</w:t>
      </w:r>
      <w:r w:rsidRPr="41A36CFA" w:rsidR="6277239B">
        <w:rPr>
          <w:rFonts w:ascii="Times New Roman" w:hAnsi="Times New Roman"/>
          <w:sz w:val="24"/>
          <w:szCs w:val="24"/>
        </w:rPr>
        <w:t xml:space="preserve"> (IC-1). It also estimates the burden for individuals or motor carriers</w:t>
      </w:r>
      <w:r w:rsidRPr="41A36CFA" w:rsidR="71D48973">
        <w:rPr>
          <w:rFonts w:ascii="Times New Roman" w:hAnsi="Times New Roman"/>
          <w:sz w:val="24"/>
          <w:szCs w:val="24"/>
        </w:rPr>
        <w:t xml:space="preserve"> to </w:t>
      </w:r>
      <w:r w:rsidRPr="41A36CFA" w:rsidR="0187B228">
        <w:rPr>
          <w:rFonts w:ascii="Times New Roman" w:hAnsi="Times New Roman"/>
          <w:sz w:val="24"/>
          <w:szCs w:val="24"/>
        </w:rPr>
        <w:t xml:space="preserve">comply with </w:t>
      </w:r>
      <w:r w:rsidRPr="41A36CFA" w:rsidR="71D48973">
        <w:rPr>
          <w:rFonts w:ascii="Times New Roman" w:hAnsi="Times New Roman"/>
          <w:sz w:val="24"/>
          <w:szCs w:val="24"/>
        </w:rPr>
        <w:t>any</w:t>
      </w:r>
      <w:r w:rsidRPr="41A36CFA" w:rsidR="0187B228">
        <w:rPr>
          <w:rFonts w:ascii="Times New Roman" w:hAnsi="Times New Roman"/>
          <w:sz w:val="24"/>
          <w:szCs w:val="24"/>
        </w:rPr>
        <w:t xml:space="preserve"> reporting tasks </w:t>
      </w:r>
      <w:r w:rsidRPr="41A36CFA" w:rsidR="71D48973">
        <w:rPr>
          <w:rFonts w:ascii="Times New Roman" w:hAnsi="Times New Roman"/>
          <w:sz w:val="24"/>
          <w:szCs w:val="24"/>
        </w:rPr>
        <w:t>included within the extended or modified exemption, pursuant to</w:t>
      </w:r>
      <w:r w:rsidRPr="41A36CFA" w:rsidR="291C3E54">
        <w:rPr>
          <w:rFonts w:ascii="Times New Roman" w:hAnsi="Times New Roman"/>
          <w:sz w:val="24"/>
          <w:szCs w:val="24"/>
        </w:rPr>
        <w:t xml:space="preserve"> </w:t>
      </w:r>
      <w:r w:rsidRPr="41A36CFA" w:rsidR="0187B228">
        <w:rPr>
          <w:rFonts w:ascii="Times New Roman" w:hAnsi="Times New Roman"/>
          <w:sz w:val="24"/>
          <w:szCs w:val="24"/>
        </w:rPr>
        <w:t>49 CFR 3</w:t>
      </w:r>
      <w:r w:rsidRPr="41A36CFA" w:rsidR="71D48973">
        <w:rPr>
          <w:rFonts w:ascii="Times New Roman" w:hAnsi="Times New Roman"/>
          <w:sz w:val="24"/>
          <w:szCs w:val="24"/>
        </w:rPr>
        <w:t>90.25</w:t>
      </w:r>
      <w:r w:rsidRPr="41A36CFA" w:rsidR="6277239B">
        <w:rPr>
          <w:rFonts w:ascii="Times New Roman" w:hAnsi="Times New Roman"/>
          <w:sz w:val="24"/>
          <w:szCs w:val="24"/>
        </w:rPr>
        <w:t xml:space="preserve"> (IC-2)</w:t>
      </w:r>
      <w:r w:rsidRPr="41A36CFA" w:rsidR="291C3E54">
        <w:rPr>
          <w:rFonts w:ascii="Times New Roman" w:hAnsi="Times New Roman"/>
          <w:sz w:val="24"/>
          <w:szCs w:val="24"/>
        </w:rPr>
        <w:t>. FMCSA has not previously accounted for th</w:t>
      </w:r>
      <w:r w:rsidRPr="41A36CFA" w:rsidR="22B9E1BB">
        <w:rPr>
          <w:rFonts w:ascii="Times New Roman" w:hAnsi="Times New Roman"/>
          <w:sz w:val="24"/>
          <w:szCs w:val="24"/>
        </w:rPr>
        <w:t>e</w:t>
      </w:r>
      <w:r w:rsidRPr="41A36CFA" w:rsidR="71D48973">
        <w:rPr>
          <w:rFonts w:ascii="Times New Roman" w:hAnsi="Times New Roman"/>
          <w:sz w:val="24"/>
          <w:szCs w:val="24"/>
        </w:rPr>
        <w:t xml:space="preserve"> </w:t>
      </w:r>
      <w:r w:rsidRPr="41A36CFA" w:rsidR="291C3E54">
        <w:rPr>
          <w:rFonts w:ascii="Times New Roman" w:hAnsi="Times New Roman"/>
          <w:sz w:val="24"/>
          <w:szCs w:val="24"/>
        </w:rPr>
        <w:t>burden</w:t>
      </w:r>
      <w:r w:rsidRPr="41A36CFA" w:rsidR="71D48973">
        <w:rPr>
          <w:rFonts w:ascii="Times New Roman" w:hAnsi="Times New Roman"/>
          <w:sz w:val="24"/>
          <w:szCs w:val="24"/>
        </w:rPr>
        <w:t xml:space="preserve"> of requesting modifications or extensions; the reporting requirement</w:t>
      </w:r>
      <w:r w:rsidRPr="41A36CFA" w:rsidR="22B9E1BB">
        <w:rPr>
          <w:rFonts w:ascii="Times New Roman" w:hAnsi="Times New Roman"/>
          <w:sz w:val="24"/>
          <w:szCs w:val="24"/>
        </w:rPr>
        <w:t>s</w:t>
      </w:r>
      <w:r w:rsidRPr="41A36CFA" w:rsidR="71D48973">
        <w:rPr>
          <w:rFonts w:ascii="Times New Roman" w:hAnsi="Times New Roman"/>
          <w:sz w:val="24"/>
          <w:szCs w:val="24"/>
        </w:rPr>
        <w:t xml:space="preserve"> </w:t>
      </w:r>
      <w:r w:rsidRPr="41A36CFA" w:rsidR="44D673DD">
        <w:rPr>
          <w:rFonts w:ascii="Times New Roman" w:hAnsi="Times New Roman"/>
          <w:sz w:val="24"/>
          <w:szCs w:val="24"/>
        </w:rPr>
        <w:t>were</w:t>
      </w:r>
      <w:r w:rsidRPr="41A36CFA" w:rsidR="71D48973">
        <w:rPr>
          <w:rFonts w:ascii="Times New Roman" w:hAnsi="Times New Roman"/>
          <w:sz w:val="24"/>
          <w:szCs w:val="24"/>
        </w:rPr>
        <w:t xml:space="preserve"> proposed in an NPRM titled “Clarification to the Applicability of Emergency Exemptions” published on </w:t>
      </w:r>
      <w:r w:rsidRPr="41A36CFA" w:rsidR="44D673DD">
        <w:rPr>
          <w:rFonts w:ascii="Times New Roman" w:hAnsi="Times New Roman"/>
          <w:sz w:val="24"/>
          <w:szCs w:val="24"/>
        </w:rPr>
        <w:t>December 8, 2022</w:t>
      </w:r>
      <w:r w:rsidRPr="41A36CFA" w:rsidR="71D48973">
        <w:rPr>
          <w:rFonts w:ascii="Times New Roman" w:hAnsi="Times New Roman"/>
          <w:sz w:val="24"/>
          <w:szCs w:val="24"/>
        </w:rPr>
        <w:t xml:space="preserve"> (87 FR </w:t>
      </w:r>
      <w:r w:rsidRPr="41A36CFA" w:rsidR="44D673DD">
        <w:rPr>
          <w:rFonts w:ascii="Times New Roman" w:hAnsi="Times New Roman"/>
          <w:sz w:val="24"/>
          <w:szCs w:val="24"/>
        </w:rPr>
        <w:t>75206</w:t>
      </w:r>
      <w:r w:rsidRPr="41A36CFA" w:rsidR="71D48973">
        <w:rPr>
          <w:rFonts w:ascii="Times New Roman" w:hAnsi="Times New Roman"/>
          <w:sz w:val="24"/>
          <w:szCs w:val="24"/>
        </w:rPr>
        <w:t>)</w:t>
      </w:r>
      <w:r w:rsidRPr="41A36CFA" w:rsidR="102A26C5">
        <w:rPr>
          <w:rFonts w:ascii="Times New Roman" w:hAnsi="Times New Roman"/>
          <w:sz w:val="24"/>
          <w:szCs w:val="24"/>
        </w:rPr>
        <w:t xml:space="preserve"> (Attachment A</w:t>
      </w:r>
      <w:r w:rsidRPr="41A36CFA" w:rsidR="44D673DD">
        <w:rPr>
          <w:rFonts w:ascii="Times New Roman" w:hAnsi="Times New Roman"/>
          <w:sz w:val="24"/>
          <w:szCs w:val="24"/>
        </w:rPr>
        <w:t xml:space="preserve">) and are included in a final rule with the same title, published on </w:t>
      </w:r>
      <w:r w:rsidR="00674726">
        <w:rPr>
          <w:rFonts w:ascii="Times New Roman" w:hAnsi="Times New Roman"/>
          <w:sz w:val="24"/>
          <w:szCs w:val="24"/>
        </w:rPr>
        <w:t>October 13, 2023,</w:t>
      </w:r>
      <w:r w:rsidRPr="41A36CFA" w:rsidR="44D673DD">
        <w:rPr>
          <w:rFonts w:ascii="Times New Roman" w:hAnsi="Times New Roman"/>
          <w:sz w:val="24"/>
          <w:szCs w:val="24"/>
        </w:rPr>
        <w:t xml:space="preserve"> (88 FR </w:t>
      </w:r>
      <w:r w:rsidR="00674726">
        <w:rPr>
          <w:rFonts w:ascii="Times New Roman" w:hAnsi="Times New Roman"/>
          <w:sz w:val="24"/>
          <w:szCs w:val="24"/>
        </w:rPr>
        <w:t>70897</w:t>
      </w:r>
      <w:r w:rsidRPr="41A36CFA" w:rsidR="44D673DD">
        <w:rPr>
          <w:rFonts w:ascii="Times New Roman" w:hAnsi="Times New Roman"/>
          <w:sz w:val="24"/>
          <w:szCs w:val="24"/>
        </w:rPr>
        <w:t>)</w:t>
      </w:r>
      <w:r w:rsidRPr="41A36CFA" w:rsidR="29F74BE0">
        <w:rPr>
          <w:rFonts w:ascii="Times New Roman" w:hAnsi="Times New Roman"/>
          <w:sz w:val="24"/>
          <w:szCs w:val="24"/>
        </w:rPr>
        <w:t xml:space="preserve"> (Attachment B)</w:t>
      </w:r>
      <w:r w:rsidRPr="41A36CFA" w:rsidR="22B9E1BB">
        <w:rPr>
          <w:rFonts w:ascii="Times New Roman" w:hAnsi="Times New Roman"/>
          <w:sz w:val="24"/>
          <w:szCs w:val="24"/>
        </w:rPr>
        <w:t>.</w:t>
      </w:r>
      <w:r w:rsidRPr="41A36CFA" w:rsidR="2D001A7A">
        <w:rPr>
          <w:rFonts w:ascii="Times New Roman" w:hAnsi="Times New Roman"/>
          <w:sz w:val="24"/>
          <w:szCs w:val="24"/>
        </w:rPr>
        <w:t xml:space="preserve"> </w:t>
      </w:r>
    </w:p>
    <w:p w:rsidR="00A3234B" w:rsidRPr="00D23880" w14:paraId="4DD845AC" w14:textId="77777777">
      <w:pPr>
        <w:rPr>
          <w:rFonts w:ascii="Times New Roman" w:hAnsi="Times New Roman"/>
          <w:sz w:val="24"/>
          <w:szCs w:val="24"/>
        </w:rPr>
      </w:pPr>
    </w:p>
    <w:p w:rsidR="0004749E" w:rsidRPr="00D23880" w:rsidP="00F77AAC" w14:paraId="34E67A5A" w14:textId="77777777">
      <w:pPr>
        <w:tabs>
          <w:tab w:val="left" w:pos="-1440"/>
          <w:tab w:val="left" w:pos="-720"/>
        </w:tabs>
        <w:outlineLvl w:val="0"/>
        <w:rPr>
          <w:rFonts w:ascii="Times New Roman" w:hAnsi="Times New Roman"/>
          <w:b/>
          <w:bCs/>
          <w:sz w:val="24"/>
          <w:szCs w:val="24"/>
        </w:rPr>
      </w:pPr>
      <w:r w:rsidRPr="00D23880">
        <w:rPr>
          <w:rFonts w:ascii="Times New Roman" w:hAnsi="Times New Roman"/>
          <w:b/>
          <w:bCs/>
          <w:sz w:val="24"/>
          <w:szCs w:val="24"/>
          <w:u w:val="single"/>
        </w:rPr>
        <w:t>Part A. Justification</w:t>
      </w:r>
    </w:p>
    <w:p w:rsidR="0004749E" w:rsidRPr="00D23880" w:rsidP="00F77AAC" w14:paraId="08F08E9D" w14:textId="77777777">
      <w:pPr>
        <w:tabs>
          <w:tab w:val="left" w:pos="-1440"/>
          <w:tab w:val="left" w:pos="-720"/>
        </w:tabs>
        <w:rPr>
          <w:rFonts w:ascii="Times New Roman" w:hAnsi="Times New Roman"/>
          <w:b/>
          <w:bCs/>
          <w:sz w:val="24"/>
          <w:szCs w:val="24"/>
        </w:rPr>
      </w:pPr>
    </w:p>
    <w:p w:rsidR="00E421A0" w:rsidRPr="00D23880" w:rsidP="00E421A0" w14:paraId="0F9BCE31" w14:textId="77777777">
      <w:pPr>
        <w:numPr>
          <w:ilvl w:val="0"/>
          <w:numId w:val="18"/>
        </w:numPr>
        <w:tabs>
          <w:tab w:val="left" w:pos="-1440"/>
          <w:tab w:val="left" w:pos="-720"/>
        </w:tabs>
        <w:rPr>
          <w:rFonts w:ascii="Times New Roman" w:hAnsi="Times New Roman"/>
          <w:i/>
          <w:sz w:val="24"/>
          <w:szCs w:val="24"/>
        </w:rPr>
      </w:pPr>
      <w:r>
        <w:rPr>
          <w:rFonts w:ascii="Times New Roman" w:hAnsi="Times New Roman"/>
          <w:b/>
          <w:bCs/>
          <w:sz w:val="24"/>
          <w:szCs w:val="24"/>
        </w:rPr>
        <w:t xml:space="preserve"> </w:t>
      </w:r>
      <w:r w:rsidRPr="00D23880" w:rsidR="00C14920">
        <w:rPr>
          <w:rFonts w:ascii="Times New Roman" w:hAnsi="Times New Roman"/>
          <w:b/>
          <w:bCs/>
          <w:sz w:val="24"/>
          <w:szCs w:val="24"/>
        </w:rPr>
        <w:t>CIRCUMSTANCES THAT MAKE THE COLLECTION OF INFORMATION NECESSARY</w:t>
      </w:r>
    </w:p>
    <w:p w:rsidR="00C72DE4" w:rsidRPr="00D23880" w:rsidP="00C72DE4" w14:paraId="6741E745" w14:textId="77777777">
      <w:pPr>
        <w:tabs>
          <w:tab w:val="left" w:pos="-1440"/>
          <w:tab w:val="left" w:pos="-720"/>
        </w:tabs>
        <w:rPr>
          <w:rFonts w:ascii="Times New Roman" w:hAnsi="Times New Roman"/>
          <w:b/>
          <w:bCs/>
          <w:sz w:val="24"/>
          <w:szCs w:val="24"/>
        </w:rPr>
      </w:pPr>
    </w:p>
    <w:p w:rsidR="00C463DC" w:rsidRPr="00C463DC" w:rsidP="00C463DC" w14:paraId="77E7D476" w14:textId="77777777">
      <w:pPr>
        <w:tabs>
          <w:tab w:val="left" w:pos="-1440"/>
          <w:tab w:val="left" w:pos="-720"/>
        </w:tabs>
        <w:rPr>
          <w:rFonts w:ascii="Times New Roman" w:hAnsi="Times New Roman"/>
          <w:bCs/>
          <w:sz w:val="24"/>
          <w:szCs w:val="24"/>
        </w:rPr>
      </w:pPr>
      <w:r w:rsidRPr="00C463DC">
        <w:rPr>
          <w:rFonts w:ascii="Times New Roman" w:hAnsi="Times New Roman"/>
          <w:bCs/>
          <w:sz w:val="24"/>
          <w:szCs w:val="24"/>
        </w:rPr>
        <w:t xml:space="preserve">Section 390.23 of title 49, Code of Federal Regulations (CFR), automatically creates a 30-day </w:t>
      </w:r>
      <w:r w:rsidRPr="00C463DC">
        <w:rPr>
          <w:rFonts w:ascii="Times New Roman" w:hAnsi="Times New Roman"/>
          <w:bCs/>
          <w:sz w:val="24"/>
          <w:szCs w:val="24"/>
        </w:rPr>
        <w:t xml:space="preserve">exemption from 49 CFR parts 390 through 399 when the President, a Governor, or FMCSA issues a declaration of an emergency, as defined in §§ 390.5 and 390.5T, and a motor carrier or driver provides direct assistance to supplement State and local emergency relief efforts in response to that emergency, as those terms are defined in §§ 390.5 and 390.5T.  </w:t>
      </w:r>
    </w:p>
    <w:p w:rsidR="00C463DC" w:rsidP="00C463DC" w14:paraId="0F406428" w14:textId="77777777">
      <w:pPr>
        <w:tabs>
          <w:tab w:val="left" w:pos="-1440"/>
          <w:tab w:val="left" w:pos="-720"/>
        </w:tabs>
        <w:rPr>
          <w:rFonts w:ascii="Times New Roman" w:hAnsi="Times New Roman"/>
          <w:bCs/>
          <w:sz w:val="24"/>
          <w:szCs w:val="24"/>
        </w:rPr>
      </w:pPr>
    </w:p>
    <w:p w:rsidR="00C463DC" w:rsidRPr="00C463DC" w:rsidP="00C463DC" w14:paraId="13CEA8E2" w14:textId="51BBAE29">
      <w:pPr>
        <w:tabs>
          <w:tab w:val="left" w:pos="-1440"/>
          <w:tab w:val="left" w:pos="-720"/>
        </w:tabs>
        <w:rPr>
          <w:rFonts w:ascii="Times New Roman" w:hAnsi="Times New Roman"/>
          <w:bCs/>
          <w:sz w:val="24"/>
          <w:szCs w:val="24"/>
        </w:rPr>
      </w:pPr>
      <w:r w:rsidRPr="00C463DC">
        <w:rPr>
          <w:rFonts w:ascii="Times New Roman" w:hAnsi="Times New Roman"/>
          <w:bCs/>
          <w:sz w:val="24"/>
          <w:szCs w:val="24"/>
        </w:rPr>
        <w:t xml:space="preserve">Based on Agency subject matter expertise and input from States, affected localities, industry groups and others, FMCSA believes that most emergencies justify allowing carriers and drivers providing direct assistance in responding to the emergency relief from the normal hours of service (HOS) limits to deliver critical supplies and services to the communities in need. However, other safety regulations often have no direct bearing on the motor carrier’s ability to </w:t>
      </w:r>
      <w:r w:rsidRPr="00C463DC">
        <w:rPr>
          <w:rFonts w:ascii="Times New Roman" w:hAnsi="Times New Roman"/>
          <w:bCs/>
          <w:sz w:val="24"/>
          <w:szCs w:val="24"/>
        </w:rPr>
        <w:t>provide assistance to</w:t>
      </w:r>
      <w:r w:rsidRPr="00C463DC">
        <w:rPr>
          <w:rFonts w:ascii="Times New Roman" w:hAnsi="Times New Roman"/>
          <w:bCs/>
          <w:sz w:val="24"/>
          <w:szCs w:val="24"/>
        </w:rPr>
        <w:t xml:space="preserve"> the emergency relief efforts. </w:t>
      </w:r>
    </w:p>
    <w:p w:rsidR="00C463DC" w:rsidP="00C463DC" w14:paraId="58D3F34F" w14:textId="77777777">
      <w:pPr>
        <w:tabs>
          <w:tab w:val="left" w:pos="-1440"/>
          <w:tab w:val="left" w:pos="-720"/>
        </w:tabs>
        <w:rPr>
          <w:rFonts w:ascii="Times New Roman" w:hAnsi="Times New Roman"/>
          <w:bCs/>
          <w:sz w:val="24"/>
          <w:szCs w:val="24"/>
        </w:rPr>
      </w:pPr>
    </w:p>
    <w:p w:rsidR="00C463DC" w:rsidRPr="00C463DC" w:rsidP="00C463DC" w14:paraId="7A319CDF" w14:textId="344F148B">
      <w:pPr>
        <w:tabs>
          <w:tab w:val="left" w:pos="-1440"/>
          <w:tab w:val="left" w:pos="-720"/>
        </w:tabs>
        <w:rPr>
          <w:rFonts w:ascii="Times New Roman" w:hAnsi="Times New Roman"/>
          <w:bCs/>
          <w:sz w:val="24"/>
          <w:szCs w:val="24"/>
        </w:rPr>
      </w:pPr>
      <w:r w:rsidRPr="00C463DC">
        <w:rPr>
          <w:rFonts w:ascii="Times New Roman" w:hAnsi="Times New Roman"/>
          <w:bCs/>
          <w:sz w:val="24"/>
          <w:szCs w:val="24"/>
        </w:rPr>
        <w:t xml:space="preserve">Safety regulations ensure that companies, vehicles, and drivers meet the minimum requirements to operate safely. While the temporary relief from some regulations may be necessary during an emergency, waiving every regulation in parts 390-399 could negatively impact the safety of commercial motor vehicles (CMVs) operating on the roadways. However, the Agency has no information that suggests that past or existing emergency exemptions have in fact negatively impacted road safety. </w:t>
      </w:r>
    </w:p>
    <w:p w:rsidR="00C463DC" w:rsidP="00C463DC" w14:paraId="23E4B0FA" w14:textId="77777777">
      <w:pPr>
        <w:tabs>
          <w:tab w:val="left" w:pos="-1440"/>
          <w:tab w:val="left" w:pos="-720"/>
        </w:tabs>
        <w:rPr>
          <w:rFonts w:ascii="Times New Roman" w:hAnsi="Times New Roman"/>
          <w:bCs/>
          <w:sz w:val="24"/>
          <w:szCs w:val="24"/>
        </w:rPr>
      </w:pPr>
    </w:p>
    <w:p w:rsidR="00F90491" w:rsidRPr="00D23880" w:rsidP="00C463DC" w14:paraId="7564182E" w14:textId="14341F5B">
      <w:pPr>
        <w:tabs>
          <w:tab w:val="left" w:pos="-1440"/>
          <w:tab w:val="left" w:pos="-720"/>
        </w:tabs>
        <w:rPr>
          <w:rFonts w:ascii="Times New Roman" w:hAnsi="Times New Roman"/>
          <w:sz w:val="24"/>
          <w:szCs w:val="24"/>
        </w:rPr>
      </w:pPr>
      <w:r w:rsidRPr="00C463DC">
        <w:rPr>
          <w:rFonts w:ascii="Times New Roman" w:hAnsi="Times New Roman"/>
          <w:bCs/>
          <w:sz w:val="24"/>
          <w:szCs w:val="24"/>
        </w:rPr>
        <w:t>In order to</w:t>
      </w:r>
      <w:r w:rsidRPr="00C463DC">
        <w:rPr>
          <w:rFonts w:ascii="Times New Roman" w:hAnsi="Times New Roman"/>
          <w:bCs/>
          <w:sz w:val="24"/>
          <w:szCs w:val="24"/>
        </w:rPr>
        <w:t xml:space="preserve"> provide clarity on which emergency exemptions are necessary during an emergency, FMCSA narrow</w:t>
      </w:r>
      <w:r w:rsidR="00BD3B15">
        <w:rPr>
          <w:rFonts w:ascii="Times New Roman" w:hAnsi="Times New Roman"/>
          <w:bCs/>
          <w:sz w:val="24"/>
          <w:szCs w:val="24"/>
        </w:rPr>
        <w:t>s</w:t>
      </w:r>
      <w:r w:rsidRPr="00C463DC">
        <w:rPr>
          <w:rFonts w:ascii="Times New Roman" w:hAnsi="Times New Roman"/>
          <w:bCs/>
          <w:sz w:val="24"/>
          <w:szCs w:val="24"/>
        </w:rPr>
        <w:t xml:space="preserve"> the automatic applicability of § 390.23 to the HOS limits in §§ 395.3 and 395.5. This change cl</w:t>
      </w:r>
      <w:r w:rsidR="00BD3B15">
        <w:rPr>
          <w:rFonts w:ascii="Times New Roman" w:hAnsi="Times New Roman"/>
          <w:bCs/>
          <w:sz w:val="24"/>
          <w:szCs w:val="24"/>
        </w:rPr>
        <w:t>a</w:t>
      </w:r>
      <w:r w:rsidRPr="00C463DC">
        <w:rPr>
          <w:rFonts w:ascii="Times New Roman" w:hAnsi="Times New Roman"/>
          <w:bCs/>
          <w:sz w:val="24"/>
          <w:szCs w:val="24"/>
        </w:rPr>
        <w:t>rif</w:t>
      </w:r>
      <w:r w:rsidR="00BD3B15">
        <w:rPr>
          <w:rFonts w:ascii="Times New Roman" w:hAnsi="Times New Roman"/>
          <w:bCs/>
          <w:sz w:val="24"/>
          <w:szCs w:val="24"/>
        </w:rPr>
        <w:t>ies</w:t>
      </w:r>
      <w:r w:rsidRPr="00C463DC">
        <w:rPr>
          <w:rFonts w:ascii="Times New Roman" w:hAnsi="Times New Roman"/>
          <w:bCs/>
          <w:sz w:val="24"/>
          <w:szCs w:val="24"/>
        </w:rPr>
        <w:t xml:space="preserve"> that carriers and drivers are not authorized to overlook other important safety requirements while performing direct assistance to emergency relief efforts. By limiting the scope of the current rule on emergency regulatory relief, the </w:t>
      </w:r>
      <w:r w:rsidR="00BD3B15">
        <w:rPr>
          <w:rFonts w:ascii="Times New Roman" w:hAnsi="Times New Roman"/>
          <w:bCs/>
          <w:sz w:val="24"/>
          <w:szCs w:val="24"/>
        </w:rPr>
        <w:t xml:space="preserve">final rule </w:t>
      </w:r>
      <w:r w:rsidRPr="00C463DC">
        <w:rPr>
          <w:rFonts w:ascii="Times New Roman" w:hAnsi="Times New Roman"/>
          <w:bCs/>
          <w:sz w:val="24"/>
          <w:szCs w:val="24"/>
        </w:rPr>
        <w:t>clarif</w:t>
      </w:r>
      <w:r w:rsidR="00BD3B15">
        <w:rPr>
          <w:rFonts w:ascii="Times New Roman" w:hAnsi="Times New Roman"/>
          <w:bCs/>
          <w:sz w:val="24"/>
          <w:szCs w:val="24"/>
        </w:rPr>
        <w:t>ies</w:t>
      </w:r>
      <w:r w:rsidRPr="00C463DC">
        <w:rPr>
          <w:rFonts w:ascii="Times New Roman" w:hAnsi="Times New Roman"/>
          <w:bCs/>
          <w:sz w:val="24"/>
          <w:szCs w:val="24"/>
        </w:rPr>
        <w:t xml:space="preserve"> that the Federal Motor Carrier Safety Regulations (FMCSRs) not relevant to most emergency situations remain in effect while retaining the Agency’s flexibility to tailor emergency regulatory relief to the specific circumstances of an emergency.</w:t>
      </w:r>
    </w:p>
    <w:p w:rsidR="00C463DC" w:rsidP="009A7832" w14:paraId="47C8B0B5" w14:textId="77777777">
      <w:pPr>
        <w:tabs>
          <w:tab w:val="left" w:pos="-1440"/>
          <w:tab w:val="left" w:pos="-720"/>
        </w:tabs>
        <w:rPr>
          <w:rFonts w:ascii="Times New Roman" w:hAnsi="Times New Roman"/>
          <w:sz w:val="24"/>
          <w:szCs w:val="24"/>
        </w:rPr>
      </w:pPr>
    </w:p>
    <w:p w:rsidR="009A7832" w:rsidRPr="00D23880" w:rsidP="009A7832" w14:paraId="5CAAC4AF" w14:textId="52FB37FE">
      <w:pPr>
        <w:tabs>
          <w:tab w:val="left" w:pos="-1440"/>
          <w:tab w:val="left" w:pos="-720"/>
        </w:tabs>
        <w:rPr>
          <w:rFonts w:ascii="Times New Roman" w:hAnsi="Times New Roman"/>
          <w:sz w:val="24"/>
          <w:szCs w:val="24"/>
        </w:rPr>
      </w:pPr>
      <w:r w:rsidRPr="00D23880">
        <w:rPr>
          <w:rFonts w:ascii="Times New Roman" w:hAnsi="Times New Roman"/>
          <w:sz w:val="24"/>
          <w:szCs w:val="24"/>
        </w:rPr>
        <w:t>This ICR supports the DOT strategic goal of safety</w:t>
      </w:r>
      <w:r w:rsidRPr="00D23880" w:rsidR="00B36A04">
        <w:rPr>
          <w:rFonts w:ascii="Times New Roman" w:hAnsi="Times New Roman"/>
          <w:sz w:val="24"/>
          <w:szCs w:val="24"/>
        </w:rPr>
        <w:t xml:space="preserve"> and </w:t>
      </w:r>
      <w:r w:rsidR="00E60672">
        <w:rPr>
          <w:rFonts w:ascii="Times New Roman" w:hAnsi="Times New Roman"/>
          <w:sz w:val="24"/>
          <w:szCs w:val="24"/>
        </w:rPr>
        <w:t>organizational excellence by</w:t>
      </w:r>
      <w:r w:rsidRPr="00D23880" w:rsidR="0040285B">
        <w:rPr>
          <w:rFonts w:ascii="Times New Roman" w:hAnsi="Times New Roman"/>
          <w:sz w:val="24"/>
          <w:szCs w:val="24"/>
        </w:rPr>
        <w:t xml:space="preserve"> ensuring that the exemptions from the regulations </w:t>
      </w:r>
      <w:r w:rsidR="00E60672">
        <w:rPr>
          <w:rFonts w:ascii="Times New Roman" w:hAnsi="Times New Roman"/>
          <w:sz w:val="24"/>
          <w:szCs w:val="24"/>
        </w:rPr>
        <w:t xml:space="preserve">are limited to those that are necessary to support immediate direct assistance in the wake of an emergency declaration. </w:t>
      </w:r>
    </w:p>
    <w:p w:rsidR="0004749E" w:rsidRPr="00D23880" w:rsidP="00183C8E" w14:paraId="1E485AD2" w14:textId="77777777">
      <w:pPr>
        <w:rPr>
          <w:rFonts w:ascii="Times New Roman" w:hAnsi="Times New Roman"/>
          <w:i/>
          <w:sz w:val="24"/>
          <w:szCs w:val="24"/>
        </w:rPr>
      </w:pPr>
    </w:p>
    <w:p w:rsidR="00DF19E4" w:rsidRPr="00D23880" w:rsidP="005612EB" w14:paraId="58D0FDAF" w14:textId="77777777">
      <w:pPr>
        <w:numPr>
          <w:ilvl w:val="0"/>
          <w:numId w:val="18"/>
        </w:numPr>
        <w:rPr>
          <w:rFonts w:ascii="Times New Roman" w:hAnsi="Times New Roman"/>
          <w:sz w:val="24"/>
          <w:szCs w:val="24"/>
        </w:rPr>
      </w:pPr>
      <w:r w:rsidRPr="00D23880">
        <w:rPr>
          <w:rFonts w:ascii="Times New Roman" w:hAnsi="Times New Roman"/>
          <w:b/>
          <w:bCs/>
          <w:sz w:val="24"/>
          <w:szCs w:val="24"/>
        </w:rPr>
        <w:t xml:space="preserve">  </w:t>
      </w:r>
      <w:r w:rsidRPr="00D23880" w:rsidR="00C14920">
        <w:rPr>
          <w:rFonts w:ascii="Times New Roman" w:hAnsi="Times New Roman"/>
          <w:b/>
          <w:bCs/>
          <w:sz w:val="24"/>
          <w:szCs w:val="24"/>
        </w:rPr>
        <w:t>HOW, BY WHOM, AND FOR WHAT PURPOSE IS THE INFORMATION USED</w:t>
      </w:r>
    </w:p>
    <w:p w:rsidR="003B0AD3" w:rsidRPr="00D23880" w:rsidP="00183C8E" w14:paraId="64A102C8" w14:textId="77777777">
      <w:pPr>
        <w:rPr>
          <w:rFonts w:ascii="Times New Roman" w:hAnsi="Times New Roman"/>
          <w:bCs/>
          <w:sz w:val="24"/>
          <w:szCs w:val="24"/>
        </w:rPr>
      </w:pPr>
    </w:p>
    <w:p w:rsidR="008870B9" w:rsidP="41A36CFA" w14:paraId="0FF49531" w14:textId="5533CEFA">
      <w:pPr>
        <w:rPr>
          <w:rFonts w:ascii="Times New Roman" w:hAnsi="Times New Roman"/>
          <w:sz w:val="24"/>
          <w:szCs w:val="24"/>
        </w:rPr>
      </w:pPr>
      <w:r w:rsidRPr="41A36CFA">
        <w:rPr>
          <w:rFonts w:ascii="Times New Roman" w:hAnsi="Times New Roman"/>
          <w:sz w:val="24"/>
          <w:szCs w:val="24"/>
        </w:rPr>
        <w:t xml:space="preserve">As </w:t>
      </w:r>
      <w:r w:rsidRPr="41A36CFA" w:rsidR="44D673DD">
        <w:rPr>
          <w:rFonts w:ascii="Times New Roman" w:hAnsi="Times New Roman"/>
          <w:sz w:val="24"/>
          <w:szCs w:val="24"/>
        </w:rPr>
        <w:t>included in this final rule</w:t>
      </w:r>
      <w:r w:rsidRPr="41A36CFA">
        <w:rPr>
          <w:rFonts w:ascii="Times New Roman" w:hAnsi="Times New Roman"/>
          <w:sz w:val="24"/>
          <w:szCs w:val="24"/>
        </w:rPr>
        <w:t xml:space="preserve">, </w:t>
      </w:r>
      <w:r w:rsidRPr="41A36CFA" w:rsidR="1379C65F">
        <w:rPr>
          <w:rFonts w:ascii="Times New Roman" w:hAnsi="Times New Roman"/>
          <w:sz w:val="24"/>
          <w:szCs w:val="24"/>
        </w:rPr>
        <w:t>§</w:t>
      </w:r>
      <w:r w:rsidRPr="41A36CFA" w:rsidR="59CCF06A">
        <w:rPr>
          <w:rFonts w:ascii="Times New Roman" w:hAnsi="Times New Roman"/>
          <w:sz w:val="24"/>
          <w:szCs w:val="24"/>
        </w:rPr>
        <w:t xml:space="preserve"> 390.25(a) </w:t>
      </w:r>
      <w:r w:rsidRPr="41A36CFA" w:rsidR="3CEDFE57">
        <w:rPr>
          <w:rFonts w:ascii="Times New Roman" w:hAnsi="Times New Roman"/>
          <w:sz w:val="24"/>
          <w:szCs w:val="24"/>
        </w:rPr>
        <w:t>require</w:t>
      </w:r>
      <w:r w:rsidRPr="41A36CFA" w:rsidR="44D673DD">
        <w:rPr>
          <w:rFonts w:ascii="Times New Roman" w:hAnsi="Times New Roman"/>
          <w:sz w:val="24"/>
          <w:szCs w:val="24"/>
        </w:rPr>
        <w:t>s</w:t>
      </w:r>
      <w:r w:rsidRPr="41A36CFA" w:rsidR="3CEDFE57">
        <w:rPr>
          <w:rFonts w:ascii="Times New Roman" w:hAnsi="Times New Roman"/>
          <w:sz w:val="24"/>
          <w:szCs w:val="24"/>
        </w:rPr>
        <w:t xml:space="preserve"> </w:t>
      </w:r>
      <w:r w:rsidRPr="41A36CFA">
        <w:rPr>
          <w:rFonts w:ascii="Times New Roman" w:hAnsi="Times New Roman"/>
          <w:color w:val="000000" w:themeColor="text1"/>
          <w:sz w:val="24"/>
          <w:szCs w:val="24"/>
        </w:rPr>
        <w:t xml:space="preserve">an </w:t>
      </w:r>
      <w:r w:rsidRPr="41A36CFA">
        <w:rPr>
          <w:rFonts w:ascii="Times New Roman" w:hAnsi="Times New Roman"/>
          <w:sz w:val="24"/>
          <w:szCs w:val="24"/>
        </w:rPr>
        <w:t xml:space="preserve">individual, motor carrier, </w:t>
      </w:r>
      <w:r w:rsidRPr="41A36CFA" w:rsidR="4F33B59A">
        <w:rPr>
          <w:rFonts w:ascii="Times New Roman" w:hAnsi="Times New Roman"/>
          <w:sz w:val="24"/>
          <w:szCs w:val="24"/>
        </w:rPr>
        <w:t xml:space="preserve">or </w:t>
      </w:r>
      <w:r w:rsidRPr="41A36CFA">
        <w:rPr>
          <w:rFonts w:ascii="Times New Roman" w:hAnsi="Times New Roman"/>
          <w:sz w:val="24"/>
          <w:szCs w:val="24"/>
        </w:rPr>
        <w:t xml:space="preserve">State </w:t>
      </w:r>
      <w:r w:rsidRPr="41A36CFA" w:rsidR="3CEDFE57">
        <w:rPr>
          <w:rFonts w:ascii="Times New Roman" w:hAnsi="Times New Roman"/>
          <w:sz w:val="24"/>
          <w:szCs w:val="24"/>
        </w:rPr>
        <w:t xml:space="preserve">seeking </w:t>
      </w:r>
      <w:r w:rsidRPr="41A36CFA" w:rsidR="0D5CB1D0">
        <w:rPr>
          <w:rFonts w:ascii="Times New Roman" w:hAnsi="Times New Roman"/>
          <w:sz w:val="24"/>
          <w:szCs w:val="24"/>
        </w:rPr>
        <w:t>an extension or modification of an emergency exemption to make that request in writing to an identified email address</w:t>
      </w:r>
      <w:r w:rsidRPr="41A36CFA" w:rsidR="5213F8E8">
        <w:rPr>
          <w:rFonts w:ascii="Times New Roman" w:hAnsi="Times New Roman"/>
          <w:sz w:val="24"/>
          <w:szCs w:val="24"/>
        </w:rPr>
        <w:t>.</w:t>
      </w:r>
      <w:r w:rsidRPr="41A36CFA" w:rsidR="0D5CB1D0">
        <w:rPr>
          <w:rFonts w:ascii="Times New Roman" w:hAnsi="Times New Roman"/>
          <w:sz w:val="24"/>
          <w:szCs w:val="24"/>
        </w:rPr>
        <w:t xml:space="preserve"> Additionally, </w:t>
      </w:r>
      <w:r w:rsidRPr="41A36CFA" w:rsidR="1379C65F">
        <w:rPr>
          <w:rFonts w:ascii="Times New Roman" w:hAnsi="Times New Roman"/>
          <w:sz w:val="24"/>
          <w:szCs w:val="24"/>
        </w:rPr>
        <w:t>§</w:t>
      </w:r>
      <w:r w:rsidRPr="41A36CFA" w:rsidR="0D5CB1D0">
        <w:rPr>
          <w:rFonts w:ascii="Times New Roman" w:hAnsi="Times New Roman"/>
          <w:sz w:val="24"/>
          <w:szCs w:val="24"/>
        </w:rPr>
        <w:t xml:space="preserve"> 390.25</w:t>
      </w:r>
      <w:r w:rsidRPr="41A36CFA" w:rsidR="59CCF06A">
        <w:rPr>
          <w:rFonts w:ascii="Times New Roman" w:hAnsi="Times New Roman"/>
          <w:sz w:val="24"/>
          <w:szCs w:val="24"/>
        </w:rPr>
        <w:t>(b)</w:t>
      </w:r>
      <w:r w:rsidRPr="41A36CFA" w:rsidR="0D5CB1D0">
        <w:rPr>
          <w:rFonts w:ascii="Times New Roman" w:hAnsi="Times New Roman"/>
          <w:sz w:val="24"/>
          <w:szCs w:val="24"/>
        </w:rPr>
        <w:t xml:space="preserve"> would allow FMCSA to place reporting requirements on any individual or motor carrier operating under the terms of an extended or modified emergency exemption.</w:t>
      </w:r>
      <w:r w:rsidRPr="41A36CFA">
        <w:rPr>
          <w:rFonts w:ascii="Times New Roman" w:hAnsi="Times New Roman"/>
          <w:sz w:val="24"/>
          <w:szCs w:val="24"/>
        </w:rPr>
        <w:t xml:space="preserve"> In both cases, the information is used by FMCSA</w:t>
      </w:r>
      <w:r w:rsidRPr="41A36CFA" w:rsidR="59CCF06A">
        <w:rPr>
          <w:rFonts w:ascii="Times New Roman" w:hAnsi="Times New Roman"/>
          <w:sz w:val="24"/>
          <w:szCs w:val="24"/>
        </w:rPr>
        <w:t xml:space="preserve"> to determine whether the emergency exemption is still needed, or if it can be modified to limit its scope.</w:t>
      </w:r>
    </w:p>
    <w:p w:rsidR="0004175F" w:rsidRPr="00262549" w:rsidP="00262549" w14:paraId="48C6F9EA" w14:textId="26DB1957">
      <w:pPr>
        <w:rPr>
          <w:rFonts w:ascii="Times New Roman" w:hAnsi="Times New Roman"/>
          <w:b/>
          <w:sz w:val="24"/>
          <w:szCs w:val="24"/>
          <w:u w:val="single"/>
        </w:rPr>
      </w:pPr>
      <w:r w:rsidRPr="00D23880">
        <w:rPr>
          <w:rFonts w:ascii="Times New Roman" w:hAnsi="Times New Roman"/>
          <w:bCs/>
          <w:sz w:val="24"/>
          <w:szCs w:val="24"/>
        </w:rPr>
        <w:t xml:space="preserve"> </w:t>
      </w:r>
    </w:p>
    <w:p w:rsidR="00315785" w:rsidRPr="00D23880" w:rsidP="00315785" w14:paraId="146E4F37" w14:textId="77777777">
      <w:pPr>
        <w:numPr>
          <w:ilvl w:val="0"/>
          <w:numId w:val="18"/>
        </w:numPr>
        <w:ind w:left="0" w:firstLine="0"/>
        <w:rPr>
          <w:rFonts w:ascii="Times New Roman" w:hAnsi="Times New Roman"/>
          <w:i/>
          <w:sz w:val="24"/>
          <w:szCs w:val="24"/>
        </w:rPr>
      </w:pPr>
      <w:r w:rsidRPr="00D23880">
        <w:rPr>
          <w:rFonts w:ascii="Times New Roman" w:hAnsi="Times New Roman"/>
          <w:b/>
          <w:bCs/>
          <w:sz w:val="24"/>
          <w:szCs w:val="24"/>
        </w:rPr>
        <w:t xml:space="preserve">  </w:t>
      </w:r>
      <w:r w:rsidRPr="00D23880" w:rsidR="00C14920">
        <w:rPr>
          <w:rFonts w:ascii="Times New Roman" w:hAnsi="Times New Roman"/>
          <w:b/>
          <w:bCs/>
          <w:sz w:val="24"/>
          <w:szCs w:val="24"/>
        </w:rPr>
        <w:t>EXTENT OF AUTOMATED INFORMATION COLLECTION</w:t>
      </w:r>
    </w:p>
    <w:p w:rsidR="00E421A0" w:rsidRPr="00D23880" w:rsidP="00315785" w14:paraId="66E1B636" w14:textId="77777777">
      <w:pPr>
        <w:rPr>
          <w:rFonts w:ascii="Times New Roman" w:hAnsi="Times New Roman"/>
          <w:i/>
          <w:sz w:val="24"/>
          <w:szCs w:val="24"/>
        </w:rPr>
      </w:pPr>
    </w:p>
    <w:p w:rsidR="006A74D9" w:rsidP="00D42F47" w14:paraId="7C182F86" w14:textId="4BEB0EB4">
      <w:pPr>
        <w:rPr>
          <w:rFonts w:ascii="Times New Roman" w:hAnsi="Times New Roman"/>
          <w:sz w:val="24"/>
          <w:szCs w:val="24"/>
        </w:rPr>
      </w:pPr>
      <w:r w:rsidRPr="51FA71B0">
        <w:rPr>
          <w:rFonts w:ascii="Times New Roman" w:hAnsi="Times New Roman"/>
          <w:sz w:val="24"/>
          <w:szCs w:val="24"/>
        </w:rPr>
        <w:t xml:space="preserve">Requests for extension or modification of emergency </w:t>
      </w:r>
      <w:r w:rsidRPr="51FA71B0" w:rsidR="11C65A68">
        <w:rPr>
          <w:rFonts w:ascii="Times New Roman" w:hAnsi="Times New Roman"/>
          <w:sz w:val="24"/>
          <w:szCs w:val="24"/>
        </w:rPr>
        <w:t>regulatory relief</w:t>
      </w:r>
      <w:r w:rsidRPr="51FA71B0" w:rsidR="7129F0C1">
        <w:rPr>
          <w:rFonts w:ascii="Times New Roman" w:hAnsi="Times New Roman"/>
          <w:sz w:val="24"/>
          <w:szCs w:val="24"/>
        </w:rPr>
        <w:t xml:space="preserve"> e</w:t>
      </w:r>
      <w:r w:rsidRPr="51FA71B0">
        <w:rPr>
          <w:rFonts w:ascii="Times New Roman" w:hAnsi="Times New Roman"/>
          <w:sz w:val="24"/>
          <w:szCs w:val="24"/>
        </w:rPr>
        <w:t>xemptio</w:t>
      </w:r>
      <w:r w:rsidRPr="51FA71B0" w:rsidR="6CB4C528">
        <w:rPr>
          <w:rFonts w:ascii="Times New Roman" w:hAnsi="Times New Roman"/>
          <w:sz w:val="24"/>
          <w:szCs w:val="24"/>
        </w:rPr>
        <w:t>n</w:t>
      </w:r>
      <w:r w:rsidRPr="51FA71B0">
        <w:rPr>
          <w:rFonts w:ascii="Times New Roman" w:hAnsi="Times New Roman"/>
          <w:sz w:val="24"/>
          <w:szCs w:val="24"/>
        </w:rPr>
        <w:t xml:space="preserve">s will be required to be made via email. This aligns with how the Agency currently receives requests for modification or extension. The NPRM would centralize the requests to one email address, </w:t>
      </w:r>
      <w:r w:rsidRPr="51FA71B0" w:rsidR="62603DBE">
        <w:rPr>
          <w:rFonts w:ascii="Times New Roman" w:hAnsi="Times New Roman"/>
          <w:sz w:val="24"/>
          <w:szCs w:val="24"/>
        </w:rPr>
        <w:t xml:space="preserve">as </w:t>
      </w:r>
      <w:r w:rsidRPr="51FA71B0">
        <w:rPr>
          <w:rFonts w:ascii="Times New Roman" w:hAnsi="Times New Roman"/>
          <w:sz w:val="24"/>
          <w:szCs w:val="24"/>
        </w:rPr>
        <w:t>opposed to requiring the requester to determine the appropriate local or regional office.</w:t>
      </w:r>
    </w:p>
    <w:p w:rsidR="00065122" w:rsidP="00D42F47" w14:paraId="069EEDCC" w14:textId="1A1555AC">
      <w:pPr>
        <w:rPr>
          <w:rFonts w:ascii="Times New Roman" w:hAnsi="Times New Roman"/>
          <w:sz w:val="24"/>
          <w:szCs w:val="24"/>
        </w:rPr>
      </w:pPr>
    </w:p>
    <w:p w:rsidR="00307F10" w:rsidP="00D42F47" w14:paraId="0321A4C8" w14:textId="2F33E4A0">
      <w:pPr>
        <w:rPr>
          <w:rFonts w:ascii="Times New Roman" w:hAnsi="Times New Roman"/>
          <w:sz w:val="24"/>
        </w:rPr>
      </w:pPr>
      <w:r>
        <w:rPr>
          <w:rFonts w:ascii="Times New Roman" w:hAnsi="Times New Roman"/>
          <w:sz w:val="24"/>
          <w:szCs w:val="24"/>
        </w:rPr>
        <w:t>Reporting requirements will, to the extent possible, be developed to maximize digital collection, at a minimum through use of email</w:t>
      </w:r>
      <w:r w:rsidR="00262549">
        <w:rPr>
          <w:rFonts w:ascii="Times New Roman" w:hAnsi="Times New Roman"/>
          <w:sz w:val="24"/>
          <w:szCs w:val="24"/>
        </w:rPr>
        <w:t>. When possible, they</w:t>
      </w:r>
      <w:r>
        <w:rPr>
          <w:rFonts w:ascii="Times New Roman" w:hAnsi="Times New Roman"/>
          <w:sz w:val="24"/>
          <w:szCs w:val="24"/>
        </w:rPr>
        <w:t xml:space="preserve"> may include the use of digital reporting tools on the Agency’s website.</w:t>
      </w:r>
    </w:p>
    <w:p w:rsidR="00A613EE" w:rsidRPr="00D23880" w:rsidP="009717B9" w14:paraId="46E415D3" w14:textId="77777777">
      <w:pPr>
        <w:rPr>
          <w:rFonts w:ascii="Times New Roman" w:hAnsi="Times New Roman"/>
          <w:sz w:val="24"/>
          <w:szCs w:val="24"/>
        </w:rPr>
      </w:pPr>
    </w:p>
    <w:p w:rsidR="00315785" w:rsidRPr="00D23880" w:rsidP="00D42F47" w14:paraId="37261A17" w14:textId="3343A849">
      <w:pPr>
        <w:pStyle w:val="NormalWeb"/>
        <w:numPr>
          <w:ilvl w:val="0"/>
          <w:numId w:val="18"/>
        </w:numPr>
        <w:spacing w:before="0" w:beforeAutospacing="0" w:after="0" w:afterAutospacing="0"/>
        <w:ind w:left="0" w:firstLine="0"/>
        <w:rPr>
          <w:rFonts w:ascii="Times New Roman" w:hAnsi="Times New Roman" w:cs="Times New Roman"/>
          <w:i/>
        </w:rPr>
      </w:pPr>
      <w:r w:rsidRPr="00D23880">
        <w:rPr>
          <w:rFonts w:ascii="Times New Roman" w:hAnsi="Times New Roman" w:cs="Times New Roman"/>
          <w:b/>
          <w:bCs/>
        </w:rPr>
        <w:t xml:space="preserve">  </w:t>
      </w:r>
      <w:r w:rsidRPr="00D23880" w:rsidR="00C14920">
        <w:rPr>
          <w:rFonts w:ascii="Times New Roman" w:hAnsi="Times New Roman" w:cs="Times New Roman"/>
          <w:b/>
          <w:bCs/>
        </w:rPr>
        <w:t>EFFORTS TO IDENTIFY DUPLICATION</w:t>
      </w:r>
    </w:p>
    <w:p w:rsidR="00315785" w:rsidRPr="00D23880" w:rsidP="00315785" w14:paraId="4BC3C769" w14:textId="77777777">
      <w:pPr>
        <w:pStyle w:val="NormalWeb"/>
        <w:spacing w:before="0" w:beforeAutospacing="0" w:after="0" w:afterAutospacing="0"/>
        <w:rPr>
          <w:rFonts w:ascii="Times New Roman" w:hAnsi="Times New Roman" w:cs="Times New Roman"/>
          <w:i/>
        </w:rPr>
      </w:pPr>
    </w:p>
    <w:p w:rsidR="003D550F" w:rsidRPr="00D23880" w:rsidP="00315785" w14:paraId="30C5E5EE" w14:textId="5FD376C7">
      <w:pPr>
        <w:pStyle w:val="NormalWeb"/>
        <w:spacing w:before="0" w:beforeAutospacing="0" w:after="0" w:afterAutospacing="0"/>
        <w:rPr>
          <w:rFonts w:ascii="Times New Roman" w:hAnsi="Times New Roman" w:cs="Times New Roman"/>
          <w:i/>
        </w:rPr>
      </w:pPr>
      <w:r w:rsidRPr="00D23880">
        <w:rPr>
          <w:rFonts w:ascii="Times New Roman" w:hAnsi="Times New Roman" w:cs="Times New Roman"/>
        </w:rPr>
        <w:t>FMCSA is the only Federal agency given the authority to regulate CMV</w:t>
      </w:r>
      <w:r w:rsidRPr="00D23880" w:rsidR="00F90491">
        <w:rPr>
          <w:rFonts w:ascii="Times New Roman" w:hAnsi="Times New Roman" w:cs="Times New Roman"/>
        </w:rPr>
        <w:t>s</w:t>
      </w:r>
      <w:r w:rsidRPr="00D23880">
        <w:rPr>
          <w:rFonts w:ascii="Times New Roman" w:hAnsi="Times New Roman" w:cs="Times New Roman"/>
        </w:rPr>
        <w:t xml:space="preserve"> operating in interstate</w:t>
      </w:r>
      <w:r w:rsidRPr="00D23880" w:rsidR="00F845C9">
        <w:rPr>
          <w:rFonts w:ascii="Times New Roman" w:hAnsi="Times New Roman" w:cs="Times New Roman"/>
        </w:rPr>
        <w:t xml:space="preserve"> commerce.</w:t>
      </w:r>
    </w:p>
    <w:p w:rsidR="00995198" w:rsidRPr="00D23880" w:rsidP="00995198" w14:paraId="3312ACAF" w14:textId="77777777">
      <w:pPr>
        <w:pStyle w:val="NormalWeb"/>
        <w:spacing w:before="0" w:beforeAutospacing="0" w:after="0" w:afterAutospacing="0"/>
        <w:rPr>
          <w:rFonts w:ascii="Times New Roman" w:hAnsi="Times New Roman" w:cs="Times New Roman"/>
          <w:i/>
        </w:rPr>
      </w:pPr>
    </w:p>
    <w:p w:rsidR="00F845C9" w:rsidRPr="00D23880" w:rsidP="00C90AF6" w14:paraId="6E778B84" w14:textId="77777777">
      <w:pPr>
        <w:numPr>
          <w:ilvl w:val="0"/>
          <w:numId w:val="18"/>
        </w:numPr>
        <w:rPr>
          <w:rFonts w:ascii="Times New Roman" w:hAnsi="Times New Roman"/>
          <w:color w:val="1F497D"/>
          <w:sz w:val="24"/>
          <w:szCs w:val="24"/>
        </w:rPr>
      </w:pPr>
      <w:r w:rsidRPr="00D23880">
        <w:rPr>
          <w:rFonts w:ascii="Times New Roman" w:hAnsi="Times New Roman"/>
          <w:b/>
          <w:bCs/>
          <w:sz w:val="24"/>
          <w:szCs w:val="24"/>
        </w:rPr>
        <w:t xml:space="preserve">  </w:t>
      </w:r>
      <w:r w:rsidRPr="00D23880" w:rsidR="00C14920">
        <w:rPr>
          <w:rFonts w:ascii="Times New Roman" w:hAnsi="Times New Roman"/>
          <w:b/>
          <w:bCs/>
          <w:sz w:val="24"/>
          <w:szCs w:val="24"/>
        </w:rPr>
        <w:t>EFFORTS TO MINIMIZE THE BURDEN ON SMALL BUSINESSES</w:t>
      </w:r>
    </w:p>
    <w:p w:rsidR="00F845C9" w:rsidRPr="00D23880" w:rsidP="00315785" w14:paraId="7B302DE7" w14:textId="77777777">
      <w:pPr>
        <w:rPr>
          <w:rFonts w:ascii="Times New Roman" w:hAnsi="Times New Roman"/>
          <w:b/>
          <w:bCs/>
          <w:sz w:val="24"/>
          <w:szCs w:val="24"/>
        </w:rPr>
      </w:pPr>
    </w:p>
    <w:p w:rsidR="00DF1010" w:rsidRPr="00D23880" w:rsidP="00D42F47" w14:paraId="025DE6F1" w14:textId="468789E2">
      <w:pPr>
        <w:rPr>
          <w:rFonts w:ascii="Times New Roman" w:hAnsi="Times New Roman"/>
          <w:bCs/>
          <w:sz w:val="24"/>
          <w:szCs w:val="24"/>
        </w:rPr>
      </w:pPr>
      <w:r>
        <w:rPr>
          <w:rFonts w:ascii="Times New Roman" w:hAnsi="Times New Roman"/>
          <w:bCs/>
          <w:sz w:val="24"/>
          <w:szCs w:val="24"/>
        </w:rPr>
        <w:t>E</w:t>
      </w:r>
      <w:r w:rsidRPr="00D23880" w:rsidR="0026799A">
        <w:rPr>
          <w:rFonts w:ascii="Times New Roman" w:hAnsi="Times New Roman"/>
          <w:bCs/>
          <w:sz w:val="24"/>
          <w:szCs w:val="24"/>
        </w:rPr>
        <w:t xml:space="preserve">xemptions </w:t>
      </w:r>
      <w:r w:rsidR="00AB1B8D">
        <w:rPr>
          <w:rFonts w:ascii="Times New Roman" w:hAnsi="Times New Roman"/>
          <w:bCs/>
          <w:sz w:val="24"/>
          <w:szCs w:val="24"/>
        </w:rPr>
        <w:t>are</w:t>
      </w:r>
      <w:r w:rsidRPr="00D23880" w:rsidR="0026799A">
        <w:rPr>
          <w:rFonts w:ascii="Times New Roman" w:hAnsi="Times New Roman"/>
          <w:bCs/>
          <w:sz w:val="24"/>
          <w:szCs w:val="24"/>
        </w:rPr>
        <w:t xml:space="preserve"> especially beneficial to small businesses since these entities are </w:t>
      </w:r>
      <w:r w:rsidR="00AB1B8D">
        <w:rPr>
          <w:rFonts w:ascii="Times New Roman" w:hAnsi="Times New Roman"/>
          <w:bCs/>
          <w:sz w:val="24"/>
          <w:szCs w:val="24"/>
        </w:rPr>
        <w:t>often</w:t>
      </w:r>
      <w:r w:rsidRPr="00D23880" w:rsidR="0026799A">
        <w:rPr>
          <w:rFonts w:ascii="Times New Roman" w:hAnsi="Times New Roman"/>
          <w:bCs/>
          <w:sz w:val="24"/>
          <w:szCs w:val="24"/>
        </w:rPr>
        <w:t xml:space="preserve"> more </w:t>
      </w:r>
      <w:r w:rsidR="00AB1B8D">
        <w:rPr>
          <w:rFonts w:ascii="Times New Roman" w:hAnsi="Times New Roman"/>
          <w:bCs/>
          <w:sz w:val="24"/>
          <w:szCs w:val="24"/>
        </w:rPr>
        <w:t xml:space="preserve">in </w:t>
      </w:r>
      <w:r w:rsidRPr="00D23880" w:rsidR="0026799A">
        <w:rPr>
          <w:rFonts w:ascii="Times New Roman" w:hAnsi="Times New Roman"/>
          <w:bCs/>
          <w:sz w:val="24"/>
          <w:szCs w:val="24"/>
        </w:rPr>
        <w:t xml:space="preserve">need of regulatory relief than larger businesses. </w:t>
      </w:r>
      <w:r>
        <w:rPr>
          <w:rFonts w:ascii="Times New Roman" w:hAnsi="Times New Roman"/>
          <w:bCs/>
          <w:sz w:val="24"/>
          <w:szCs w:val="24"/>
        </w:rPr>
        <w:t>The Agency believes that all small businesses have access to email, and that using a centralized email address for requests for extensions or modifications of emergency exemptions will make it easier for small businesses to communicate those requests to FMCSA</w:t>
      </w:r>
      <w:r w:rsidRPr="00D23880" w:rsidR="0075242F">
        <w:rPr>
          <w:rFonts w:ascii="Times New Roman" w:hAnsi="Times New Roman"/>
          <w:bCs/>
          <w:sz w:val="24"/>
          <w:szCs w:val="24"/>
        </w:rPr>
        <w:t>.</w:t>
      </w:r>
    </w:p>
    <w:p w:rsidR="00DF1010" w:rsidRPr="00D23880" w:rsidP="00315785" w14:paraId="67714DF1" w14:textId="77777777">
      <w:pPr>
        <w:rPr>
          <w:rFonts w:ascii="Times New Roman" w:hAnsi="Times New Roman"/>
          <w:bCs/>
          <w:sz w:val="24"/>
          <w:szCs w:val="24"/>
        </w:rPr>
      </w:pPr>
    </w:p>
    <w:p w:rsidR="00834B54" w:rsidRPr="00D23880" w:rsidP="0077224F" w14:paraId="00C7FEB5" w14:textId="77777777">
      <w:pPr>
        <w:numPr>
          <w:ilvl w:val="0"/>
          <w:numId w:val="18"/>
        </w:numPr>
        <w:rPr>
          <w:rFonts w:ascii="Times New Roman" w:hAnsi="Times New Roman"/>
          <w:sz w:val="24"/>
          <w:szCs w:val="24"/>
        </w:rPr>
      </w:pPr>
      <w:r w:rsidRPr="00D23880">
        <w:rPr>
          <w:rFonts w:ascii="Times New Roman" w:hAnsi="Times New Roman"/>
          <w:b/>
          <w:bCs/>
          <w:sz w:val="24"/>
          <w:szCs w:val="24"/>
        </w:rPr>
        <w:t xml:space="preserve">  </w:t>
      </w:r>
      <w:r w:rsidRPr="00D23880" w:rsidR="00C14920">
        <w:rPr>
          <w:rFonts w:ascii="Times New Roman" w:hAnsi="Times New Roman"/>
          <w:b/>
          <w:bCs/>
          <w:sz w:val="24"/>
          <w:szCs w:val="24"/>
        </w:rPr>
        <w:t>IMPACT OF LESS FREQUENT COLLECTION OF INFORMATION</w:t>
      </w:r>
    </w:p>
    <w:p w:rsidR="00315AFE" w:rsidRPr="00D23880" w:rsidP="001B47C5" w14:paraId="13831C4E" w14:textId="77777777">
      <w:pPr>
        <w:rPr>
          <w:rFonts w:ascii="Times New Roman" w:hAnsi="Times New Roman"/>
          <w:b/>
          <w:bCs/>
          <w:sz w:val="24"/>
          <w:szCs w:val="24"/>
        </w:rPr>
      </w:pPr>
    </w:p>
    <w:p w:rsidR="00412DD4" w:rsidRPr="00D23880" w:rsidP="001E58E7" w14:paraId="27E198CE" w14:textId="67BF8961">
      <w:pPr>
        <w:pStyle w:val="HTMLPreformatted"/>
        <w:tabs>
          <w:tab w:val="clear" w:pos="916"/>
        </w:tabs>
        <w:rPr>
          <w:rFonts w:ascii="Times New Roman" w:hAnsi="Times New Roman" w:cs="Times New Roman"/>
          <w:sz w:val="24"/>
          <w:szCs w:val="24"/>
        </w:rPr>
      </w:pPr>
      <w:r w:rsidRPr="41A36CFA">
        <w:rPr>
          <w:rFonts w:ascii="Times New Roman" w:hAnsi="Times New Roman" w:cs="Times New Roman"/>
          <w:sz w:val="24"/>
          <w:szCs w:val="24"/>
        </w:rPr>
        <w:t xml:space="preserve">The information specified in </w:t>
      </w:r>
      <w:r w:rsidRPr="41A36CFA" w:rsidR="59DA02C6">
        <w:rPr>
          <w:rFonts w:ascii="Times New Roman" w:hAnsi="Times New Roman" w:cs="Times New Roman"/>
          <w:sz w:val="24"/>
          <w:szCs w:val="24"/>
        </w:rPr>
        <w:t>§</w:t>
      </w:r>
      <w:r w:rsidRPr="41A36CFA">
        <w:rPr>
          <w:rFonts w:ascii="Times New Roman" w:hAnsi="Times New Roman" w:cs="Times New Roman"/>
          <w:sz w:val="24"/>
          <w:szCs w:val="24"/>
        </w:rPr>
        <w:t xml:space="preserve"> </w:t>
      </w:r>
      <w:r w:rsidRPr="41A36CFA" w:rsidR="4923ED13">
        <w:rPr>
          <w:rFonts w:ascii="Times New Roman" w:hAnsi="Times New Roman" w:cs="Times New Roman"/>
          <w:sz w:val="24"/>
          <w:szCs w:val="24"/>
        </w:rPr>
        <w:t>390.25</w:t>
      </w:r>
      <w:r w:rsidRPr="41A36CFA">
        <w:rPr>
          <w:rFonts w:ascii="Times New Roman" w:hAnsi="Times New Roman" w:cs="Times New Roman"/>
          <w:sz w:val="24"/>
          <w:szCs w:val="24"/>
        </w:rPr>
        <w:t xml:space="preserve"> is collected</w:t>
      </w:r>
      <w:r w:rsidRPr="41A36CFA" w:rsidR="52FF6180">
        <w:rPr>
          <w:rFonts w:ascii="Times New Roman" w:hAnsi="Times New Roman" w:cs="Times New Roman"/>
          <w:sz w:val="24"/>
          <w:szCs w:val="24"/>
        </w:rPr>
        <w:t xml:space="preserve"> only when the Agency receives a request </w:t>
      </w:r>
      <w:r w:rsidRPr="41A36CFA" w:rsidR="4923ED13">
        <w:rPr>
          <w:rFonts w:ascii="Times New Roman" w:hAnsi="Times New Roman" w:cs="Times New Roman"/>
          <w:sz w:val="24"/>
          <w:szCs w:val="24"/>
        </w:rPr>
        <w:t>for an extension or modification of an emergency exemption</w:t>
      </w:r>
      <w:r w:rsidRPr="41A36CFA" w:rsidR="52FF6180">
        <w:rPr>
          <w:rFonts w:ascii="Times New Roman" w:hAnsi="Times New Roman" w:cs="Times New Roman"/>
          <w:sz w:val="24"/>
          <w:szCs w:val="24"/>
        </w:rPr>
        <w:t>s</w:t>
      </w:r>
      <w:r w:rsidRPr="41A36CFA" w:rsidR="0BAE545C">
        <w:rPr>
          <w:rFonts w:ascii="Times New Roman" w:hAnsi="Times New Roman" w:cs="Times New Roman"/>
          <w:sz w:val="24"/>
          <w:szCs w:val="24"/>
        </w:rPr>
        <w:t>.</w:t>
      </w:r>
      <w:r w:rsidRPr="41A36CFA" w:rsidR="0BAE545C">
        <w:rPr>
          <w:rFonts w:ascii="Times New Roman" w:hAnsi="Times New Roman" w:cs="Times New Roman"/>
          <w:b/>
          <w:bCs/>
          <w:sz w:val="24"/>
          <w:szCs w:val="24"/>
        </w:rPr>
        <w:t xml:space="preserve">  </w:t>
      </w:r>
      <w:r w:rsidRPr="41A36CFA" w:rsidR="1A63ECEF">
        <w:rPr>
          <w:rFonts w:ascii="Times New Roman" w:hAnsi="Times New Roman" w:cs="Times New Roman"/>
          <w:sz w:val="24"/>
          <w:szCs w:val="24"/>
        </w:rPr>
        <w:t xml:space="preserve">The information </w:t>
      </w:r>
      <w:r w:rsidRPr="41A36CFA" w:rsidR="2604F3B6">
        <w:rPr>
          <w:rFonts w:ascii="Times New Roman" w:hAnsi="Times New Roman" w:cs="Times New Roman"/>
          <w:sz w:val="24"/>
          <w:szCs w:val="24"/>
        </w:rPr>
        <w:t>required from</w:t>
      </w:r>
      <w:r w:rsidRPr="41A36CFA" w:rsidR="1A63ECEF">
        <w:rPr>
          <w:rFonts w:ascii="Times New Roman" w:hAnsi="Times New Roman" w:cs="Times New Roman"/>
          <w:sz w:val="24"/>
          <w:szCs w:val="24"/>
        </w:rPr>
        <w:t xml:space="preserve"> </w:t>
      </w:r>
      <w:r w:rsidRPr="41A36CFA" w:rsidR="32C39798">
        <w:rPr>
          <w:rFonts w:ascii="Times New Roman" w:hAnsi="Times New Roman" w:cs="Times New Roman"/>
          <w:sz w:val="24"/>
          <w:szCs w:val="24"/>
        </w:rPr>
        <w:t xml:space="preserve">an </w:t>
      </w:r>
      <w:r w:rsidRPr="41A36CFA" w:rsidR="32C39798">
        <w:rPr>
          <w:rFonts w:ascii="Times New Roman" w:hAnsi="Times New Roman"/>
          <w:sz w:val="24"/>
          <w:szCs w:val="24"/>
        </w:rPr>
        <w:t xml:space="preserve">individual, motor carrier, </w:t>
      </w:r>
      <w:r w:rsidRPr="41A36CFA" w:rsidR="30C12187">
        <w:rPr>
          <w:rFonts w:ascii="Times New Roman" w:hAnsi="Times New Roman"/>
          <w:sz w:val="24"/>
          <w:szCs w:val="24"/>
        </w:rPr>
        <w:t xml:space="preserve">or </w:t>
      </w:r>
      <w:r w:rsidRPr="41A36CFA" w:rsidR="32C39798">
        <w:rPr>
          <w:rFonts w:ascii="Times New Roman" w:hAnsi="Times New Roman"/>
          <w:sz w:val="24"/>
          <w:szCs w:val="24"/>
        </w:rPr>
        <w:t>State</w:t>
      </w:r>
      <w:r w:rsidRPr="41A36CFA" w:rsidR="1A63ECEF">
        <w:rPr>
          <w:rFonts w:ascii="Times New Roman" w:hAnsi="Times New Roman" w:cs="Times New Roman"/>
          <w:sz w:val="24"/>
          <w:szCs w:val="24"/>
        </w:rPr>
        <w:t xml:space="preserve"> requesting a</w:t>
      </w:r>
      <w:r w:rsidRPr="41A36CFA" w:rsidR="4923ED13">
        <w:rPr>
          <w:rFonts w:ascii="Times New Roman" w:hAnsi="Times New Roman" w:cs="Times New Roman"/>
          <w:sz w:val="24"/>
          <w:szCs w:val="24"/>
        </w:rPr>
        <w:t xml:space="preserve">n extension or modification </w:t>
      </w:r>
      <w:r w:rsidRPr="41A36CFA" w:rsidR="1A63ECEF">
        <w:rPr>
          <w:rFonts w:ascii="Times New Roman" w:hAnsi="Times New Roman" w:cs="Times New Roman"/>
          <w:sz w:val="24"/>
          <w:szCs w:val="24"/>
        </w:rPr>
        <w:t xml:space="preserve">enables the FMCSA to determine whether to grant or deny such a request. </w:t>
      </w:r>
      <w:r w:rsidRPr="41A36CFA" w:rsidR="4923ED13">
        <w:rPr>
          <w:rFonts w:ascii="Times New Roman" w:hAnsi="Times New Roman" w:cs="Times New Roman"/>
          <w:sz w:val="24"/>
          <w:szCs w:val="24"/>
        </w:rPr>
        <w:t>Similarly, the imposition of reporting requirements as part of an extension or modification</w:t>
      </w:r>
      <w:r w:rsidRPr="41A36CFA" w:rsidR="1A63ECEF">
        <w:rPr>
          <w:rFonts w:ascii="Times New Roman" w:hAnsi="Times New Roman" w:cs="Times New Roman"/>
          <w:sz w:val="24"/>
          <w:szCs w:val="24"/>
        </w:rPr>
        <w:t xml:space="preserve"> </w:t>
      </w:r>
      <w:r w:rsidRPr="41A36CFA" w:rsidR="4923ED13">
        <w:rPr>
          <w:rFonts w:ascii="Times New Roman" w:hAnsi="Times New Roman" w:cs="Times New Roman"/>
          <w:sz w:val="24"/>
          <w:szCs w:val="24"/>
        </w:rPr>
        <w:t xml:space="preserve">allows for the collection of information that enables FMCSA to determine whether to continue to extend emergency </w:t>
      </w:r>
      <w:r w:rsidRPr="41A36CFA" w:rsidR="7848B717">
        <w:rPr>
          <w:rFonts w:ascii="Times New Roman" w:hAnsi="Times New Roman" w:cs="Times New Roman"/>
          <w:sz w:val="24"/>
          <w:szCs w:val="24"/>
        </w:rPr>
        <w:t>regulatory relief from Federal regulations</w:t>
      </w:r>
      <w:r w:rsidRPr="41A36CFA" w:rsidR="4923ED13">
        <w:rPr>
          <w:rFonts w:ascii="Times New Roman" w:hAnsi="Times New Roman" w:cs="Times New Roman"/>
          <w:sz w:val="24"/>
          <w:szCs w:val="24"/>
        </w:rPr>
        <w:t xml:space="preserve">. </w:t>
      </w:r>
      <w:r w:rsidRPr="41A36CFA" w:rsidR="1F0EBEFF">
        <w:rPr>
          <w:rFonts w:ascii="Times New Roman" w:hAnsi="Times New Roman" w:cs="Times New Roman"/>
          <w:sz w:val="24"/>
          <w:szCs w:val="24"/>
        </w:rPr>
        <w:t xml:space="preserve">Without the </w:t>
      </w:r>
      <w:r w:rsidRPr="41A36CFA" w:rsidR="1A63ECEF">
        <w:rPr>
          <w:rFonts w:ascii="Times New Roman" w:hAnsi="Times New Roman" w:cs="Times New Roman"/>
          <w:sz w:val="24"/>
          <w:szCs w:val="24"/>
        </w:rPr>
        <w:t>information</w:t>
      </w:r>
      <w:r w:rsidRPr="41A36CFA" w:rsidR="1F0EBEFF">
        <w:rPr>
          <w:rFonts w:ascii="Times New Roman" w:hAnsi="Times New Roman" w:cs="Times New Roman"/>
          <w:sz w:val="24"/>
          <w:szCs w:val="24"/>
        </w:rPr>
        <w:t>, the FMCSA</w:t>
      </w:r>
      <w:r w:rsidRPr="41A36CFA" w:rsidR="1A63ECEF">
        <w:rPr>
          <w:rFonts w:ascii="Times New Roman" w:hAnsi="Times New Roman" w:cs="Times New Roman"/>
          <w:sz w:val="24"/>
          <w:szCs w:val="24"/>
        </w:rPr>
        <w:t xml:space="preserve"> would</w:t>
      </w:r>
      <w:r w:rsidRPr="41A36CFA" w:rsidR="5EB19E8E">
        <w:rPr>
          <w:rFonts w:ascii="Times New Roman" w:hAnsi="Times New Roman" w:cs="Times New Roman"/>
          <w:sz w:val="24"/>
          <w:szCs w:val="24"/>
        </w:rPr>
        <w:t xml:space="preserve"> </w:t>
      </w:r>
      <w:r w:rsidRPr="41A36CFA" w:rsidR="21E530A2">
        <w:rPr>
          <w:rFonts w:ascii="Times New Roman" w:hAnsi="Times New Roman" w:cs="Times New Roman"/>
          <w:sz w:val="24"/>
          <w:szCs w:val="24"/>
        </w:rPr>
        <w:t xml:space="preserve">not </w:t>
      </w:r>
      <w:r w:rsidRPr="41A36CFA" w:rsidR="5EB19E8E">
        <w:rPr>
          <w:rFonts w:ascii="Times New Roman" w:hAnsi="Times New Roman" w:cs="Times New Roman"/>
          <w:sz w:val="24"/>
          <w:szCs w:val="24"/>
        </w:rPr>
        <w:t>know if a</w:t>
      </w:r>
      <w:r w:rsidRPr="41A36CFA" w:rsidR="4923ED13">
        <w:rPr>
          <w:rFonts w:ascii="Times New Roman" w:hAnsi="Times New Roman" w:cs="Times New Roman"/>
          <w:sz w:val="24"/>
          <w:szCs w:val="24"/>
        </w:rPr>
        <w:t xml:space="preserve">n emergency </w:t>
      </w:r>
      <w:r w:rsidRPr="41A36CFA" w:rsidR="5EB19E8E">
        <w:rPr>
          <w:rFonts w:ascii="Times New Roman" w:hAnsi="Times New Roman" w:cs="Times New Roman"/>
          <w:sz w:val="24"/>
          <w:szCs w:val="24"/>
        </w:rPr>
        <w:t xml:space="preserve">exemption </w:t>
      </w:r>
      <w:r w:rsidRPr="41A36CFA" w:rsidR="5EB19E8E">
        <w:rPr>
          <w:rFonts w:ascii="Times New Roman" w:hAnsi="Times New Roman" w:cs="Times New Roman"/>
          <w:sz w:val="24"/>
          <w:szCs w:val="24"/>
        </w:rPr>
        <w:t>is</w:t>
      </w:r>
      <w:r w:rsidRPr="41A36CFA" w:rsidR="5EB19E8E">
        <w:rPr>
          <w:rFonts w:ascii="Times New Roman" w:hAnsi="Times New Roman" w:cs="Times New Roman"/>
          <w:sz w:val="24"/>
          <w:szCs w:val="24"/>
        </w:rPr>
        <w:t xml:space="preserve"> </w:t>
      </w:r>
      <w:r w:rsidRPr="41A36CFA" w:rsidR="4923ED13">
        <w:rPr>
          <w:rFonts w:ascii="Times New Roman" w:hAnsi="Times New Roman" w:cs="Times New Roman"/>
          <w:sz w:val="24"/>
          <w:szCs w:val="24"/>
        </w:rPr>
        <w:t xml:space="preserve">still </w:t>
      </w:r>
      <w:r w:rsidRPr="41A36CFA" w:rsidR="5EB19E8E">
        <w:rPr>
          <w:rFonts w:ascii="Times New Roman" w:hAnsi="Times New Roman" w:cs="Times New Roman"/>
          <w:sz w:val="24"/>
          <w:szCs w:val="24"/>
        </w:rPr>
        <w:t>needed</w:t>
      </w:r>
      <w:r w:rsidRPr="41A36CFA" w:rsidR="2604F3B6">
        <w:rPr>
          <w:rFonts w:ascii="Times New Roman" w:hAnsi="Times New Roman" w:cs="Times New Roman"/>
          <w:sz w:val="24"/>
          <w:szCs w:val="24"/>
        </w:rPr>
        <w:t xml:space="preserve">. </w:t>
      </w:r>
      <w:r w:rsidRPr="41A36CFA" w:rsidR="0793E227">
        <w:rPr>
          <w:rFonts w:ascii="Times New Roman" w:hAnsi="Times New Roman" w:cs="Times New Roman"/>
          <w:sz w:val="24"/>
          <w:szCs w:val="24"/>
        </w:rPr>
        <w:t>The Agency sees no practical manner of making these requirements less frequent.</w:t>
      </w:r>
      <w:r w:rsidRPr="41A36CFA" w:rsidR="1052A258">
        <w:rPr>
          <w:rFonts w:ascii="Times New Roman" w:hAnsi="Times New Roman" w:cs="Times New Roman"/>
          <w:sz w:val="24"/>
          <w:szCs w:val="24"/>
        </w:rPr>
        <w:t xml:space="preserve"> </w:t>
      </w:r>
    </w:p>
    <w:p w:rsidR="00315785" w:rsidRPr="00D23880" w:rsidP="001E58E7" w14:paraId="14AFEC38" w14:textId="77777777">
      <w:pPr>
        <w:pStyle w:val="HTMLPreformatted"/>
        <w:tabs>
          <w:tab w:val="clear" w:pos="916"/>
        </w:tabs>
        <w:rPr>
          <w:rFonts w:ascii="Times New Roman" w:hAnsi="Times New Roman" w:cs="Times New Roman"/>
          <w:sz w:val="24"/>
          <w:szCs w:val="24"/>
        </w:rPr>
      </w:pPr>
    </w:p>
    <w:p w:rsidR="002A4105" w:rsidRPr="00D23880" w:rsidP="0077224F" w14:paraId="3C05E637" w14:textId="77777777">
      <w:pPr>
        <w:numPr>
          <w:ilvl w:val="0"/>
          <w:numId w:val="18"/>
        </w:numPr>
        <w:rPr>
          <w:rFonts w:ascii="Times New Roman" w:hAnsi="Times New Roman"/>
          <w:sz w:val="24"/>
          <w:szCs w:val="24"/>
        </w:rPr>
      </w:pPr>
      <w:r w:rsidRPr="00D23880">
        <w:rPr>
          <w:rFonts w:ascii="Times New Roman" w:hAnsi="Times New Roman"/>
          <w:b/>
          <w:bCs/>
          <w:sz w:val="24"/>
          <w:szCs w:val="24"/>
        </w:rPr>
        <w:t xml:space="preserve">  </w:t>
      </w:r>
      <w:r w:rsidRPr="00D23880" w:rsidR="00F358A1">
        <w:rPr>
          <w:rFonts w:ascii="Times New Roman" w:hAnsi="Times New Roman"/>
          <w:b/>
          <w:bCs/>
          <w:sz w:val="24"/>
          <w:szCs w:val="24"/>
        </w:rPr>
        <w:t>SPECIAL CIRCUMSTANCES</w:t>
      </w:r>
    </w:p>
    <w:p w:rsidR="00324C4A" w:rsidRPr="00D23880" w:rsidP="00D42F47" w14:paraId="495DA136" w14:textId="77777777">
      <w:pPr>
        <w:rPr>
          <w:rFonts w:ascii="Times New Roman" w:hAnsi="Times New Roman"/>
          <w:sz w:val="24"/>
          <w:szCs w:val="24"/>
        </w:rPr>
      </w:pPr>
    </w:p>
    <w:p w:rsidR="00FE7843" w:rsidRPr="00D23880" w:rsidP="00D42F47" w14:paraId="27FE72E1" w14:textId="77777777">
      <w:pPr>
        <w:rPr>
          <w:rFonts w:ascii="Times New Roman" w:hAnsi="Times New Roman"/>
          <w:sz w:val="24"/>
          <w:szCs w:val="24"/>
        </w:rPr>
      </w:pPr>
      <w:r w:rsidRPr="00D23880">
        <w:rPr>
          <w:rFonts w:ascii="Times New Roman" w:hAnsi="Times New Roman"/>
          <w:sz w:val="24"/>
          <w:szCs w:val="24"/>
        </w:rPr>
        <w:t>There are no special circumstances related to this information collection.</w:t>
      </w:r>
    </w:p>
    <w:p w:rsidR="00B921AE" w:rsidRPr="00D23880" w:rsidP="00B921AE" w14:paraId="6789E88B" w14:textId="77777777">
      <w:pPr>
        <w:rPr>
          <w:rFonts w:ascii="Times New Roman" w:hAnsi="Times New Roman"/>
          <w:sz w:val="24"/>
          <w:szCs w:val="24"/>
        </w:rPr>
      </w:pPr>
    </w:p>
    <w:p w:rsidR="00324C4A" w:rsidRPr="00FF2E2D" w:rsidP="00D42F47" w14:paraId="30AB0F4A" w14:textId="133E4939">
      <w:pPr>
        <w:numPr>
          <w:ilvl w:val="0"/>
          <w:numId w:val="18"/>
        </w:numPr>
        <w:ind w:left="0" w:firstLine="0"/>
        <w:rPr>
          <w:rFonts w:ascii="Times New Roman" w:hAnsi="Times New Roman"/>
          <w:b/>
          <w:sz w:val="24"/>
          <w:szCs w:val="24"/>
        </w:rPr>
      </w:pPr>
      <w:r w:rsidRPr="00D23880">
        <w:rPr>
          <w:rFonts w:ascii="Times New Roman" w:hAnsi="Times New Roman"/>
          <w:b/>
          <w:bCs/>
          <w:sz w:val="24"/>
          <w:szCs w:val="24"/>
        </w:rPr>
        <w:t xml:space="preserve">  </w:t>
      </w:r>
      <w:r w:rsidRPr="00D23880" w:rsidR="00F358A1">
        <w:rPr>
          <w:rFonts w:ascii="Times New Roman" w:hAnsi="Times New Roman"/>
          <w:b/>
          <w:bCs/>
          <w:sz w:val="24"/>
          <w:szCs w:val="24"/>
        </w:rPr>
        <w:t>COMPLIANCE WITH 5 CFR 1320.8</w:t>
      </w:r>
      <w:r w:rsidRPr="00D23880" w:rsidR="0004749E">
        <w:rPr>
          <w:rFonts w:ascii="Times New Roman" w:hAnsi="Times New Roman"/>
          <w:bCs/>
          <w:sz w:val="24"/>
          <w:szCs w:val="24"/>
        </w:rPr>
        <w:t>:</w:t>
      </w:r>
    </w:p>
    <w:p w:rsidR="00DF6AFC" w:rsidP="00DF6AFC" w14:paraId="578BD71D" w14:textId="2AC85159">
      <w:pPr>
        <w:rPr>
          <w:rFonts w:ascii="Times New Roman" w:hAnsi="Times New Roman"/>
          <w:b/>
          <w:sz w:val="24"/>
          <w:szCs w:val="24"/>
        </w:rPr>
      </w:pPr>
    </w:p>
    <w:p w:rsidR="00BD3B15" w:rsidRPr="00BD3B15" w:rsidP="00BD3B15" w14:paraId="7A3FC98B" w14:textId="2ABE8500">
      <w:pPr>
        <w:pStyle w:val="HTMLPreformatted"/>
        <w:rPr>
          <w:rFonts w:ascii="Times New Roman" w:hAnsi="Times New Roman"/>
          <w:sz w:val="24"/>
          <w:szCs w:val="24"/>
        </w:rPr>
      </w:pPr>
      <w:r w:rsidRPr="00D23880">
        <w:rPr>
          <w:rFonts w:ascii="Times New Roman" w:hAnsi="Times New Roman"/>
          <w:sz w:val="24"/>
          <w:szCs w:val="24"/>
        </w:rPr>
        <w:t xml:space="preserve">On </w:t>
      </w:r>
      <w:r w:rsidR="006922AA">
        <w:rPr>
          <w:rFonts w:ascii="Times New Roman" w:hAnsi="Times New Roman"/>
          <w:sz w:val="24"/>
          <w:szCs w:val="24"/>
        </w:rPr>
        <w:t>December 8, 2022</w:t>
      </w:r>
      <w:r w:rsidRPr="00D23880">
        <w:rPr>
          <w:rFonts w:ascii="Times New Roman" w:hAnsi="Times New Roman"/>
          <w:sz w:val="24"/>
          <w:szCs w:val="24"/>
        </w:rPr>
        <w:t xml:space="preserve">, FMCSA published a </w:t>
      </w:r>
      <w:r w:rsidR="007E4A71">
        <w:rPr>
          <w:rFonts w:ascii="Times New Roman" w:hAnsi="Times New Roman"/>
          <w:sz w:val="24"/>
          <w:szCs w:val="24"/>
        </w:rPr>
        <w:t>n</w:t>
      </w:r>
      <w:r w:rsidR="00262549">
        <w:rPr>
          <w:rFonts w:ascii="Times New Roman" w:hAnsi="Times New Roman"/>
          <w:sz w:val="24"/>
          <w:szCs w:val="24"/>
        </w:rPr>
        <w:t xml:space="preserve">otice of </w:t>
      </w:r>
      <w:r w:rsidR="007E4A71">
        <w:rPr>
          <w:rFonts w:ascii="Times New Roman" w:hAnsi="Times New Roman"/>
          <w:sz w:val="24"/>
          <w:szCs w:val="24"/>
        </w:rPr>
        <w:t>p</w:t>
      </w:r>
      <w:r w:rsidR="00262549">
        <w:rPr>
          <w:rFonts w:ascii="Times New Roman" w:hAnsi="Times New Roman"/>
          <w:sz w:val="24"/>
          <w:szCs w:val="24"/>
        </w:rPr>
        <w:t xml:space="preserve">roposed </w:t>
      </w:r>
      <w:r w:rsidR="007E4A71">
        <w:rPr>
          <w:rFonts w:ascii="Times New Roman" w:hAnsi="Times New Roman"/>
          <w:sz w:val="24"/>
          <w:szCs w:val="24"/>
        </w:rPr>
        <w:t>r</w:t>
      </w:r>
      <w:r w:rsidR="00262549">
        <w:rPr>
          <w:rFonts w:ascii="Times New Roman" w:hAnsi="Times New Roman"/>
          <w:sz w:val="24"/>
          <w:szCs w:val="24"/>
        </w:rPr>
        <w:t xml:space="preserve">ulemaking </w:t>
      </w:r>
      <w:r w:rsidR="00B074D2">
        <w:rPr>
          <w:rFonts w:ascii="Times New Roman" w:hAnsi="Times New Roman"/>
          <w:sz w:val="24"/>
          <w:szCs w:val="24"/>
        </w:rPr>
        <w:t xml:space="preserve">(NPRM) </w:t>
      </w:r>
      <w:r w:rsidR="00262549">
        <w:rPr>
          <w:rFonts w:ascii="Times New Roman" w:hAnsi="Times New Roman"/>
          <w:sz w:val="24"/>
          <w:szCs w:val="24"/>
        </w:rPr>
        <w:t xml:space="preserve">in the </w:t>
      </w:r>
      <w:r w:rsidRPr="005E6C3C">
        <w:rPr>
          <w:rFonts w:ascii="Times New Roman" w:hAnsi="Times New Roman"/>
          <w:i/>
          <w:iCs/>
          <w:sz w:val="24"/>
          <w:szCs w:val="24"/>
        </w:rPr>
        <w:t>Federal Register</w:t>
      </w:r>
      <w:r w:rsidR="00B074D2">
        <w:rPr>
          <w:rFonts w:ascii="Times New Roman" w:hAnsi="Times New Roman"/>
          <w:sz w:val="24"/>
          <w:szCs w:val="24"/>
        </w:rPr>
        <w:t xml:space="preserve"> that discussed the collection requirements outlined in this supporting statement</w:t>
      </w:r>
      <w:r w:rsidR="006922AA">
        <w:rPr>
          <w:rFonts w:ascii="Times New Roman" w:hAnsi="Times New Roman"/>
          <w:sz w:val="24"/>
          <w:szCs w:val="24"/>
        </w:rPr>
        <w:t xml:space="preserve"> (87 FR 75206)</w:t>
      </w:r>
      <w:r w:rsidRPr="00D23880">
        <w:rPr>
          <w:rFonts w:ascii="Times New Roman" w:hAnsi="Times New Roman"/>
          <w:sz w:val="24"/>
          <w:szCs w:val="24"/>
        </w:rPr>
        <w:t xml:space="preserve">. </w:t>
      </w:r>
      <w:r>
        <w:rPr>
          <w:rFonts w:ascii="Times New Roman" w:hAnsi="Times New Roman"/>
          <w:sz w:val="24"/>
          <w:szCs w:val="24"/>
        </w:rPr>
        <w:t xml:space="preserve">FMCSA received two comments on the proposed information collection requirements. </w:t>
      </w:r>
      <w:r w:rsidR="00073212">
        <w:rPr>
          <w:rFonts w:ascii="Times New Roman" w:hAnsi="Times New Roman"/>
          <w:sz w:val="24"/>
          <w:szCs w:val="24"/>
        </w:rPr>
        <w:t>The Advocates for Highway and Auto Safety (</w:t>
      </w:r>
      <w:r w:rsidRPr="00BD3B15">
        <w:rPr>
          <w:rFonts w:ascii="Times New Roman" w:hAnsi="Times New Roman"/>
          <w:sz w:val="24"/>
          <w:szCs w:val="24"/>
        </w:rPr>
        <w:t>AHAS</w:t>
      </w:r>
      <w:r w:rsidR="00073212">
        <w:rPr>
          <w:rFonts w:ascii="Times New Roman" w:hAnsi="Times New Roman"/>
          <w:sz w:val="24"/>
          <w:szCs w:val="24"/>
        </w:rPr>
        <w:t>)</w:t>
      </w:r>
      <w:r w:rsidRPr="00BD3B15">
        <w:rPr>
          <w:rFonts w:ascii="Times New Roman" w:hAnsi="Times New Roman"/>
          <w:sz w:val="24"/>
          <w:szCs w:val="24"/>
        </w:rPr>
        <w:t xml:space="preserve"> requested that FMCSA include reporting requirements in future emergency exemptions and that the Agency commit to sharing data as quickly as possible. Once </w:t>
      </w:r>
      <w:r w:rsidR="00073212">
        <w:rPr>
          <w:rFonts w:ascii="Times New Roman" w:hAnsi="Times New Roman"/>
          <w:sz w:val="24"/>
          <w:szCs w:val="24"/>
        </w:rPr>
        <w:t>the</w:t>
      </w:r>
      <w:r w:rsidRPr="00BD3B15">
        <w:rPr>
          <w:rFonts w:ascii="Times New Roman" w:hAnsi="Times New Roman"/>
          <w:sz w:val="24"/>
          <w:szCs w:val="24"/>
        </w:rPr>
        <w:t xml:space="preserve"> final rule takes effect, FMCSA will determine on a case-by-case basis </w:t>
      </w:r>
      <w:r w:rsidRPr="00BD3B15">
        <w:rPr>
          <w:rFonts w:ascii="Times New Roman" w:hAnsi="Times New Roman"/>
          <w:sz w:val="24"/>
          <w:szCs w:val="24"/>
        </w:rPr>
        <w:t>whether or not</w:t>
      </w:r>
      <w:r w:rsidRPr="00BD3B15">
        <w:rPr>
          <w:rFonts w:ascii="Times New Roman" w:hAnsi="Times New Roman"/>
          <w:sz w:val="24"/>
          <w:szCs w:val="24"/>
        </w:rPr>
        <w:t xml:space="preserve"> to include a reporting requirement in any modified and/or extended emergency exemptions. The Agency will follow all current information sharing requirements </w:t>
      </w:r>
      <w:r w:rsidRPr="00BD3B15">
        <w:rPr>
          <w:rFonts w:ascii="Times New Roman" w:hAnsi="Times New Roman"/>
          <w:sz w:val="24"/>
          <w:szCs w:val="24"/>
        </w:rPr>
        <w:t>in regard to</w:t>
      </w:r>
      <w:r w:rsidRPr="00BD3B15">
        <w:rPr>
          <w:rFonts w:ascii="Times New Roman" w:hAnsi="Times New Roman"/>
          <w:sz w:val="24"/>
          <w:szCs w:val="24"/>
        </w:rPr>
        <w:t xml:space="preserve"> the reports, and the data included.</w:t>
      </w:r>
    </w:p>
    <w:p w:rsidR="008231F5" w:rsidP="00BD3B15" w14:paraId="7536E2F2" w14:textId="77777777">
      <w:pPr>
        <w:pStyle w:val="HTMLPreformatted"/>
        <w:rPr>
          <w:rFonts w:ascii="Times New Roman" w:hAnsi="Times New Roman"/>
          <w:sz w:val="24"/>
          <w:szCs w:val="24"/>
        </w:rPr>
      </w:pPr>
    </w:p>
    <w:p w:rsidR="00254580" w:rsidP="00BD3B15" w14:paraId="33A6702F" w14:textId="6A010D64">
      <w:pPr>
        <w:pStyle w:val="HTMLPreformatted"/>
        <w:rPr>
          <w:rFonts w:ascii="Times New Roman" w:hAnsi="Times New Roman"/>
          <w:sz w:val="24"/>
          <w:szCs w:val="24"/>
        </w:rPr>
      </w:pPr>
      <w:r>
        <w:rPr>
          <w:rFonts w:ascii="Times New Roman" w:hAnsi="Times New Roman"/>
          <w:sz w:val="24"/>
          <w:szCs w:val="24"/>
        </w:rPr>
        <w:t>The America Association of State Highway and Transportation Officials (</w:t>
      </w:r>
      <w:r w:rsidRPr="00BD3B15" w:rsidR="00BD3B15">
        <w:rPr>
          <w:rFonts w:ascii="Times New Roman" w:hAnsi="Times New Roman"/>
          <w:sz w:val="24"/>
          <w:szCs w:val="24"/>
        </w:rPr>
        <w:t>AASHTO</w:t>
      </w:r>
      <w:r>
        <w:rPr>
          <w:rFonts w:ascii="Times New Roman" w:hAnsi="Times New Roman"/>
          <w:sz w:val="24"/>
          <w:szCs w:val="24"/>
        </w:rPr>
        <w:t>)</w:t>
      </w:r>
      <w:r w:rsidRPr="00BD3B15" w:rsidR="00BD3B15">
        <w:rPr>
          <w:rFonts w:ascii="Times New Roman" w:hAnsi="Times New Roman"/>
          <w:sz w:val="24"/>
          <w:szCs w:val="24"/>
        </w:rPr>
        <w:t xml:space="preserve"> questioned FMCSA’s estimates of the administrative burden associated with requesting extensions of emergency exemptions and with the potential reporting requirements on extended/modified </w:t>
      </w:r>
      <w:r w:rsidRPr="00BD3B15" w:rsidR="00BD3B15">
        <w:rPr>
          <w:rFonts w:ascii="Times New Roman" w:hAnsi="Times New Roman"/>
          <w:sz w:val="24"/>
          <w:szCs w:val="24"/>
        </w:rPr>
        <w:t>emergency exemptions. They commented that they found FMCSA’s estimates to be “unrealistically low,” but provided no alternate estimates for the Agency to use. In the absence of an alternative, FMCSA believes that relying upon the estimates developed by Agency experts, which built upon estimates developed when reporting requirements were added to the COVID-19 emergency declaration, is reasonable.</w:t>
      </w:r>
    </w:p>
    <w:p w:rsidR="008231F5" w:rsidP="00BD3B15" w14:paraId="77343450" w14:textId="77777777">
      <w:pPr>
        <w:pStyle w:val="HTMLPreformatted"/>
        <w:rPr>
          <w:rFonts w:ascii="Times New Roman" w:hAnsi="Times New Roman"/>
          <w:sz w:val="24"/>
          <w:szCs w:val="24"/>
        </w:rPr>
      </w:pPr>
    </w:p>
    <w:p w:rsidR="00073212" w:rsidP="00BD3B15" w14:paraId="01C1B044" w14:textId="0F02E346">
      <w:pPr>
        <w:pStyle w:val="HTMLPreformatted"/>
      </w:pPr>
      <w:r>
        <w:rPr>
          <w:rFonts w:ascii="Times New Roman" w:hAnsi="Times New Roman"/>
          <w:sz w:val="24"/>
          <w:szCs w:val="24"/>
        </w:rPr>
        <w:t xml:space="preserve">On </w:t>
      </w:r>
      <w:r w:rsidR="00520883">
        <w:rPr>
          <w:rFonts w:ascii="Times New Roman" w:hAnsi="Times New Roman"/>
          <w:sz w:val="24"/>
          <w:szCs w:val="24"/>
        </w:rPr>
        <w:t>October 13, 2023</w:t>
      </w:r>
      <w:r>
        <w:rPr>
          <w:rFonts w:ascii="Times New Roman" w:hAnsi="Times New Roman"/>
          <w:sz w:val="24"/>
          <w:szCs w:val="24"/>
        </w:rPr>
        <w:t xml:space="preserve">, FMCSA published a final rule in the </w:t>
      </w:r>
      <w:r w:rsidRPr="00D23880">
        <w:rPr>
          <w:rFonts w:ascii="Times New Roman" w:hAnsi="Times New Roman"/>
          <w:sz w:val="24"/>
          <w:szCs w:val="24"/>
        </w:rPr>
        <w:t>Federal Register</w:t>
      </w:r>
      <w:r>
        <w:rPr>
          <w:rFonts w:ascii="Times New Roman" w:hAnsi="Times New Roman"/>
          <w:sz w:val="24"/>
          <w:szCs w:val="24"/>
        </w:rPr>
        <w:t xml:space="preserve"> that included the collection requirements outlined in this supporting statement (88 FR </w:t>
      </w:r>
      <w:r w:rsidR="00520883">
        <w:rPr>
          <w:rFonts w:ascii="Times New Roman" w:hAnsi="Times New Roman"/>
          <w:sz w:val="24"/>
          <w:szCs w:val="24"/>
        </w:rPr>
        <w:t>70897</w:t>
      </w:r>
      <w:r>
        <w:rPr>
          <w:rFonts w:ascii="Times New Roman" w:hAnsi="Times New Roman"/>
          <w:sz w:val="24"/>
          <w:szCs w:val="24"/>
        </w:rPr>
        <w:t>)</w:t>
      </w:r>
      <w:r w:rsidRPr="00D23880">
        <w:rPr>
          <w:rFonts w:ascii="Times New Roman" w:hAnsi="Times New Roman"/>
          <w:sz w:val="24"/>
          <w:szCs w:val="24"/>
        </w:rPr>
        <w:t>.</w:t>
      </w:r>
    </w:p>
    <w:p w:rsidR="00C57884" w:rsidP="00C57884" w14:paraId="374043D6" w14:textId="5FF84EE7">
      <w:pPr>
        <w:pStyle w:val="HTMLPreformatted"/>
      </w:pPr>
    </w:p>
    <w:p w:rsidR="00F845C9" w:rsidRPr="00D23880" w:rsidP="00F845C9" w14:paraId="43B7270C" w14:textId="77777777">
      <w:pPr>
        <w:numPr>
          <w:ilvl w:val="0"/>
          <w:numId w:val="18"/>
        </w:numPr>
        <w:rPr>
          <w:rFonts w:ascii="Times New Roman" w:hAnsi="Times New Roman"/>
          <w:i/>
          <w:sz w:val="24"/>
          <w:szCs w:val="24"/>
        </w:rPr>
      </w:pPr>
      <w:r w:rsidRPr="00D23880">
        <w:rPr>
          <w:rFonts w:ascii="Times New Roman" w:hAnsi="Times New Roman"/>
          <w:b/>
          <w:bCs/>
          <w:sz w:val="24"/>
          <w:szCs w:val="24"/>
        </w:rPr>
        <w:t xml:space="preserve">  </w:t>
      </w:r>
      <w:r w:rsidRPr="00D23880" w:rsidR="00F358A1">
        <w:rPr>
          <w:rFonts w:ascii="Times New Roman" w:hAnsi="Times New Roman"/>
          <w:b/>
          <w:bCs/>
          <w:sz w:val="24"/>
          <w:szCs w:val="24"/>
        </w:rPr>
        <w:t>PAYMENTS OR GIFTS TO RESPONDENTS</w:t>
      </w:r>
      <w:r w:rsidRPr="00D23880">
        <w:rPr>
          <w:rFonts w:ascii="Times New Roman" w:hAnsi="Times New Roman"/>
          <w:b/>
          <w:bCs/>
          <w:sz w:val="24"/>
          <w:szCs w:val="24"/>
        </w:rPr>
        <w:t xml:space="preserve">  </w:t>
      </w:r>
    </w:p>
    <w:p w:rsidR="00F845C9" w:rsidRPr="00D23880" w:rsidP="00F845C9" w14:paraId="6461C6A2" w14:textId="77777777">
      <w:pPr>
        <w:rPr>
          <w:rFonts w:ascii="Times New Roman" w:hAnsi="Times New Roman"/>
          <w:i/>
          <w:sz w:val="24"/>
          <w:szCs w:val="24"/>
        </w:rPr>
      </w:pPr>
    </w:p>
    <w:p w:rsidR="008E4E78" w:rsidRPr="00D23880" w:rsidP="00D42F47" w14:paraId="160E1570" w14:textId="250DFDAE">
      <w:pPr>
        <w:rPr>
          <w:rFonts w:ascii="Times New Roman" w:hAnsi="Times New Roman"/>
          <w:i/>
          <w:sz w:val="24"/>
          <w:szCs w:val="24"/>
        </w:rPr>
      </w:pPr>
      <w:r w:rsidRPr="00D23880">
        <w:rPr>
          <w:rFonts w:ascii="Times New Roman" w:hAnsi="Times New Roman"/>
          <w:sz w:val="24"/>
          <w:szCs w:val="24"/>
        </w:rPr>
        <w:t>FMCSA does not provide r</w:t>
      </w:r>
      <w:r w:rsidRPr="00D23880" w:rsidR="001A2EDD">
        <w:rPr>
          <w:rFonts w:ascii="Times New Roman" w:hAnsi="Times New Roman"/>
          <w:sz w:val="24"/>
          <w:szCs w:val="24"/>
        </w:rPr>
        <w:t xml:space="preserve">espondents </w:t>
      </w:r>
      <w:r w:rsidRPr="00D23880">
        <w:rPr>
          <w:rFonts w:ascii="Times New Roman" w:hAnsi="Times New Roman"/>
          <w:sz w:val="24"/>
          <w:szCs w:val="24"/>
        </w:rPr>
        <w:t>with an</w:t>
      </w:r>
      <w:r w:rsidRPr="00D23880" w:rsidR="001A2EDD">
        <w:rPr>
          <w:rFonts w:ascii="Times New Roman" w:hAnsi="Times New Roman"/>
          <w:sz w:val="24"/>
          <w:szCs w:val="24"/>
        </w:rPr>
        <w:t>y payment o</w:t>
      </w:r>
      <w:r w:rsidR="00836C68">
        <w:rPr>
          <w:rFonts w:ascii="Times New Roman" w:hAnsi="Times New Roman"/>
          <w:sz w:val="24"/>
          <w:szCs w:val="24"/>
        </w:rPr>
        <w:t>r</w:t>
      </w:r>
      <w:r w:rsidRPr="00D23880" w:rsidR="001A2EDD">
        <w:rPr>
          <w:rFonts w:ascii="Times New Roman" w:hAnsi="Times New Roman"/>
          <w:sz w:val="24"/>
          <w:szCs w:val="24"/>
        </w:rPr>
        <w:t xml:space="preserve"> gift for </w:t>
      </w:r>
      <w:r w:rsidRPr="00D23880">
        <w:rPr>
          <w:rFonts w:ascii="Times New Roman" w:hAnsi="Times New Roman"/>
          <w:sz w:val="24"/>
          <w:szCs w:val="24"/>
        </w:rPr>
        <w:t xml:space="preserve">providing </w:t>
      </w:r>
      <w:r w:rsidRPr="00D23880" w:rsidR="001A2EDD">
        <w:rPr>
          <w:rFonts w:ascii="Times New Roman" w:hAnsi="Times New Roman"/>
          <w:sz w:val="24"/>
          <w:szCs w:val="24"/>
        </w:rPr>
        <w:t xml:space="preserve">this </w:t>
      </w:r>
      <w:r w:rsidRPr="00D23880">
        <w:rPr>
          <w:rFonts w:ascii="Times New Roman" w:hAnsi="Times New Roman"/>
          <w:sz w:val="24"/>
          <w:szCs w:val="24"/>
        </w:rPr>
        <w:t>information.</w:t>
      </w:r>
    </w:p>
    <w:p w:rsidR="00A012F5" w:rsidP="008E4E78" w14:paraId="35592256" w14:textId="5090A99F">
      <w:pPr>
        <w:rPr>
          <w:rFonts w:ascii="Times New Roman" w:hAnsi="Times New Roman"/>
          <w:sz w:val="24"/>
          <w:szCs w:val="24"/>
        </w:rPr>
      </w:pPr>
    </w:p>
    <w:p w:rsidR="002A4105" w:rsidRPr="00D23880" w:rsidP="00324C4A" w14:paraId="50A4FF4E" w14:textId="77777777">
      <w:pPr>
        <w:numPr>
          <w:ilvl w:val="0"/>
          <w:numId w:val="18"/>
        </w:numPr>
        <w:ind w:left="0" w:firstLine="0"/>
        <w:rPr>
          <w:rFonts w:ascii="Times New Roman" w:hAnsi="Times New Roman"/>
          <w:bCs/>
          <w:sz w:val="24"/>
          <w:szCs w:val="24"/>
        </w:rPr>
      </w:pPr>
      <w:r w:rsidRPr="00D23880">
        <w:rPr>
          <w:rFonts w:ascii="Times New Roman" w:hAnsi="Times New Roman"/>
          <w:b/>
          <w:bCs/>
          <w:sz w:val="24"/>
          <w:szCs w:val="24"/>
        </w:rPr>
        <w:t xml:space="preserve">  </w:t>
      </w:r>
      <w:r w:rsidRPr="00D23880" w:rsidR="00F358A1">
        <w:rPr>
          <w:rFonts w:ascii="Times New Roman" w:hAnsi="Times New Roman"/>
          <w:b/>
          <w:bCs/>
          <w:sz w:val="24"/>
          <w:szCs w:val="24"/>
        </w:rPr>
        <w:t>ASSURANCE OF CONFIDENTIALITY</w:t>
      </w:r>
    </w:p>
    <w:p w:rsidR="00394E28" w:rsidRPr="00D23880" w:rsidP="007F4361" w14:paraId="64E33B69" w14:textId="77777777">
      <w:pPr>
        <w:rPr>
          <w:rFonts w:ascii="Times New Roman" w:hAnsi="Times New Roman"/>
          <w:bCs/>
          <w:sz w:val="24"/>
          <w:szCs w:val="24"/>
        </w:rPr>
      </w:pPr>
    </w:p>
    <w:p w:rsidR="004D5A7C" w:rsidRPr="00D23880" w:rsidP="00144640" w14:paraId="7C6B1072" w14:textId="33ECF315">
      <w:pPr>
        <w:rPr>
          <w:rFonts w:ascii="Times New Roman" w:hAnsi="Times New Roman"/>
          <w:sz w:val="24"/>
          <w:szCs w:val="24"/>
        </w:rPr>
      </w:pPr>
      <w:bookmarkStart w:id="0" w:name="_Hlk69222039"/>
      <w:r w:rsidRPr="00D23880">
        <w:rPr>
          <w:rFonts w:ascii="Times New Roman" w:hAnsi="Times New Roman"/>
          <w:bCs/>
          <w:sz w:val="24"/>
          <w:szCs w:val="24"/>
        </w:rPr>
        <w:t xml:space="preserve">FMCSA ensures that the personally identifiable information it collects </w:t>
      </w:r>
      <w:r w:rsidR="00B074D2">
        <w:rPr>
          <w:rFonts w:ascii="Times New Roman" w:hAnsi="Times New Roman"/>
          <w:bCs/>
          <w:sz w:val="24"/>
          <w:szCs w:val="24"/>
        </w:rPr>
        <w:t>pursuant to this collection</w:t>
      </w:r>
      <w:r w:rsidRPr="00D23880">
        <w:rPr>
          <w:rFonts w:ascii="Times New Roman" w:hAnsi="Times New Roman"/>
          <w:bCs/>
          <w:sz w:val="24"/>
          <w:szCs w:val="24"/>
        </w:rPr>
        <w:t xml:space="preserve"> is protected by reasonable security safeguards. </w:t>
      </w:r>
      <w:r w:rsidR="00B074D2">
        <w:rPr>
          <w:rFonts w:ascii="Times New Roman" w:hAnsi="Times New Roman"/>
          <w:bCs/>
          <w:sz w:val="24"/>
          <w:szCs w:val="24"/>
        </w:rPr>
        <w:t>E</w:t>
      </w:r>
      <w:r w:rsidRPr="00D23880" w:rsidR="00830EE0">
        <w:rPr>
          <w:rFonts w:ascii="Times New Roman" w:hAnsi="Times New Roman"/>
          <w:sz w:val="24"/>
          <w:szCs w:val="24"/>
        </w:rPr>
        <w:t>lectronic records are stored on a network drive</w:t>
      </w:r>
      <w:r w:rsidRPr="00D23880" w:rsidR="001C6F75">
        <w:rPr>
          <w:rFonts w:ascii="Times New Roman" w:hAnsi="Times New Roman"/>
          <w:sz w:val="24"/>
          <w:szCs w:val="24"/>
        </w:rPr>
        <w:t xml:space="preserve"> available</w:t>
      </w:r>
      <w:r w:rsidRPr="00D23880" w:rsidR="00830EE0">
        <w:rPr>
          <w:rFonts w:ascii="Times New Roman" w:hAnsi="Times New Roman"/>
          <w:sz w:val="24"/>
          <w:szCs w:val="24"/>
        </w:rPr>
        <w:t xml:space="preserve"> to</w:t>
      </w:r>
      <w:r w:rsidRPr="00D23880" w:rsidR="001C6F75">
        <w:rPr>
          <w:rFonts w:ascii="Times New Roman" w:hAnsi="Times New Roman"/>
          <w:sz w:val="24"/>
          <w:szCs w:val="24"/>
        </w:rPr>
        <w:t xml:space="preserve"> appropriate staff approved to access such records.</w:t>
      </w:r>
    </w:p>
    <w:p w:rsidR="00830EE0" w:rsidRPr="00D23880" w:rsidP="00144640" w14:paraId="3262D56F" w14:textId="77777777">
      <w:pPr>
        <w:rPr>
          <w:rFonts w:ascii="Times New Roman" w:hAnsi="Times New Roman"/>
          <w:bCs/>
          <w:sz w:val="24"/>
          <w:szCs w:val="24"/>
        </w:rPr>
      </w:pPr>
      <w:r w:rsidRPr="00D23880">
        <w:rPr>
          <w:rFonts w:ascii="Times New Roman" w:hAnsi="Times New Roman"/>
          <w:bCs/>
          <w:sz w:val="24"/>
          <w:szCs w:val="24"/>
        </w:rPr>
        <w:t xml:space="preserve">  </w:t>
      </w:r>
    </w:p>
    <w:bookmarkEnd w:id="0"/>
    <w:p w:rsidR="00035D21" w:rsidRPr="00D23880" w:rsidP="00066586" w14:paraId="14A2CC15" w14:textId="77777777">
      <w:pPr>
        <w:numPr>
          <w:ilvl w:val="0"/>
          <w:numId w:val="18"/>
        </w:numPr>
        <w:rPr>
          <w:rFonts w:ascii="Times New Roman" w:hAnsi="Times New Roman"/>
          <w:sz w:val="24"/>
          <w:szCs w:val="24"/>
        </w:rPr>
      </w:pPr>
      <w:r w:rsidRPr="00D23880">
        <w:rPr>
          <w:rFonts w:ascii="Times New Roman" w:hAnsi="Times New Roman"/>
          <w:b/>
          <w:bCs/>
          <w:sz w:val="24"/>
          <w:szCs w:val="24"/>
        </w:rPr>
        <w:t xml:space="preserve"> </w:t>
      </w:r>
      <w:r w:rsidRPr="00D23880" w:rsidR="00394E28">
        <w:rPr>
          <w:rFonts w:ascii="Times New Roman" w:hAnsi="Times New Roman"/>
          <w:b/>
          <w:bCs/>
          <w:sz w:val="24"/>
          <w:szCs w:val="24"/>
        </w:rPr>
        <w:t xml:space="preserve"> </w:t>
      </w:r>
      <w:r w:rsidRPr="00D23880" w:rsidR="00F358A1">
        <w:rPr>
          <w:rFonts w:ascii="Times New Roman" w:hAnsi="Times New Roman"/>
          <w:b/>
          <w:bCs/>
          <w:sz w:val="24"/>
          <w:szCs w:val="24"/>
        </w:rPr>
        <w:t>JUSTIFICATION FOR COLLECTION OF SENSITIVE INFORMATION</w:t>
      </w:r>
    </w:p>
    <w:p w:rsidR="001367B5" w:rsidRPr="00D23880" w:rsidP="00324C4A" w14:paraId="447C036A" w14:textId="77777777">
      <w:pPr>
        <w:rPr>
          <w:rFonts w:ascii="Times New Roman" w:hAnsi="Times New Roman"/>
          <w:bCs/>
          <w:sz w:val="24"/>
          <w:szCs w:val="24"/>
        </w:rPr>
      </w:pPr>
    </w:p>
    <w:p w:rsidR="0089125E" w:rsidRPr="00D23880" w:rsidP="00D42F47" w14:paraId="649BE5C7" w14:textId="58F787E2">
      <w:pPr>
        <w:rPr>
          <w:rFonts w:ascii="Times New Roman" w:hAnsi="Times New Roman"/>
          <w:sz w:val="24"/>
          <w:szCs w:val="24"/>
        </w:rPr>
      </w:pPr>
      <w:r>
        <w:rPr>
          <w:rFonts w:ascii="Times New Roman" w:hAnsi="Times New Roman"/>
          <w:sz w:val="24"/>
          <w:szCs w:val="24"/>
        </w:rPr>
        <w:t>Any</w:t>
      </w:r>
      <w:r w:rsidRPr="00D23880" w:rsidR="009E0373">
        <w:rPr>
          <w:rFonts w:ascii="Times New Roman" w:hAnsi="Times New Roman"/>
          <w:sz w:val="24"/>
          <w:szCs w:val="24"/>
        </w:rPr>
        <w:t xml:space="preserve"> </w:t>
      </w:r>
      <w:r w:rsidRPr="00D23880" w:rsidR="00162FC3">
        <w:rPr>
          <w:rFonts w:ascii="Times New Roman" w:hAnsi="Times New Roman"/>
          <w:sz w:val="24"/>
          <w:szCs w:val="24"/>
        </w:rPr>
        <w:t>personally identifiable i</w:t>
      </w:r>
      <w:r w:rsidRPr="00D23880" w:rsidR="009E0373">
        <w:rPr>
          <w:rFonts w:ascii="Times New Roman" w:hAnsi="Times New Roman"/>
          <w:sz w:val="24"/>
          <w:szCs w:val="24"/>
        </w:rPr>
        <w:t>nformation</w:t>
      </w:r>
      <w:r w:rsidRPr="00D23880" w:rsidR="00247739">
        <w:rPr>
          <w:rFonts w:ascii="Times New Roman" w:hAnsi="Times New Roman"/>
          <w:sz w:val="24"/>
          <w:szCs w:val="24"/>
        </w:rPr>
        <w:t xml:space="preserve"> that the Agency collects</w:t>
      </w:r>
      <w:r w:rsidRPr="00D23880" w:rsidR="009E0373">
        <w:rPr>
          <w:rFonts w:ascii="Times New Roman" w:hAnsi="Times New Roman"/>
          <w:sz w:val="24"/>
          <w:szCs w:val="24"/>
        </w:rPr>
        <w:t xml:space="preserve"> is </w:t>
      </w:r>
      <w:r w:rsidRPr="00D23880" w:rsidR="00423299">
        <w:rPr>
          <w:rFonts w:ascii="Times New Roman" w:hAnsi="Times New Roman"/>
          <w:sz w:val="24"/>
          <w:szCs w:val="24"/>
        </w:rPr>
        <w:t xml:space="preserve">necessary to ensure that the </w:t>
      </w:r>
      <w:r>
        <w:rPr>
          <w:rFonts w:ascii="Times New Roman" w:hAnsi="Times New Roman"/>
          <w:sz w:val="24"/>
          <w:szCs w:val="24"/>
        </w:rPr>
        <w:t>requests for extension or modification, or the information being collected pursuant to an extended or modified emergency exemption come from a regulated entity.</w:t>
      </w:r>
      <w:r w:rsidRPr="00D23880" w:rsidR="00CE5189">
        <w:rPr>
          <w:rFonts w:ascii="Times New Roman" w:hAnsi="Times New Roman"/>
          <w:sz w:val="24"/>
          <w:szCs w:val="24"/>
        </w:rPr>
        <w:t xml:space="preserve"> Information collected,</w:t>
      </w:r>
      <w:r w:rsidRPr="00D23880" w:rsidR="00830EE0">
        <w:rPr>
          <w:rFonts w:ascii="Times New Roman" w:hAnsi="Times New Roman"/>
          <w:sz w:val="24"/>
          <w:szCs w:val="24"/>
        </w:rPr>
        <w:t xml:space="preserve"> such as a person’s address, phone number</w:t>
      </w:r>
      <w:r w:rsidR="00867EF0">
        <w:rPr>
          <w:rFonts w:ascii="Times New Roman" w:hAnsi="Times New Roman"/>
          <w:sz w:val="24"/>
          <w:szCs w:val="24"/>
        </w:rPr>
        <w:t>,</w:t>
      </w:r>
      <w:r w:rsidRPr="00D23880" w:rsidR="00830EE0">
        <w:rPr>
          <w:rFonts w:ascii="Times New Roman" w:hAnsi="Times New Roman"/>
          <w:sz w:val="24"/>
          <w:szCs w:val="24"/>
        </w:rPr>
        <w:t xml:space="preserve"> and driver’s license number</w:t>
      </w:r>
      <w:r w:rsidRPr="00D23880" w:rsidR="00CE5189">
        <w:rPr>
          <w:rFonts w:ascii="Times New Roman" w:hAnsi="Times New Roman"/>
          <w:sz w:val="24"/>
          <w:szCs w:val="24"/>
        </w:rPr>
        <w:t>,</w:t>
      </w:r>
      <w:r w:rsidRPr="00D23880" w:rsidR="00A04E50">
        <w:rPr>
          <w:rFonts w:ascii="Times New Roman" w:hAnsi="Times New Roman"/>
          <w:sz w:val="24"/>
          <w:szCs w:val="24"/>
        </w:rPr>
        <w:t xml:space="preserve"> is not available to the public</w:t>
      </w:r>
      <w:r w:rsidRPr="00D23880">
        <w:rPr>
          <w:rFonts w:ascii="Times New Roman" w:hAnsi="Times New Roman"/>
          <w:sz w:val="24"/>
          <w:szCs w:val="24"/>
        </w:rPr>
        <w:t xml:space="preserve">. </w:t>
      </w:r>
    </w:p>
    <w:p w:rsidR="00423299" w:rsidRPr="00D23880" w:rsidP="00D42F47" w14:paraId="4BCAEF30" w14:textId="77777777">
      <w:pPr>
        <w:rPr>
          <w:rFonts w:ascii="Times New Roman" w:hAnsi="Times New Roman"/>
          <w:sz w:val="24"/>
          <w:szCs w:val="24"/>
        </w:rPr>
      </w:pPr>
      <w:r w:rsidRPr="00D23880">
        <w:rPr>
          <w:rFonts w:ascii="Times New Roman" w:hAnsi="Times New Roman"/>
          <w:sz w:val="24"/>
          <w:szCs w:val="24"/>
        </w:rPr>
        <w:t xml:space="preserve"> </w:t>
      </w:r>
    </w:p>
    <w:p w:rsidR="003B0AD3" w:rsidRPr="00A66ED0" w:rsidP="00DF1010" w14:paraId="4346F3DB" w14:textId="3BFC3D3F">
      <w:pPr>
        <w:pStyle w:val="BodyText2"/>
        <w:keepNext/>
        <w:numPr>
          <w:ilvl w:val="0"/>
          <w:numId w:val="18"/>
        </w:numPr>
        <w:tabs>
          <w:tab w:val="left" w:pos="270"/>
          <w:tab w:val="clear" w:pos="288"/>
          <w:tab w:val="left" w:pos="450"/>
          <w:tab w:val="clear" w:pos="576"/>
          <w:tab w:val="clear" w:pos="720"/>
          <w:tab w:val="clear" w:pos="864"/>
          <w:tab w:val="left" w:pos="900"/>
        </w:tabs>
        <w:rPr>
          <w:szCs w:val="24"/>
        </w:rPr>
      </w:pPr>
      <w:r w:rsidRPr="00D23880">
        <w:rPr>
          <w:bCs w:val="0"/>
          <w:szCs w:val="24"/>
        </w:rPr>
        <w:t xml:space="preserve">  </w:t>
      </w:r>
      <w:r w:rsidRPr="00D23880" w:rsidR="009E0597">
        <w:rPr>
          <w:bCs w:val="0"/>
          <w:szCs w:val="24"/>
        </w:rPr>
        <w:t>ESTIMATE OF BURDEN HOURS FOR INFORMATION REQUESTED</w:t>
      </w:r>
    </w:p>
    <w:p w:rsidR="003C53AB" w:rsidRPr="00D23880" w:rsidP="00324C4A" w14:paraId="42964562" w14:textId="77777777">
      <w:pPr>
        <w:pStyle w:val="BodyText2"/>
        <w:keepNext/>
        <w:tabs>
          <w:tab w:val="clear" w:pos="0"/>
          <w:tab w:val="clear" w:pos="288"/>
          <w:tab w:val="clear" w:pos="576"/>
          <w:tab w:val="left" w:pos="900"/>
        </w:tabs>
        <w:rPr>
          <w:b w:val="0"/>
          <w:bCs w:val="0"/>
          <w:szCs w:val="24"/>
        </w:rPr>
      </w:pPr>
      <w:bookmarkStart w:id="1" w:name="_Hlk508013516"/>
      <w:bookmarkStart w:id="2" w:name="_Hlk49854757"/>
    </w:p>
    <w:p w:rsidR="00B074D2" w:rsidRPr="00B074D2" w:rsidP="00B074D2" w14:paraId="32B5F9DA" w14:textId="7C79B6F7">
      <w:pPr>
        <w:rPr>
          <w:rFonts w:ascii="Times New Roman" w:hAnsi="Times New Roman"/>
          <w:color w:val="000000" w:themeColor="text1"/>
          <w:sz w:val="24"/>
          <w:szCs w:val="24"/>
        </w:rPr>
      </w:pPr>
      <w:r w:rsidRPr="41A36CFA">
        <w:rPr>
          <w:rFonts w:ascii="Times New Roman" w:hAnsi="Times New Roman"/>
          <w:color w:val="000000" w:themeColor="text1"/>
          <w:sz w:val="24"/>
          <w:szCs w:val="24"/>
        </w:rPr>
        <w:t xml:space="preserve">This estimate covers the reporting requirements associated with extensions or modifications of emergency exemptions, issued in accordance with § 390.25. IC-1 consists of tasks an individual, motor carrier, </w:t>
      </w:r>
      <w:r w:rsidRPr="41A36CFA" w:rsidR="3B850B70">
        <w:rPr>
          <w:rFonts w:ascii="Times New Roman" w:hAnsi="Times New Roman"/>
          <w:color w:val="000000" w:themeColor="text1"/>
          <w:sz w:val="24"/>
          <w:szCs w:val="24"/>
        </w:rPr>
        <w:t xml:space="preserve">or </w:t>
      </w:r>
      <w:r w:rsidRPr="41A36CFA">
        <w:rPr>
          <w:rFonts w:ascii="Times New Roman" w:hAnsi="Times New Roman"/>
          <w:color w:val="000000" w:themeColor="text1"/>
          <w:sz w:val="24"/>
          <w:szCs w:val="24"/>
        </w:rPr>
        <w:t>State must perform to request an extension or modification of an emergency exemption application as required by §</w:t>
      </w:r>
      <w:r w:rsidRPr="41A36CFA" w:rsidR="3DC6D952">
        <w:rPr>
          <w:rFonts w:ascii="Times New Roman" w:hAnsi="Times New Roman"/>
          <w:color w:val="000000" w:themeColor="text1"/>
          <w:sz w:val="24"/>
          <w:szCs w:val="24"/>
        </w:rPr>
        <w:t> </w:t>
      </w:r>
      <w:r w:rsidRPr="41A36CFA">
        <w:rPr>
          <w:rFonts w:ascii="Times New Roman" w:hAnsi="Times New Roman"/>
          <w:color w:val="000000" w:themeColor="text1"/>
          <w:sz w:val="24"/>
          <w:szCs w:val="24"/>
        </w:rPr>
        <w:t>390.25(a). IC-2 consists of reporting requirements an individual or motor carrier may be required to perform when operating under an extended or modified emergency exemption, issued under § 390.25(a) or (b).</w:t>
      </w:r>
    </w:p>
    <w:p w:rsidR="00C85295" w:rsidRPr="00D23880" w:rsidP="00C85295" w14:paraId="3A2EDC91" w14:textId="77777777">
      <w:pPr>
        <w:keepNext/>
        <w:tabs>
          <w:tab w:val="left" w:pos="450"/>
        </w:tabs>
        <w:contextualSpacing/>
        <w:rPr>
          <w:rFonts w:ascii="Times New Roman" w:hAnsi="Times New Roman"/>
          <w:bCs/>
          <w:sz w:val="24"/>
          <w:szCs w:val="24"/>
        </w:rPr>
      </w:pPr>
    </w:p>
    <w:p w:rsidR="00F033DE" w:rsidRPr="00D23880" w:rsidP="00C85295" w14:paraId="1CC24E1D" w14:textId="2E8C4B0E">
      <w:pPr>
        <w:keepNext/>
        <w:contextualSpacing/>
        <w:rPr>
          <w:rFonts w:ascii="Times New Roman" w:hAnsi="Times New Roman"/>
          <w:i/>
          <w:sz w:val="24"/>
          <w:szCs w:val="24"/>
        </w:rPr>
      </w:pPr>
      <w:r w:rsidRPr="00D23880">
        <w:rPr>
          <w:rFonts w:ascii="Times New Roman" w:hAnsi="Times New Roman"/>
          <w:i/>
          <w:sz w:val="24"/>
          <w:szCs w:val="24"/>
        </w:rPr>
        <w:t>Burden Hours and Costs for IC-1</w:t>
      </w:r>
      <w:r w:rsidRPr="00D23880" w:rsidR="00963BC7">
        <w:rPr>
          <w:rFonts w:ascii="Times New Roman" w:hAnsi="Times New Roman"/>
          <w:i/>
          <w:sz w:val="24"/>
          <w:szCs w:val="24"/>
        </w:rPr>
        <w:t xml:space="preserve">and </w:t>
      </w:r>
      <w:r w:rsidRPr="00D23880">
        <w:rPr>
          <w:rFonts w:ascii="Times New Roman" w:hAnsi="Times New Roman"/>
          <w:i/>
          <w:sz w:val="24"/>
          <w:szCs w:val="24"/>
        </w:rPr>
        <w:t>IC-</w:t>
      </w:r>
      <w:r w:rsidR="00C54C94">
        <w:rPr>
          <w:rFonts w:ascii="Times New Roman" w:hAnsi="Times New Roman"/>
          <w:i/>
          <w:sz w:val="24"/>
          <w:szCs w:val="24"/>
        </w:rPr>
        <w:t>2</w:t>
      </w:r>
    </w:p>
    <w:p w:rsidR="00F033DE" w:rsidRPr="00D23880" w:rsidP="00C85295" w14:paraId="653B6B86" w14:textId="77777777">
      <w:pPr>
        <w:keepNext/>
        <w:contextualSpacing/>
        <w:rPr>
          <w:rFonts w:ascii="Times New Roman" w:hAnsi="Times New Roman"/>
          <w:sz w:val="24"/>
          <w:szCs w:val="24"/>
        </w:rPr>
      </w:pPr>
    </w:p>
    <w:p w:rsidR="00B72A78" w:rsidRPr="00D23880" w:rsidP="00C85295" w14:paraId="3398EE57" w14:textId="4BB8689B">
      <w:pPr>
        <w:keepNext/>
        <w:contextualSpacing/>
        <w:rPr>
          <w:rFonts w:ascii="Times New Roman" w:hAnsi="Times New Roman"/>
          <w:sz w:val="24"/>
          <w:szCs w:val="24"/>
        </w:rPr>
      </w:pPr>
      <w:r w:rsidRPr="00D23880">
        <w:rPr>
          <w:rFonts w:ascii="Times New Roman" w:hAnsi="Times New Roman"/>
          <w:sz w:val="24"/>
          <w:szCs w:val="24"/>
        </w:rPr>
        <w:t>To estimate the total burden hours, FMCSA multiplies the applicable responses by the hourly burden per response</w:t>
      </w:r>
      <w:r w:rsidRPr="00D23880" w:rsidR="00F033DE">
        <w:rPr>
          <w:rFonts w:ascii="Times New Roman" w:hAnsi="Times New Roman"/>
          <w:sz w:val="24"/>
          <w:szCs w:val="24"/>
        </w:rPr>
        <w:t xml:space="preserve"> for each information collection.</w:t>
      </w:r>
      <w:r w:rsidRPr="00D23880">
        <w:rPr>
          <w:rFonts w:ascii="Times New Roman" w:hAnsi="Times New Roman"/>
          <w:sz w:val="24"/>
          <w:szCs w:val="24"/>
        </w:rPr>
        <w:t xml:space="preserve"> To estimate costs, FMCSA assumes </w:t>
      </w:r>
      <w:r w:rsidR="00B074D2">
        <w:rPr>
          <w:rFonts w:ascii="Times New Roman" w:hAnsi="Times New Roman"/>
          <w:sz w:val="24"/>
          <w:szCs w:val="24"/>
        </w:rPr>
        <w:t>the equivalent of a</w:t>
      </w:r>
      <w:r w:rsidRPr="00BB3733" w:rsidR="00A35CBC">
        <w:rPr>
          <w:rFonts w:ascii="Times New Roman" w:hAnsi="Times New Roman"/>
          <w:sz w:val="24"/>
          <w:szCs w:val="24"/>
        </w:rPr>
        <w:t xml:space="preserve"> motor carrier</w:t>
      </w:r>
      <w:r w:rsidR="00B074D2">
        <w:rPr>
          <w:rFonts w:ascii="Times New Roman" w:hAnsi="Times New Roman"/>
          <w:sz w:val="24"/>
          <w:szCs w:val="24"/>
        </w:rPr>
        <w:t xml:space="preserve"> employee at the General and Operations Manager level</w:t>
      </w:r>
      <w:r w:rsidR="00C54C94">
        <w:rPr>
          <w:rFonts w:ascii="Times New Roman" w:hAnsi="Times New Roman"/>
          <w:sz w:val="24"/>
          <w:szCs w:val="24"/>
        </w:rPr>
        <w:t xml:space="preserve"> with an hourly loaded wage of $</w:t>
      </w:r>
      <w:r w:rsidR="00C260E6">
        <w:rPr>
          <w:rFonts w:ascii="Times New Roman" w:hAnsi="Times New Roman"/>
          <w:sz w:val="24"/>
          <w:szCs w:val="24"/>
        </w:rPr>
        <w:t>80.88</w:t>
      </w:r>
      <w:r w:rsidRPr="00D23880" w:rsidR="00A35CBC">
        <w:rPr>
          <w:rFonts w:ascii="Times New Roman" w:hAnsi="Times New Roman"/>
          <w:sz w:val="24"/>
          <w:szCs w:val="24"/>
        </w:rPr>
        <w:t xml:space="preserve"> </w:t>
      </w:r>
      <w:r w:rsidRPr="00D23880">
        <w:rPr>
          <w:rFonts w:ascii="Times New Roman" w:hAnsi="Times New Roman"/>
          <w:sz w:val="24"/>
          <w:szCs w:val="24"/>
        </w:rPr>
        <w:t xml:space="preserve">will complete the information </w:t>
      </w:r>
      <w:r w:rsidR="00BE1C55">
        <w:rPr>
          <w:rFonts w:ascii="Times New Roman" w:hAnsi="Times New Roman"/>
          <w:sz w:val="24"/>
          <w:szCs w:val="24"/>
        </w:rPr>
        <w:t xml:space="preserve">required </w:t>
      </w:r>
      <w:r w:rsidRPr="00D23880">
        <w:rPr>
          <w:rFonts w:ascii="Times New Roman" w:hAnsi="Times New Roman"/>
          <w:sz w:val="24"/>
          <w:szCs w:val="24"/>
        </w:rPr>
        <w:t>for</w:t>
      </w:r>
      <w:r w:rsidRPr="00D23880" w:rsidR="00F033DE">
        <w:rPr>
          <w:rFonts w:ascii="Times New Roman" w:hAnsi="Times New Roman"/>
          <w:sz w:val="24"/>
          <w:szCs w:val="24"/>
        </w:rPr>
        <w:t xml:space="preserve"> IC-1</w:t>
      </w:r>
      <w:r w:rsidR="00C54C94">
        <w:rPr>
          <w:rFonts w:ascii="Times New Roman" w:hAnsi="Times New Roman"/>
          <w:sz w:val="24"/>
          <w:szCs w:val="24"/>
        </w:rPr>
        <w:t xml:space="preserve"> </w:t>
      </w:r>
      <w:r w:rsidRPr="00D23880" w:rsidR="00963BC7">
        <w:rPr>
          <w:rFonts w:ascii="Times New Roman" w:hAnsi="Times New Roman"/>
          <w:sz w:val="24"/>
          <w:szCs w:val="24"/>
        </w:rPr>
        <w:t>and</w:t>
      </w:r>
      <w:r w:rsidRPr="00D23880" w:rsidR="00F033DE">
        <w:rPr>
          <w:rFonts w:ascii="Times New Roman" w:hAnsi="Times New Roman"/>
          <w:sz w:val="24"/>
          <w:szCs w:val="24"/>
        </w:rPr>
        <w:t xml:space="preserve"> IC-</w:t>
      </w:r>
      <w:r w:rsidR="00C54C94">
        <w:rPr>
          <w:rFonts w:ascii="Times New Roman" w:hAnsi="Times New Roman"/>
          <w:sz w:val="24"/>
          <w:szCs w:val="24"/>
        </w:rPr>
        <w:t>2</w:t>
      </w:r>
      <w:r w:rsidR="00BE1C55">
        <w:rPr>
          <w:rFonts w:ascii="Times New Roman" w:hAnsi="Times New Roman"/>
          <w:sz w:val="24"/>
          <w:szCs w:val="24"/>
        </w:rPr>
        <w:t>.</w:t>
      </w:r>
      <w:r w:rsidRPr="00D23880" w:rsidR="00F033DE">
        <w:rPr>
          <w:rFonts w:ascii="Times New Roman" w:hAnsi="Times New Roman"/>
          <w:sz w:val="24"/>
          <w:szCs w:val="24"/>
        </w:rPr>
        <w:t xml:space="preserve"> </w:t>
      </w:r>
      <w:r w:rsidR="00BE1C55">
        <w:rPr>
          <w:rFonts w:ascii="Times New Roman" w:hAnsi="Times New Roman"/>
          <w:sz w:val="24"/>
          <w:szCs w:val="24"/>
        </w:rPr>
        <w:t>W</w:t>
      </w:r>
      <w:r w:rsidRPr="00D23880" w:rsidR="002D608F">
        <w:rPr>
          <w:rFonts w:ascii="Times New Roman" w:hAnsi="Times New Roman"/>
          <w:sz w:val="24"/>
          <w:szCs w:val="24"/>
        </w:rPr>
        <w:t xml:space="preserve">age </w:t>
      </w:r>
      <w:r w:rsidRPr="00D23880" w:rsidR="002D608F">
        <w:rPr>
          <w:rFonts w:ascii="Times New Roman" w:hAnsi="Times New Roman"/>
          <w:sz w:val="24"/>
          <w:szCs w:val="24"/>
        </w:rPr>
        <w:t>data for industry occupations have been obtained from the Bureau of Labor Statistics (BLS).</w:t>
      </w:r>
      <w:r>
        <w:rPr>
          <w:rStyle w:val="FootnoteReference"/>
          <w:rFonts w:ascii="Times New Roman" w:hAnsi="Times New Roman"/>
          <w:sz w:val="24"/>
          <w:szCs w:val="24"/>
        </w:rPr>
        <w:footnoteReference w:id="3"/>
      </w:r>
      <w:r w:rsidRPr="00D23880">
        <w:rPr>
          <w:rFonts w:ascii="Times New Roman" w:hAnsi="Times New Roman"/>
          <w:sz w:val="24"/>
          <w:szCs w:val="24"/>
        </w:rPr>
        <w:t xml:space="preserve">  </w:t>
      </w:r>
    </w:p>
    <w:p w:rsidR="001E697D" w:rsidRPr="00D23880" w:rsidP="00C85295" w14:paraId="7DE96002" w14:textId="77777777">
      <w:pPr>
        <w:keepNext/>
        <w:contextualSpacing/>
        <w:rPr>
          <w:rFonts w:ascii="Times New Roman" w:hAnsi="Times New Roman"/>
          <w:sz w:val="24"/>
          <w:szCs w:val="24"/>
        </w:rPr>
      </w:pPr>
    </w:p>
    <w:p w:rsidR="00C85295" w:rsidRPr="00D23880" w:rsidP="007F4361" w14:paraId="7D1516E6" w14:textId="2E23DC90">
      <w:pPr>
        <w:pStyle w:val="BodyText2"/>
        <w:keepNext/>
        <w:tabs>
          <w:tab w:val="clear" w:pos="0"/>
          <w:tab w:val="clear" w:pos="288"/>
          <w:tab w:val="clear" w:pos="576"/>
          <w:tab w:val="left" w:pos="900"/>
          <w:tab w:val="clear" w:pos="1152"/>
        </w:tabs>
        <w:rPr>
          <w:b w:val="0"/>
          <w:i/>
          <w:szCs w:val="24"/>
        </w:rPr>
      </w:pPr>
      <w:r w:rsidRPr="00D23880">
        <w:rPr>
          <w:b w:val="0"/>
          <w:i/>
          <w:szCs w:val="24"/>
        </w:rPr>
        <w:t>IC-1</w:t>
      </w:r>
    </w:p>
    <w:p w:rsidR="00B72A78" w:rsidRPr="00D23880" w:rsidP="007F4361" w14:paraId="2D1C5E3B" w14:textId="77777777">
      <w:pPr>
        <w:pStyle w:val="BodyText2"/>
        <w:keepNext/>
        <w:tabs>
          <w:tab w:val="clear" w:pos="0"/>
          <w:tab w:val="clear" w:pos="288"/>
          <w:tab w:val="clear" w:pos="576"/>
          <w:tab w:val="left" w:pos="900"/>
          <w:tab w:val="clear" w:pos="1152"/>
        </w:tabs>
        <w:rPr>
          <w:b w:val="0"/>
          <w:i/>
          <w:szCs w:val="24"/>
        </w:rPr>
      </w:pPr>
    </w:p>
    <w:p w:rsidR="00FE4939" w:rsidRPr="00D23880" w:rsidP="00AC3113" w14:paraId="7D4D229C" w14:textId="49790594">
      <w:pPr>
        <w:rPr>
          <w:b/>
          <w:szCs w:val="24"/>
        </w:rPr>
      </w:pPr>
      <w:r>
        <w:rPr>
          <w:rFonts w:ascii="Times New Roman" w:hAnsi="Times New Roman"/>
          <w:sz w:val="24"/>
          <w:szCs w:val="24"/>
        </w:rPr>
        <w:t>T</w:t>
      </w:r>
      <w:r w:rsidRPr="00AC3113" w:rsidR="00AC3113">
        <w:rPr>
          <w:rFonts w:ascii="Times New Roman" w:hAnsi="Times New Roman"/>
          <w:sz w:val="24"/>
          <w:szCs w:val="24"/>
        </w:rPr>
        <w:t>he Agency estimates that 50 individuals</w:t>
      </w:r>
      <w:r>
        <w:rPr>
          <w:rStyle w:val="FootnoteReference"/>
          <w:rFonts w:ascii="Times New Roman" w:hAnsi="Times New Roman"/>
          <w:sz w:val="24"/>
          <w:szCs w:val="24"/>
        </w:rPr>
        <w:footnoteReference w:id="4"/>
      </w:r>
      <w:r w:rsidRPr="00AC3113" w:rsidR="00AC3113">
        <w:rPr>
          <w:rFonts w:ascii="Times New Roman" w:hAnsi="Times New Roman"/>
          <w:sz w:val="24"/>
          <w:szCs w:val="24"/>
        </w:rPr>
        <w:t xml:space="preserve"> would submit requests for extensions</w:t>
      </w:r>
      <w:r w:rsidR="00AC3113">
        <w:rPr>
          <w:rFonts w:ascii="Times New Roman" w:hAnsi="Times New Roman"/>
          <w:sz w:val="24"/>
          <w:szCs w:val="24"/>
        </w:rPr>
        <w:t xml:space="preserve"> or modifications</w:t>
      </w:r>
      <w:r w:rsidRPr="00AC3113" w:rsidR="00AC3113">
        <w:rPr>
          <w:rFonts w:ascii="Times New Roman" w:hAnsi="Times New Roman"/>
          <w:sz w:val="24"/>
          <w:szCs w:val="24"/>
        </w:rPr>
        <w:t xml:space="preserve"> per year. These requests would take 15 minutes to complete and total to 12.5 hours of labor (50 respondents × 15 minutes). </w:t>
      </w:r>
      <w:r w:rsidR="00AC3113">
        <w:rPr>
          <w:rFonts w:ascii="Times New Roman" w:hAnsi="Times New Roman"/>
          <w:sz w:val="24"/>
          <w:szCs w:val="24"/>
        </w:rPr>
        <w:t>As noted above, t</w:t>
      </w:r>
      <w:r w:rsidRPr="00AC3113" w:rsidR="00AC3113">
        <w:rPr>
          <w:rFonts w:ascii="Times New Roman" w:hAnsi="Times New Roman"/>
          <w:sz w:val="24"/>
          <w:szCs w:val="24"/>
        </w:rPr>
        <w:t xml:space="preserve">he Agency assumes a motor carrier employee equivalent to General and Operations Managers </w:t>
      </w:r>
      <w:r w:rsidR="00AC3113">
        <w:rPr>
          <w:rFonts w:ascii="Times New Roman" w:hAnsi="Times New Roman"/>
          <w:sz w:val="24"/>
          <w:szCs w:val="24"/>
        </w:rPr>
        <w:t>w</w:t>
      </w:r>
      <w:r w:rsidRPr="00AC3113" w:rsidR="00AC3113">
        <w:rPr>
          <w:rFonts w:ascii="Times New Roman" w:hAnsi="Times New Roman"/>
          <w:sz w:val="24"/>
          <w:szCs w:val="24"/>
        </w:rPr>
        <w:t>ith a loaded hourly wage of $</w:t>
      </w:r>
      <w:r w:rsidR="00C260E6">
        <w:rPr>
          <w:rFonts w:ascii="Times New Roman" w:hAnsi="Times New Roman"/>
          <w:sz w:val="24"/>
          <w:szCs w:val="24"/>
        </w:rPr>
        <w:t>80.88</w:t>
      </w:r>
      <w:r w:rsidRPr="00AC3113" w:rsidR="00AC3113">
        <w:rPr>
          <w:rFonts w:ascii="Times New Roman" w:hAnsi="Times New Roman"/>
          <w:sz w:val="24"/>
          <w:szCs w:val="24"/>
        </w:rPr>
        <w:t xml:space="preserve"> would submit the request. As such, there would be a total annual cost of $</w:t>
      </w:r>
      <w:r w:rsidR="00C260E6">
        <w:rPr>
          <w:rFonts w:ascii="Times New Roman" w:hAnsi="Times New Roman"/>
          <w:sz w:val="24"/>
          <w:szCs w:val="24"/>
        </w:rPr>
        <w:t>1,011</w:t>
      </w:r>
      <w:r w:rsidRPr="00AC3113" w:rsidR="00AC3113">
        <w:rPr>
          <w:rFonts w:ascii="Times New Roman" w:hAnsi="Times New Roman"/>
          <w:sz w:val="24"/>
          <w:szCs w:val="24"/>
        </w:rPr>
        <w:t xml:space="preserve"> ($</w:t>
      </w:r>
      <w:r w:rsidR="00C260E6">
        <w:rPr>
          <w:rFonts w:ascii="Times New Roman" w:hAnsi="Times New Roman"/>
          <w:sz w:val="24"/>
          <w:szCs w:val="24"/>
        </w:rPr>
        <w:t>80.88</w:t>
      </w:r>
      <w:r w:rsidRPr="00AC3113" w:rsidR="00AC3113">
        <w:rPr>
          <w:rFonts w:ascii="Times New Roman" w:hAnsi="Times New Roman"/>
          <w:sz w:val="24"/>
          <w:szCs w:val="24"/>
        </w:rPr>
        <w:t xml:space="preserve"> × 12.5 hours) to submit extension </w:t>
      </w:r>
      <w:r w:rsidR="00AC3113">
        <w:rPr>
          <w:rFonts w:ascii="Times New Roman" w:hAnsi="Times New Roman"/>
          <w:sz w:val="24"/>
          <w:szCs w:val="24"/>
        </w:rPr>
        <w:t xml:space="preserve">or modification </w:t>
      </w:r>
      <w:r w:rsidRPr="00AC3113" w:rsidR="00AC3113">
        <w:rPr>
          <w:rFonts w:ascii="Times New Roman" w:hAnsi="Times New Roman"/>
          <w:sz w:val="24"/>
          <w:szCs w:val="24"/>
        </w:rPr>
        <w:t>requests.</w:t>
      </w:r>
      <w:bookmarkEnd w:id="1"/>
      <w:bookmarkEnd w:id="2"/>
      <w:r w:rsidRPr="00D23880" w:rsidR="00B72A78">
        <w:rPr>
          <w:szCs w:val="24"/>
        </w:rPr>
        <w:t xml:space="preserve"> </w:t>
      </w:r>
    </w:p>
    <w:p w:rsidR="00A96750" w14:paraId="3AE3010F" w14:textId="66E4942A">
      <w:pPr>
        <w:widowControl/>
        <w:autoSpaceDE/>
        <w:autoSpaceDN/>
        <w:adjustRightInd/>
        <w:rPr>
          <w:rFonts w:ascii="Times New Roman" w:hAnsi="Times New Roman"/>
          <w:b/>
          <w:sz w:val="24"/>
          <w:szCs w:val="24"/>
        </w:rPr>
      </w:pPr>
    </w:p>
    <w:p w:rsidR="00211D0C" w:rsidRPr="00D23880" w:rsidP="00AC3113" w14:paraId="4A0A7A57" w14:textId="4DB8856A">
      <w:pPr>
        <w:jc w:val="center"/>
        <w:rPr>
          <w:rFonts w:ascii="Times New Roman" w:hAnsi="Times New Roman"/>
          <w:b/>
          <w:sz w:val="24"/>
          <w:szCs w:val="24"/>
        </w:rPr>
      </w:pPr>
      <w:r w:rsidRPr="00D23880">
        <w:rPr>
          <w:rFonts w:ascii="Times New Roman" w:hAnsi="Times New Roman"/>
          <w:b/>
          <w:sz w:val="24"/>
          <w:szCs w:val="24"/>
        </w:rPr>
        <w:t xml:space="preserve">Table </w:t>
      </w:r>
      <w:r w:rsidR="00AC3113">
        <w:rPr>
          <w:rFonts w:ascii="Times New Roman" w:hAnsi="Times New Roman"/>
          <w:b/>
          <w:sz w:val="24"/>
          <w:szCs w:val="24"/>
        </w:rPr>
        <w:t>1</w:t>
      </w:r>
      <w:r w:rsidRPr="00D23880">
        <w:rPr>
          <w:rFonts w:ascii="Times New Roman" w:hAnsi="Times New Roman"/>
          <w:b/>
          <w:sz w:val="24"/>
          <w:szCs w:val="24"/>
        </w:rPr>
        <w:t xml:space="preserve">.  IC-1 Annual Burden Hours and Costs to </w:t>
      </w:r>
      <w:r w:rsidR="00AC3113">
        <w:rPr>
          <w:rFonts w:ascii="Times New Roman" w:hAnsi="Times New Roman"/>
          <w:b/>
          <w:sz w:val="24"/>
          <w:szCs w:val="24"/>
        </w:rPr>
        <w:t>Request Extensions or Modifications of Emergency Exemptions</w:t>
      </w:r>
    </w:p>
    <w:tbl>
      <w:tblPr>
        <w:tblW w:w="8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34"/>
        <w:gridCol w:w="1855"/>
        <w:gridCol w:w="1855"/>
        <w:gridCol w:w="1855"/>
      </w:tblGrid>
      <w:tr w14:paraId="3C75BA15" w14:textId="77777777" w:rsidTr="00B80FBB">
        <w:tblPrEx>
          <w:tblW w:w="8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jc w:val="center"/>
        </w:trPr>
        <w:tc>
          <w:tcPr>
            <w:tcW w:w="2734" w:type="dxa"/>
            <w:shd w:val="clear" w:color="auto" w:fill="D9D9D9"/>
            <w:vAlign w:val="center"/>
          </w:tcPr>
          <w:p w:rsidR="00211D0C" w:rsidRPr="00D23880" w:rsidP="00B80FBB" w14:paraId="0F042E68" w14:textId="77777777">
            <w:pPr>
              <w:jc w:val="center"/>
              <w:rPr>
                <w:rFonts w:ascii="Times New Roman" w:hAnsi="Times New Roman"/>
                <w:b/>
                <w:bCs/>
                <w:sz w:val="24"/>
                <w:szCs w:val="24"/>
              </w:rPr>
            </w:pPr>
            <w:r w:rsidRPr="00D23880">
              <w:rPr>
                <w:rFonts w:ascii="Times New Roman" w:hAnsi="Times New Roman"/>
                <w:b/>
                <w:bCs/>
                <w:sz w:val="24"/>
                <w:szCs w:val="24"/>
              </w:rPr>
              <w:t>Year</w:t>
            </w:r>
          </w:p>
        </w:tc>
        <w:tc>
          <w:tcPr>
            <w:tcW w:w="1855" w:type="dxa"/>
            <w:shd w:val="clear" w:color="auto" w:fill="D9D9D9"/>
            <w:vAlign w:val="center"/>
          </w:tcPr>
          <w:p w:rsidR="00211D0C" w:rsidRPr="00D23880" w:rsidP="00B80FBB" w14:paraId="2E74F43E" w14:textId="48441BC0">
            <w:pPr>
              <w:jc w:val="center"/>
              <w:rPr>
                <w:rFonts w:ascii="Times New Roman" w:hAnsi="Times New Roman"/>
                <w:b/>
                <w:bCs/>
                <w:color w:val="000000"/>
                <w:sz w:val="24"/>
                <w:szCs w:val="24"/>
              </w:rPr>
            </w:pPr>
            <w:r w:rsidRPr="00D23880">
              <w:rPr>
                <w:rFonts w:ascii="Times New Roman" w:hAnsi="Times New Roman"/>
                <w:b/>
                <w:bCs/>
                <w:color w:val="000000"/>
                <w:sz w:val="24"/>
                <w:szCs w:val="24"/>
              </w:rPr>
              <w:t>Re</w:t>
            </w:r>
            <w:r w:rsidR="00AC3113">
              <w:rPr>
                <w:rFonts w:ascii="Times New Roman" w:hAnsi="Times New Roman"/>
                <w:b/>
                <w:bCs/>
                <w:color w:val="000000"/>
                <w:sz w:val="24"/>
                <w:szCs w:val="24"/>
              </w:rPr>
              <w:t>quest</w:t>
            </w:r>
            <w:r w:rsidRPr="00D23880">
              <w:rPr>
                <w:rFonts w:ascii="Times New Roman" w:hAnsi="Times New Roman"/>
                <w:b/>
                <w:bCs/>
                <w:color w:val="000000"/>
                <w:sz w:val="24"/>
                <w:szCs w:val="24"/>
              </w:rPr>
              <w:t>s</w:t>
            </w:r>
          </w:p>
        </w:tc>
        <w:tc>
          <w:tcPr>
            <w:tcW w:w="1855" w:type="dxa"/>
            <w:tcBorders>
              <w:top w:val="single" w:sz="4" w:space="0" w:color="auto"/>
            </w:tcBorders>
            <w:shd w:val="clear" w:color="auto" w:fill="D9D9D9"/>
            <w:vAlign w:val="center"/>
          </w:tcPr>
          <w:p w:rsidR="00211D0C" w:rsidRPr="00D23880" w:rsidP="00B80FBB" w14:paraId="57CACBA8" w14:textId="6EB9A49A">
            <w:pPr>
              <w:jc w:val="center"/>
              <w:rPr>
                <w:rFonts w:ascii="Times New Roman" w:hAnsi="Times New Roman"/>
                <w:b/>
                <w:bCs/>
                <w:color w:val="000000"/>
                <w:sz w:val="24"/>
                <w:szCs w:val="24"/>
              </w:rPr>
            </w:pPr>
            <w:r>
              <w:rPr>
                <w:rFonts w:ascii="Times New Roman" w:hAnsi="Times New Roman"/>
                <w:b/>
                <w:bCs/>
                <w:color w:val="000000"/>
                <w:sz w:val="24"/>
                <w:szCs w:val="24"/>
              </w:rPr>
              <w:t>Applicant</w:t>
            </w:r>
            <w:r w:rsidRPr="00D23880">
              <w:rPr>
                <w:rFonts w:ascii="Times New Roman" w:hAnsi="Times New Roman"/>
                <w:b/>
                <w:bCs/>
                <w:color w:val="000000"/>
                <w:sz w:val="24"/>
                <w:szCs w:val="24"/>
              </w:rPr>
              <w:t xml:space="preserve"> Burden Hours </w:t>
            </w:r>
          </w:p>
        </w:tc>
        <w:tc>
          <w:tcPr>
            <w:tcW w:w="1855" w:type="dxa"/>
            <w:tcBorders>
              <w:top w:val="single" w:sz="4" w:space="0" w:color="auto"/>
            </w:tcBorders>
            <w:shd w:val="clear" w:color="auto" w:fill="D9D9D9"/>
            <w:vAlign w:val="center"/>
          </w:tcPr>
          <w:p w:rsidR="00211D0C" w:rsidRPr="00D23880" w:rsidP="00B80FBB" w14:paraId="19F3E3C5" w14:textId="27CE3BAA">
            <w:pPr>
              <w:jc w:val="center"/>
              <w:rPr>
                <w:rFonts w:ascii="Times New Roman" w:hAnsi="Times New Roman"/>
                <w:b/>
                <w:bCs/>
                <w:color w:val="000000"/>
                <w:sz w:val="24"/>
                <w:szCs w:val="24"/>
              </w:rPr>
            </w:pPr>
            <w:r>
              <w:rPr>
                <w:rFonts w:ascii="Times New Roman" w:hAnsi="Times New Roman"/>
                <w:b/>
                <w:bCs/>
                <w:color w:val="000000"/>
                <w:sz w:val="24"/>
                <w:szCs w:val="24"/>
              </w:rPr>
              <w:t xml:space="preserve">Cost to </w:t>
            </w:r>
            <w:r w:rsidR="008A2F71">
              <w:rPr>
                <w:rFonts w:ascii="Times New Roman" w:hAnsi="Times New Roman"/>
                <w:b/>
                <w:bCs/>
                <w:color w:val="000000"/>
                <w:sz w:val="24"/>
                <w:szCs w:val="24"/>
              </w:rPr>
              <w:t>Applicant</w:t>
            </w:r>
            <w:r w:rsidRPr="00D23880">
              <w:rPr>
                <w:rFonts w:ascii="Times New Roman" w:hAnsi="Times New Roman"/>
                <w:b/>
                <w:bCs/>
                <w:color w:val="000000"/>
                <w:sz w:val="24"/>
                <w:szCs w:val="24"/>
              </w:rPr>
              <w:t xml:space="preserve"> </w:t>
            </w:r>
          </w:p>
        </w:tc>
      </w:tr>
      <w:tr w14:paraId="1B9EC865" w14:textId="77777777" w:rsidTr="00B80FBB">
        <w:tblPrEx>
          <w:tblW w:w="8299" w:type="dxa"/>
          <w:jc w:val="center"/>
          <w:tblLayout w:type="fixed"/>
          <w:tblLook w:val="04A0"/>
        </w:tblPrEx>
        <w:trPr>
          <w:trHeight w:val="431"/>
          <w:jc w:val="center"/>
        </w:trPr>
        <w:tc>
          <w:tcPr>
            <w:tcW w:w="2734" w:type="dxa"/>
            <w:shd w:val="clear" w:color="auto" w:fill="D9D9D9"/>
            <w:vAlign w:val="center"/>
          </w:tcPr>
          <w:p w:rsidR="00211D0C" w:rsidRPr="00D23880" w:rsidP="00B80FBB" w14:paraId="0B709658" w14:textId="77777777">
            <w:pPr>
              <w:jc w:val="center"/>
              <w:rPr>
                <w:rFonts w:ascii="Times New Roman" w:hAnsi="Times New Roman"/>
                <w:sz w:val="24"/>
                <w:szCs w:val="24"/>
              </w:rPr>
            </w:pPr>
          </w:p>
        </w:tc>
        <w:tc>
          <w:tcPr>
            <w:tcW w:w="1855" w:type="dxa"/>
            <w:shd w:val="clear" w:color="auto" w:fill="D9D9D9"/>
            <w:vAlign w:val="center"/>
          </w:tcPr>
          <w:p w:rsidR="00211D0C" w:rsidRPr="00D23880" w:rsidP="00B80FBB" w14:paraId="794451DB" w14:textId="77777777">
            <w:pPr>
              <w:jc w:val="center"/>
              <w:rPr>
                <w:rFonts w:ascii="Times New Roman" w:hAnsi="Times New Roman"/>
                <w:iCs/>
                <w:color w:val="000000"/>
                <w:sz w:val="24"/>
                <w:szCs w:val="24"/>
              </w:rPr>
            </w:pPr>
            <w:r w:rsidRPr="00D23880">
              <w:rPr>
                <w:rFonts w:ascii="Times New Roman" w:hAnsi="Times New Roman"/>
                <w:iCs/>
                <w:color w:val="000000"/>
                <w:sz w:val="24"/>
                <w:szCs w:val="24"/>
              </w:rPr>
              <w:t>A</w:t>
            </w:r>
          </w:p>
        </w:tc>
        <w:tc>
          <w:tcPr>
            <w:tcW w:w="1855" w:type="dxa"/>
            <w:shd w:val="clear" w:color="auto" w:fill="D9D9D9"/>
            <w:vAlign w:val="center"/>
          </w:tcPr>
          <w:p w:rsidR="00211D0C" w:rsidRPr="00D23880" w:rsidP="00B80FBB" w14:paraId="4D053EFC" w14:textId="3858F566">
            <w:pPr>
              <w:jc w:val="center"/>
              <w:rPr>
                <w:rFonts w:ascii="Times New Roman" w:hAnsi="Times New Roman"/>
                <w:iCs/>
                <w:color w:val="000000"/>
                <w:sz w:val="24"/>
                <w:szCs w:val="24"/>
              </w:rPr>
            </w:pPr>
            <w:r w:rsidRPr="00D23880">
              <w:rPr>
                <w:rFonts w:ascii="Times New Roman" w:hAnsi="Times New Roman"/>
                <w:iCs/>
                <w:color w:val="000000"/>
                <w:sz w:val="24"/>
                <w:szCs w:val="24"/>
              </w:rPr>
              <w:t>B = A</w:t>
            </w:r>
            <w:r w:rsidRPr="00D23880">
              <w:rPr>
                <w:rFonts w:ascii="Times New Roman" w:hAnsi="Times New Roman"/>
                <w:iCs/>
                <w:color w:val="000000"/>
                <w:sz w:val="24"/>
                <w:szCs w:val="24"/>
                <w:vertAlign w:val="subscript"/>
              </w:rPr>
              <w:t xml:space="preserve"> </w:t>
            </w:r>
            <w:r w:rsidRPr="00D23880">
              <w:rPr>
                <w:rFonts w:ascii="Times New Roman" w:hAnsi="Times New Roman"/>
                <w:iCs/>
                <w:color w:val="000000"/>
                <w:sz w:val="24"/>
                <w:szCs w:val="24"/>
              </w:rPr>
              <w:t xml:space="preserve">× </w:t>
            </w:r>
            <w:r w:rsidR="00AC3113">
              <w:rPr>
                <w:rFonts w:ascii="Times New Roman" w:hAnsi="Times New Roman"/>
                <w:iCs/>
                <w:color w:val="000000"/>
                <w:sz w:val="24"/>
                <w:szCs w:val="24"/>
              </w:rPr>
              <w:t>0.25</w:t>
            </w:r>
            <w:r w:rsidRPr="00D23880" w:rsidR="00A57B14">
              <w:rPr>
                <w:rFonts w:ascii="Times New Roman" w:hAnsi="Times New Roman"/>
                <w:iCs/>
                <w:color w:val="000000"/>
                <w:sz w:val="24"/>
                <w:szCs w:val="24"/>
              </w:rPr>
              <w:t xml:space="preserve"> hours</w:t>
            </w:r>
          </w:p>
        </w:tc>
        <w:tc>
          <w:tcPr>
            <w:tcW w:w="1855" w:type="dxa"/>
            <w:shd w:val="clear" w:color="auto" w:fill="D9D9D9"/>
            <w:vAlign w:val="center"/>
          </w:tcPr>
          <w:p w:rsidR="00211D0C" w:rsidRPr="00D23880" w:rsidP="00B80FBB" w14:paraId="5D4E3046" w14:textId="5634575E">
            <w:pPr>
              <w:jc w:val="center"/>
              <w:rPr>
                <w:rFonts w:ascii="Times New Roman" w:hAnsi="Times New Roman"/>
                <w:iCs/>
                <w:color w:val="000000"/>
                <w:sz w:val="24"/>
                <w:szCs w:val="24"/>
              </w:rPr>
            </w:pPr>
            <w:r w:rsidRPr="00D23880">
              <w:rPr>
                <w:rFonts w:ascii="Times New Roman" w:hAnsi="Times New Roman"/>
                <w:iCs/>
                <w:color w:val="000000"/>
                <w:sz w:val="24"/>
                <w:szCs w:val="24"/>
              </w:rPr>
              <w:t>C = B × $</w:t>
            </w:r>
            <w:r w:rsidR="00C260E6">
              <w:rPr>
                <w:rFonts w:ascii="Times New Roman" w:hAnsi="Times New Roman"/>
                <w:iCs/>
                <w:color w:val="000000"/>
                <w:sz w:val="24"/>
                <w:szCs w:val="24"/>
              </w:rPr>
              <w:t>80.88</w:t>
            </w:r>
          </w:p>
        </w:tc>
      </w:tr>
      <w:tr w14:paraId="3D95077B" w14:textId="77777777" w:rsidTr="00B80FBB">
        <w:tblPrEx>
          <w:tblW w:w="8299" w:type="dxa"/>
          <w:jc w:val="center"/>
          <w:tblLayout w:type="fixed"/>
          <w:tblLook w:val="04A0"/>
        </w:tblPrEx>
        <w:trPr>
          <w:trHeight w:val="154"/>
          <w:jc w:val="center"/>
        </w:trPr>
        <w:tc>
          <w:tcPr>
            <w:tcW w:w="2734" w:type="dxa"/>
            <w:shd w:val="clear" w:color="auto" w:fill="auto"/>
            <w:vAlign w:val="center"/>
          </w:tcPr>
          <w:p w:rsidR="00211D0C" w:rsidRPr="00D23880" w:rsidP="00B80FBB" w14:paraId="357A91CD" w14:textId="608805F5">
            <w:pPr>
              <w:jc w:val="center"/>
              <w:rPr>
                <w:rFonts w:ascii="Times New Roman" w:hAnsi="Times New Roman"/>
                <w:sz w:val="24"/>
                <w:szCs w:val="24"/>
              </w:rPr>
            </w:pPr>
            <w:r w:rsidRPr="00D23880">
              <w:rPr>
                <w:rFonts w:ascii="Times New Roman" w:hAnsi="Times New Roman"/>
                <w:sz w:val="24"/>
                <w:szCs w:val="24"/>
              </w:rPr>
              <w:t>202</w:t>
            </w:r>
            <w:r w:rsidR="00AC3113">
              <w:rPr>
                <w:rFonts w:ascii="Times New Roman" w:hAnsi="Times New Roman"/>
                <w:sz w:val="24"/>
                <w:szCs w:val="24"/>
              </w:rPr>
              <w:t>3</w:t>
            </w:r>
          </w:p>
        </w:tc>
        <w:tc>
          <w:tcPr>
            <w:tcW w:w="1855" w:type="dxa"/>
            <w:shd w:val="clear" w:color="auto" w:fill="auto"/>
            <w:vAlign w:val="center"/>
          </w:tcPr>
          <w:p w:rsidR="00211D0C" w:rsidRPr="00D23880" w:rsidP="00B80FBB" w14:paraId="3A382769" w14:textId="10978ECE">
            <w:pPr>
              <w:jc w:val="center"/>
              <w:rPr>
                <w:rFonts w:ascii="Times New Roman" w:hAnsi="Times New Roman"/>
                <w:color w:val="000000"/>
                <w:sz w:val="24"/>
                <w:szCs w:val="24"/>
              </w:rPr>
            </w:pPr>
            <w:r>
              <w:rPr>
                <w:rFonts w:ascii="Times New Roman" w:hAnsi="Times New Roman"/>
                <w:sz w:val="24"/>
                <w:szCs w:val="24"/>
              </w:rPr>
              <w:t>50</w:t>
            </w:r>
          </w:p>
        </w:tc>
        <w:tc>
          <w:tcPr>
            <w:tcW w:w="1855" w:type="dxa"/>
            <w:shd w:val="clear" w:color="auto" w:fill="auto"/>
            <w:vAlign w:val="center"/>
          </w:tcPr>
          <w:p w:rsidR="00211D0C" w:rsidRPr="00D23880" w:rsidP="00B80FBB" w14:paraId="174CBAFE" w14:textId="4F101DED">
            <w:pPr>
              <w:jc w:val="center"/>
              <w:rPr>
                <w:rFonts w:ascii="Times New Roman" w:hAnsi="Times New Roman"/>
                <w:sz w:val="24"/>
                <w:szCs w:val="24"/>
              </w:rPr>
            </w:pPr>
            <w:r>
              <w:rPr>
                <w:rFonts w:ascii="Times New Roman" w:hAnsi="Times New Roman"/>
                <w:sz w:val="24"/>
                <w:szCs w:val="24"/>
              </w:rPr>
              <w:t>12.5</w:t>
            </w:r>
          </w:p>
        </w:tc>
        <w:tc>
          <w:tcPr>
            <w:tcW w:w="1855" w:type="dxa"/>
            <w:shd w:val="clear" w:color="auto" w:fill="auto"/>
            <w:vAlign w:val="center"/>
          </w:tcPr>
          <w:p w:rsidR="00211D0C" w:rsidRPr="00D23880" w:rsidP="00B80FBB" w14:paraId="75AE5F90" w14:textId="31089481">
            <w:pPr>
              <w:jc w:val="center"/>
              <w:rPr>
                <w:rFonts w:ascii="Times New Roman" w:hAnsi="Times New Roman"/>
                <w:sz w:val="24"/>
                <w:szCs w:val="24"/>
              </w:rPr>
            </w:pPr>
            <w:r w:rsidRPr="00D23880">
              <w:rPr>
                <w:rFonts w:ascii="Times New Roman" w:hAnsi="Times New Roman"/>
                <w:sz w:val="24"/>
                <w:szCs w:val="24"/>
              </w:rPr>
              <w:t xml:space="preserve"> $</w:t>
            </w:r>
            <w:r w:rsidR="00AC3113">
              <w:rPr>
                <w:rFonts w:ascii="Times New Roman" w:hAnsi="Times New Roman"/>
                <w:sz w:val="24"/>
                <w:szCs w:val="24"/>
              </w:rPr>
              <w:t>1,</w:t>
            </w:r>
            <w:r w:rsidR="00C260E6">
              <w:rPr>
                <w:rFonts w:ascii="Times New Roman" w:hAnsi="Times New Roman"/>
                <w:sz w:val="24"/>
                <w:szCs w:val="24"/>
              </w:rPr>
              <w:t>011</w:t>
            </w:r>
          </w:p>
        </w:tc>
      </w:tr>
      <w:tr w14:paraId="5E849399" w14:textId="77777777" w:rsidTr="00B80FBB">
        <w:tblPrEx>
          <w:tblW w:w="8299" w:type="dxa"/>
          <w:jc w:val="center"/>
          <w:tblLayout w:type="fixed"/>
          <w:tblLook w:val="04A0"/>
        </w:tblPrEx>
        <w:trPr>
          <w:trHeight w:val="154"/>
          <w:jc w:val="center"/>
        </w:trPr>
        <w:tc>
          <w:tcPr>
            <w:tcW w:w="2734" w:type="dxa"/>
            <w:shd w:val="clear" w:color="auto" w:fill="auto"/>
            <w:vAlign w:val="center"/>
          </w:tcPr>
          <w:p w:rsidR="00211D0C" w:rsidRPr="00D23880" w:rsidP="00B80FBB" w14:paraId="194CD061" w14:textId="49F72289">
            <w:pPr>
              <w:jc w:val="center"/>
              <w:rPr>
                <w:rFonts w:ascii="Times New Roman" w:hAnsi="Times New Roman"/>
                <w:sz w:val="24"/>
                <w:szCs w:val="24"/>
              </w:rPr>
            </w:pPr>
            <w:r w:rsidRPr="00D23880">
              <w:rPr>
                <w:rFonts w:ascii="Times New Roman" w:hAnsi="Times New Roman"/>
                <w:sz w:val="24"/>
                <w:szCs w:val="24"/>
              </w:rPr>
              <w:t>202</w:t>
            </w:r>
            <w:r w:rsidR="00AC3113">
              <w:rPr>
                <w:rFonts w:ascii="Times New Roman" w:hAnsi="Times New Roman"/>
                <w:sz w:val="24"/>
                <w:szCs w:val="24"/>
              </w:rPr>
              <w:t>4</w:t>
            </w:r>
          </w:p>
        </w:tc>
        <w:tc>
          <w:tcPr>
            <w:tcW w:w="1855" w:type="dxa"/>
            <w:shd w:val="clear" w:color="auto" w:fill="auto"/>
            <w:vAlign w:val="center"/>
          </w:tcPr>
          <w:p w:rsidR="00211D0C" w:rsidRPr="00D23880" w:rsidP="00B80FBB" w14:paraId="32E2D2C9" w14:textId="3249326B">
            <w:pPr>
              <w:jc w:val="center"/>
              <w:rPr>
                <w:rFonts w:ascii="Times New Roman" w:hAnsi="Times New Roman"/>
                <w:color w:val="000000"/>
                <w:sz w:val="24"/>
                <w:szCs w:val="24"/>
              </w:rPr>
            </w:pPr>
            <w:r>
              <w:rPr>
                <w:rFonts w:ascii="Times New Roman" w:hAnsi="Times New Roman"/>
                <w:sz w:val="24"/>
                <w:szCs w:val="24"/>
              </w:rPr>
              <w:t>50</w:t>
            </w:r>
          </w:p>
        </w:tc>
        <w:tc>
          <w:tcPr>
            <w:tcW w:w="1855" w:type="dxa"/>
            <w:shd w:val="clear" w:color="auto" w:fill="auto"/>
            <w:vAlign w:val="center"/>
          </w:tcPr>
          <w:p w:rsidR="00211D0C" w:rsidRPr="00D23880" w:rsidP="00B80FBB" w14:paraId="42BD2FAD" w14:textId="1BDDF8E4">
            <w:pPr>
              <w:jc w:val="center"/>
              <w:rPr>
                <w:rFonts w:ascii="Times New Roman" w:hAnsi="Times New Roman"/>
                <w:sz w:val="24"/>
                <w:szCs w:val="24"/>
              </w:rPr>
            </w:pPr>
            <w:r>
              <w:rPr>
                <w:rFonts w:ascii="Times New Roman" w:hAnsi="Times New Roman"/>
                <w:sz w:val="24"/>
                <w:szCs w:val="24"/>
              </w:rPr>
              <w:t>12.5</w:t>
            </w:r>
          </w:p>
        </w:tc>
        <w:tc>
          <w:tcPr>
            <w:tcW w:w="1855" w:type="dxa"/>
            <w:shd w:val="clear" w:color="auto" w:fill="auto"/>
          </w:tcPr>
          <w:p w:rsidR="00211D0C" w:rsidRPr="00D23880" w:rsidP="00B80FBB" w14:paraId="6EDAE4B3" w14:textId="3135ED29">
            <w:pPr>
              <w:jc w:val="center"/>
              <w:rPr>
                <w:rFonts w:ascii="Times New Roman" w:hAnsi="Times New Roman"/>
                <w:sz w:val="24"/>
                <w:szCs w:val="24"/>
              </w:rPr>
            </w:pPr>
            <w:r w:rsidRPr="00D23880">
              <w:rPr>
                <w:rFonts w:ascii="Times New Roman" w:hAnsi="Times New Roman"/>
                <w:sz w:val="24"/>
                <w:szCs w:val="24"/>
              </w:rPr>
              <w:t xml:space="preserve"> $1,</w:t>
            </w:r>
            <w:r w:rsidR="00C260E6">
              <w:rPr>
                <w:rFonts w:ascii="Times New Roman" w:hAnsi="Times New Roman"/>
                <w:sz w:val="24"/>
                <w:szCs w:val="24"/>
              </w:rPr>
              <w:t>011</w:t>
            </w:r>
          </w:p>
        </w:tc>
      </w:tr>
      <w:tr w14:paraId="5C0C78A8" w14:textId="77777777" w:rsidTr="00B80FBB">
        <w:tblPrEx>
          <w:tblW w:w="8299" w:type="dxa"/>
          <w:jc w:val="center"/>
          <w:tblLayout w:type="fixed"/>
          <w:tblLook w:val="04A0"/>
        </w:tblPrEx>
        <w:trPr>
          <w:trHeight w:val="154"/>
          <w:jc w:val="center"/>
        </w:trPr>
        <w:tc>
          <w:tcPr>
            <w:tcW w:w="2734" w:type="dxa"/>
            <w:shd w:val="clear" w:color="auto" w:fill="auto"/>
            <w:vAlign w:val="center"/>
          </w:tcPr>
          <w:p w:rsidR="00211D0C" w:rsidRPr="00D23880" w:rsidP="00B80FBB" w14:paraId="1F1F3611" w14:textId="50D69572">
            <w:pPr>
              <w:jc w:val="center"/>
              <w:rPr>
                <w:rFonts w:ascii="Times New Roman" w:hAnsi="Times New Roman"/>
                <w:sz w:val="24"/>
                <w:szCs w:val="24"/>
              </w:rPr>
            </w:pPr>
            <w:r w:rsidRPr="00D23880">
              <w:rPr>
                <w:rFonts w:ascii="Times New Roman" w:hAnsi="Times New Roman"/>
                <w:sz w:val="24"/>
                <w:szCs w:val="24"/>
              </w:rPr>
              <w:t>202</w:t>
            </w:r>
            <w:r w:rsidR="00AC3113">
              <w:rPr>
                <w:rFonts w:ascii="Times New Roman" w:hAnsi="Times New Roman"/>
                <w:sz w:val="24"/>
                <w:szCs w:val="24"/>
              </w:rPr>
              <w:t>5</w:t>
            </w:r>
          </w:p>
        </w:tc>
        <w:tc>
          <w:tcPr>
            <w:tcW w:w="1855" w:type="dxa"/>
            <w:shd w:val="clear" w:color="auto" w:fill="auto"/>
            <w:vAlign w:val="center"/>
          </w:tcPr>
          <w:p w:rsidR="00211D0C" w:rsidRPr="00D23880" w:rsidP="00B80FBB" w14:paraId="0B69E9B8" w14:textId="53330F94">
            <w:pPr>
              <w:jc w:val="center"/>
              <w:rPr>
                <w:rFonts w:ascii="Times New Roman" w:hAnsi="Times New Roman"/>
                <w:color w:val="000000"/>
                <w:sz w:val="24"/>
                <w:szCs w:val="24"/>
              </w:rPr>
            </w:pPr>
            <w:r>
              <w:rPr>
                <w:rFonts w:ascii="Times New Roman" w:hAnsi="Times New Roman"/>
                <w:sz w:val="24"/>
                <w:szCs w:val="24"/>
              </w:rPr>
              <w:t>50</w:t>
            </w:r>
          </w:p>
        </w:tc>
        <w:tc>
          <w:tcPr>
            <w:tcW w:w="1855" w:type="dxa"/>
            <w:shd w:val="clear" w:color="auto" w:fill="auto"/>
            <w:vAlign w:val="center"/>
          </w:tcPr>
          <w:p w:rsidR="00211D0C" w:rsidRPr="00D23880" w:rsidP="00B80FBB" w14:paraId="7937EC84" w14:textId="3C29F19A">
            <w:pPr>
              <w:jc w:val="center"/>
              <w:rPr>
                <w:rFonts w:ascii="Times New Roman" w:hAnsi="Times New Roman"/>
                <w:sz w:val="24"/>
                <w:szCs w:val="24"/>
              </w:rPr>
            </w:pPr>
            <w:r>
              <w:rPr>
                <w:rFonts w:ascii="Times New Roman" w:hAnsi="Times New Roman"/>
                <w:sz w:val="24"/>
                <w:szCs w:val="24"/>
              </w:rPr>
              <w:t>12.5</w:t>
            </w:r>
            <w:r w:rsidRPr="00D23880">
              <w:rPr>
                <w:rFonts w:ascii="Times New Roman" w:hAnsi="Times New Roman"/>
                <w:sz w:val="24"/>
                <w:szCs w:val="24"/>
              </w:rPr>
              <w:t xml:space="preserve"> </w:t>
            </w:r>
          </w:p>
        </w:tc>
        <w:tc>
          <w:tcPr>
            <w:tcW w:w="1855" w:type="dxa"/>
            <w:shd w:val="clear" w:color="auto" w:fill="auto"/>
          </w:tcPr>
          <w:p w:rsidR="00211D0C" w:rsidRPr="00D23880" w:rsidP="00B80FBB" w14:paraId="71797864" w14:textId="7CD7FEA1">
            <w:pPr>
              <w:jc w:val="center"/>
              <w:rPr>
                <w:rFonts w:ascii="Times New Roman" w:hAnsi="Times New Roman"/>
                <w:sz w:val="24"/>
                <w:szCs w:val="24"/>
              </w:rPr>
            </w:pPr>
            <w:r w:rsidRPr="00D23880">
              <w:rPr>
                <w:rFonts w:ascii="Times New Roman" w:hAnsi="Times New Roman"/>
                <w:sz w:val="24"/>
                <w:szCs w:val="24"/>
              </w:rPr>
              <w:t xml:space="preserve"> $1,</w:t>
            </w:r>
            <w:r w:rsidR="00C260E6">
              <w:rPr>
                <w:rFonts w:ascii="Times New Roman" w:hAnsi="Times New Roman"/>
                <w:sz w:val="24"/>
                <w:szCs w:val="24"/>
              </w:rPr>
              <w:t>011</w:t>
            </w:r>
          </w:p>
        </w:tc>
      </w:tr>
    </w:tbl>
    <w:p w:rsidR="00B579E2" w:rsidRPr="00D23880" w:rsidP="00D23880" w14:paraId="65F040B7" w14:textId="77777777">
      <w:pPr>
        <w:spacing w:after="120"/>
        <w:ind w:left="540" w:hanging="540"/>
        <w:rPr>
          <w:rFonts w:ascii="Times New Roman" w:hAnsi="Times New Roman"/>
          <w:i/>
          <w:sz w:val="24"/>
          <w:szCs w:val="24"/>
        </w:rPr>
      </w:pPr>
      <w:r w:rsidRPr="00D23880">
        <w:rPr>
          <w:rFonts w:ascii="Times New Roman" w:hAnsi="Times New Roman"/>
          <w:b/>
          <w:sz w:val="24"/>
          <w:szCs w:val="24"/>
        </w:rPr>
        <w:t xml:space="preserve"> </w:t>
      </w:r>
    </w:p>
    <w:p w:rsidR="00E9120C" w:rsidRPr="00D23880" w:rsidP="007F4361" w14:paraId="175E47C7" w14:textId="5AF6581D">
      <w:pPr>
        <w:rPr>
          <w:rFonts w:ascii="Times New Roman" w:hAnsi="Times New Roman"/>
          <w:i/>
          <w:sz w:val="24"/>
          <w:szCs w:val="24"/>
        </w:rPr>
      </w:pPr>
      <w:r w:rsidRPr="00D23880">
        <w:rPr>
          <w:rFonts w:ascii="Times New Roman" w:hAnsi="Times New Roman"/>
          <w:i/>
          <w:sz w:val="24"/>
          <w:szCs w:val="24"/>
        </w:rPr>
        <w:t>IC-2</w:t>
      </w:r>
    </w:p>
    <w:p w:rsidR="0020347E" w:rsidP="007F4361" w14:paraId="16F457AA" w14:textId="736FD57F">
      <w:pPr>
        <w:rPr>
          <w:rFonts w:ascii="Times New Roman" w:hAnsi="Times New Roman"/>
          <w:i/>
          <w:sz w:val="24"/>
          <w:szCs w:val="24"/>
        </w:rPr>
      </w:pPr>
    </w:p>
    <w:p w:rsidR="00930D55" w:rsidP="007F4361" w14:paraId="245E4F91" w14:textId="1D18AB18">
      <w:pPr>
        <w:rPr>
          <w:rFonts w:ascii="Times New Roman" w:hAnsi="Times New Roman"/>
          <w:sz w:val="24"/>
          <w:szCs w:val="24"/>
        </w:rPr>
      </w:pPr>
      <w:r w:rsidRPr="6F9EF273">
        <w:rPr>
          <w:rFonts w:ascii="Times New Roman" w:hAnsi="Times New Roman"/>
          <w:color w:val="000000" w:themeColor="text1"/>
          <w:sz w:val="24"/>
          <w:szCs w:val="24"/>
        </w:rPr>
        <w:t xml:space="preserve">FMCSA estimates that there </w:t>
      </w:r>
      <w:r w:rsidRPr="6396DC1C">
        <w:rPr>
          <w:rFonts w:ascii="Times New Roman" w:hAnsi="Times New Roman"/>
          <w:color w:val="000000" w:themeColor="text1"/>
          <w:sz w:val="24"/>
          <w:szCs w:val="24"/>
        </w:rPr>
        <w:t>could</w:t>
      </w:r>
      <w:r w:rsidRPr="6F9EF273">
        <w:rPr>
          <w:rFonts w:ascii="Times New Roman" w:hAnsi="Times New Roman"/>
          <w:color w:val="000000" w:themeColor="text1"/>
          <w:sz w:val="24"/>
          <w:szCs w:val="24"/>
        </w:rPr>
        <w:t xml:space="preserve"> be 477 monthly respondents </w:t>
      </w:r>
      <w:r w:rsidRPr="6396DC1C">
        <w:rPr>
          <w:rFonts w:ascii="Times New Roman" w:hAnsi="Times New Roman"/>
          <w:color w:val="000000" w:themeColor="text1"/>
          <w:sz w:val="24"/>
          <w:szCs w:val="24"/>
        </w:rPr>
        <w:t>if the Agency adds a reporting requirement to an extension or modification of an exemption</w:t>
      </w:r>
      <w:r w:rsidRPr="6396DC1C">
        <w:rPr>
          <w:rFonts w:ascii="Times New Roman" w:hAnsi="Times New Roman"/>
          <w:sz w:val="24"/>
          <w:szCs w:val="24"/>
        </w:rPr>
        <w:t xml:space="preserve">. This </w:t>
      </w:r>
      <w:r w:rsidRPr="6F9EF273">
        <w:rPr>
          <w:rFonts w:ascii="Times New Roman" w:hAnsi="Times New Roman"/>
          <w:sz w:val="24"/>
          <w:szCs w:val="24"/>
        </w:rPr>
        <w:t>estimate</w:t>
      </w:r>
      <w:r w:rsidRPr="6F9EF273">
        <w:rPr>
          <w:rFonts w:ascii="Times New Roman" w:hAnsi="Times New Roman"/>
          <w:sz w:val="24"/>
          <w:szCs w:val="24"/>
        </w:rPr>
        <w:t xml:space="preserve"> </w:t>
      </w:r>
      <w:r w:rsidRPr="6F9EF273">
        <w:rPr>
          <w:rFonts w:ascii="Times New Roman" w:hAnsi="Times New Roman"/>
          <w:sz w:val="24"/>
          <w:szCs w:val="24"/>
        </w:rPr>
        <w:t xml:space="preserve">is based on the average number of responses the Agency received </w:t>
      </w:r>
      <w:r w:rsidRPr="6396DC1C">
        <w:rPr>
          <w:rFonts w:ascii="Times New Roman" w:hAnsi="Times New Roman"/>
          <w:sz w:val="24"/>
          <w:szCs w:val="24"/>
        </w:rPr>
        <w:t>from</w:t>
      </w:r>
      <w:r w:rsidRPr="6F9EF273">
        <w:rPr>
          <w:rFonts w:ascii="Times New Roman" w:hAnsi="Times New Roman"/>
          <w:sz w:val="24"/>
          <w:szCs w:val="24"/>
        </w:rPr>
        <w:t xml:space="preserve"> </w:t>
      </w:r>
      <w:r w:rsidR="00E923F1">
        <w:rPr>
          <w:rFonts w:ascii="Times New Roman" w:hAnsi="Times New Roman"/>
          <w:sz w:val="24"/>
          <w:szCs w:val="24"/>
        </w:rPr>
        <w:t>its</w:t>
      </w:r>
      <w:r w:rsidRPr="6F9EF273">
        <w:rPr>
          <w:rFonts w:ascii="Times New Roman" w:hAnsi="Times New Roman"/>
          <w:sz w:val="24"/>
          <w:szCs w:val="24"/>
        </w:rPr>
        <w:t xml:space="preserve"> COVID-19 emergency exemption data collection</w:t>
      </w:r>
      <w:r w:rsidR="00E923F1">
        <w:rPr>
          <w:rFonts w:ascii="Times New Roman" w:hAnsi="Times New Roman"/>
          <w:sz w:val="24"/>
          <w:szCs w:val="24"/>
        </w:rPr>
        <w:t xml:space="preserve"> (OMB Approved Collection 2126-0074)</w:t>
      </w:r>
      <w:r w:rsidRPr="6F9EF273">
        <w:rPr>
          <w:rFonts w:ascii="Times New Roman" w:hAnsi="Times New Roman"/>
          <w:sz w:val="24"/>
          <w:szCs w:val="24"/>
        </w:rPr>
        <w:t xml:space="preserve">. This would represent </w:t>
      </w:r>
      <w:r w:rsidRPr="6396DC1C">
        <w:rPr>
          <w:rFonts w:ascii="Times New Roman" w:hAnsi="Times New Roman"/>
          <w:sz w:val="24"/>
          <w:szCs w:val="24"/>
        </w:rPr>
        <w:t xml:space="preserve">an </w:t>
      </w:r>
      <w:r w:rsidR="00E923F1">
        <w:rPr>
          <w:rFonts w:ascii="Times New Roman" w:hAnsi="Times New Roman"/>
          <w:sz w:val="24"/>
          <w:szCs w:val="24"/>
        </w:rPr>
        <w:t xml:space="preserve">extreme </w:t>
      </w:r>
      <w:r w:rsidRPr="6396DC1C">
        <w:rPr>
          <w:rFonts w:ascii="Times New Roman" w:hAnsi="Times New Roman"/>
          <w:sz w:val="24"/>
          <w:szCs w:val="24"/>
        </w:rPr>
        <w:t xml:space="preserve">upper-bound </w:t>
      </w:r>
      <w:r w:rsidRPr="6F9EF273">
        <w:rPr>
          <w:rFonts w:ascii="Times New Roman" w:hAnsi="Times New Roman"/>
          <w:sz w:val="24"/>
          <w:szCs w:val="24"/>
        </w:rPr>
        <w:t xml:space="preserve">estimate </w:t>
      </w:r>
      <w:r w:rsidRPr="6396DC1C">
        <w:rPr>
          <w:rFonts w:ascii="Times New Roman" w:hAnsi="Times New Roman"/>
          <w:sz w:val="24"/>
          <w:szCs w:val="24"/>
        </w:rPr>
        <w:t xml:space="preserve">for how many motor carriers </w:t>
      </w:r>
      <w:r w:rsidRPr="6F9EF273">
        <w:rPr>
          <w:rFonts w:ascii="Times New Roman" w:hAnsi="Times New Roman"/>
          <w:sz w:val="24"/>
          <w:szCs w:val="24"/>
        </w:rPr>
        <w:t xml:space="preserve">the Agency expects would </w:t>
      </w:r>
      <w:r w:rsidRPr="6396DC1C">
        <w:rPr>
          <w:rFonts w:ascii="Times New Roman" w:hAnsi="Times New Roman"/>
          <w:sz w:val="24"/>
          <w:szCs w:val="24"/>
        </w:rPr>
        <w:t>be required to report their use of an extension and thus be subject to an information collection.</w:t>
      </w:r>
      <w:r w:rsidR="00E923F1">
        <w:rPr>
          <w:rFonts w:ascii="Times New Roman" w:hAnsi="Times New Roman"/>
          <w:sz w:val="24"/>
          <w:szCs w:val="24"/>
        </w:rPr>
        <w:t xml:space="preserve"> It is unlikely that future emergency exemptions will be issued nationwide, covering as many motor carriers as the COVID-19 emergency exemption covered. </w:t>
      </w:r>
      <w:r w:rsidR="00E923F1">
        <w:rPr>
          <w:rFonts w:ascii="Times New Roman" w:hAnsi="Times New Roman"/>
          <w:sz w:val="24"/>
          <w:szCs w:val="24"/>
        </w:rPr>
        <w:t>In reality, future</w:t>
      </w:r>
      <w:r w:rsidR="00E923F1">
        <w:rPr>
          <w:rFonts w:ascii="Times New Roman" w:hAnsi="Times New Roman"/>
          <w:sz w:val="24"/>
          <w:szCs w:val="24"/>
        </w:rPr>
        <w:t xml:space="preserve"> emergency exemptions would likely be limited in geographic scope, as well as to those motor carriers transporting very specific commodities. </w:t>
      </w:r>
      <w:r w:rsidR="003B79C4">
        <w:rPr>
          <w:rFonts w:ascii="Times New Roman" w:hAnsi="Times New Roman"/>
          <w:sz w:val="24"/>
          <w:szCs w:val="24"/>
        </w:rPr>
        <w:t>However, the number of those smaller, more limited scope emergency exemptions is likely to be more than just one, which balances the upper-bound estimate.</w:t>
      </w:r>
    </w:p>
    <w:p w:rsidR="00E923F1" w:rsidP="007F4361" w14:paraId="3380908A" w14:textId="6635DD4A">
      <w:pPr>
        <w:rPr>
          <w:rFonts w:ascii="Times New Roman" w:hAnsi="Times New Roman"/>
          <w:sz w:val="24"/>
          <w:szCs w:val="24"/>
        </w:rPr>
      </w:pPr>
    </w:p>
    <w:p w:rsidR="00E923F1" w:rsidP="007F4361" w14:paraId="3B7753F3" w14:textId="3598E89C">
      <w:pPr>
        <w:rPr>
          <w:rFonts w:ascii="Times New Roman" w:hAnsi="Times New Roman"/>
          <w:sz w:val="24"/>
          <w:szCs w:val="24"/>
        </w:rPr>
      </w:pPr>
      <w:r>
        <w:rPr>
          <w:rFonts w:ascii="Times New Roman" w:hAnsi="Times New Roman"/>
          <w:sz w:val="24"/>
          <w:szCs w:val="24"/>
        </w:rPr>
        <w:t>Using the average monthly response rate from the COVID-19 emergency exemption data collection, FMCSA would expect to receive 5,724 reports per year (477 reports per month x 12 months).</w:t>
      </w:r>
      <w:r w:rsidR="003B79C4">
        <w:rPr>
          <w:rFonts w:ascii="Times New Roman" w:hAnsi="Times New Roman"/>
          <w:sz w:val="24"/>
          <w:szCs w:val="24"/>
        </w:rPr>
        <w:t xml:space="preserve"> As noted above, t</w:t>
      </w:r>
      <w:r w:rsidRPr="00AC3113" w:rsidR="003B79C4">
        <w:rPr>
          <w:rFonts w:ascii="Times New Roman" w:hAnsi="Times New Roman"/>
          <w:sz w:val="24"/>
          <w:szCs w:val="24"/>
        </w:rPr>
        <w:t xml:space="preserve">he Agency assumes a motor carrier employee equivalent to General and Operations Managers </w:t>
      </w:r>
      <w:r w:rsidR="003B79C4">
        <w:rPr>
          <w:rFonts w:ascii="Times New Roman" w:hAnsi="Times New Roman"/>
          <w:sz w:val="24"/>
          <w:szCs w:val="24"/>
        </w:rPr>
        <w:t>w</w:t>
      </w:r>
      <w:r w:rsidRPr="00AC3113" w:rsidR="003B79C4">
        <w:rPr>
          <w:rFonts w:ascii="Times New Roman" w:hAnsi="Times New Roman"/>
          <w:sz w:val="24"/>
          <w:szCs w:val="24"/>
        </w:rPr>
        <w:t>ith a loaded hourly wage of $</w:t>
      </w:r>
      <w:r w:rsidR="00C260E6">
        <w:rPr>
          <w:rFonts w:ascii="Times New Roman" w:hAnsi="Times New Roman"/>
          <w:sz w:val="24"/>
          <w:szCs w:val="24"/>
        </w:rPr>
        <w:t>80.88</w:t>
      </w:r>
      <w:r w:rsidRPr="00AC3113" w:rsidR="003B79C4">
        <w:rPr>
          <w:rFonts w:ascii="Times New Roman" w:hAnsi="Times New Roman"/>
          <w:sz w:val="24"/>
          <w:szCs w:val="24"/>
        </w:rPr>
        <w:t xml:space="preserve"> would submit the request. As such, there would be a total annual cost of $</w:t>
      </w:r>
      <w:r w:rsidR="00C260E6">
        <w:rPr>
          <w:rFonts w:ascii="Times New Roman" w:hAnsi="Times New Roman"/>
          <w:sz w:val="24"/>
          <w:szCs w:val="24"/>
        </w:rPr>
        <w:t>115,739.28</w:t>
      </w:r>
      <w:r w:rsidRPr="00AC3113" w:rsidR="003B79C4">
        <w:rPr>
          <w:rFonts w:ascii="Times New Roman" w:hAnsi="Times New Roman"/>
          <w:sz w:val="24"/>
          <w:szCs w:val="24"/>
        </w:rPr>
        <w:t xml:space="preserve"> ($</w:t>
      </w:r>
      <w:r w:rsidR="00C260E6">
        <w:rPr>
          <w:rFonts w:ascii="Times New Roman" w:hAnsi="Times New Roman"/>
          <w:sz w:val="24"/>
          <w:szCs w:val="24"/>
        </w:rPr>
        <w:t>80.88</w:t>
      </w:r>
      <w:r w:rsidRPr="00AC3113" w:rsidR="003B79C4">
        <w:rPr>
          <w:rFonts w:ascii="Times New Roman" w:hAnsi="Times New Roman"/>
          <w:sz w:val="24"/>
          <w:szCs w:val="24"/>
        </w:rPr>
        <w:t xml:space="preserve"> × </w:t>
      </w:r>
      <w:r w:rsidR="003B79C4">
        <w:rPr>
          <w:rFonts w:ascii="Times New Roman" w:hAnsi="Times New Roman"/>
          <w:sz w:val="24"/>
          <w:szCs w:val="24"/>
        </w:rPr>
        <w:t>1,431</w:t>
      </w:r>
      <w:r w:rsidRPr="00AC3113" w:rsidR="003B79C4">
        <w:rPr>
          <w:rFonts w:ascii="Times New Roman" w:hAnsi="Times New Roman"/>
          <w:sz w:val="24"/>
          <w:szCs w:val="24"/>
        </w:rPr>
        <w:t xml:space="preserve"> hours) to submit </w:t>
      </w:r>
      <w:r w:rsidRPr="00AC3113" w:rsidR="003B79C4">
        <w:rPr>
          <w:rFonts w:ascii="Times New Roman" w:hAnsi="Times New Roman"/>
          <w:sz w:val="24"/>
          <w:szCs w:val="24"/>
        </w:rPr>
        <w:t xml:space="preserve">extension </w:t>
      </w:r>
      <w:r w:rsidR="003B79C4">
        <w:rPr>
          <w:rFonts w:ascii="Times New Roman" w:hAnsi="Times New Roman"/>
          <w:sz w:val="24"/>
          <w:szCs w:val="24"/>
        </w:rPr>
        <w:t xml:space="preserve">or modification </w:t>
      </w:r>
      <w:r w:rsidRPr="00AC3113" w:rsidR="003B79C4">
        <w:rPr>
          <w:rFonts w:ascii="Times New Roman" w:hAnsi="Times New Roman"/>
          <w:sz w:val="24"/>
          <w:szCs w:val="24"/>
        </w:rPr>
        <w:t>requests.</w:t>
      </w:r>
    </w:p>
    <w:p w:rsidR="00E923F1" w:rsidP="007F4361" w14:paraId="62538993" w14:textId="39D1A5F1">
      <w:pPr>
        <w:rPr>
          <w:rFonts w:ascii="Times New Roman" w:hAnsi="Times New Roman"/>
          <w:sz w:val="24"/>
          <w:szCs w:val="24"/>
        </w:rPr>
      </w:pPr>
    </w:p>
    <w:p w:rsidR="00E923F1" w:rsidRPr="00D23880" w:rsidP="00E923F1" w14:paraId="085431FF" w14:textId="4BA34FA6">
      <w:pPr>
        <w:jc w:val="center"/>
        <w:rPr>
          <w:rFonts w:ascii="Times New Roman" w:hAnsi="Times New Roman"/>
          <w:b/>
          <w:sz w:val="24"/>
          <w:szCs w:val="24"/>
        </w:rPr>
      </w:pPr>
      <w:r w:rsidRPr="00D23880">
        <w:rPr>
          <w:rFonts w:ascii="Times New Roman" w:hAnsi="Times New Roman"/>
          <w:b/>
          <w:sz w:val="24"/>
          <w:szCs w:val="24"/>
        </w:rPr>
        <w:t xml:space="preserve">Table </w:t>
      </w:r>
      <w:r>
        <w:rPr>
          <w:rFonts w:ascii="Times New Roman" w:hAnsi="Times New Roman"/>
          <w:b/>
          <w:sz w:val="24"/>
          <w:szCs w:val="24"/>
        </w:rPr>
        <w:t>2</w:t>
      </w:r>
      <w:r w:rsidRPr="00D23880">
        <w:rPr>
          <w:rFonts w:ascii="Times New Roman" w:hAnsi="Times New Roman"/>
          <w:b/>
          <w:sz w:val="24"/>
          <w:szCs w:val="24"/>
        </w:rPr>
        <w:t>.  IC-</w:t>
      </w:r>
      <w:r>
        <w:rPr>
          <w:rFonts w:ascii="Times New Roman" w:hAnsi="Times New Roman"/>
          <w:b/>
          <w:sz w:val="24"/>
          <w:szCs w:val="24"/>
        </w:rPr>
        <w:t>2</w:t>
      </w:r>
      <w:r w:rsidRPr="00D23880">
        <w:rPr>
          <w:rFonts w:ascii="Times New Roman" w:hAnsi="Times New Roman"/>
          <w:b/>
          <w:sz w:val="24"/>
          <w:szCs w:val="24"/>
        </w:rPr>
        <w:t xml:space="preserve"> Annual Burden Hours and Costs </w:t>
      </w:r>
      <w:r>
        <w:rPr>
          <w:rFonts w:ascii="Times New Roman" w:hAnsi="Times New Roman"/>
          <w:b/>
          <w:sz w:val="24"/>
          <w:szCs w:val="24"/>
        </w:rPr>
        <w:t>for Reporting Requirements included in Revised or Modified Emergency Exemptions</w:t>
      </w:r>
    </w:p>
    <w:tbl>
      <w:tblPr>
        <w:tblW w:w="8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34"/>
        <w:gridCol w:w="1855"/>
        <w:gridCol w:w="1855"/>
        <w:gridCol w:w="1855"/>
      </w:tblGrid>
      <w:tr w14:paraId="2B313EE0" w14:textId="77777777" w:rsidTr="00E923F1">
        <w:tblPrEx>
          <w:tblW w:w="8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jc w:val="center"/>
        </w:trPr>
        <w:tc>
          <w:tcPr>
            <w:tcW w:w="2734" w:type="dxa"/>
            <w:shd w:val="clear" w:color="auto" w:fill="D9D9D9"/>
            <w:vAlign w:val="center"/>
          </w:tcPr>
          <w:p w:rsidR="00E923F1" w:rsidRPr="00D23880" w:rsidP="0055028F" w14:paraId="210EAA01" w14:textId="77777777">
            <w:pPr>
              <w:jc w:val="center"/>
              <w:rPr>
                <w:rFonts w:ascii="Times New Roman" w:hAnsi="Times New Roman"/>
                <w:b/>
                <w:bCs/>
                <w:sz w:val="24"/>
                <w:szCs w:val="24"/>
              </w:rPr>
            </w:pPr>
            <w:r w:rsidRPr="00D23880">
              <w:rPr>
                <w:rFonts w:ascii="Times New Roman" w:hAnsi="Times New Roman"/>
                <w:b/>
                <w:bCs/>
                <w:sz w:val="24"/>
                <w:szCs w:val="24"/>
              </w:rPr>
              <w:t>Year</w:t>
            </w:r>
          </w:p>
        </w:tc>
        <w:tc>
          <w:tcPr>
            <w:tcW w:w="1855" w:type="dxa"/>
            <w:shd w:val="clear" w:color="auto" w:fill="D9D9D9"/>
            <w:vAlign w:val="center"/>
          </w:tcPr>
          <w:p w:rsidR="00E923F1" w:rsidRPr="00D23880" w:rsidP="0055028F" w14:paraId="4A9C9BD7" w14:textId="77777777">
            <w:pPr>
              <w:jc w:val="center"/>
              <w:rPr>
                <w:rFonts w:ascii="Times New Roman" w:hAnsi="Times New Roman"/>
                <w:b/>
                <w:bCs/>
                <w:color w:val="000000"/>
                <w:sz w:val="24"/>
                <w:szCs w:val="24"/>
              </w:rPr>
            </w:pPr>
            <w:r w:rsidRPr="00D23880">
              <w:rPr>
                <w:rFonts w:ascii="Times New Roman" w:hAnsi="Times New Roman"/>
                <w:b/>
                <w:bCs/>
                <w:color w:val="000000"/>
                <w:sz w:val="24"/>
                <w:szCs w:val="24"/>
              </w:rPr>
              <w:t>Re</w:t>
            </w:r>
            <w:r>
              <w:rPr>
                <w:rFonts w:ascii="Times New Roman" w:hAnsi="Times New Roman"/>
                <w:b/>
                <w:bCs/>
                <w:color w:val="000000"/>
                <w:sz w:val="24"/>
                <w:szCs w:val="24"/>
              </w:rPr>
              <w:t>quest</w:t>
            </w:r>
            <w:r w:rsidRPr="00D23880">
              <w:rPr>
                <w:rFonts w:ascii="Times New Roman" w:hAnsi="Times New Roman"/>
                <w:b/>
                <w:bCs/>
                <w:color w:val="000000"/>
                <w:sz w:val="24"/>
                <w:szCs w:val="24"/>
              </w:rPr>
              <w:t>s</w:t>
            </w:r>
          </w:p>
        </w:tc>
        <w:tc>
          <w:tcPr>
            <w:tcW w:w="1855" w:type="dxa"/>
            <w:tcBorders>
              <w:top w:val="single" w:sz="4" w:space="0" w:color="auto"/>
            </w:tcBorders>
            <w:shd w:val="clear" w:color="auto" w:fill="D9D9D9"/>
            <w:vAlign w:val="center"/>
          </w:tcPr>
          <w:p w:rsidR="00E923F1" w:rsidRPr="00D23880" w:rsidP="0055028F" w14:paraId="751358C6" w14:textId="60B94870">
            <w:pPr>
              <w:jc w:val="center"/>
              <w:rPr>
                <w:rFonts w:ascii="Times New Roman" w:hAnsi="Times New Roman"/>
                <w:b/>
                <w:bCs/>
                <w:color w:val="000000"/>
                <w:sz w:val="24"/>
                <w:szCs w:val="24"/>
              </w:rPr>
            </w:pPr>
            <w:r>
              <w:rPr>
                <w:rFonts w:ascii="Times New Roman" w:hAnsi="Times New Roman"/>
                <w:b/>
                <w:bCs/>
                <w:color w:val="000000"/>
                <w:sz w:val="24"/>
                <w:szCs w:val="24"/>
              </w:rPr>
              <w:t>Applicant</w:t>
            </w:r>
            <w:r w:rsidRPr="00D23880">
              <w:rPr>
                <w:rFonts w:ascii="Times New Roman" w:hAnsi="Times New Roman"/>
                <w:b/>
                <w:bCs/>
                <w:color w:val="000000"/>
                <w:sz w:val="24"/>
                <w:szCs w:val="24"/>
              </w:rPr>
              <w:t xml:space="preserve"> Burden Hours </w:t>
            </w:r>
          </w:p>
        </w:tc>
        <w:tc>
          <w:tcPr>
            <w:tcW w:w="1855" w:type="dxa"/>
            <w:tcBorders>
              <w:top w:val="single" w:sz="4" w:space="0" w:color="auto"/>
            </w:tcBorders>
            <w:shd w:val="clear" w:color="auto" w:fill="D9D9D9"/>
            <w:vAlign w:val="center"/>
          </w:tcPr>
          <w:p w:rsidR="00E923F1" w:rsidRPr="00D23880" w:rsidP="0055028F" w14:paraId="0241A3B0" w14:textId="77777777">
            <w:pPr>
              <w:jc w:val="center"/>
              <w:rPr>
                <w:rFonts w:ascii="Times New Roman" w:hAnsi="Times New Roman"/>
                <w:b/>
                <w:bCs/>
                <w:color w:val="000000"/>
                <w:sz w:val="24"/>
                <w:szCs w:val="24"/>
              </w:rPr>
            </w:pPr>
            <w:r>
              <w:rPr>
                <w:rFonts w:ascii="Times New Roman" w:hAnsi="Times New Roman"/>
                <w:b/>
                <w:bCs/>
                <w:color w:val="000000"/>
                <w:sz w:val="24"/>
                <w:szCs w:val="24"/>
              </w:rPr>
              <w:t>Cost to Applicant</w:t>
            </w:r>
            <w:r w:rsidRPr="00D23880">
              <w:rPr>
                <w:rFonts w:ascii="Times New Roman" w:hAnsi="Times New Roman"/>
                <w:b/>
                <w:bCs/>
                <w:color w:val="000000"/>
                <w:sz w:val="24"/>
                <w:szCs w:val="24"/>
              </w:rPr>
              <w:t xml:space="preserve"> </w:t>
            </w:r>
          </w:p>
        </w:tc>
      </w:tr>
      <w:tr w14:paraId="71AF9FCB" w14:textId="77777777" w:rsidTr="00E923F1">
        <w:tblPrEx>
          <w:tblW w:w="8299" w:type="dxa"/>
          <w:jc w:val="center"/>
          <w:tblLayout w:type="fixed"/>
          <w:tblLook w:val="04A0"/>
        </w:tblPrEx>
        <w:trPr>
          <w:trHeight w:val="431"/>
          <w:jc w:val="center"/>
        </w:trPr>
        <w:tc>
          <w:tcPr>
            <w:tcW w:w="2734" w:type="dxa"/>
            <w:shd w:val="clear" w:color="auto" w:fill="D9D9D9"/>
            <w:vAlign w:val="center"/>
          </w:tcPr>
          <w:p w:rsidR="00E923F1" w:rsidRPr="00D23880" w:rsidP="0055028F" w14:paraId="1B45EA1A" w14:textId="77777777">
            <w:pPr>
              <w:jc w:val="center"/>
              <w:rPr>
                <w:rFonts w:ascii="Times New Roman" w:hAnsi="Times New Roman"/>
                <w:sz w:val="24"/>
                <w:szCs w:val="24"/>
              </w:rPr>
            </w:pPr>
          </w:p>
        </w:tc>
        <w:tc>
          <w:tcPr>
            <w:tcW w:w="1855" w:type="dxa"/>
            <w:shd w:val="clear" w:color="auto" w:fill="D9D9D9"/>
            <w:vAlign w:val="center"/>
          </w:tcPr>
          <w:p w:rsidR="00E923F1" w:rsidRPr="00D23880" w:rsidP="0055028F" w14:paraId="64329FF0" w14:textId="77777777">
            <w:pPr>
              <w:jc w:val="center"/>
              <w:rPr>
                <w:rFonts w:ascii="Times New Roman" w:hAnsi="Times New Roman"/>
                <w:iCs/>
                <w:color w:val="000000"/>
                <w:sz w:val="24"/>
                <w:szCs w:val="24"/>
              </w:rPr>
            </w:pPr>
            <w:r w:rsidRPr="00D23880">
              <w:rPr>
                <w:rFonts w:ascii="Times New Roman" w:hAnsi="Times New Roman"/>
                <w:iCs/>
                <w:color w:val="000000"/>
                <w:sz w:val="24"/>
                <w:szCs w:val="24"/>
              </w:rPr>
              <w:t>A</w:t>
            </w:r>
          </w:p>
        </w:tc>
        <w:tc>
          <w:tcPr>
            <w:tcW w:w="1855" w:type="dxa"/>
            <w:shd w:val="clear" w:color="auto" w:fill="D9D9D9"/>
            <w:vAlign w:val="center"/>
          </w:tcPr>
          <w:p w:rsidR="00E923F1" w:rsidRPr="00D23880" w:rsidP="0055028F" w14:paraId="052EB8BF" w14:textId="5094F791">
            <w:pPr>
              <w:jc w:val="center"/>
              <w:rPr>
                <w:rFonts w:ascii="Times New Roman" w:hAnsi="Times New Roman"/>
                <w:iCs/>
                <w:color w:val="000000"/>
                <w:sz w:val="24"/>
                <w:szCs w:val="24"/>
              </w:rPr>
            </w:pPr>
            <w:r w:rsidRPr="00D23880">
              <w:rPr>
                <w:rFonts w:ascii="Times New Roman" w:hAnsi="Times New Roman"/>
                <w:iCs/>
                <w:color w:val="000000"/>
                <w:sz w:val="24"/>
                <w:szCs w:val="24"/>
              </w:rPr>
              <w:t>B = A</w:t>
            </w:r>
            <w:r w:rsidRPr="00D23880">
              <w:rPr>
                <w:rFonts w:ascii="Times New Roman" w:hAnsi="Times New Roman"/>
                <w:iCs/>
                <w:color w:val="000000"/>
                <w:sz w:val="24"/>
                <w:szCs w:val="24"/>
                <w:vertAlign w:val="subscript"/>
              </w:rPr>
              <w:t xml:space="preserve"> </w:t>
            </w:r>
            <w:r w:rsidRPr="00D23880">
              <w:rPr>
                <w:rFonts w:ascii="Times New Roman" w:hAnsi="Times New Roman"/>
                <w:iCs/>
                <w:color w:val="000000"/>
                <w:sz w:val="24"/>
                <w:szCs w:val="24"/>
              </w:rPr>
              <w:t xml:space="preserve">× </w:t>
            </w:r>
            <w:r>
              <w:rPr>
                <w:rFonts w:ascii="Times New Roman" w:hAnsi="Times New Roman"/>
                <w:iCs/>
                <w:color w:val="000000"/>
                <w:sz w:val="24"/>
                <w:szCs w:val="24"/>
              </w:rPr>
              <w:t>0.25</w:t>
            </w:r>
            <w:r w:rsidRPr="00D23880">
              <w:rPr>
                <w:rFonts w:ascii="Times New Roman" w:hAnsi="Times New Roman"/>
                <w:iCs/>
                <w:color w:val="000000"/>
                <w:sz w:val="24"/>
                <w:szCs w:val="24"/>
              </w:rPr>
              <w:t xml:space="preserve"> hours</w:t>
            </w:r>
          </w:p>
        </w:tc>
        <w:tc>
          <w:tcPr>
            <w:tcW w:w="1855" w:type="dxa"/>
            <w:shd w:val="clear" w:color="auto" w:fill="D9D9D9"/>
            <w:vAlign w:val="center"/>
          </w:tcPr>
          <w:p w:rsidR="00E923F1" w:rsidRPr="00D23880" w:rsidP="0055028F" w14:paraId="6C7222D8" w14:textId="77777777">
            <w:pPr>
              <w:jc w:val="center"/>
              <w:rPr>
                <w:rFonts w:ascii="Times New Roman" w:hAnsi="Times New Roman"/>
                <w:iCs/>
                <w:color w:val="000000"/>
                <w:sz w:val="24"/>
                <w:szCs w:val="24"/>
              </w:rPr>
            </w:pPr>
            <w:r w:rsidRPr="00D23880">
              <w:rPr>
                <w:rFonts w:ascii="Times New Roman" w:hAnsi="Times New Roman"/>
                <w:iCs/>
                <w:color w:val="000000"/>
                <w:sz w:val="24"/>
                <w:szCs w:val="24"/>
              </w:rPr>
              <w:t>C = B × $</w:t>
            </w:r>
            <w:r>
              <w:rPr>
                <w:rFonts w:ascii="Times New Roman" w:hAnsi="Times New Roman"/>
                <w:iCs/>
                <w:color w:val="000000"/>
                <w:sz w:val="24"/>
                <w:szCs w:val="24"/>
              </w:rPr>
              <w:t>83.79</w:t>
            </w:r>
          </w:p>
        </w:tc>
      </w:tr>
      <w:tr w14:paraId="6D27E8A2" w14:textId="77777777" w:rsidTr="00E923F1">
        <w:tblPrEx>
          <w:tblW w:w="8299" w:type="dxa"/>
          <w:jc w:val="center"/>
          <w:tblLayout w:type="fixed"/>
          <w:tblLook w:val="04A0"/>
        </w:tblPrEx>
        <w:trPr>
          <w:trHeight w:val="154"/>
          <w:jc w:val="center"/>
        </w:trPr>
        <w:tc>
          <w:tcPr>
            <w:tcW w:w="2734" w:type="dxa"/>
            <w:shd w:val="clear" w:color="auto" w:fill="auto"/>
            <w:vAlign w:val="center"/>
          </w:tcPr>
          <w:p w:rsidR="00E923F1" w:rsidRPr="00D23880" w:rsidP="0055028F" w14:paraId="79921B2A" w14:textId="77777777">
            <w:pPr>
              <w:jc w:val="center"/>
              <w:rPr>
                <w:rFonts w:ascii="Times New Roman" w:hAnsi="Times New Roman"/>
                <w:sz w:val="24"/>
                <w:szCs w:val="24"/>
              </w:rPr>
            </w:pPr>
            <w:r w:rsidRPr="00D23880">
              <w:rPr>
                <w:rFonts w:ascii="Times New Roman" w:hAnsi="Times New Roman"/>
                <w:sz w:val="24"/>
                <w:szCs w:val="24"/>
              </w:rPr>
              <w:t>202</w:t>
            </w:r>
            <w:r>
              <w:rPr>
                <w:rFonts w:ascii="Times New Roman" w:hAnsi="Times New Roman"/>
                <w:sz w:val="24"/>
                <w:szCs w:val="24"/>
              </w:rPr>
              <w:t>3</w:t>
            </w:r>
          </w:p>
        </w:tc>
        <w:tc>
          <w:tcPr>
            <w:tcW w:w="1855" w:type="dxa"/>
            <w:shd w:val="clear" w:color="auto" w:fill="auto"/>
            <w:vAlign w:val="center"/>
          </w:tcPr>
          <w:p w:rsidR="00E923F1" w:rsidRPr="00D23880" w:rsidP="0055028F" w14:paraId="7529142A" w14:textId="64E35B2B">
            <w:pPr>
              <w:jc w:val="center"/>
              <w:rPr>
                <w:rFonts w:ascii="Times New Roman" w:hAnsi="Times New Roman"/>
                <w:color w:val="000000"/>
                <w:sz w:val="24"/>
                <w:szCs w:val="24"/>
              </w:rPr>
            </w:pPr>
            <w:r>
              <w:rPr>
                <w:rFonts w:ascii="Times New Roman" w:hAnsi="Times New Roman"/>
                <w:sz w:val="24"/>
                <w:szCs w:val="24"/>
              </w:rPr>
              <w:t>5,724</w:t>
            </w:r>
          </w:p>
        </w:tc>
        <w:tc>
          <w:tcPr>
            <w:tcW w:w="1855" w:type="dxa"/>
            <w:shd w:val="clear" w:color="auto" w:fill="auto"/>
            <w:vAlign w:val="center"/>
          </w:tcPr>
          <w:p w:rsidR="00E923F1" w:rsidRPr="00D23880" w:rsidP="0055028F" w14:paraId="43F77D7A" w14:textId="4CA90984">
            <w:pPr>
              <w:jc w:val="center"/>
              <w:rPr>
                <w:rFonts w:ascii="Times New Roman" w:hAnsi="Times New Roman"/>
                <w:sz w:val="24"/>
                <w:szCs w:val="24"/>
              </w:rPr>
            </w:pPr>
            <w:r>
              <w:rPr>
                <w:rFonts w:ascii="Times New Roman" w:hAnsi="Times New Roman"/>
                <w:sz w:val="24"/>
                <w:szCs w:val="24"/>
              </w:rPr>
              <w:t>1,4</w:t>
            </w:r>
            <w:r w:rsidR="003B79C4">
              <w:rPr>
                <w:rFonts w:ascii="Times New Roman" w:hAnsi="Times New Roman"/>
                <w:sz w:val="24"/>
                <w:szCs w:val="24"/>
              </w:rPr>
              <w:t>31</w:t>
            </w:r>
          </w:p>
        </w:tc>
        <w:tc>
          <w:tcPr>
            <w:tcW w:w="1855" w:type="dxa"/>
            <w:shd w:val="clear" w:color="auto" w:fill="auto"/>
            <w:vAlign w:val="center"/>
          </w:tcPr>
          <w:p w:rsidR="00E923F1" w:rsidRPr="00D23880" w:rsidP="0055028F" w14:paraId="089592A8" w14:textId="67E85103">
            <w:pPr>
              <w:jc w:val="center"/>
              <w:rPr>
                <w:rFonts w:ascii="Times New Roman" w:hAnsi="Times New Roman"/>
                <w:sz w:val="24"/>
                <w:szCs w:val="24"/>
              </w:rPr>
            </w:pPr>
            <w:r w:rsidRPr="00D23880">
              <w:rPr>
                <w:rFonts w:ascii="Times New Roman" w:hAnsi="Times New Roman"/>
                <w:sz w:val="24"/>
                <w:szCs w:val="24"/>
              </w:rPr>
              <w:t xml:space="preserve"> $</w:t>
            </w:r>
            <w:r w:rsidR="00C260E6">
              <w:rPr>
                <w:rFonts w:ascii="Times New Roman" w:hAnsi="Times New Roman"/>
                <w:sz w:val="24"/>
                <w:szCs w:val="24"/>
              </w:rPr>
              <w:t>115,739.28</w:t>
            </w:r>
          </w:p>
        </w:tc>
      </w:tr>
      <w:tr w14:paraId="13334EE7" w14:textId="77777777" w:rsidTr="00E923F1">
        <w:tblPrEx>
          <w:tblW w:w="8299" w:type="dxa"/>
          <w:jc w:val="center"/>
          <w:tblLayout w:type="fixed"/>
          <w:tblLook w:val="04A0"/>
        </w:tblPrEx>
        <w:trPr>
          <w:trHeight w:val="154"/>
          <w:jc w:val="center"/>
        </w:trPr>
        <w:tc>
          <w:tcPr>
            <w:tcW w:w="2734" w:type="dxa"/>
            <w:shd w:val="clear" w:color="auto" w:fill="auto"/>
            <w:vAlign w:val="center"/>
          </w:tcPr>
          <w:p w:rsidR="00E923F1" w:rsidRPr="00D23880" w:rsidP="0055028F" w14:paraId="2F147222" w14:textId="77777777">
            <w:pPr>
              <w:jc w:val="center"/>
              <w:rPr>
                <w:rFonts w:ascii="Times New Roman" w:hAnsi="Times New Roman"/>
                <w:sz w:val="24"/>
                <w:szCs w:val="24"/>
              </w:rPr>
            </w:pPr>
            <w:r w:rsidRPr="00D23880">
              <w:rPr>
                <w:rFonts w:ascii="Times New Roman" w:hAnsi="Times New Roman"/>
                <w:sz w:val="24"/>
                <w:szCs w:val="24"/>
              </w:rPr>
              <w:t>202</w:t>
            </w:r>
            <w:r>
              <w:rPr>
                <w:rFonts w:ascii="Times New Roman" w:hAnsi="Times New Roman"/>
                <w:sz w:val="24"/>
                <w:szCs w:val="24"/>
              </w:rPr>
              <w:t>4</w:t>
            </w:r>
          </w:p>
        </w:tc>
        <w:tc>
          <w:tcPr>
            <w:tcW w:w="1855" w:type="dxa"/>
            <w:shd w:val="clear" w:color="auto" w:fill="auto"/>
            <w:vAlign w:val="center"/>
          </w:tcPr>
          <w:p w:rsidR="00E923F1" w:rsidRPr="00D23880" w:rsidP="0055028F" w14:paraId="3E6B4FC1" w14:textId="512A3907">
            <w:pPr>
              <w:jc w:val="center"/>
              <w:rPr>
                <w:rFonts w:ascii="Times New Roman" w:hAnsi="Times New Roman"/>
                <w:color w:val="000000"/>
                <w:sz w:val="24"/>
                <w:szCs w:val="24"/>
              </w:rPr>
            </w:pPr>
            <w:r>
              <w:rPr>
                <w:rFonts w:ascii="Times New Roman" w:hAnsi="Times New Roman"/>
                <w:sz w:val="24"/>
                <w:szCs w:val="24"/>
              </w:rPr>
              <w:t>5,724</w:t>
            </w:r>
          </w:p>
        </w:tc>
        <w:tc>
          <w:tcPr>
            <w:tcW w:w="1855" w:type="dxa"/>
            <w:shd w:val="clear" w:color="auto" w:fill="auto"/>
            <w:vAlign w:val="center"/>
          </w:tcPr>
          <w:p w:rsidR="00E923F1" w:rsidRPr="00D23880" w:rsidP="0055028F" w14:paraId="35DF6AF1" w14:textId="2E11CBF1">
            <w:pPr>
              <w:jc w:val="center"/>
              <w:rPr>
                <w:rFonts w:ascii="Times New Roman" w:hAnsi="Times New Roman"/>
                <w:sz w:val="24"/>
                <w:szCs w:val="24"/>
              </w:rPr>
            </w:pPr>
            <w:r>
              <w:rPr>
                <w:rFonts w:ascii="Times New Roman" w:hAnsi="Times New Roman"/>
                <w:sz w:val="24"/>
                <w:szCs w:val="24"/>
              </w:rPr>
              <w:t>1,431</w:t>
            </w:r>
          </w:p>
        </w:tc>
        <w:tc>
          <w:tcPr>
            <w:tcW w:w="1855" w:type="dxa"/>
            <w:shd w:val="clear" w:color="auto" w:fill="auto"/>
          </w:tcPr>
          <w:p w:rsidR="00E923F1" w:rsidRPr="00D23880" w:rsidP="0055028F" w14:paraId="5716727F" w14:textId="5678BDE6">
            <w:pPr>
              <w:jc w:val="center"/>
              <w:rPr>
                <w:rFonts w:ascii="Times New Roman" w:hAnsi="Times New Roman"/>
                <w:sz w:val="24"/>
                <w:szCs w:val="24"/>
              </w:rPr>
            </w:pPr>
            <w:r w:rsidRPr="00D23880">
              <w:rPr>
                <w:rFonts w:ascii="Times New Roman" w:hAnsi="Times New Roman"/>
                <w:sz w:val="24"/>
                <w:szCs w:val="24"/>
              </w:rPr>
              <w:t xml:space="preserve"> </w:t>
            </w:r>
            <w:r w:rsidRPr="00D23880" w:rsidR="003B79C4">
              <w:rPr>
                <w:rFonts w:ascii="Times New Roman" w:hAnsi="Times New Roman"/>
                <w:sz w:val="24"/>
                <w:szCs w:val="24"/>
              </w:rPr>
              <w:t>$</w:t>
            </w:r>
            <w:r w:rsidR="00C260E6">
              <w:rPr>
                <w:rFonts w:ascii="Times New Roman" w:hAnsi="Times New Roman"/>
                <w:sz w:val="24"/>
                <w:szCs w:val="24"/>
              </w:rPr>
              <w:t>115,739.28</w:t>
            </w:r>
          </w:p>
        </w:tc>
      </w:tr>
      <w:tr w14:paraId="752514CC" w14:textId="77777777" w:rsidTr="00E923F1">
        <w:tblPrEx>
          <w:tblW w:w="8299" w:type="dxa"/>
          <w:jc w:val="center"/>
          <w:tblLayout w:type="fixed"/>
          <w:tblLook w:val="04A0"/>
        </w:tblPrEx>
        <w:trPr>
          <w:trHeight w:val="154"/>
          <w:jc w:val="center"/>
        </w:trPr>
        <w:tc>
          <w:tcPr>
            <w:tcW w:w="2734" w:type="dxa"/>
            <w:shd w:val="clear" w:color="auto" w:fill="auto"/>
            <w:vAlign w:val="center"/>
          </w:tcPr>
          <w:p w:rsidR="00E923F1" w:rsidRPr="00D23880" w:rsidP="0055028F" w14:paraId="3266A273" w14:textId="77777777">
            <w:pPr>
              <w:jc w:val="center"/>
              <w:rPr>
                <w:rFonts w:ascii="Times New Roman" w:hAnsi="Times New Roman"/>
                <w:sz w:val="24"/>
                <w:szCs w:val="24"/>
              </w:rPr>
            </w:pPr>
            <w:r w:rsidRPr="00D23880">
              <w:rPr>
                <w:rFonts w:ascii="Times New Roman" w:hAnsi="Times New Roman"/>
                <w:sz w:val="24"/>
                <w:szCs w:val="24"/>
              </w:rPr>
              <w:t>202</w:t>
            </w:r>
            <w:r>
              <w:rPr>
                <w:rFonts w:ascii="Times New Roman" w:hAnsi="Times New Roman"/>
                <w:sz w:val="24"/>
                <w:szCs w:val="24"/>
              </w:rPr>
              <w:t>5</w:t>
            </w:r>
          </w:p>
        </w:tc>
        <w:tc>
          <w:tcPr>
            <w:tcW w:w="1855" w:type="dxa"/>
            <w:shd w:val="clear" w:color="auto" w:fill="auto"/>
            <w:vAlign w:val="center"/>
          </w:tcPr>
          <w:p w:rsidR="00E923F1" w:rsidRPr="00D23880" w:rsidP="0055028F" w14:paraId="2672E7E7" w14:textId="46B627F3">
            <w:pPr>
              <w:jc w:val="center"/>
              <w:rPr>
                <w:rFonts w:ascii="Times New Roman" w:hAnsi="Times New Roman"/>
                <w:color w:val="000000"/>
                <w:sz w:val="24"/>
                <w:szCs w:val="24"/>
              </w:rPr>
            </w:pPr>
            <w:r>
              <w:rPr>
                <w:rFonts w:ascii="Times New Roman" w:hAnsi="Times New Roman"/>
                <w:sz w:val="24"/>
                <w:szCs w:val="24"/>
              </w:rPr>
              <w:t>5,724</w:t>
            </w:r>
          </w:p>
        </w:tc>
        <w:tc>
          <w:tcPr>
            <w:tcW w:w="1855" w:type="dxa"/>
            <w:shd w:val="clear" w:color="auto" w:fill="auto"/>
            <w:vAlign w:val="center"/>
          </w:tcPr>
          <w:p w:rsidR="00E923F1" w:rsidRPr="00D23880" w:rsidP="0055028F" w14:paraId="21373F65" w14:textId="0187E440">
            <w:pPr>
              <w:jc w:val="center"/>
              <w:rPr>
                <w:rFonts w:ascii="Times New Roman" w:hAnsi="Times New Roman"/>
                <w:sz w:val="24"/>
                <w:szCs w:val="24"/>
              </w:rPr>
            </w:pPr>
            <w:r>
              <w:rPr>
                <w:rFonts w:ascii="Times New Roman" w:hAnsi="Times New Roman"/>
                <w:sz w:val="24"/>
                <w:szCs w:val="24"/>
              </w:rPr>
              <w:t>1,431</w:t>
            </w:r>
          </w:p>
        </w:tc>
        <w:tc>
          <w:tcPr>
            <w:tcW w:w="1855" w:type="dxa"/>
            <w:shd w:val="clear" w:color="auto" w:fill="auto"/>
          </w:tcPr>
          <w:p w:rsidR="00E923F1" w:rsidRPr="00D23880" w:rsidP="0055028F" w14:paraId="5F87BB30" w14:textId="711A0A47">
            <w:pPr>
              <w:jc w:val="center"/>
              <w:rPr>
                <w:rFonts w:ascii="Times New Roman" w:hAnsi="Times New Roman"/>
                <w:sz w:val="24"/>
                <w:szCs w:val="24"/>
              </w:rPr>
            </w:pPr>
            <w:r w:rsidRPr="00D23880">
              <w:rPr>
                <w:rFonts w:ascii="Times New Roman" w:hAnsi="Times New Roman"/>
                <w:sz w:val="24"/>
                <w:szCs w:val="24"/>
              </w:rPr>
              <w:t xml:space="preserve"> </w:t>
            </w:r>
            <w:r w:rsidRPr="00D23880" w:rsidR="003B79C4">
              <w:rPr>
                <w:rFonts w:ascii="Times New Roman" w:hAnsi="Times New Roman"/>
                <w:sz w:val="24"/>
                <w:szCs w:val="24"/>
              </w:rPr>
              <w:t>$</w:t>
            </w:r>
            <w:r w:rsidR="00C260E6">
              <w:rPr>
                <w:rFonts w:ascii="Times New Roman" w:hAnsi="Times New Roman"/>
                <w:sz w:val="24"/>
                <w:szCs w:val="24"/>
              </w:rPr>
              <w:t>115,739.28</w:t>
            </w:r>
          </w:p>
        </w:tc>
      </w:tr>
    </w:tbl>
    <w:p w:rsidR="00E923F1" w:rsidRPr="00930D55" w:rsidP="007F4361" w14:paraId="3AD7EAB7" w14:textId="77777777">
      <w:pPr>
        <w:rPr>
          <w:rFonts w:ascii="Times New Roman" w:hAnsi="Times New Roman"/>
          <w:iCs/>
          <w:sz w:val="24"/>
          <w:szCs w:val="24"/>
        </w:rPr>
      </w:pPr>
    </w:p>
    <w:p w:rsidR="00930D55" w:rsidRPr="00E923F1" w:rsidP="007F4361" w14:paraId="340812AB" w14:textId="77777777">
      <w:pPr>
        <w:rPr>
          <w:rFonts w:ascii="Times New Roman" w:hAnsi="Times New Roman"/>
          <w:i/>
          <w:sz w:val="24"/>
          <w:szCs w:val="24"/>
        </w:rPr>
      </w:pPr>
    </w:p>
    <w:p w:rsidR="00B2051C" w:rsidRPr="00E923F1" w:rsidP="00DB1F32" w14:paraId="544633AF" w14:textId="3B647D08">
      <w:pPr>
        <w:rPr>
          <w:rFonts w:ascii="Times New Roman" w:hAnsi="Times New Roman"/>
          <w:b/>
          <w:sz w:val="24"/>
          <w:szCs w:val="24"/>
        </w:rPr>
      </w:pPr>
      <w:r w:rsidRPr="00E923F1">
        <w:rPr>
          <w:rFonts w:ascii="Times New Roman" w:hAnsi="Times New Roman"/>
          <w:b/>
          <w:sz w:val="24"/>
          <w:szCs w:val="24"/>
        </w:rPr>
        <w:t xml:space="preserve">         </w:t>
      </w:r>
      <w:r w:rsidRPr="00E923F1" w:rsidR="005C3FF8">
        <w:rPr>
          <w:rFonts w:ascii="Times New Roman" w:hAnsi="Times New Roman"/>
          <w:b/>
          <w:sz w:val="24"/>
          <w:szCs w:val="24"/>
        </w:rPr>
        <w:t xml:space="preserve"> </w:t>
      </w:r>
      <w:r w:rsidRPr="00E923F1" w:rsidR="000911A0">
        <w:rPr>
          <w:rFonts w:ascii="Times New Roman" w:hAnsi="Times New Roman"/>
          <w:b/>
          <w:sz w:val="24"/>
          <w:szCs w:val="24"/>
        </w:rPr>
        <w:t xml:space="preserve">Table </w:t>
      </w:r>
      <w:r w:rsidRPr="00E923F1" w:rsidR="00AC3113">
        <w:rPr>
          <w:rFonts w:ascii="Times New Roman" w:hAnsi="Times New Roman"/>
          <w:b/>
          <w:sz w:val="24"/>
          <w:szCs w:val="24"/>
        </w:rPr>
        <w:t>3</w:t>
      </w:r>
      <w:r w:rsidRPr="00E923F1" w:rsidR="00E923F1">
        <w:rPr>
          <w:rFonts w:ascii="Times New Roman" w:hAnsi="Times New Roman"/>
          <w:b/>
          <w:sz w:val="24"/>
          <w:szCs w:val="24"/>
        </w:rPr>
        <w:t xml:space="preserve">. </w:t>
      </w:r>
      <w:r w:rsidR="003B79C4">
        <w:rPr>
          <w:rFonts w:ascii="Times New Roman" w:hAnsi="Times New Roman"/>
          <w:b/>
          <w:sz w:val="24"/>
          <w:szCs w:val="24"/>
        </w:rPr>
        <w:t xml:space="preserve">Total </w:t>
      </w:r>
      <w:r w:rsidRPr="00E923F1" w:rsidR="00A96750">
        <w:rPr>
          <w:rFonts w:ascii="Times New Roman" w:hAnsi="Times New Roman"/>
          <w:b/>
          <w:sz w:val="24"/>
          <w:szCs w:val="24"/>
        </w:rPr>
        <w:t xml:space="preserve">Annual </w:t>
      </w:r>
      <w:r w:rsidRPr="00E923F1" w:rsidR="00D23880">
        <w:rPr>
          <w:rFonts w:ascii="Times New Roman" w:hAnsi="Times New Roman"/>
          <w:b/>
          <w:sz w:val="24"/>
          <w:szCs w:val="24"/>
        </w:rPr>
        <w:t>B</w:t>
      </w:r>
      <w:r w:rsidRPr="00E923F1" w:rsidR="000911A0">
        <w:rPr>
          <w:rFonts w:ascii="Times New Roman" w:hAnsi="Times New Roman"/>
          <w:b/>
          <w:sz w:val="24"/>
          <w:szCs w:val="24"/>
        </w:rPr>
        <w:t xml:space="preserve">urden </w:t>
      </w:r>
      <w:r w:rsidRPr="00E923F1" w:rsidR="00D23880">
        <w:rPr>
          <w:rFonts w:ascii="Times New Roman" w:hAnsi="Times New Roman"/>
          <w:b/>
          <w:sz w:val="24"/>
          <w:szCs w:val="24"/>
        </w:rPr>
        <w:t>H</w:t>
      </w:r>
      <w:r w:rsidRPr="00E923F1" w:rsidR="000911A0">
        <w:rPr>
          <w:rFonts w:ascii="Times New Roman" w:hAnsi="Times New Roman"/>
          <w:b/>
          <w:sz w:val="24"/>
          <w:szCs w:val="24"/>
        </w:rPr>
        <w:t xml:space="preserve">ours and </w:t>
      </w:r>
      <w:r w:rsidRPr="00E923F1" w:rsidR="00D23880">
        <w:rPr>
          <w:rFonts w:ascii="Times New Roman" w:hAnsi="Times New Roman"/>
          <w:b/>
          <w:sz w:val="24"/>
          <w:szCs w:val="24"/>
        </w:rPr>
        <w:t>C</w:t>
      </w:r>
      <w:r w:rsidRPr="00E923F1" w:rsidR="000911A0">
        <w:rPr>
          <w:rFonts w:ascii="Times New Roman" w:hAnsi="Times New Roman"/>
          <w:b/>
          <w:sz w:val="24"/>
          <w:szCs w:val="24"/>
        </w:rPr>
        <w:t>osts</w:t>
      </w:r>
      <w:bookmarkStart w:id="3" w:name="_Hlk70361657"/>
    </w:p>
    <w:tbl>
      <w:tblPr>
        <w:tblpPr w:leftFromText="180" w:rightFromText="180" w:vertAnchor="text" w:tblpX="262" w:tblpY="1"/>
        <w:tblOverlap w:val="never"/>
        <w:tblW w:w="8864" w:type="dxa"/>
        <w:tblLook w:val="04A0"/>
      </w:tblPr>
      <w:tblGrid>
        <w:gridCol w:w="4225"/>
        <w:gridCol w:w="1260"/>
        <w:gridCol w:w="1530"/>
        <w:gridCol w:w="1849"/>
      </w:tblGrid>
      <w:tr w14:paraId="24C6ED0F" w14:textId="77777777" w:rsidTr="007D418E">
        <w:tblPrEx>
          <w:tblW w:w="8864" w:type="dxa"/>
          <w:tblLook w:val="04A0"/>
        </w:tblPrEx>
        <w:trPr>
          <w:trHeight w:val="720"/>
        </w:trPr>
        <w:tc>
          <w:tcPr>
            <w:tcW w:w="422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C25EBA" w:rsidRPr="00D23880" w:rsidP="00E42063" w14:paraId="24399E3D" w14:textId="77777777">
            <w:pPr>
              <w:jc w:val="center"/>
              <w:rPr>
                <w:rFonts w:ascii="Times New Roman" w:hAnsi="Times New Roman"/>
                <w:b/>
                <w:bCs/>
                <w:color w:val="000000"/>
              </w:rPr>
            </w:pPr>
            <w:r w:rsidRPr="00D23880">
              <w:rPr>
                <w:rFonts w:ascii="Times New Roman" w:hAnsi="Times New Roman"/>
                <w:b/>
                <w:bCs/>
                <w:color w:val="000000"/>
              </w:rPr>
              <w:t>Information Collection</w:t>
            </w:r>
          </w:p>
        </w:tc>
        <w:tc>
          <w:tcPr>
            <w:tcW w:w="1260" w:type="dxa"/>
            <w:tcBorders>
              <w:top w:val="single" w:sz="4" w:space="0" w:color="auto"/>
              <w:left w:val="nil"/>
              <w:bottom w:val="single" w:sz="4" w:space="0" w:color="auto"/>
              <w:right w:val="single" w:sz="4" w:space="0" w:color="auto"/>
            </w:tcBorders>
            <w:shd w:val="clear" w:color="000000" w:fill="D9D9D9"/>
            <w:vAlign w:val="center"/>
            <w:hideMark/>
          </w:tcPr>
          <w:p w:rsidR="00C25EBA" w:rsidRPr="00D23880" w:rsidP="00E42063" w14:paraId="51783F95" w14:textId="77777777">
            <w:pPr>
              <w:jc w:val="center"/>
              <w:rPr>
                <w:rFonts w:ascii="Times New Roman" w:hAnsi="Times New Roman"/>
                <w:b/>
                <w:bCs/>
                <w:color w:val="000000"/>
              </w:rPr>
            </w:pPr>
            <w:r w:rsidRPr="00D23880">
              <w:rPr>
                <w:rFonts w:ascii="Times New Roman" w:hAnsi="Times New Roman"/>
                <w:b/>
                <w:bCs/>
                <w:color w:val="000000"/>
              </w:rPr>
              <w:t>Number of Responses</w:t>
            </w: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C25EBA" w:rsidRPr="00D23880" w:rsidP="00E42063" w14:paraId="0D2C2487" w14:textId="77777777">
            <w:pPr>
              <w:jc w:val="center"/>
              <w:rPr>
                <w:rFonts w:ascii="Times New Roman" w:hAnsi="Times New Roman"/>
                <w:b/>
                <w:bCs/>
                <w:color w:val="000000"/>
              </w:rPr>
            </w:pPr>
            <w:r w:rsidRPr="00D23880">
              <w:rPr>
                <w:rFonts w:ascii="Times New Roman" w:hAnsi="Times New Roman"/>
                <w:b/>
                <w:bCs/>
                <w:color w:val="000000"/>
              </w:rPr>
              <w:t>Burden Hours</w:t>
            </w:r>
          </w:p>
        </w:tc>
        <w:tc>
          <w:tcPr>
            <w:tcW w:w="1849" w:type="dxa"/>
            <w:tcBorders>
              <w:top w:val="single" w:sz="4" w:space="0" w:color="auto"/>
              <w:left w:val="nil"/>
              <w:bottom w:val="single" w:sz="4" w:space="0" w:color="auto"/>
              <w:right w:val="single" w:sz="4" w:space="0" w:color="auto"/>
            </w:tcBorders>
            <w:shd w:val="clear" w:color="000000" w:fill="D9D9D9"/>
            <w:vAlign w:val="center"/>
            <w:hideMark/>
          </w:tcPr>
          <w:p w:rsidR="00C25EBA" w:rsidRPr="00D23880" w:rsidP="00E42063" w14:paraId="71820A02" w14:textId="77777777">
            <w:pPr>
              <w:jc w:val="center"/>
              <w:rPr>
                <w:rFonts w:ascii="Times New Roman" w:hAnsi="Times New Roman"/>
                <w:b/>
                <w:bCs/>
                <w:color w:val="000000"/>
              </w:rPr>
            </w:pPr>
            <w:r w:rsidRPr="00D23880">
              <w:rPr>
                <w:rFonts w:ascii="Times New Roman" w:hAnsi="Times New Roman"/>
                <w:b/>
                <w:bCs/>
                <w:color w:val="000000"/>
              </w:rPr>
              <w:t>Cost</w:t>
            </w:r>
            <w:r w:rsidR="00AC1440">
              <w:rPr>
                <w:rFonts w:ascii="Times New Roman" w:hAnsi="Times New Roman"/>
                <w:b/>
                <w:bCs/>
                <w:color w:val="000000"/>
              </w:rPr>
              <w:t>s</w:t>
            </w:r>
          </w:p>
        </w:tc>
      </w:tr>
      <w:tr w14:paraId="2C93E933" w14:textId="77777777" w:rsidTr="007D418E">
        <w:tblPrEx>
          <w:tblW w:w="8864" w:type="dxa"/>
          <w:tblLook w:val="04A0"/>
        </w:tblPrEx>
        <w:trPr>
          <w:trHeight w:val="257"/>
        </w:trPr>
        <w:tc>
          <w:tcPr>
            <w:tcW w:w="4225" w:type="dxa"/>
            <w:tcBorders>
              <w:top w:val="nil"/>
              <w:left w:val="single" w:sz="4" w:space="0" w:color="auto"/>
              <w:bottom w:val="single" w:sz="4" w:space="0" w:color="auto"/>
              <w:right w:val="single" w:sz="4" w:space="0" w:color="auto"/>
            </w:tcBorders>
            <w:shd w:val="clear" w:color="auto" w:fill="F2F2F2"/>
            <w:noWrap/>
            <w:vAlign w:val="center"/>
            <w:hideMark/>
          </w:tcPr>
          <w:p w:rsidR="00AC3113" w:rsidRPr="00D23880" w:rsidP="00AC3113" w14:paraId="77B207D1" w14:textId="544BA2A2">
            <w:pPr>
              <w:rPr>
                <w:rFonts w:ascii="Times New Roman" w:hAnsi="Times New Roman"/>
                <w:b/>
                <w:bCs/>
                <w:color w:val="000000"/>
              </w:rPr>
            </w:pPr>
            <w:r w:rsidRPr="00D23880">
              <w:rPr>
                <w:rFonts w:ascii="Times New Roman" w:hAnsi="Times New Roman"/>
                <w:b/>
                <w:bCs/>
                <w:color w:val="000000"/>
              </w:rPr>
              <w:t xml:space="preserve">IC-1: </w:t>
            </w:r>
          </w:p>
          <w:p w:rsidR="00C25EBA" w:rsidRPr="00D23880" w:rsidP="00E42063" w14:paraId="7E811583" w14:textId="0C531968">
            <w:pPr>
              <w:rPr>
                <w:rFonts w:ascii="Times New Roman" w:hAnsi="Times New Roman"/>
                <w:b/>
                <w:bCs/>
                <w:color w:val="000000"/>
              </w:rPr>
            </w:pPr>
          </w:p>
        </w:tc>
        <w:tc>
          <w:tcPr>
            <w:tcW w:w="1260" w:type="dxa"/>
            <w:tcBorders>
              <w:top w:val="nil"/>
              <w:left w:val="nil"/>
              <w:bottom w:val="single" w:sz="4" w:space="0" w:color="auto"/>
              <w:right w:val="single" w:sz="4" w:space="0" w:color="auto"/>
            </w:tcBorders>
            <w:shd w:val="clear" w:color="auto" w:fill="F2F2F2"/>
            <w:noWrap/>
            <w:vAlign w:val="center"/>
            <w:hideMark/>
          </w:tcPr>
          <w:p w:rsidR="00C25EBA" w:rsidRPr="00D23880" w:rsidP="00E42063" w14:paraId="39234437" w14:textId="77777777">
            <w:pPr>
              <w:rPr>
                <w:rFonts w:ascii="Times New Roman" w:hAnsi="Times New Roman"/>
                <w:color w:val="000000"/>
              </w:rPr>
            </w:pPr>
            <w:r w:rsidRPr="00D23880">
              <w:rPr>
                <w:rFonts w:ascii="Times New Roman" w:hAnsi="Times New Roman"/>
                <w:color w:val="000000"/>
              </w:rPr>
              <w:t> </w:t>
            </w:r>
          </w:p>
        </w:tc>
        <w:tc>
          <w:tcPr>
            <w:tcW w:w="1530" w:type="dxa"/>
            <w:tcBorders>
              <w:top w:val="nil"/>
              <w:left w:val="single" w:sz="4" w:space="0" w:color="auto"/>
              <w:bottom w:val="single" w:sz="4" w:space="0" w:color="auto"/>
              <w:right w:val="single" w:sz="4" w:space="0" w:color="auto"/>
            </w:tcBorders>
            <w:shd w:val="clear" w:color="auto" w:fill="F2F2F2"/>
            <w:noWrap/>
            <w:vAlign w:val="center"/>
            <w:hideMark/>
          </w:tcPr>
          <w:p w:rsidR="00C25EBA" w:rsidRPr="00D23880" w:rsidP="00E42063" w14:paraId="18FCD51D" w14:textId="77777777">
            <w:pPr>
              <w:rPr>
                <w:rFonts w:ascii="Times New Roman" w:hAnsi="Times New Roman"/>
                <w:color w:val="000000"/>
              </w:rPr>
            </w:pPr>
            <w:r w:rsidRPr="00D23880">
              <w:rPr>
                <w:rFonts w:ascii="Times New Roman" w:hAnsi="Times New Roman"/>
                <w:color w:val="000000"/>
              </w:rPr>
              <w:t> </w:t>
            </w:r>
          </w:p>
        </w:tc>
        <w:tc>
          <w:tcPr>
            <w:tcW w:w="1849" w:type="dxa"/>
            <w:tcBorders>
              <w:top w:val="nil"/>
              <w:left w:val="nil"/>
              <w:bottom w:val="single" w:sz="4" w:space="0" w:color="auto"/>
              <w:right w:val="single" w:sz="4" w:space="0" w:color="auto"/>
            </w:tcBorders>
            <w:shd w:val="clear" w:color="auto" w:fill="F2F2F2"/>
            <w:noWrap/>
            <w:vAlign w:val="center"/>
            <w:hideMark/>
          </w:tcPr>
          <w:p w:rsidR="00C25EBA" w:rsidRPr="00D23880" w:rsidP="00E42063" w14:paraId="368878ED" w14:textId="77777777">
            <w:pPr>
              <w:rPr>
                <w:rFonts w:ascii="Times New Roman" w:hAnsi="Times New Roman"/>
                <w:color w:val="000000"/>
              </w:rPr>
            </w:pPr>
            <w:r w:rsidRPr="00D23880">
              <w:rPr>
                <w:rFonts w:ascii="Times New Roman" w:hAnsi="Times New Roman"/>
                <w:color w:val="000000"/>
              </w:rPr>
              <w:t> </w:t>
            </w:r>
          </w:p>
        </w:tc>
      </w:tr>
      <w:tr w14:paraId="5D277F38" w14:textId="77777777" w:rsidTr="007D418E">
        <w:tblPrEx>
          <w:tblW w:w="8864" w:type="dxa"/>
          <w:tblLook w:val="04A0"/>
        </w:tblPrEx>
        <w:trPr>
          <w:trHeight w:val="257"/>
        </w:trPr>
        <w:tc>
          <w:tcPr>
            <w:tcW w:w="4225" w:type="dxa"/>
            <w:tcBorders>
              <w:top w:val="nil"/>
              <w:left w:val="single" w:sz="4" w:space="0" w:color="auto"/>
              <w:bottom w:val="single" w:sz="4" w:space="0" w:color="auto"/>
              <w:right w:val="single" w:sz="4" w:space="0" w:color="auto"/>
            </w:tcBorders>
            <w:shd w:val="clear" w:color="auto" w:fill="auto"/>
            <w:noWrap/>
            <w:vAlign w:val="center"/>
          </w:tcPr>
          <w:p w:rsidR="00C25EBA" w:rsidRPr="00D23880" w:rsidP="00E42063" w14:paraId="1B575887" w14:textId="16E1C55C">
            <w:pPr>
              <w:rPr>
                <w:rFonts w:ascii="Times New Roman" w:hAnsi="Times New Roman"/>
                <w:color w:val="000000"/>
              </w:rPr>
            </w:pPr>
          </w:p>
        </w:tc>
        <w:tc>
          <w:tcPr>
            <w:tcW w:w="1260" w:type="dxa"/>
            <w:tcBorders>
              <w:top w:val="nil"/>
              <w:left w:val="nil"/>
              <w:bottom w:val="single" w:sz="4" w:space="0" w:color="auto"/>
              <w:right w:val="single" w:sz="4" w:space="0" w:color="auto"/>
            </w:tcBorders>
            <w:shd w:val="clear" w:color="auto" w:fill="auto"/>
            <w:noWrap/>
            <w:vAlign w:val="center"/>
          </w:tcPr>
          <w:p w:rsidR="00C25EBA" w:rsidRPr="00D23880" w:rsidP="00E42063" w14:paraId="00EBEC38" w14:textId="6FC11DCD">
            <w:pPr>
              <w:jc w:val="center"/>
              <w:rPr>
                <w:rFonts w:ascii="Times New Roman" w:hAnsi="Times New Roman"/>
                <w:b/>
                <w:color w:val="000000"/>
              </w:rPr>
            </w:pPr>
            <w:r>
              <w:rPr>
                <w:rFonts w:ascii="Times New Roman" w:hAnsi="Times New Roman"/>
                <w:b/>
                <w:color w:val="000000"/>
              </w:rPr>
              <w:t>50</w:t>
            </w:r>
          </w:p>
        </w:tc>
        <w:tc>
          <w:tcPr>
            <w:tcW w:w="1530" w:type="dxa"/>
            <w:tcBorders>
              <w:top w:val="nil"/>
              <w:left w:val="single" w:sz="4" w:space="0" w:color="auto"/>
              <w:bottom w:val="single" w:sz="4" w:space="0" w:color="auto"/>
              <w:right w:val="single" w:sz="4" w:space="0" w:color="auto"/>
            </w:tcBorders>
            <w:shd w:val="clear" w:color="auto" w:fill="auto"/>
            <w:noWrap/>
            <w:vAlign w:val="center"/>
          </w:tcPr>
          <w:p w:rsidR="00C25EBA" w:rsidRPr="00D23880" w:rsidP="00E42063" w14:paraId="75D1C428" w14:textId="6957CFD1">
            <w:pPr>
              <w:jc w:val="center"/>
              <w:rPr>
                <w:rFonts w:ascii="Times New Roman" w:hAnsi="Times New Roman"/>
                <w:b/>
                <w:color w:val="000000"/>
              </w:rPr>
            </w:pPr>
            <w:r>
              <w:rPr>
                <w:rFonts w:ascii="Times New Roman" w:hAnsi="Times New Roman"/>
                <w:b/>
                <w:color w:val="000000"/>
              </w:rPr>
              <w:t>12.5</w:t>
            </w:r>
          </w:p>
        </w:tc>
        <w:tc>
          <w:tcPr>
            <w:tcW w:w="1849" w:type="dxa"/>
            <w:tcBorders>
              <w:top w:val="nil"/>
              <w:left w:val="nil"/>
              <w:bottom w:val="single" w:sz="4" w:space="0" w:color="auto"/>
              <w:right w:val="single" w:sz="4" w:space="0" w:color="auto"/>
            </w:tcBorders>
            <w:shd w:val="clear" w:color="auto" w:fill="auto"/>
            <w:noWrap/>
            <w:vAlign w:val="center"/>
          </w:tcPr>
          <w:p w:rsidR="00C25EBA" w:rsidRPr="00D23880" w:rsidP="00E42063" w14:paraId="0B5F2BFF" w14:textId="0F092AF3">
            <w:pPr>
              <w:jc w:val="center"/>
              <w:rPr>
                <w:rFonts w:ascii="Times New Roman" w:hAnsi="Times New Roman"/>
                <w:b/>
              </w:rPr>
            </w:pPr>
            <w:r w:rsidRPr="00D23880">
              <w:rPr>
                <w:rFonts w:ascii="Times New Roman" w:hAnsi="Times New Roman"/>
                <w:b/>
              </w:rPr>
              <w:t>$1,</w:t>
            </w:r>
            <w:r w:rsidR="00C260E6">
              <w:rPr>
                <w:rFonts w:ascii="Times New Roman" w:hAnsi="Times New Roman"/>
                <w:b/>
              </w:rPr>
              <w:t>011</w:t>
            </w:r>
          </w:p>
        </w:tc>
      </w:tr>
      <w:tr w14:paraId="5DA2B133" w14:textId="77777777" w:rsidTr="007D418E">
        <w:tblPrEx>
          <w:tblW w:w="8864" w:type="dxa"/>
          <w:tblLook w:val="04A0"/>
        </w:tblPrEx>
        <w:trPr>
          <w:trHeight w:val="257"/>
        </w:trPr>
        <w:tc>
          <w:tcPr>
            <w:tcW w:w="4225" w:type="dxa"/>
            <w:tcBorders>
              <w:top w:val="nil"/>
              <w:left w:val="single" w:sz="4" w:space="0" w:color="auto"/>
              <w:bottom w:val="single" w:sz="4" w:space="0" w:color="auto"/>
              <w:right w:val="single" w:sz="4" w:space="0" w:color="auto"/>
            </w:tcBorders>
            <w:shd w:val="clear" w:color="auto" w:fill="auto"/>
            <w:noWrap/>
            <w:vAlign w:val="center"/>
          </w:tcPr>
          <w:p w:rsidR="00C25EBA" w:rsidRPr="00D23880" w:rsidP="00E42063" w14:paraId="4F488047" w14:textId="1E565744">
            <w:pPr>
              <w:rPr>
                <w:rFonts w:ascii="Times New Roman" w:hAnsi="Times New Roman"/>
                <w:b/>
                <w:bCs/>
                <w:color w:val="000000"/>
              </w:rPr>
            </w:pPr>
            <w:r w:rsidRPr="00D23880">
              <w:rPr>
                <w:rFonts w:ascii="Times New Roman" w:hAnsi="Times New Roman"/>
                <w:b/>
                <w:bCs/>
                <w:color w:val="000000"/>
              </w:rPr>
              <w:t>IC-2</w:t>
            </w:r>
            <w:r w:rsidR="00A96750">
              <w:rPr>
                <w:rFonts w:ascii="Times New Roman" w:hAnsi="Times New Roman"/>
                <w:b/>
                <w:bCs/>
                <w:color w:val="000000"/>
              </w:rPr>
              <w:t>:</w:t>
            </w:r>
          </w:p>
        </w:tc>
        <w:tc>
          <w:tcPr>
            <w:tcW w:w="1260" w:type="dxa"/>
            <w:tcBorders>
              <w:top w:val="nil"/>
              <w:left w:val="nil"/>
              <w:bottom w:val="single" w:sz="4" w:space="0" w:color="auto"/>
              <w:right w:val="single" w:sz="4" w:space="0" w:color="auto"/>
            </w:tcBorders>
            <w:shd w:val="clear" w:color="auto" w:fill="auto"/>
            <w:noWrap/>
            <w:vAlign w:val="center"/>
          </w:tcPr>
          <w:p w:rsidR="00C25EBA" w:rsidRPr="00D23880" w:rsidP="00E42063" w14:paraId="2B6E0414" w14:textId="77777777">
            <w:pPr>
              <w:jc w:val="center"/>
              <w:rPr>
                <w:rFonts w:ascii="Times New Roman" w:hAnsi="Times New Roman"/>
                <w:b/>
                <w:color w:val="000000"/>
              </w:rPr>
            </w:pPr>
          </w:p>
        </w:tc>
        <w:tc>
          <w:tcPr>
            <w:tcW w:w="1530" w:type="dxa"/>
            <w:tcBorders>
              <w:top w:val="nil"/>
              <w:left w:val="single" w:sz="4" w:space="0" w:color="auto"/>
              <w:bottom w:val="single" w:sz="4" w:space="0" w:color="auto"/>
              <w:right w:val="single" w:sz="4" w:space="0" w:color="auto"/>
            </w:tcBorders>
            <w:shd w:val="clear" w:color="auto" w:fill="auto"/>
            <w:noWrap/>
            <w:vAlign w:val="center"/>
          </w:tcPr>
          <w:p w:rsidR="00C25EBA" w:rsidRPr="00D23880" w:rsidP="00E42063" w14:paraId="369F3667" w14:textId="77777777">
            <w:pPr>
              <w:jc w:val="center"/>
              <w:rPr>
                <w:rFonts w:ascii="Times New Roman" w:hAnsi="Times New Roman"/>
                <w:b/>
                <w:color w:val="000000"/>
              </w:rPr>
            </w:pPr>
          </w:p>
        </w:tc>
        <w:tc>
          <w:tcPr>
            <w:tcW w:w="1849" w:type="dxa"/>
            <w:tcBorders>
              <w:top w:val="nil"/>
              <w:left w:val="nil"/>
              <w:bottom w:val="single" w:sz="4" w:space="0" w:color="auto"/>
              <w:right w:val="single" w:sz="4" w:space="0" w:color="auto"/>
            </w:tcBorders>
            <w:shd w:val="clear" w:color="auto" w:fill="auto"/>
            <w:noWrap/>
            <w:vAlign w:val="center"/>
          </w:tcPr>
          <w:p w:rsidR="00C25EBA" w:rsidRPr="00D23880" w:rsidP="00E42063" w14:paraId="14F6DDAB" w14:textId="77777777">
            <w:pPr>
              <w:jc w:val="center"/>
              <w:rPr>
                <w:rFonts w:ascii="Times New Roman" w:hAnsi="Times New Roman"/>
                <w:b/>
              </w:rPr>
            </w:pPr>
          </w:p>
        </w:tc>
      </w:tr>
      <w:tr w14:paraId="1D545BB0" w14:textId="77777777" w:rsidTr="007D418E">
        <w:tblPrEx>
          <w:tblW w:w="8864" w:type="dxa"/>
          <w:tblLook w:val="04A0"/>
        </w:tblPrEx>
        <w:trPr>
          <w:trHeight w:val="518"/>
        </w:trPr>
        <w:tc>
          <w:tcPr>
            <w:tcW w:w="4225" w:type="dxa"/>
            <w:tcBorders>
              <w:top w:val="nil"/>
              <w:left w:val="single" w:sz="4" w:space="0" w:color="auto"/>
              <w:bottom w:val="single" w:sz="4" w:space="0" w:color="auto"/>
              <w:right w:val="single" w:sz="4" w:space="0" w:color="auto"/>
            </w:tcBorders>
            <w:shd w:val="clear" w:color="auto" w:fill="auto"/>
            <w:noWrap/>
            <w:vAlign w:val="center"/>
          </w:tcPr>
          <w:p w:rsidR="00C25EBA" w:rsidRPr="00D23880" w:rsidP="00A96750" w14:paraId="502E951D" w14:textId="075B03F6">
            <w:pPr>
              <w:rPr>
                <w:rFonts w:ascii="Times New Roman" w:hAnsi="Times New Roman"/>
                <w:bCs/>
              </w:rPr>
            </w:pPr>
          </w:p>
        </w:tc>
        <w:tc>
          <w:tcPr>
            <w:tcW w:w="1260" w:type="dxa"/>
            <w:tcBorders>
              <w:top w:val="nil"/>
              <w:left w:val="nil"/>
              <w:bottom w:val="single" w:sz="4" w:space="0" w:color="auto"/>
              <w:right w:val="single" w:sz="4" w:space="0" w:color="auto"/>
            </w:tcBorders>
            <w:shd w:val="clear" w:color="auto" w:fill="auto"/>
            <w:noWrap/>
            <w:vAlign w:val="center"/>
          </w:tcPr>
          <w:p w:rsidR="00C25EBA" w:rsidRPr="00D23880" w:rsidP="00E42063" w14:paraId="261B58FF" w14:textId="70A0DF82">
            <w:pPr>
              <w:jc w:val="center"/>
              <w:rPr>
                <w:rFonts w:ascii="Times New Roman" w:hAnsi="Times New Roman"/>
                <w:b/>
                <w:color w:val="000000"/>
              </w:rPr>
            </w:pPr>
            <w:r>
              <w:rPr>
                <w:rFonts w:ascii="Times New Roman" w:hAnsi="Times New Roman"/>
                <w:b/>
                <w:color w:val="000000"/>
              </w:rPr>
              <w:t>5,724</w:t>
            </w:r>
          </w:p>
        </w:tc>
        <w:tc>
          <w:tcPr>
            <w:tcW w:w="1530" w:type="dxa"/>
            <w:tcBorders>
              <w:top w:val="nil"/>
              <w:left w:val="single" w:sz="4" w:space="0" w:color="auto"/>
              <w:bottom w:val="single" w:sz="4" w:space="0" w:color="auto"/>
              <w:right w:val="single" w:sz="4" w:space="0" w:color="auto"/>
            </w:tcBorders>
            <w:shd w:val="clear" w:color="auto" w:fill="auto"/>
            <w:noWrap/>
            <w:vAlign w:val="center"/>
          </w:tcPr>
          <w:p w:rsidR="00C25EBA" w:rsidRPr="00D23880" w:rsidP="00E42063" w14:paraId="0231F1DA" w14:textId="36753950">
            <w:pPr>
              <w:jc w:val="center"/>
              <w:rPr>
                <w:rFonts w:ascii="Times New Roman" w:hAnsi="Times New Roman"/>
                <w:b/>
                <w:color w:val="000000"/>
              </w:rPr>
            </w:pPr>
            <w:r>
              <w:rPr>
                <w:rFonts w:ascii="Times New Roman" w:hAnsi="Times New Roman"/>
                <w:b/>
                <w:color w:val="000000"/>
              </w:rPr>
              <w:t>1,431</w:t>
            </w:r>
            <w:r w:rsidRPr="00D23880">
              <w:rPr>
                <w:rFonts w:ascii="Times New Roman" w:hAnsi="Times New Roman"/>
                <w:b/>
                <w:color w:val="000000"/>
              </w:rPr>
              <w:t xml:space="preserve"> </w:t>
            </w:r>
          </w:p>
        </w:tc>
        <w:tc>
          <w:tcPr>
            <w:tcW w:w="1849" w:type="dxa"/>
            <w:tcBorders>
              <w:top w:val="nil"/>
              <w:left w:val="nil"/>
              <w:bottom w:val="single" w:sz="4" w:space="0" w:color="auto"/>
              <w:right w:val="single" w:sz="4" w:space="0" w:color="auto"/>
            </w:tcBorders>
            <w:shd w:val="clear" w:color="auto" w:fill="auto"/>
            <w:noWrap/>
            <w:vAlign w:val="center"/>
          </w:tcPr>
          <w:p w:rsidR="00C25EBA" w:rsidRPr="00D23880" w:rsidP="00E42063" w14:paraId="5117E90C" w14:textId="6DC16825">
            <w:pPr>
              <w:jc w:val="center"/>
              <w:rPr>
                <w:rFonts w:ascii="Times New Roman" w:hAnsi="Times New Roman"/>
                <w:b/>
                <w:color w:val="000000"/>
              </w:rPr>
            </w:pPr>
            <w:r>
              <w:rPr>
                <w:rFonts w:ascii="Times New Roman" w:hAnsi="Times New Roman"/>
                <w:b/>
                <w:color w:val="000000"/>
              </w:rPr>
              <w:t>$</w:t>
            </w:r>
            <w:r w:rsidRPr="00C260E6" w:rsidR="00C260E6">
              <w:rPr>
                <w:rFonts w:ascii="Times New Roman" w:hAnsi="Times New Roman"/>
                <w:b/>
                <w:color w:val="000000"/>
              </w:rPr>
              <w:t>115,739.28</w:t>
            </w:r>
          </w:p>
        </w:tc>
      </w:tr>
      <w:tr w14:paraId="74776D2F" w14:textId="77777777" w:rsidTr="007D418E">
        <w:tblPrEx>
          <w:tblW w:w="8864" w:type="dxa"/>
          <w:tblLook w:val="04A0"/>
        </w:tblPrEx>
        <w:trPr>
          <w:trHeight w:val="383"/>
        </w:trPr>
        <w:tc>
          <w:tcPr>
            <w:tcW w:w="4225" w:type="dxa"/>
            <w:tcBorders>
              <w:top w:val="nil"/>
              <w:left w:val="single" w:sz="4" w:space="0" w:color="auto"/>
              <w:bottom w:val="single" w:sz="4" w:space="0" w:color="auto"/>
              <w:right w:val="single" w:sz="4" w:space="0" w:color="auto"/>
            </w:tcBorders>
            <w:shd w:val="clear" w:color="auto" w:fill="auto"/>
            <w:noWrap/>
            <w:vAlign w:val="center"/>
          </w:tcPr>
          <w:p w:rsidR="00C25EBA" w:rsidRPr="00D23880" w:rsidP="00A96750" w14:paraId="5D9FD6BC" w14:textId="34B7CA3E">
            <w:pPr>
              <w:rPr>
                <w:rFonts w:ascii="Times New Roman" w:hAnsi="Times New Roman"/>
                <w:b/>
                <w:bCs/>
                <w:color w:val="000000"/>
              </w:rPr>
            </w:pPr>
          </w:p>
        </w:tc>
        <w:tc>
          <w:tcPr>
            <w:tcW w:w="1260" w:type="dxa"/>
            <w:tcBorders>
              <w:top w:val="nil"/>
              <w:left w:val="nil"/>
              <w:bottom w:val="single" w:sz="4" w:space="0" w:color="auto"/>
              <w:right w:val="single" w:sz="4" w:space="0" w:color="auto"/>
            </w:tcBorders>
            <w:shd w:val="clear" w:color="auto" w:fill="auto"/>
            <w:noWrap/>
            <w:vAlign w:val="center"/>
          </w:tcPr>
          <w:p w:rsidR="00C25EBA" w:rsidRPr="00D23880" w:rsidP="00A96750" w14:paraId="57FDD1C6" w14:textId="04FBFA53">
            <w:pPr>
              <w:rPr>
                <w:rFonts w:ascii="Times New Roman" w:hAnsi="Times New Roman"/>
                <w:b/>
                <w:color w:val="000000"/>
              </w:rPr>
            </w:pPr>
          </w:p>
        </w:tc>
        <w:tc>
          <w:tcPr>
            <w:tcW w:w="1530" w:type="dxa"/>
            <w:tcBorders>
              <w:top w:val="nil"/>
              <w:left w:val="single" w:sz="4" w:space="0" w:color="auto"/>
              <w:bottom w:val="single" w:sz="4" w:space="0" w:color="auto"/>
              <w:right w:val="single" w:sz="4" w:space="0" w:color="auto"/>
            </w:tcBorders>
            <w:shd w:val="clear" w:color="auto" w:fill="auto"/>
            <w:noWrap/>
            <w:vAlign w:val="center"/>
          </w:tcPr>
          <w:p w:rsidR="00C25EBA" w:rsidRPr="00D23880" w:rsidP="00A96750" w14:paraId="3F656CDA" w14:textId="7673AA80">
            <w:pPr>
              <w:rPr>
                <w:rFonts w:ascii="Times New Roman" w:hAnsi="Times New Roman"/>
                <w:b/>
                <w:color w:val="000000"/>
              </w:rPr>
            </w:pPr>
          </w:p>
        </w:tc>
        <w:tc>
          <w:tcPr>
            <w:tcW w:w="1849" w:type="dxa"/>
            <w:tcBorders>
              <w:top w:val="nil"/>
              <w:left w:val="nil"/>
              <w:bottom w:val="single" w:sz="4" w:space="0" w:color="auto"/>
              <w:right w:val="single" w:sz="4" w:space="0" w:color="auto"/>
            </w:tcBorders>
            <w:shd w:val="clear" w:color="auto" w:fill="auto"/>
            <w:noWrap/>
            <w:vAlign w:val="center"/>
          </w:tcPr>
          <w:p w:rsidR="00C25EBA" w:rsidRPr="00D23880" w:rsidP="00A96750" w14:paraId="310DAB75" w14:textId="41AB52E8">
            <w:pPr>
              <w:rPr>
                <w:rFonts w:ascii="Times New Roman" w:hAnsi="Times New Roman"/>
                <w:b/>
                <w:color w:val="000000"/>
              </w:rPr>
            </w:pPr>
          </w:p>
        </w:tc>
      </w:tr>
      <w:tr w14:paraId="24A355D8" w14:textId="77777777" w:rsidTr="007D418E">
        <w:tblPrEx>
          <w:tblW w:w="8864" w:type="dxa"/>
          <w:tblLook w:val="04A0"/>
        </w:tblPrEx>
        <w:trPr>
          <w:trHeight w:val="441"/>
        </w:trPr>
        <w:tc>
          <w:tcPr>
            <w:tcW w:w="4225" w:type="dxa"/>
            <w:tcBorders>
              <w:top w:val="nil"/>
              <w:left w:val="single" w:sz="4" w:space="0" w:color="auto"/>
              <w:bottom w:val="single" w:sz="4" w:space="0" w:color="auto"/>
              <w:right w:val="single" w:sz="4" w:space="0" w:color="auto"/>
            </w:tcBorders>
            <w:shd w:val="clear" w:color="000000" w:fill="FFFFFF"/>
            <w:vAlign w:val="center"/>
          </w:tcPr>
          <w:p w:rsidR="00C25EBA" w:rsidRPr="00D23880" w:rsidP="00E42063" w14:paraId="24A4A16E" w14:textId="09FFF019">
            <w:pPr>
              <w:ind w:left="345" w:hanging="345"/>
              <w:rPr>
                <w:rFonts w:ascii="Times New Roman" w:hAnsi="Times New Roman"/>
                <w:b/>
                <w:color w:val="000000"/>
              </w:rPr>
            </w:pPr>
            <w:r w:rsidRPr="00D23880">
              <w:rPr>
                <w:rFonts w:ascii="Times New Roman" w:hAnsi="Times New Roman"/>
                <w:b/>
                <w:color w:val="000000"/>
              </w:rPr>
              <w:t>TOTAL</w:t>
            </w:r>
          </w:p>
        </w:tc>
        <w:tc>
          <w:tcPr>
            <w:tcW w:w="1260" w:type="dxa"/>
            <w:tcBorders>
              <w:top w:val="nil"/>
              <w:left w:val="nil"/>
              <w:bottom w:val="single" w:sz="4" w:space="0" w:color="auto"/>
              <w:right w:val="single" w:sz="4" w:space="0" w:color="auto"/>
            </w:tcBorders>
            <w:shd w:val="clear" w:color="auto" w:fill="auto"/>
            <w:noWrap/>
            <w:vAlign w:val="center"/>
          </w:tcPr>
          <w:p w:rsidR="00C25EBA" w:rsidRPr="00D23880" w:rsidP="00E42063" w14:paraId="5AD1CE74" w14:textId="66AB736A">
            <w:pPr>
              <w:jc w:val="center"/>
              <w:rPr>
                <w:rFonts w:ascii="Times New Roman" w:hAnsi="Times New Roman"/>
                <w:b/>
                <w:color w:val="000000"/>
              </w:rPr>
            </w:pPr>
            <w:r>
              <w:rPr>
                <w:rFonts w:ascii="Times New Roman" w:hAnsi="Times New Roman"/>
                <w:b/>
                <w:color w:val="000000"/>
              </w:rPr>
              <w:t>5,774</w:t>
            </w:r>
          </w:p>
        </w:tc>
        <w:tc>
          <w:tcPr>
            <w:tcW w:w="1530" w:type="dxa"/>
            <w:tcBorders>
              <w:top w:val="nil"/>
              <w:left w:val="single" w:sz="4" w:space="0" w:color="auto"/>
              <w:bottom w:val="single" w:sz="4" w:space="0" w:color="auto"/>
              <w:right w:val="single" w:sz="4" w:space="0" w:color="auto"/>
            </w:tcBorders>
            <w:shd w:val="clear" w:color="auto" w:fill="auto"/>
            <w:noWrap/>
            <w:vAlign w:val="center"/>
          </w:tcPr>
          <w:p w:rsidR="00C25EBA" w:rsidRPr="00D23880" w:rsidP="00E42063" w14:paraId="3DEA1BA5" w14:textId="5A7786A4">
            <w:pPr>
              <w:jc w:val="center"/>
              <w:rPr>
                <w:rFonts w:ascii="Times New Roman" w:hAnsi="Times New Roman"/>
                <w:b/>
                <w:color w:val="000000"/>
              </w:rPr>
            </w:pPr>
            <w:r>
              <w:rPr>
                <w:rFonts w:ascii="Times New Roman" w:hAnsi="Times New Roman"/>
                <w:b/>
                <w:color w:val="000000"/>
              </w:rPr>
              <w:t>1,443.5</w:t>
            </w:r>
          </w:p>
        </w:tc>
        <w:tc>
          <w:tcPr>
            <w:tcW w:w="1849" w:type="dxa"/>
            <w:tcBorders>
              <w:top w:val="nil"/>
              <w:left w:val="nil"/>
              <w:bottom w:val="single" w:sz="4" w:space="0" w:color="auto"/>
              <w:right w:val="single" w:sz="4" w:space="0" w:color="auto"/>
            </w:tcBorders>
            <w:shd w:val="clear" w:color="auto" w:fill="auto"/>
            <w:noWrap/>
            <w:vAlign w:val="center"/>
          </w:tcPr>
          <w:p w:rsidR="00C25EBA" w:rsidRPr="00D23880" w:rsidP="00E42063" w14:paraId="59336B2C" w14:textId="2FC5324D">
            <w:pPr>
              <w:jc w:val="center"/>
              <w:rPr>
                <w:rFonts w:ascii="Times New Roman" w:hAnsi="Times New Roman"/>
                <w:b/>
                <w:color w:val="000000"/>
              </w:rPr>
            </w:pPr>
            <w:r w:rsidRPr="00D23880">
              <w:rPr>
                <w:rFonts w:ascii="Times New Roman" w:hAnsi="Times New Roman"/>
                <w:b/>
                <w:color w:val="000000"/>
              </w:rPr>
              <w:t>$</w:t>
            </w:r>
            <w:r w:rsidR="00C260E6">
              <w:rPr>
                <w:rFonts w:ascii="Times New Roman" w:hAnsi="Times New Roman"/>
                <w:b/>
                <w:color w:val="000000"/>
              </w:rPr>
              <w:t>116,750.28</w:t>
            </w:r>
          </w:p>
        </w:tc>
      </w:tr>
      <w:bookmarkEnd w:id="3"/>
    </w:tbl>
    <w:p w:rsidR="00930D55" w:rsidP="00DB1F32" w14:paraId="199DE1AC" w14:textId="77777777">
      <w:pPr>
        <w:rPr>
          <w:rFonts w:ascii="Times New Roman" w:hAnsi="Times New Roman"/>
          <w:i/>
          <w:sz w:val="24"/>
          <w:szCs w:val="24"/>
        </w:rPr>
      </w:pPr>
    </w:p>
    <w:p w:rsidR="00024614" w:rsidRPr="00D23880" w:rsidP="00DB1F32" w14:paraId="0364A550" w14:textId="12531D76">
      <w:pPr>
        <w:rPr>
          <w:rFonts w:ascii="Times New Roman" w:hAnsi="Times New Roman"/>
          <w:i/>
          <w:sz w:val="24"/>
          <w:szCs w:val="24"/>
        </w:rPr>
      </w:pPr>
      <w:r w:rsidRPr="00D23880">
        <w:rPr>
          <w:rFonts w:ascii="Times New Roman" w:hAnsi="Times New Roman"/>
          <w:i/>
          <w:sz w:val="24"/>
          <w:szCs w:val="24"/>
        </w:rPr>
        <w:t>Summary</w:t>
      </w:r>
    </w:p>
    <w:p w:rsidR="00024614" w:rsidRPr="00D23880" w:rsidP="00DB1F32" w14:paraId="47268DC2" w14:textId="77777777">
      <w:pPr>
        <w:rPr>
          <w:rFonts w:ascii="Times New Roman" w:hAnsi="Times New Roman"/>
          <w:b/>
          <w:i/>
          <w:sz w:val="24"/>
          <w:szCs w:val="24"/>
        </w:rPr>
      </w:pPr>
    </w:p>
    <w:p w:rsidR="00024614" w:rsidRPr="00D23880" w:rsidP="00DB1F32" w14:paraId="2D191EF3" w14:textId="37A2E49B">
      <w:pPr>
        <w:rPr>
          <w:rFonts w:ascii="Times New Roman" w:hAnsi="Times New Roman"/>
          <w:b/>
          <w:sz w:val="24"/>
          <w:szCs w:val="24"/>
        </w:rPr>
      </w:pPr>
      <w:r w:rsidRPr="00D23880">
        <w:rPr>
          <w:rFonts w:ascii="Times New Roman" w:hAnsi="Times New Roman"/>
          <w:b/>
          <w:sz w:val="24"/>
          <w:szCs w:val="24"/>
        </w:rPr>
        <w:t xml:space="preserve">Estimated </w:t>
      </w:r>
      <w:r w:rsidRPr="00D23880" w:rsidR="007A5117">
        <w:rPr>
          <w:rFonts w:ascii="Times New Roman" w:hAnsi="Times New Roman"/>
          <w:b/>
          <w:sz w:val="24"/>
          <w:szCs w:val="24"/>
        </w:rPr>
        <w:t xml:space="preserve">total </w:t>
      </w:r>
      <w:r w:rsidRPr="00D23880">
        <w:rPr>
          <w:rFonts w:ascii="Times New Roman" w:hAnsi="Times New Roman"/>
          <w:b/>
          <w:sz w:val="24"/>
          <w:szCs w:val="24"/>
        </w:rPr>
        <w:t xml:space="preserve">burden hours:  </w:t>
      </w:r>
      <w:r w:rsidR="00A96750">
        <w:rPr>
          <w:rFonts w:ascii="Times New Roman" w:hAnsi="Times New Roman"/>
          <w:b/>
          <w:sz w:val="24"/>
          <w:szCs w:val="24"/>
        </w:rPr>
        <w:t>4,330.5</w:t>
      </w:r>
      <w:r w:rsidRPr="00D23880" w:rsidR="00A879B4">
        <w:rPr>
          <w:rFonts w:ascii="Times New Roman" w:hAnsi="Times New Roman"/>
          <w:b/>
          <w:sz w:val="24"/>
          <w:szCs w:val="24"/>
        </w:rPr>
        <w:t xml:space="preserve"> </w:t>
      </w:r>
      <w:r w:rsidRPr="00D23880" w:rsidR="007A5117">
        <w:rPr>
          <w:rFonts w:ascii="Times New Roman" w:hAnsi="Times New Roman"/>
          <w:b/>
          <w:sz w:val="24"/>
          <w:szCs w:val="24"/>
        </w:rPr>
        <w:t>(annual burden hours (</w:t>
      </w:r>
      <w:r w:rsidR="00A96750">
        <w:rPr>
          <w:rFonts w:ascii="Times New Roman" w:hAnsi="Times New Roman"/>
          <w:b/>
          <w:sz w:val="24"/>
          <w:szCs w:val="24"/>
        </w:rPr>
        <w:t>1,443.5</w:t>
      </w:r>
      <w:r w:rsidRPr="00D23880" w:rsidR="007A5117">
        <w:rPr>
          <w:rFonts w:ascii="Times New Roman" w:hAnsi="Times New Roman"/>
          <w:b/>
          <w:sz w:val="24"/>
          <w:szCs w:val="24"/>
        </w:rPr>
        <w:t xml:space="preserve">) </w:t>
      </w:r>
      <w:r w:rsidRPr="00D23880" w:rsidR="00BE7512">
        <w:rPr>
          <w:rFonts w:ascii="Times New Roman" w:hAnsi="Times New Roman"/>
          <w:b/>
          <w:sz w:val="24"/>
          <w:szCs w:val="24"/>
        </w:rPr>
        <w:t>x</w:t>
      </w:r>
      <w:r w:rsidRPr="00D23880" w:rsidR="007A5117">
        <w:rPr>
          <w:rFonts w:ascii="Times New Roman" w:hAnsi="Times New Roman"/>
          <w:b/>
          <w:sz w:val="24"/>
          <w:szCs w:val="24"/>
        </w:rPr>
        <w:t xml:space="preserve"> 3 years)</w:t>
      </w:r>
    </w:p>
    <w:p w:rsidR="00024614" w:rsidRPr="00D23880" w:rsidP="00DB1F32" w14:paraId="37C51117" w14:textId="65CA3080">
      <w:pPr>
        <w:rPr>
          <w:rFonts w:ascii="Times New Roman" w:hAnsi="Times New Roman"/>
          <w:b/>
          <w:sz w:val="24"/>
          <w:szCs w:val="24"/>
        </w:rPr>
      </w:pPr>
      <w:r w:rsidRPr="00D23880">
        <w:rPr>
          <w:rFonts w:ascii="Times New Roman" w:hAnsi="Times New Roman"/>
          <w:b/>
          <w:sz w:val="24"/>
          <w:szCs w:val="24"/>
        </w:rPr>
        <w:t xml:space="preserve">Estimated </w:t>
      </w:r>
      <w:r w:rsidRPr="00D23880" w:rsidR="007A5117">
        <w:rPr>
          <w:rFonts w:ascii="Times New Roman" w:hAnsi="Times New Roman"/>
          <w:b/>
          <w:sz w:val="24"/>
          <w:szCs w:val="24"/>
        </w:rPr>
        <w:t xml:space="preserve">total </w:t>
      </w:r>
      <w:r w:rsidRPr="00D23880">
        <w:rPr>
          <w:rFonts w:ascii="Times New Roman" w:hAnsi="Times New Roman"/>
          <w:b/>
          <w:sz w:val="24"/>
          <w:szCs w:val="24"/>
        </w:rPr>
        <w:t xml:space="preserve">number of respondents:  </w:t>
      </w:r>
      <w:r w:rsidR="00A96750">
        <w:rPr>
          <w:rFonts w:ascii="Times New Roman" w:hAnsi="Times New Roman"/>
          <w:b/>
          <w:sz w:val="24"/>
          <w:szCs w:val="24"/>
        </w:rPr>
        <w:t>17,322</w:t>
      </w:r>
      <w:r w:rsidR="001B701F">
        <w:rPr>
          <w:rFonts w:ascii="Times New Roman" w:hAnsi="Times New Roman"/>
          <w:b/>
          <w:sz w:val="24"/>
          <w:szCs w:val="24"/>
        </w:rPr>
        <w:t xml:space="preserve"> </w:t>
      </w:r>
      <w:r w:rsidRPr="00D23880" w:rsidR="007A5117">
        <w:rPr>
          <w:rFonts w:ascii="Times New Roman" w:hAnsi="Times New Roman"/>
          <w:b/>
          <w:sz w:val="24"/>
          <w:szCs w:val="24"/>
        </w:rPr>
        <w:t>(annual number of respondents (</w:t>
      </w:r>
      <w:r w:rsidR="00A96750">
        <w:rPr>
          <w:rFonts w:ascii="Times New Roman" w:hAnsi="Times New Roman"/>
          <w:b/>
          <w:sz w:val="24"/>
          <w:szCs w:val="24"/>
        </w:rPr>
        <w:t>5,774</w:t>
      </w:r>
      <w:r w:rsidRPr="00D23880" w:rsidR="007A5117">
        <w:rPr>
          <w:rFonts w:ascii="Times New Roman" w:hAnsi="Times New Roman"/>
          <w:b/>
          <w:sz w:val="24"/>
          <w:szCs w:val="24"/>
        </w:rPr>
        <w:t xml:space="preserve">) </w:t>
      </w:r>
      <w:r w:rsidRPr="00D23880" w:rsidR="00BE7512">
        <w:rPr>
          <w:rFonts w:ascii="Times New Roman" w:hAnsi="Times New Roman"/>
          <w:b/>
          <w:sz w:val="24"/>
          <w:szCs w:val="24"/>
        </w:rPr>
        <w:t xml:space="preserve">x </w:t>
      </w:r>
      <w:r w:rsidRPr="00D23880" w:rsidR="007A5117">
        <w:rPr>
          <w:rFonts w:ascii="Times New Roman" w:hAnsi="Times New Roman"/>
          <w:b/>
          <w:sz w:val="24"/>
          <w:szCs w:val="24"/>
        </w:rPr>
        <w:t>3 years)</w:t>
      </w:r>
    </w:p>
    <w:p w:rsidR="00024614" w:rsidRPr="00D23880" w:rsidP="00DB1F32" w14:paraId="1E2D7DC4" w14:textId="22907499">
      <w:pPr>
        <w:rPr>
          <w:rFonts w:ascii="Times New Roman" w:hAnsi="Times New Roman"/>
          <w:b/>
          <w:sz w:val="24"/>
          <w:szCs w:val="24"/>
        </w:rPr>
      </w:pPr>
      <w:r w:rsidRPr="00D23880">
        <w:rPr>
          <w:rFonts w:ascii="Times New Roman" w:hAnsi="Times New Roman"/>
          <w:b/>
          <w:sz w:val="24"/>
          <w:szCs w:val="24"/>
        </w:rPr>
        <w:t xml:space="preserve">Estimated </w:t>
      </w:r>
      <w:r w:rsidRPr="00D23880" w:rsidR="007A5117">
        <w:rPr>
          <w:rFonts w:ascii="Times New Roman" w:hAnsi="Times New Roman"/>
          <w:b/>
          <w:sz w:val="24"/>
          <w:szCs w:val="24"/>
        </w:rPr>
        <w:t xml:space="preserve">total </w:t>
      </w:r>
      <w:r w:rsidRPr="00D23880">
        <w:rPr>
          <w:rFonts w:ascii="Times New Roman" w:hAnsi="Times New Roman"/>
          <w:b/>
          <w:sz w:val="24"/>
          <w:szCs w:val="24"/>
        </w:rPr>
        <w:t xml:space="preserve">number of responses: </w:t>
      </w:r>
      <w:r w:rsidRPr="00D23880" w:rsidR="00BA4076">
        <w:rPr>
          <w:rFonts w:ascii="Times New Roman" w:hAnsi="Times New Roman"/>
          <w:b/>
          <w:sz w:val="24"/>
          <w:szCs w:val="24"/>
        </w:rPr>
        <w:t xml:space="preserve"> </w:t>
      </w:r>
      <w:r w:rsidR="00A96750">
        <w:rPr>
          <w:rFonts w:ascii="Times New Roman" w:hAnsi="Times New Roman"/>
          <w:b/>
          <w:sz w:val="24"/>
          <w:szCs w:val="24"/>
        </w:rPr>
        <w:t>17,332</w:t>
      </w:r>
      <w:r w:rsidRPr="00D23880" w:rsidR="001B701F">
        <w:rPr>
          <w:rFonts w:ascii="Times New Roman" w:hAnsi="Times New Roman"/>
          <w:b/>
          <w:sz w:val="24"/>
          <w:szCs w:val="24"/>
        </w:rPr>
        <w:t xml:space="preserve"> </w:t>
      </w:r>
      <w:r w:rsidRPr="00D23880" w:rsidR="007A5117">
        <w:rPr>
          <w:rFonts w:ascii="Times New Roman" w:hAnsi="Times New Roman"/>
          <w:b/>
          <w:sz w:val="24"/>
          <w:szCs w:val="24"/>
        </w:rPr>
        <w:t>(annual number of responses (</w:t>
      </w:r>
      <w:r w:rsidR="00A96750">
        <w:rPr>
          <w:rFonts w:ascii="Times New Roman" w:hAnsi="Times New Roman"/>
          <w:b/>
          <w:sz w:val="24"/>
          <w:szCs w:val="24"/>
        </w:rPr>
        <w:t>5,774</w:t>
      </w:r>
      <w:r w:rsidRPr="00D23880" w:rsidR="007A5117">
        <w:rPr>
          <w:rFonts w:ascii="Times New Roman" w:hAnsi="Times New Roman"/>
          <w:b/>
          <w:sz w:val="24"/>
          <w:szCs w:val="24"/>
        </w:rPr>
        <w:t xml:space="preserve">) </w:t>
      </w:r>
      <w:r w:rsidRPr="00D23880" w:rsidR="00BE7512">
        <w:rPr>
          <w:rFonts w:ascii="Times New Roman" w:hAnsi="Times New Roman"/>
          <w:b/>
          <w:sz w:val="24"/>
          <w:szCs w:val="24"/>
        </w:rPr>
        <w:t>x</w:t>
      </w:r>
      <w:r w:rsidRPr="00D23880" w:rsidR="007A5117">
        <w:rPr>
          <w:rFonts w:ascii="Times New Roman" w:hAnsi="Times New Roman"/>
          <w:b/>
          <w:sz w:val="24"/>
          <w:szCs w:val="24"/>
        </w:rPr>
        <w:t xml:space="preserve"> 3 years)</w:t>
      </w:r>
    </w:p>
    <w:p w:rsidR="001E643B" w:rsidRPr="00D23880" w:rsidP="00DB1F32" w14:paraId="523E9CF2" w14:textId="43524904">
      <w:pPr>
        <w:rPr>
          <w:rFonts w:ascii="Times New Roman" w:hAnsi="Times New Roman"/>
          <w:b/>
          <w:sz w:val="24"/>
          <w:szCs w:val="24"/>
        </w:rPr>
      </w:pPr>
      <w:r w:rsidRPr="00D23880">
        <w:rPr>
          <w:rFonts w:ascii="Times New Roman" w:hAnsi="Times New Roman"/>
          <w:b/>
          <w:sz w:val="24"/>
          <w:szCs w:val="24"/>
        </w:rPr>
        <w:t xml:space="preserve">Estimated total cost: </w:t>
      </w:r>
      <w:r w:rsidRPr="00D23880" w:rsidR="00BA4076">
        <w:rPr>
          <w:rFonts w:ascii="Times New Roman" w:hAnsi="Times New Roman"/>
          <w:b/>
          <w:sz w:val="24"/>
          <w:szCs w:val="24"/>
        </w:rPr>
        <w:t xml:space="preserve"> </w:t>
      </w:r>
      <w:r w:rsidRPr="00D23880">
        <w:rPr>
          <w:rFonts w:ascii="Times New Roman" w:hAnsi="Times New Roman"/>
          <w:b/>
          <w:sz w:val="24"/>
          <w:szCs w:val="24"/>
        </w:rPr>
        <w:t>$</w:t>
      </w:r>
      <w:r w:rsidR="004F56CD">
        <w:rPr>
          <w:rFonts w:ascii="Times New Roman" w:hAnsi="Times New Roman"/>
          <w:b/>
          <w:sz w:val="24"/>
          <w:szCs w:val="24"/>
        </w:rPr>
        <w:t>350,250.84</w:t>
      </w:r>
      <w:r w:rsidRPr="00D23880" w:rsidR="00E67378">
        <w:rPr>
          <w:rFonts w:ascii="Times New Roman" w:hAnsi="Times New Roman"/>
          <w:b/>
          <w:sz w:val="24"/>
          <w:szCs w:val="24"/>
        </w:rPr>
        <w:t xml:space="preserve"> </w:t>
      </w:r>
      <w:r w:rsidRPr="00D23880">
        <w:rPr>
          <w:rFonts w:ascii="Times New Roman" w:hAnsi="Times New Roman"/>
          <w:b/>
          <w:sz w:val="24"/>
          <w:szCs w:val="24"/>
        </w:rPr>
        <w:t>(</w:t>
      </w:r>
      <w:r w:rsidRPr="00D23880" w:rsidR="00BA4076">
        <w:rPr>
          <w:rFonts w:ascii="Times New Roman" w:hAnsi="Times New Roman"/>
          <w:b/>
          <w:sz w:val="24"/>
          <w:szCs w:val="24"/>
        </w:rPr>
        <w:t>annual costs (</w:t>
      </w:r>
      <w:r w:rsidRPr="00D23880">
        <w:rPr>
          <w:rFonts w:ascii="Times New Roman" w:hAnsi="Times New Roman"/>
          <w:b/>
          <w:sz w:val="24"/>
          <w:szCs w:val="24"/>
        </w:rPr>
        <w:t>$</w:t>
      </w:r>
      <w:r w:rsidR="009A50CF">
        <w:rPr>
          <w:rFonts w:ascii="Times New Roman" w:hAnsi="Times New Roman"/>
          <w:b/>
          <w:sz w:val="24"/>
          <w:szCs w:val="24"/>
        </w:rPr>
        <w:t>116,750.28</w:t>
      </w:r>
      <w:r w:rsidRPr="00D23880" w:rsidR="00BA4076">
        <w:rPr>
          <w:rFonts w:ascii="Times New Roman" w:hAnsi="Times New Roman"/>
          <w:b/>
          <w:sz w:val="24"/>
          <w:szCs w:val="24"/>
        </w:rPr>
        <w:t>) x 3 years)</w:t>
      </w:r>
    </w:p>
    <w:p w:rsidR="00320238" w:rsidRPr="00D23880" w:rsidP="00DB1F32" w14:paraId="4717DA76" w14:textId="77777777">
      <w:pPr>
        <w:rPr>
          <w:rFonts w:ascii="Times New Roman" w:hAnsi="Times New Roman"/>
          <w:sz w:val="24"/>
          <w:szCs w:val="24"/>
        </w:rPr>
      </w:pPr>
    </w:p>
    <w:p w:rsidR="001C2B34" w:rsidRPr="00D23880" w:rsidP="00D556BF" w14:paraId="7924C5F1" w14:textId="77777777">
      <w:pPr>
        <w:numPr>
          <w:ilvl w:val="0"/>
          <w:numId w:val="31"/>
        </w:numPr>
        <w:tabs>
          <w:tab w:val="left" w:pos="450"/>
        </w:tabs>
        <w:ind w:left="0" w:firstLine="0"/>
        <w:rPr>
          <w:rFonts w:ascii="Times New Roman" w:hAnsi="Times New Roman"/>
          <w:sz w:val="24"/>
          <w:szCs w:val="24"/>
        </w:rPr>
      </w:pPr>
      <w:r w:rsidRPr="00D23880">
        <w:rPr>
          <w:rFonts w:ascii="Times New Roman" w:hAnsi="Times New Roman"/>
          <w:b/>
          <w:bCs/>
          <w:sz w:val="24"/>
          <w:szCs w:val="24"/>
        </w:rPr>
        <w:t>ESTIMATE OF TOTAL ANNUAL COSTS TO RESPONDENTS</w:t>
      </w:r>
      <w:r w:rsidRPr="00D23880" w:rsidR="00ED510F">
        <w:rPr>
          <w:rFonts w:ascii="Times New Roman" w:hAnsi="Times New Roman"/>
          <w:b/>
          <w:bCs/>
          <w:sz w:val="24"/>
          <w:szCs w:val="24"/>
        </w:rPr>
        <w:t xml:space="preserve"> </w:t>
      </w:r>
    </w:p>
    <w:p w:rsidR="00D556BF" w:rsidRPr="00D23880" w:rsidP="00D42F47" w14:paraId="12CAB008" w14:textId="77777777">
      <w:pPr>
        <w:rPr>
          <w:rFonts w:ascii="Times New Roman" w:hAnsi="Times New Roman"/>
          <w:sz w:val="24"/>
          <w:szCs w:val="24"/>
        </w:rPr>
      </w:pPr>
    </w:p>
    <w:p w:rsidR="00486EF7" w:rsidRPr="00FF2E2D" w:rsidP="006E052D" w14:paraId="33A8478D" w14:textId="1A1A6221">
      <w:pPr>
        <w:rPr>
          <w:rFonts w:ascii="Times New Roman" w:hAnsi="Times New Roman"/>
          <w:sz w:val="24"/>
          <w:szCs w:val="24"/>
        </w:rPr>
      </w:pPr>
      <w:r>
        <w:rPr>
          <w:rFonts w:ascii="Times New Roman" w:hAnsi="Times New Roman"/>
          <w:sz w:val="24"/>
          <w:szCs w:val="24"/>
        </w:rPr>
        <w:t xml:space="preserve">FMCSA </w:t>
      </w:r>
      <w:r w:rsidR="00A96750">
        <w:rPr>
          <w:rFonts w:ascii="Times New Roman" w:hAnsi="Times New Roman"/>
          <w:sz w:val="24"/>
          <w:szCs w:val="24"/>
        </w:rPr>
        <w:t>does not estimate any additional costs to respondents. As noted above, requests for extension and modification would be made via email</w:t>
      </w:r>
      <w:r w:rsidRPr="00FF2E2D" w:rsidR="006E052D">
        <w:rPr>
          <w:rFonts w:ascii="Times New Roman" w:hAnsi="Times New Roman"/>
          <w:sz w:val="24"/>
          <w:szCs w:val="24"/>
        </w:rPr>
        <w:t>.</w:t>
      </w:r>
      <w:r w:rsidR="004A327E">
        <w:rPr>
          <w:rFonts w:ascii="Times New Roman" w:hAnsi="Times New Roman"/>
          <w:sz w:val="24"/>
          <w:szCs w:val="24"/>
        </w:rPr>
        <w:t xml:space="preserve"> </w:t>
      </w:r>
      <w:r w:rsidR="00930D55">
        <w:rPr>
          <w:rFonts w:ascii="Times New Roman" w:hAnsi="Times New Roman"/>
          <w:sz w:val="24"/>
          <w:szCs w:val="24"/>
        </w:rPr>
        <w:t xml:space="preserve">Reporting requirements incorporated into extended or modified emergency exemptions will also be submitted electronically. </w:t>
      </w:r>
      <w:r w:rsidRPr="00FF2E2D" w:rsidR="006E052D">
        <w:rPr>
          <w:rFonts w:ascii="Times New Roman" w:hAnsi="Times New Roman"/>
          <w:sz w:val="24"/>
          <w:szCs w:val="24"/>
        </w:rPr>
        <w:t>There are no costs associated with electronic filings.</w:t>
      </w:r>
    </w:p>
    <w:p w:rsidR="00661B19" w:rsidRPr="00D23880" w:rsidP="006E052D" w14:paraId="69E45EAC" w14:textId="77777777">
      <w:pPr>
        <w:rPr>
          <w:rFonts w:ascii="Times New Roman" w:hAnsi="Times New Roman"/>
          <w:sz w:val="24"/>
          <w:szCs w:val="24"/>
        </w:rPr>
      </w:pPr>
    </w:p>
    <w:p w:rsidR="0004749E" w:rsidRPr="00D23880" w:rsidP="00277E68" w14:paraId="59CDC0D1" w14:textId="77777777">
      <w:pPr>
        <w:numPr>
          <w:ilvl w:val="0"/>
          <w:numId w:val="31"/>
        </w:numPr>
        <w:rPr>
          <w:rFonts w:ascii="Times New Roman" w:hAnsi="Times New Roman"/>
          <w:sz w:val="24"/>
          <w:szCs w:val="24"/>
        </w:rPr>
      </w:pPr>
      <w:r w:rsidRPr="00D23880">
        <w:rPr>
          <w:rFonts w:ascii="Times New Roman" w:hAnsi="Times New Roman"/>
          <w:b/>
          <w:bCs/>
          <w:sz w:val="24"/>
          <w:szCs w:val="24"/>
        </w:rPr>
        <w:t xml:space="preserve"> </w:t>
      </w:r>
      <w:r w:rsidRPr="00D23880" w:rsidR="00CB46D4">
        <w:rPr>
          <w:rFonts w:ascii="Times New Roman" w:hAnsi="Times New Roman"/>
          <w:b/>
          <w:bCs/>
          <w:sz w:val="24"/>
          <w:szCs w:val="24"/>
        </w:rPr>
        <w:t>ESTIMATE OF COST TO THE FEDERAL GOVERNMENT</w:t>
      </w:r>
      <w:r w:rsidRPr="00D23880" w:rsidR="0056455C">
        <w:rPr>
          <w:rFonts w:ascii="Times New Roman" w:hAnsi="Times New Roman"/>
          <w:sz w:val="24"/>
          <w:szCs w:val="24"/>
        </w:rPr>
        <w:t xml:space="preserve">  </w:t>
      </w:r>
    </w:p>
    <w:p w:rsidR="00324C4A" w:rsidRPr="00D23880" w:rsidP="00D42F47" w14:paraId="456AEE8A" w14:textId="77777777">
      <w:pPr>
        <w:pStyle w:val="NormalWeb"/>
        <w:spacing w:before="0" w:beforeAutospacing="0" w:after="0" w:afterAutospacing="0"/>
        <w:rPr>
          <w:rFonts w:ascii="Times New Roman" w:hAnsi="Times New Roman" w:cs="Times New Roman"/>
        </w:rPr>
      </w:pPr>
    </w:p>
    <w:p w:rsidR="001B6899" w:rsidRPr="00D23880" w:rsidP="00D42F47" w14:paraId="324DEB17" w14:textId="2665D596">
      <w:pPr>
        <w:pStyle w:val="NormalWeb"/>
        <w:spacing w:before="0" w:beforeAutospacing="0" w:after="0" w:afterAutospacing="0"/>
        <w:rPr>
          <w:rFonts w:ascii="Times New Roman" w:hAnsi="Times New Roman" w:cs="Times New Roman"/>
        </w:rPr>
      </w:pPr>
      <w:r w:rsidRPr="11FAF5C3">
        <w:rPr>
          <w:rFonts w:ascii="Times New Roman" w:hAnsi="Times New Roman"/>
        </w:rPr>
        <w:t xml:space="preserve">The Agency estimates that requests for extensions would take 15 minutes each to review. The requests would be reviewed by a </w:t>
      </w:r>
      <w:r w:rsidRPr="11FAF5C3">
        <w:rPr>
          <w:rFonts w:ascii="Times New Roman" w:hAnsi="Times New Roman"/>
          <w:color w:val="000000" w:themeColor="text1"/>
        </w:rPr>
        <w:t xml:space="preserve">GS-13, step 5 in the Washington, DC area with a loaded hourly </w:t>
      </w:r>
      <w:r w:rsidRPr="11FAF5C3">
        <w:rPr>
          <w:rFonts w:ascii="Times New Roman" w:hAnsi="Times New Roman"/>
          <w:color w:val="000000" w:themeColor="text1"/>
        </w:rPr>
        <w:t>wage of $</w:t>
      </w:r>
      <w:r w:rsidR="006D5708">
        <w:rPr>
          <w:rFonts w:ascii="Times New Roman" w:hAnsi="Times New Roman"/>
          <w:color w:val="000000" w:themeColor="text1"/>
        </w:rPr>
        <w:t>12</w:t>
      </w:r>
      <w:r w:rsidR="00BD3684">
        <w:rPr>
          <w:rFonts w:ascii="Times New Roman" w:hAnsi="Times New Roman"/>
          <w:color w:val="000000" w:themeColor="text1"/>
        </w:rPr>
        <w:t>7</w:t>
      </w:r>
      <w:r w:rsidR="006D5708">
        <w:rPr>
          <w:rFonts w:ascii="Times New Roman" w:hAnsi="Times New Roman"/>
          <w:color w:val="000000" w:themeColor="text1"/>
        </w:rPr>
        <w:t>.</w:t>
      </w:r>
      <w:r w:rsidR="00BD3684">
        <w:rPr>
          <w:rFonts w:ascii="Times New Roman" w:hAnsi="Times New Roman"/>
          <w:color w:val="000000" w:themeColor="text1"/>
        </w:rPr>
        <w:t>13</w:t>
      </w:r>
      <w:r w:rsidRPr="11FAF5C3">
        <w:rPr>
          <w:rFonts w:ascii="Times New Roman" w:hAnsi="Times New Roman"/>
          <w:color w:val="000000" w:themeColor="text1"/>
        </w:rPr>
        <w:t>. The total annual cost to review these extension requests is $1,</w:t>
      </w:r>
      <w:r w:rsidR="006D5708">
        <w:rPr>
          <w:rFonts w:ascii="Times New Roman" w:hAnsi="Times New Roman"/>
          <w:color w:val="000000" w:themeColor="text1"/>
        </w:rPr>
        <w:t>5</w:t>
      </w:r>
      <w:r w:rsidR="00BD3684">
        <w:rPr>
          <w:rFonts w:ascii="Times New Roman" w:hAnsi="Times New Roman"/>
          <w:color w:val="000000" w:themeColor="text1"/>
        </w:rPr>
        <w:t>89.18</w:t>
      </w:r>
      <w:r w:rsidRPr="11FAF5C3">
        <w:rPr>
          <w:rFonts w:ascii="Times New Roman" w:hAnsi="Times New Roman"/>
          <w:color w:val="000000" w:themeColor="text1"/>
        </w:rPr>
        <w:t xml:space="preserve"> ($</w:t>
      </w:r>
      <w:r w:rsidR="006D5708">
        <w:rPr>
          <w:rFonts w:ascii="Times New Roman" w:hAnsi="Times New Roman"/>
          <w:color w:val="000000" w:themeColor="text1"/>
        </w:rPr>
        <w:t>12</w:t>
      </w:r>
      <w:r w:rsidR="00BD3684">
        <w:rPr>
          <w:rFonts w:ascii="Times New Roman" w:hAnsi="Times New Roman"/>
          <w:color w:val="000000" w:themeColor="text1"/>
        </w:rPr>
        <w:t>7.13</w:t>
      </w:r>
      <w:r w:rsidRPr="11FAF5C3">
        <w:rPr>
          <w:rFonts w:ascii="Times New Roman" w:hAnsi="Times New Roman"/>
          <w:color w:val="000000" w:themeColor="text1"/>
        </w:rPr>
        <w:t xml:space="preserve"> </w:t>
      </w:r>
      <w:r w:rsidRPr="11FAF5C3">
        <w:rPr>
          <w:rFonts w:ascii="Times New Roman" w:hAnsi="Times New Roman"/>
        </w:rPr>
        <w:t>× 12.5 hours).</w:t>
      </w:r>
      <w:r>
        <w:rPr>
          <w:rFonts w:ascii="Times New Roman" w:hAnsi="Times New Roman"/>
          <w:vertAlign w:val="superscript"/>
        </w:rPr>
        <w:footnoteReference w:id="5"/>
      </w:r>
    </w:p>
    <w:p w:rsidR="002D4BEF" w:rsidRPr="00D23880" w:rsidP="00AF720E" w14:paraId="7240ABB7" w14:textId="77777777">
      <w:pPr>
        <w:pStyle w:val="NormalWeb"/>
        <w:spacing w:before="0" w:beforeAutospacing="0" w:after="0" w:afterAutospacing="0"/>
        <w:ind w:left="360" w:hanging="360"/>
        <w:rPr>
          <w:rFonts w:ascii="Times New Roman" w:eastAsia="Times New Roman" w:hAnsi="Times New Roman" w:cs="Times New Roman"/>
        </w:rPr>
      </w:pPr>
    </w:p>
    <w:p w:rsidR="00623DD3" w:rsidRPr="00D23880" w:rsidP="00623DD3" w14:paraId="36088DEE" w14:textId="77777777">
      <w:pPr>
        <w:numPr>
          <w:ilvl w:val="0"/>
          <w:numId w:val="31"/>
        </w:numPr>
        <w:rPr>
          <w:rFonts w:ascii="Times New Roman" w:hAnsi="Times New Roman"/>
          <w:i/>
          <w:sz w:val="24"/>
          <w:szCs w:val="24"/>
        </w:rPr>
      </w:pPr>
      <w:r w:rsidRPr="00D23880">
        <w:rPr>
          <w:rFonts w:ascii="Times New Roman" w:hAnsi="Times New Roman"/>
          <w:b/>
          <w:bCs/>
          <w:sz w:val="24"/>
          <w:szCs w:val="24"/>
        </w:rPr>
        <w:t xml:space="preserve"> </w:t>
      </w:r>
      <w:r w:rsidRPr="00D23880" w:rsidR="00E24314">
        <w:rPr>
          <w:rFonts w:ascii="Times New Roman" w:hAnsi="Times New Roman"/>
          <w:b/>
          <w:bCs/>
          <w:sz w:val="24"/>
          <w:szCs w:val="24"/>
        </w:rPr>
        <w:t>EXPLANATION OF PROGRAM CHANGES OR ADJUSTMENTS</w:t>
      </w:r>
    </w:p>
    <w:p w:rsidR="001E58E7" w:rsidRPr="00D23880" w:rsidP="001E58E7" w14:paraId="0139C672" w14:textId="77777777">
      <w:pPr>
        <w:rPr>
          <w:rFonts w:ascii="Times New Roman" w:hAnsi="Times New Roman"/>
          <w:i/>
          <w:sz w:val="24"/>
          <w:szCs w:val="24"/>
        </w:rPr>
      </w:pPr>
    </w:p>
    <w:p w:rsidR="002D4BEF" w:rsidRPr="00D23880" w:rsidP="00D42F47" w14:paraId="207EB4DE" w14:textId="687AC8CA">
      <w:pPr>
        <w:rPr>
          <w:rFonts w:ascii="Times New Roman" w:hAnsi="Times New Roman"/>
          <w:i/>
          <w:sz w:val="24"/>
          <w:szCs w:val="24"/>
        </w:rPr>
      </w:pPr>
      <w:r w:rsidRPr="00D23880">
        <w:rPr>
          <w:rFonts w:ascii="Times New Roman" w:hAnsi="Times New Roman"/>
          <w:sz w:val="24"/>
          <w:szCs w:val="24"/>
        </w:rPr>
        <w:t xml:space="preserve">This </w:t>
      </w:r>
      <w:r w:rsidR="00930D55">
        <w:rPr>
          <w:rFonts w:ascii="Times New Roman" w:hAnsi="Times New Roman"/>
          <w:sz w:val="24"/>
          <w:szCs w:val="24"/>
        </w:rPr>
        <w:t xml:space="preserve">is a new ICR request that will result in an </w:t>
      </w:r>
      <w:r w:rsidRPr="00D23880">
        <w:rPr>
          <w:rFonts w:ascii="Times New Roman" w:hAnsi="Times New Roman"/>
          <w:sz w:val="24"/>
          <w:szCs w:val="24"/>
        </w:rPr>
        <w:t>increase in the Agency’s</w:t>
      </w:r>
      <w:r w:rsidR="00930D55">
        <w:rPr>
          <w:rFonts w:ascii="Times New Roman" w:hAnsi="Times New Roman"/>
          <w:sz w:val="24"/>
          <w:szCs w:val="24"/>
        </w:rPr>
        <w:t xml:space="preserve"> overall</w:t>
      </w:r>
      <w:r w:rsidRPr="00D23880">
        <w:rPr>
          <w:rFonts w:ascii="Times New Roman" w:hAnsi="Times New Roman"/>
          <w:sz w:val="24"/>
          <w:szCs w:val="24"/>
        </w:rPr>
        <w:t xml:space="preserve"> information collection burden</w:t>
      </w:r>
      <w:r w:rsidRPr="00D23880" w:rsidR="00743C7F">
        <w:rPr>
          <w:rFonts w:ascii="Times New Roman" w:hAnsi="Times New Roman"/>
          <w:sz w:val="24"/>
          <w:szCs w:val="24"/>
        </w:rPr>
        <w:t xml:space="preserve">. </w:t>
      </w:r>
    </w:p>
    <w:p w:rsidR="00407E96" w:rsidRPr="00D23880" w:rsidP="008F2CDB" w14:paraId="37ED7DFE" w14:textId="77777777">
      <w:pPr>
        <w:rPr>
          <w:rFonts w:ascii="Times New Roman" w:hAnsi="Times New Roman"/>
          <w:bCs/>
          <w:sz w:val="24"/>
          <w:szCs w:val="24"/>
        </w:rPr>
      </w:pPr>
    </w:p>
    <w:p w:rsidR="00CE5063" w:rsidRPr="00D23880" w:rsidP="00D556BF" w14:paraId="2D075A58" w14:textId="77777777">
      <w:pPr>
        <w:numPr>
          <w:ilvl w:val="0"/>
          <w:numId w:val="31"/>
        </w:numPr>
        <w:tabs>
          <w:tab w:val="left" w:pos="360"/>
        </w:tabs>
        <w:ind w:left="0" w:firstLine="0"/>
        <w:rPr>
          <w:rFonts w:ascii="Times New Roman" w:hAnsi="Times New Roman"/>
          <w:sz w:val="24"/>
          <w:szCs w:val="24"/>
        </w:rPr>
      </w:pPr>
      <w:r w:rsidRPr="00D23880">
        <w:rPr>
          <w:rFonts w:ascii="Times New Roman" w:hAnsi="Times New Roman"/>
          <w:b/>
          <w:bCs/>
          <w:sz w:val="24"/>
          <w:szCs w:val="24"/>
        </w:rPr>
        <w:t xml:space="preserve"> </w:t>
      </w:r>
      <w:r w:rsidRPr="00D23880" w:rsidR="00E24314">
        <w:rPr>
          <w:rFonts w:ascii="Times New Roman" w:hAnsi="Times New Roman"/>
          <w:b/>
          <w:bCs/>
          <w:sz w:val="24"/>
          <w:szCs w:val="24"/>
        </w:rPr>
        <w:t>PUBLICATION OF RESULTS OF DATA COLLECTION</w:t>
      </w:r>
    </w:p>
    <w:p w:rsidR="00D556BF" w:rsidRPr="00D23880" w:rsidP="00D42F47" w14:paraId="0E21B4B1" w14:textId="77777777">
      <w:pPr>
        <w:rPr>
          <w:rFonts w:ascii="Times New Roman" w:hAnsi="Times New Roman"/>
          <w:sz w:val="24"/>
          <w:szCs w:val="24"/>
        </w:rPr>
      </w:pPr>
    </w:p>
    <w:p w:rsidR="009654C4" w:rsidRPr="00D23880" w:rsidP="00D42F47" w14:paraId="259C655B" w14:textId="7CA10A4A">
      <w:pPr>
        <w:rPr>
          <w:rFonts w:ascii="Times New Roman" w:hAnsi="Times New Roman"/>
          <w:sz w:val="24"/>
          <w:szCs w:val="24"/>
        </w:rPr>
      </w:pPr>
      <w:r>
        <w:rPr>
          <w:rFonts w:ascii="Times New Roman" w:hAnsi="Times New Roman"/>
          <w:sz w:val="24"/>
          <w:szCs w:val="24"/>
        </w:rPr>
        <w:t>FMCSA does not plan on publishing the information collected pursuant to this ICR</w:t>
      </w:r>
      <w:r w:rsidRPr="00D23880" w:rsidR="008308A1">
        <w:rPr>
          <w:rFonts w:ascii="Times New Roman" w:hAnsi="Times New Roman"/>
          <w:sz w:val="24"/>
          <w:szCs w:val="24"/>
        </w:rPr>
        <w:t>.</w:t>
      </w:r>
      <w:r>
        <w:rPr>
          <w:rFonts w:ascii="Times New Roman" w:hAnsi="Times New Roman"/>
          <w:sz w:val="24"/>
          <w:szCs w:val="24"/>
        </w:rPr>
        <w:t xml:space="preserve"> While information contained in any reports (under IC-2) may form the basis of decisions by FMCSA, any discussion of that information would be at a summary level and not attributed to any </w:t>
      </w:r>
      <w:r>
        <w:rPr>
          <w:rFonts w:ascii="Times New Roman" w:hAnsi="Times New Roman"/>
          <w:sz w:val="24"/>
          <w:szCs w:val="24"/>
        </w:rPr>
        <w:t>particular individual</w:t>
      </w:r>
      <w:r>
        <w:rPr>
          <w:rFonts w:ascii="Times New Roman" w:hAnsi="Times New Roman"/>
          <w:sz w:val="24"/>
          <w:szCs w:val="24"/>
        </w:rPr>
        <w:t xml:space="preserve"> or entity.</w:t>
      </w:r>
    </w:p>
    <w:p w:rsidR="00CE5063" w:rsidRPr="00D23880" w:rsidP="00324C4A" w14:paraId="144889CB" w14:textId="77777777">
      <w:pPr>
        <w:rPr>
          <w:rFonts w:ascii="Times New Roman" w:hAnsi="Times New Roman"/>
          <w:sz w:val="24"/>
          <w:szCs w:val="24"/>
        </w:rPr>
      </w:pPr>
    </w:p>
    <w:p w:rsidR="001D5898" w:rsidRPr="00D23880" w:rsidP="009E2F2D" w14:paraId="3DDADB61" w14:textId="39707ACD">
      <w:pPr>
        <w:pStyle w:val="BodyText3"/>
        <w:numPr>
          <w:ilvl w:val="0"/>
          <w:numId w:val="31"/>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rPr>
      </w:pPr>
      <w:r w:rsidRPr="00D23880">
        <w:rPr>
          <w:rFonts w:ascii="Times New Roman" w:hAnsi="Times New Roman"/>
          <w:b/>
          <w:bCs/>
          <w:color w:val="auto"/>
        </w:rPr>
        <w:t xml:space="preserve"> </w:t>
      </w:r>
      <w:r w:rsidRPr="00D23880" w:rsidR="00E24314">
        <w:rPr>
          <w:rFonts w:ascii="Times New Roman" w:hAnsi="Times New Roman"/>
          <w:b/>
          <w:bCs/>
          <w:color w:val="auto"/>
        </w:rPr>
        <w:t xml:space="preserve">APPROVAL FOR NOT DISPLAYING THE EXPIRATION DATE OF OMB </w:t>
      </w:r>
      <w:r w:rsidR="009654C4">
        <w:rPr>
          <w:rFonts w:ascii="Times New Roman" w:hAnsi="Times New Roman"/>
          <w:b/>
          <w:bCs/>
          <w:color w:val="auto"/>
        </w:rPr>
        <w:t xml:space="preserve">  </w:t>
      </w:r>
      <w:r w:rsidRPr="00D23880" w:rsidR="00E24314">
        <w:rPr>
          <w:rFonts w:ascii="Times New Roman" w:hAnsi="Times New Roman"/>
          <w:b/>
          <w:bCs/>
          <w:color w:val="auto"/>
        </w:rPr>
        <w:t>APPROVAL</w:t>
      </w:r>
    </w:p>
    <w:p w:rsidR="001D5898" w:rsidRPr="00D23880" w:rsidP="001D5898" w14:paraId="101EFFA4"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rPr>
      </w:pPr>
    </w:p>
    <w:p w:rsidR="00105F8E" w:rsidRPr="00D23880" w:rsidP="00D42F47" w14:paraId="10420388"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rPr>
      </w:pPr>
      <w:r w:rsidRPr="00D23880">
        <w:rPr>
          <w:rFonts w:ascii="Times New Roman" w:hAnsi="Times New Roman"/>
          <w:color w:val="auto"/>
        </w:rPr>
        <w:t xml:space="preserve">FMCSA </w:t>
      </w:r>
      <w:r w:rsidRPr="00D23880" w:rsidR="00A3234B">
        <w:rPr>
          <w:rFonts w:ascii="Times New Roman" w:hAnsi="Times New Roman"/>
          <w:color w:val="auto"/>
        </w:rPr>
        <w:t>is not seeking this approval.</w:t>
      </w:r>
    </w:p>
    <w:p w:rsidR="002D4BEF" w:rsidRPr="00D23880" w:rsidP="001C2B34" w14:paraId="4F8E40C9"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outlineLvl w:val="0"/>
        <w:rPr>
          <w:rFonts w:ascii="Times New Roman" w:hAnsi="Times New Roman"/>
          <w:color w:val="auto"/>
        </w:rPr>
      </w:pPr>
    </w:p>
    <w:p w:rsidR="001D5898" w:rsidRPr="00D23880" w:rsidP="00D556BF" w14:paraId="1F584AB2" w14:textId="77777777">
      <w:pPr>
        <w:numPr>
          <w:ilvl w:val="0"/>
          <w:numId w:val="31"/>
        </w:numPr>
        <w:tabs>
          <w:tab w:val="left" w:pos="450"/>
        </w:tabs>
        <w:ind w:left="0" w:firstLine="0"/>
        <w:rPr>
          <w:rFonts w:ascii="Times New Roman" w:hAnsi="Times New Roman"/>
          <w:sz w:val="24"/>
          <w:szCs w:val="24"/>
        </w:rPr>
      </w:pPr>
      <w:r w:rsidRPr="00D23880">
        <w:rPr>
          <w:rFonts w:ascii="Times New Roman" w:hAnsi="Times New Roman"/>
          <w:b/>
          <w:bCs/>
          <w:sz w:val="24"/>
          <w:szCs w:val="24"/>
        </w:rPr>
        <w:t>EXCEPTIONS TO CERTIFICATION STATEMENT</w:t>
      </w:r>
      <w:r w:rsidRPr="00D23880">
        <w:rPr>
          <w:rFonts w:ascii="Times New Roman" w:hAnsi="Times New Roman"/>
          <w:b/>
          <w:bCs/>
          <w:sz w:val="24"/>
          <w:szCs w:val="24"/>
        </w:rPr>
        <w:br/>
      </w:r>
    </w:p>
    <w:p w:rsidR="00105F8E" w:rsidRPr="00D23880" w:rsidP="00D42F47" w14:paraId="193642D1" w14:textId="77777777">
      <w:pPr>
        <w:rPr>
          <w:rFonts w:ascii="Times New Roman" w:hAnsi="Times New Roman"/>
          <w:sz w:val="24"/>
          <w:szCs w:val="24"/>
        </w:rPr>
      </w:pPr>
      <w:r w:rsidRPr="00D23880">
        <w:rPr>
          <w:rFonts w:ascii="Times New Roman" w:hAnsi="Times New Roman"/>
          <w:sz w:val="24"/>
          <w:szCs w:val="24"/>
        </w:rPr>
        <w:t xml:space="preserve">FMCSA is claiming no exception to any element </w:t>
      </w:r>
      <w:r w:rsidRPr="00D23880" w:rsidR="004C2FC4">
        <w:rPr>
          <w:rFonts w:ascii="Times New Roman" w:hAnsi="Times New Roman"/>
          <w:sz w:val="24"/>
          <w:szCs w:val="24"/>
        </w:rPr>
        <w:t>of the certification statement identified in Item 19 of OMB Form 83-I.</w:t>
      </w:r>
      <w:r w:rsidRPr="00D23880" w:rsidR="00E24314">
        <w:rPr>
          <w:rFonts w:ascii="Times New Roman" w:hAnsi="Times New Roman"/>
          <w:sz w:val="24"/>
          <w:szCs w:val="24"/>
        </w:rPr>
        <w:t xml:space="preserve"> </w:t>
      </w:r>
    </w:p>
    <w:p w:rsidR="007D6992" w:rsidP="009E2F2D" w14:paraId="7C645C68" w14:textId="77777777">
      <w:pPr>
        <w:pStyle w:val="NormalWeb"/>
        <w:spacing w:before="0" w:beforeAutospacing="0" w:after="0" w:afterAutospacing="0"/>
        <w:rPr>
          <w:rFonts w:ascii="Times New Roman" w:hAnsi="Times New Roman" w:cs="Times New Roman"/>
          <w:b/>
          <w:bCs/>
        </w:rPr>
      </w:pPr>
    </w:p>
    <w:p w:rsidR="0004749E" w:rsidRPr="00D23880" w:rsidP="009E2F2D" w14:paraId="3139FA7E" w14:textId="77777777">
      <w:pPr>
        <w:pStyle w:val="NormalWeb"/>
        <w:spacing w:before="0" w:beforeAutospacing="0" w:after="0" w:afterAutospacing="0"/>
        <w:rPr>
          <w:rFonts w:ascii="Times New Roman" w:hAnsi="Times New Roman" w:cs="Times New Roman"/>
          <w:b/>
          <w:bCs/>
        </w:rPr>
      </w:pPr>
      <w:r w:rsidRPr="00D23880">
        <w:rPr>
          <w:rFonts w:ascii="Times New Roman" w:hAnsi="Times New Roman" w:cs="Times New Roman"/>
          <w:b/>
          <w:bCs/>
        </w:rPr>
        <w:t>ATTACHMENTS:</w:t>
      </w:r>
    </w:p>
    <w:p w:rsidR="00EE38A5" w:rsidRPr="00D23880" w:rsidP="009E2F2D" w14:paraId="184B7F3B" w14:textId="77777777">
      <w:pPr>
        <w:pStyle w:val="NormalWeb"/>
        <w:spacing w:before="0" w:beforeAutospacing="0" w:after="0" w:afterAutospacing="0"/>
        <w:rPr>
          <w:rFonts w:ascii="Times New Roman" w:hAnsi="Times New Roman" w:cs="Times New Roman"/>
          <w:b/>
          <w:bCs/>
        </w:rPr>
      </w:pPr>
    </w:p>
    <w:p w:rsidR="002963CD" w:rsidP="00930D55" w14:paraId="28512D64" w14:textId="6A150ABD">
      <w:pPr>
        <w:pStyle w:val="NormalWeb"/>
        <w:spacing w:before="0" w:beforeAutospacing="0" w:after="0" w:afterAutospacing="0"/>
        <w:rPr>
          <w:rFonts w:ascii="Times New Roman" w:hAnsi="Times New Roman" w:cs="Times New Roman"/>
          <w:bCs/>
        </w:rPr>
      </w:pPr>
      <w:r w:rsidRPr="00D23880">
        <w:rPr>
          <w:rFonts w:ascii="Times New Roman" w:hAnsi="Times New Roman" w:cs="Times New Roman"/>
          <w:bCs/>
        </w:rPr>
        <w:t xml:space="preserve">Attachment A:  </w:t>
      </w:r>
      <w:r w:rsidR="003B79C4">
        <w:rPr>
          <w:rFonts w:ascii="Times New Roman" w:hAnsi="Times New Roman" w:cs="Times New Roman"/>
          <w:bCs/>
        </w:rPr>
        <w:t>Clarification to the Applicability of Emergency Exemptions NPRM</w:t>
      </w:r>
    </w:p>
    <w:p w:rsidR="00073212" w:rsidRPr="00D23880" w:rsidP="00930D55" w14:paraId="4449DBB0" w14:textId="42DCB23A">
      <w:pPr>
        <w:pStyle w:val="NormalWeb"/>
        <w:spacing w:before="0" w:beforeAutospacing="0" w:after="0" w:afterAutospacing="0"/>
        <w:rPr>
          <w:rFonts w:ascii="Times New Roman" w:hAnsi="Times New Roman" w:cs="Times New Roman"/>
          <w:bCs/>
        </w:rPr>
      </w:pPr>
      <w:r>
        <w:rPr>
          <w:rFonts w:ascii="Times New Roman" w:hAnsi="Times New Roman" w:cs="Times New Roman"/>
          <w:bCs/>
        </w:rPr>
        <w:t>Attachment B: Clarification to the Applicability of Emergency Exemptions Final Rule</w:t>
      </w:r>
    </w:p>
    <w:p w:rsidR="002963CD" w:rsidRPr="00D23880" w:rsidP="009E2F2D" w14:paraId="4D472ECB" w14:textId="77777777">
      <w:pPr>
        <w:pStyle w:val="NormalWeb"/>
        <w:spacing w:before="0" w:beforeAutospacing="0" w:after="0" w:afterAutospacing="0"/>
        <w:rPr>
          <w:rFonts w:ascii="Times New Roman" w:hAnsi="Times New Roman" w:cs="Times New Roman"/>
          <w:b/>
          <w:bCs/>
        </w:rPr>
      </w:pPr>
    </w:p>
    <w:sectPr>
      <w:footerReference w:type="default" r:id="rId9"/>
      <w:footnotePr>
        <w:numRestart w:val="eachSect"/>
      </w:footnotePr>
      <w:endnotePr>
        <w:numFmt w:val="decimal"/>
      </w:endnotePr>
      <w:pgSz w:w="12240" w:h="15840" w:code="1"/>
      <w:pgMar w:top="1296" w:right="1440" w:bottom="1296"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3C63" w14:paraId="324C1781" w14:textId="369C9AE8">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rsidR="00063C63" w14:paraId="2C2E727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B3A7E" w14:paraId="2EE9F5D6" w14:textId="77777777">
      <w:r>
        <w:separator/>
      </w:r>
    </w:p>
  </w:footnote>
  <w:footnote w:type="continuationSeparator" w:id="1">
    <w:p w:rsidR="00CB3A7E" w14:paraId="009DF9A8" w14:textId="77777777">
      <w:r>
        <w:continuationSeparator/>
      </w:r>
    </w:p>
  </w:footnote>
  <w:footnote w:type="continuationNotice" w:id="2">
    <w:p w:rsidR="00CB3A7E" w14:paraId="7C44FF48" w14:textId="77777777"/>
  </w:footnote>
  <w:footnote w:id="3">
    <w:p w:rsidR="00063C63" w:rsidRPr="00AC3113" w:rsidP="000732EC" w14:paraId="7F9D6D41" w14:textId="13B65534">
      <w:r w:rsidRPr="00A62B12">
        <w:rPr>
          <w:rStyle w:val="FootnoteReference"/>
          <w:rFonts w:ascii="Times New Roman" w:hAnsi="Times New Roman"/>
          <w:sz w:val="16"/>
          <w:szCs w:val="16"/>
        </w:rPr>
        <w:footnoteRef/>
      </w:r>
      <w:r w:rsidRPr="00A62B12">
        <w:rPr>
          <w:rFonts w:ascii="Times New Roman" w:hAnsi="Times New Roman"/>
          <w:sz w:val="16"/>
          <w:szCs w:val="16"/>
        </w:rPr>
        <w:t xml:space="preserve"> </w:t>
      </w:r>
      <w:r w:rsidRPr="00AC3113">
        <w:rPr>
          <w:rFonts w:ascii="Times New Roman" w:hAnsi="Times New Roman"/>
        </w:rPr>
        <w:t>U.S. Department of Labor, Bureau of Labor Statistics. (202</w:t>
      </w:r>
      <w:r w:rsidRPr="00AC3113" w:rsidR="00C54C94">
        <w:rPr>
          <w:rFonts w:ascii="Times New Roman" w:hAnsi="Times New Roman"/>
        </w:rPr>
        <w:t>1</w:t>
      </w:r>
      <w:r w:rsidRPr="00AC3113">
        <w:rPr>
          <w:rFonts w:ascii="Times New Roman" w:hAnsi="Times New Roman"/>
        </w:rPr>
        <w:t>). “May 202</w:t>
      </w:r>
      <w:r w:rsidRPr="00AC3113" w:rsidR="00C54C94">
        <w:rPr>
          <w:rFonts w:ascii="Times New Roman" w:hAnsi="Times New Roman"/>
        </w:rPr>
        <w:t>1</w:t>
      </w:r>
      <w:r w:rsidRPr="00AC3113">
        <w:rPr>
          <w:rFonts w:ascii="Times New Roman" w:hAnsi="Times New Roman"/>
        </w:rPr>
        <w:t xml:space="preserve"> National Industry-Specific Occupational Employment and Wage Estimates.” (</w:t>
      </w:r>
      <w:r w:rsidRPr="00AC3113" w:rsidR="00C54C94">
        <w:rPr>
          <w:rFonts w:ascii="Times New Roman" w:hAnsi="Times New Roman"/>
        </w:rPr>
        <w:t>General and Operations Manager</w:t>
      </w:r>
      <w:r w:rsidRPr="00AC3113">
        <w:rPr>
          <w:rFonts w:ascii="Times New Roman" w:hAnsi="Times New Roman"/>
        </w:rPr>
        <w:t xml:space="preserve">) </w:t>
      </w:r>
      <w:r w:rsidRPr="00AC3113" w:rsidR="00C54C94">
        <w:rPr>
          <w:rFonts w:ascii="Times New Roman" w:hAnsi="Times New Roman"/>
        </w:rPr>
        <w:t xml:space="preserve">https://www.bls.gov/oes/current/oes111021.htm; </w:t>
      </w:r>
      <w:r w:rsidRPr="00AC3113">
        <w:rPr>
          <w:rFonts w:ascii="Times New Roman" w:hAnsi="Times New Roman"/>
        </w:rPr>
        <w:t xml:space="preserve">Accessed </w:t>
      </w:r>
      <w:r w:rsidRPr="00AC3113" w:rsidR="00C54C94">
        <w:rPr>
          <w:rFonts w:ascii="Times New Roman" w:hAnsi="Times New Roman"/>
        </w:rPr>
        <w:t>11-4-2022. The loaded hourly wage is a product of the median hourly wage of a General and Operations Manager multiplied by the fringe benefits rate of 50 percent and overhead costs of 27 percent. The median hourly wage of a General and Operations Manager is $47.10. A General Operations Manager falls under BLS Occupation Code 11-1021.</w:t>
      </w:r>
    </w:p>
  </w:footnote>
  <w:footnote w:id="4">
    <w:p w:rsidR="00AC3113" w14:paraId="45625D53" w14:textId="5114A753">
      <w:pPr>
        <w:pStyle w:val="FootnoteText"/>
      </w:pPr>
      <w:r w:rsidRPr="00AC3113">
        <w:rPr>
          <w:rStyle w:val="FootnoteReference"/>
        </w:rPr>
        <w:footnoteRef/>
      </w:r>
      <w:r w:rsidRPr="00AC3113">
        <w:t xml:space="preserve"> </w:t>
      </w:r>
      <w:r w:rsidRPr="00AC3113">
        <w:rPr>
          <w:rFonts w:ascii="Times New Roman" w:hAnsi="Times New Roman"/>
        </w:rPr>
        <w:t>The Agency is estimating</w:t>
      </w:r>
      <w:r>
        <w:rPr>
          <w:rFonts w:ascii="Times New Roman" w:hAnsi="Times New Roman"/>
        </w:rPr>
        <w:t xml:space="preserve"> 50 requests per year based on the expertise of the FMCSA Crisis Management Center</w:t>
      </w:r>
      <w:r w:rsidRPr="008960D0">
        <w:rPr>
          <w:rFonts w:ascii="Times New Roman" w:hAnsi="Times New Roman"/>
        </w:rPr>
        <w:t>.</w:t>
      </w:r>
    </w:p>
  </w:footnote>
  <w:footnote w:id="5">
    <w:p w:rsidR="00930D55" w:rsidP="00930D55" w14:paraId="3150E147" w14:textId="2AF92E61">
      <w:pPr>
        <w:rPr>
          <w:rFonts w:ascii="Times New Roman" w:hAnsi="Times New Roman"/>
        </w:rPr>
      </w:pPr>
      <w:r w:rsidRPr="00351D67">
        <w:rPr>
          <w:rFonts w:ascii="Times New Roman" w:hAnsi="Times New Roman"/>
          <w:vertAlign w:val="superscript"/>
        </w:rPr>
        <w:footnoteRef/>
      </w:r>
      <w:r w:rsidRPr="00351D67">
        <w:rPr>
          <w:rFonts w:ascii="Times New Roman" w:hAnsi="Times New Roman"/>
          <w:vertAlign w:val="superscript"/>
        </w:rPr>
        <w:t xml:space="preserve"> </w:t>
      </w:r>
      <w:r w:rsidRPr="11FAF5C3">
        <w:rPr>
          <w:rFonts w:ascii="Times New Roman" w:hAnsi="Times New Roman"/>
        </w:rPr>
        <w:t xml:space="preserve">The hourly wage for a </w:t>
      </w:r>
      <w:r w:rsidRPr="008960D0">
        <w:rPr>
          <w:rFonts w:ascii="Times New Roman" w:hAnsi="Times New Roman"/>
        </w:rPr>
        <w:t xml:space="preserve">GS-13 Step 5 </w:t>
      </w:r>
      <w:r w:rsidRPr="11FAF5C3">
        <w:rPr>
          <w:rFonts w:ascii="Times New Roman" w:hAnsi="Times New Roman"/>
        </w:rPr>
        <w:t xml:space="preserve">in the Washington, DC region </w:t>
      </w:r>
      <w:r w:rsidRPr="008960D0">
        <w:rPr>
          <w:rFonts w:ascii="Times New Roman" w:hAnsi="Times New Roman"/>
        </w:rPr>
        <w:t xml:space="preserve">was multiplied by the </w:t>
      </w:r>
      <w:r w:rsidRPr="11FAF5C3">
        <w:rPr>
          <w:rFonts w:ascii="Times New Roman" w:hAnsi="Times New Roman"/>
        </w:rPr>
        <w:t xml:space="preserve">federal government </w:t>
      </w:r>
      <w:r w:rsidRPr="008960D0">
        <w:rPr>
          <w:rFonts w:ascii="Times New Roman" w:hAnsi="Times New Roman"/>
        </w:rPr>
        <w:t xml:space="preserve">fringe benefits rate of </w:t>
      </w:r>
      <w:r w:rsidRPr="11FAF5C3">
        <w:rPr>
          <w:rFonts w:ascii="Times New Roman" w:hAnsi="Times New Roman"/>
        </w:rPr>
        <w:t>45</w:t>
      </w:r>
      <w:r w:rsidRPr="008960D0">
        <w:rPr>
          <w:rFonts w:ascii="Times New Roman" w:hAnsi="Times New Roman"/>
        </w:rPr>
        <w:t xml:space="preserve"> percent </w:t>
      </w:r>
      <w:r w:rsidRPr="11FAF5C3">
        <w:rPr>
          <w:rFonts w:ascii="Times New Roman" w:hAnsi="Times New Roman"/>
        </w:rPr>
        <w:t xml:space="preserve">and the federal government overhead rate of 64 percent </w:t>
      </w:r>
      <w:r w:rsidRPr="008960D0">
        <w:rPr>
          <w:rFonts w:ascii="Times New Roman" w:hAnsi="Times New Roman"/>
        </w:rPr>
        <w:t xml:space="preserve">to arrive at the loaded hourly wage. </w:t>
      </w:r>
      <w:r w:rsidRPr="11FAF5C3">
        <w:rPr>
          <w:rFonts w:ascii="Times New Roman" w:hAnsi="Times New Roman"/>
        </w:rPr>
        <w:t>The hourly wage denoted in the OPM schedule for a GS-15 step 5 is $</w:t>
      </w:r>
      <w:r w:rsidR="00BD3684">
        <w:rPr>
          <w:rFonts w:ascii="Times New Roman" w:hAnsi="Times New Roman"/>
        </w:rPr>
        <w:t>60.83</w:t>
      </w:r>
      <w:r w:rsidRPr="11FAF5C3">
        <w:rPr>
          <w:rFonts w:ascii="Times New Roman" w:hAnsi="Times New Roman"/>
        </w:rPr>
        <w:t>. https://www.opm.gov/policy-data-oversight/pay-leave/salaries-wages/salary-tables/pdf/202</w:t>
      </w:r>
      <w:r w:rsidR="00BD3684">
        <w:rPr>
          <w:rFonts w:ascii="Times New Roman" w:hAnsi="Times New Roman"/>
        </w:rPr>
        <w:t>3</w:t>
      </w:r>
      <w:r w:rsidRPr="11FAF5C3">
        <w:rPr>
          <w:rFonts w:ascii="Times New Roman" w:hAnsi="Times New Roman"/>
        </w:rPr>
        <w:t>/DCB_h.pdf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D4157"/>
    <w:multiLevelType w:val="hybridMultilevel"/>
    <w:tmpl w:val="F57E722C"/>
    <w:lvl w:ilvl="0">
      <w:start w:val="1"/>
      <w:numFmt w:val="bullet"/>
      <w:lvlText w:val=""/>
      <w:lvlJc w:val="left"/>
      <w:pPr>
        <w:ind w:left="630" w:hanging="360"/>
      </w:pPr>
      <w:rPr>
        <w:rFonts w:ascii="Symbol" w:hAnsi="Symbol"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1">
    <w:nsid w:val="05E70D4F"/>
    <w:multiLevelType w:val="hybridMultilevel"/>
    <w:tmpl w:val="606C83A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C47289"/>
    <w:multiLevelType w:val="hybridMultilevel"/>
    <w:tmpl w:val="1CF64B7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43726DC"/>
    <w:multiLevelType w:val="hybridMultilevel"/>
    <w:tmpl w:val="EAE629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5FD4007"/>
    <w:multiLevelType w:val="hybridMultilevel"/>
    <w:tmpl w:val="2D9AE9C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A962B56"/>
    <w:multiLevelType w:val="hybridMultilevel"/>
    <w:tmpl w:val="88CA429E"/>
    <w:lvl w:ilvl="0">
      <w:start w:val="1"/>
      <w:numFmt w:val="bullet"/>
      <w:lvlText w:val=""/>
      <w:lvlJc w:val="left"/>
      <w:pPr>
        <w:tabs>
          <w:tab w:val="num" w:pos="720"/>
        </w:tabs>
        <w:ind w:left="720" w:hanging="360"/>
      </w:pPr>
      <w:rPr>
        <w:rFonts w:ascii="Wingdings" w:hAnsi="Wingdings" w:hint="default"/>
      </w:rPr>
    </w:lvl>
    <w:lvl w:ilvl="1">
      <w:start w:val="0"/>
      <w:numFmt w:val="bullet"/>
      <w:lvlText w:val="-"/>
      <w:lvlJc w:val="left"/>
      <w:pPr>
        <w:tabs>
          <w:tab w:val="num" w:pos="1440"/>
        </w:tabs>
        <w:ind w:left="1440" w:hanging="360"/>
      </w:pPr>
      <w:rPr>
        <w:rFonts w:ascii="Letter Gothic 12cpi" w:eastAsia="Times New Roman" w:hAnsi="Letter Gothic 12cpi"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CFD5469"/>
    <w:multiLevelType w:val="hybridMultilevel"/>
    <w:tmpl w:val="CEE60202"/>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i w:val="0"/>
      </w:rPr>
    </w:lvl>
    <w:lvl w:ilvl="2">
      <w:start w:val="1"/>
      <w:numFmt w:val="bullet"/>
      <w:lvlText w:val=""/>
      <w:lvlJc w:val="left"/>
      <w:pPr>
        <w:tabs>
          <w:tab w:val="num" w:pos="1980"/>
        </w:tabs>
        <w:ind w:left="1980" w:hanging="360"/>
      </w:pPr>
      <w:rPr>
        <w:rFonts w:ascii="Symbol" w:hAnsi="Symbol" w:hint="default"/>
      </w:rPr>
    </w:lvl>
    <w:lvl w:ilvl="3">
      <w:start w:val="1"/>
      <w:numFmt w:val="decimal"/>
      <w:lvlText w:val="%4."/>
      <w:lvlJc w:val="left"/>
      <w:pPr>
        <w:tabs>
          <w:tab w:val="num" w:pos="2520"/>
        </w:tabs>
        <w:ind w:left="2520" w:hanging="360"/>
      </w:pPr>
      <w:rPr>
        <w:rFonts w:hint="default"/>
        <w:b/>
        <w:i w:val="0"/>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1E1962F0"/>
    <w:multiLevelType w:val="hybrid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1FDB4EB5"/>
    <w:multiLevelType w:val="hybridMultilevel"/>
    <w:tmpl w:val="F8602EB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272F7857"/>
    <w:multiLevelType w:val="hybridMultilevel"/>
    <w:tmpl w:val="04848C16"/>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7BF14B5"/>
    <w:multiLevelType w:val="hybridMultilevel"/>
    <w:tmpl w:val="259E9C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8D9470C"/>
    <w:multiLevelType w:val="hybridMultilevel"/>
    <w:tmpl w:val="B19E7EB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6D26517"/>
    <w:multiLevelType w:val="hybridMultilevel"/>
    <w:tmpl w:val="8D905FF2"/>
    <w:lvl w:ilvl="0">
      <w:start w:val="1"/>
      <w:numFmt w:val="decimal"/>
      <w:lvlText w:val="%1."/>
      <w:lvlJc w:val="left"/>
      <w:pPr>
        <w:ind w:left="360" w:hanging="360"/>
      </w:pPr>
      <w:rPr>
        <w:rFonts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76B453F"/>
    <w:multiLevelType w:val="hybridMultilevel"/>
    <w:tmpl w:val="E3141D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C037486"/>
    <w:multiLevelType w:val="hybridMultilevel"/>
    <w:tmpl w:val="D422AC7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CAD05CD"/>
    <w:multiLevelType w:val="hybridMultilevel"/>
    <w:tmpl w:val="AD787E6C"/>
    <w:lvl w:ilvl="0">
      <w:start w:val="1"/>
      <w:numFmt w:val="decimal"/>
      <w:lvlText w:val="%1."/>
      <w:lvlJc w:val="left"/>
      <w:pPr>
        <w:tabs>
          <w:tab w:val="num" w:pos="720"/>
        </w:tabs>
        <w:ind w:left="72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D32693A"/>
    <w:multiLevelType w:val="hybridMultilevel"/>
    <w:tmpl w:val="CCBCE9DC"/>
    <w:lvl w:ilvl="0">
      <w:start w:val="1"/>
      <w:numFmt w:val="decimal"/>
      <w:lvlText w:val="%1."/>
      <w:lvlJc w:val="left"/>
      <w:pPr>
        <w:tabs>
          <w:tab w:val="num" w:pos="720"/>
        </w:tabs>
        <w:ind w:left="720" w:hanging="360"/>
      </w:pPr>
      <w:rPr>
        <w:rFonts w:hint="default"/>
        <w:b w:val="0"/>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EB8568A"/>
    <w:multiLevelType w:val="hybridMultilevel"/>
    <w:tmpl w:val="5E2E64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3D0389B"/>
    <w:multiLevelType w:val="hybridMultilevel"/>
    <w:tmpl w:val="9FC006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AC815F2"/>
    <w:multiLevelType w:val="hybridMultilevel"/>
    <w:tmpl w:val="46106AC0"/>
    <w:lvl w:ilvl="0">
      <w:start w:val="12"/>
      <w:numFmt w:val="decimal"/>
      <w:lvlText w:val="%1."/>
      <w:lvlJc w:val="left"/>
      <w:pPr>
        <w:tabs>
          <w:tab w:val="num" w:pos="810"/>
        </w:tabs>
        <w:ind w:left="810" w:hanging="45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B3D3819"/>
    <w:multiLevelType w:val="hybridMultilevel"/>
    <w:tmpl w:val="7DE2B4A0"/>
    <w:lvl w:ilvl="0">
      <w:start w:val="1"/>
      <w:numFmt w:val="decimal"/>
      <w:lvlText w:val="%1."/>
      <w:lvlJc w:val="left"/>
      <w:pPr>
        <w:ind w:left="360" w:hanging="360"/>
      </w:pPr>
      <w:rPr>
        <w:rFonts w:hint="default"/>
        <w:b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57133728"/>
    <w:multiLevelType w:val="hybridMultilevel"/>
    <w:tmpl w:val="4C8C0FF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583B0F5D"/>
    <w:multiLevelType w:val="hybridMultilevel"/>
    <w:tmpl w:val="48B6DE5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6">
    <w:nsid w:val="5DB1074E"/>
    <w:multiLevelType w:val="hybridMultilevel"/>
    <w:tmpl w:val="F9DAE080"/>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27">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8">
    <w:nsid w:val="5F61529D"/>
    <w:multiLevelType w:val="hybridMultilevel"/>
    <w:tmpl w:val="A0FC5690"/>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nsid w:val="60BE2E26"/>
    <w:multiLevelType w:val="hybridMultilevel"/>
    <w:tmpl w:val="5D340E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25074B3"/>
    <w:multiLevelType w:val="hybridMultilevel"/>
    <w:tmpl w:val="AC26CC6C"/>
    <w:lvl w:ilvl="0">
      <w:start w:val="1"/>
      <w:numFmt w:val="bullet"/>
      <w:lvlText w:val=""/>
      <w:lvlJc w:val="left"/>
      <w:pPr>
        <w:ind w:left="360" w:hanging="360"/>
      </w:pPr>
      <w:rPr>
        <w:rFonts w:ascii="Symbol" w:hAnsi="Symbol" w:hint="default"/>
        <w:b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2">
    <w:nsid w:val="6AEE7588"/>
    <w:multiLevelType w:val="hybridMultilevel"/>
    <w:tmpl w:val="8280F3E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6B4D2D6D"/>
    <w:multiLevelType w:val="hybridMultilevel"/>
    <w:tmpl w:val="C242F29C"/>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DD43176"/>
    <w:multiLevelType w:val="hybridMultilevel"/>
    <w:tmpl w:val="DCDC6A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76DA5BAE"/>
    <w:multiLevelType w:val="hybridMultilevel"/>
    <w:tmpl w:val="9E4AE62E"/>
    <w:lvl w:ilvl="0">
      <w:start w:val="2"/>
      <w:numFmt w:val="lowerLetter"/>
      <w:lvlText w:val="%1."/>
      <w:lvlJc w:val="left"/>
      <w:pPr>
        <w:ind w:left="72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C841B4F"/>
    <w:multiLevelType w:val="hybridMultilevel"/>
    <w:tmpl w:val="A43640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E060422"/>
    <w:multiLevelType w:val="hybridMultilevel"/>
    <w:tmpl w:val="2678147C"/>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7EB10FB0"/>
    <w:multiLevelType w:val="hybridMultilevel"/>
    <w:tmpl w:val="EF9E099C"/>
    <w:lvl w:ilvl="0">
      <w:start w:val="1"/>
      <w:numFmt w:val="decimal"/>
      <w:suff w:val="nothing"/>
      <w:lvlText w:val="%1."/>
      <w:lvlJc w:val="left"/>
      <w:pPr>
        <w:ind w:left="360" w:hanging="360"/>
      </w:pPr>
      <w:rPr>
        <w:rFonts w:ascii="Times New Roman" w:hAnsi="Times New Roman" w:cs="Times New Roman" w:hint="default"/>
        <w:b/>
        <w:i w:val="0"/>
        <w:color w:val="00000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7F512ADA"/>
    <w:multiLevelType w:val="hybridMultilevel"/>
    <w:tmpl w:val="01F2F23C"/>
    <w:lvl w:ilvl="0">
      <w:start w:val="13"/>
      <w:numFmt w:val="decimal"/>
      <w:lvlText w:val="%1."/>
      <w:lvlJc w:val="left"/>
      <w:pPr>
        <w:ind w:left="360" w:hanging="360"/>
      </w:pPr>
      <w:rPr>
        <w:rFonts w:hint="default"/>
        <w:b/>
        <w:i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700739115">
    <w:abstractNumId w:val="2"/>
  </w:num>
  <w:num w:numId="2" w16cid:durableId="251427956">
    <w:abstractNumId w:val="6"/>
  </w:num>
  <w:num w:numId="3" w16cid:durableId="1549487068">
    <w:abstractNumId w:val="8"/>
  </w:num>
  <w:num w:numId="4" w16cid:durableId="1856574730">
    <w:abstractNumId w:val="31"/>
  </w:num>
  <w:num w:numId="5" w16cid:durableId="556430200">
    <w:abstractNumId w:val="27"/>
  </w:num>
  <w:num w:numId="6" w16cid:durableId="1474328580">
    <w:abstractNumId w:val="10"/>
  </w:num>
  <w:num w:numId="7" w16cid:durableId="2089186563">
    <w:abstractNumId w:val="25"/>
  </w:num>
  <w:num w:numId="8" w16cid:durableId="942496158">
    <w:abstractNumId w:val="16"/>
  </w:num>
  <w:num w:numId="9" w16cid:durableId="503084334">
    <w:abstractNumId w:val="5"/>
  </w:num>
  <w:num w:numId="10" w16cid:durableId="1099594681">
    <w:abstractNumId w:val="7"/>
  </w:num>
  <w:num w:numId="11" w16cid:durableId="1158694833">
    <w:abstractNumId w:val="19"/>
  </w:num>
  <w:num w:numId="12" w16cid:durableId="1185750057">
    <w:abstractNumId w:val="9"/>
  </w:num>
  <w:num w:numId="13" w16cid:durableId="1916013274">
    <w:abstractNumId w:val="37"/>
  </w:num>
  <w:num w:numId="14" w16cid:durableId="385027273">
    <w:abstractNumId w:val="34"/>
  </w:num>
  <w:num w:numId="15" w16cid:durableId="580138121">
    <w:abstractNumId w:val="22"/>
  </w:num>
  <w:num w:numId="16" w16cid:durableId="292440536">
    <w:abstractNumId w:val="17"/>
  </w:num>
  <w:num w:numId="17" w16cid:durableId="164521878">
    <w:abstractNumId w:val="18"/>
  </w:num>
  <w:num w:numId="18" w16cid:durableId="937442306">
    <w:abstractNumId w:val="38"/>
  </w:num>
  <w:num w:numId="19" w16cid:durableId="662315784">
    <w:abstractNumId w:val="13"/>
  </w:num>
  <w:num w:numId="20" w16cid:durableId="654728448">
    <w:abstractNumId w:val="0"/>
  </w:num>
  <w:num w:numId="21" w16cid:durableId="1502044775">
    <w:abstractNumId w:val="3"/>
  </w:num>
  <w:num w:numId="22" w16cid:durableId="1248807726">
    <w:abstractNumId w:val="23"/>
  </w:num>
  <w:num w:numId="23" w16cid:durableId="614404227">
    <w:abstractNumId w:val="24"/>
  </w:num>
  <w:num w:numId="24" w16cid:durableId="1159463486">
    <w:abstractNumId w:val="32"/>
  </w:num>
  <w:num w:numId="25" w16cid:durableId="940380609">
    <w:abstractNumId w:val="1"/>
  </w:num>
  <w:num w:numId="26" w16cid:durableId="750466282">
    <w:abstractNumId w:val="20"/>
  </w:num>
  <w:num w:numId="27" w16cid:durableId="1304696471">
    <w:abstractNumId w:val="4"/>
  </w:num>
  <w:num w:numId="28" w16cid:durableId="1572540189">
    <w:abstractNumId w:val="30"/>
  </w:num>
  <w:num w:numId="29" w16cid:durableId="1405032144">
    <w:abstractNumId w:val="33"/>
  </w:num>
  <w:num w:numId="30" w16cid:durableId="1063990307">
    <w:abstractNumId w:val="11"/>
  </w:num>
  <w:num w:numId="31" w16cid:durableId="136726060">
    <w:abstractNumId w:val="39"/>
  </w:num>
  <w:num w:numId="32" w16cid:durableId="885916841">
    <w:abstractNumId w:val="21"/>
  </w:num>
  <w:num w:numId="33" w16cid:durableId="1496801361">
    <w:abstractNumId w:val="14"/>
  </w:num>
  <w:num w:numId="34" w16cid:durableId="1866208429">
    <w:abstractNumId w:val="15"/>
  </w:num>
  <w:num w:numId="35" w16cid:durableId="1084062672">
    <w:abstractNumId w:val="36"/>
  </w:num>
  <w:num w:numId="36" w16cid:durableId="456073857">
    <w:abstractNumId w:val="26"/>
  </w:num>
  <w:num w:numId="37" w16cid:durableId="56938566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46203494">
    <w:abstractNumId w:val="35"/>
  </w:num>
  <w:num w:numId="39" w16cid:durableId="335771522">
    <w:abstractNumId w:val="29"/>
  </w:num>
  <w:num w:numId="40" w16cid:durableId="6230735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 w:id="0"/>
    <w:footnote w:id="1"/>
    <w:footnote w:id="2"/>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F5D"/>
    <w:rsid w:val="0000408C"/>
    <w:rsid w:val="0000432F"/>
    <w:rsid w:val="000068F5"/>
    <w:rsid w:val="000112AD"/>
    <w:rsid w:val="00013082"/>
    <w:rsid w:val="00014CB5"/>
    <w:rsid w:val="00024614"/>
    <w:rsid w:val="00024AF3"/>
    <w:rsid w:val="00030DF1"/>
    <w:rsid w:val="00030F06"/>
    <w:rsid w:val="000328CA"/>
    <w:rsid w:val="00033053"/>
    <w:rsid w:val="00035D21"/>
    <w:rsid w:val="00040CD9"/>
    <w:rsid w:val="00041726"/>
    <w:rsid w:val="0004175F"/>
    <w:rsid w:val="00041797"/>
    <w:rsid w:val="00042B87"/>
    <w:rsid w:val="00044F3B"/>
    <w:rsid w:val="00045193"/>
    <w:rsid w:val="0004749E"/>
    <w:rsid w:val="000476FA"/>
    <w:rsid w:val="00050FA5"/>
    <w:rsid w:val="00054EAD"/>
    <w:rsid w:val="00056983"/>
    <w:rsid w:val="000609B8"/>
    <w:rsid w:val="00060A0A"/>
    <w:rsid w:val="00063C63"/>
    <w:rsid w:val="00065122"/>
    <w:rsid w:val="00066586"/>
    <w:rsid w:val="00067807"/>
    <w:rsid w:val="0007111E"/>
    <w:rsid w:val="00073212"/>
    <w:rsid w:val="000732EC"/>
    <w:rsid w:val="00074ED9"/>
    <w:rsid w:val="00080B70"/>
    <w:rsid w:val="0008270D"/>
    <w:rsid w:val="00086595"/>
    <w:rsid w:val="000911A0"/>
    <w:rsid w:val="000A1613"/>
    <w:rsid w:val="000B0787"/>
    <w:rsid w:val="000B30D8"/>
    <w:rsid w:val="000B3E2F"/>
    <w:rsid w:val="000B434A"/>
    <w:rsid w:val="000C2D0E"/>
    <w:rsid w:val="000D1072"/>
    <w:rsid w:val="000D3B81"/>
    <w:rsid w:val="000D4B7C"/>
    <w:rsid w:val="000D5449"/>
    <w:rsid w:val="000D5BC0"/>
    <w:rsid w:val="000D658C"/>
    <w:rsid w:val="000D69BC"/>
    <w:rsid w:val="000E0458"/>
    <w:rsid w:val="000E44D2"/>
    <w:rsid w:val="000E5BCC"/>
    <w:rsid w:val="000E7C41"/>
    <w:rsid w:val="000F3C9D"/>
    <w:rsid w:val="000F6372"/>
    <w:rsid w:val="000F6A50"/>
    <w:rsid w:val="000F6EBF"/>
    <w:rsid w:val="00100FC0"/>
    <w:rsid w:val="00103851"/>
    <w:rsid w:val="001047F5"/>
    <w:rsid w:val="00105218"/>
    <w:rsid w:val="00105F8E"/>
    <w:rsid w:val="00106D7F"/>
    <w:rsid w:val="00107606"/>
    <w:rsid w:val="00110BD5"/>
    <w:rsid w:val="00112500"/>
    <w:rsid w:val="00120C8B"/>
    <w:rsid w:val="00123883"/>
    <w:rsid w:val="0012685A"/>
    <w:rsid w:val="00133A7B"/>
    <w:rsid w:val="001364A2"/>
    <w:rsid w:val="001367B5"/>
    <w:rsid w:val="00137A33"/>
    <w:rsid w:val="00140209"/>
    <w:rsid w:val="00140D3B"/>
    <w:rsid w:val="00144640"/>
    <w:rsid w:val="00145052"/>
    <w:rsid w:val="001473ED"/>
    <w:rsid w:val="00152C82"/>
    <w:rsid w:val="0015344C"/>
    <w:rsid w:val="0015534E"/>
    <w:rsid w:val="00160ACE"/>
    <w:rsid w:val="001623E8"/>
    <w:rsid w:val="00162FC3"/>
    <w:rsid w:val="00165690"/>
    <w:rsid w:val="00166AA0"/>
    <w:rsid w:val="0017628C"/>
    <w:rsid w:val="0017702F"/>
    <w:rsid w:val="00177B09"/>
    <w:rsid w:val="001814D6"/>
    <w:rsid w:val="0018150B"/>
    <w:rsid w:val="00183585"/>
    <w:rsid w:val="00183C8E"/>
    <w:rsid w:val="00190359"/>
    <w:rsid w:val="001927E6"/>
    <w:rsid w:val="00192964"/>
    <w:rsid w:val="001929C8"/>
    <w:rsid w:val="00192A86"/>
    <w:rsid w:val="00192C2D"/>
    <w:rsid w:val="001938C1"/>
    <w:rsid w:val="001A1BA5"/>
    <w:rsid w:val="001A29D5"/>
    <w:rsid w:val="001A2EDD"/>
    <w:rsid w:val="001A3DF2"/>
    <w:rsid w:val="001A5116"/>
    <w:rsid w:val="001A76C9"/>
    <w:rsid w:val="001B09F4"/>
    <w:rsid w:val="001B47C5"/>
    <w:rsid w:val="001B61EB"/>
    <w:rsid w:val="001B6899"/>
    <w:rsid w:val="001B6F77"/>
    <w:rsid w:val="001B701F"/>
    <w:rsid w:val="001C233F"/>
    <w:rsid w:val="001C2586"/>
    <w:rsid w:val="001C286D"/>
    <w:rsid w:val="001C2B34"/>
    <w:rsid w:val="001C535E"/>
    <w:rsid w:val="001C6F75"/>
    <w:rsid w:val="001D2814"/>
    <w:rsid w:val="001D3DB3"/>
    <w:rsid w:val="001D4111"/>
    <w:rsid w:val="001D4813"/>
    <w:rsid w:val="001D5587"/>
    <w:rsid w:val="001D5898"/>
    <w:rsid w:val="001E58E7"/>
    <w:rsid w:val="001E643B"/>
    <w:rsid w:val="001E697D"/>
    <w:rsid w:val="001E6CE8"/>
    <w:rsid w:val="001F3562"/>
    <w:rsid w:val="001F5D4D"/>
    <w:rsid w:val="001F5EF0"/>
    <w:rsid w:val="001F7C28"/>
    <w:rsid w:val="00201F27"/>
    <w:rsid w:val="00202117"/>
    <w:rsid w:val="0020216F"/>
    <w:rsid w:val="0020347E"/>
    <w:rsid w:val="00204DCC"/>
    <w:rsid w:val="00205AEB"/>
    <w:rsid w:val="00211D0C"/>
    <w:rsid w:val="002138D2"/>
    <w:rsid w:val="002141FF"/>
    <w:rsid w:val="0021737F"/>
    <w:rsid w:val="0022097E"/>
    <w:rsid w:val="00221C4A"/>
    <w:rsid w:val="002227DE"/>
    <w:rsid w:val="00223EC8"/>
    <w:rsid w:val="00223FA3"/>
    <w:rsid w:val="002249EB"/>
    <w:rsid w:val="00225250"/>
    <w:rsid w:val="00242810"/>
    <w:rsid w:val="002433FF"/>
    <w:rsid w:val="00247739"/>
    <w:rsid w:val="00250F63"/>
    <w:rsid w:val="002535A2"/>
    <w:rsid w:val="0025360C"/>
    <w:rsid w:val="00254580"/>
    <w:rsid w:val="00255E6A"/>
    <w:rsid w:val="00257C06"/>
    <w:rsid w:val="00262549"/>
    <w:rsid w:val="00267465"/>
    <w:rsid w:val="0026799A"/>
    <w:rsid w:val="00267A4C"/>
    <w:rsid w:val="002744F2"/>
    <w:rsid w:val="00274622"/>
    <w:rsid w:val="00275327"/>
    <w:rsid w:val="00276C1F"/>
    <w:rsid w:val="00276F79"/>
    <w:rsid w:val="00277E68"/>
    <w:rsid w:val="00277EB9"/>
    <w:rsid w:val="00280897"/>
    <w:rsid w:val="00280F4E"/>
    <w:rsid w:val="00283A02"/>
    <w:rsid w:val="002858E2"/>
    <w:rsid w:val="002871CD"/>
    <w:rsid w:val="0029422F"/>
    <w:rsid w:val="002963CD"/>
    <w:rsid w:val="00296AB3"/>
    <w:rsid w:val="00297A38"/>
    <w:rsid w:val="002A2223"/>
    <w:rsid w:val="002A4105"/>
    <w:rsid w:val="002A5FE8"/>
    <w:rsid w:val="002A7421"/>
    <w:rsid w:val="002B06C8"/>
    <w:rsid w:val="002B079B"/>
    <w:rsid w:val="002B12B7"/>
    <w:rsid w:val="002B19B4"/>
    <w:rsid w:val="002B3186"/>
    <w:rsid w:val="002B4087"/>
    <w:rsid w:val="002B45FE"/>
    <w:rsid w:val="002B50B3"/>
    <w:rsid w:val="002B7D0B"/>
    <w:rsid w:val="002C2D02"/>
    <w:rsid w:val="002C3B0A"/>
    <w:rsid w:val="002C4DD9"/>
    <w:rsid w:val="002C7546"/>
    <w:rsid w:val="002C798C"/>
    <w:rsid w:val="002D1DFF"/>
    <w:rsid w:val="002D4BEF"/>
    <w:rsid w:val="002D608F"/>
    <w:rsid w:val="002E62C5"/>
    <w:rsid w:val="002F21AC"/>
    <w:rsid w:val="002F29EB"/>
    <w:rsid w:val="002F4193"/>
    <w:rsid w:val="002F4768"/>
    <w:rsid w:val="002F4CAF"/>
    <w:rsid w:val="002F55E8"/>
    <w:rsid w:val="00301D06"/>
    <w:rsid w:val="00305900"/>
    <w:rsid w:val="00307F10"/>
    <w:rsid w:val="00310A3A"/>
    <w:rsid w:val="00315785"/>
    <w:rsid w:val="00315AFE"/>
    <w:rsid w:val="00320238"/>
    <w:rsid w:val="00324C4A"/>
    <w:rsid w:val="003276D3"/>
    <w:rsid w:val="00327FA6"/>
    <w:rsid w:val="00335BD0"/>
    <w:rsid w:val="003402BB"/>
    <w:rsid w:val="003409E5"/>
    <w:rsid w:val="00343CF7"/>
    <w:rsid w:val="00344603"/>
    <w:rsid w:val="00345278"/>
    <w:rsid w:val="00346109"/>
    <w:rsid w:val="00346352"/>
    <w:rsid w:val="00350209"/>
    <w:rsid w:val="00351D67"/>
    <w:rsid w:val="003522E0"/>
    <w:rsid w:val="00353C80"/>
    <w:rsid w:val="00360794"/>
    <w:rsid w:val="00364489"/>
    <w:rsid w:val="0036514F"/>
    <w:rsid w:val="00366152"/>
    <w:rsid w:val="00366F51"/>
    <w:rsid w:val="00367434"/>
    <w:rsid w:val="003676DD"/>
    <w:rsid w:val="00367903"/>
    <w:rsid w:val="00371D0F"/>
    <w:rsid w:val="00372CB8"/>
    <w:rsid w:val="0037481A"/>
    <w:rsid w:val="00375983"/>
    <w:rsid w:val="00375BAB"/>
    <w:rsid w:val="00377566"/>
    <w:rsid w:val="00380310"/>
    <w:rsid w:val="0038157D"/>
    <w:rsid w:val="00384D7F"/>
    <w:rsid w:val="00385190"/>
    <w:rsid w:val="00386852"/>
    <w:rsid w:val="00394DE4"/>
    <w:rsid w:val="00394E28"/>
    <w:rsid w:val="00397304"/>
    <w:rsid w:val="003973AB"/>
    <w:rsid w:val="003A1383"/>
    <w:rsid w:val="003A2859"/>
    <w:rsid w:val="003A7B5A"/>
    <w:rsid w:val="003A7EB8"/>
    <w:rsid w:val="003B0AD3"/>
    <w:rsid w:val="003B40B1"/>
    <w:rsid w:val="003B79C4"/>
    <w:rsid w:val="003C0AC3"/>
    <w:rsid w:val="003C327E"/>
    <w:rsid w:val="003C52E8"/>
    <w:rsid w:val="003C53AB"/>
    <w:rsid w:val="003C6E58"/>
    <w:rsid w:val="003D0F08"/>
    <w:rsid w:val="003D14AC"/>
    <w:rsid w:val="003D14D8"/>
    <w:rsid w:val="003D1535"/>
    <w:rsid w:val="003D550F"/>
    <w:rsid w:val="003D5A70"/>
    <w:rsid w:val="003E24F7"/>
    <w:rsid w:val="003E5DBA"/>
    <w:rsid w:val="003F22E3"/>
    <w:rsid w:val="003F5E75"/>
    <w:rsid w:val="003F70B7"/>
    <w:rsid w:val="00400D08"/>
    <w:rsid w:val="00402478"/>
    <w:rsid w:val="0040285B"/>
    <w:rsid w:val="004054A5"/>
    <w:rsid w:val="00405F09"/>
    <w:rsid w:val="00407E96"/>
    <w:rsid w:val="004105D3"/>
    <w:rsid w:val="00412DD4"/>
    <w:rsid w:val="00417E83"/>
    <w:rsid w:val="00423299"/>
    <w:rsid w:val="00427F10"/>
    <w:rsid w:val="004325A9"/>
    <w:rsid w:val="00434696"/>
    <w:rsid w:val="00436F67"/>
    <w:rsid w:val="00437C52"/>
    <w:rsid w:val="00445A47"/>
    <w:rsid w:val="0044775B"/>
    <w:rsid w:val="00447D53"/>
    <w:rsid w:val="004510BE"/>
    <w:rsid w:val="00451657"/>
    <w:rsid w:val="00454DF3"/>
    <w:rsid w:val="00454F59"/>
    <w:rsid w:val="00463383"/>
    <w:rsid w:val="00465B45"/>
    <w:rsid w:val="00470720"/>
    <w:rsid w:val="00477A15"/>
    <w:rsid w:val="0048044B"/>
    <w:rsid w:val="004808D0"/>
    <w:rsid w:val="00480CE4"/>
    <w:rsid w:val="00480D9C"/>
    <w:rsid w:val="0048246B"/>
    <w:rsid w:val="00483DC5"/>
    <w:rsid w:val="0048488C"/>
    <w:rsid w:val="00486EF7"/>
    <w:rsid w:val="00491057"/>
    <w:rsid w:val="004A327E"/>
    <w:rsid w:val="004A35E6"/>
    <w:rsid w:val="004B51D8"/>
    <w:rsid w:val="004B5355"/>
    <w:rsid w:val="004B7296"/>
    <w:rsid w:val="004C01F3"/>
    <w:rsid w:val="004C0D81"/>
    <w:rsid w:val="004C2FC4"/>
    <w:rsid w:val="004C45EE"/>
    <w:rsid w:val="004C4BD0"/>
    <w:rsid w:val="004C60F6"/>
    <w:rsid w:val="004D0962"/>
    <w:rsid w:val="004D1E1F"/>
    <w:rsid w:val="004D5A7C"/>
    <w:rsid w:val="004E1962"/>
    <w:rsid w:val="004E2A70"/>
    <w:rsid w:val="004E5DC0"/>
    <w:rsid w:val="004F5495"/>
    <w:rsid w:val="004F56CD"/>
    <w:rsid w:val="004F6788"/>
    <w:rsid w:val="00510F6F"/>
    <w:rsid w:val="005114C1"/>
    <w:rsid w:val="00515433"/>
    <w:rsid w:val="005164FD"/>
    <w:rsid w:val="00520883"/>
    <w:rsid w:val="005226FC"/>
    <w:rsid w:val="005255BC"/>
    <w:rsid w:val="0052574C"/>
    <w:rsid w:val="00525EC1"/>
    <w:rsid w:val="00526B2A"/>
    <w:rsid w:val="00535AEB"/>
    <w:rsid w:val="00536A62"/>
    <w:rsid w:val="0054412B"/>
    <w:rsid w:val="005460AC"/>
    <w:rsid w:val="00546CDC"/>
    <w:rsid w:val="0055028F"/>
    <w:rsid w:val="00550F7E"/>
    <w:rsid w:val="0055599F"/>
    <w:rsid w:val="00557014"/>
    <w:rsid w:val="00557018"/>
    <w:rsid w:val="00560479"/>
    <w:rsid w:val="005612EB"/>
    <w:rsid w:val="0056455C"/>
    <w:rsid w:val="0056530E"/>
    <w:rsid w:val="005722EB"/>
    <w:rsid w:val="0057292B"/>
    <w:rsid w:val="00574530"/>
    <w:rsid w:val="00581A50"/>
    <w:rsid w:val="00585B76"/>
    <w:rsid w:val="005871F0"/>
    <w:rsid w:val="00590140"/>
    <w:rsid w:val="00591C8D"/>
    <w:rsid w:val="005931E8"/>
    <w:rsid w:val="00593EA1"/>
    <w:rsid w:val="00597D87"/>
    <w:rsid w:val="005A137D"/>
    <w:rsid w:val="005A2A90"/>
    <w:rsid w:val="005B1A1E"/>
    <w:rsid w:val="005C053B"/>
    <w:rsid w:val="005C13BD"/>
    <w:rsid w:val="005C2D9F"/>
    <w:rsid w:val="005C37F0"/>
    <w:rsid w:val="005C3FF8"/>
    <w:rsid w:val="005D35A2"/>
    <w:rsid w:val="005E1D75"/>
    <w:rsid w:val="005E23C5"/>
    <w:rsid w:val="005E31A5"/>
    <w:rsid w:val="005E381E"/>
    <w:rsid w:val="005E6C3C"/>
    <w:rsid w:val="005E6CB2"/>
    <w:rsid w:val="005F3EB8"/>
    <w:rsid w:val="00602DA5"/>
    <w:rsid w:val="0060333D"/>
    <w:rsid w:val="00603429"/>
    <w:rsid w:val="006055FD"/>
    <w:rsid w:val="00606CF1"/>
    <w:rsid w:val="00610AA5"/>
    <w:rsid w:val="00612F0F"/>
    <w:rsid w:val="006146B9"/>
    <w:rsid w:val="00615B5D"/>
    <w:rsid w:val="00616381"/>
    <w:rsid w:val="00620588"/>
    <w:rsid w:val="00621618"/>
    <w:rsid w:val="00622654"/>
    <w:rsid w:val="00623DD3"/>
    <w:rsid w:val="006330BF"/>
    <w:rsid w:val="00634EE6"/>
    <w:rsid w:val="00635507"/>
    <w:rsid w:val="00645CA7"/>
    <w:rsid w:val="00650232"/>
    <w:rsid w:val="00650F9C"/>
    <w:rsid w:val="0065559C"/>
    <w:rsid w:val="00656E8B"/>
    <w:rsid w:val="00660D5D"/>
    <w:rsid w:val="00661B19"/>
    <w:rsid w:val="00666C5A"/>
    <w:rsid w:val="00670FF0"/>
    <w:rsid w:val="00674726"/>
    <w:rsid w:val="0068052E"/>
    <w:rsid w:val="00680EA7"/>
    <w:rsid w:val="006841B9"/>
    <w:rsid w:val="00685031"/>
    <w:rsid w:val="00686EE0"/>
    <w:rsid w:val="00687A6E"/>
    <w:rsid w:val="00690366"/>
    <w:rsid w:val="00691D5D"/>
    <w:rsid w:val="00691F2F"/>
    <w:rsid w:val="00691FF7"/>
    <w:rsid w:val="006922AA"/>
    <w:rsid w:val="00692959"/>
    <w:rsid w:val="00692ADD"/>
    <w:rsid w:val="00692ECB"/>
    <w:rsid w:val="00694E79"/>
    <w:rsid w:val="00697570"/>
    <w:rsid w:val="00697A21"/>
    <w:rsid w:val="006A1BD2"/>
    <w:rsid w:val="006A2904"/>
    <w:rsid w:val="006A2BE4"/>
    <w:rsid w:val="006A74D9"/>
    <w:rsid w:val="006B03BA"/>
    <w:rsid w:val="006B5C1D"/>
    <w:rsid w:val="006B7CE1"/>
    <w:rsid w:val="006C0760"/>
    <w:rsid w:val="006C2B13"/>
    <w:rsid w:val="006C3203"/>
    <w:rsid w:val="006C714E"/>
    <w:rsid w:val="006D5708"/>
    <w:rsid w:val="006D6F80"/>
    <w:rsid w:val="006D7029"/>
    <w:rsid w:val="006E0380"/>
    <w:rsid w:val="006E052D"/>
    <w:rsid w:val="006E0626"/>
    <w:rsid w:val="006E3ACC"/>
    <w:rsid w:val="006E54F5"/>
    <w:rsid w:val="006E709F"/>
    <w:rsid w:val="006E73F6"/>
    <w:rsid w:val="006F0706"/>
    <w:rsid w:val="006F0DFB"/>
    <w:rsid w:val="006F1A01"/>
    <w:rsid w:val="006F3950"/>
    <w:rsid w:val="006F4CB0"/>
    <w:rsid w:val="006F7241"/>
    <w:rsid w:val="00703761"/>
    <w:rsid w:val="00704CEC"/>
    <w:rsid w:val="0070516F"/>
    <w:rsid w:val="0070614D"/>
    <w:rsid w:val="00710D19"/>
    <w:rsid w:val="0071145B"/>
    <w:rsid w:val="00714DC2"/>
    <w:rsid w:val="00720B52"/>
    <w:rsid w:val="00720D4F"/>
    <w:rsid w:val="007211BD"/>
    <w:rsid w:val="00726915"/>
    <w:rsid w:val="00730DAB"/>
    <w:rsid w:val="0073416E"/>
    <w:rsid w:val="00736D57"/>
    <w:rsid w:val="00740753"/>
    <w:rsid w:val="00742756"/>
    <w:rsid w:val="00743C7F"/>
    <w:rsid w:val="007463B4"/>
    <w:rsid w:val="007468A7"/>
    <w:rsid w:val="00750AC2"/>
    <w:rsid w:val="007511EE"/>
    <w:rsid w:val="0075242F"/>
    <w:rsid w:val="007540F8"/>
    <w:rsid w:val="00754FAD"/>
    <w:rsid w:val="0076175B"/>
    <w:rsid w:val="0076374E"/>
    <w:rsid w:val="00763FF0"/>
    <w:rsid w:val="0077026A"/>
    <w:rsid w:val="00770E96"/>
    <w:rsid w:val="0077224F"/>
    <w:rsid w:val="00774348"/>
    <w:rsid w:val="00775557"/>
    <w:rsid w:val="00781A37"/>
    <w:rsid w:val="007821E7"/>
    <w:rsid w:val="00782335"/>
    <w:rsid w:val="00784D9F"/>
    <w:rsid w:val="00790E32"/>
    <w:rsid w:val="00791A61"/>
    <w:rsid w:val="0079236C"/>
    <w:rsid w:val="007925DF"/>
    <w:rsid w:val="00792D00"/>
    <w:rsid w:val="0079303D"/>
    <w:rsid w:val="00797736"/>
    <w:rsid w:val="007A5117"/>
    <w:rsid w:val="007A637F"/>
    <w:rsid w:val="007A66AD"/>
    <w:rsid w:val="007A7FE3"/>
    <w:rsid w:val="007B620F"/>
    <w:rsid w:val="007C20F7"/>
    <w:rsid w:val="007C251F"/>
    <w:rsid w:val="007C39C8"/>
    <w:rsid w:val="007C45E7"/>
    <w:rsid w:val="007D1DEC"/>
    <w:rsid w:val="007D2409"/>
    <w:rsid w:val="007D24FC"/>
    <w:rsid w:val="007D418E"/>
    <w:rsid w:val="007D6992"/>
    <w:rsid w:val="007E1D0D"/>
    <w:rsid w:val="007E341B"/>
    <w:rsid w:val="007E4A71"/>
    <w:rsid w:val="007F4361"/>
    <w:rsid w:val="00803BA1"/>
    <w:rsid w:val="00805B1F"/>
    <w:rsid w:val="0081222E"/>
    <w:rsid w:val="008136FE"/>
    <w:rsid w:val="00815A3A"/>
    <w:rsid w:val="00816B4F"/>
    <w:rsid w:val="0081739B"/>
    <w:rsid w:val="00817458"/>
    <w:rsid w:val="00821168"/>
    <w:rsid w:val="00822E0E"/>
    <w:rsid w:val="008231F5"/>
    <w:rsid w:val="00823535"/>
    <w:rsid w:val="00825885"/>
    <w:rsid w:val="00826DA4"/>
    <w:rsid w:val="008272DD"/>
    <w:rsid w:val="0083021F"/>
    <w:rsid w:val="008308A1"/>
    <w:rsid w:val="00830EE0"/>
    <w:rsid w:val="00830F5D"/>
    <w:rsid w:val="00832291"/>
    <w:rsid w:val="00832E25"/>
    <w:rsid w:val="00834ACC"/>
    <w:rsid w:val="00834B54"/>
    <w:rsid w:val="00834E51"/>
    <w:rsid w:val="00836C68"/>
    <w:rsid w:val="008403D4"/>
    <w:rsid w:val="00841639"/>
    <w:rsid w:val="008419CE"/>
    <w:rsid w:val="008574B0"/>
    <w:rsid w:val="00857589"/>
    <w:rsid w:val="008613BD"/>
    <w:rsid w:val="008616A6"/>
    <w:rsid w:val="0086326D"/>
    <w:rsid w:val="00864706"/>
    <w:rsid w:val="00867EF0"/>
    <w:rsid w:val="008701F2"/>
    <w:rsid w:val="0087186B"/>
    <w:rsid w:val="00873FA8"/>
    <w:rsid w:val="00875334"/>
    <w:rsid w:val="00880052"/>
    <w:rsid w:val="00882002"/>
    <w:rsid w:val="008870B9"/>
    <w:rsid w:val="0089125E"/>
    <w:rsid w:val="00892D48"/>
    <w:rsid w:val="00892E5E"/>
    <w:rsid w:val="00895E10"/>
    <w:rsid w:val="008960D0"/>
    <w:rsid w:val="00896E54"/>
    <w:rsid w:val="00897E2C"/>
    <w:rsid w:val="008A1452"/>
    <w:rsid w:val="008A1D52"/>
    <w:rsid w:val="008A2F71"/>
    <w:rsid w:val="008A722A"/>
    <w:rsid w:val="008B4340"/>
    <w:rsid w:val="008B5621"/>
    <w:rsid w:val="008B5870"/>
    <w:rsid w:val="008C3F85"/>
    <w:rsid w:val="008C7033"/>
    <w:rsid w:val="008D1E5F"/>
    <w:rsid w:val="008D34A3"/>
    <w:rsid w:val="008D7D50"/>
    <w:rsid w:val="008E03F7"/>
    <w:rsid w:val="008E39A8"/>
    <w:rsid w:val="008E3F58"/>
    <w:rsid w:val="008E4E78"/>
    <w:rsid w:val="008F2475"/>
    <w:rsid w:val="008F2CDB"/>
    <w:rsid w:val="008F5A40"/>
    <w:rsid w:val="008F685F"/>
    <w:rsid w:val="008F70B6"/>
    <w:rsid w:val="008F7278"/>
    <w:rsid w:val="009012B2"/>
    <w:rsid w:val="00901C16"/>
    <w:rsid w:val="00902DFA"/>
    <w:rsid w:val="00903225"/>
    <w:rsid w:val="00910E4D"/>
    <w:rsid w:val="009119FC"/>
    <w:rsid w:val="00912144"/>
    <w:rsid w:val="0091655D"/>
    <w:rsid w:val="00920C80"/>
    <w:rsid w:val="0092162E"/>
    <w:rsid w:val="009229F8"/>
    <w:rsid w:val="00927AD0"/>
    <w:rsid w:val="00930D55"/>
    <w:rsid w:val="0093551B"/>
    <w:rsid w:val="00953CFD"/>
    <w:rsid w:val="00956FD1"/>
    <w:rsid w:val="00957FEF"/>
    <w:rsid w:val="009606B9"/>
    <w:rsid w:val="00960C52"/>
    <w:rsid w:val="00963BC7"/>
    <w:rsid w:val="009654C4"/>
    <w:rsid w:val="009706E1"/>
    <w:rsid w:val="009717B9"/>
    <w:rsid w:val="00976DAD"/>
    <w:rsid w:val="009859F2"/>
    <w:rsid w:val="00993FC7"/>
    <w:rsid w:val="00994436"/>
    <w:rsid w:val="00994520"/>
    <w:rsid w:val="00994784"/>
    <w:rsid w:val="00995198"/>
    <w:rsid w:val="009A24F9"/>
    <w:rsid w:val="009A50CF"/>
    <w:rsid w:val="009A7832"/>
    <w:rsid w:val="009B091B"/>
    <w:rsid w:val="009B52B5"/>
    <w:rsid w:val="009C11EB"/>
    <w:rsid w:val="009C15EB"/>
    <w:rsid w:val="009C1851"/>
    <w:rsid w:val="009C36E3"/>
    <w:rsid w:val="009C3E5B"/>
    <w:rsid w:val="009C72E7"/>
    <w:rsid w:val="009C736F"/>
    <w:rsid w:val="009D3B19"/>
    <w:rsid w:val="009D4F72"/>
    <w:rsid w:val="009D706B"/>
    <w:rsid w:val="009D7F67"/>
    <w:rsid w:val="009E0373"/>
    <w:rsid w:val="009E0597"/>
    <w:rsid w:val="009E2F2D"/>
    <w:rsid w:val="009E3CF5"/>
    <w:rsid w:val="009E4250"/>
    <w:rsid w:val="009E43F8"/>
    <w:rsid w:val="009E6BFA"/>
    <w:rsid w:val="009E7AC8"/>
    <w:rsid w:val="009F160C"/>
    <w:rsid w:val="009F2324"/>
    <w:rsid w:val="009F2B8C"/>
    <w:rsid w:val="009F3C24"/>
    <w:rsid w:val="009F557A"/>
    <w:rsid w:val="00A012F5"/>
    <w:rsid w:val="00A0138B"/>
    <w:rsid w:val="00A016AB"/>
    <w:rsid w:val="00A04E50"/>
    <w:rsid w:val="00A11428"/>
    <w:rsid w:val="00A1338E"/>
    <w:rsid w:val="00A137CC"/>
    <w:rsid w:val="00A15488"/>
    <w:rsid w:val="00A17BBD"/>
    <w:rsid w:val="00A24718"/>
    <w:rsid w:val="00A24A4B"/>
    <w:rsid w:val="00A2513A"/>
    <w:rsid w:val="00A25253"/>
    <w:rsid w:val="00A25E0B"/>
    <w:rsid w:val="00A27488"/>
    <w:rsid w:val="00A3234B"/>
    <w:rsid w:val="00A345B9"/>
    <w:rsid w:val="00A358FD"/>
    <w:rsid w:val="00A35CBC"/>
    <w:rsid w:val="00A471CA"/>
    <w:rsid w:val="00A47427"/>
    <w:rsid w:val="00A54195"/>
    <w:rsid w:val="00A57B14"/>
    <w:rsid w:val="00A613EE"/>
    <w:rsid w:val="00A61637"/>
    <w:rsid w:val="00A62B12"/>
    <w:rsid w:val="00A66ED0"/>
    <w:rsid w:val="00A72E59"/>
    <w:rsid w:val="00A74662"/>
    <w:rsid w:val="00A776EC"/>
    <w:rsid w:val="00A77ADC"/>
    <w:rsid w:val="00A77E1C"/>
    <w:rsid w:val="00A809F1"/>
    <w:rsid w:val="00A82D3E"/>
    <w:rsid w:val="00A82E3F"/>
    <w:rsid w:val="00A83298"/>
    <w:rsid w:val="00A842D1"/>
    <w:rsid w:val="00A84B7A"/>
    <w:rsid w:val="00A85158"/>
    <w:rsid w:val="00A879B4"/>
    <w:rsid w:val="00A96750"/>
    <w:rsid w:val="00A96873"/>
    <w:rsid w:val="00A971C5"/>
    <w:rsid w:val="00AA35A2"/>
    <w:rsid w:val="00AA6D84"/>
    <w:rsid w:val="00AB0C36"/>
    <w:rsid w:val="00AB1B8D"/>
    <w:rsid w:val="00AC1440"/>
    <w:rsid w:val="00AC17C7"/>
    <w:rsid w:val="00AC3113"/>
    <w:rsid w:val="00AC383C"/>
    <w:rsid w:val="00AC7390"/>
    <w:rsid w:val="00AC7F26"/>
    <w:rsid w:val="00AD56E7"/>
    <w:rsid w:val="00AD7777"/>
    <w:rsid w:val="00AE4840"/>
    <w:rsid w:val="00AE5071"/>
    <w:rsid w:val="00AF720E"/>
    <w:rsid w:val="00B003EB"/>
    <w:rsid w:val="00B00462"/>
    <w:rsid w:val="00B00DD9"/>
    <w:rsid w:val="00B036A5"/>
    <w:rsid w:val="00B04429"/>
    <w:rsid w:val="00B056C9"/>
    <w:rsid w:val="00B074D2"/>
    <w:rsid w:val="00B11F2D"/>
    <w:rsid w:val="00B13024"/>
    <w:rsid w:val="00B2051C"/>
    <w:rsid w:val="00B21951"/>
    <w:rsid w:val="00B22478"/>
    <w:rsid w:val="00B32BEC"/>
    <w:rsid w:val="00B34286"/>
    <w:rsid w:val="00B36561"/>
    <w:rsid w:val="00B36A04"/>
    <w:rsid w:val="00B36BA5"/>
    <w:rsid w:val="00B40DB9"/>
    <w:rsid w:val="00B4115A"/>
    <w:rsid w:val="00B4190E"/>
    <w:rsid w:val="00B41FB8"/>
    <w:rsid w:val="00B44DBE"/>
    <w:rsid w:val="00B467AA"/>
    <w:rsid w:val="00B474E8"/>
    <w:rsid w:val="00B50443"/>
    <w:rsid w:val="00B527CC"/>
    <w:rsid w:val="00B55F82"/>
    <w:rsid w:val="00B56D59"/>
    <w:rsid w:val="00B5702F"/>
    <w:rsid w:val="00B579E2"/>
    <w:rsid w:val="00B63DBB"/>
    <w:rsid w:val="00B72A78"/>
    <w:rsid w:val="00B76E73"/>
    <w:rsid w:val="00B77872"/>
    <w:rsid w:val="00B80FBB"/>
    <w:rsid w:val="00B81B9A"/>
    <w:rsid w:val="00B8254B"/>
    <w:rsid w:val="00B839FD"/>
    <w:rsid w:val="00B8451C"/>
    <w:rsid w:val="00B86434"/>
    <w:rsid w:val="00B921AE"/>
    <w:rsid w:val="00B9422D"/>
    <w:rsid w:val="00B9612A"/>
    <w:rsid w:val="00B96A11"/>
    <w:rsid w:val="00B97360"/>
    <w:rsid w:val="00BA0168"/>
    <w:rsid w:val="00BA063A"/>
    <w:rsid w:val="00BA09BD"/>
    <w:rsid w:val="00BA1EF2"/>
    <w:rsid w:val="00BA2DFC"/>
    <w:rsid w:val="00BA4076"/>
    <w:rsid w:val="00BA4EFF"/>
    <w:rsid w:val="00BA56B1"/>
    <w:rsid w:val="00BB3733"/>
    <w:rsid w:val="00BB4BCF"/>
    <w:rsid w:val="00BC30B0"/>
    <w:rsid w:val="00BC5D95"/>
    <w:rsid w:val="00BD2B6D"/>
    <w:rsid w:val="00BD3684"/>
    <w:rsid w:val="00BD3B15"/>
    <w:rsid w:val="00BD69C7"/>
    <w:rsid w:val="00BD7583"/>
    <w:rsid w:val="00BE1C55"/>
    <w:rsid w:val="00BE2723"/>
    <w:rsid w:val="00BE611E"/>
    <w:rsid w:val="00BE6F02"/>
    <w:rsid w:val="00BE7512"/>
    <w:rsid w:val="00BF1DC7"/>
    <w:rsid w:val="00BF32A1"/>
    <w:rsid w:val="00BF5CE0"/>
    <w:rsid w:val="00BF6150"/>
    <w:rsid w:val="00BF6362"/>
    <w:rsid w:val="00BF679A"/>
    <w:rsid w:val="00C04D2B"/>
    <w:rsid w:val="00C06DDA"/>
    <w:rsid w:val="00C1042A"/>
    <w:rsid w:val="00C119E4"/>
    <w:rsid w:val="00C12EAB"/>
    <w:rsid w:val="00C134E2"/>
    <w:rsid w:val="00C14604"/>
    <w:rsid w:val="00C14920"/>
    <w:rsid w:val="00C154C2"/>
    <w:rsid w:val="00C201A0"/>
    <w:rsid w:val="00C2084C"/>
    <w:rsid w:val="00C20CBF"/>
    <w:rsid w:val="00C234EF"/>
    <w:rsid w:val="00C24B58"/>
    <w:rsid w:val="00C25EBA"/>
    <w:rsid w:val="00C260E6"/>
    <w:rsid w:val="00C33500"/>
    <w:rsid w:val="00C34EA0"/>
    <w:rsid w:val="00C42B1B"/>
    <w:rsid w:val="00C463DC"/>
    <w:rsid w:val="00C54C94"/>
    <w:rsid w:val="00C5532B"/>
    <w:rsid w:val="00C56336"/>
    <w:rsid w:val="00C57345"/>
    <w:rsid w:val="00C57884"/>
    <w:rsid w:val="00C6296D"/>
    <w:rsid w:val="00C63CF5"/>
    <w:rsid w:val="00C72DE4"/>
    <w:rsid w:val="00C82CB5"/>
    <w:rsid w:val="00C838BC"/>
    <w:rsid w:val="00C848CA"/>
    <w:rsid w:val="00C85295"/>
    <w:rsid w:val="00C86414"/>
    <w:rsid w:val="00C870AF"/>
    <w:rsid w:val="00C90AF6"/>
    <w:rsid w:val="00C951A7"/>
    <w:rsid w:val="00C967BF"/>
    <w:rsid w:val="00C97C8A"/>
    <w:rsid w:val="00CA2020"/>
    <w:rsid w:val="00CB3A7E"/>
    <w:rsid w:val="00CB46D4"/>
    <w:rsid w:val="00CB7D33"/>
    <w:rsid w:val="00CC31E4"/>
    <w:rsid w:val="00CC559D"/>
    <w:rsid w:val="00CD0652"/>
    <w:rsid w:val="00CD074C"/>
    <w:rsid w:val="00CD3236"/>
    <w:rsid w:val="00CD4CC4"/>
    <w:rsid w:val="00CD69EA"/>
    <w:rsid w:val="00CD7543"/>
    <w:rsid w:val="00CE5063"/>
    <w:rsid w:val="00CE5189"/>
    <w:rsid w:val="00CE51D9"/>
    <w:rsid w:val="00CE5216"/>
    <w:rsid w:val="00CE525D"/>
    <w:rsid w:val="00CE712F"/>
    <w:rsid w:val="00CE717D"/>
    <w:rsid w:val="00CF044E"/>
    <w:rsid w:val="00CF44A3"/>
    <w:rsid w:val="00CF77C7"/>
    <w:rsid w:val="00D0027E"/>
    <w:rsid w:val="00D02BDC"/>
    <w:rsid w:val="00D02CC0"/>
    <w:rsid w:val="00D10660"/>
    <w:rsid w:val="00D15BE9"/>
    <w:rsid w:val="00D1602D"/>
    <w:rsid w:val="00D1703D"/>
    <w:rsid w:val="00D17776"/>
    <w:rsid w:val="00D22E6E"/>
    <w:rsid w:val="00D234F7"/>
    <w:rsid w:val="00D23880"/>
    <w:rsid w:val="00D24460"/>
    <w:rsid w:val="00D24EF7"/>
    <w:rsid w:val="00D25F57"/>
    <w:rsid w:val="00D34B21"/>
    <w:rsid w:val="00D353BD"/>
    <w:rsid w:val="00D418F9"/>
    <w:rsid w:val="00D4240D"/>
    <w:rsid w:val="00D42DA1"/>
    <w:rsid w:val="00D42F47"/>
    <w:rsid w:val="00D438CB"/>
    <w:rsid w:val="00D46591"/>
    <w:rsid w:val="00D471B4"/>
    <w:rsid w:val="00D47C64"/>
    <w:rsid w:val="00D517F0"/>
    <w:rsid w:val="00D51CC4"/>
    <w:rsid w:val="00D52811"/>
    <w:rsid w:val="00D549D6"/>
    <w:rsid w:val="00D556BF"/>
    <w:rsid w:val="00D565B6"/>
    <w:rsid w:val="00D569DC"/>
    <w:rsid w:val="00D60AA1"/>
    <w:rsid w:val="00D64095"/>
    <w:rsid w:val="00D65E72"/>
    <w:rsid w:val="00D67CBA"/>
    <w:rsid w:val="00D7246A"/>
    <w:rsid w:val="00D73CE9"/>
    <w:rsid w:val="00D74702"/>
    <w:rsid w:val="00D76C77"/>
    <w:rsid w:val="00D84F8E"/>
    <w:rsid w:val="00D86837"/>
    <w:rsid w:val="00D8775F"/>
    <w:rsid w:val="00D910FD"/>
    <w:rsid w:val="00D979EB"/>
    <w:rsid w:val="00DA1432"/>
    <w:rsid w:val="00DB066E"/>
    <w:rsid w:val="00DB0956"/>
    <w:rsid w:val="00DB1373"/>
    <w:rsid w:val="00DB1F32"/>
    <w:rsid w:val="00DB269A"/>
    <w:rsid w:val="00DB55BF"/>
    <w:rsid w:val="00DB6366"/>
    <w:rsid w:val="00DB65AA"/>
    <w:rsid w:val="00DC4AEA"/>
    <w:rsid w:val="00DC6D22"/>
    <w:rsid w:val="00DD0423"/>
    <w:rsid w:val="00DD1D77"/>
    <w:rsid w:val="00DD49DA"/>
    <w:rsid w:val="00DD597E"/>
    <w:rsid w:val="00DD6150"/>
    <w:rsid w:val="00DD6E00"/>
    <w:rsid w:val="00DD787C"/>
    <w:rsid w:val="00DE2924"/>
    <w:rsid w:val="00DE3306"/>
    <w:rsid w:val="00DE3406"/>
    <w:rsid w:val="00DE3F0C"/>
    <w:rsid w:val="00DE5024"/>
    <w:rsid w:val="00DE577F"/>
    <w:rsid w:val="00DE5BEA"/>
    <w:rsid w:val="00DE7198"/>
    <w:rsid w:val="00DF064A"/>
    <w:rsid w:val="00DF1010"/>
    <w:rsid w:val="00DF19E4"/>
    <w:rsid w:val="00DF4645"/>
    <w:rsid w:val="00DF66E9"/>
    <w:rsid w:val="00DF6AFC"/>
    <w:rsid w:val="00DF72FC"/>
    <w:rsid w:val="00E00C26"/>
    <w:rsid w:val="00E051C2"/>
    <w:rsid w:val="00E2031E"/>
    <w:rsid w:val="00E204D5"/>
    <w:rsid w:val="00E23884"/>
    <w:rsid w:val="00E24314"/>
    <w:rsid w:val="00E27E3F"/>
    <w:rsid w:val="00E3411A"/>
    <w:rsid w:val="00E34F8F"/>
    <w:rsid w:val="00E36996"/>
    <w:rsid w:val="00E42063"/>
    <w:rsid w:val="00E421A0"/>
    <w:rsid w:val="00E43B90"/>
    <w:rsid w:val="00E47FF9"/>
    <w:rsid w:val="00E506D0"/>
    <w:rsid w:val="00E50F09"/>
    <w:rsid w:val="00E523E3"/>
    <w:rsid w:val="00E5351A"/>
    <w:rsid w:val="00E60672"/>
    <w:rsid w:val="00E63ABD"/>
    <w:rsid w:val="00E6442D"/>
    <w:rsid w:val="00E65454"/>
    <w:rsid w:val="00E67378"/>
    <w:rsid w:val="00E674CF"/>
    <w:rsid w:val="00E7033B"/>
    <w:rsid w:val="00E83D71"/>
    <w:rsid w:val="00E84BE2"/>
    <w:rsid w:val="00E84D96"/>
    <w:rsid w:val="00E8713C"/>
    <w:rsid w:val="00E90047"/>
    <w:rsid w:val="00E9120C"/>
    <w:rsid w:val="00E9147B"/>
    <w:rsid w:val="00E923F1"/>
    <w:rsid w:val="00E92EAF"/>
    <w:rsid w:val="00E94FF1"/>
    <w:rsid w:val="00EA0443"/>
    <w:rsid w:val="00EA10DD"/>
    <w:rsid w:val="00EA1791"/>
    <w:rsid w:val="00EA5CDA"/>
    <w:rsid w:val="00EB40D2"/>
    <w:rsid w:val="00EB5C91"/>
    <w:rsid w:val="00EC5143"/>
    <w:rsid w:val="00EC53C7"/>
    <w:rsid w:val="00ED0419"/>
    <w:rsid w:val="00ED4B17"/>
    <w:rsid w:val="00ED4E95"/>
    <w:rsid w:val="00ED510F"/>
    <w:rsid w:val="00EE367D"/>
    <w:rsid w:val="00EE38A5"/>
    <w:rsid w:val="00EE4540"/>
    <w:rsid w:val="00EE6C47"/>
    <w:rsid w:val="00EF52E4"/>
    <w:rsid w:val="00F033DE"/>
    <w:rsid w:val="00F06219"/>
    <w:rsid w:val="00F06EC2"/>
    <w:rsid w:val="00F12538"/>
    <w:rsid w:val="00F16254"/>
    <w:rsid w:val="00F237F6"/>
    <w:rsid w:val="00F23BE4"/>
    <w:rsid w:val="00F24349"/>
    <w:rsid w:val="00F358A1"/>
    <w:rsid w:val="00F36306"/>
    <w:rsid w:val="00F505C4"/>
    <w:rsid w:val="00F50654"/>
    <w:rsid w:val="00F528EE"/>
    <w:rsid w:val="00F53FB7"/>
    <w:rsid w:val="00F54D59"/>
    <w:rsid w:val="00F54F6E"/>
    <w:rsid w:val="00F56F23"/>
    <w:rsid w:val="00F578F0"/>
    <w:rsid w:val="00F710E5"/>
    <w:rsid w:val="00F718BB"/>
    <w:rsid w:val="00F72A07"/>
    <w:rsid w:val="00F72A0E"/>
    <w:rsid w:val="00F738F9"/>
    <w:rsid w:val="00F74247"/>
    <w:rsid w:val="00F77AAC"/>
    <w:rsid w:val="00F81CB0"/>
    <w:rsid w:val="00F81EAB"/>
    <w:rsid w:val="00F83030"/>
    <w:rsid w:val="00F845C9"/>
    <w:rsid w:val="00F90491"/>
    <w:rsid w:val="00F92057"/>
    <w:rsid w:val="00F93220"/>
    <w:rsid w:val="00FA0023"/>
    <w:rsid w:val="00FA023D"/>
    <w:rsid w:val="00FA1022"/>
    <w:rsid w:val="00FA153C"/>
    <w:rsid w:val="00FA3842"/>
    <w:rsid w:val="00FA471A"/>
    <w:rsid w:val="00FB2703"/>
    <w:rsid w:val="00FB339B"/>
    <w:rsid w:val="00FB4511"/>
    <w:rsid w:val="00FB5762"/>
    <w:rsid w:val="00FB6113"/>
    <w:rsid w:val="00FB6355"/>
    <w:rsid w:val="00FC479B"/>
    <w:rsid w:val="00FC736E"/>
    <w:rsid w:val="00FC7BBF"/>
    <w:rsid w:val="00FD24CF"/>
    <w:rsid w:val="00FD3454"/>
    <w:rsid w:val="00FD5E7D"/>
    <w:rsid w:val="00FD7666"/>
    <w:rsid w:val="00FD7AC5"/>
    <w:rsid w:val="00FE0D78"/>
    <w:rsid w:val="00FE3AF6"/>
    <w:rsid w:val="00FE4939"/>
    <w:rsid w:val="00FE5895"/>
    <w:rsid w:val="00FE62EF"/>
    <w:rsid w:val="00FE7843"/>
    <w:rsid w:val="00FE7FAC"/>
    <w:rsid w:val="00FF0193"/>
    <w:rsid w:val="00FF1158"/>
    <w:rsid w:val="00FF2E2D"/>
    <w:rsid w:val="00FF35E5"/>
    <w:rsid w:val="00FF4D75"/>
    <w:rsid w:val="0187B228"/>
    <w:rsid w:val="03BC9597"/>
    <w:rsid w:val="045833FD"/>
    <w:rsid w:val="04D135C7"/>
    <w:rsid w:val="0793E227"/>
    <w:rsid w:val="07F2C7C3"/>
    <w:rsid w:val="0BAE545C"/>
    <w:rsid w:val="0D5CB1D0"/>
    <w:rsid w:val="102A26C5"/>
    <w:rsid w:val="1052A258"/>
    <w:rsid w:val="1072CF95"/>
    <w:rsid w:val="114A44AC"/>
    <w:rsid w:val="11C65A68"/>
    <w:rsid w:val="11FAF5C3"/>
    <w:rsid w:val="1379C65F"/>
    <w:rsid w:val="1896430A"/>
    <w:rsid w:val="19B33F4E"/>
    <w:rsid w:val="1A63ECEF"/>
    <w:rsid w:val="1F0EBEFF"/>
    <w:rsid w:val="1FAE9328"/>
    <w:rsid w:val="20833B19"/>
    <w:rsid w:val="21E530A2"/>
    <w:rsid w:val="224D47B3"/>
    <w:rsid w:val="22B9E1BB"/>
    <w:rsid w:val="2308DDF6"/>
    <w:rsid w:val="2604F3B6"/>
    <w:rsid w:val="2607CAA9"/>
    <w:rsid w:val="27AA5BA8"/>
    <w:rsid w:val="28B2B843"/>
    <w:rsid w:val="291C3E54"/>
    <w:rsid w:val="29F74BE0"/>
    <w:rsid w:val="2CFACA33"/>
    <w:rsid w:val="2D001A7A"/>
    <w:rsid w:val="30C12187"/>
    <w:rsid w:val="32C39798"/>
    <w:rsid w:val="33D2641E"/>
    <w:rsid w:val="3899D13A"/>
    <w:rsid w:val="3B850B70"/>
    <w:rsid w:val="3C39B292"/>
    <w:rsid w:val="3CEDFE57"/>
    <w:rsid w:val="3DC6D952"/>
    <w:rsid w:val="41079154"/>
    <w:rsid w:val="41A36CFA"/>
    <w:rsid w:val="44D673DD"/>
    <w:rsid w:val="453E533E"/>
    <w:rsid w:val="48D504E3"/>
    <w:rsid w:val="4923ED13"/>
    <w:rsid w:val="49804F64"/>
    <w:rsid w:val="4A4726FA"/>
    <w:rsid w:val="4F33B59A"/>
    <w:rsid w:val="514BA91D"/>
    <w:rsid w:val="51FA71B0"/>
    <w:rsid w:val="5213F8E8"/>
    <w:rsid w:val="52FF6180"/>
    <w:rsid w:val="556B9D83"/>
    <w:rsid w:val="5829CC0B"/>
    <w:rsid w:val="585F1148"/>
    <w:rsid w:val="58F35DA4"/>
    <w:rsid w:val="595999D2"/>
    <w:rsid w:val="59CCF06A"/>
    <w:rsid w:val="59DA02C6"/>
    <w:rsid w:val="5E90626F"/>
    <w:rsid w:val="5EB19E8E"/>
    <w:rsid w:val="62603DBE"/>
    <w:rsid w:val="6277239B"/>
    <w:rsid w:val="6396DC1C"/>
    <w:rsid w:val="69483955"/>
    <w:rsid w:val="6CB4C528"/>
    <w:rsid w:val="6F9EF273"/>
    <w:rsid w:val="710691CF"/>
    <w:rsid w:val="7129F0C1"/>
    <w:rsid w:val="71D48973"/>
    <w:rsid w:val="728B6619"/>
    <w:rsid w:val="72CA832D"/>
    <w:rsid w:val="7333F056"/>
    <w:rsid w:val="76612946"/>
    <w:rsid w:val="77D085DD"/>
    <w:rsid w:val="7848B717"/>
    <w:rsid w:val="79B64851"/>
    <w:rsid w:val="7D41A710"/>
    <w:rsid w:val="7D89E96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9E14981"/>
  <w15:chartTrackingRefBased/>
  <w15:docId w15:val="{666E983F-F780-44C6-BB18-252C6C005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uiPriority w:val="99"/>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link w:val="BodyText2Char"/>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link w:val="HeaderChar"/>
    <w:uiPriority w:val="99"/>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BalloonText">
    <w:name w:val="Balloon Text"/>
    <w:basedOn w:val="Normal"/>
    <w:link w:val="BalloonTextChar"/>
    <w:rsid w:val="00DF66E9"/>
    <w:rPr>
      <w:rFonts w:ascii="Tahoma" w:hAnsi="Tahoma" w:cs="Tahoma"/>
      <w:sz w:val="16"/>
      <w:szCs w:val="16"/>
    </w:rPr>
  </w:style>
  <w:style w:type="character" w:customStyle="1" w:styleId="BalloonTextChar">
    <w:name w:val="Balloon Text Char"/>
    <w:link w:val="BalloonText"/>
    <w:rsid w:val="00DF66E9"/>
    <w:rPr>
      <w:rFonts w:ascii="Tahoma" w:hAnsi="Tahoma" w:cs="Tahoma"/>
      <w:sz w:val="16"/>
      <w:szCs w:val="16"/>
    </w:rPr>
  </w:style>
  <w:style w:type="paragraph" w:styleId="FootnoteText">
    <w:name w:val="footnote text"/>
    <w:basedOn w:val="Normal"/>
    <w:link w:val="FootnoteTextChar"/>
    <w:rsid w:val="007B620F"/>
  </w:style>
  <w:style w:type="character" w:customStyle="1" w:styleId="FootnoteTextChar">
    <w:name w:val="Footnote Text Char"/>
    <w:link w:val="FootnoteText"/>
    <w:rsid w:val="007B620F"/>
    <w:rPr>
      <w:rFonts w:ascii="Letter Gothic 12cpi" w:hAnsi="Letter Gothic 12cpi"/>
    </w:rPr>
  </w:style>
  <w:style w:type="character" w:styleId="FootnoteReference">
    <w:name w:val="footnote reference"/>
    <w:rsid w:val="007B620F"/>
    <w:rPr>
      <w:vertAlign w:val="superscript"/>
    </w:rPr>
  </w:style>
  <w:style w:type="character" w:styleId="FollowedHyperlink">
    <w:name w:val="FollowedHyperlink"/>
    <w:rsid w:val="00A809F1"/>
    <w:rPr>
      <w:color w:val="954F72"/>
      <w:u w:val="single"/>
    </w:rPr>
  </w:style>
  <w:style w:type="paragraph" w:styleId="HTMLPreformatted">
    <w:name w:val="HTML Preformatted"/>
    <w:basedOn w:val="Normal"/>
    <w:link w:val="HTMLPreformattedChar"/>
    <w:uiPriority w:val="99"/>
    <w:unhideWhenUsed/>
    <w:rsid w:val="00E421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link w:val="HTMLPreformatted"/>
    <w:uiPriority w:val="99"/>
    <w:rsid w:val="00E421A0"/>
    <w:rPr>
      <w:rFonts w:ascii="Courier New" w:hAnsi="Courier New" w:cs="Courier New"/>
    </w:rPr>
  </w:style>
  <w:style w:type="character" w:customStyle="1" w:styleId="HeaderChar">
    <w:name w:val="Header Char"/>
    <w:link w:val="Header"/>
    <w:uiPriority w:val="99"/>
    <w:rsid w:val="00EE38A5"/>
    <w:rPr>
      <w:rFonts w:ascii="Letter Gothic 12cpi" w:hAnsi="Letter Gothic 12cpi"/>
    </w:rPr>
  </w:style>
  <w:style w:type="character" w:customStyle="1" w:styleId="BodyText2Char">
    <w:name w:val="Body Text 2 Char"/>
    <w:link w:val="BodyText2"/>
    <w:rsid w:val="00E47FF9"/>
    <w:rPr>
      <w:b/>
      <w:bCs/>
      <w:sz w:val="24"/>
    </w:rPr>
  </w:style>
  <w:style w:type="character" w:styleId="CommentReference">
    <w:name w:val="annotation reference"/>
    <w:rsid w:val="00E90047"/>
    <w:rPr>
      <w:sz w:val="16"/>
      <w:szCs w:val="16"/>
    </w:rPr>
  </w:style>
  <w:style w:type="paragraph" w:styleId="CommentText">
    <w:name w:val="annotation text"/>
    <w:basedOn w:val="Normal"/>
    <w:link w:val="CommentTextChar"/>
    <w:rsid w:val="00E90047"/>
  </w:style>
  <w:style w:type="character" w:customStyle="1" w:styleId="CommentTextChar">
    <w:name w:val="Comment Text Char"/>
    <w:link w:val="CommentText"/>
    <w:rsid w:val="00E90047"/>
    <w:rPr>
      <w:rFonts w:ascii="Letter Gothic 12cpi" w:hAnsi="Letter Gothic 12cpi"/>
    </w:rPr>
  </w:style>
  <w:style w:type="paragraph" w:styleId="CommentSubject">
    <w:name w:val="annotation subject"/>
    <w:basedOn w:val="CommentText"/>
    <w:next w:val="CommentText"/>
    <w:link w:val="CommentSubjectChar"/>
    <w:rsid w:val="00E90047"/>
    <w:rPr>
      <w:b/>
      <w:bCs/>
    </w:rPr>
  </w:style>
  <w:style w:type="character" w:customStyle="1" w:styleId="CommentSubjectChar">
    <w:name w:val="Comment Subject Char"/>
    <w:link w:val="CommentSubject"/>
    <w:rsid w:val="00E90047"/>
    <w:rPr>
      <w:rFonts w:ascii="Letter Gothic 12cpi" w:hAnsi="Letter Gothic 12cpi"/>
      <w:b/>
      <w:bCs/>
    </w:rPr>
  </w:style>
  <w:style w:type="paragraph" w:styleId="Caption">
    <w:name w:val="caption"/>
    <w:basedOn w:val="Normal"/>
    <w:next w:val="Normal"/>
    <w:link w:val="CaptionChar"/>
    <w:unhideWhenUsed/>
    <w:qFormat/>
    <w:rsid w:val="00AC17C7"/>
    <w:pPr>
      <w:widowControl/>
      <w:autoSpaceDE/>
      <w:autoSpaceDN/>
      <w:adjustRightInd/>
      <w:spacing w:after="200"/>
    </w:pPr>
    <w:rPr>
      <w:rFonts w:ascii="Calibri" w:eastAsia="Calibri" w:hAnsi="Calibri"/>
      <w:i/>
      <w:iCs/>
      <w:color w:val="1F497D"/>
      <w:sz w:val="18"/>
      <w:szCs w:val="18"/>
    </w:rPr>
  </w:style>
  <w:style w:type="character" w:customStyle="1" w:styleId="CaptionChar">
    <w:name w:val="Caption Char"/>
    <w:link w:val="Caption"/>
    <w:rsid w:val="00AC17C7"/>
    <w:rPr>
      <w:rFonts w:ascii="Calibri" w:eastAsia="Calibri" w:hAnsi="Calibri"/>
      <w:i/>
      <w:iCs/>
      <w:color w:val="1F497D"/>
      <w:sz w:val="18"/>
      <w:szCs w:val="18"/>
    </w:rPr>
  </w:style>
  <w:style w:type="character" w:customStyle="1" w:styleId="UnresolvedMention1">
    <w:name w:val="Unresolved Mention1"/>
    <w:uiPriority w:val="99"/>
    <w:semiHidden/>
    <w:unhideWhenUsed/>
    <w:rsid w:val="000732EC"/>
    <w:rPr>
      <w:color w:val="808080"/>
      <w:shd w:val="clear" w:color="auto" w:fill="E6E6E6"/>
    </w:rPr>
  </w:style>
  <w:style w:type="paragraph" w:styleId="Revision">
    <w:name w:val="Revision"/>
    <w:hidden/>
    <w:uiPriority w:val="99"/>
    <w:semiHidden/>
    <w:rsid w:val="00BA063A"/>
    <w:rPr>
      <w:rFonts w:ascii="Letter Gothic 12cpi" w:hAnsi="Letter Gothic 12cpi"/>
    </w:rPr>
  </w:style>
  <w:style w:type="character" w:styleId="UnresolvedMention">
    <w:name w:val="Unresolved Mention"/>
    <w:basedOn w:val="DefaultParagraphFont"/>
    <w:uiPriority w:val="99"/>
    <w:unhideWhenUsed/>
    <w:rsid w:val="00E506D0"/>
    <w:rPr>
      <w:color w:val="605E5C"/>
      <w:shd w:val="clear" w:color="auto" w:fill="E1DFDD"/>
    </w:rPr>
  </w:style>
  <w:style w:type="character" w:styleId="Mention">
    <w:name w:val="Mention"/>
    <w:basedOn w:val="DefaultParagraphFont"/>
    <w:uiPriority w:val="99"/>
    <w:unhideWhenUsed/>
    <w:rsid w:val="00E506D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Docket_x0020_Number xmlns="34dd0f30-60ac-427b-bc07-37783316b1dc" xsi:nil="true"/>
    <RIN xmlns="34dd0f30-60ac-427b-bc07-37783316b1dc">AC53</RIN>
    <Review_x0020_Type xmlns="34dd0f30-60ac-427b-bc07-37783316b1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C9765AE45A69418C986C10BE26B734" ma:contentTypeVersion="10" ma:contentTypeDescription="Create a new document." ma:contentTypeScope="" ma:versionID="c59f45e728ca4238fc99f3eaa4e4afc9">
  <xsd:schema xmlns:xsd="http://www.w3.org/2001/XMLSchema" xmlns:xs="http://www.w3.org/2001/XMLSchema" xmlns:p="http://schemas.microsoft.com/office/2006/metadata/properties" xmlns:ns2="34dd0f30-60ac-427b-bc07-37783316b1dc" xmlns:ns3="469153eb-13c3-4bf5-9f91-f58964166d77" targetNamespace="http://schemas.microsoft.com/office/2006/metadata/properties" ma:root="true" ma:fieldsID="9ebc744a7d9e3fe906f6a2d84df771f8" ns2:_="" ns3:_="">
    <xsd:import namespace="34dd0f30-60ac-427b-bc07-37783316b1dc"/>
    <xsd:import namespace="469153eb-13c3-4bf5-9f91-f58964166d77"/>
    <xsd:element name="properties">
      <xsd:complexType>
        <xsd:sequence>
          <xsd:element name="documentManagement">
            <xsd:complexType>
              <xsd:all>
                <xsd:element ref="ns2:RIN"/>
                <xsd:element ref="ns2:Review_x0020_Type" minOccurs="0"/>
                <xsd:element ref="ns2:Docket_x0020_Number"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d0f30-60ac-427b-bc07-37783316b1dc" elementFormDefault="qualified">
    <xsd:import namespace="http://schemas.microsoft.com/office/2006/documentManagement/types"/>
    <xsd:import namespace="http://schemas.microsoft.com/office/infopath/2007/PartnerControls"/>
    <xsd:element name="RIN" ma:index="4" ma:displayName="RIN" ma:internalName="RIN" ma:readOnly="false">
      <xsd:simpleType>
        <xsd:restriction base="dms:Text">
          <xsd:maxLength value="255"/>
        </xsd:restriction>
      </xsd:simpleType>
    </xsd:element>
    <xsd:element name="Review_x0020_Type" ma:index="5" nillable="true" ma:displayName="Document Type" ma:default="AA Review" ma:format="Dropdown" ma:internalName="Review_x0020_Type" ma:readOnly="false">
      <xsd:simpleType>
        <xsd:union memberTypes="dms:Text">
          <xsd:simpleType>
            <xsd:restriction base="dms:Choice">
              <xsd:enumeration value="AA Review"/>
              <xsd:enumeration value="Agency Review"/>
            </xsd:restriction>
          </xsd:simpleType>
        </xsd:union>
      </xsd:simpleType>
    </xsd:element>
    <xsd:element name="Docket_x0020_Number" ma:index="6" nillable="true" ma:displayName="Docket Number" ma:internalName="Docket_x0020_Number" ma:readOnly="fals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9153eb-13c3-4bf5-9f91-f58964166d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42768-603D-462F-8626-0FE8FB24FCC7}">
  <ds:schemaRefs>
    <ds:schemaRef ds:uri="http://schemas.microsoft.com/office/2006/metadata/properties"/>
    <ds:schemaRef ds:uri="http://schemas.microsoft.com/office/infopath/2007/PartnerControls"/>
    <ds:schemaRef ds:uri="34dd0f30-60ac-427b-bc07-37783316b1dc"/>
  </ds:schemaRefs>
</ds:datastoreItem>
</file>

<file path=customXml/itemProps2.xml><?xml version="1.0" encoding="utf-8"?>
<ds:datastoreItem xmlns:ds="http://schemas.openxmlformats.org/officeDocument/2006/customXml" ds:itemID="{A2889A44-07D7-4686-AA4A-0CCC63C74748}">
  <ds:schemaRefs>
    <ds:schemaRef ds:uri="http://schemas.microsoft.com/sharepoint/v3/contenttype/forms"/>
  </ds:schemaRefs>
</ds:datastoreItem>
</file>

<file path=customXml/itemProps3.xml><?xml version="1.0" encoding="utf-8"?>
<ds:datastoreItem xmlns:ds="http://schemas.openxmlformats.org/officeDocument/2006/customXml" ds:itemID="{01810B67-5E93-4EC2-B3A6-0D28BF356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d0f30-60ac-427b-bc07-37783316b1dc"/>
    <ds:schemaRef ds:uri="469153eb-13c3-4bf5-9f91-f58964166d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852A89-2DFC-4019-994B-AD775DD21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2345</Words>
  <Characters>13373</Characters>
  <Application>Microsoft Office Word</Application>
  <DocSecurity>0</DocSecurity>
  <Lines>111</Lines>
  <Paragraphs>31</Paragraphs>
  <ScaleCrop>false</ScaleCrop>
  <Company>FHWA</Company>
  <LinksUpToDate>false</LinksUpToDate>
  <CharactersWithSpaces>15687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Robinson, Pearlie (FMCSA)</dc:creator>
  <cp:lastModifiedBy>Oliver, Roxane (FMCSA)</cp:lastModifiedBy>
  <cp:revision>2</cp:revision>
  <cp:lastPrinted>2021-06-02T17:18:00Z</cp:lastPrinted>
  <dcterms:created xsi:type="dcterms:W3CDTF">2023-10-13T13:37:00Z</dcterms:created>
  <dcterms:modified xsi:type="dcterms:W3CDTF">2023-10-13T13:37:00Z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0x01010004C9765AE45A69418C986C10BE26B734</vt:lpwstr>
  </property>
</Properties>
</file>