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 xml:space="preserve">Title 49: Transportation </w:t>
      </w:r>
      <w:r w:rsidRPr="008353D2">
        <w:rPr>
          <w:rFonts w:ascii="Times New Roman" w:hAnsi="Times New Roman" w:eastAsia="Times New Roman" w:cs="Times New Roman"/>
          <w:sz w:val="24"/>
          <w:szCs w:val="24"/>
          <w:lang w:val="en"/>
        </w:rPr>
        <w:br/>
      </w:r>
      <w:hyperlink w:history="1" r:id="rId4">
        <w:r w:rsidRPr="008353D2">
          <w:rPr>
            <w:rFonts w:ascii="Times New Roman" w:hAnsi="Times New Roman" w:eastAsia="Times New Roman" w:cs="Times New Roman"/>
            <w:color w:val="0000FF"/>
            <w:sz w:val="24"/>
            <w:szCs w:val="24"/>
            <w:u w:val="single"/>
            <w:lang w:val="en"/>
          </w:rPr>
          <w:t>PART 272—CRITICAL INCIDENT STRESS PLANS</w:t>
        </w:r>
      </w:hyperlink>
      <w:r w:rsidRPr="008353D2">
        <w:rPr>
          <w:rFonts w:ascii="Times New Roman" w:hAnsi="Times New Roman" w:eastAsia="Times New Roman" w:cs="Times New Roman"/>
          <w:sz w:val="24"/>
          <w:szCs w:val="24"/>
          <w:lang w:val="en"/>
        </w:rPr>
        <w:t xml:space="preserve"> </w:t>
      </w:r>
    </w:p>
    <w:p w:rsidRPr="008353D2" w:rsidR="008353D2" w:rsidP="008353D2" w:rsidRDefault="008353D2">
      <w:pPr>
        <w:spacing w:after="0"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pict>
          <v:rect id="_x0000_i1025" style="width:0;height:1.5pt" o:hr="t" o:hrstd="t" o:hralign="center" fillcolor="#a0a0a0" stroked="f"/>
        </w:pict>
      </w:r>
    </w:p>
    <w:p w:rsidRPr="008353D2" w:rsidR="008353D2" w:rsidP="008353D2" w:rsidRDefault="008353D2">
      <w:pPr>
        <w:spacing w:before="100" w:beforeAutospacing="1" w:after="100" w:afterAutospacing="1" w:line="240" w:lineRule="auto"/>
        <w:outlineLvl w:val="1"/>
        <w:rPr>
          <w:rFonts w:ascii="Times New Roman" w:hAnsi="Times New Roman" w:eastAsia="Times New Roman" w:cs="Times New Roman"/>
          <w:b/>
          <w:bCs/>
          <w:sz w:val="24"/>
          <w:szCs w:val="24"/>
          <w:lang w:val="en"/>
        </w:rPr>
      </w:pPr>
      <w:bookmarkStart w:name="_top" w:id="0"/>
      <w:bookmarkEnd w:id="0"/>
      <w:r w:rsidRPr="008353D2">
        <w:rPr>
          <w:rFonts w:ascii="Times New Roman" w:hAnsi="Times New Roman" w:eastAsia="Times New Roman" w:cs="Times New Roman"/>
          <w:b/>
          <w:bCs/>
          <w:sz w:val="24"/>
          <w:szCs w:val="24"/>
          <w:lang w:val="en"/>
        </w:rPr>
        <w:t>Subpart B—Plan Components and Approval Process</w:t>
      </w:r>
    </w:p>
    <w:p w:rsidRPr="008353D2" w:rsidR="008353D2" w:rsidP="008353D2" w:rsidRDefault="008353D2">
      <w:pPr>
        <w:spacing w:after="0"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pict>
          <v:rect id="_x0000_i1026" style="width:0;height:1.5pt" o:hr="t" o:hrstd="t" o:hralign="center" fillcolor="#a0a0a0" stroked="f"/>
        </w:pict>
      </w:r>
    </w:p>
    <w:p w:rsidRPr="008353D2" w:rsidR="008353D2" w:rsidP="008353D2" w:rsidRDefault="008353D2">
      <w:pPr>
        <w:spacing w:after="0"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b/>
          <w:bCs/>
          <w:sz w:val="24"/>
          <w:szCs w:val="24"/>
          <w:lang w:val="en"/>
        </w:rPr>
        <w:t>Contents</w:t>
      </w:r>
      <w:r w:rsidRPr="008353D2">
        <w:rPr>
          <w:rFonts w:ascii="Times New Roman" w:hAnsi="Times New Roman" w:eastAsia="Times New Roman" w:cs="Times New Roman"/>
          <w:sz w:val="24"/>
          <w:szCs w:val="24"/>
          <w:lang w:val="en"/>
        </w:rPr>
        <w:br/>
      </w:r>
      <w:hyperlink w:history="1" w:anchor="se49.4.272_1101" r:id="rId5">
        <w:r w:rsidRPr="008353D2">
          <w:rPr>
            <w:rFonts w:ascii="Times New Roman" w:hAnsi="Times New Roman" w:eastAsia="Times New Roman" w:cs="Times New Roman"/>
            <w:color w:val="0000FF"/>
            <w:sz w:val="24"/>
            <w:szCs w:val="24"/>
            <w:u w:val="single"/>
            <w:lang w:val="en"/>
          </w:rPr>
          <w:t>§272.101   Content of a critical incident stress plan.</w:t>
        </w:r>
      </w:hyperlink>
      <w:r w:rsidRPr="008353D2">
        <w:rPr>
          <w:rFonts w:ascii="Times New Roman" w:hAnsi="Times New Roman" w:eastAsia="Times New Roman" w:cs="Times New Roman"/>
          <w:sz w:val="24"/>
          <w:szCs w:val="24"/>
          <w:lang w:val="en"/>
        </w:rPr>
        <w:br/>
      </w:r>
      <w:hyperlink w:history="1" w:anchor="se49.4.272_1103" r:id="rId6">
        <w:r w:rsidRPr="008353D2">
          <w:rPr>
            <w:rFonts w:ascii="Times New Roman" w:hAnsi="Times New Roman" w:eastAsia="Times New Roman" w:cs="Times New Roman"/>
            <w:color w:val="0000FF"/>
            <w:sz w:val="24"/>
            <w:szCs w:val="24"/>
            <w:u w:val="single"/>
            <w:lang w:val="en"/>
          </w:rPr>
          <w:t>§272.103   Submission of critical incident stress plan for approval by the Federal Railroad Administration.</w:t>
        </w:r>
      </w:hyperlink>
      <w:r w:rsidRPr="008353D2">
        <w:rPr>
          <w:rFonts w:ascii="Times New Roman" w:hAnsi="Times New Roman" w:eastAsia="Times New Roman" w:cs="Times New Roman"/>
          <w:sz w:val="24"/>
          <w:szCs w:val="24"/>
          <w:lang w:val="en"/>
        </w:rPr>
        <w:br/>
      </w:r>
      <w:hyperlink w:history="1" w:anchor="se49.4.272_1105" r:id="rId7">
        <w:r w:rsidRPr="008353D2">
          <w:rPr>
            <w:rFonts w:ascii="Times New Roman" w:hAnsi="Times New Roman" w:eastAsia="Times New Roman" w:cs="Times New Roman"/>
            <w:color w:val="0000FF"/>
            <w:sz w:val="24"/>
            <w:szCs w:val="24"/>
            <w:u w:val="single"/>
            <w:lang w:val="en"/>
          </w:rPr>
          <w:t>§272.105   Requirement to file critical incident stress plan electronically.</w:t>
        </w:r>
      </w:hyperlink>
    </w:p>
    <w:p w:rsidRPr="008353D2" w:rsidR="008353D2" w:rsidP="008353D2" w:rsidRDefault="008353D2">
      <w:pPr>
        <w:spacing w:after="0"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pict>
          <v:rect id="_x0000_i1027" style="width:0;height:1.5pt" o:hr="t" o:hrstd="t" o:hralign="center" fillcolor="#a0a0a0" stroked="f"/>
        </w:pict>
      </w:r>
    </w:p>
    <w:p w:rsidRPr="008353D2" w:rsidR="008353D2" w:rsidP="008353D2" w:rsidRDefault="008353D2">
      <w:pPr>
        <w:spacing w:before="100" w:beforeAutospacing="1" w:after="100" w:afterAutospacing="1" w:line="240" w:lineRule="auto"/>
        <w:outlineLvl w:val="1"/>
        <w:rPr>
          <w:rFonts w:ascii="Times New Roman" w:hAnsi="Times New Roman" w:eastAsia="Times New Roman" w:cs="Times New Roman"/>
          <w:b/>
          <w:bCs/>
          <w:sz w:val="24"/>
          <w:szCs w:val="24"/>
          <w:lang w:val="en"/>
        </w:rPr>
      </w:pPr>
      <w:bookmarkStart w:name="se49.4.272_1101" w:id="1"/>
      <w:bookmarkEnd w:id="1"/>
      <w:r w:rsidRPr="008353D2">
        <w:rPr>
          <w:rFonts w:ascii="Times New Roman" w:hAnsi="Times New Roman" w:eastAsia="Times New Roman" w:cs="Times New Roman"/>
          <w:b/>
          <w:bCs/>
          <w:sz w:val="24"/>
          <w:szCs w:val="24"/>
          <w:lang w:val="en"/>
        </w:rPr>
        <w:t>§272.101   Content of a critical incident stress plan.</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Each critical incident stress plan under this part shall include, at a minimum, provisions for—</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(a) Informing each directly-involved employee as soon as practicable of the relief options available in accordance with the railroad's critical incident stress plan;</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(b) Offering timely relief from the balance of the duty tour for each directly-involved employee, after the employee has performed any actions necessary for the safety of persons and contemporaneous documentation of the incident;</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(c) Offering timely transportation to each directly-involved employee's home terminal, if necessary;</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(d) Offering counseling, guidance, and other appropriate support services to each directly-involved employee;</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(e) Permitting relief from the duty tour(s) subsequent to the critical incident, for an amount of time to be determined by each railroad, if requested by a directly-involved employee as may be necessary and reasonable;</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(f) Permitting each directly-involved employee such additional leave from normal duty as may be necessary and reasonable to receive preventive services or treatment related to the incident or both, provided the employee's clinical diagnosis supports the need for additional time off or the employee is in consultation with a health care professional related to the incident and such health care professional supports the need for additional time off in order for the employee to receive preventive services or treatment related to the incident, or both; and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(g) Addressing how the railroad's employees operating or otherwise working on track owned by or operated over by a different railroad will be afforded the protections of the plan.</w:t>
      </w:r>
    </w:p>
    <w:p w:rsidRPr="008353D2" w:rsidR="008353D2" w:rsidP="008353D2" w:rsidRDefault="008353D2">
      <w:pPr>
        <w:spacing w:before="100" w:beforeAutospacing="1" w:after="100" w:afterAutospacing="1" w:line="240" w:lineRule="auto"/>
        <w:outlineLvl w:val="1"/>
        <w:rPr>
          <w:rFonts w:ascii="Times New Roman" w:hAnsi="Times New Roman" w:eastAsia="Times New Roman" w:cs="Times New Roman"/>
          <w:b/>
          <w:bCs/>
          <w:sz w:val="24"/>
          <w:szCs w:val="24"/>
          <w:lang w:val="en"/>
        </w:rPr>
      </w:pPr>
      <w:bookmarkStart w:name="se49.4.272_1103" w:id="2"/>
      <w:bookmarkEnd w:id="2"/>
      <w:r w:rsidRPr="008353D2">
        <w:rPr>
          <w:rFonts w:ascii="Times New Roman" w:hAnsi="Times New Roman" w:eastAsia="Times New Roman" w:cs="Times New Roman"/>
          <w:b/>
          <w:bCs/>
          <w:sz w:val="24"/>
          <w:szCs w:val="24"/>
          <w:lang w:val="en"/>
        </w:rPr>
        <w:lastRenderedPageBreak/>
        <w:t>§272.103   Submission of critical incident stress plan for approval by the Federal Railroad Administration.</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(a) Each railroad subject to this part shall submit to the Federal Railroad Administration, Office of Railroad Safety, 1200 New Jersey Avenue SE, Washington, DC 20590, for approval, the railroad's critical incident stress plan no later than 12 months after June 23, 2014.</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(b) Each railroad subject to this part shall—</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(1) Simultaneously with its filing with FRA, serve, either by hard copy or electronically, a copy of the submission filed pursuant to paragraph (a) of this section or a material modification filed pursuant to paragraph (e) of this section on the international/national president of any non-profit employee labor organization representing a class or craft of the railroad's employees subject to this part; and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(2) Include in its submission filed pursuant to paragraph (a) of this section or a material modification filed pursuant to paragraph (e) of this section a statement affirming that the railroad has complied with the requirements of paragraph (b)(1) of this section, together with a list of the names and addresses of the persons served.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(c) Not later than 90 days after the date of filing a submission pursuant to paragraph (a) of this section or a material modification pursuant to paragraph (e) of this section, a labor organization representing a class or craft of the railroad's employees subject to this part, may file a comment on the submission or material modification.</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(1) Each comment shall be submitted to the Associate Administrator for Railroad Safety and Chief Safety Officer, FRA, 1200 New Jersey Avenue SE, Washington, DC 20590; and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(2) The commenter shall certify that a copy of the comment was served on the railroad.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 xml:space="preserve">(d) A critical incident stress plan is considered approved for purposes of this part </w:t>
      </w:r>
      <w:proofErr w:type="gramStart"/>
      <w:r w:rsidRPr="008353D2">
        <w:rPr>
          <w:rFonts w:ascii="Times New Roman" w:hAnsi="Times New Roman" w:eastAsia="Times New Roman" w:cs="Times New Roman"/>
          <w:sz w:val="24"/>
          <w:szCs w:val="24"/>
          <w:lang w:val="en"/>
        </w:rPr>
        <w:t>if and when</w:t>
      </w:r>
      <w:proofErr w:type="gramEnd"/>
      <w:r w:rsidRPr="008353D2">
        <w:rPr>
          <w:rFonts w:ascii="Times New Roman" w:hAnsi="Times New Roman" w:eastAsia="Times New Roman" w:cs="Times New Roman"/>
          <w:sz w:val="24"/>
          <w:szCs w:val="24"/>
          <w:lang w:val="en"/>
        </w:rPr>
        <w:t xml:space="preserve"> FRA notifies the railroad in writing that the critical incident stress plan is approved, or 120 days after FRA has received the railroad's critical incident stress plan, whichever occurs first.</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(e) After FRA's initial approval of a railroad's critical incident stress plan, if the railroad makes a material modification of the critical incident stress plan, the railroad shall submit to FRA for approval a copy of the critical incident stress plan as it has been revised to reflect the material modification within 30 days of making the material modification.</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(f) Upon FRA approval of a railroad's critical incident stress plan and any material modification of the critical incident stress plan, the railroad must make a copy of the railroad's plan and the material modification available to the railroad's employees identified in §272.7.</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(g) Each railroad subject to this part must make a copy of the railroad's plan available for inspection and reproduction by the FRA.</w:t>
      </w:r>
    </w:p>
    <w:p w:rsidRPr="008353D2" w:rsidR="008353D2" w:rsidP="008353D2" w:rsidRDefault="008353D2">
      <w:pPr>
        <w:spacing w:before="100" w:beforeAutospacing="1" w:after="100" w:afterAutospacing="1" w:line="240" w:lineRule="auto"/>
        <w:outlineLvl w:val="1"/>
        <w:rPr>
          <w:rFonts w:ascii="Times New Roman" w:hAnsi="Times New Roman" w:eastAsia="Times New Roman" w:cs="Times New Roman"/>
          <w:b/>
          <w:bCs/>
          <w:sz w:val="24"/>
          <w:szCs w:val="24"/>
          <w:lang w:val="en"/>
        </w:rPr>
      </w:pPr>
      <w:bookmarkStart w:name="se49.4.272_1105" w:id="3"/>
      <w:bookmarkEnd w:id="3"/>
      <w:r w:rsidRPr="008353D2">
        <w:rPr>
          <w:rFonts w:ascii="Times New Roman" w:hAnsi="Times New Roman" w:eastAsia="Times New Roman" w:cs="Times New Roman"/>
          <w:b/>
          <w:bCs/>
          <w:sz w:val="24"/>
          <w:szCs w:val="24"/>
          <w:lang w:val="en"/>
        </w:rPr>
        <w:lastRenderedPageBreak/>
        <w:t>§272.105   Requirement to file critical incident stress plan electronically.</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 xml:space="preserve">(a) Each railroad subject to this part must submit its critical incident stress plan and any material modifications to that plan electronically through FRA's Web site at </w:t>
      </w:r>
      <w:r w:rsidRPr="008353D2">
        <w:rPr>
          <w:rFonts w:ascii="Times New Roman" w:hAnsi="Times New Roman" w:eastAsia="Times New Roman" w:cs="Times New Roman"/>
          <w:i/>
          <w:iCs/>
          <w:sz w:val="24"/>
          <w:szCs w:val="24"/>
          <w:lang w:val="en"/>
        </w:rPr>
        <w:t>http://safetydata.fra.dot.gov/OfficeofSafety/CISP.</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(b) The railroad's electronic submission shall provide the Associate Administrator with the following:</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(1) The name of the railroad;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(2) The names of two individuals, including job titles, who will be the railroad's points of contact;</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(3) The mailing addresses for the railroad's points of contact;</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(4) The railroad's system or main headquarters address located in the United States;</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(5) The email addresses for the railroad's points of contact;</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(6) The daytime telephone numbers for the railroad's points of contact; and</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(7) An electronic copy of the railroad's critical incident stress plan or any material modifications to that plan being submitted for FRA approval.</w:t>
      </w:r>
    </w:p>
    <w:p w:rsidRPr="008353D2" w:rsidR="008353D2" w:rsidP="008353D2" w:rsidRDefault="008353D2">
      <w:pPr>
        <w:spacing w:before="100" w:beforeAutospacing="1" w:after="100" w:afterAutospacing="1" w:line="240" w:lineRule="auto"/>
        <w:rPr>
          <w:rFonts w:ascii="Times New Roman" w:hAnsi="Times New Roman" w:eastAsia="Times New Roman" w:cs="Times New Roman"/>
          <w:sz w:val="24"/>
          <w:szCs w:val="24"/>
          <w:lang w:val="en"/>
        </w:rPr>
      </w:pPr>
      <w:r w:rsidRPr="008353D2">
        <w:rPr>
          <w:rFonts w:ascii="Times New Roman" w:hAnsi="Times New Roman" w:eastAsia="Times New Roman" w:cs="Times New Roman"/>
          <w:sz w:val="24"/>
          <w:szCs w:val="24"/>
          <w:lang w:val="en"/>
        </w:rPr>
        <w:t>(c) FRA may electronically store any materials required by this part.</w:t>
      </w:r>
    </w:p>
    <w:p w:rsidRPr="008353D2" w:rsidR="00BD4DFD" w:rsidRDefault="00BD4DFD">
      <w:pPr>
        <w:rPr>
          <w:sz w:val="24"/>
          <w:szCs w:val="24"/>
        </w:rPr>
      </w:pPr>
      <w:bookmarkStart w:name="_GoBack" w:id="4"/>
      <w:bookmarkEnd w:id="4"/>
    </w:p>
    <w:sectPr w:rsidRPr="008353D2" w:rsidR="00BD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D2"/>
    <w:rsid w:val="0041675E"/>
    <w:rsid w:val="008353D2"/>
    <w:rsid w:val="00BD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F0F7"/>
  <w15:chartTrackingRefBased/>
  <w15:docId w15:val="{84C45450-1CFE-4CD3-A530-E8EFF296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35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3D2"/>
    <w:rPr>
      <w:rFonts w:ascii="Times New Roman" w:eastAsia="Times New Roman" w:hAnsi="Times New Roman" w:cs="Times New Roman"/>
      <w:b/>
      <w:bCs/>
      <w:sz w:val="36"/>
      <w:szCs w:val="36"/>
    </w:rPr>
  </w:style>
  <w:style w:type="paragraph" w:customStyle="1" w:styleId="fp">
    <w:name w:val="fp"/>
    <w:basedOn w:val="Normal"/>
    <w:rsid w:val="008353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53D2"/>
    <w:rPr>
      <w:color w:val="0000FF"/>
      <w:u w:val="single"/>
    </w:rPr>
  </w:style>
  <w:style w:type="paragraph" w:styleId="NormalWeb">
    <w:name w:val="Normal (Web)"/>
    <w:basedOn w:val="Normal"/>
    <w:uiPriority w:val="99"/>
    <w:semiHidden/>
    <w:unhideWhenUsed/>
    <w:rsid w:val="00835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07521">
      <w:bodyDiv w:val="1"/>
      <w:marLeft w:val="0"/>
      <w:marRight w:val="0"/>
      <w:marTop w:val="0"/>
      <w:marBottom w:val="0"/>
      <w:divBdr>
        <w:top w:val="none" w:sz="0" w:space="0" w:color="auto"/>
        <w:left w:val="none" w:sz="0" w:space="0" w:color="auto"/>
        <w:bottom w:val="none" w:sz="0" w:space="0" w:color="auto"/>
        <w:right w:val="none" w:sz="0" w:space="0" w:color="auto"/>
      </w:divBdr>
      <w:divsChild>
        <w:div w:id="1620601022">
          <w:marLeft w:val="0"/>
          <w:marRight w:val="0"/>
          <w:marTop w:val="0"/>
          <w:marBottom w:val="0"/>
          <w:divBdr>
            <w:top w:val="none" w:sz="0" w:space="0" w:color="auto"/>
            <w:left w:val="none" w:sz="0" w:space="0" w:color="auto"/>
            <w:bottom w:val="none" w:sz="0" w:space="0" w:color="auto"/>
            <w:right w:val="none" w:sz="0" w:space="0" w:color="auto"/>
          </w:divBdr>
          <w:divsChild>
            <w:div w:id="1810197451">
              <w:marLeft w:val="0"/>
              <w:marRight w:val="0"/>
              <w:marTop w:val="0"/>
              <w:marBottom w:val="0"/>
              <w:divBdr>
                <w:top w:val="none" w:sz="0" w:space="0" w:color="auto"/>
                <w:left w:val="none" w:sz="0" w:space="0" w:color="auto"/>
                <w:bottom w:val="none" w:sz="0" w:space="0" w:color="auto"/>
                <w:right w:val="none" w:sz="0" w:space="0" w:color="auto"/>
              </w:divBdr>
              <w:divsChild>
                <w:div w:id="1311330676">
                  <w:marLeft w:val="0"/>
                  <w:marRight w:val="0"/>
                  <w:marTop w:val="0"/>
                  <w:marBottom w:val="0"/>
                  <w:divBdr>
                    <w:top w:val="none" w:sz="0" w:space="0" w:color="auto"/>
                    <w:left w:val="none" w:sz="0" w:space="0" w:color="auto"/>
                    <w:bottom w:val="none" w:sz="0" w:space="0" w:color="auto"/>
                    <w:right w:val="none" w:sz="0" w:space="0" w:color="auto"/>
                  </w:divBdr>
                  <w:divsChild>
                    <w:div w:id="1147622358">
                      <w:marLeft w:val="0"/>
                      <w:marRight w:val="0"/>
                      <w:marTop w:val="0"/>
                      <w:marBottom w:val="0"/>
                      <w:divBdr>
                        <w:top w:val="none" w:sz="0" w:space="0" w:color="auto"/>
                        <w:left w:val="none" w:sz="0" w:space="0" w:color="auto"/>
                        <w:bottom w:val="none" w:sz="0" w:space="0" w:color="auto"/>
                        <w:right w:val="none" w:sz="0" w:space="0" w:color="auto"/>
                      </w:divBdr>
                    </w:div>
                    <w:div w:id="1584679936">
                      <w:marLeft w:val="0"/>
                      <w:marRight w:val="0"/>
                      <w:marTop w:val="0"/>
                      <w:marBottom w:val="0"/>
                      <w:divBdr>
                        <w:top w:val="none" w:sz="0" w:space="0" w:color="auto"/>
                        <w:left w:val="none" w:sz="0" w:space="0" w:color="auto"/>
                        <w:bottom w:val="none" w:sz="0" w:space="0" w:color="auto"/>
                        <w:right w:val="none" w:sz="0" w:space="0" w:color="auto"/>
                      </w:divBdr>
                    </w:div>
                    <w:div w:id="785654995">
                      <w:marLeft w:val="0"/>
                      <w:marRight w:val="0"/>
                      <w:marTop w:val="0"/>
                      <w:marBottom w:val="0"/>
                      <w:divBdr>
                        <w:top w:val="none" w:sz="0" w:space="0" w:color="auto"/>
                        <w:left w:val="none" w:sz="0" w:space="0" w:color="auto"/>
                        <w:bottom w:val="none" w:sz="0" w:space="0" w:color="auto"/>
                        <w:right w:val="none" w:sz="0" w:space="0" w:color="auto"/>
                      </w:divBdr>
                    </w:div>
                    <w:div w:id="14123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fr.gov/cgi-bin/retrieveECFR?gp=&amp;SID=1774fd5aabef40ad6fb8db734861c1a5&amp;mc=true&amp;n=sp49.4.272.b&amp;r=SUBPART&amp;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retrieveECFR?gp=&amp;SID=1774fd5aabef40ad6fb8db734861c1a5&amp;mc=true&amp;n=sp49.4.272.b&amp;r=SUBPART&amp;ty=HTML" TargetMode="External"/><Relationship Id="rId5" Type="http://schemas.openxmlformats.org/officeDocument/2006/relationships/hyperlink" Target="https://www.ecfr.gov/cgi-bin/retrieveECFR?gp=&amp;SID=1774fd5aabef40ad6fb8db734861c1a5&amp;mc=true&amp;n=sp49.4.272.b&amp;r=SUBPART&amp;ty=HTML" TargetMode="External"/><Relationship Id="rId4" Type="http://schemas.openxmlformats.org/officeDocument/2006/relationships/hyperlink" Target="https://www.ecfr.gov/cgi-bin/retrieveECFR?gp=&amp;SID=1774fd5aabef40ad6fb8db734861c1a5&amp;mc=true&amp;n=pt49.4.272&amp;r=PART&amp;t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Hodan (FRA)</dc:creator>
  <cp:keywords/>
  <dc:description/>
  <cp:lastModifiedBy>Wells, Hodan (FRA)</cp:lastModifiedBy>
  <cp:revision>1</cp:revision>
  <dcterms:created xsi:type="dcterms:W3CDTF">2020-06-25T00:56:00Z</dcterms:created>
  <dcterms:modified xsi:type="dcterms:W3CDTF">2020-06-25T00:57:00Z</dcterms:modified>
</cp:coreProperties>
</file>