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45D8" w:rsidRPr="00AA5927" w:rsidP="00F2009C" w14:paraId="67B1FBAA" w14:textId="77777777">
      <w:pPr>
        <w:widowControl/>
        <w:jc w:val="center"/>
        <w:rPr>
          <w:rFonts w:ascii="Times New Roman" w:hAnsi="Times New Roman"/>
          <w:bCs/>
          <w:sz w:val="24"/>
        </w:rPr>
      </w:pPr>
      <w:r w:rsidRPr="00AA5927">
        <w:rPr>
          <w:rFonts w:ascii="Times New Roman" w:hAnsi="Times New Roman"/>
          <w:bCs/>
          <w:sz w:val="24"/>
        </w:rPr>
        <w:t>Department of Transportation</w:t>
      </w:r>
    </w:p>
    <w:p w:rsidR="00FF45D8" w:rsidRPr="00AA5927" w:rsidP="00F2009C" w14:paraId="32108944" w14:textId="77777777">
      <w:pPr>
        <w:widowControl/>
        <w:jc w:val="center"/>
        <w:rPr>
          <w:rFonts w:ascii="Times New Roman" w:hAnsi="Times New Roman"/>
          <w:bCs/>
          <w:sz w:val="24"/>
        </w:rPr>
      </w:pPr>
      <w:r w:rsidRPr="00AA5927">
        <w:rPr>
          <w:rFonts w:ascii="Times New Roman" w:hAnsi="Times New Roman"/>
          <w:bCs/>
          <w:sz w:val="24"/>
        </w:rPr>
        <w:t>Office of the Chief Information Officer</w:t>
      </w:r>
    </w:p>
    <w:p w:rsidR="00FF45D8" w:rsidRPr="00AA5927" w:rsidP="00F2009C" w14:paraId="3F6ECDBF" w14:textId="77777777">
      <w:pPr>
        <w:widowControl/>
        <w:jc w:val="center"/>
        <w:rPr>
          <w:rFonts w:ascii="Times New Roman" w:hAnsi="Times New Roman"/>
          <w:bCs/>
          <w:sz w:val="24"/>
        </w:rPr>
      </w:pPr>
    </w:p>
    <w:p w:rsidR="00FF45D8" w:rsidRPr="00AA5927" w:rsidP="00F2009C" w14:paraId="18D7DC46" w14:textId="77777777">
      <w:pPr>
        <w:widowControl/>
        <w:jc w:val="center"/>
        <w:rPr>
          <w:rFonts w:ascii="Times New Roman" w:hAnsi="Times New Roman"/>
          <w:bCs/>
          <w:sz w:val="24"/>
        </w:rPr>
      </w:pPr>
      <w:r w:rsidRPr="00AA5927">
        <w:rPr>
          <w:rFonts w:ascii="Times New Roman" w:hAnsi="Times New Roman"/>
          <w:bCs/>
          <w:sz w:val="24"/>
        </w:rPr>
        <w:t>Supporting Statement</w:t>
      </w:r>
    </w:p>
    <w:p w:rsidR="00A55732" w:rsidP="00F2009C" w14:paraId="778A8ACE" w14:textId="77777777">
      <w:pPr>
        <w:widowControl/>
        <w:jc w:val="center"/>
        <w:rPr>
          <w:rFonts w:ascii="Times New Roman" w:hAnsi="Times New Roman"/>
          <w:bCs/>
          <w:sz w:val="24"/>
        </w:rPr>
      </w:pPr>
      <w:r w:rsidRPr="00A55732">
        <w:rPr>
          <w:rFonts w:ascii="Times New Roman" w:hAnsi="Times New Roman"/>
          <w:bCs/>
          <w:sz w:val="24"/>
        </w:rPr>
        <w:t>Emergency Notification Requirements for Gas Operators</w:t>
      </w:r>
      <w:r>
        <w:rPr>
          <w:rFonts w:ascii="Times New Roman" w:hAnsi="Times New Roman"/>
          <w:bCs/>
          <w:sz w:val="24"/>
        </w:rPr>
        <w:t xml:space="preserve"> </w:t>
      </w:r>
    </w:p>
    <w:p w:rsidR="005F15E2" w:rsidP="00F2009C" w14:paraId="1EDBB2A9" w14:textId="08B133FA">
      <w:pPr>
        <w:widowControl/>
        <w:jc w:val="center"/>
        <w:rPr>
          <w:rFonts w:ascii="Times New Roman" w:hAnsi="Times New Roman"/>
          <w:bCs/>
          <w:sz w:val="24"/>
        </w:rPr>
      </w:pPr>
      <w:r>
        <w:rPr>
          <w:rFonts w:ascii="Times New Roman" w:hAnsi="Times New Roman"/>
          <w:bCs/>
          <w:sz w:val="24"/>
        </w:rPr>
        <w:t xml:space="preserve">OMB Control No. </w:t>
      </w:r>
      <w:r w:rsidR="00A55732">
        <w:rPr>
          <w:rFonts w:ascii="Times New Roman" w:hAnsi="Times New Roman"/>
          <w:bCs/>
          <w:sz w:val="24"/>
        </w:rPr>
        <w:t>Will Request from OMB</w:t>
      </w:r>
    </w:p>
    <w:p w:rsidR="00A55732" w:rsidRPr="00AA5927" w:rsidP="00F2009C" w14:paraId="1123AA8E" w14:textId="77777777">
      <w:pPr>
        <w:widowControl/>
        <w:jc w:val="center"/>
        <w:rPr>
          <w:rFonts w:ascii="Times New Roman" w:hAnsi="Times New Roman"/>
          <w:bCs/>
          <w:sz w:val="24"/>
        </w:rPr>
      </w:pPr>
    </w:p>
    <w:p w:rsidR="00A55732" w:rsidRPr="00FF08A5" w:rsidP="00A55732" w14:paraId="2052CDEC" w14:textId="77777777">
      <w:pPr>
        <w:pStyle w:val="NoSpacing"/>
        <w:jc w:val="center"/>
        <w:rPr>
          <w:rFonts w:ascii="Times New Roman" w:hAnsi="Times New Roman"/>
          <w:b/>
          <w:bCs/>
          <w:sz w:val="24"/>
          <w:szCs w:val="24"/>
        </w:rPr>
      </w:pPr>
      <w:r w:rsidRPr="7C73251B">
        <w:rPr>
          <w:rFonts w:ascii="Times New Roman" w:hAnsi="Times New Roman"/>
          <w:b/>
          <w:bCs/>
          <w:sz w:val="24"/>
          <w:szCs w:val="24"/>
        </w:rPr>
        <w:t xml:space="preserve">Docket No. </w:t>
      </w:r>
      <w:bookmarkStart w:id="0" w:name="_Hlk507408425"/>
      <w:r w:rsidRPr="7C73251B">
        <w:rPr>
          <w:rFonts w:ascii="Times New Roman" w:hAnsi="Times New Roman"/>
          <w:b/>
          <w:bCs/>
          <w:sz w:val="24"/>
          <w:szCs w:val="24"/>
        </w:rPr>
        <w:t>PHMSA-</w:t>
      </w:r>
      <w:bookmarkEnd w:id="0"/>
      <w:r w:rsidRPr="7C73251B">
        <w:rPr>
          <w:rFonts w:ascii="Times New Roman" w:hAnsi="Times New Roman"/>
          <w:b/>
          <w:bCs/>
          <w:sz w:val="24"/>
          <w:szCs w:val="24"/>
        </w:rPr>
        <w:t>2021-0046</w:t>
      </w:r>
    </w:p>
    <w:p w:rsidR="00A55732" w:rsidRPr="00FF08A5" w:rsidP="00A55732" w14:paraId="23B2A363" w14:textId="77777777">
      <w:pPr>
        <w:pStyle w:val="NoSpacing"/>
        <w:jc w:val="center"/>
        <w:rPr>
          <w:rFonts w:ascii="Times New Roman" w:hAnsi="Times New Roman"/>
          <w:b/>
          <w:sz w:val="24"/>
          <w:szCs w:val="24"/>
        </w:rPr>
      </w:pPr>
      <w:r w:rsidRPr="00FF08A5">
        <w:rPr>
          <w:rFonts w:ascii="Times New Roman" w:hAnsi="Times New Roman"/>
          <w:b/>
          <w:sz w:val="24"/>
          <w:szCs w:val="24"/>
        </w:rPr>
        <w:t>RIN 2137-AF53</w:t>
      </w:r>
    </w:p>
    <w:p w:rsidR="00A55732" w:rsidRPr="00A55732" w:rsidP="00A55732" w14:paraId="1732DFD7" w14:textId="77777777">
      <w:pPr>
        <w:rPr>
          <w:rFonts w:ascii="Times New Roman" w:hAnsi="Times New Roman"/>
          <w:b/>
          <w:sz w:val="24"/>
          <w:u w:val="single"/>
        </w:rPr>
      </w:pPr>
      <w:r w:rsidRPr="00A55732">
        <w:rPr>
          <w:rFonts w:ascii="Times New Roman" w:hAnsi="Times New Roman"/>
          <w:b/>
          <w:sz w:val="24"/>
          <w:u w:val="single"/>
        </w:rPr>
        <w:t>INTRODUCTION</w:t>
      </w:r>
    </w:p>
    <w:p w:rsidR="00A55732" w:rsidRPr="00A55732" w:rsidP="00A55732" w14:paraId="15C1EA8A" w14:textId="77777777">
      <w:pPr>
        <w:rPr>
          <w:rFonts w:ascii="Times New Roman" w:hAnsi="Times New Roman"/>
          <w:bCs/>
          <w:sz w:val="24"/>
        </w:rPr>
      </w:pPr>
    </w:p>
    <w:p w:rsidR="00A55732" w:rsidRPr="00A55732" w:rsidP="00A55732" w14:paraId="4B4F62C9" w14:textId="432291AB">
      <w:pPr>
        <w:widowControl/>
        <w:rPr>
          <w:rFonts w:ascii="Times New Roman" w:hAnsi="Times New Roman"/>
          <w:bCs/>
          <w:sz w:val="24"/>
        </w:rPr>
      </w:pPr>
      <w:r w:rsidRPr="00A55732">
        <w:rPr>
          <w:rFonts w:ascii="Times New Roman" w:hAnsi="Times New Roman"/>
          <w:bCs/>
          <w:sz w:val="24"/>
        </w:rPr>
        <w:t xml:space="preserve">The Pipeline and Hazardous Materials Safety Administration (PHMSA) requests approval from the Office of Management and Budget (OMB) for a </w:t>
      </w:r>
      <w:r>
        <w:rPr>
          <w:rFonts w:ascii="Times New Roman" w:hAnsi="Times New Roman"/>
          <w:bCs/>
          <w:sz w:val="24"/>
        </w:rPr>
        <w:t>new information</w:t>
      </w:r>
      <w:r w:rsidRPr="00A55732">
        <w:rPr>
          <w:rFonts w:ascii="Times New Roman" w:hAnsi="Times New Roman"/>
          <w:bCs/>
          <w:sz w:val="24"/>
        </w:rPr>
        <w:t xml:space="preserve"> collection entitled “Emergency Notification Requirements for Gas Operators”.</w:t>
      </w:r>
      <w:r>
        <w:rPr>
          <w:rFonts w:ascii="Times New Roman" w:hAnsi="Times New Roman"/>
          <w:bCs/>
          <w:sz w:val="24"/>
        </w:rPr>
        <w:t xml:space="preserve">  PHMSA requests a new </w:t>
      </w:r>
      <w:r w:rsidRPr="00A55732">
        <w:rPr>
          <w:rFonts w:ascii="Times New Roman" w:hAnsi="Times New Roman"/>
          <w:bCs/>
          <w:sz w:val="24"/>
        </w:rPr>
        <w:t xml:space="preserve">OMB Control No. </w:t>
      </w:r>
      <w:r>
        <w:rPr>
          <w:rFonts w:ascii="Times New Roman" w:hAnsi="Times New Roman"/>
          <w:bCs/>
          <w:sz w:val="24"/>
        </w:rPr>
        <w:t>for this information collection</w:t>
      </w:r>
    </w:p>
    <w:p w:rsidR="00A55732" w:rsidRPr="00A55732" w:rsidP="00A55732" w14:paraId="3F8D8AC4" w14:textId="77777777">
      <w:pPr>
        <w:rPr>
          <w:rFonts w:ascii="Times New Roman" w:hAnsi="Times New Roman"/>
          <w:bCs/>
          <w:sz w:val="24"/>
        </w:rPr>
      </w:pPr>
    </w:p>
    <w:p w:rsidR="00A55732" w:rsidRPr="00DA472F" w:rsidP="00A55732" w14:paraId="34116190" w14:textId="44B587FF">
      <w:pPr>
        <w:rPr>
          <w:rFonts w:ascii="Times New Roman" w:hAnsi="Times New Roman"/>
          <w:bCs/>
          <w:sz w:val="24"/>
        </w:rPr>
      </w:pPr>
      <w:r w:rsidRPr="00DA472F">
        <w:rPr>
          <w:rFonts w:ascii="Times New Roman" w:hAnsi="Times New Roman"/>
          <w:bCs/>
          <w:sz w:val="24"/>
        </w:rPr>
        <w:t xml:space="preserve">The </w:t>
      </w:r>
      <w:r>
        <w:rPr>
          <w:rFonts w:ascii="Times New Roman" w:hAnsi="Times New Roman"/>
          <w:bCs/>
          <w:sz w:val="24"/>
        </w:rPr>
        <w:t>creation</w:t>
      </w:r>
      <w:r w:rsidRPr="00DA472F">
        <w:rPr>
          <w:rFonts w:ascii="Times New Roman" w:hAnsi="Times New Roman"/>
          <w:bCs/>
          <w:sz w:val="24"/>
        </w:rPr>
        <w:t xml:space="preserve"> of this information collection is necessary due to the following PHMSA action that will affect the current collection of information:</w:t>
      </w:r>
    </w:p>
    <w:p w:rsidR="00A55732" w:rsidRPr="00DA472F" w:rsidP="00A55732" w14:paraId="19D89B6B" w14:textId="77777777">
      <w:pPr>
        <w:rPr>
          <w:rFonts w:ascii="Times New Roman" w:hAnsi="Times New Roman"/>
          <w:bCs/>
          <w:sz w:val="24"/>
        </w:rPr>
      </w:pPr>
    </w:p>
    <w:p w:rsidR="00A55732" w:rsidRPr="00DA472F" w:rsidP="00A55732" w14:paraId="25CF2400" w14:textId="77777777">
      <w:pPr>
        <w:tabs>
          <w:tab w:val="left" w:pos="6813"/>
        </w:tabs>
        <w:rPr>
          <w:rFonts w:ascii="Times New Roman" w:hAnsi="Times New Roman"/>
          <w:bCs/>
          <w:sz w:val="24"/>
        </w:rPr>
      </w:pPr>
      <w:r w:rsidRPr="00DA472F">
        <w:rPr>
          <w:rFonts w:ascii="Times New Roman" w:hAnsi="Times New Roman"/>
          <w:bCs/>
          <w:sz w:val="24"/>
        </w:rPr>
        <w:t>Pipeline Safety: Safety of Gas Distribution Pipelines and Other Pipeline Safety Initiatives</w:t>
      </w:r>
      <w:r w:rsidRPr="00DA472F">
        <w:rPr>
          <w:rFonts w:ascii="Times New Roman" w:hAnsi="Times New Roman"/>
          <w:bCs/>
          <w:sz w:val="24"/>
        </w:rPr>
        <w:tab/>
      </w:r>
    </w:p>
    <w:p w:rsidR="00A55732" w:rsidRPr="00DA472F" w:rsidP="00A55732" w14:paraId="16A4DC75" w14:textId="77777777">
      <w:pPr>
        <w:rPr>
          <w:rFonts w:ascii="Times New Roman" w:hAnsi="Times New Roman"/>
          <w:bCs/>
          <w:sz w:val="24"/>
        </w:rPr>
      </w:pPr>
    </w:p>
    <w:p w:rsidR="00A55732" w:rsidRPr="00A55732" w:rsidP="00A55732" w14:paraId="4DAA40C8" w14:textId="25DA6B9D">
      <w:pPr>
        <w:pStyle w:val="ListParagraph"/>
        <w:numPr>
          <w:ilvl w:val="0"/>
          <w:numId w:val="24"/>
        </w:numPr>
        <w:rPr>
          <w:bCs/>
          <w:szCs w:val="24"/>
        </w:rPr>
      </w:pPr>
      <w:r w:rsidRPr="00A55732">
        <w:rPr>
          <w:bCs/>
          <w:szCs w:val="24"/>
        </w:rPr>
        <w:t xml:space="preserve">Increases </w:t>
      </w:r>
      <w:r>
        <w:rPr>
          <w:bCs/>
          <w:szCs w:val="24"/>
        </w:rPr>
        <w:t xml:space="preserve">annual </w:t>
      </w:r>
      <w:r w:rsidRPr="00A55732">
        <w:rPr>
          <w:bCs/>
          <w:szCs w:val="24"/>
        </w:rPr>
        <w:t xml:space="preserve">burden by </w:t>
      </w:r>
      <w:r>
        <w:rPr>
          <w:bCs/>
          <w:szCs w:val="24"/>
        </w:rPr>
        <w:t>194 responses and 838 for notifications in the event of an emergency</w:t>
      </w:r>
      <w:r w:rsidRPr="00A55732">
        <w:rPr>
          <w:bCs/>
          <w:szCs w:val="24"/>
        </w:rPr>
        <w:t xml:space="preserve"> </w:t>
      </w:r>
    </w:p>
    <w:p w:rsidR="00841EA5" w:rsidRPr="00AA5927" w:rsidP="00F2009C" w14:paraId="1F187B53" w14:textId="77777777">
      <w:pPr>
        <w:widowControl/>
        <w:rPr>
          <w:rFonts w:ascii="Times New Roman" w:hAnsi="Times New Roman"/>
          <w:bCs/>
          <w:sz w:val="24"/>
        </w:rPr>
      </w:pPr>
    </w:p>
    <w:p w:rsidR="005831BD" w:rsidRPr="00A05E96" w:rsidP="005831BD" w14:paraId="53E7CB51" w14:textId="77777777">
      <w:pPr>
        <w:rPr>
          <w:rFonts w:ascii="Times New Roman" w:hAnsi="Times New Roman"/>
          <w:bCs/>
          <w:sz w:val="24"/>
        </w:rPr>
      </w:pPr>
    </w:p>
    <w:p w:rsidR="007077D2" w:rsidRPr="00F2009C" w:rsidP="00F2009C" w14:paraId="3F1AE2A7" w14:textId="76197858">
      <w:pPr>
        <w:widowControl/>
        <w:rPr>
          <w:rFonts w:ascii="Times New Roman" w:hAnsi="Times New Roman"/>
          <w:bCs/>
          <w:sz w:val="24"/>
          <w:u w:val="single"/>
        </w:rPr>
      </w:pPr>
      <w:r w:rsidRPr="00F2009C">
        <w:rPr>
          <w:rFonts w:ascii="Times New Roman" w:hAnsi="Times New Roman"/>
          <w:bCs/>
          <w:sz w:val="24"/>
          <w:u w:val="single"/>
        </w:rPr>
        <w:t>Part A. Justification.</w:t>
      </w:r>
    </w:p>
    <w:p w:rsidR="00F2009C" w:rsidP="00F2009C" w14:paraId="1082206D" w14:textId="77777777">
      <w:pPr>
        <w:widowControl/>
        <w:rPr>
          <w:rFonts w:ascii="Times New Roman" w:hAnsi="Times New Roman"/>
          <w:bCs/>
          <w:sz w:val="24"/>
        </w:rPr>
      </w:pPr>
    </w:p>
    <w:p w:rsidR="00F92915" w:rsidRPr="00AA5927" w:rsidP="00F2009C" w14:paraId="057607B3" w14:textId="43D2FEB4">
      <w:pPr>
        <w:widowControl/>
        <w:rPr>
          <w:rFonts w:ascii="Times New Roman" w:hAnsi="Times New Roman"/>
          <w:bCs/>
          <w:sz w:val="24"/>
        </w:rPr>
      </w:pPr>
      <w:r w:rsidRPr="00AA5927">
        <w:rPr>
          <w:rFonts w:ascii="Times New Roman" w:hAnsi="Times New Roman"/>
          <w:bCs/>
          <w:sz w:val="24"/>
        </w:rPr>
        <w:t>1</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Circumstances that make collection of information necessary</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0396FD17" w14:textId="77777777">
      <w:pPr>
        <w:widowControl/>
        <w:rPr>
          <w:rFonts w:ascii="Times New Roman" w:hAnsi="Times New Roman"/>
          <w:bCs/>
          <w:sz w:val="24"/>
        </w:rPr>
      </w:pPr>
    </w:p>
    <w:p w:rsidR="007077D2" w:rsidRPr="00AA5927" w:rsidP="00F2009C" w14:paraId="7ACF03B3" w14:textId="1C6A8784">
      <w:pPr>
        <w:widowControl/>
        <w:rPr>
          <w:rFonts w:ascii="Times New Roman" w:hAnsi="Times New Roman"/>
          <w:bCs/>
          <w:sz w:val="24"/>
        </w:rPr>
      </w:pPr>
      <w:r w:rsidRPr="00AA5927">
        <w:rPr>
          <w:rFonts w:ascii="Times New Roman" w:hAnsi="Times New Roman"/>
          <w:bCs/>
          <w:sz w:val="24"/>
        </w:rPr>
        <w:t>49 USC 60117 requires that:</w:t>
      </w:r>
    </w:p>
    <w:p w:rsidR="007077D2" w:rsidRPr="00AA5927" w:rsidP="00F2009C" w14:paraId="72CDD3D3" w14:textId="77777777">
      <w:pPr>
        <w:widowControl/>
        <w:rPr>
          <w:rFonts w:ascii="Times New Roman" w:hAnsi="Times New Roman"/>
          <w:bCs/>
          <w:sz w:val="24"/>
        </w:rPr>
      </w:pPr>
      <w:r w:rsidRPr="00AA5927">
        <w:rPr>
          <w:rFonts w:ascii="Times New Roman" w:hAnsi="Times New Roman"/>
          <w:bCs/>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7077D2" w:rsidRPr="00AA5927" w:rsidP="00F2009C" w14:paraId="5D4431C6" w14:textId="77777777">
      <w:pPr>
        <w:widowControl/>
        <w:rPr>
          <w:rFonts w:ascii="Times New Roman" w:hAnsi="Times New Roman"/>
          <w:bCs/>
          <w:sz w:val="24"/>
        </w:rPr>
      </w:pPr>
      <w:r w:rsidRPr="00AA5927">
        <w:rPr>
          <w:rFonts w:ascii="Times New Roman" w:hAnsi="Times New Roman"/>
          <w:bCs/>
          <w:sz w:val="24"/>
        </w:rPr>
        <w:t xml:space="preserve">(1) </w:t>
      </w:r>
      <w:r w:rsidRPr="00AA5927">
        <w:rPr>
          <w:rFonts w:ascii="Times New Roman" w:hAnsi="Times New Roman"/>
          <w:bCs/>
          <w:sz w:val="24"/>
        </w:rPr>
        <w:t>maintain records, make reports, and provide information the Secretary requires; and</w:t>
      </w:r>
    </w:p>
    <w:p w:rsidR="007077D2" w:rsidRPr="00AA5927" w:rsidP="00F2009C" w14:paraId="1C3656F8" w14:textId="77777777">
      <w:pPr>
        <w:widowControl/>
        <w:rPr>
          <w:rFonts w:ascii="Times New Roman" w:hAnsi="Times New Roman"/>
          <w:bCs/>
          <w:sz w:val="24"/>
        </w:rPr>
      </w:pPr>
      <w:r w:rsidRPr="00AA5927">
        <w:rPr>
          <w:rFonts w:ascii="Times New Roman" w:hAnsi="Times New Roman"/>
          <w:bCs/>
          <w:sz w:val="24"/>
        </w:rPr>
        <w:t>(2) m</w:t>
      </w:r>
      <w:r w:rsidRPr="00AA5927">
        <w:rPr>
          <w:rFonts w:ascii="Times New Roman" w:hAnsi="Times New Roman"/>
          <w:bCs/>
          <w:sz w:val="24"/>
        </w:rPr>
        <w:t>ake the records, reports and information available when the Secretary requests.”</w:t>
      </w:r>
    </w:p>
    <w:p w:rsidR="00C57974" w:rsidP="00F2009C" w14:paraId="470C9033" w14:textId="77777777">
      <w:pPr>
        <w:widowControl/>
        <w:rPr>
          <w:rFonts w:ascii="Times New Roman" w:hAnsi="Times New Roman"/>
          <w:bCs/>
          <w:sz w:val="24"/>
        </w:rPr>
      </w:pPr>
    </w:p>
    <w:p w:rsidR="007077D2" w:rsidRPr="00AA5927" w:rsidP="00F2009C" w14:paraId="6BB319FE" w14:textId="45F404B5">
      <w:pPr>
        <w:widowControl/>
        <w:rPr>
          <w:rFonts w:ascii="Times New Roman" w:hAnsi="Times New Roman"/>
          <w:bCs/>
          <w:sz w:val="24"/>
        </w:rPr>
      </w:pPr>
      <w:r w:rsidRPr="00AA5927">
        <w:rPr>
          <w:rFonts w:ascii="Times New Roman" w:hAnsi="Times New Roman"/>
          <w:bCs/>
          <w:sz w:val="24"/>
        </w:rPr>
        <w:t xml:space="preserve">The regulations set forth in 49 CFR 192 require operators to </w:t>
      </w:r>
      <w:r w:rsidRPr="00AA5927" w:rsidR="0066669B">
        <w:rPr>
          <w:rFonts w:ascii="Times New Roman" w:hAnsi="Times New Roman"/>
          <w:bCs/>
          <w:sz w:val="24"/>
        </w:rPr>
        <w:t>make various notifications upon the occurrence of certain events</w:t>
      </w:r>
      <w:r w:rsidRPr="00AA5927" w:rsidR="00F92915">
        <w:rPr>
          <w:rFonts w:ascii="Times New Roman" w:hAnsi="Times New Roman"/>
          <w:bCs/>
          <w:sz w:val="24"/>
        </w:rPr>
        <w:t>.</w:t>
      </w:r>
      <w:r w:rsidRPr="00AA5927" w:rsidR="007311DB">
        <w:rPr>
          <w:rFonts w:ascii="Times New Roman" w:hAnsi="Times New Roman"/>
          <w:bCs/>
          <w:sz w:val="24"/>
        </w:rPr>
        <w:t xml:space="preserve"> </w:t>
      </w:r>
      <w:r w:rsidRPr="00AA5927" w:rsidR="00D46D48">
        <w:rPr>
          <w:rFonts w:ascii="Times New Roman" w:hAnsi="Times New Roman"/>
          <w:bCs/>
          <w:sz w:val="24"/>
        </w:rPr>
        <w:t>The provisions covered under this ICR involve</w:t>
      </w:r>
      <w:r w:rsidR="005847CB">
        <w:rPr>
          <w:rFonts w:ascii="Times New Roman" w:hAnsi="Times New Roman"/>
          <w:bCs/>
          <w:sz w:val="24"/>
        </w:rPr>
        <w:t xml:space="preserve"> </w:t>
      </w:r>
      <w:r w:rsidRPr="00AA5927" w:rsidR="00963C49">
        <w:rPr>
          <w:rFonts w:ascii="Times New Roman" w:hAnsi="Times New Roman"/>
          <w:bCs/>
          <w:sz w:val="24"/>
        </w:rPr>
        <w:t xml:space="preserve">notification </w:t>
      </w:r>
      <w:r w:rsidRPr="00AA5927" w:rsidR="00D46D48">
        <w:rPr>
          <w:rFonts w:ascii="Times New Roman" w:hAnsi="Times New Roman"/>
          <w:bCs/>
          <w:sz w:val="24"/>
        </w:rPr>
        <w:t xml:space="preserve">requirements for </w:t>
      </w:r>
      <w:r w:rsidR="005847CB">
        <w:rPr>
          <w:rFonts w:ascii="Times New Roman" w:hAnsi="Times New Roman"/>
          <w:bCs/>
          <w:sz w:val="24"/>
        </w:rPr>
        <w:t xml:space="preserve">gas distribution </w:t>
      </w:r>
      <w:r w:rsidRPr="00AA5927" w:rsidR="00D46D48">
        <w:rPr>
          <w:rFonts w:ascii="Times New Roman" w:hAnsi="Times New Roman"/>
          <w:bCs/>
          <w:sz w:val="24"/>
        </w:rPr>
        <w:t xml:space="preserve">operators </w:t>
      </w:r>
      <w:r w:rsidR="005847CB">
        <w:rPr>
          <w:rFonts w:ascii="Times New Roman" w:hAnsi="Times New Roman"/>
          <w:bCs/>
          <w:sz w:val="24"/>
        </w:rPr>
        <w:t xml:space="preserve">in the event of a pipeline safety emergency. </w:t>
      </w:r>
    </w:p>
    <w:p w:rsidR="00F2009C" w:rsidP="00F2009C" w14:paraId="4E1868D3" w14:textId="77777777">
      <w:pPr>
        <w:widowControl/>
        <w:rPr>
          <w:rFonts w:ascii="Times New Roman" w:hAnsi="Times New Roman"/>
          <w:bCs/>
          <w:sz w:val="24"/>
        </w:rPr>
      </w:pPr>
    </w:p>
    <w:p w:rsidR="005847CB" w:rsidP="00F2009C" w14:paraId="3CEB8822" w14:textId="72838DEB">
      <w:pPr>
        <w:widowControl/>
        <w:rPr>
          <w:rFonts w:ascii="Times New Roman" w:hAnsi="Times New Roman"/>
          <w:bCs/>
          <w:sz w:val="24"/>
        </w:rPr>
      </w:pPr>
      <w:r w:rsidRPr="00816F83">
        <w:rPr>
          <w:rFonts w:ascii="Times New Roman" w:hAnsi="Times New Roman"/>
          <w:bCs/>
          <w:sz w:val="24"/>
        </w:rPr>
        <w:t xml:space="preserve">In the event of a release of gas resulting in one or more fatalities, all operators would also be required to immediately and directly notify emergency response officials upon receiving notice of the same. </w:t>
      </w:r>
    </w:p>
    <w:p w:rsidR="005847CB" w:rsidRPr="00AA5927" w:rsidP="00F2009C" w14:paraId="577EEB23" w14:textId="77777777">
      <w:pPr>
        <w:widowControl/>
        <w:rPr>
          <w:rFonts w:ascii="Times New Roman" w:hAnsi="Times New Roman"/>
          <w:bCs/>
          <w:sz w:val="24"/>
        </w:rPr>
      </w:pPr>
    </w:p>
    <w:p w:rsidR="005847CB" w:rsidP="005847CB" w14:paraId="0ED3F0E7" w14:textId="77777777">
      <w:pPr>
        <w:widowControl/>
        <w:rPr>
          <w:rFonts w:ascii="Times New Roman" w:hAnsi="Times New Roman"/>
          <w:bCs/>
          <w:sz w:val="24"/>
        </w:rPr>
      </w:pPr>
    </w:p>
    <w:p w:rsidR="005847CB" w:rsidRPr="00816F83" w:rsidP="00816F83" w14:paraId="46B9393E" w14:textId="4FD7B900">
      <w:pPr>
        <w:rPr>
          <w:rFonts w:ascii="Times New Roman" w:hAnsi="Times New Roman"/>
          <w:bCs/>
          <w:sz w:val="24"/>
        </w:rPr>
      </w:pPr>
      <w:r w:rsidRPr="00816F83">
        <w:rPr>
          <w:rFonts w:ascii="Times New Roman" w:hAnsi="Times New Roman"/>
          <w:bCs/>
          <w:sz w:val="24"/>
        </w:rPr>
        <w:t xml:space="preserve">PHMSA’s proposed expansion of the list of emergencies would also include the unintentional release of gas and shutdown of gas service to 50 or more customers (or 50 percent of its customers if it has fewer than 100 total customers). Operators would need to immediately and directly notify emergency response officials on receiving notice of the same. </w:t>
      </w:r>
    </w:p>
    <w:p w:rsidR="005847CB" w:rsidP="005847CB" w14:paraId="50DC91E1" w14:textId="579F52C9">
      <w:pPr>
        <w:widowControl/>
        <w:rPr>
          <w:rFonts w:ascii="Times New Roman" w:hAnsi="Times New Roman"/>
          <w:bCs/>
          <w:sz w:val="24"/>
        </w:rPr>
      </w:pPr>
    </w:p>
    <w:p w:rsidR="005847CB" w:rsidP="005847CB" w14:paraId="1637D345" w14:textId="651B5AE1">
      <w:pPr>
        <w:widowControl/>
        <w:rPr>
          <w:rFonts w:ascii="Times New Roman" w:hAnsi="Times New Roman"/>
          <w:bCs/>
          <w:sz w:val="24"/>
        </w:rPr>
      </w:pPr>
      <w:r w:rsidRPr="00816F83">
        <w:rPr>
          <w:rFonts w:ascii="Times New Roman" w:hAnsi="Times New Roman"/>
          <w:bCs/>
          <w:sz w:val="24"/>
        </w:rPr>
        <w:t>PHMSA also proposes a new requirement for gas distribution operators to notify their customers and public officials in certain instances.</w:t>
      </w:r>
    </w:p>
    <w:p w:rsidR="005847CB" w:rsidP="005847CB" w14:paraId="40004334" w14:textId="77777777">
      <w:pPr>
        <w:widowControl/>
        <w:rPr>
          <w:rFonts w:ascii="Times New Roman" w:hAnsi="Times New Roman"/>
          <w:bCs/>
          <w:sz w:val="24"/>
        </w:rPr>
      </w:pPr>
    </w:p>
    <w:p w:rsidR="005847CB" w:rsidRPr="00AA5927" w:rsidP="005847CB" w14:paraId="14C4EDFF" w14:textId="3BE86B54">
      <w:pPr>
        <w:widowControl/>
        <w:rPr>
          <w:rFonts w:ascii="Times New Roman" w:hAnsi="Times New Roman"/>
          <w:bCs/>
          <w:sz w:val="24"/>
        </w:rPr>
      </w:pPr>
      <w:r w:rsidRPr="00AA5927">
        <w:rPr>
          <w:rFonts w:ascii="Times New Roman" w:hAnsi="Times New Roman"/>
          <w:bCs/>
          <w:sz w:val="24"/>
        </w:rPr>
        <w:t xml:space="preserve">These notification requirements are necessary to ensure safe operation of </w:t>
      </w:r>
      <w:r>
        <w:rPr>
          <w:rFonts w:ascii="Times New Roman" w:hAnsi="Times New Roman"/>
          <w:bCs/>
          <w:sz w:val="24"/>
        </w:rPr>
        <w:t>gas distribution</w:t>
      </w:r>
      <w:r w:rsidRPr="00AA5927">
        <w:rPr>
          <w:rFonts w:ascii="Times New Roman" w:hAnsi="Times New Roman"/>
          <w:bCs/>
          <w:sz w:val="24"/>
        </w:rPr>
        <w:t xml:space="preserve"> pipelines, ascertain compliance with gas pipeline safety regulations, and to provide a background for incident investigations.</w:t>
      </w:r>
    </w:p>
    <w:p w:rsidR="00F2009C" w:rsidP="00F2009C" w14:paraId="00461CD7" w14:textId="77777777">
      <w:pPr>
        <w:widowControl/>
        <w:rPr>
          <w:rFonts w:ascii="Times New Roman" w:hAnsi="Times New Roman"/>
          <w:bCs/>
          <w:sz w:val="24"/>
        </w:rPr>
      </w:pPr>
    </w:p>
    <w:p w:rsidR="001034CE" w:rsidRPr="00F2009C" w:rsidP="00F2009C" w14:paraId="604A83E8" w14:textId="61BBE4D1">
      <w:pPr>
        <w:widowControl/>
        <w:rPr>
          <w:rFonts w:ascii="Times New Roman" w:hAnsi="Times New Roman"/>
          <w:bCs/>
          <w:sz w:val="24"/>
          <w:u w:val="single"/>
        </w:rPr>
      </w:pPr>
      <w:r w:rsidRPr="00AA5927">
        <w:rPr>
          <w:rFonts w:ascii="Times New Roman" w:hAnsi="Times New Roman"/>
          <w:bCs/>
          <w:sz w:val="24"/>
        </w:rPr>
        <w:t>2.</w:t>
      </w:r>
      <w:r w:rsidRPr="00AA5927" w:rsidR="00F92915">
        <w:rPr>
          <w:rFonts w:ascii="Times New Roman" w:hAnsi="Times New Roman"/>
          <w:bCs/>
          <w:sz w:val="24"/>
        </w:rPr>
        <w:tab/>
      </w:r>
      <w:r w:rsidRPr="00F2009C">
        <w:rPr>
          <w:rFonts w:ascii="Times New Roman" w:hAnsi="Times New Roman"/>
          <w:bCs/>
          <w:sz w:val="24"/>
          <w:u w:val="single"/>
        </w:rPr>
        <w:t>How, by whom, and for what purpose is the information used</w:t>
      </w:r>
      <w:r w:rsidRPr="00F2009C" w:rsidR="005F20C4">
        <w:rPr>
          <w:rFonts w:ascii="Times New Roman" w:hAnsi="Times New Roman"/>
          <w:bCs/>
          <w:sz w:val="24"/>
          <w:u w:val="single"/>
        </w:rPr>
        <w:t>.</w:t>
      </w:r>
    </w:p>
    <w:p w:rsidR="00F2009C" w:rsidP="00F2009C" w14:paraId="1E27517A" w14:textId="77777777">
      <w:pPr>
        <w:widowControl/>
        <w:rPr>
          <w:rFonts w:ascii="Times New Roman" w:hAnsi="Times New Roman"/>
          <w:bCs/>
          <w:sz w:val="24"/>
        </w:rPr>
      </w:pPr>
    </w:p>
    <w:p w:rsidR="0090337E" w:rsidRPr="00AA5927" w:rsidP="00F2009C" w14:paraId="0377D5D8" w14:textId="11A13E9F">
      <w:pPr>
        <w:widowControl/>
        <w:rPr>
          <w:rFonts w:ascii="Times New Roman" w:hAnsi="Times New Roman"/>
          <w:bCs/>
          <w:sz w:val="24"/>
        </w:rPr>
      </w:pPr>
      <w:r w:rsidRPr="00AA5927">
        <w:rPr>
          <w:rFonts w:ascii="Times New Roman" w:hAnsi="Times New Roman"/>
          <w:bCs/>
          <w:sz w:val="24"/>
        </w:rPr>
        <w:t xml:space="preserve">The information is used to assist Federal pipeline safety inspectors and State pipeline safety inspectors participating in the gas pipeline safety program. </w:t>
      </w:r>
      <w:r w:rsidRPr="00AA5927" w:rsidR="00963C49">
        <w:rPr>
          <w:rFonts w:ascii="Times New Roman" w:hAnsi="Times New Roman"/>
          <w:bCs/>
          <w:sz w:val="24"/>
        </w:rPr>
        <w:t>From these notifications, t</w:t>
      </w:r>
      <w:r w:rsidRPr="00AA5927">
        <w:rPr>
          <w:rFonts w:ascii="Times New Roman" w:hAnsi="Times New Roman"/>
          <w:bCs/>
          <w:sz w:val="24"/>
        </w:rPr>
        <w:t xml:space="preserve">he inspectors will be able to ascertain compliance with regulations. The information will also provide important information needed in incident investigations. </w:t>
      </w:r>
    </w:p>
    <w:p w:rsidR="00F2009C" w:rsidP="00F2009C" w14:paraId="7810BA27" w14:textId="77777777">
      <w:pPr>
        <w:widowControl/>
        <w:rPr>
          <w:rFonts w:ascii="Times New Roman" w:hAnsi="Times New Roman"/>
          <w:bCs/>
          <w:sz w:val="24"/>
        </w:rPr>
      </w:pPr>
    </w:p>
    <w:p w:rsidR="001034CE" w:rsidRPr="00F2009C" w:rsidP="00F2009C" w14:paraId="687C8740" w14:textId="747999DD">
      <w:pPr>
        <w:widowControl/>
        <w:rPr>
          <w:rFonts w:ascii="Times New Roman" w:hAnsi="Times New Roman"/>
          <w:bCs/>
          <w:sz w:val="24"/>
          <w:u w:val="single"/>
        </w:rPr>
      </w:pPr>
      <w:r w:rsidRPr="00AA5927">
        <w:rPr>
          <w:rFonts w:ascii="Times New Roman" w:hAnsi="Times New Roman"/>
          <w:bCs/>
          <w:sz w:val="24"/>
        </w:rPr>
        <w:t>3.</w:t>
      </w:r>
      <w:r w:rsidRPr="00AA5927" w:rsidR="007311DB">
        <w:rPr>
          <w:rFonts w:ascii="Times New Roman" w:hAnsi="Times New Roman"/>
          <w:bCs/>
          <w:sz w:val="24"/>
        </w:rPr>
        <w:t xml:space="preserve"> </w:t>
      </w:r>
      <w:r w:rsidRPr="00AA5927" w:rsidR="00444421">
        <w:rPr>
          <w:rFonts w:ascii="Times New Roman" w:hAnsi="Times New Roman"/>
          <w:bCs/>
          <w:sz w:val="24"/>
        </w:rPr>
        <w:tab/>
      </w:r>
      <w:r w:rsidRPr="00F2009C">
        <w:rPr>
          <w:rFonts w:ascii="Times New Roman" w:hAnsi="Times New Roman"/>
          <w:bCs/>
          <w:sz w:val="24"/>
          <w:u w:val="single"/>
        </w:rPr>
        <w:t>Extent of automated information collection</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30301A33" w14:textId="77777777">
      <w:pPr>
        <w:widowControl/>
        <w:rPr>
          <w:rFonts w:ascii="Times New Roman" w:hAnsi="Times New Roman"/>
          <w:bCs/>
          <w:sz w:val="24"/>
        </w:rPr>
      </w:pPr>
    </w:p>
    <w:p w:rsidR="00FF45D8" w:rsidRPr="00AA5927" w:rsidP="00F2009C" w14:paraId="0C5D811D" w14:textId="7F713F6E">
      <w:pPr>
        <w:widowControl/>
        <w:rPr>
          <w:rFonts w:ascii="Times New Roman" w:hAnsi="Times New Roman"/>
          <w:bCs/>
          <w:sz w:val="24"/>
        </w:rPr>
      </w:pPr>
      <w:r w:rsidRPr="00AA5927">
        <w:rPr>
          <w:rFonts w:ascii="Times New Roman" w:hAnsi="Times New Roman"/>
          <w:bCs/>
          <w:sz w:val="24"/>
        </w:rPr>
        <w:t>Operators are permitted to use the latest information technology to reduce the additional i</w:t>
      </w:r>
      <w:r w:rsidRPr="00AA5927" w:rsidR="00444421">
        <w:rPr>
          <w:rFonts w:ascii="Times New Roman" w:hAnsi="Times New Roman"/>
          <w:bCs/>
          <w:sz w:val="24"/>
        </w:rPr>
        <w:t xml:space="preserve">nformation </w:t>
      </w:r>
      <w:r w:rsidRPr="00AA5927">
        <w:rPr>
          <w:rFonts w:ascii="Times New Roman" w:hAnsi="Times New Roman"/>
          <w:bCs/>
          <w:sz w:val="24"/>
        </w:rPr>
        <w:t>collection burden.</w:t>
      </w:r>
      <w:r w:rsidRPr="00AA5927" w:rsidR="007311DB">
        <w:rPr>
          <w:rFonts w:ascii="Times New Roman" w:hAnsi="Times New Roman"/>
          <w:bCs/>
          <w:sz w:val="24"/>
        </w:rPr>
        <w:t xml:space="preserve"> </w:t>
      </w:r>
    </w:p>
    <w:p w:rsidR="00F2009C" w:rsidP="00F2009C" w14:paraId="495DDE5F" w14:textId="77777777">
      <w:pPr>
        <w:widowControl/>
        <w:rPr>
          <w:rFonts w:ascii="Times New Roman" w:hAnsi="Times New Roman"/>
          <w:bCs/>
          <w:sz w:val="24"/>
        </w:rPr>
      </w:pPr>
    </w:p>
    <w:p w:rsidR="00444421" w:rsidP="00F2009C" w14:paraId="7A2EE75C" w14:textId="64BA3245">
      <w:pPr>
        <w:widowControl/>
        <w:rPr>
          <w:rFonts w:ascii="Times New Roman" w:hAnsi="Times New Roman"/>
          <w:bCs/>
          <w:sz w:val="24"/>
        </w:rPr>
      </w:pPr>
      <w:r w:rsidRPr="00AA5927">
        <w:rPr>
          <w:rFonts w:ascii="Times New Roman" w:hAnsi="Times New Roman"/>
          <w:bCs/>
          <w:sz w:val="24"/>
        </w:rPr>
        <w:t>4.</w:t>
      </w:r>
      <w:r w:rsidRPr="00AA5927" w:rsidR="007311DB">
        <w:rPr>
          <w:rFonts w:ascii="Times New Roman" w:hAnsi="Times New Roman"/>
          <w:bCs/>
          <w:sz w:val="24"/>
        </w:rPr>
        <w:t xml:space="preserve"> </w:t>
      </w:r>
      <w:r w:rsidRPr="00AA5927">
        <w:rPr>
          <w:rFonts w:ascii="Times New Roman" w:hAnsi="Times New Roman"/>
          <w:bCs/>
          <w:sz w:val="24"/>
        </w:rPr>
        <w:tab/>
      </w:r>
      <w:r w:rsidRPr="00F2009C">
        <w:rPr>
          <w:rFonts w:ascii="Times New Roman" w:hAnsi="Times New Roman"/>
          <w:bCs/>
          <w:sz w:val="24"/>
          <w:u w:val="single"/>
        </w:rPr>
        <w:t>Efforts to identify duplication</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AC3745" w:rsidRPr="00AA5927" w:rsidP="00F2009C" w14:paraId="562766AB" w14:textId="77777777">
      <w:pPr>
        <w:widowControl/>
        <w:rPr>
          <w:rFonts w:ascii="Times New Roman" w:hAnsi="Times New Roman"/>
          <w:bCs/>
          <w:sz w:val="24"/>
        </w:rPr>
      </w:pPr>
    </w:p>
    <w:p w:rsidR="00FF45D8" w:rsidRPr="00AA5927" w:rsidP="00F2009C" w14:paraId="746EAC9B" w14:textId="1CC3D2A6">
      <w:pPr>
        <w:widowControl/>
        <w:rPr>
          <w:rFonts w:ascii="Times New Roman" w:hAnsi="Times New Roman"/>
          <w:bCs/>
          <w:sz w:val="24"/>
        </w:rPr>
      </w:pPr>
      <w:r w:rsidRPr="00AA5927">
        <w:rPr>
          <w:rFonts w:ascii="Times New Roman" w:hAnsi="Times New Roman"/>
          <w:bCs/>
          <w:sz w:val="24"/>
        </w:rPr>
        <w:t>No similar information is known to exist.</w:t>
      </w:r>
      <w:r w:rsidRPr="00AA5927" w:rsidR="007311DB">
        <w:rPr>
          <w:rFonts w:ascii="Times New Roman" w:hAnsi="Times New Roman"/>
          <w:bCs/>
          <w:sz w:val="24"/>
        </w:rPr>
        <w:t xml:space="preserve"> </w:t>
      </w:r>
    </w:p>
    <w:p w:rsidR="00F2009C" w:rsidP="00F2009C" w14:paraId="75A79EF1" w14:textId="77777777">
      <w:pPr>
        <w:widowControl/>
        <w:rPr>
          <w:rFonts w:ascii="Times New Roman" w:hAnsi="Times New Roman"/>
          <w:bCs/>
          <w:sz w:val="24"/>
        </w:rPr>
      </w:pPr>
    </w:p>
    <w:p w:rsidR="00444421" w:rsidRPr="00AA5927" w:rsidP="00F2009C" w14:paraId="54E09DA2" w14:textId="6118209A">
      <w:pPr>
        <w:widowControl/>
        <w:rPr>
          <w:rFonts w:ascii="Times New Roman" w:hAnsi="Times New Roman"/>
          <w:bCs/>
          <w:sz w:val="24"/>
        </w:rPr>
      </w:pPr>
      <w:r w:rsidRPr="00AA5927">
        <w:rPr>
          <w:rFonts w:ascii="Times New Roman" w:hAnsi="Times New Roman"/>
          <w:bCs/>
          <w:sz w:val="24"/>
        </w:rPr>
        <w:t>5.</w:t>
      </w:r>
      <w:r w:rsidRPr="00AA5927" w:rsidR="007311DB">
        <w:rPr>
          <w:rFonts w:ascii="Times New Roman" w:hAnsi="Times New Roman"/>
          <w:bCs/>
          <w:sz w:val="24"/>
        </w:rPr>
        <w:t xml:space="preserve"> </w:t>
      </w:r>
      <w:r w:rsidRPr="00AA5927">
        <w:rPr>
          <w:rFonts w:ascii="Times New Roman" w:hAnsi="Times New Roman"/>
          <w:bCs/>
          <w:sz w:val="24"/>
        </w:rPr>
        <w:tab/>
      </w:r>
      <w:r w:rsidRPr="00F2009C" w:rsidR="007F2A21">
        <w:rPr>
          <w:rFonts w:ascii="Times New Roman" w:hAnsi="Times New Roman"/>
          <w:bCs/>
          <w:sz w:val="24"/>
          <w:u w:val="single"/>
        </w:rPr>
        <w:t>Efforts to minimize the burden on small businesses.</w:t>
      </w:r>
      <w:r w:rsidRPr="00AA5927" w:rsidR="007F2A21">
        <w:rPr>
          <w:rFonts w:ascii="Times New Roman" w:hAnsi="Times New Roman"/>
          <w:bCs/>
          <w:sz w:val="24"/>
        </w:rPr>
        <w:t xml:space="preserve"> </w:t>
      </w:r>
    </w:p>
    <w:p w:rsidR="00F2009C" w:rsidP="00F2009C" w14:paraId="3E2E11F8" w14:textId="77777777">
      <w:pPr>
        <w:widowControl/>
        <w:rPr>
          <w:rFonts w:ascii="Times New Roman" w:hAnsi="Times New Roman"/>
          <w:bCs/>
          <w:sz w:val="24"/>
        </w:rPr>
      </w:pPr>
    </w:p>
    <w:p w:rsidR="0090337E" w:rsidRPr="00AA5927" w:rsidP="00F2009C" w14:paraId="33886C74" w14:textId="0B998379">
      <w:pPr>
        <w:widowControl/>
        <w:rPr>
          <w:rFonts w:ascii="Times New Roman" w:hAnsi="Times New Roman"/>
          <w:bCs/>
          <w:sz w:val="24"/>
        </w:rPr>
      </w:pPr>
      <w:r w:rsidRPr="00AA5927">
        <w:rPr>
          <w:rFonts w:ascii="Times New Roman" w:hAnsi="Times New Roman"/>
          <w:bCs/>
          <w:sz w:val="24"/>
        </w:rPr>
        <w:t xml:space="preserve">There are no efforts to minimize the burden for small businesses. </w:t>
      </w:r>
      <w:r w:rsidR="00AC3745">
        <w:rPr>
          <w:rFonts w:ascii="Times New Roman" w:hAnsi="Times New Roman"/>
          <w:bCs/>
          <w:sz w:val="24"/>
        </w:rPr>
        <w:t>These notifications</w:t>
      </w:r>
      <w:r w:rsidRPr="00AA5927" w:rsidR="00AC3745">
        <w:rPr>
          <w:rFonts w:ascii="Times New Roman" w:hAnsi="Times New Roman"/>
          <w:bCs/>
          <w:sz w:val="24"/>
        </w:rPr>
        <w:t xml:space="preserve"> </w:t>
      </w:r>
      <w:r w:rsidRPr="00AA5927">
        <w:rPr>
          <w:rFonts w:ascii="Times New Roman" w:hAnsi="Times New Roman"/>
          <w:bCs/>
          <w:sz w:val="24"/>
        </w:rPr>
        <w:t xml:space="preserve">are necessary to ascertain compliance with the regulations, and to ensure safe </w:t>
      </w:r>
      <w:r w:rsidR="00AC3745">
        <w:rPr>
          <w:rFonts w:ascii="Times New Roman" w:hAnsi="Times New Roman"/>
          <w:bCs/>
          <w:sz w:val="24"/>
        </w:rPr>
        <w:t xml:space="preserve">and proper communication with the public regarding natural gas pipeline releases. </w:t>
      </w:r>
      <w:r w:rsidRPr="00AA5927">
        <w:rPr>
          <w:rFonts w:ascii="Times New Roman" w:hAnsi="Times New Roman"/>
          <w:bCs/>
          <w:sz w:val="24"/>
        </w:rPr>
        <w:t xml:space="preserve"> </w:t>
      </w:r>
    </w:p>
    <w:p w:rsidR="00F2009C" w:rsidP="00F2009C" w14:paraId="47F03036" w14:textId="77777777">
      <w:pPr>
        <w:widowControl/>
        <w:rPr>
          <w:rFonts w:ascii="Times New Roman" w:hAnsi="Times New Roman"/>
          <w:bCs/>
          <w:sz w:val="24"/>
        </w:rPr>
      </w:pPr>
    </w:p>
    <w:p w:rsidR="00444421" w:rsidRPr="00AA5927" w:rsidP="00F2009C" w14:paraId="18711CE7" w14:textId="1903F58F">
      <w:pPr>
        <w:widowControl/>
        <w:rPr>
          <w:rFonts w:ascii="Times New Roman" w:hAnsi="Times New Roman"/>
          <w:bCs/>
          <w:sz w:val="24"/>
        </w:rPr>
      </w:pPr>
      <w:r w:rsidRPr="00AA5927">
        <w:rPr>
          <w:rFonts w:ascii="Times New Roman" w:hAnsi="Times New Roman"/>
          <w:bCs/>
          <w:sz w:val="24"/>
        </w:rPr>
        <w:t>6</w:t>
      </w:r>
      <w:r w:rsidRPr="00AA5927" w:rsidR="0032069D">
        <w:rPr>
          <w:rFonts w:ascii="Times New Roman" w:hAnsi="Times New Roman"/>
          <w:bCs/>
          <w:sz w:val="24"/>
        </w:rPr>
        <w:t>.</w:t>
      </w:r>
      <w:r w:rsidRPr="00AA5927" w:rsidR="0032069D">
        <w:rPr>
          <w:rFonts w:ascii="Times New Roman" w:hAnsi="Times New Roman"/>
          <w:bCs/>
          <w:sz w:val="24"/>
        </w:rPr>
        <w:tab/>
      </w:r>
      <w:r w:rsidRPr="00F2009C">
        <w:rPr>
          <w:rFonts w:ascii="Times New Roman" w:hAnsi="Times New Roman"/>
          <w:bCs/>
          <w:sz w:val="24"/>
          <w:u w:val="single"/>
        </w:rPr>
        <w:t>Impact of less frequent collection of information</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1889409E" w14:textId="77777777">
      <w:pPr>
        <w:widowControl/>
        <w:rPr>
          <w:rFonts w:ascii="Times New Roman" w:hAnsi="Times New Roman"/>
          <w:bCs/>
          <w:sz w:val="24"/>
        </w:rPr>
      </w:pPr>
    </w:p>
    <w:p w:rsidR="00012EC7" w:rsidRPr="00AA5927" w:rsidP="00F2009C" w14:paraId="19CD0659" w14:textId="4F9CB35D">
      <w:pPr>
        <w:widowControl/>
        <w:rPr>
          <w:rFonts w:ascii="Times New Roman" w:hAnsi="Times New Roman"/>
          <w:bCs/>
          <w:sz w:val="24"/>
        </w:rPr>
      </w:pPr>
      <w:r>
        <w:rPr>
          <w:rFonts w:ascii="Times New Roman" w:hAnsi="Times New Roman"/>
          <w:bCs/>
          <w:sz w:val="24"/>
        </w:rPr>
        <w:t xml:space="preserve">It is imperative that the notifications are made in each qualified instance of a natural gas distribution pipeline release. </w:t>
      </w:r>
    </w:p>
    <w:p w:rsidR="00F2009C" w:rsidP="00F2009C" w14:paraId="3E7B9D80" w14:textId="77777777">
      <w:pPr>
        <w:widowControl/>
        <w:rPr>
          <w:rFonts w:ascii="Times New Roman" w:hAnsi="Times New Roman"/>
          <w:bCs/>
          <w:sz w:val="24"/>
        </w:rPr>
      </w:pPr>
    </w:p>
    <w:p w:rsidR="0032069D" w:rsidRPr="00AA5927" w:rsidP="00F2009C" w14:paraId="697932B6" w14:textId="3AE6ACB0">
      <w:pPr>
        <w:widowControl/>
        <w:rPr>
          <w:rFonts w:ascii="Times New Roman" w:hAnsi="Times New Roman"/>
          <w:bCs/>
          <w:sz w:val="24"/>
        </w:rPr>
      </w:pPr>
      <w:r w:rsidRPr="00AA5927">
        <w:rPr>
          <w:rFonts w:ascii="Times New Roman" w:hAnsi="Times New Roman"/>
          <w:bCs/>
          <w:sz w:val="24"/>
        </w:rPr>
        <w:t>7</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Special circumstances</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05724EB4" w14:textId="77777777">
      <w:pPr>
        <w:widowControl/>
        <w:rPr>
          <w:rFonts w:ascii="Times New Roman" w:hAnsi="Times New Roman"/>
          <w:bCs/>
          <w:sz w:val="24"/>
        </w:rPr>
      </w:pPr>
    </w:p>
    <w:p w:rsidR="00012EC7" w:rsidRPr="00AA5927" w:rsidP="00F2009C" w14:paraId="699B5AAA" w14:textId="4999CC0E">
      <w:pPr>
        <w:widowControl/>
        <w:rPr>
          <w:rFonts w:ascii="Times New Roman" w:hAnsi="Times New Roman"/>
          <w:bCs/>
          <w:sz w:val="24"/>
        </w:rPr>
      </w:pPr>
      <w:r>
        <w:rPr>
          <w:rFonts w:ascii="Times New Roman" w:hAnsi="Times New Roman"/>
          <w:bCs/>
          <w:sz w:val="24"/>
        </w:rPr>
        <w:t>There are no special circumstances that apply to this information collection</w:t>
      </w:r>
      <w:r w:rsidRPr="00AA5927">
        <w:rPr>
          <w:rFonts w:ascii="Times New Roman" w:hAnsi="Times New Roman"/>
          <w:bCs/>
          <w:sz w:val="24"/>
        </w:rPr>
        <w:t>.</w:t>
      </w:r>
    </w:p>
    <w:p w:rsidR="00F2009C" w:rsidP="00F2009C" w14:paraId="4DBCA134" w14:textId="77777777">
      <w:pPr>
        <w:widowControl/>
        <w:rPr>
          <w:rFonts w:ascii="Times New Roman" w:hAnsi="Times New Roman"/>
          <w:bCs/>
          <w:sz w:val="24"/>
        </w:rPr>
      </w:pPr>
    </w:p>
    <w:p w:rsidR="0032069D" w:rsidRPr="00AA5927" w:rsidP="00F2009C" w14:paraId="0CF3CB90" w14:textId="794B02F0">
      <w:pPr>
        <w:widowControl/>
        <w:rPr>
          <w:rFonts w:ascii="Times New Roman" w:hAnsi="Times New Roman"/>
          <w:bCs/>
          <w:sz w:val="24"/>
        </w:rPr>
      </w:pPr>
      <w:r w:rsidRPr="00AA5927">
        <w:rPr>
          <w:rFonts w:ascii="Times New Roman" w:hAnsi="Times New Roman"/>
          <w:bCs/>
          <w:sz w:val="24"/>
        </w:rPr>
        <w:t>8</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Compliance with 5 CFR 1320.8</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124F99FB" w14:textId="77777777">
      <w:pPr>
        <w:widowControl/>
        <w:rPr>
          <w:rFonts w:ascii="Times New Roman" w:hAnsi="Times New Roman"/>
          <w:bCs/>
          <w:sz w:val="24"/>
        </w:rPr>
      </w:pPr>
    </w:p>
    <w:p w:rsidR="00205754" w:rsidRPr="00205754" w:rsidP="00205754" w14:paraId="75A3144E" w14:textId="73ECB22E">
      <w:pPr>
        <w:spacing w:after="240"/>
        <w:jc w:val="both"/>
        <w:rPr>
          <w:rFonts w:ascii="Times New Roman" w:hAnsi="Times New Roman"/>
          <w:bCs/>
          <w:sz w:val="24"/>
        </w:rPr>
      </w:pPr>
      <w:r w:rsidRPr="00205754">
        <w:rPr>
          <w:rFonts w:ascii="Times New Roman" w:hAnsi="Times New Roman"/>
          <w:bCs/>
          <w:sz w:val="24"/>
        </w:rPr>
        <w:t xml:space="preserve">On September 7, 2023 PHMSA published a Noticed of Proposed Rulemaking (88 FR 61746) to seek public comments on the proposed data collection. The comment period closes on November 6, 2023. </w:t>
      </w:r>
    </w:p>
    <w:p w:rsidR="00F2009C" w:rsidP="00F2009C" w14:paraId="610B6E7C" w14:textId="77777777">
      <w:pPr>
        <w:widowControl/>
        <w:rPr>
          <w:rFonts w:ascii="Times New Roman" w:hAnsi="Times New Roman"/>
          <w:bCs/>
          <w:sz w:val="24"/>
        </w:rPr>
      </w:pPr>
    </w:p>
    <w:p w:rsidR="0032069D" w:rsidRPr="00AA5927" w:rsidP="00F2009C" w14:paraId="29FF4A3B" w14:textId="3160939B">
      <w:pPr>
        <w:widowControl/>
        <w:rPr>
          <w:rFonts w:ascii="Times New Roman" w:hAnsi="Times New Roman"/>
          <w:bCs/>
          <w:sz w:val="24"/>
        </w:rPr>
      </w:pPr>
      <w:r w:rsidRPr="00AA5927">
        <w:rPr>
          <w:rFonts w:ascii="Times New Roman" w:hAnsi="Times New Roman"/>
          <w:bCs/>
          <w:sz w:val="24"/>
        </w:rPr>
        <w:t>9</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Payments or gifts to respondents</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7836B1A8" w14:textId="77777777">
      <w:pPr>
        <w:widowControl/>
        <w:rPr>
          <w:rFonts w:ascii="Times New Roman" w:hAnsi="Times New Roman"/>
          <w:bCs/>
          <w:sz w:val="24"/>
        </w:rPr>
      </w:pPr>
    </w:p>
    <w:p w:rsidR="0032069D" w:rsidRPr="00AA5927" w:rsidP="00F2009C" w14:paraId="41CF7800" w14:textId="7656BA51">
      <w:pPr>
        <w:widowControl/>
        <w:rPr>
          <w:rFonts w:ascii="Times New Roman" w:hAnsi="Times New Roman"/>
          <w:bCs/>
          <w:sz w:val="24"/>
        </w:rPr>
      </w:pPr>
      <w:r w:rsidRPr="00AA5927">
        <w:rPr>
          <w:rFonts w:ascii="Times New Roman" w:hAnsi="Times New Roman"/>
          <w:bCs/>
          <w:sz w:val="24"/>
        </w:rPr>
        <w:t>There is no payment or gift provided to respondents associated with this collection of information.</w:t>
      </w:r>
    </w:p>
    <w:p w:rsidR="00F2009C" w:rsidP="00F2009C" w14:paraId="4417430A" w14:textId="77777777">
      <w:pPr>
        <w:widowControl/>
        <w:rPr>
          <w:rFonts w:ascii="Times New Roman" w:hAnsi="Times New Roman"/>
          <w:bCs/>
          <w:sz w:val="24"/>
        </w:rPr>
      </w:pPr>
    </w:p>
    <w:p w:rsidR="0032069D" w:rsidRPr="00AA5927" w:rsidP="00F2009C" w14:paraId="4F3B652D" w14:textId="7F2B8842">
      <w:pPr>
        <w:widowControl/>
        <w:rPr>
          <w:rFonts w:ascii="Times New Roman" w:hAnsi="Times New Roman"/>
          <w:bCs/>
          <w:sz w:val="24"/>
        </w:rPr>
      </w:pPr>
      <w:r w:rsidRPr="00AA5927">
        <w:rPr>
          <w:rFonts w:ascii="Times New Roman" w:hAnsi="Times New Roman"/>
          <w:bCs/>
          <w:sz w:val="24"/>
        </w:rPr>
        <w:t>10</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Assurance of confidentiality</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675824C6" w14:textId="77777777">
      <w:pPr>
        <w:widowControl/>
        <w:rPr>
          <w:rFonts w:ascii="Times New Roman" w:hAnsi="Times New Roman"/>
          <w:bCs/>
          <w:sz w:val="24"/>
        </w:rPr>
      </w:pPr>
    </w:p>
    <w:p w:rsidR="00FF45D8" w:rsidRPr="00AA5927" w:rsidP="00F2009C" w14:paraId="34A54CA2" w14:textId="747C806F">
      <w:pPr>
        <w:widowControl/>
        <w:rPr>
          <w:rFonts w:ascii="Times New Roman" w:hAnsi="Times New Roman"/>
          <w:bCs/>
          <w:sz w:val="24"/>
        </w:rPr>
      </w:pPr>
      <w:r w:rsidRPr="00AA5927">
        <w:rPr>
          <w:rFonts w:ascii="Times New Roman" w:hAnsi="Times New Roman"/>
          <w:bCs/>
          <w:sz w:val="24"/>
        </w:rPr>
        <w:t>PH</w:t>
      </w:r>
      <w:r w:rsidRPr="00AA5927" w:rsidR="00202C8B">
        <w:rPr>
          <w:rFonts w:ascii="Times New Roman" w:hAnsi="Times New Roman"/>
          <w:bCs/>
          <w:sz w:val="24"/>
        </w:rPr>
        <w:t>M</w:t>
      </w:r>
      <w:r w:rsidRPr="00AA5927">
        <w:rPr>
          <w:rFonts w:ascii="Times New Roman" w:hAnsi="Times New Roman"/>
          <w:bCs/>
          <w:sz w:val="24"/>
        </w:rPr>
        <w:t>SA does not have the authority to grant confidentiality</w:t>
      </w:r>
      <w:r w:rsidRPr="00AA5927">
        <w:rPr>
          <w:rFonts w:ascii="Times New Roman" w:hAnsi="Times New Roman"/>
          <w:bCs/>
          <w:sz w:val="24"/>
        </w:rPr>
        <w:t>.</w:t>
      </w:r>
    </w:p>
    <w:p w:rsidR="00F2009C" w:rsidP="00F2009C" w14:paraId="73D01965" w14:textId="77777777">
      <w:pPr>
        <w:widowControl/>
        <w:rPr>
          <w:rFonts w:ascii="Times New Roman" w:hAnsi="Times New Roman"/>
          <w:bCs/>
          <w:sz w:val="24"/>
        </w:rPr>
      </w:pPr>
    </w:p>
    <w:p w:rsidR="0032069D" w:rsidRPr="00F2009C" w:rsidP="00F2009C" w14:paraId="4479C229" w14:textId="4E642AF0">
      <w:pPr>
        <w:widowControl/>
        <w:rPr>
          <w:rFonts w:ascii="Times New Roman" w:hAnsi="Times New Roman"/>
          <w:bCs/>
          <w:sz w:val="24"/>
          <w:u w:val="single"/>
        </w:rPr>
      </w:pPr>
      <w:r w:rsidRPr="00AA5927">
        <w:rPr>
          <w:rFonts w:ascii="Times New Roman" w:hAnsi="Times New Roman"/>
          <w:bCs/>
          <w:sz w:val="24"/>
        </w:rPr>
        <w:t xml:space="preserve">11. </w:t>
      </w:r>
      <w:r w:rsidRPr="00AA5927">
        <w:rPr>
          <w:rFonts w:ascii="Times New Roman" w:hAnsi="Times New Roman"/>
          <w:bCs/>
          <w:sz w:val="24"/>
        </w:rPr>
        <w:tab/>
      </w:r>
      <w:r w:rsidRPr="00F2009C">
        <w:rPr>
          <w:rFonts w:ascii="Times New Roman" w:hAnsi="Times New Roman"/>
          <w:bCs/>
          <w:sz w:val="24"/>
          <w:u w:val="single"/>
        </w:rPr>
        <w:t>Justification for collection of sensitive information</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69886638" w14:textId="77777777">
      <w:pPr>
        <w:widowControl/>
        <w:rPr>
          <w:rFonts w:ascii="Times New Roman" w:hAnsi="Times New Roman"/>
          <w:bCs/>
          <w:sz w:val="24"/>
        </w:rPr>
      </w:pPr>
    </w:p>
    <w:p w:rsidR="00FF45D8" w:rsidRPr="00AA5927" w:rsidP="00F2009C" w14:paraId="0E1A7A89" w14:textId="739D02FC">
      <w:pPr>
        <w:widowControl/>
        <w:rPr>
          <w:rFonts w:ascii="Times New Roman" w:hAnsi="Times New Roman"/>
          <w:bCs/>
          <w:sz w:val="24"/>
        </w:rPr>
      </w:pPr>
      <w:r w:rsidRPr="00AA5927">
        <w:rPr>
          <w:rFonts w:ascii="Times New Roman" w:hAnsi="Times New Roman"/>
          <w:bCs/>
          <w:sz w:val="24"/>
        </w:rPr>
        <w:t>The recordkeeping requirements of Part 192 do not involve questions of a sensitive nature.</w:t>
      </w:r>
    </w:p>
    <w:p w:rsidR="00F2009C" w:rsidP="00F2009C" w14:paraId="3CBF5324" w14:textId="77777777">
      <w:pPr>
        <w:widowControl/>
        <w:rPr>
          <w:rFonts w:ascii="Times New Roman" w:hAnsi="Times New Roman"/>
          <w:bCs/>
          <w:sz w:val="24"/>
        </w:rPr>
      </w:pPr>
    </w:p>
    <w:p w:rsidR="0032069D" w:rsidRPr="00AA5927" w:rsidP="00F2009C" w14:paraId="28DB92DE" w14:textId="7167F8C3">
      <w:pPr>
        <w:widowControl/>
        <w:rPr>
          <w:rFonts w:ascii="Times New Roman" w:hAnsi="Times New Roman"/>
          <w:bCs/>
          <w:sz w:val="24"/>
        </w:rPr>
      </w:pPr>
      <w:r w:rsidRPr="00AA5927">
        <w:rPr>
          <w:rFonts w:ascii="Times New Roman" w:hAnsi="Times New Roman"/>
          <w:bCs/>
          <w:sz w:val="24"/>
        </w:rPr>
        <w:t xml:space="preserve">12. </w:t>
      </w:r>
      <w:r w:rsidRPr="00AA5927">
        <w:rPr>
          <w:rFonts w:ascii="Times New Roman" w:hAnsi="Times New Roman"/>
          <w:bCs/>
          <w:sz w:val="24"/>
        </w:rPr>
        <w:tab/>
      </w:r>
      <w:r w:rsidRPr="00F2009C">
        <w:rPr>
          <w:rFonts w:ascii="Times New Roman" w:hAnsi="Times New Roman"/>
          <w:bCs/>
          <w:sz w:val="24"/>
          <w:u w:val="single"/>
        </w:rPr>
        <w:t>Estimate of burden hours for information requested</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3FEC85C8" w14:textId="7799C43C">
      <w:pPr>
        <w:widowControl/>
        <w:rPr>
          <w:rFonts w:ascii="Times New Roman" w:hAnsi="Times New Roman"/>
          <w:bCs/>
          <w:sz w:val="24"/>
        </w:rPr>
      </w:pPr>
    </w:p>
    <w:p w:rsidR="00816F83" w:rsidP="00AC3745" w14:paraId="1273BA93" w14:textId="79519F05">
      <w:pPr>
        <w:widowControl/>
        <w:rPr>
          <w:rFonts w:ascii="Times New Roman" w:hAnsi="Times New Roman"/>
          <w:bCs/>
          <w:sz w:val="24"/>
        </w:rPr>
      </w:pPr>
      <w:r w:rsidRPr="00816F83">
        <w:rPr>
          <w:rFonts w:ascii="Times New Roman" w:hAnsi="Times New Roman"/>
          <w:bCs/>
          <w:sz w:val="24"/>
        </w:rPr>
        <w:t xml:space="preserve">This information collection covers the requirement for owners and operators of gas distribution pipelines to notify </w:t>
      </w:r>
      <w:r>
        <w:rPr>
          <w:rFonts w:ascii="Times New Roman" w:hAnsi="Times New Roman"/>
          <w:bCs/>
          <w:sz w:val="24"/>
        </w:rPr>
        <w:t xml:space="preserve">public officials, </w:t>
      </w:r>
      <w:r w:rsidRPr="00816F83">
        <w:rPr>
          <w:rFonts w:ascii="Times New Roman" w:hAnsi="Times New Roman"/>
          <w:bCs/>
          <w:sz w:val="24"/>
        </w:rPr>
        <w:t>their customers</w:t>
      </w:r>
      <w:r>
        <w:rPr>
          <w:rFonts w:ascii="Times New Roman" w:hAnsi="Times New Roman"/>
          <w:bCs/>
          <w:sz w:val="24"/>
        </w:rPr>
        <w:t>, and emergency responders</w:t>
      </w:r>
      <w:r w:rsidRPr="00816F83">
        <w:rPr>
          <w:rFonts w:ascii="Times New Roman" w:hAnsi="Times New Roman"/>
          <w:bCs/>
          <w:sz w:val="24"/>
        </w:rPr>
        <w:t xml:space="preserve"> in the event of </w:t>
      </w:r>
      <w:r>
        <w:rPr>
          <w:rFonts w:ascii="Times New Roman" w:hAnsi="Times New Roman"/>
          <w:bCs/>
          <w:sz w:val="24"/>
        </w:rPr>
        <w:t>an unintended release of gas</w:t>
      </w:r>
      <w:r w:rsidRPr="00816F83">
        <w:rPr>
          <w:rFonts w:ascii="Times New Roman" w:hAnsi="Times New Roman"/>
          <w:bCs/>
          <w:sz w:val="24"/>
        </w:rPr>
        <w:t xml:space="preserve">. </w:t>
      </w:r>
    </w:p>
    <w:p w:rsidR="00816F83" w:rsidP="00AC3745" w14:paraId="0FC43965" w14:textId="77777777">
      <w:pPr>
        <w:widowControl/>
        <w:rPr>
          <w:rFonts w:ascii="Times New Roman" w:hAnsi="Times New Roman"/>
          <w:bCs/>
          <w:sz w:val="24"/>
        </w:rPr>
      </w:pPr>
    </w:p>
    <w:p w:rsidR="00816F83" w:rsidP="00AC3745" w14:paraId="6BDD5ABA" w14:textId="2BE1A544">
      <w:pPr>
        <w:widowControl/>
        <w:rPr>
          <w:rFonts w:ascii="Times New Roman" w:hAnsi="Times New Roman"/>
          <w:bCs/>
          <w:sz w:val="24"/>
        </w:rPr>
      </w:pPr>
      <w:r w:rsidRPr="00816F83">
        <w:rPr>
          <w:rFonts w:ascii="Times New Roman" w:hAnsi="Times New Roman"/>
          <w:bCs/>
          <w:sz w:val="24"/>
        </w:rPr>
        <w:t xml:space="preserve">PHMSA estimates there will be an average of 75 incidents per year where gas distribution operators will need to make </w:t>
      </w:r>
      <w:r>
        <w:rPr>
          <w:rFonts w:ascii="Times New Roman" w:hAnsi="Times New Roman"/>
          <w:bCs/>
          <w:sz w:val="24"/>
        </w:rPr>
        <w:t>emergency notifications</w:t>
      </w:r>
      <w:r>
        <w:rPr>
          <w:rFonts w:ascii="Times New Roman" w:hAnsi="Times New Roman"/>
          <w:bCs/>
          <w:sz w:val="24"/>
        </w:rPr>
        <w:t xml:space="preserve"> to public officials</w:t>
      </w:r>
      <w:r w:rsidRPr="00816F83">
        <w:rPr>
          <w:rFonts w:ascii="Times New Roman" w:hAnsi="Times New Roman"/>
          <w:bCs/>
          <w:sz w:val="24"/>
        </w:rPr>
        <w:t xml:space="preserve">. PHMSA expects gas distribution operators will spend approximately 8 hours notifying the public in each instance, resulting in an annual burden of 600 hours. </w:t>
      </w:r>
    </w:p>
    <w:p w:rsidR="00816F83" w:rsidP="00AC3745" w14:paraId="1452575A" w14:textId="77777777">
      <w:pPr>
        <w:widowControl/>
        <w:rPr>
          <w:rFonts w:ascii="Times New Roman" w:hAnsi="Times New Roman"/>
          <w:bCs/>
          <w:sz w:val="24"/>
        </w:rPr>
      </w:pPr>
    </w:p>
    <w:p w:rsidR="00816F83" w:rsidP="00AC3745" w14:paraId="3B3BB7A8" w14:textId="77777777">
      <w:pPr>
        <w:widowControl/>
        <w:rPr>
          <w:rFonts w:ascii="Times New Roman" w:hAnsi="Times New Roman"/>
          <w:bCs/>
          <w:sz w:val="24"/>
        </w:rPr>
      </w:pPr>
      <w:r w:rsidRPr="00816F83">
        <w:rPr>
          <w:rFonts w:ascii="Times New Roman" w:hAnsi="Times New Roman"/>
          <w:bCs/>
          <w:sz w:val="24"/>
        </w:rPr>
        <w:t xml:space="preserve">PHMSA expects gas distribution operators to spend an additional 2 hours per incident notifying their customers, resulting in an added burden of 150 hours. </w:t>
      </w:r>
    </w:p>
    <w:p w:rsidR="00816F83" w:rsidP="00AC3745" w14:paraId="32B18542" w14:textId="77777777">
      <w:pPr>
        <w:widowControl/>
        <w:rPr>
          <w:rFonts w:ascii="Times New Roman" w:hAnsi="Times New Roman"/>
          <w:bCs/>
          <w:sz w:val="24"/>
        </w:rPr>
      </w:pPr>
    </w:p>
    <w:p w:rsidR="00AC3745" w:rsidP="00AC3745" w14:paraId="5F2BB08A" w14:textId="64F8AA7E">
      <w:pPr>
        <w:widowControl/>
        <w:rPr>
          <w:rFonts w:ascii="Times New Roman" w:hAnsi="Times New Roman"/>
          <w:bCs/>
          <w:sz w:val="24"/>
        </w:rPr>
      </w:pPr>
      <w:r w:rsidRPr="00816F83">
        <w:rPr>
          <w:rFonts w:ascii="Times New Roman" w:hAnsi="Times New Roman"/>
          <w:bCs/>
          <w:sz w:val="24"/>
        </w:rPr>
        <w:t>PHMSA also requires operators of all gas pipelines to notify and communicate with emergency responders if gas is detected inside or near a building; fire is located near or directly involving a pipeline facility; and explosion occurs near or directly involving a pipeline facility; or in the event of a natural disaster. Based on incident report trends, PHMSA expects there to be 44 incidents (1 gas gathering, 16 gas transmission, 27 gas distribution) annually, which would require gas operators to notify emergency responders. PHMSA estimates each notification will take 2 hours per incident resulting in an annual burden of 88 hours.</w:t>
      </w:r>
    </w:p>
    <w:p w:rsidR="00816F83" w:rsidRPr="00816F83" w:rsidP="00816F83" w14:paraId="6865D0A8" w14:textId="77777777">
      <w:pPr>
        <w:widowControl/>
        <w:rPr>
          <w:rFonts w:ascii="Times New Roman" w:hAnsi="Times New Roman"/>
          <w:bCs/>
          <w:sz w:val="24"/>
        </w:rPr>
      </w:pPr>
    </w:p>
    <w:p w:rsidR="00816F83" w:rsidRPr="00836904" w:rsidP="00816F83" w14:paraId="460684B5" w14:textId="77777777">
      <w:pPr>
        <w:tabs>
          <w:tab w:val="left" w:pos="270"/>
          <w:tab w:val="left" w:pos="540"/>
        </w:tabs>
        <w:jc w:val="center"/>
        <w:rPr>
          <w:rFonts w:ascii="Times New Roman" w:hAnsi="Times New Roman"/>
          <w:b/>
          <w:bCs/>
          <w:sz w:val="22"/>
          <w:szCs w:val="22"/>
        </w:rPr>
      </w:pPr>
      <w:r w:rsidRPr="00836904">
        <w:rPr>
          <w:rFonts w:ascii="Times New Roman" w:hAnsi="Times New Roman"/>
          <w:b/>
          <w:bCs/>
          <w:sz w:val="22"/>
          <w:szCs w:val="22"/>
        </w:rPr>
        <w:t>Table 2 below details this burden calculation:</w:t>
      </w:r>
    </w:p>
    <w:p w:rsidR="00816F83" w:rsidRPr="00836904" w:rsidP="00816F83" w14:paraId="031DF9E3" w14:textId="77777777">
      <w:pPr>
        <w:tabs>
          <w:tab w:val="left" w:pos="270"/>
          <w:tab w:val="left" w:pos="540"/>
        </w:tabs>
        <w:jc w:val="center"/>
        <w:rPr>
          <w:rFonts w:ascii="Times New Roman" w:hAnsi="Times New Roman"/>
          <w:b/>
          <w:bCs/>
          <w:sz w:val="22"/>
          <w:szCs w:val="22"/>
        </w:rPr>
      </w:pPr>
    </w:p>
    <w:p w:rsidR="00816F83" w:rsidRPr="00836904" w:rsidP="00816F83" w14:paraId="30081CAF" w14:textId="77777777">
      <w:pPr>
        <w:tabs>
          <w:tab w:val="left" w:pos="270"/>
          <w:tab w:val="left" w:pos="540"/>
        </w:tabs>
        <w:jc w:val="center"/>
        <w:rPr>
          <w:rFonts w:ascii="Times New Roman" w:hAnsi="Times New Roman"/>
          <w:sz w:val="22"/>
          <w:szCs w:val="22"/>
        </w:rPr>
      </w:pPr>
      <w:r w:rsidRPr="00836904">
        <w:rPr>
          <w:rFonts w:ascii="Times New Roman" w:hAnsi="Times New Roman"/>
          <w:sz w:val="22"/>
          <w:szCs w:val="22"/>
        </w:rPr>
        <w:t>Table 2: Estimated Burden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2431"/>
        <w:gridCol w:w="2427"/>
        <w:gridCol w:w="2352"/>
      </w:tblGrid>
      <w:tr w14:paraId="289203AC" w14:textId="77777777" w:rsidTr="009245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40" w:type="dxa"/>
            <w:shd w:val="clear" w:color="auto" w:fill="DBE5F1" w:themeFill="accent1" w:themeFillTint="33"/>
          </w:tcPr>
          <w:p w:rsidR="00816F83" w:rsidRPr="00836904" w:rsidP="00924531" w14:paraId="4241274A" w14:textId="77777777">
            <w:pPr>
              <w:tabs>
                <w:tab w:val="left" w:pos="540"/>
              </w:tabs>
              <w:jc w:val="center"/>
              <w:rPr>
                <w:rFonts w:ascii="Times New Roman" w:hAnsi="Times New Roman"/>
                <w:sz w:val="22"/>
                <w:szCs w:val="22"/>
              </w:rPr>
            </w:pPr>
            <w:r>
              <w:rPr>
                <w:rFonts w:ascii="Times New Roman" w:hAnsi="Times New Roman"/>
                <w:sz w:val="22"/>
                <w:szCs w:val="22"/>
              </w:rPr>
              <w:t>IC</w:t>
            </w:r>
          </w:p>
        </w:tc>
        <w:tc>
          <w:tcPr>
            <w:tcW w:w="2431" w:type="dxa"/>
            <w:shd w:val="clear" w:color="auto" w:fill="DBE5F1" w:themeFill="accent1" w:themeFillTint="33"/>
          </w:tcPr>
          <w:p w:rsidR="00816F83" w:rsidRPr="00836904" w:rsidP="00924531" w14:paraId="588D17D3" w14:textId="62338F74">
            <w:pPr>
              <w:tabs>
                <w:tab w:val="left" w:pos="540"/>
              </w:tabs>
              <w:jc w:val="center"/>
              <w:rPr>
                <w:rFonts w:ascii="Times New Roman" w:hAnsi="Times New Roman"/>
                <w:sz w:val="22"/>
                <w:szCs w:val="22"/>
              </w:rPr>
            </w:pPr>
            <w:r w:rsidRPr="00836904">
              <w:rPr>
                <w:rFonts w:ascii="Times New Roman" w:hAnsi="Times New Roman"/>
                <w:sz w:val="22"/>
                <w:szCs w:val="22"/>
              </w:rPr>
              <w:t xml:space="preserve">Number of </w:t>
            </w:r>
            <w:r>
              <w:rPr>
                <w:rFonts w:ascii="Times New Roman" w:hAnsi="Times New Roman"/>
                <w:sz w:val="22"/>
                <w:szCs w:val="22"/>
              </w:rPr>
              <w:t>Notification</w:t>
            </w:r>
            <w:r w:rsidRPr="00836904">
              <w:rPr>
                <w:rFonts w:ascii="Times New Roman" w:hAnsi="Times New Roman"/>
                <w:sz w:val="22"/>
                <w:szCs w:val="22"/>
              </w:rPr>
              <w:t>s</w:t>
            </w:r>
          </w:p>
        </w:tc>
        <w:tc>
          <w:tcPr>
            <w:tcW w:w="2427" w:type="dxa"/>
            <w:shd w:val="clear" w:color="auto" w:fill="DBE5F1" w:themeFill="accent1" w:themeFillTint="33"/>
          </w:tcPr>
          <w:p w:rsidR="00816F83" w:rsidRPr="00836904" w:rsidP="00924531" w14:paraId="37D7E09B" w14:textId="77777777">
            <w:pPr>
              <w:tabs>
                <w:tab w:val="left" w:pos="540"/>
              </w:tabs>
              <w:jc w:val="center"/>
              <w:rPr>
                <w:rFonts w:ascii="Times New Roman" w:hAnsi="Times New Roman"/>
                <w:sz w:val="22"/>
                <w:szCs w:val="22"/>
              </w:rPr>
            </w:pPr>
            <w:r w:rsidRPr="00836904">
              <w:rPr>
                <w:rFonts w:ascii="Times New Roman" w:hAnsi="Times New Roman"/>
                <w:sz w:val="22"/>
                <w:szCs w:val="22"/>
              </w:rPr>
              <w:t>Hours to Complete</w:t>
            </w:r>
          </w:p>
        </w:tc>
        <w:tc>
          <w:tcPr>
            <w:tcW w:w="2352" w:type="dxa"/>
            <w:shd w:val="clear" w:color="auto" w:fill="DBE5F1" w:themeFill="accent1" w:themeFillTint="33"/>
          </w:tcPr>
          <w:p w:rsidR="00816F83" w:rsidRPr="00836904" w:rsidP="00924531" w14:paraId="6FD063D0" w14:textId="77777777">
            <w:pPr>
              <w:tabs>
                <w:tab w:val="left" w:pos="540"/>
              </w:tabs>
              <w:jc w:val="center"/>
              <w:rPr>
                <w:rFonts w:ascii="Times New Roman" w:hAnsi="Times New Roman"/>
                <w:sz w:val="22"/>
                <w:szCs w:val="22"/>
              </w:rPr>
            </w:pPr>
            <w:r w:rsidRPr="00836904">
              <w:rPr>
                <w:rFonts w:ascii="Times New Roman" w:hAnsi="Times New Roman"/>
                <w:sz w:val="22"/>
                <w:szCs w:val="22"/>
              </w:rPr>
              <w:t>Total Burden</w:t>
            </w:r>
          </w:p>
        </w:tc>
      </w:tr>
      <w:tr w14:paraId="459F9E49" w14:textId="77777777" w:rsidTr="00924531">
        <w:tblPrEx>
          <w:tblW w:w="0" w:type="auto"/>
          <w:tblLook w:val="04A0"/>
        </w:tblPrEx>
        <w:trPr>
          <w:trHeight w:val="305"/>
        </w:trPr>
        <w:tc>
          <w:tcPr>
            <w:tcW w:w="2140" w:type="dxa"/>
          </w:tcPr>
          <w:p w:rsidR="00816F83" w:rsidRPr="00836904" w:rsidP="00924531" w14:paraId="04A3A08D" w14:textId="3991DC33">
            <w:pPr>
              <w:tabs>
                <w:tab w:val="left" w:pos="540"/>
              </w:tabs>
              <w:jc w:val="center"/>
              <w:rPr>
                <w:rFonts w:ascii="Times New Roman" w:hAnsi="Times New Roman"/>
                <w:sz w:val="22"/>
                <w:szCs w:val="22"/>
              </w:rPr>
            </w:pPr>
            <w:r>
              <w:rPr>
                <w:rFonts w:ascii="Times New Roman" w:hAnsi="Times New Roman"/>
                <w:sz w:val="22"/>
                <w:szCs w:val="22"/>
              </w:rPr>
              <w:t xml:space="preserve">Emergency </w:t>
            </w:r>
            <w:r>
              <w:rPr>
                <w:rFonts w:ascii="Times New Roman" w:hAnsi="Times New Roman"/>
                <w:sz w:val="22"/>
                <w:szCs w:val="22"/>
              </w:rPr>
              <w:t xml:space="preserve">Notifications </w:t>
            </w:r>
            <w:r w:rsidR="00E73A21">
              <w:rPr>
                <w:rFonts w:ascii="Times New Roman" w:hAnsi="Times New Roman"/>
                <w:sz w:val="22"/>
                <w:szCs w:val="22"/>
              </w:rPr>
              <w:t xml:space="preserve">to </w:t>
            </w:r>
            <w:r>
              <w:rPr>
                <w:rFonts w:ascii="Times New Roman" w:hAnsi="Times New Roman"/>
                <w:sz w:val="22"/>
                <w:szCs w:val="22"/>
              </w:rPr>
              <w:t xml:space="preserve">Public Officials </w:t>
            </w:r>
          </w:p>
        </w:tc>
        <w:tc>
          <w:tcPr>
            <w:tcW w:w="2431" w:type="dxa"/>
            <w:shd w:val="clear" w:color="auto" w:fill="auto"/>
          </w:tcPr>
          <w:p w:rsidR="00816F83" w:rsidRPr="00836904" w:rsidP="00924531" w14:paraId="1452E424" w14:textId="7B51F650">
            <w:pPr>
              <w:tabs>
                <w:tab w:val="left" w:pos="540"/>
              </w:tabs>
              <w:jc w:val="center"/>
              <w:rPr>
                <w:rFonts w:ascii="Times New Roman" w:hAnsi="Times New Roman"/>
                <w:sz w:val="22"/>
                <w:szCs w:val="22"/>
              </w:rPr>
            </w:pPr>
            <w:r>
              <w:rPr>
                <w:rFonts w:ascii="Times New Roman" w:hAnsi="Times New Roman"/>
                <w:sz w:val="22"/>
                <w:szCs w:val="22"/>
              </w:rPr>
              <w:t>75</w:t>
            </w:r>
          </w:p>
        </w:tc>
        <w:tc>
          <w:tcPr>
            <w:tcW w:w="2427" w:type="dxa"/>
            <w:shd w:val="clear" w:color="auto" w:fill="auto"/>
          </w:tcPr>
          <w:p w:rsidR="00816F83" w:rsidRPr="00836904" w:rsidP="00924531" w14:paraId="4B070548" w14:textId="1B806D4F">
            <w:pPr>
              <w:tabs>
                <w:tab w:val="left" w:pos="540"/>
              </w:tabs>
              <w:jc w:val="center"/>
              <w:rPr>
                <w:rFonts w:ascii="Times New Roman" w:hAnsi="Times New Roman"/>
                <w:sz w:val="22"/>
                <w:szCs w:val="22"/>
              </w:rPr>
            </w:pPr>
            <w:r>
              <w:rPr>
                <w:rFonts w:ascii="Times New Roman" w:hAnsi="Times New Roman"/>
                <w:sz w:val="22"/>
                <w:szCs w:val="22"/>
              </w:rPr>
              <w:t>8</w:t>
            </w:r>
          </w:p>
        </w:tc>
        <w:tc>
          <w:tcPr>
            <w:tcW w:w="2352" w:type="dxa"/>
            <w:shd w:val="clear" w:color="auto" w:fill="auto"/>
          </w:tcPr>
          <w:p w:rsidR="00816F83" w:rsidRPr="00836904" w:rsidP="00924531" w14:paraId="67626A94" w14:textId="0C4A4479">
            <w:pPr>
              <w:tabs>
                <w:tab w:val="left" w:pos="540"/>
              </w:tabs>
              <w:jc w:val="center"/>
              <w:rPr>
                <w:rFonts w:ascii="Times New Roman" w:hAnsi="Times New Roman"/>
                <w:sz w:val="22"/>
                <w:szCs w:val="22"/>
              </w:rPr>
            </w:pPr>
            <w:r>
              <w:rPr>
                <w:rFonts w:ascii="Times New Roman" w:hAnsi="Times New Roman"/>
                <w:sz w:val="22"/>
                <w:szCs w:val="22"/>
              </w:rPr>
              <w:t>600 hours</w:t>
            </w:r>
          </w:p>
        </w:tc>
      </w:tr>
      <w:tr w14:paraId="6BB64FAD" w14:textId="77777777" w:rsidTr="00924531">
        <w:tblPrEx>
          <w:tblW w:w="0" w:type="auto"/>
          <w:tblLook w:val="04A0"/>
        </w:tblPrEx>
        <w:trPr>
          <w:trHeight w:val="305"/>
        </w:trPr>
        <w:tc>
          <w:tcPr>
            <w:tcW w:w="2140" w:type="dxa"/>
          </w:tcPr>
          <w:p w:rsidR="00816F83" w:rsidRPr="00836904" w:rsidP="00924531" w14:paraId="17882D4A" w14:textId="511DB8A2">
            <w:pPr>
              <w:tabs>
                <w:tab w:val="left" w:pos="540"/>
              </w:tabs>
              <w:jc w:val="center"/>
              <w:rPr>
                <w:rFonts w:ascii="Times New Roman" w:hAnsi="Times New Roman"/>
                <w:sz w:val="22"/>
                <w:szCs w:val="22"/>
              </w:rPr>
            </w:pPr>
            <w:r>
              <w:rPr>
                <w:rFonts w:ascii="Times New Roman" w:hAnsi="Times New Roman"/>
                <w:sz w:val="22"/>
                <w:szCs w:val="22"/>
              </w:rPr>
              <w:t>Emergency Notifications</w:t>
            </w:r>
            <w:r w:rsidR="00205754">
              <w:rPr>
                <w:rFonts w:ascii="Times New Roman" w:hAnsi="Times New Roman"/>
                <w:sz w:val="22"/>
                <w:szCs w:val="22"/>
              </w:rPr>
              <w:t xml:space="preserve"> to </w:t>
            </w:r>
            <w:r w:rsidR="00205754">
              <w:rPr>
                <w:rFonts w:ascii="Times New Roman" w:hAnsi="Times New Roman"/>
                <w:sz w:val="22"/>
                <w:szCs w:val="22"/>
              </w:rPr>
              <w:t>Customer</w:t>
            </w:r>
            <w:r w:rsidR="00205754">
              <w:rPr>
                <w:rFonts w:ascii="Times New Roman" w:hAnsi="Times New Roman"/>
                <w:sz w:val="22"/>
                <w:szCs w:val="22"/>
              </w:rPr>
              <w:t>s</w:t>
            </w:r>
          </w:p>
        </w:tc>
        <w:tc>
          <w:tcPr>
            <w:tcW w:w="2431" w:type="dxa"/>
            <w:shd w:val="clear" w:color="auto" w:fill="auto"/>
          </w:tcPr>
          <w:p w:rsidR="00816F83" w:rsidRPr="00836904" w:rsidP="00924531" w14:paraId="5E3E3065" w14:textId="0BA48446">
            <w:pPr>
              <w:tabs>
                <w:tab w:val="left" w:pos="540"/>
              </w:tabs>
              <w:jc w:val="center"/>
              <w:rPr>
                <w:rFonts w:ascii="Times New Roman" w:hAnsi="Times New Roman"/>
                <w:sz w:val="22"/>
                <w:szCs w:val="22"/>
              </w:rPr>
            </w:pPr>
            <w:r>
              <w:rPr>
                <w:rFonts w:ascii="Times New Roman" w:hAnsi="Times New Roman"/>
                <w:sz w:val="22"/>
                <w:szCs w:val="22"/>
              </w:rPr>
              <w:t>75</w:t>
            </w:r>
          </w:p>
        </w:tc>
        <w:tc>
          <w:tcPr>
            <w:tcW w:w="2427" w:type="dxa"/>
            <w:shd w:val="clear" w:color="auto" w:fill="auto"/>
          </w:tcPr>
          <w:p w:rsidR="00816F83" w:rsidRPr="00836904" w:rsidP="00924531" w14:paraId="12D37B98" w14:textId="67B3C8BE">
            <w:pPr>
              <w:tabs>
                <w:tab w:val="left" w:pos="540"/>
              </w:tabs>
              <w:jc w:val="center"/>
              <w:rPr>
                <w:rFonts w:ascii="Times New Roman" w:hAnsi="Times New Roman"/>
                <w:sz w:val="22"/>
                <w:szCs w:val="22"/>
              </w:rPr>
            </w:pPr>
            <w:r>
              <w:rPr>
                <w:rFonts w:ascii="Times New Roman" w:hAnsi="Times New Roman"/>
                <w:sz w:val="22"/>
                <w:szCs w:val="22"/>
              </w:rPr>
              <w:t>2</w:t>
            </w:r>
          </w:p>
        </w:tc>
        <w:tc>
          <w:tcPr>
            <w:tcW w:w="2352" w:type="dxa"/>
            <w:shd w:val="clear" w:color="auto" w:fill="auto"/>
          </w:tcPr>
          <w:p w:rsidR="00816F83" w:rsidRPr="00836904" w:rsidP="00924531" w14:paraId="56393515" w14:textId="08A93E00">
            <w:pPr>
              <w:tabs>
                <w:tab w:val="left" w:pos="540"/>
              </w:tabs>
              <w:jc w:val="center"/>
              <w:rPr>
                <w:rFonts w:ascii="Times New Roman" w:hAnsi="Times New Roman"/>
                <w:sz w:val="22"/>
                <w:szCs w:val="22"/>
              </w:rPr>
            </w:pPr>
            <w:r>
              <w:rPr>
                <w:rFonts w:ascii="Times New Roman" w:hAnsi="Times New Roman"/>
                <w:sz w:val="22"/>
                <w:szCs w:val="22"/>
              </w:rPr>
              <w:t>150 hours</w:t>
            </w:r>
          </w:p>
        </w:tc>
      </w:tr>
      <w:tr w14:paraId="22612250" w14:textId="77777777" w:rsidTr="00924531">
        <w:tblPrEx>
          <w:tblW w:w="0" w:type="auto"/>
          <w:tblLook w:val="04A0"/>
        </w:tblPrEx>
        <w:trPr>
          <w:trHeight w:val="305"/>
        </w:trPr>
        <w:tc>
          <w:tcPr>
            <w:tcW w:w="2140" w:type="dxa"/>
          </w:tcPr>
          <w:p w:rsidR="00816F83" w:rsidRPr="00836904" w:rsidP="00924531" w14:paraId="4C1B9303" w14:textId="2C5F84C5">
            <w:pPr>
              <w:tabs>
                <w:tab w:val="left" w:pos="540"/>
              </w:tabs>
              <w:jc w:val="center"/>
              <w:rPr>
                <w:rFonts w:ascii="Times New Roman" w:hAnsi="Times New Roman"/>
                <w:sz w:val="22"/>
                <w:szCs w:val="22"/>
              </w:rPr>
            </w:pPr>
            <w:r>
              <w:rPr>
                <w:rFonts w:ascii="Times New Roman" w:hAnsi="Times New Roman"/>
                <w:sz w:val="22"/>
                <w:szCs w:val="22"/>
              </w:rPr>
              <w:t xml:space="preserve">Notifications to Emergency Responders </w:t>
            </w:r>
          </w:p>
        </w:tc>
        <w:tc>
          <w:tcPr>
            <w:tcW w:w="2431" w:type="dxa"/>
            <w:shd w:val="clear" w:color="auto" w:fill="auto"/>
          </w:tcPr>
          <w:p w:rsidR="00816F83" w:rsidRPr="00836904" w:rsidP="00924531" w14:paraId="58E3BAF9" w14:textId="3826DE95">
            <w:pPr>
              <w:tabs>
                <w:tab w:val="left" w:pos="540"/>
              </w:tabs>
              <w:jc w:val="center"/>
              <w:rPr>
                <w:rFonts w:ascii="Times New Roman" w:hAnsi="Times New Roman"/>
                <w:sz w:val="22"/>
                <w:szCs w:val="22"/>
              </w:rPr>
            </w:pPr>
            <w:r>
              <w:rPr>
                <w:rFonts w:ascii="Times New Roman" w:hAnsi="Times New Roman"/>
                <w:sz w:val="22"/>
                <w:szCs w:val="22"/>
              </w:rPr>
              <w:t>44</w:t>
            </w:r>
          </w:p>
        </w:tc>
        <w:tc>
          <w:tcPr>
            <w:tcW w:w="2427" w:type="dxa"/>
            <w:shd w:val="clear" w:color="auto" w:fill="auto"/>
          </w:tcPr>
          <w:p w:rsidR="00816F83" w:rsidRPr="00836904" w:rsidP="00924531" w14:paraId="3388B6FA" w14:textId="6867DC39">
            <w:pPr>
              <w:tabs>
                <w:tab w:val="left" w:pos="540"/>
              </w:tabs>
              <w:jc w:val="center"/>
              <w:rPr>
                <w:rFonts w:ascii="Times New Roman" w:hAnsi="Times New Roman"/>
                <w:sz w:val="22"/>
                <w:szCs w:val="22"/>
              </w:rPr>
            </w:pPr>
            <w:r>
              <w:rPr>
                <w:rFonts w:ascii="Times New Roman" w:hAnsi="Times New Roman"/>
                <w:sz w:val="22"/>
                <w:szCs w:val="22"/>
              </w:rPr>
              <w:t>2</w:t>
            </w:r>
          </w:p>
        </w:tc>
        <w:tc>
          <w:tcPr>
            <w:tcW w:w="2352" w:type="dxa"/>
            <w:shd w:val="clear" w:color="auto" w:fill="auto"/>
          </w:tcPr>
          <w:p w:rsidR="00816F83" w:rsidRPr="00836904" w:rsidP="00924531" w14:paraId="1EE06A77" w14:textId="414F3BB4">
            <w:pPr>
              <w:tabs>
                <w:tab w:val="left" w:pos="540"/>
              </w:tabs>
              <w:jc w:val="center"/>
              <w:rPr>
                <w:rFonts w:ascii="Times New Roman" w:hAnsi="Times New Roman"/>
                <w:sz w:val="22"/>
                <w:szCs w:val="22"/>
              </w:rPr>
            </w:pPr>
            <w:r>
              <w:rPr>
                <w:rFonts w:ascii="Times New Roman" w:hAnsi="Times New Roman"/>
                <w:sz w:val="22"/>
                <w:szCs w:val="22"/>
              </w:rPr>
              <w:t xml:space="preserve">88 hours </w:t>
            </w:r>
          </w:p>
        </w:tc>
      </w:tr>
      <w:tr w14:paraId="46EA1E1A" w14:textId="77777777" w:rsidTr="00924531">
        <w:tblPrEx>
          <w:tblW w:w="0" w:type="auto"/>
          <w:tblLook w:val="04A0"/>
        </w:tblPrEx>
        <w:trPr>
          <w:trHeight w:val="305"/>
        </w:trPr>
        <w:tc>
          <w:tcPr>
            <w:tcW w:w="2140" w:type="dxa"/>
            <w:shd w:val="clear" w:color="auto" w:fill="DBE5F1" w:themeFill="accent1" w:themeFillTint="33"/>
          </w:tcPr>
          <w:p w:rsidR="00816F83" w:rsidP="00924531" w14:paraId="036E0AB1" w14:textId="77777777">
            <w:pPr>
              <w:tabs>
                <w:tab w:val="left" w:pos="540"/>
              </w:tabs>
              <w:jc w:val="center"/>
              <w:rPr>
                <w:rFonts w:ascii="Times New Roman" w:hAnsi="Times New Roman"/>
                <w:sz w:val="22"/>
                <w:szCs w:val="22"/>
              </w:rPr>
            </w:pPr>
            <w:r>
              <w:rPr>
                <w:rFonts w:ascii="Times New Roman" w:hAnsi="Times New Roman"/>
                <w:sz w:val="22"/>
                <w:szCs w:val="22"/>
              </w:rPr>
              <w:t xml:space="preserve">Total Annual Burden </w:t>
            </w:r>
          </w:p>
        </w:tc>
        <w:tc>
          <w:tcPr>
            <w:tcW w:w="2431" w:type="dxa"/>
            <w:shd w:val="clear" w:color="auto" w:fill="DBE5F1" w:themeFill="accent1" w:themeFillTint="33"/>
          </w:tcPr>
          <w:p w:rsidR="00816F83" w:rsidP="00924531" w14:paraId="2F9CE18C" w14:textId="3F92949A">
            <w:pPr>
              <w:tabs>
                <w:tab w:val="left" w:pos="540"/>
              </w:tabs>
              <w:jc w:val="center"/>
              <w:rPr>
                <w:rFonts w:ascii="Times New Roman" w:hAnsi="Times New Roman"/>
                <w:sz w:val="22"/>
                <w:szCs w:val="22"/>
              </w:rPr>
            </w:pPr>
            <w:r>
              <w:rPr>
                <w:rFonts w:ascii="Times New Roman" w:hAnsi="Times New Roman"/>
                <w:sz w:val="22"/>
                <w:szCs w:val="22"/>
              </w:rPr>
              <w:t>194</w:t>
            </w:r>
          </w:p>
        </w:tc>
        <w:tc>
          <w:tcPr>
            <w:tcW w:w="2427" w:type="dxa"/>
            <w:shd w:val="clear" w:color="auto" w:fill="DBE5F1" w:themeFill="accent1" w:themeFillTint="33"/>
          </w:tcPr>
          <w:p w:rsidR="00816F83" w:rsidP="00924531" w14:paraId="30858902" w14:textId="77777777">
            <w:pPr>
              <w:tabs>
                <w:tab w:val="left" w:pos="540"/>
              </w:tabs>
              <w:jc w:val="center"/>
              <w:rPr>
                <w:rFonts w:ascii="Times New Roman" w:hAnsi="Times New Roman"/>
                <w:sz w:val="22"/>
                <w:szCs w:val="22"/>
              </w:rPr>
            </w:pPr>
          </w:p>
        </w:tc>
        <w:tc>
          <w:tcPr>
            <w:tcW w:w="2352" w:type="dxa"/>
            <w:shd w:val="clear" w:color="auto" w:fill="DBE5F1" w:themeFill="accent1" w:themeFillTint="33"/>
          </w:tcPr>
          <w:p w:rsidR="00816F83" w:rsidP="00924531" w14:paraId="0DE5E0B4" w14:textId="372F8ED3">
            <w:pPr>
              <w:tabs>
                <w:tab w:val="left" w:pos="540"/>
              </w:tabs>
              <w:jc w:val="center"/>
              <w:rPr>
                <w:rFonts w:ascii="Times New Roman" w:hAnsi="Times New Roman"/>
                <w:sz w:val="22"/>
                <w:szCs w:val="22"/>
              </w:rPr>
            </w:pPr>
            <w:r>
              <w:rPr>
                <w:rFonts w:ascii="Times New Roman" w:hAnsi="Times New Roman"/>
                <w:sz w:val="22"/>
                <w:szCs w:val="22"/>
              </w:rPr>
              <w:t>838</w:t>
            </w:r>
          </w:p>
        </w:tc>
      </w:tr>
    </w:tbl>
    <w:p w:rsidR="00816F83" w:rsidRPr="00836904" w:rsidP="00816F83" w14:paraId="1E919494" w14:textId="77777777">
      <w:pPr>
        <w:tabs>
          <w:tab w:val="left" w:pos="540"/>
        </w:tabs>
        <w:rPr>
          <w:rFonts w:ascii="Times New Roman" w:hAnsi="Times New Roman"/>
          <w:sz w:val="22"/>
          <w:szCs w:val="22"/>
        </w:rPr>
      </w:pPr>
    </w:p>
    <w:p w:rsidR="00AC3745" w:rsidP="00F2009C" w14:paraId="610A2928" w14:textId="77777777">
      <w:pPr>
        <w:widowControl/>
        <w:rPr>
          <w:rFonts w:ascii="Times New Roman" w:hAnsi="Times New Roman"/>
          <w:bCs/>
          <w:sz w:val="24"/>
        </w:rPr>
      </w:pPr>
    </w:p>
    <w:p w:rsidR="00F2009C" w:rsidP="00F2009C" w14:paraId="4D56E0AB" w14:textId="77777777">
      <w:pPr>
        <w:widowControl/>
        <w:rPr>
          <w:rFonts w:ascii="Times New Roman" w:hAnsi="Times New Roman"/>
          <w:bCs/>
          <w:sz w:val="24"/>
        </w:rPr>
      </w:pPr>
    </w:p>
    <w:p w:rsidR="005E36E9" w:rsidRPr="00AA5927" w:rsidP="00F2009C" w14:paraId="414A5803" w14:textId="5FA4B8EA">
      <w:pPr>
        <w:widowControl/>
        <w:rPr>
          <w:rFonts w:ascii="Times New Roman" w:hAnsi="Times New Roman"/>
          <w:bCs/>
          <w:sz w:val="24"/>
        </w:rPr>
      </w:pPr>
      <w:r w:rsidRPr="00AA5927">
        <w:rPr>
          <w:rFonts w:ascii="Times New Roman" w:hAnsi="Times New Roman"/>
          <w:bCs/>
          <w:sz w:val="24"/>
        </w:rPr>
        <w:t xml:space="preserve">13. </w:t>
      </w:r>
      <w:r w:rsidRPr="00AA5927">
        <w:rPr>
          <w:rFonts w:ascii="Times New Roman" w:hAnsi="Times New Roman"/>
          <w:bCs/>
          <w:sz w:val="24"/>
        </w:rPr>
        <w:tab/>
      </w:r>
      <w:r w:rsidRPr="00F2009C">
        <w:rPr>
          <w:rFonts w:ascii="Times New Roman" w:hAnsi="Times New Roman"/>
          <w:bCs/>
          <w:sz w:val="24"/>
          <w:u w:val="single"/>
        </w:rPr>
        <w:t>Estimate of total annual costs to respondents</w:t>
      </w:r>
      <w:r w:rsidRPr="00AA5927" w:rsidR="005F20C4">
        <w:rPr>
          <w:rFonts w:ascii="Times New Roman" w:hAnsi="Times New Roman"/>
          <w:bCs/>
          <w:sz w:val="24"/>
        </w:rPr>
        <w:t>.</w:t>
      </w:r>
    </w:p>
    <w:p w:rsidR="00F2009C" w:rsidP="00F2009C" w14:paraId="06FFB6A9" w14:textId="77777777">
      <w:pPr>
        <w:widowControl/>
        <w:rPr>
          <w:rFonts w:ascii="Times New Roman" w:hAnsi="Times New Roman"/>
          <w:bCs/>
          <w:sz w:val="24"/>
        </w:rPr>
      </w:pPr>
    </w:p>
    <w:p w:rsidR="0089641D" w:rsidRPr="00AA5927" w:rsidP="0089641D" w14:paraId="5201975B" w14:textId="4118871F">
      <w:pPr>
        <w:widowControl/>
        <w:rPr>
          <w:rFonts w:ascii="Times New Roman" w:hAnsi="Times New Roman"/>
          <w:bCs/>
          <w:sz w:val="24"/>
        </w:rPr>
      </w:pPr>
      <w:r>
        <w:rPr>
          <w:rFonts w:ascii="Times New Roman" w:hAnsi="Times New Roman"/>
          <w:bCs/>
          <w:sz w:val="24"/>
        </w:rPr>
        <w:t xml:space="preserve">PHMSA expects the notifications in this information collection to be made by a senior engineer.  </w:t>
      </w:r>
      <w:r w:rsidRPr="00AA5927">
        <w:rPr>
          <w:rFonts w:ascii="Times New Roman" w:hAnsi="Times New Roman"/>
          <w:bCs/>
          <w:sz w:val="24"/>
        </w:rPr>
        <w:t>Based on the industry-specific occupational and wage estimates provided by the U.S. Department of Labor’s Bureau of Labor Statistics, median hourly wage of an engineering manager (for NAICS 486000 – pipeline transportation)</w:t>
      </w:r>
      <w:r>
        <w:rPr>
          <w:bCs/>
          <w:sz w:val="24"/>
        </w:rPr>
        <w:footnoteReference w:id="2"/>
      </w:r>
      <w:r w:rsidRPr="00AA5927">
        <w:rPr>
          <w:rFonts w:ascii="Times New Roman" w:hAnsi="Times New Roman"/>
          <w:bCs/>
          <w:sz w:val="24"/>
        </w:rPr>
        <w:t xml:space="preserve"> is estimated as $77.50. Using an estimated fringe benefit of approximately 35 percent, the </w:t>
      </w:r>
      <w:r>
        <w:rPr>
          <w:rFonts w:ascii="Times New Roman" w:hAnsi="Times New Roman"/>
          <w:bCs/>
          <w:sz w:val="24"/>
        </w:rPr>
        <w:t>notification</w:t>
      </w:r>
      <w:r w:rsidRPr="00AA5927">
        <w:rPr>
          <w:rFonts w:ascii="Times New Roman" w:hAnsi="Times New Roman"/>
          <w:bCs/>
          <w:sz w:val="24"/>
        </w:rPr>
        <w:t xml:space="preserve"> requirements for gas </w:t>
      </w:r>
      <w:r>
        <w:rPr>
          <w:rFonts w:ascii="Times New Roman" w:hAnsi="Times New Roman"/>
          <w:bCs/>
          <w:sz w:val="24"/>
        </w:rPr>
        <w:t xml:space="preserve">pipeline </w:t>
      </w:r>
      <w:r w:rsidRPr="00AA5927">
        <w:rPr>
          <w:rFonts w:ascii="Times New Roman" w:hAnsi="Times New Roman"/>
          <w:bCs/>
          <w:sz w:val="24"/>
        </w:rPr>
        <w:t xml:space="preserve">operators are prepared at the average rate of $104.63 per hour. </w:t>
      </w:r>
    </w:p>
    <w:p w:rsidR="0089641D" w:rsidP="0089641D" w14:paraId="221867A2" w14:textId="77777777">
      <w:pPr>
        <w:widowControl/>
        <w:rPr>
          <w:rFonts w:ascii="Times New Roman" w:hAnsi="Times New Roman"/>
          <w:bCs/>
          <w:sz w:val="24"/>
        </w:rPr>
      </w:pPr>
    </w:p>
    <w:p w:rsidR="0089641D" w:rsidRPr="00AA5927" w:rsidP="0089641D" w14:paraId="1D4C8912" w14:textId="42F7B0AA">
      <w:pPr>
        <w:widowControl/>
        <w:rPr>
          <w:rFonts w:ascii="Times New Roman" w:hAnsi="Times New Roman"/>
          <w:bCs/>
          <w:sz w:val="24"/>
        </w:rPr>
      </w:pPr>
      <w:r w:rsidRPr="00AA5927">
        <w:rPr>
          <w:rFonts w:ascii="Times New Roman" w:hAnsi="Times New Roman"/>
          <w:bCs/>
          <w:sz w:val="24"/>
        </w:rPr>
        <w:t xml:space="preserve">The total cost to the industry is </w:t>
      </w:r>
      <w:r w:rsidR="00AC3745">
        <w:rPr>
          <w:rFonts w:ascii="Times New Roman" w:hAnsi="Times New Roman"/>
          <w:bCs/>
          <w:sz w:val="24"/>
        </w:rPr>
        <w:t>838</w:t>
      </w:r>
      <w:r w:rsidRPr="00AA5927">
        <w:rPr>
          <w:rFonts w:ascii="Times New Roman" w:hAnsi="Times New Roman"/>
          <w:bCs/>
          <w:sz w:val="24"/>
        </w:rPr>
        <w:t xml:space="preserve"> hours x $104.63/hour = $</w:t>
      </w:r>
      <w:r w:rsidR="00AC3745">
        <w:rPr>
          <w:rFonts w:ascii="Times New Roman" w:hAnsi="Times New Roman"/>
          <w:bCs/>
          <w:sz w:val="24"/>
        </w:rPr>
        <w:t>87,679.94</w:t>
      </w:r>
    </w:p>
    <w:p w:rsidR="00F2009C" w:rsidP="00F2009C" w14:paraId="45EF5F70" w14:textId="77777777">
      <w:pPr>
        <w:widowControl/>
        <w:rPr>
          <w:rFonts w:ascii="Times New Roman" w:hAnsi="Times New Roman"/>
          <w:bCs/>
          <w:sz w:val="24"/>
        </w:rPr>
      </w:pPr>
    </w:p>
    <w:p w:rsidR="005E36E9" w:rsidRPr="00AA5927" w:rsidP="00F2009C" w14:paraId="1CA49E3F" w14:textId="5DDEC318">
      <w:pPr>
        <w:widowControl/>
        <w:rPr>
          <w:rFonts w:ascii="Times New Roman" w:hAnsi="Times New Roman"/>
          <w:bCs/>
          <w:sz w:val="24"/>
        </w:rPr>
      </w:pPr>
      <w:r w:rsidRPr="00AA5927">
        <w:rPr>
          <w:rFonts w:ascii="Times New Roman" w:hAnsi="Times New Roman"/>
          <w:bCs/>
          <w:sz w:val="24"/>
        </w:rPr>
        <w:t xml:space="preserve">14. </w:t>
      </w:r>
      <w:r w:rsidRPr="00AA5927" w:rsidR="00802DFB">
        <w:rPr>
          <w:rFonts w:ascii="Times New Roman" w:hAnsi="Times New Roman"/>
          <w:bCs/>
          <w:sz w:val="24"/>
        </w:rPr>
        <w:tab/>
      </w:r>
      <w:r w:rsidRPr="00F2009C" w:rsidR="00802DFB">
        <w:rPr>
          <w:rFonts w:ascii="Times New Roman" w:hAnsi="Times New Roman"/>
          <w:bCs/>
          <w:sz w:val="24"/>
          <w:u w:val="single"/>
        </w:rPr>
        <w:t>E</w:t>
      </w:r>
      <w:r w:rsidRPr="00F2009C">
        <w:rPr>
          <w:rFonts w:ascii="Times New Roman" w:hAnsi="Times New Roman"/>
          <w:bCs/>
          <w:sz w:val="24"/>
          <w:u w:val="single"/>
        </w:rPr>
        <w:t xml:space="preserve">stimate of cost to the Federal </w:t>
      </w:r>
      <w:r w:rsidRPr="00F2009C" w:rsidR="008F6AA2">
        <w:rPr>
          <w:rFonts w:ascii="Times New Roman" w:hAnsi="Times New Roman"/>
          <w:bCs/>
          <w:sz w:val="24"/>
          <w:u w:val="single"/>
        </w:rPr>
        <w:t>G</w:t>
      </w:r>
      <w:r w:rsidRPr="00F2009C">
        <w:rPr>
          <w:rFonts w:ascii="Times New Roman" w:hAnsi="Times New Roman"/>
          <w:bCs/>
          <w:sz w:val="24"/>
          <w:u w:val="single"/>
        </w:rPr>
        <w:t>overnmen</w:t>
      </w:r>
      <w:r w:rsidRPr="00F2009C" w:rsidR="005F20C4">
        <w:rPr>
          <w:rFonts w:ascii="Times New Roman" w:hAnsi="Times New Roman"/>
          <w:bCs/>
          <w:sz w:val="24"/>
          <w:u w:val="single"/>
        </w:rPr>
        <w:t>t.</w:t>
      </w:r>
      <w:r w:rsidRPr="00AA5927" w:rsidR="00C560B9">
        <w:rPr>
          <w:rFonts w:ascii="Times New Roman" w:hAnsi="Times New Roman"/>
          <w:bCs/>
          <w:sz w:val="24"/>
        </w:rPr>
        <w:t xml:space="preserve"> </w:t>
      </w:r>
    </w:p>
    <w:p w:rsidR="00F2009C" w:rsidP="00F2009C" w14:paraId="13BA1471" w14:textId="77777777">
      <w:pPr>
        <w:widowControl/>
        <w:rPr>
          <w:rFonts w:ascii="Times New Roman" w:hAnsi="Times New Roman"/>
          <w:bCs/>
          <w:sz w:val="24"/>
        </w:rPr>
      </w:pPr>
    </w:p>
    <w:p w:rsidR="00287DE4" w:rsidRPr="00287DE4" w:rsidP="00287DE4" w14:paraId="1F8364D6" w14:textId="776953EB">
      <w:pPr>
        <w:tabs>
          <w:tab w:val="left" w:pos="540"/>
        </w:tabs>
        <w:rPr>
          <w:rFonts w:ascii="Times New Roman" w:hAnsi="Times New Roman"/>
          <w:bCs/>
          <w:sz w:val="24"/>
        </w:rPr>
      </w:pPr>
      <w:r w:rsidRPr="00287DE4">
        <w:rPr>
          <w:rFonts w:ascii="Times New Roman" w:hAnsi="Times New Roman"/>
          <w:bCs/>
          <w:sz w:val="24"/>
        </w:rPr>
        <w:t>PHMSA expects there to be no additional cost to the Federal Government associated with this information collection.</w:t>
      </w:r>
    </w:p>
    <w:p w:rsidR="00287DE4" w:rsidRPr="00287DE4" w:rsidP="00287DE4" w14:paraId="0EC0194C" w14:textId="77777777">
      <w:pPr>
        <w:tabs>
          <w:tab w:val="left" w:pos="540"/>
        </w:tabs>
        <w:rPr>
          <w:rFonts w:ascii="Times New Roman" w:hAnsi="Times New Roman"/>
          <w:bCs/>
          <w:sz w:val="24"/>
        </w:rPr>
      </w:pPr>
    </w:p>
    <w:p w:rsidR="00F2009C" w:rsidP="00F2009C" w14:paraId="140A4FA2" w14:textId="77777777">
      <w:pPr>
        <w:widowControl/>
        <w:rPr>
          <w:rFonts w:ascii="Times New Roman" w:hAnsi="Times New Roman"/>
          <w:bCs/>
          <w:sz w:val="24"/>
        </w:rPr>
      </w:pPr>
    </w:p>
    <w:p w:rsidR="00A813F5" w:rsidRPr="00F2009C" w:rsidP="00F2009C" w14:paraId="7179EA6B" w14:textId="08A3EEBC">
      <w:pPr>
        <w:widowControl/>
        <w:rPr>
          <w:rFonts w:ascii="Times New Roman" w:hAnsi="Times New Roman"/>
          <w:bCs/>
          <w:sz w:val="24"/>
          <w:u w:val="single"/>
        </w:rPr>
      </w:pPr>
      <w:r w:rsidRPr="00AA5927">
        <w:rPr>
          <w:rFonts w:ascii="Times New Roman" w:hAnsi="Times New Roman"/>
          <w:bCs/>
          <w:sz w:val="24"/>
        </w:rPr>
        <w:t xml:space="preserve">15. </w:t>
      </w:r>
      <w:r w:rsidRPr="00AA5927" w:rsidR="00802DFB">
        <w:rPr>
          <w:rFonts w:ascii="Times New Roman" w:hAnsi="Times New Roman"/>
          <w:bCs/>
          <w:sz w:val="24"/>
        </w:rPr>
        <w:tab/>
      </w:r>
      <w:r w:rsidRPr="00F2009C">
        <w:rPr>
          <w:rFonts w:ascii="Times New Roman" w:hAnsi="Times New Roman"/>
          <w:bCs/>
          <w:sz w:val="24"/>
          <w:u w:val="single"/>
        </w:rPr>
        <w:t>Explanation of program changes or adjustments</w:t>
      </w:r>
      <w:r w:rsidRPr="00F2009C" w:rsidR="005F20C4">
        <w:rPr>
          <w:rFonts w:ascii="Times New Roman" w:hAnsi="Times New Roman"/>
          <w:bCs/>
          <w:sz w:val="24"/>
          <w:u w:val="single"/>
        </w:rPr>
        <w:t>.</w:t>
      </w:r>
      <w:r w:rsidRPr="00F2009C" w:rsidR="00C560B9">
        <w:rPr>
          <w:rFonts w:ascii="Times New Roman" w:hAnsi="Times New Roman"/>
          <w:bCs/>
          <w:sz w:val="24"/>
          <w:u w:val="single"/>
        </w:rPr>
        <w:t xml:space="preserve"> </w:t>
      </w:r>
    </w:p>
    <w:p w:rsidR="00F2009C" w:rsidP="00F2009C" w14:paraId="48E26086" w14:textId="77777777">
      <w:pPr>
        <w:widowControl/>
        <w:rPr>
          <w:rFonts w:ascii="Times New Roman" w:hAnsi="Times New Roman"/>
          <w:bCs/>
          <w:sz w:val="24"/>
        </w:rPr>
      </w:pPr>
    </w:p>
    <w:p w:rsidR="003A0C4B" w:rsidRPr="00DA472F" w:rsidP="003A0C4B" w14:paraId="6F1C7590" w14:textId="40100256">
      <w:pPr>
        <w:tabs>
          <w:tab w:val="left" w:pos="6813"/>
        </w:tabs>
        <w:rPr>
          <w:rFonts w:ascii="Times New Roman" w:hAnsi="Times New Roman"/>
          <w:bCs/>
          <w:sz w:val="24"/>
        </w:rPr>
      </w:pPr>
      <w:bookmarkStart w:id="1" w:name="_Hlk143687468"/>
      <w:r>
        <w:rPr>
          <w:rFonts w:ascii="Times New Roman" w:hAnsi="Times New Roman"/>
          <w:bCs/>
          <w:sz w:val="24"/>
        </w:rPr>
        <w:t>The</w:t>
      </w:r>
      <w:r w:rsidRPr="003A0C4B">
        <w:rPr>
          <w:rFonts w:ascii="Times New Roman" w:hAnsi="Times New Roman"/>
          <w:bCs/>
          <w:sz w:val="24"/>
        </w:rPr>
        <w:t xml:space="preserve"> </w:t>
      </w:r>
      <w:r w:rsidRPr="00DA472F">
        <w:rPr>
          <w:rFonts w:ascii="Times New Roman" w:hAnsi="Times New Roman"/>
          <w:bCs/>
          <w:sz w:val="24"/>
        </w:rPr>
        <w:t>Pipeline Safety: Safety of Gas Distribution Pipelines and Other Pipeline Safety Initiatives</w:t>
      </w:r>
      <w:r>
        <w:rPr>
          <w:rFonts w:ascii="Times New Roman" w:hAnsi="Times New Roman"/>
          <w:bCs/>
          <w:sz w:val="24"/>
        </w:rPr>
        <w:t xml:space="preserve"> NPRM requires operators of gas distribution pipeline systems to make emergency notifications in certain instances. </w:t>
      </w:r>
    </w:p>
    <w:p w:rsidR="003A0C4B" w:rsidRPr="003A0C4B" w:rsidP="003A0C4B" w14:paraId="518555FF" w14:textId="31D7063B">
      <w:pPr>
        <w:ind w:firstLine="720"/>
        <w:rPr>
          <w:rFonts w:ascii="Times New Roman" w:hAnsi="Times New Roman"/>
          <w:bCs/>
          <w:sz w:val="24"/>
        </w:rPr>
      </w:pPr>
      <w:r>
        <w:rPr>
          <w:rFonts w:ascii="Times New Roman" w:hAnsi="Times New Roman"/>
          <w:bCs/>
          <w:sz w:val="24"/>
        </w:rPr>
        <w:t xml:space="preserve"> </w:t>
      </w:r>
      <w:r w:rsidRPr="003A0C4B">
        <w:rPr>
          <w:rFonts w:ascii="Times New Roman" w:hAnsi="Times New Roman"/>
          <w:bCs/>
          <w:sz w:val="24"/>
        </w:rPr>
        <w:t xml:space="preserve">In the event of a release of gas resulting in one or more fatalities, all operators would also be required to immediately and directly notify emergency response officials upon receiving notice of the same. </w:t>
      </w:r>
      <w:bookmarkEnd w:id="1"/>
      <w:r w:rsidRPr="003A0C4B">
        <w:rPr>
          <w:rFonts w:ascii="Times New Roman" w:hAnsi="Times New Roman"/>
          <w:bCs/>
          <w:sz w:val="24"/>
        </w:rPr>
        <w:t xml:space="preserve">For distribution pipeline operators only, </w:t>
      </w:r>
      <w:bookmarkStart w:id="2" w:name="_Hlk143687611"/>
      <w:r w:rsidRPr="003A0C4B">
        <w:rPr>
          <w:rFonts w:ascii="Times New Roman" w:hAnsi="Times New Roman"/>
          <w:bCs/>
          <w:sz w:val="24"/>
        </w:rPr>
        <w:t xml:space="preserve">PHMSA’s proposed expansion of the list of emergencies discussed above would also include the unintentional release of gas and shutdown of gas service to 50 or more customers (or 50 percent of its customers if it has fewer than 100 total customers). Operators would need to immediately and directly notify emergency response officials on receiving notice of the same. </w:t>
      </w:r>
    </w:p>
    <w:bookmarkEnd w:id="2"/>
    <w:p w:rsidR="005D71F5" w:rsidRPr="003A0C4B" w:rsidP="003A0C4B" w14:paraId="02698BE5" w14:textId="73C6086A">
      <w:pPr>
        <w:widowControl/>
        <w:autoSpaceDE/>
        <w:autoSpaceDN/>
        <w:adjustRightInd/>
        <w:spacing w:after="200"/>
        <w:contextualSpacing/>
        <w:rPr>
          <w:rFonts w:ascii="Times New Roman" w:hAnsi="Times New Roman"/>
          <w:bCs/>
          <w:sz w:val="24"/>
        </w:rPr>
      </w:pPr>
      <w:r w:rsidRPr="003A0C4B">
        <w:rPr>
          <w:rFonts w:ascii="Times New Roman" w:hAnsi="Times New Roman"/>
          <w:bCs/>
          <w:sz w:val="24"/>
        </w:rPr>
        <w:t xml:space="preserve">PHMSA also proposes a series of regulatory amendments requiring gas distribution operators to update their emergency response plans to improve communications with the public during an </w:t>
      </w:r>
      <w:r w:rsidRPr="003A0C4B">
        <w:rPr>
          <w:rFonts w:ascii="Times New Roman" w:hAnsi="Times New Roman"/>
          <w:bCs/>
          <w:sz w:val="24"/>
        </w:rPr>
        <w:t>emergency. First, PHMSA proposes to introduce a new requirement for gas distribution operators to establish and maintain communications with the general public as soon as practicable during an emergency.</w:t>
      </w:r>
    </w:p>
    <w:p w:rsidR="005D71F5" w:rsidRPr="003A0C4B" w:rsidP="005D71F5" w14:paraId="26286FBD" w14:textId="77777777">
      <w:pPr>
        <w:widowControl/>
        <w:autoSpaceDE/>
        <w:autoSpaceDN/>
        <w:adjustRightInd/>
        <w:spacing w:after="200"/>
        <w:contextualSpacing/>
        <w:rPr>
          <w:rFonts w:ascii="Times New Roman" w:hAnsi="Times New Roman"/>
          <w:bCs/>
          <w:sz w:val="24"/>
        </w:rPr>
      </w:pPr>
    </w:p>
    <w:p w:rsidR="00F2009C" w:rsidRPr="00AA5927" w:rsidP="00F2009C" w14:paraId="5C20B1E5" w14:textId="77777777">
      <w:pPr>
        <w:widowControl/>
        <w:rPr>
          <w:rFonts w:ascii="Times New Roman" w:hAnsi="Times New Roman"/>
          <w:bCs/>
          <w:sz w:val="24"/>
        </w:rPr>
      </w:pPr>
    </w:p>
    <w:p w:rsidR="00802DFB" w:rsidRPr="00F2009C" w:rsidP="00F2009C" w14:paraId="74024E82" w14:textId="77777777">
      <w:pPr>
        <w:widowControl/>
        <w:rPr>
          <w:rFonts w:ascii="Times New Roman" w:hAnsi="Times New Roman"/>
          <w:bCs/>
          <w:sz w:val="24"/>
          <w:u w:val="single"/>
        </w:rPr>
      </w:pPr>
      <w:r w:rsidRPr="00AA5927">
        <w:rPr>
          <w:rFonts w:ascii="Times New Roman" w:hAnsi="Times New Roman"/>
          <w:bCs/>
          <w:sz w:val="24"/>
        </w:rPr>
        <w:t xml:space="preserve">16. </w:t>
      </w:r>
      <w:r w:rsidRPr="00AA5927">
        <w:rPr>
          <w:rFonts w:ascii="Times New Roman" w:hAnsi="Times New Roman"/>
          <w:bCs/>
          <w:sz w:val="24"/>
        </w:rPr>
        <w:tab/>
      </w:r>
      <w:r w:rsidRPr="00F2009C">
        <w:rPr>
          <w:rFonts w:ascii="Times New Roman" w:hAnsi="Times New Roman"/>
          <w:bCs/>
          <w:sz w:val="24"/>
          <w:u w:val="single"/>
        </w:rPr>
        <w:t>Publication of results of data collection</w:t>
      </w:r>
      <w:r w:rsidRPr="00F2009C" w:rsidR="005F20C4">
        <w:rPr>
          <w:rFonts w:ascii="Times New Roman" w:hAnsi="Times New Roman"/>
          <w:bCs/>
          <w:sz w:val="24"/>
          <w:u w:val="single"/>
        </w:rPr>
        <w:t>.</w:t>
      </w:r>
      <w:r w:rsidRPr="00F2009C" w:rsidR="00C560B9">
        <w:rPr>
          <w:rFonts w:ascii="Times New Roman" w:hAnsi="Times New Roman"/>
          <w:bCs/>
          <w:sz w:val="24"/>
          <w:u w:val="single"/>
        </w:rPr>
        <w:t xml:space="preserve"> </w:t>
      </w:r>
    </w:p>
    <w:p w:rsidR="00F2009C" w:rsidP="00F2009C" w14:paraId="5C80C887" w14:textId="77777777">
      <w:pPr>
        <w:widowControl/>
        <w:rPr>
          <w:rFonts w:ascii="Times New Roman" w:hAnsi="Times New Roman"/>
          <w:bCs/>
          <w:sz w:val="24"/>
        </w:rPr>
      </w:pPr>
    </w:p>
    <w:p w:rsidR="00C560B9" w:rsidRPr="00AA5927" w:rsidP="00F2009C" w14:paraId="178AB7A8" w14:textId="3D14A813">
      <w:pPr>
        <w:widowControl/>
        <w:rPr>
          <w:rFonts w:ascii="Times New Roman" w:hAnsi="Times New Roman"/>
          <w:bCs/>
          <w:sz w:val="24"/>
        </w:rPr>
      </w:pPr>
      <w:r w:rsidRPr="00AA5927">
        <w:rPr>
          <w:rFonts w:ascii="Times New Roman" w:hAnsi="Times New Roman"/>
          <w:bCs/>
          <w:sz w:val="24"/>
        </w:rPr>
        <w:t xml:space="preserve">The information will not be published for statistical purposes. </w:t>
      </w:r>
    </w:p>
    <w:p w:rsidR="00F2009C" w:rsidP="00F2009C" w14:paraId="65DDCC58" w14:textId="77777777">
      <w:pPr>
        <w:widowControl/>
        <w:rPr>
          <w:rFonts w:ascii="Times New Roman" w:hAnsi="Times New Roman"/>
          <w:bCs/>
          <w:sz w:val="24"/>
        </w:rPr>
      </w:pPr>
    </w:p>
    <w:p w:rsidR="00802DFB" w:rsidRPr="00AA5927" w:rsidP="00F2009C" w14:paraId="3FB46732" w14:textId="53C5C9DC">
      <w:pPr>
        <w:widowControl/>
        <w:rPr>
          <w:rFonts w:ascii="Times New Roman" w:hAnsi="Times New Roman"/>
          <w:bCs/>
          <w:sz w:val="24"/>
        </w:rPr>
      </w:pPr>
      <w:r w:rsidRPr="00AA5927">
        <w:rPr>
          <w:rFonts w:ascii="Times New Roman" w:hAnsi="Times New Roman"/>
          <w:bCs/>
          <w:sz w:val="24"/>
        </w:rPr>
        <w:t xml:space="preserve">17. </w:t>
      </w:r>
      <w:r w:rsidRPr="00AA5927">
        <w:rPr>
          <w:rFonts w:ascii="Times New Roman" w:hAnsi="Times New Roman"/>
          <w:bCs/>
          <w:sz w:val="24"/>
        </w:rPr>
        <w:tab/>
      </w:r>
      <w:r w:rsidRPr="00F2009C">
        <w:rPr>
          <w:rFonts w:ascii="Times New Roman" w:hAnsi="Times New Roman"/>
          <w:bCs/>
          <w:sz w:val="24"/>
          <w:u w:val="single"/>
        </w:rPr>
        <w:t>A</w:t>
      </w:r>
      <w:r w:rsidRPr="00F2009C">
        <w:rPr>
          <w:rFonts w:ascii="Times New Roman" w:hAnsi="Times New Roman"/>
          <w:bCs/>
          <w:sz w:val="24"/>
          <w:u w:val="single"/>
        </w:rPr>
        <w:t xml:space="preserve">pproval for not </w:t>
      </w:r>
      <w:r w:rsidRPr="00F2009C" w:rsidR="00C560B9">
        <w:rPr>
          <w:rFonts w:ascii="Times New Roman" w:hAnsi="Times New Roman"/>
          <w:bCs/>
          <w:sz w:val="24"/>
          <w:u w:val="single"/>
        </w:rPr>
        <w:t>displaying</w:t>
      </w:r>
      <w:r w:rsidRPr="00F2009C">
        <w:rPr>
          <w:rFonts w:ascii="Times New Roman" w:hAnsi="Times New Roman"/>
          <w:bCs/>
          <w:sz w:val="24"/>
          <w:u w:val="single"/>
        </w:rPr>
        <w:t xml:space="preserve"> the expiration date for OMB approval</w:t>
      </w:r>
      <w:r w:rsidRPr="00F2009C" w:rsidR="005F20C4">
        <w:rPr>
          <w:rFonts w:ascii="Times New Roman" w:hAnsi="Times New Roman"/>
          <w:bCs/>
          <w:sz w:val="24"/>
          <w:u w:val="single"/>
        </w:rPr>
        <w:t>.</w:t>
      </w:r>
      <w:r w:rsidRPr="00AA5927" w:rsidR="00C560B9">
        <w:rPr>
          <w:rFonts w:ascii="Times New Roman" w:hAnsi="Times New Roman"/>
          <w:bCs/>
          <w:sz w:val="24"/>
        </w:rPr>
        <w:t xml:space="preserve"> </w:t>
      </w:r>
    </w:p>
    <w:p w:rsidR="00F2009C" w:rsidP="00F2009C" w14:paraId="383AB9EC" w14:textId="77777777">
      <w:pPr>
        <w:widowControl/>
        <w:rPr>
          <w:rFonts w:ascii="Times New Roman" w:hAnsi="Times New Roman"/>
          <w:bCs/>
          <w:sz w:val="24"/>
        </w:rPr>
      </w:pPr>
    </w:p>
    <w:p w:rsidR="00C560B9" w:rsidRPr="00AA5927" w:rsidP="00F2009C" w14:paraId="06E7C7BA" w14:textId="731CF047">
      <w:pPr>
        <w:widowControl/>
        <w:rPr>
          <w:rFonts w:ascii="Times New Roman" w:hAnsi="Times New Roman"/>
          <w:bCs/>
          <w:sz w:val="24"/>
        </w:rPr>
      </w:pPr>
      <w:r w:rsidRPr="00AA5927">
        <w:rPr>
          <w:rFonts w:ascii="Times New Roman" w:hAnsi="Times New Roman"/>
          <w:bCs/>
          <w:sz w:val="24"/>
        </w:rPr>
        <w:t>OPS i</w:t>
      </w:r>
      <w:r w:rsidRPr="00AA5927">
        <w:rPr>
          <w:rFonts w:ascii="Times New Roman" w:hAnsi="Times New Roman"/>
          <w:bCs/>
          <w:sz w:val="24"/>
        </w:rPr>
        <w:t>s not seeking approval to not display the expiration date.</w:t>
      </w:r>
    </w:p>
    <w:p w:rsidR="00F2009C" w:rsidP="00F2009C" w14:paraId="6E4BD45A" w14:textId="77777777">
      <w:pPr>
        <w:widowControl/>
        <w:rPr>
          <w:rFonts w:ascii="Times New Roman" w:hAnsi="Times New Roman"/>
          <w:bCs/>
          <w:sz w:val="24"/>
        </w:rPr>
      </w:pPr>
    </w:p>
    <w:p w:rsidR="00802DFB" w:rsidRPr="00AA5927" w:rsidP="00F2009C" w14:paraId="04E5E6E4" w14:textId="6A5587E9">
      <w:pPr>
        <w:widowControl/>
        <w:rPr>
          <w:rFonts w:ascii="Times New Roman" w:hAnsi="Times New Roman"/>
          <w:bCs/>
          <w:sz w:val="24"/>
        </w:rPr>
      </w:pPr>
      <w:r w:rsidRPr="00AA5927">
        <w:rPr>
          <w:rFonts w:ascii="Times New Roman" w:hAnsi="Times New Roman"/>
          <w:bCs/>
          <w:sz w:val="24"/>
        </w:rPr>
        <w:t xml:space="preserve">18. </w:t>
      </w:r>
      <w:r w:rsidRPr="00AA5927">
        <w:rPr>
          <w:rFonts w:ascii="Times New Roman" w:hAnsi="Times New Roman"/>
          <w:bCs/>
          <w:sz w:val="24"/>
        </w:rPr>
        <w:tab/>
      </w:r>
      <w:r w:rsidRPr="00F2009C">
        <w:rPr>
          <w:rFonts w:ascii="Times New Roman" w:hAnsi="Times New Roman"/>
          <w:bCs/>
          <w:sz w:val="24"/>
          <w:u w:val="single"/>
        </w:rPr>
        <w:t>Exceptions to certification statement</w:t>
      </w:r>
      <w:r w:rsidRPr="00F2009C" w:rsidR="005F20C4">
        <w:rPr>
          <w:rFonts w:ascii="Times New Roman" w:hAnsi="Times New Roman"/>
          <w:bCs/>
          <w:sz w:val="24"/>
          <w:u w:val="single"/>
        </w:rPr>
        <w:t>.</w:t>
      </w:r>
      <w:r w:rsidRPr="00F2009C" w:rsidR="007311DB">
        <w:rPr>
          <w:rFonts w:ascii="Times New Roman" w:hAnsi="Times New Roman"/>
          <w:bCs/>
          <w:sz w:val="24"/>
          <w:u w:val="single"/>
        </w:rPr>
        <w:t xml:space="preserve"> </w:t>
      </w:r>
    </w:p>
    <w:p w:rsidR="00F2009C" w:rsidP="00F2009C" w14:paraId="55368E7C" w14:textId="77777777">
      <w:pPr>
        <w:widowControl/>
        <w:rPr>
          <w:rFonts w:ascii="Times New Roman" w:hAnsi="Times New Roman"/>
          <w:bCs/>
          <w:sz w:val="24"/>
        </w:rPr>
      </w:pPr>
    </w:p>
    <w:p w:rsidR="00416A02" w:rsidRPr="00AA5927" w:rsidP="00F2009C" w14:paraId="778DF9BF" w14:textId="01528149">
      <w:pPr>
        <w:widowControl/>
        <w:rPr>
          <w:rFonts w:ascii="Times New Roman" w:hAnsi="Times New Roman"/>
          <w:bCs/>
          <w:sz w:val="24"/>
        </w:rPr>
      </w:pPr>
      <w:r w:rsidRPr="00AA5927">
        <w:rPr>
          <w:rFonts w:ascii="Times New Roman" w:hAnsi="Times New Roman"/>
          <w:bCs/>
          <w:sz w:val="24"/>
        </w:rPr>
        <w:t>There is no exception to PHMSA’s certification of this request for information collection approval.</w:t>
      </w:r>
    </w:p>
    <w:p w:rsidR="00416A02" w:rsidRPr="00AA5927" w:rsidP="00F2009C" w14:paraId="32D0FAFF" w14:textId="77777777">
      <w:pPr>
        <w:widowControl/>
        <w:rPr>
          <w:rFonts w:ascii="Times New Roman" w:hAnsi="Times New Roman"/>
          <w:bCs/>
          <w:sz w:val="24"/>
        </w:rPr>
        <w:sectPr w:rsidSect="007F2A21">
          <w:footerReference w:type="default" r:id="rId6"/>
          <w:endnotePr>
            <w:numFmt w:val="decimal"/>
          </w:endnotePr>
          <w:type w:val="continuous"/>
          <w:pgSz w:w="12240" w:h="15840"/>
          <w:pgMar w:top="1440" w:right="1440" w:bottom="1440" w:left="1440" w:header="1440" w:footer="1440" w:gutter="0"/>
          <w:cols w:space="720"/>
          <w:noEndnote/>
        </w:sectPr>
      </w:pPr>
    </w:p>
    <w:p w:rsidR="00416A02" w:rsidRPr="00AA5927" w:rsidP="00816F83" w14:paraId="255F21FD" w14:textId="77777777">
      <w:pPr>
        <w:widowControl/>
        <w:rPr>
          <w:rFonts w:ascii="Times New Roman" w:hAnsi="Times New Roman"/>
          <w:bCs/>
          <w:sz w:val="24"/>
        </w:rPr>
      </w:pPr>
    </w:p>
    <w:sectPr w:rsidSect="00416A02">
      <w:endnotePr>
        <w:numFmt w:val="decimal"/>
      </w:endnotePr>
      <w:pgSz w:w="15840" w:h="12240" w:orient="landscape"/>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18A" w14:paraId="4039B44A" w14:textId="77777777">
    <w:pPr>
      <w:spacing w:line="240" w:lineRule="exact"/>
    </w:pPr>
  </w:p>
  <w:p w:rsidR="0047518A" w14:paraId="00C64D62" w14:textId="61180CD9">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4E02D4">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7518A" w14:paraId="649369EA" w14:textId="77777777">
      <w:r>
        <w:separator/>
      </w:r>
    </w:p>
  </w:footnote>
  <w:footnote w:type="continuationSeparator" w:id="1">
    <w:p w:rsidR="0047518A" w14:paraId="3D9C1219" w14:textId="77777777">
      <w:r>
        <w:continuationSeparator/>
      </w:r>
    </w:p>
  </w:footnote>
  <w:footnote w:id="2">
    <w:p w:rsidR="0089641D" w:rsidP="0089641D" w14:paraId="1C333B80"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68CD4A4"/>
    <w:lvl w:ilvl="0">
      <w:start w:val="1"/>
      <w:numFmt w:val="decimal"/>
      <w:lvlText w:val="%1."/>
      <w:lvlJc w:val="left"/>
      <w:pPr>
        <w:tabs>
          <w:tab w:val="num" w:pos="1800"/>
        </w:tabs>
        <w:ind w:left="1800" w:hanging="360"/>
      </w:pPr>
    </w:lvl>
  </w:abstractNum>
  <w:abstractNum w:abstractNumId="1">
    <w:nsid w:val="FFFFFF7D"/>
    <w:multiLevelType w:val="singleLevel"/>
    <w:tmpl w:val="4080D476"/>
    <w:lvl w:ilvl="0">
      <w:start w:val="1"/>
      <w:numFmt w:val="decimal"/>
      <w:lvlText w:val="%1."/>
      <w:lvlJc w:val="left"/>
      <w:pPr>
        <w:tabs>
          <w:tab w:val="num" w:pos="1440"/>
        </w:tabs>
        <w:ind w:left="1440" w:hanging="360"/>
      </w:pPr>
    </w:lvl>
  </w:abstractNum>
  <w:abstractNum w:abstractNumId="2">
    <w:nsid w:val="FFFFFF7E"/>
    <w:multiLevelType w:val="singleLevel"/>
    <w:tmpl w:val="5C8836F2"/>
    <w:lvl w:ilvl="0">
      <w:start w:val="1"/>
      <w:numFmt w:val="decimal"/>
      <w:lvlText w:val="%1."/>
      <w:lvlJc w:val="left"/>
      <w:pPr>
        <w:tabs>
          <w:tab w:val="num" w:pos="1080"/>
        </w:tabs>
        <w:ind w:left="1080" w:hanging="360"/>
      </w:pPr>
    </w:lvl>
  </w:abstractNum>
  <w:abstractNum w:abstractNumId="3">
    <w:nsid w:val="FFFFFF7F"/>
    <w:multiLevelType w:val="singleLevel"/>
    <w:tmpl w:val="4BDA51E0"/>
    <w:lvl w:ilvl="0">
      <w:start w:val="1"/>
      <w:numFmt w:val="decimal"/>
      <w:lvlText w:val="%1."/>
      <w:lvlJc w:val="left"/>
      <w:pPr>
        <w:tabs>
          <w:tab w:val="num" w:pos="720"/>
        </w:tabs>
        <w:ind w:left="720" w:hanging="360"/>
      </w:pPr>
    </w:lvl>
  </w:abstractNum>
  <w:abstractNum w:abstractNumId="4">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429D6"/>
    <w:lvl w:ilvl="0">
      <w:start w:val="1"/>
      <w:numFmt w:val="decimal"/>
      <w:lvlText w:val="%1."/>
      <w:lvlJc w:val="left"/>
      <w:pPr>
        <w:tabs>
          <w:tab w:val="num" w:pos="360"/>
        </w:tabs>
        <w:ind w:left="360" w:hanging="360"/>
      </w:pPr>
    </w:lvl>
  </w:abstractNum>
  <w:abstractNum w:abstractNumId="9">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nsid w:val="13CE0852"/>
    <w:multiLevelType w:val="hybridMultilevel"/>
    <w:tmpl w:val="E60055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2D63C7"/>
    <w:multiLevelType w:val="hybridMultilevel"/>
    <w:tmpl w:val="3EF254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B7F38AF"/>
    <w:multiLevelType w:val="hybridMultilevel"/>
    <w:tmpl w:val="31D0680A"/>
    <w:lvl w:ilvl="0">
      <w:start w:val="5"/>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CB74D5C"/>
    <w:multiLevelType w:val="hybridMultilevel"/>
    <w:tmpl w:val="806E6D62"/>
    <w:lvl w:ilvl="0">
      <w:start w:val="1"/>
      <w:numFmt w:val="decimal"/>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8">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656805"/>
    <w:multiLevelType w:val="hybridMultilevel"/>
    <w:tmpl w:val="BC7EBD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7251617D"/>
    <w:multiLevelType w:val="hybridMultilevel"/>
    <w:tmpl w:val="6AFA4FF4"/>
    <w:lvl w:ilvl="0">
      <w:start w:val="1"/>
      <w:numFmt w:val="bullet"/>
      <w:lvlText w:val=""/>
      <w:lvlJc w:val="left"/>
      <w:pPr>
        <w:ind w:left="1500" w:hanging="360"/>
      </w:pPr>
      <w:rPr>
        <w:rFonts w:ascii="Wingdings" w:hAnsi="Wingdings"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3">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num>
  <w:num w:numId="3">
    <w:abstractNumId w:val="18"/>
  </w:num>
  <w:num w:numId="4">
    <w:abstractNumId w:val="23"/>
  </w:num>
  <w:num w:numId="5">
    <w:abstractNumId w:val="17"/>
  </w:num>
  <w:num w:numId="6">
    <w:abstractNumId w:val="15"/>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0"/>
  </w:num>
  <w:num w:numId="21">
    <w:abstractNumId w:val="22"/>
  </w:num>
  <w:num w:numId="22">
    <w:abstractNumId w:val="12"/>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FF"/>
    <w:rsid w:val="00012EC7"/>
    <w:rsid w:val="00017BE1"/>
    <w:rsid w:val="000242C9"/>
    <w:rsid w:val="00027F5E"/>
    <w:rsid w:val="00030177"/>
    <w:rsid w:val="0003564D"/>
    <w:rsid w:val="00035988"/>
    <w:rsid w:val="00052288"/>
    <w:rsid w:val="0005496B"/>
    <w:rsid w:val="00061F06"/>
    <w:rsid w:val="00063B89"/>
    <w:rsid w:val="000644A0"/>
    <w:rsid w:val="00072300"/>
    <w:rsid w:val="0007233B"/>
    <w:rsid w:val="00073E1F"/>
    <w:rsid w:val="00074DAA"/>
    <w:rsid w:val="00083F2A"/>
    <w:rsid w:val="00085B86"/>
    <w:rsid w:val="00086D66"/>
    <w:rsid w:val="000C4A7A"/>
    <w:rsid w:val="000D433A"/>
    <w:rsid w:val="001034CE"/>
    <w:rsid w:val="00116344"/>
    <w:rsid w:val="0012154A"/>
    <w:rsid w:val="00127369"/>
    <w:rsid w:val="00133B7F"/>
    <w:rsid w:val="0013761E"/>
    <w:rsid w:val="00146CD9"/>
    <w:rsid w:val="001508AF"/>
    <w:rsid w:val="00150D82"/>
    <w:rsid w:val="0015172C"/>
    <w:rsid w:val="00152983"/>
    <w:rsid w:val="0016392F"/>
    <w:rsid w:val="00166D82"/>
    <w:rsid w:val="00176CBC"/>
    <w:rsid w:val="001826B9"/>
    <w:rsid w:val="001A4372"/>
    <w:rsid w:val="001A4471"/>
    <w:rsid w:val="001B17B5"/>
    <w:rsid w:val="001C0B66"/>
    <w:rsid w:val="001C1E95"/>
    <w:rsid w:val="001C7DA4"/>
    <w:rsid w:val="001E6258"/>
    <w:rsid w:val="001F0EE5"/>
    <w:rsid w:val="00202C8B"/>
    <w:rsid w:val="00205754"/>
    <w:rsid w:val="00205805"/>
    <w:rsid w:val="00210F64"/>
    <w:rsid w:val="00211E39"/>
    <w:rsid w:val="00222030"/>
    <w:rsid w:val="00222EDF"/>
    <w:rsid w:val="002308A9"/>
    <w:rsid w:val="0023730B"/>
    <w:rsid w:val="00237D31"/>
    <w:rsid w:val="00241F4D"/>
    <w:rsid w:val="0025619C"/>
    <w:rsid w:val="00267945"/>
    <w:rsid w:val="00267ACF"/>
    <w:rsid w:val="00267C46"/>
    <w:rsid w:val="00273BDE"/>
    <w:rsid w:val="00276004"/>
    <w:rsid w:val="002766CC"/>
    <w:rsid w:val="00283C05"/>
    <w:rsid w:val="00284846"/>
    <w:rsid w:val="00284F29"/>
    <w:rsid w:val="00287DE4"/>
    <w:rsid w:val="002B5912"/>
    <w:rsid w:val="002D2E9A"/>
    <w:rsid w:val="002D32B6"/>
    <w:rsid w:val="002D512D"/>
    <w:rsid w:val="002E07C4"/>
    <w:rsid w:val="002F6D0B"/>
    <w:rsid w:val="00301B9E"/>
    <w:rsid w:val="0030525A"/>
    <w:rsid w:val="0031293F"/>
    <w:rsid w:val="0032069D"/>
    <w:rsid w:val="00322062"/>
    <w:rsid w:val="003230AE"/>
    <w:rsid w:val="00325658"/>
    <w:rsid w:val="00330A0D"/>
    <w:rsid w:val="003407F3"/>
    <w:rsid w:val="00365187"/>
    <w:rsid w:val="00385DDF"/>
    <w:rsid w:val="003A0C4B"/>
    <w:rsid w:val="003A56DF"/>
    <w:rsid w:val="003A5A8A"/>
    <w:rsid w:val="003B7194"/>
    <w:rsid w:val="003B72C4"/>
    <w:rsid w:val="003E7534"/>
    <w:rsid w:val="0040546F"/>
    <w:rsid w:val="00410E9F"/>
    <w:rsid w:val="00415F4A"/>
    <w:rsid w:val="00416A02"/>
    <w:rsid w:val="00417B44"/>
    <w:rsid w:val="0042460B"/>
    <w:rsid w:val="004278BF"/>
    <w:rsid w:val="0043234E"/>
    <w:rsid w:val="004410F9"/>
    <w:rsid w:val="00444421"/>
    <w:rsid w:val="0044713C"/>
    <w:rsid w:val="00452A79"/>
    <w:rsid w:val="00457003"/>
    <w:rsid w:val="00461FA9"/>
    <w:rsid w:val="0047518A"/>
    <w:rsid w:val="004913CE"/>
    <w:rsid w:val="00491C53"/>
    <w:rsid w:val="004A156A"/>
    <w:rsid w:val="004C4298"/>
    <w:rsid w:val="004E02D4"/>
    <w:rsid w:val="004F0215"/>
    <w:rsid w:val="004F413F"/>
    <w:rsid w:val="004F77AE"/>
    <w:rsid w:val="005026EE"/>
    <w:rsid w:val="005246C4"/>
    <w:rsid w:val="00536A80"/>
    <w:rsid w:val="00537157"/>
    <w:rsid w:val="005411C2"/>
    <w:rsid w:val="0055506C"/>
    <w:rsid w:val="005625E9"/>
    <w:rsid w:val="00573775"/>
    <w:rsid w:val="005831BD"/>
    <w:rsid w:val="005847CB"/>
    <w:rsid w:val="005853DB"/>
    <w:rsid w:val="00587CB0"/>
    <w:rsid w:val="00590339"/>
    <w:rsid w:val="00591ED8"/>
    <w:rsid w:val="00597B62"/>
    <w:rsid w:val="005A0353"/>
    <w:rsid w:val="005D1652"/>
    <w:rsid w:val="005D6CB6"/>
    <w:rsid w:val="005D71F5"/>
    <w:rsid w:val="005E36E9"/>
    <w:rsid w:val="005F15E2"/>
    <w:rsid w:val="005F20C4"/>
    <w:rsid w:val="0060671F"/>
    <w:rsid w:val="00620232"/>
    <w:rsid w:val="00634674"/>
    <w:rsid w:val="0063714B"/>
    <w:rsid w:val="006410EC"/>
    <w:rsid w:val="00660FAF"/>
    <w:rsid w:val="006621B8"/>
    <w:rsid w:val="006658C5"/>
    <w:rsid w:val="0066669B"/>
    <w:rsid w:val="00684B49"/>
    <w:rsid w:val="0068522F"/>
    <w:rsid w:val="00694841"/>
    <w:rsid w:val="006B4AB6"/>
    <w:rsid w:val="006B6DF8"/>
    <w:rsid w:val="006C0173"/>
    <w:rsid w:val="006D5F24"/>
    <w:rsid w:val="006F183E"/>
    <w:rsid w:val="007068DD"/>
    <w:rsid w:val="007077D2"/>
    <w:rsid w:val="007261A8"/>
    <w:rsid w:val="007311DB"/>
    <w:rsid w:val="0073258B"/>
    <w:rsid w:val="0075232C"/>
    <w:rsid w:val="00756385"/>
    <w:rsid w:val="0076408D"/>
    <w:rsid w:val="00767352"/>
    <w:rsid w:val="00777DFA"/>
    <w:rsid w:val="007821E5"/>
    <w:rsid w:val="0078409E"/>
    <w:rsid w:val="007B1F9F"/>
    <w:rsid w:val="007B3AB7"/>
    <w:rsid w:val="007B583C"/>
    <w:rsid w:val="007B5F1C"/>
    <w:rsid w:val="007B6086"/>
    <w:rsid w:val="007C5B33"/>
    <w:rsid w:val="007D4608"/>
    <w:rsid w:val="007D6BE9"/>
    <w:rsid w:val="007E30A4"/>
    <w:rsid w:val="007F2A21"/>
    <w:rsid w:val="00802DFB"/>
    <w:rsid w:val="0080367A"/>
    <w:rsid w:val="00803FDB"/>
    <w:rsid w:val="00816F83"/>
    <w:rsid w:val="00817843"/>
    <w:rsid w:val="00826CA4"/>
    <w:rsid w:val="008276B3"/>
    <w:rsid w:val="0083096E"/>
    <w:rsid w:val="00830FFA"/>
    <w:rsid w:val="00836904"/>
    <w:rsid w:val="00837A32"/>
    <w:rsid w:val="00841EA5"/>
    <w:rsid w:val="00855342"/>
    <w:rsid w:val="00863AE9"/>
    <w:rsid w:val="00866B59"/>
    <w:rsid w:val="00866F93"/>
    <w:rsid w:val="00873CD5"/>
    <w:rsid w:val="008855C7"/>
    <w:rsid w:val="00886369"/>
    <w:rsid w:val="0088735C"/>
    <w:rsid w:val="00887A51"/>
    <w:rsid w:val="0089641D"/>
    <w:rsid w:val="008B3562"/>
    <w:rsid w:val="008C0975"/>
    <w:rsid w:val="008E05B0"/>
    <w:rsid w:val="008E31F7"/>
    <w:rsid w:val="008E767B"/>
    <w:rsid w:val="008F502F"/>
    <w:rsid w:val="008F6AA2"/>
    <w:rsid w:val="00903118"/>
    <w:rsid w:val="0090337E"/>
    <w:rsid w:val="00914D19"/>
    <w:rsid w:val="00924531"/>
    <w:rsid w:val="00927CCA"/>
    <w:rsid w:val="00930AEB"/>
    <w:rsid w:val="00942A3A"/>
    <w:rsid w:val="009469E5"/>
    <w:rsid w:val="00957A74"/>
    <w:rsid w:val="00963C49"/>
    <w:rsid w:val="00966EF3"/>
    <w:rsid w:val="00991DAD"/>
    <w:rsid w:val="009A17A7"/>
    <w:rsid w:val="009B5152"/>
    <w:rsid w:val="009C18CE"/>
    <w:rsid w:val="009C4094"/>
    <w:rsid w:val="009D2DE9"/>
    <w:rsid w:val="009D58A6"/>
    <w:rsid w:val="009D69BD"/>
    <w:rsid w:val="009D73FC"/>
    <w:rsid w:val="009E46F2"/>
    <w:rsid w:val="009E7AE2"/>
    <w:rsid w:val="009E7EAD"/>
    <w:rsid w:val="009F213F"/>
    <w:rsid w:val="00A05E96"/>
    <w:rsid w:val="00A06C5C"/>
    <w:rsid w:val="00A171A1"/>
    <w:rsid w:val="00A55732"/>
    <w:rsid w:val="00A66474"/>
    <w:rsid w:val="00A75A01"/>
    <w:rsid w:val="00A813F5"/>
    <w:rsid w:val="00AA5927"/>
    <w:rsid w:val="00AC3745"/>
    <w:rsid w:val="00AC4F47"/>
    <w:rsid w:val="00AD4F0D"/>
    <w:rsid w:val="00AE0C13"/>
    <w:rsid w:val="00AE6EB3"/>
    <w:rsid w:val="00AF6890"/>
    <w:rsid w:val="00B124B2"/>
    <w:rsid w:val="00B2191E"/>
    <w:rsid w:val="00B3433D"/>
    <w:rsid w:val="00B365DE"/>
    <w:rsid w:val="00B40077"/>
    <w:rsid w:val="00B5481E"/>
    <w:rsid w:val="00B62F1E"/>
    <w:rsid w:val="00B64F68"/>
    <w:rsid w:val="00B67B06"/>
    <w:rsid w:val="00B70754"/>
    <w:rsid w:val="00B80B3A"/>
    <w:rsid w:val="00B875AB"/>
    <w:rsid w:val="00B87615"/>
    <w:rsid w:val="00B87A62"/>
    <w:rsid w:val="00B92D27"/>
    <w:rsid w:val="00B962A6"/>
    <w:rsid w:val="00BA7979"/>
    <w:rsid w:val="00BC1C04"/>
    <w:rsid w:val="00BD1E7F"/>
    <w:rsid w:val="00BD52C6"/>
    <w:rsid w:val="00BE2A76"/>
    <w:rsid w:val="00BF048E"/>
    <w:rsid w:val="00BF42C3"/>
    <w:rsid w:val="00C045C8"/>
    <w:rsid w:val="00C10C10"/>
    <w:rsid w:val="00C20214"/>
    <w:rsid w:val="00C34787"/>
    <w:rsid w:val="00C35146"/>
    <w:rsid w:val="00C37672"/>
    <w:rsid w:val="00C41D20"/>
    <w:rsid w:val="00C42930"/>
    <w:rsid w:val="00C44236"/>
    <w:rsid w:val="00C560B9"/>
    <w:rsid w:val="00C57974"/>
    <w:rsid w:val="00C61D08"/>
    <w:rsid w:val="00C64D06"/>
    <w:rsid w:val="00C66A39"/>
    <w:rsid w:val="00C71E2A"/>
    <w:rsid w:val="00C80A84"/>
    <w:rsid w:val="00C906EE"/>
    <w:rsid w:val="00C91B9C"/>
    <w:rsid w:val="00CA2AD0"/>
    <w:rsid w:val="00CA67E0"/>
    <w:rsid w:val="00CA7E89"/>
    <w:rsid w:val="00CB11CF"/>
    <w:rsid w:val="00CB447D"/>
    <w:rsid w:val="00CE2D8C"/>
    <w:rsid w:val="00CE35BC"/>
    <w:rsid w:val="00D17385"/>
    <w:rsid w:val="00D254B7"/>
    <w:rsid w:val="00D27CEC"/>
    <w:rsid w:val="00D315AE"/>
    <w:rsid w:val="00D42E8C"/>
    <w:rsid w:val="00D43E47"/>
    <w:rsid w:val="00D44DB1"/>
    <w:rsid w:val="00D46D48"/>
    <w:rsid w:val="00D64EE7"/>
    <w:rsid w:val="00D711BF"/>
    <w:rsid w:val="00D73BEA"/>
    <w:rsid w:val="00D74393"/>
    <w:rsid w:val="00D8119A"/>
    <w:rsid w:val="00D838A9"/>
    <w:rsid w:val="00D85CB9"/>
    <w:rsid w:val="00D873C5"/>
    <w:rsid w:val="00D901A5"/>
    <w:rsid w:val="00D91C26"/>
    <w:rsid w:val="00D924BE"/>
    <w:rsid w:val="00D95C96"/>
    <w:rsid w:val="00D97699"/>
    <w:rsid w:val="00DA472F"/>
    <w:rsid w:val="00DA4D50"/>
    <w:rsid w:val="00DA4EE5"/>
    <w:rsid w:val="00DB33AD"/>
    <w:rsid w:val="00DB390F"/>
    <w:rsid w:val="00DB3E3D"/>
    <w:rsid w:val="00DB65CA"/>
    <w:rsid w:val="00DC5030"/>
    <w:rsid w:val="00DE0BE9"/>
    <w:rsid w:val="00DF55DC"/>
    <w:rsid w:val="00E01FDA"/>
    <w:rsid w:val="00E1026E"/>
    <w:rsid w:val="00E32318"/>
    <w:rsid w:val="00E41E76"/>
    <w:rsid w:val="00E42A84"/>
    <w:rsid w:val="00E52ED5"/>
    <w:rsid w:val="00E61CEF"/>
    <w:rsid w:val="00E73A21"/>
    <w:rsid w:val="00E87338"/>
    <w:rsid w:val="00EA062B"/>
    <w:rsid w:val="00EA7CDD"/>
    <w:rsid w:val="00EC51A2"/>
    <w:rsid w:val="00EC6E93"/>
    <w:rsid w:val="00EC71FF"/>
    <w:rsid w:val="00EC7D02"/>
    <w:rsid w:val="00ED48B8"/>
    <w:rsid w:val="00EE4871"/>
    <w:rsid w:val="00F03ECB"/>
    <w:rsid w:val="00F04CB7"/>
    <w:rsid w:val="00F2009C"/>
    <w:rsid w:val="00F23D6D"/>
    <w:rsid w:val="00F34760"/>
    <w:rsid w:val="00F41869"/>
    <w:rsid w:val="00F453FB"/>
    <w:rsid w:val="00F54590"/>
    <w:rsid w:val="00F83158"/>
    <w:rsid w:val="00F92915"/>
    <w:rsid w:val="00F962D1"/>
    <w:rsid w:val="00FA732F"/>
    <w:rsid w:val="00FC4B65"/>
    <w:rsid w:val="00FD11A3"/>
    <w:rsid w:val="00FD5935"/>
    <w:rsid w:val="00FD5F87"/>
    <w:rsid w:val="00FD7340"/>
    <w:rsid w:val="00FF08A5"/>
    <w:rsid w:val="00FF45D8"/>
    <w:rsid w:val="7C732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99048A"/>
  <w15:docId w15:val="{91C178F6-21A2-46B5-8FDC-3A05B447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hAnsi="Times New Roman" w:eastAsiaTheme="majorEastAsia"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link w:val="FootnoteTextChar"/>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customStyle="1" w:styleId="FootnoteTextChar">
    <w:name w:val="Footnote Text Char"/>
    <w:basedOn w:val="DefaultParagraphFont"/>
    <w:link w:val="FootnoteText"/>
    <w:semiHidden/>
    <w:rsid w:val="00D46D48"/>
  </w:style>
  <w:style w:type="paragraph" w:styleId="ListParagraph">
    <w:name w:val="List Paragraph"/>
    <w:basedOn w:val="Normal"/>
    <w:uiPriority w:val="34"/>
    <w:qFormat/>
    <w:rsid w:val="00A55732"/>
    <w:pPr>
      <w:widowControl/>
      <w:autoSpaceDE/>
      <w:autoSpaceDN/>
      <w:adjustRightInd/>
      <w:ind w:left="720"/>
      <w:contextualSpacing/>
    </w:pPr>
    <w:rPr>
      <w:rFonts w:ascii="Times New Roman" w:hAnsi="Times New Roman"/>
      <w:sz w:val="24"/>
      <w:szCs w:val="20"/>
    </w:rPr>
  </w:style>
  <w:style w:type="paragraph" w:styleId="NoSpacing">
    <w:name w:val="No Spacing"/>
    <w:uiPriority w:val="1"/>
    <w:qFormat/>
    <w:rsid w:val="00A55732"/>
    <w:rPr>
      <w:rFonts w:ascii="Calibri" w:eastAsia="Calibri" w:hAnsi="Calibri"/>
      <w:sz w:val="22"/>
      <w:szCs w:val="22"/>
    </w:rPr>
  </w:style>
  <w:style w:type="paragraph" w:styleId="Revision">
    <w:name w:val="Revision"/>
    <w:hidden/>
    <w:uiPriority w:val="99"/>
    <w:semiHidden/>
    <w:rsid w:val="005847CB"/>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E0BC-419C-49C7-B41A-11A811AA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6</Pages>
  <Words>1280</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Angela Hill</cp:lastModifiedBy>
  <cp:revision>4</cp:revision>
  <cp:lastPrinted>2019-10-09T17:29:00Z</cp:lastPrinted>
  <dcterms:created xsi:type="dcterms:W3CDTF">2023-08-22T18:08:00Z</dcterms:created>
  <dcterms:modified xsi:type="dcterms:W3CDTF">2023-09-15T16:42:00Z</dcterms:modified>
</cp:coreProperties>
</file>