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09F3" w14:paraId="59E89926" w14:textId="77777777">
      <w:pPr>
        <w:jc w:val="right"/>
        <w:rPr>
          <w:sz w:val="24"/>
        </w:rPr>
      </w:pPr>
      <w:r>
        <w:rPr>
          <w:sz w:val="24"/>
        </w:rPr>
        <w:t>DFC</w:t>
      </w:r>
      <w:r w:rsidR="00C54878">
        <w:rPr>
          <w:sz w:val="24"/>
        </w:rPr>
        <w:t>-</w:t>
      </w:r>
      <w:r>
        <w:rPr>
          <w:sz w:val="24"/>
        </w:rPr>
        <w:t>00</w:t>
      </w:r>
      <w:r w:rsidR="000962C1">
        <w:rPr>
          <w:sz w:val="24"/>
        </w:rPr>
        <w:t>3</w:t>
      </w:r>
    </w:p>
    <w:p w:rsidR="004C733A" w:rsidRPr="004C733A" w14:paraId="4B483E3D" w14:textId="6FE95EE1">
      <w:pPr>
        <w:jc w:val="right"/>
        <w:rPr>
          <w:sz w:val="24"/>
          <w:szCs w:val="24"/>
        </w:rPr>
      </w:pPr>
      <w:r w:rsidRPr="0057106F">
        <w:rPr>
          <w:sz w:val="24"/>
          <w:szCs w:val="24"/>
        </w:rPr>
        <w:t>OMB-</w:t>
      </w:r>
      <w:r w:rsidR="00182F24">
        <w:rPr>
          <w:sz w:val="24"/>
          <w:szCs w:val="24"/>
        </w:rPr>
        <w:t>3015</w:t>
      </w:r>
      <w:r w:rsidRPr="005F1757" w:rsidR="00AE6460">
        <w:rPr>
          <w:sz w:val="24"/>
          <w:szCs w:val="24"/>
        </w:rPr>
        <w:t>-</w:t>
      </w:r>
      <w:r w:rsidR="00396B8E">
        <w:rPr>
          <w:sz w:val="24"/>
          <w:szCs w:val="24"/>
        </w:rPr>
        <w:t>0</w:t>
      </w:r>
      <w:r w:rsidR="00AE6460">
        <w:rPr>
          <w:sz w:val="24"/>
          <w:szCs w:val="24"/>
        </w:rPr>
        <w:t>003</w:t>
      </w:r>
    </w:p>
    <w:p w:rsidR="00A209F3" w:rsidP="005F1757" w14:paraId="2D889888" w14:textId="77777777">
      <w:pPr>
        <w:jc w:val="right"/>
        <w:rPr>
          <w:sz w:val="24"/>
        </w:rPr>
      </w:pPr>
      <w:r>
        <w:rPr>
          <w:sz w:val="24"/>
        </w:rPr>
        <w:t>Application for Political Risk Insurance</w:t>
      </w:r>
    </w:p>
    <w:p w:rsidR="0057106F" w:rsidP="005F1757" w14:paraId="6C50623C" w14:textId="77777777">
      <w:pPr>
        <w:jc w:val="right"/>
        <w:rPr>
          <w:sz w:val="24"/>
        </w:rPr>
      </w:pPr>
    </w:p>
    <w:p w:rsidR="00A209F3" w:rsidP="003C0EE0" w14:paraId="62D586EA" w14:textId="77777777">
      <w:pPr>
        <w:jc w:val="center"/>
        <w:rPr>
          <w:sz w:val="24"/>
        </w:rPr>
      </w:pPr>
      <w:r>
        <w:rPr>
          <w:sz w:val="24"/>
        </w:rPr>
        <w:t>SUPPORTING STATEMENT FOR APPROVAL</w:t>
      </w:r>
    </w:p>
    <w:p w:rsidR="00A209F3" w14:paraId="34A5A73C" w14:textId="77777777">
      <w:pPr>
        <w:rPr>
          <w:sz w:val="24"/>
        </w:rPr>
      </w:pPr>
    </w:p>
    <w:p w:rsidR="00A209F3" w:rsidRPr="005F1757" w14:paraId="520D75AC" w14:textId="77777777">
      <w:pPr>
        <w:ind w:left="540" w:hanging="540"/>
        <w:rPr>
          <w:sz w:val="24"/>
        </w:rPr>
      </w:pPr>
      <w:r w:rsidRPr="005F1757">
        <w:rPr>
          <w:sz w:val="24"/>
        </w:rPr>
        <w:t>A.</w:t>
      </w:r>
      <w:r w:rsidRPr="005F1757">
        <w:rPr>
          <w:sz w:val="24"/>
        </w:rPr>
        <w:tab/>
        <w:t>Justification</w:t>
      </w:r>
    </w:p>
    <w:p w:rsidR="00A209F3" w14:paraId="69682F42" w14:textId="77777777">
      <w:pPr>
        <w:ind w:left="540" w:hanging="540"/>
        <w:rPr>
          <w:sz w:val="24"/>
        </w:rPr>
      </w:pPr>
    </w:p>
    <w:p w:rsidR="002C5728" w:rsidP="00C83014" w14:paraId="1446EDB5" w14:textId="7C85E6C8">
      <w:pPr>
        <w:numPr>
          <w:ilvl w:val="0"/>
          <w:numId w:val="5"/>
        </w:numPr>
        <w:jc w:val="both"/>
        <w:rPr>
          <w:sz w:val="24"/>
        </w:rPr>
      </w:pPr>
      <w:r w:rsidRPr="00182F24">
        <w:rPr>
          <w:sz w:val="24"/>
        </w:rPr>
        <w:t xml:space="preserve">Legal authority for this information collection is found in the Better Utilization of Investments Leading to Development Act of 2018 (the “BUILD Act”), Public Law 115-254.  </w:t>
      </w:r>
      <w:r w:rsidRPr="00182F24" w:rsidR="00A72267">
        <w:rPr>
          <w:sz w:val="24"/>
        </w:rPr>
        <w:t xml:space="preserve">Investors are </w:t>
      </w:r>
      <w:r w:rsidRPr="00182F24" w:rsidR="000962C1">
        <w:rPr>
          <w:sz w:val="24"/>
        </w:rPr>
        <w:t>required to</w:t>
      </w:r>
      <w:r w:rsidRPr="00182F24" w:rsidR="00A72267">
        <w:rPr>
          <w:sz w:val="24"/>
        </w:rPr>
        <w:t xml:space="preserve"> apply for </w:t>
      </w:r>
      <w:r w:rsidRPr="00182F24" w:rsidR="00D55E27">
        <w:rPr>
          <w:sz w:val="24"/>
        </w:rPr>
        <w:t xml:space="preserve">political risk </w:t>
      </w:r>
      <w:r w:rsidRPr="00182F24" w:rsidR="00A72267">
        <w:rPr>
          <w:sz w:val="24"/>
        </w:rPr>
        <w:t>i</w:t>
      </w:r>
      <w:r w:rsidRPr="00182F24" w:rsidR="000962C1">
        <w:rPr>
          <w:sz w:val="24"/>
        </w:rPr>
        <w:t xml:space="preserve">nsurance in order to obtain insurance from the </w:t>
      </w:r>
      <w:r w:rsidRPr="00182F24" w:rsidR="00D46E58">
        <w:rPr>
          <w:sz w:val="24"/>
        </w:rPr>
        <w:t>United States International Development Corporation (“DFC”)</w:t>
      </w:r>
      <w:r w:rsidRPr="00182F24" w:rsidR="000962C1">
        <w:rPr>
          <w:sz w:val="24"/>
        </w:rPr>
        <w:t>.  The DFC-003</w:t>
      </w:r>
      <w:r w:rsidRPr="00182F24" w:rsidR="00A72267">
        <w:rPr>
          <w:sz w:val="24"/>
        </w:rPr>
        <w:t xml:space="preserve"> serves as proof of </w:t>
      </w:r>
      <w:r w:rsidRPr="00182F24" w:rsidR="000962C1">
        <w:rPr>
          <w:sz w:val="24"/>
        </w:rPr>
        <w:t>the investor’s request for insurance, and is used by the DFC to determine eligibility for insurance, and assess the risks of the project in the host country.  The information collected by the DFC-003 with respect to each proposed project enables the DFC to comply with its congressional mandate to manage the insurance program in a prudent manner, ensure that projects meet all conditions and requirements of the insurance program</w:t>
      </w:r>
      <w:r w:rsidRPr="00182F24" w:rsidR="00182F24">
        <w:rPr>
          <w:sz w:val="24"/>
        </w:rPr>
        <w:t xml:space="preserve"> </w:t>
      </w:r>
      <w:r w:rsidRPr="00182F24" w:rsidR="000962C1">
        <w:rPr>
          <w:sz w:val="24"/>
        </w:rPr>
        <w:t>and meet the mission of the DFC.</w:t>
      </w:r>
      <w:r w:rsidRPr="00182F24" w:rsidR="00D46E58">
        <w:rPr>
          <w:sz w:val="24"/>
        </w:rPr>
        <w:t xml:space="preserve"> </w:t>
      </w:r>
      <w:r w:rsidRPr="00182F24">
        <w:rPr>
          <w:sz w:val="24"/>
        </w:rPr>
        <w:t xml:space="preserve"> </w:t>
      </w:r>
      <w:r w:rsidRPr="00182F24" w:rsidR="00D46E58">
        <w:rPr>
          <w:sz w:val="24"/>
        </w:rPr>
        <w:t>DFC-003</w:t>
      </w:r>
      <w:r w:rsidRPr="00182F24" w:rsidR="00A72267">
        <w:rPr>
          <w:sz w:val="24"/>
        </w:rPr>
        <w:t xml:space="preserve"> enables the </w:t>
      </w:r>
      <w:r w:rsidRPr="00182F24" w:rsidR="00A26FC3">
        <w:rPr>
          <w:sz w:val="24"/>
        </w:rPr>
        <w:t>DFC</w:t>
      </w:r>
      <w:r w:rsidRPr="00182F24" w:rsidR="00A72267">
        <w:rPr>
          <w:sz w:val="24"/>
        </w:rPr>
        <w:t xml:space="preserve"> insurance officer to review the proposed investment and make a determination as to the eligibility of the project for </w:t>
      </w:r>
      <w:r w:rsidRPr="00182F24" w:rsidR="00A26FC3">
        <w:rPr>
          <w:sz w:val="24"/>
        </w:rPr>
        <w:t>DFC</w:t>
      </w:r>
      <w:r w:rsidRPr="00182F24" w:rsidR="00A72267">
        <w:rPr>
          <w:sz w:val="24"/>
        </w:rPr>
        <w:t xml:space="preserve"> polit</w:t>
      </w:r>
      <w:r w:rsidRPr="00182F24" w:rsidR="002F05B1">
        <w:rPr>
          <w:sz w:val="24"/>
        </w:rPr>
        <w:t xml:space="preserve">ical risk insurance coverage.  </w:t>
      </w:r>
    </w:p>
    <w:p w:rsidR="00182F24" w:rsidRPr="00182F24" w:rsidP="00182F24" w14:paraId="7569F26B" w14:textId="77777777">
      <w:pPr>
        <w:ind w:left="540"/>
        <w:jc w:val="both"/>
        <w:rPr>
          <w:sz w:val="24"/>
        </w:rPr>
      </w:pPr>
    </w:p>
    <w:p w:rsidR="00A72267" w:rsidRPr="00182F24" w:rsidP="00C83014" w14:paraId="21CE929B" w14:textId="4EAB19C1">
      <w:pPr>
        <w:numPr>
          <w:ilvl w:val="0"/>
          <w:numId w:val="5"/>
        </w:numPr>
        <w:jc w:val="both"/>
        <w:rPr>
          <w:sz w:val="24"/>
        </w:rPr>
      </w:pPr>
      <w:r w:rsidRPr="00182F24">
        <w:rPr>
          <w:sz w:val="24"/>
        </w:rPr>
        <w:t>The Application for Political Risk Insurance will be the principal document used by the agency to determine the investor’s and the project’s eligibility for political risk insurance and will collect information for underwriting analysis.</w:t>
      </w:r>
      <w:r w:rsidRPr="00182F24" w:rsidR="00182F24">
        <w:rPr>
          <w:sz w:val="24"/>
        </w:rPr>
        <w:t xml:space="preserve">  </w:t>
      </w:r>
      <w:r w:rsidRPr="00182F24" w:rsidR="0057106F">
        <w:rPr>
          <w:sz w:val="24"/>
        </w:rPr>
        <w:t>This form is completed with the use of a web-based application.  This provides a secure and efficient means for applicants to transmit the required information to the agency.</w:t>
      </w:r>
      <w:r w:rsidRPr="00182F24" w:rsidR="00182F24">
        <w:rPr>
          <w:sz w:val="24"/>
        </w:rPr>
        <w:t xml:space="preserve">  </w:t>
      </w:r>
      <w:r w:rsidRPr="00182F24" w:rsidR="00C83014">
        <w:rPr>
          <w:sz w:val="24"/>
        </w:rPr>
        <w:t xml:space="preserve">The information collected is not duplicated elsewhere.  The information is not already available in any other electronic form and would not be requested by another federal agency since it is applicable solely to the DFC’s </w:t>
      </w:r>
      <w:r w:rsidRPr="00182F24" w:rsidR="002F05B1">
        <w:rPr>
          <w:sz w:val="24"/>
        </w:rPr>
        <w:t xml:space="preserve">political risk </w:t>
      </w:r>
      <w:r w:rsidRPr="00182F24" w:rsidR="00C83014">
        <w:rPr>
          <w:sz w:val="24"/>
        </w:rPr>
        <w:t xml:space="preserve">insurance program. </w:t>
      </w:r>
    </w:p>
    <w:p w:rsidR="002C5728" w:rsidP="00C83014" w14:paraId="0CDAFD7B" w14:textId="77777777">
      <w:pPr>
        <w:jc w:val="both"/>
        <w:rPr>
          <w:sz w:val="24"/>
        </w:rPr>
      </w:pPr>
    </w:p>
    <w:p w:rsidR="00A72267" w:rsidP="00C83014" w14:paraId="483B21DD" w14:textId="77777777">
      <w:pPr>
        <w:numPr>
          <w:ilvl w:val="0"/>
          <w:numId w:val="5"/>
        </w:numPr>
        <w:jc w:val="both"/>
        <w:rPr>
          <w:sz w:val="24"/>
        </w:rPr>
      </w:pPr>
      <w:r>
        <w:rPr>
          <w:sz w:val="24"/>
        </w:rPr>
        <w:t>The burden of collecting information does not vary with the size of the business requesting political risk insurance</w:t>
      </w:r>
      <w:r w:rsidR="00C83014">
        <w:rPr>
          <w:sz w:val="24"/>
        </w:rPr>
        <w:t xml:space="preserve"> from the DFC</w:t>
      </w:r>
      <w:r>
        <w:rPr>
          <w:sz w:val="24"/>
        </w:rPr>
        <w:t xml:space="preserve">.  </w:t>
      </w:r>
      <w:r w:rsidR="00123E41">
        <w:rPr>
          <w:sz w:val="24"/>
        </w:rPr>
        <w:t>DFC</w:t>
      </w:r>
      <w:r>
        <w:rPr>
          <w:sz w:val="24"/>
        </w:rPr>
        <w:t xml:space="preserve"> officers make a special effort, either in person or by telephone, to assist small busine</w:t>
      </w:r>
      <w:r w:rsidR="002F05B1">
        <w:rPr>
          <w:sz w:val="24"/>
        </w:rPr>
        <w:t>sses in completing the DFC-003</w:t>
      </w:r>
      <w:r>
        <w:rPr>
          <w:sz w:val="24"/>
        </w:rPr>
        <w:t>.</w:t>
      </w:r>
    </w:p>
    <w:p w:rsidR="002C5728" w:rsidP="00C83014" w14:paraId="1F8EEE62" w14:textId="77777777">
      <w:pPr>
        <w:jc w:val="both"/>
        <w:rPr>
          <w:sz w:val="24"/>
        </w:rPr>
      </w:pPr>
    </w:p>
    <w:p w:rsidR="00A72267" w:rsidP="00C83014" w14:paraId="495BE9F0" w14:textId="6B703368">
      <w:pPr>
        <w:numPr>
          <w:ilvl w:val="0"/>
          <w:numId w:val="5"/>
        </w:numPr>
        <w:jc w:val="both"/>
        <w:rPr>
          <w:sz w:val="24"/>
          <w:szCs w:val="24"/>
        </w:rPr>
      </w:pPr>
      <w:r w:rsidRPr="5A8EC148">
        <w:rPr>
          <w:sz w:val="24"/>
          <w:szCs w:val="24"/>
        </w:rPr>
        <w:t xml:space="preserve">Without this information, </w:t>
      </w:r>
      <w:r w:rsidRPr="5A8EC148" w:rsidR="00123E41">
        <w:rPr>
          <w:sz w:val="24"/>
          <w:szCs w:val="24"/>
        </w:rPr>
        <w:t>the DFC</w:t>
      </w:r>
      <w:r w:rsidRPr="5A8EC148">
        <w:rPr>
          <w:sz w:val="24"/>
          <w:szCs w:val="24"/>
        </w:rPr>
        <w:t xml:space="preserve"> would</w:t>
      </w:r>
      <w:r w:rsidRPr="5A8EC148" w:rsidR="00123E41">
        <w:rPr>
          <w:sz w:val="24"/>
          <w:szCs w:val="24"/>
        </w:rPr>
        <w:t xml:space="preserve"> be unable to effectively evaluate new requests for political risk insurance</w:t>
      </w:r>
      <w:r w:rsidRPr="5A8EC148">
        <w:rPr>
          <w:sz w:val="24"/>
          <w:szCs w:val="24"/>
        </w:rPr>
        <w:t xml:space="preserve">.  </w:t>
      </w:r>
      <w:r w:rsidRPr="5A8EC148" w:rsidR="00045F8E">
        <w:rPr>
          <w:sz w:val="24"/>
          <w:szCs w:val="24"/>
        </w:rPr>
        <w:t>For example, the</w:t>
      </w:r>
      <w:r w:rsidRPr="5A8EC148" w:rsidR="00123E41">
        <w:rPr>
          <w:sz w:val="24"/>
          <w:szCs w:val="24"/>
        </w:rPr>
        <w:t xml:space="preserve"> DFC</w:t>
      </w:r>
      <w:r w:rsidRPr="5A8EC148">
        <w:rPr>
          <w:sz w:val="24"/>
          <w:szCs w:val="24"/>
        </w:rPr>
        <w:t xml:space="preserve"> is unabl</w:t>
      </w:r>
      <w:r w:rsidRPr="5A8EC148" w:rsidR="00C83014">
        <w:rPr>
          <w:sz w:val="24"/>
          <w:szCs w:val="24"/>
        </w:rPr>
        <w:t>e to support projects where the risks are unacceptable to the DFC.  DFC-003</w:t>
      </w:r>
      <w:r w:rsidRPr="5A8EC148">
        <w:rPr>
          <w:sz w:val="24"/>
          <w:szCs w:val="24"/>
        </w:rPr>
        <w:t xml:space="preserve"> enables </w:t>
      </w:r>
      <w:r w:rsidRPr="5A8EC148" w:rsidR="00123E41">
        <w:rPr>
          <w:sz w:val="24"/>
          <w:szCs w:val="24"/>
        </w:rPr>
        <w:t>the DFC</w:t>
      </w:r>
      <w:r w:rsidRPr="5A8EC148">
        <w:rPr>
          <w:sz w:val="24"/>
          <w:szCs w:val="24"/>
        </w:rPr>
        <w:t xml:space="preserve"> to make </w:t>
      </w:r>
      <w:r w:rsidRPr="5A8EC148" w:rsidR="00123E41">
        <w:rPr>
          <w:sz w:val="24"/>
          <w:szCs w:val="24"/>
        </w:rPr>
        <w:t>a</w:t>
      </w:r>
      <w:r w:rsidRPr="5A8EC148">
        <w:rPr>
          <w:sz w:val="24"/>
          <w:szCs w:val="24"/>
        </w:rPr>
        <w:t xml:space="preserve"> determination </w:t>
      </w:r>
      <w:r w:rsidRPr="5A8EC148" w:rsidR="00123E41">
        <w:rPr>
          <w:sz w:val="24"/>
          <w:szCs w:val="24"/>
        </w:rPr>
        <w:t xml:space="preserve">of project </w:t>
      </w:r>
      <w:r w:rsidRPr="5A8EC148" w:rsidR="00C83014">
        <w:rPr>
          <w:sz w:val="24"/>
          <w:szCs w:val="24"/>
        </w:rPr>
        <w:t>risks and whether the DFC can support the project</w:t>
      </w:r>
      <w:r w:rsidRPr="5A8EC148">
        <w:rPr>
          <w:sz w:val="24"/>
          <w:szCs w:val="24"/>
        </w:rPr>
        <w:t xml:space="preserve">. This information allows </w:t>
      </w:r>
      <w:r w:rsidRPr="5A8EC148" w:rsidR="00123E41">
        <w:rPr>
          <w:sz w:val="24"/>
          <w:szCs w:val="24"/>
        </w:rPr>
        <w:t>the DFC</w:t>
      </w:r>
      <w:r w:rsidRPr="5A8EC148">
        <w:rPr>
          <w:sz w:val="24"/>
          <w:szCs w:val="24"/>
        </w:rPr>
        <w:t xml:space="preserve"> to</w:t>
      </w:r>
      <w:r w:rsidRPr="5A8EC148" w:rsidR="00123E41">
        <w:rPr>
          <w:sz w:val="24"/>
          <w:szCs w:val="24"/>
        </w:rPr>
        <w:t xml:space="preserve"> collect information to evaluate the effectiveness of the political risk insurance products in meeting the DFC’s mission, and to</w:t>
      </w:r>
      <w:r w:rsidRPr="5A8EC148">
        <w:rPr>
          <w:sz w:val="24"/>
          <w:szCs w:val="24"/>
        </w:rPr>
        <w:t xml:space="preserve"> adjust its program</w:t>
      </w:r>
      <w:r w:rsidRPr="5A8EC148" w:rsidR="00123E41">
        <w:rPr>
          <w:sz w:val="24"/>
          <w:szCs w:val="24"/>
        </w:rPr>
        <w:t>s as</w:t>
      </w:r>
      <w:r w:rsidRPr="5A8EC148">
        <w:rPr>
          <w:sz w:val="24"/>
          <w:szCs w:val="24"/>
        </w:rPr>
        <w:t xml:space="preserve"> necessary.</w:t>
      </w:r>
      <w:r w:rsidRPr="00C83014" w:rsidR="00C83014">
        <w:t xml:space="preserve"> </w:t>
      </w:r>
      <w:r w:rsidRPr="5A8EC148" w:rsidR="00C83014">
        <w:rPr>
          <w:sz w:val="24"/>
          <w:szCs w:val="24"/>
        </w:rPr>
        <w:t>The DFC would not be able to fulfill its mandate to evaluate projects if this information were not collected. Without a form to collect the information, the amount of DFC staff time needed to gather the requisite information would be significantly greater and would result in multiple requests for info</w:t>
      </w:r>
      <w:r w:rsidRPr="5A8EC148" w:rsidR="00ED7B46">
        <w:rPr>
          <w:sz w:val="24"/>
          <w:szCs w:val="24"/>
        </w:rPr>
        <w:t xml:space="preserve">rmation for program users. </w:t>
      </w:r>
      <w:r w:rsidRPr="5A8EC148" w:rsidR="00C83014">
        <w:rPr>
          <w:sz w:val="24"/>
          <w:szCs w:val="24"/>
        </w:rPr>
        <w:t xml:space="preserve">This would reduce the amount of time that could be devoted to underwriting and marketing </w:t>
      </w:r>
      <w:r w:rsidRPr="5A8EC148" w:rsidR="00440340">
        <w:rPr>
          <w:sz w:val="24"/>
          <w:szCs w:val="24"/>
        </w:rPr>
        <w:t xml:space="preserve">DFC </w:t>
      </w:r>
      <w:r w:rsidRPr="5A8EC148" w:rsidR="00C83014">
        <w:rPr>
          <w:sz w:val="24"/>
          <w:szCs w:val="24"/>
        </w:rPr>
        <w:t>programs, thereby reducing the productivity and administrative efficiency of the insurance program.</w:t>
      </w:r>
    </w:p>
    <w:p w:rsidR="002C5728" w:rsidP="006A0DB8" w14:paraId="662A68D6" w14:textId="77777777">
      <w:pPr>
        <w:rPr>
          <w:sz w:val="24"/>
        </w:rPr>
      </w:pPr>
    </w:p>
    <w:p w:rsidR="00A72267" w:rsidP="006A0DB8" w14:paraId="0404D2FB" w14:textId="77777777">
      <w:pPr>
        <w:numPr>
          <w:ilvl w:val="0"/>
          <w:numId w:val="5"/>
        </w:numPr>
        <w:rPr>
          <w:sz w:val="24"/>
        </w:rPr>
      </w:pPr>
      <w:r>
        <w:rPr>
          <w:sz w:val="24"/>
        </w:rPr>
        <w:t>No special circumstances exist that require the information collection to be conducted in a manner inconsistent with the guidelines of the Paper Reduction Act and OMB’s implementing regulations.</w:t>
      </w:r>
    </w:p>
    <w:p w:rsidR="002C5728" w:rsidP="005003D1" w14:paraId="481E969D" w14:textId="32B0BB27">
      <w:pPr>
        <w:tabs>
          <w:tab w:val="left" w:pos="3081"/>
        </w:tabs>
        <w:rPr>
          <w:sz w:val="24"/>
        </w:rPr>
      </w:pPr>
      <w:r>
        <w:rPr>
          <w:sz w:val="24"/>
        </w:rPr>
        <w:tab/>
      </w:r>
    </w:p>
    <w:p w:rsidR="00B75FFD" w:rsidRPr="00E91D31" w:rsidP="00B75FFD" w14:paraId="6EE9145B" w14:textId="1ACDC103">
      <w:pPr>
        <w:numPr>
          <w:ilvl w:val="0"/>
          <w:numId w:val="5"/>
        </w:numPr>
        <w:rPr>
          <w:sz w:val="24"/>
        </w:rPr>
      </w:pPr>
      <w:r>
        <w:rPr>
          <w:sz w:val="24"/>
        </w:rPr>
        <w:t xml:space="preserve">The first Federal Register Notice was published </w:t>
      </w:r>
      <w:r w:rsidR="009403C3">
        <w:rPr>
          <w:sz w:val="24"/>
        </w:rPr>
        <w:t xml:space="preserve">on </w:t>
      </w:r>
      <w:r w:rsidRPr="00D32F6A" w:rsidR="00D32F6A">
        <w:rPr>
          <w:sz w:val="24"/>
          <w:szCs w:val="24"/>
        </w:rPr>
        <w:t xml:space="preserve">June 9, 2023 </w:t>
      </w:r>
      <w:r w:rsidR="00DA107B">
        <w:rPr>
          <w:sz w:val="24"/>
          <w:szCs w:val="24"/>
        </w:rPr>
        <w:t xml:space="preserve">in </w:t>
      </w:r>
      <w:r w:rsidRPr="008B1828" w:rsidR="008B1828">
        <w:rPr>
          <w:sz w:val="24"/>
          <w:szCs w:val="24"/>
        </w:rPr>
        <w:t>88 FR 37868</w:t>
      </w:r>
      <w:r w:rsidRPr="00D32F6A" w:rsidR="009403C3">
        <w:rPr>
          <w:sz w:val="24"/>
          <w:szCs w:val="24"/>
        </w:rPr>
        <w:t>.</w:t>
      </w:r>
      <w:r w:rsidRPr="00D32F6A">
        <w:rPr>
          <w:sz w:val="24"/>
          <w:szCs w:val="24"/>
        </w:rPr>
        <w:t xml:space="preserve"> </w:t>
      </w:r>
      <w:r w:rsidRPr="36424ECA" w:rsidR="00730F07">
        <w:rPr>
          <w:sz w:val="24"/>
          <w:szCs w:val="24"/>
        </w:rPr>
        <w:t xml:space="preserve">The agency did not receive any public comments in </w:t>
      </w:r>
      <w:r w:rsidRPr="008B1828" w:rsidR="00730F07">
        <w:rPr>
          <w:sz w:val="24"/>
          <w:szCs w:val="24"/>
        </w:rPr>
        <w:t>response to this notice</w:t>
      </w:r>
      <w:r w:rsidRPr="008B1828">
        <w:rPr>
          <w:sz w:val="24"/>
          <w:szCs w:val="24"/>
        </w:rPr>
        <w:t>.</w:t>
      </w:r>
      <w:r w:rsidRPr="008B1828" w:rsidR="000C1273">
        <w:rPr>
          <w:sz w:val="24"/>
          <w:szCs w:val="24"/>
        </w:rPr>
        <w:t xml:space="preserve"> </w:t>
      </w:r>
      <w:r w:rsidRPr="008B1828">
        <w:rPr>
          <w:sz w:val="24"/>
          <w:szCs w:val="24"/>
        </w:rPr>
        <w:t>The second Federal</w:t>
      </w:r>
      <w:r>
        <w:rPr>
          <w:sz w:val="24"/>
        </w:rPr>
        <w:t xml:space="preserve"> Register Notice was published on</w:t>
      </w:r>
      <w:r w:rsidR="00B0659B">
        <w:rPr>
          <w:sz w:val="24"/>
        </w:rPr>
        <w:t xml:space="preserve"> </w:t>
      </w:r>
      <w:r w:rsidRPr="00E91D31" w:rsidR="009B6F5E">
        <w:rPr>
          <w:sz w:val="24"/>
        </w:rPr>
        <w:t>August 1</w:t>
      </w:r>
      <w:r w:rsidRPr="00E91D31" w:rsidR="00174203">
        <w:rPr>
          <w:sz w:val="24"/>
        </w:rPr>
        <w:t>4</w:t>
      </w:r>
      <w:r w:rsidRPr="00E91D31" w:rsidR="009B6F5E">
        <w:rPr>
          <w:sz w:val="24"/>
        </w:rPr>
        <w:t>, 2023</w:t>
      </w:r>
      <w:r w:rsidRPr="00E91D31">
        <w:rPr>
          <w:sz w:val="24"/>
        </w:rPr>
        <w:t xml:space="preserve"> in </w:t>
      </w:r>
      <w:r w:rsidRPr="00E91D31" w:rsidR="005003D1">
        <w:rPr>
          <w:sz w:val="24"/>
        </w:rPr>
        <w:t>88</w:t>
      </w:r>
      <w:r w:rsidRPr="00E91D31">
        <w:rPr>
          <w:sz w:val="24"/>
        </w:rPr>
        <w:t xml:space="preserve"> FR </w:t>
      </w:r>
      <w:r w:rsidRPr="00E91D31" w:rsidR="006707E4">
        <w:rPr>
          <w:sz w:val="24"/>
        </w:rPr>
        <w:t>55018</w:t>
      </w:r>
      <w:r w:rsidRPr="005003D1">
        <w:rPr>
          <w:sz w:val="24"/>
        </w:rPr>
        <w:t>.</w:t>
      </w:r>
    </w:p>
    <w:p w:rsidR="00A72267" w:rsidP="006E0794" w14:paraId="5884DE0C" w14:textId="331E9CB5">
      <w:pPr>
        <w:ind w:left="540"/>
        <w:rPr>
          <w:sz w:val="24"/>
        </w:rPr>
      </w:pPr>
    </w:p>
    <w:p w:rsidR="002C5728" w:rsidP="006A0DB8" w14:paraId="7C476A77" w14:textId="77777777">
      <w:pPr>
        <w:ind w:left="900"/>
        <w:rPr>
          <w:sz w:val="24"/>
        </w:rPr>
      </w:pPr>
    </w:p>
    <w:p w:rsidR="00613E3F" w:rsidP="006A0DB8" w14:paraId="5ACC5DF3" w14:textId="77777777">
      <w:pPr>
        <w:numPr>
          <w:ilvl w:val="0"/>
          <w:numId w:val="5"/>
        </w:numPr>
        <w:rPr>
          <w:sz w:val="24"/>
        </w:rPr>
      </w:pPr>
      <w:r>
        <w:rPr>
          <w:sz w:val="24"/>
        </w:rPr>
        <w:t>No p</w:t>
      </w:r>
      <w:r>
        <w:rPr>
          <w:sz w:val="24"/>
        </w:rPr>
        <w:t xml:space="preserve">ayments </w:t>
      </w:r>
      <w:r>
        <w:rPr>
          <w:sz w:val="24"/>
        </w:rPr>
        <w:t>or</w:t>
      </w:r>
      <w:r>
        <w:rPr>
          <w:sz w:val="24"/>
        </w:rPr>
        <w:t xml:space="preserve"> gifts are offered to respondents.</w:t>
      </w:r>
    </w:p>
    <w:p w:rsidR="002C5728" w:rsidP="006A0DB8" w14:paraId="6D3D23E4" w14:textId="77777777">
      <w:pPr>
        <w:rPr>
          <w:sz w:val="24"/>
        </w:rPr>
      </w:pPr>
    </w:p>
    <w:p w:rsidR="49F1199C" w:rsidP="49F1199C" w14:paraId="57172BDE" w14:textId="356E531C">
      <w:pPr>
        <w:numPr>
          <w:ilvl w:val="0"/>
          <w:numId w:val="5"/>
        </w:numPr>
        <w:rPr>
          <w:sz w:val="24"/>
          <w:szCs w:val="24"/>
        </w:rPr>
      </w:pPr>
      <w:r w:rsidRPr="49F1199C">
        <w:rPr>
          <w:sz w:val="24"/>
          <w:szCs w:val="24"/>
        </w:rPr>
        <w:t xml:space="preserve">When trade secrets or confidential commercial or financial information are submitted to the agency in this collection, they will be held in confidence to the extent permitted by applicable law including the Freedom of Information Act (“FOIA”) at 5 U.S.C. section 552(b)(4) and the agency’s implementing regulations at 22 C.F.R. Part 706.  </w:t>
      </w:r>
    </w:p>
    <w:p w:rsidR="002C5728" w:rsidP="006A0DB8" w14:paraId="0072BE58" w14:textId="77777777">
      <w:pPr>
        <w:rPr>
          <w:sz w:val="24"/>
        </w:rPr>
      </w:pPr>
    </w:p>
    <w:p w:rsidR="00613E3F" w:rsidP="49F1199C" w14:paraId="4CFCEA91" w14:textId="77777777">
      <w:pPr>
        <w:numPr>
          <w:ilvl w:val="0"/>
          <w:numId w:val="5"/>
        </w:numPr>
        <w:rPr>
          <w:sz w:val="24"/>
          <w:szCs w:val="24"/>
        </w:rPr>
      </w:pPr>
      <w:r w:rsidRPr="49F1199C">
        <w:rPr>
          <w:sz w:val="24"/>
          <w:szCs w:val="24"/>
        </w:rPr>
        <w:t xml:space="preserve">Not applicable.  None of the questions on DFC-003 are sensitive in nature.  </w:t>
      </w:r>
    </w:p>
    <w:p w:rsidR="002C5728" w:rsidP="006A0DB8" w14:paraId="1DBFAA26" w14:textId="77777777">
      <w:pPr>
        <w:rPr>
          <w:sz w:val="24"/>
        </w:rPr>
      </w:pPr>
      <w:r>
        <w:rPr>
          <w:sz w:val="24"/>
        </w:rPr>
        <w:br w:type="page"/>
      </w:r>
    </w:p>
    <w:p w:rsidR="00613E3F" w:rsidP="49F1199C" w14:paraId="5CEF4134" w14:textId="77777777">
      <w:pPr>
        <w:numPr>
          <w:ilvl w:val="0"/>
          <w:numId w:val="5"/>
        </w:numPr>
        <w:rPr>
          <w:sz w:val="24"/>
          <w:szCs w:val="24"/>
        </w:rPr>
      </w:pPr>
      <w:r w:rsidRPr="49F1199C">
        <w:rPr>
          <w:sz w:val="24"/>
          <w:szCs w:val="24"/>
        </w:rPr>
        <w:t>The estimated hourly burden of collecting this information from respondents is as follows: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6"/>
        <w:gridCol w:w="7364"/>
      </w:tblGrid>
      <w:tr w14:paraId="3305A62A" w14:textId="77777777" w:rsidTr="005F1757">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38" w:type="dxa"/>
            <w:shd w:val="clear" w:color="auto" w:fill="auto"/>
          </w:tcPr>
          <w:p w:rsidR="00613E3F" w:rsidRPr="00E86427" w:rsidP="008A4EC5" w14:paraId="61A55A14" w14:textId="3F5079AC">
            <w:pPr>
              <w:tabs>
                <w:tab w:val="left" w:pos="1710"/>
              </w:tabs>
              <w:rPr>
                <w:sz w:val="24"/>
              </w:rPr>
            </w:pPr>
            <w:r>
              <w:rPr>
                <w:sz w:val="24"/>
              </w:rPr>
              <w:t>100</w:t>
            </w:r>
          </w:p>
        </w:tc>
        <w:tc>
          <w:tcPr>
            <w:tcW w:w="7578" w:type="dxa"/>
            <w:shd w:val="clear" w:color="auto" w:fill="auto"/>
          </w:tcPr>
          <w:p w:rsidR="00613E3F" w:rsidRPr="00E86427" w:rsidP="00613E3F" w14:paraId="1F7DAA94" w14:textId="77777777">
            <w:pPr>
              <w:rPr>
                <w:sz w:val="24"/>
              </w:rPr>
            </w:pPr>
            <w:r>
              <w:rPr>
                <w:sz w:val="24"/>
              </w:rPr>
              <w:t>r</w:t>
            </w:r>
            <w:r w:rsidRPr="00E86427">
              <w:rPr>
                <w:sz w:val="24"/>
              </w:rPr>
              <w:t>espondents per year</w:t>
            </w:r>
          </w:p>
        </w:tc>
      </w:tr>
      <w:tr w14:paraId="318C13B8" w14:textId="77777777" w:rsidTr="009403C3">
        <w:tblPrEx>
          <w:tblW w:w="0" w:type="auto"/>
          <w:tblInd w:w="360" w:type="dxa"/>
          <w:tblLook w:val="04A0"/>
        </w:tblPrEx>
        <w:tc>
          <w:tcPr>
            <w:tcW w:w="1638" w:type="dxa"/>
            <w:shd w:val="clear" w:color="auto" w:fill="auto"/>
          </w:tcPr>
          <w:p w:rsidR="00A57051" w:rsidP="008A4EC5" w14:paraId="7AC46E26" w14:textId="77777777">
            <w:pPr>
              <w:tabs>
                <w:tab w:val="left" w:pos="1440"/>
              </w:tabs>
              <w:rPr>
                <w:sz w:val="24"/>
              </w:rPr>
            </w:pPr>
            <w:r>
              <w:rPr>
                <w:sz w:val="24"/>
              </w:rPr>
              <w:t>x 1</w:t>
            </w:r>
          </w:p>
        </w:tc>
        <w:tc>
          <w:tcPr>
            <w:tcW w:w="7578" w:type="dxa"/>
            <w:shd w:val="clear" w:color="auto" w:fill="auto"/>
          </w:tcPr>
          <w:p w:rsidR="00A57051" w:rsidRPr="00E86427" w:rsidP="00613E3F" w14:paraId="5CC2A04A" w14:textId="77777777">
            <w:pPr>
              <w:rPr>
                <w:sz w:val="24"/>
              </w:rPr>
            </w:pPr>
            <w:r>
              <w:rPr>
                <w:sz w:val="24"/>
              </w:rPr>
              <w:t>per respondent</w:t>
            </w:r>
          </w:p>
        </w:tc>
      </w:tr>
      <w:tr w14:paraId="33619F53" w14:textId="77777777" w:rsidTr="005F1757">
        <w:tblPrEx>
          <w:tblW w:w="0" w:type="auto"/>
          <w:tblInd w:w="360" w:type="dxa"/>
          <w:tblLook w:val="04A0"/>
        </w:tblPrEx>
        <w:tc>
          <w:tcPr>
            <w:tcW w:w="1638" w:type="dxa"/>
            <w:shd w:val="clear" w:color="auto" w:fill="auto"/>
          </w:tcPr>
          <w:p w:rsidR="00613E3F" w:rsidRPr="00E86427" w:rsidP="008A4EC5" w14:paraId="65DD55B4" w14:textId="3F293CF2">
            <w:pPr>
              <w:tabs>
                <w:tab w:val="left" w:pos="1440"/>
              </w:tabs>
              <w:rPr>
                <w:sz w:val="24"/>
              </w:rPr>
            </w:pPr>
            <w:r>
              <w:rPr>
                <w:sz w:val="24"/>
              </w:rPr>
              <w:t xml:space="preserve">x </w:t>
            </w:r>
            <w:r w:rsidRPr="00B32A48" w:rsidR="00C4409C">
              <w:rPr>
                <w:sz w:val="24"/>
              </w:rPr>
              <w:t>1.666667</w:t>
            </w:r>
          </w:p>
        </w:tc>
        <w:tc>
          <w:tcPr>
            <w:tcW w:w="7578" w:type="dxa"/>
            <w:shd w:val="clear" w:color="auto" w:fill="auto"/>
          </w:tcPr>
          <w:p w:rsidR="00613E3F" w:rsidRPr="00E86427" w:rsidP="00613E3F" w14:paraId="772DCEC0" w14:textId="295C30B1">
            <w:pPr>
              <w:rPr>
                <w:sz w:val="24"/>
              </w:rPr>
            </w:pPr>
            <w:r>
              <w:rPr>
                <w:sz w:val="24"/>
              </w:rPr>
              <w:t>a</w:t>
            </w:r>
            <w:r w:rsidRPr="00E86427">
              <w:rPr>
                <w:sz w:val="24"/>
              </w:rPr>
              <w:t xml:space="preserve">verage time </w:t>
            </w:r>
            <w:r w:rsidR="00C76D99">
              <w:rPr>
                <w:sz w:val="24"/>
              </w:rPr>
              <w:t xml:space="preserve">for applicant </w:t>
            </w:r>
            <w:r w:rsidRPr="00E86427">
              <w:rPr>
                <w:sz w:val="24"/>
              </w:rPr>
              <w:t>to complete on</w:t>
            </w:r>
            <w:r w:rsidR="006C52AF">
              <w:rPr>
                <w:sz w:val="24"/>
              </w:rPr>
              <w:t>e</w:t>
            </w:r>
            <w:r w:rsidR="008A4EC5">
              <w:rPr>
                <w:sz w:val="24"/>
              </w:rPr>
              <w:t xml:space="preserve"> response (</w:t>
            </w:r>
            <w:r w:rsidR="00E65C11">
              <w:rPr>
                <w:sz w:val="24"/>
              </w:rPr>
              <w:t>1.5</w:t>
            </w:r>
            <w:r w:rsidRPr="00E86427">
              <w:rPr>
                <w:sz w:val="24"/>
              </w:rPr>
              <w:t xml:space="preserve"> hour</w:t>
            </w:r>
            <w:r w:rsidR="008A4EC5">
              <w:rPr>
                <w:sz w:val="24"/>
              </w:rPr>
              <w:t>s</w:t>
            </w:r>
            <w:r w:rsidRPr="00E86427">
              <w:rPr>
                <w:sz w:val="24"/>
              </w:rPr>
              <w:t xml:space="preserve"> per response)</w:t>
            </w:r>
          </w:p>
        </w:tc>
      </w:tr>
      <w:tr w14:paraId="2772007E" w14:textId="77777777" w:rsidTr="005F1757">
        <w:tblPrEx>
          <w:tblW w:w="0" w:type="auto"/>
          <w:tblInd w:w="360" w:type="dxa"/>
          <w:tblLook w:val="04A0"/>
        </w:tblPrEx>
        <w:tc>
          <w:tcPr>
            <w:tcW w:w="1638" w:type="dxa"/>
            <w:shd w:val="clear" w:color="auto" w:fill="auto"/>
          </w:tcPr>
          <w:p w:rsidR="00613E3F" w:rsidRPr="00E86427" w:rsidP="00613E3F" w14:paraId="432A0B7E" w14:textId="3F73184D">
            <w:pPr>
              <w:rPr>
                <w:sz w:val="24"/>
              </w:rPr>
            </w:pPr>
            <w:r>
              <w:rPr>
                <w:sz w:val="24"/>
              </w:rPr>
              <w:t>166.667</w:t>
            </w:r>
          </w:p>
        </w:tc>
        <w:tc>
          <w:tcPr>
            <w:tcW w:w="7578" w:type="dxa"/>
            <w:shd w:val="clear" w:color="auto" w:fill="auto"/>
          </w:tcPr>
          <w:p w:rsidR="00613E3F" w:rsidRPr="00E86427" w:rsidP="00613E3F" w14:paraId="3F07C088" w14:textId="77777777">
            <w:pPr>
              <w:rPr>
                <w:sz w:val="24"/>
              </w:rPr>
            </w:pPr>
            <w:r>
              <w:rPr>
                <w:sz w:val="24"/>
              </w:rPr>
              <w:t>t</w:t>
            </w:r>
            <w:r w:rsidRPr="00E86427">
              <w:rPr>
                <w:sz w:val="24"/>
              </w:rPr>
              <w:t>otal respondent hours</w:t>
            </w:r>
          </w:p>
        </w:tc>
      </w:tr>
      <w:tr w14:paraId="177B4A07" w14:textId="77777777" w:rsidTr="005F1757">
        <w:tblPrEx>
          <w:tblW w:w="0" w:type="auto"/>
          <w:tblInd w:w="360" w:type="dxa"/>
          <w:tblLook w:val="04A0"/>
        </w:tblPrEx>
        <w:tc>
          <w:tcPr>
            <w:tcW w:w="1638" w:type="dxa"/>
            <w:shd w:val="clear" w:color="auto" w:fill="auto"/>
          </w:tcPr>
          <w:p w:rsidR="00613E3F" w:rsidRPr="00E86427" w:rsidP="00613E3F" w14:paraId="5B89A881" w14:textId="77777777">
            <w:pPr>
              <w:rPr>
                <w:sz w:val="24"/>
              </w:rPr>
            </w:pPr>
            <w:r>
              <w:rPr>
                <w:sz w:val="24"/>
              </w:rPr>
              <w:t>x</w:t>
            </w:r>
            <w:r w:rsidRPr="00E86427">
              <w:rPr>
                <w:sz w:val="24"/>
              </w:rPr>
              <w:t xml:space="preserve"> $75.00</w:t>
            </w:r>
          </w:p>
        </w:tc>
        <w:tc>
          <w:tcPr>
            <w:tcW w:w="7578" w:type="dxa"/>
            <w:shd w:val="clear" w:color="auto" w:fill="auto"/>
          </w:tcPr>
          <w:p w:rsidR="00613E3F" w:rsidRPr="00E86427" w:rsidP="00613E3F" w14:paraId="4B1248AF" w14:textId="77777777">
            <w:pPr>
              <w:rPr>
                <w:sz w:val="24"/>
              </w:rPr>
            </w:pPr>
            <w:r w:rsidRPr="00E86427">
              <w:rPr>
                <w:sz w:val="24"/>
              </w:rPr>
              <w:t>Per hour for personnel, record keeping, overhead</w:t>
            </w:r>
          </w:p>
        </w:tc>
      </w:tr>
      <w:tr w14:paraId="057F4C37" w14:textId="77777777" w:rsidTr="005F1757">
        <w:tblPrEx>
          <w:tblW w:w="0" w:type="auto"/>
          <w:tblInd w:w="360" w:type="dxa"/>
          <w:tblLook w:val="04A0"/>
        </w:tblPrEx>
        <w:tc>
          <w:tcPr>
            <w:tcW w:w="1638" w:type="dxa"/>
            <w:shd w:val="clear" w:color="auto" w:fill="auto"/>
          </w:tcPr>
          <w:p w:rsidR="00613E3F" w:rsidRPr="00E86427" w:rsidP="00613E3F" w14:paraId="6FD3A9F5" w14:textId="51AE768B">
            <w:pPr>
              <w:rPr>
                <w:sz w:val="24"/>
              </w:rPr>
            </w:pPr>
            <w:r>
              <w:rPr>
                <w:sz w:val="24"/>
              </w:rPr>
              <w:t>$</w:t>
            </w:r>
            <w:r w:rsidR="001969F2">
              <w:rPr>
                <w:sz w:val="24"/>
              </w:rPr>
              <w:t>12,500.25</w:t>
            </w:r>
          </w:p>
        </w:tc>
        <w:tc>
          <w:tcPr>
            <w:tcW w:w="7578" w:type="dxa"/>
            <w:shd w:val="clear" w:color="auto" w:fill="auto"/>
          </w:tcPr>
          <w:p w:rsidR="00613E3F" w:rsidRPr="00E86427" w:rsidP="00613E3F" w14:paraId="262C1DC8" w14:textId="77777777">
            <w:pPr>
              <w:rPr>
                <w:sz w:val="24"/>
              </w:rPr>
            </w:pPr>
            <w:r w:rsidRPr="00E86427">
              <w:rPr>
                <w:sz w:val="24"/>
              </w:rPr>
              <w:t>Total costs to respondents</w:t>
            </w:r>
          </w:p>
        </w:tc>
      </w:tr>
    </w:tbl>
    <w:p w:rsidR="00613E3F" w:rsidP="002F05B1" w14:paraId="7F9B8330" w14:textId="77777777">
      <w:pPr>
        <w:rPr>
          <w:sz w:val="24"/>
        </w:rPr>
      </w:pPr>
    </w:p>
    <w:p w:rsidR="0057106F" w:rsidP="002F05B1" w14:paraId="0C04C4E6" w14:textId="77777777">
      <w:pPr>
        <w:rPr>
          <w:sz w:val="24"/>
        </w:rPr>
      </w:pPr>
      <w:r>
        <w:rPr>
          <w:sz w:val="24"/>
        </w:rPr>
        <w:t>The DFC</w:t>
      </w:r>
      <w:r w:rsidRPr="00D46E58">
        <w:rPr>
          <w:sz w:val="24"/>
        </w:rPr>
        <w:t xml:space="preserve"> collects one response per project.  </w:t>
      </w:r>
    </w:p>
    <w:p w:rsidR="0057106F" w:rsidP="002F05B1" w14:paraId="2E0253CB" w14:textId="77777777">
      <w:pPr>
        <w:rPr>
          <w:sz w:val="24"/>
        </w:rPr>
      </w:pPr>
    </w:p>
    <w:p w:rsidR="00613E3F" w:rsidP="49F1199C" w14:paraId="2A555AFB" w14:textId="77777777">
      <w:pPr>
        <w:keepNext/>
        <w:numPr>
          <w:ilvl w:val="0"/>
          <w:numId w:val="5"/>
        </w:numPr>
        <w:rPr>
          <w:sz w:val="24"/>
          <w:szCs w:val="24"/>
        </w:rPr>
      </w:pPr>
      <w:r w:rsidRPr="49F1199C">
        <w:rPr>
          <w:sz w:val="24"/>
          <w:szCs w:val="24"/>
        </w:rPr>
        <w:t>The estimated annualized cost to respondents is as follows:</w:t>
      </w:r>
    </w:p>
    <w:p w:rsidR="00613E3F" w:rsidP="49F1199C" w14:paraId="2790068F" w14:textId="77777777">
      <w:pPr>
        <w:keepNext/>
        <w:numPr>
          <w:ilvl w:val="1"/>
          <w:numId w:val="5"/>
        </w:numPr>
        <w:rPr>
          <w:sz w:val="24"/>
          <w:szCs w:val="24"/>
        </w:rPr>
      </w:pPr>
      <w:r w:rsidRPr="49F1199C">
        <w:rPr>
          <w:sz w:val="24"/>
          <w:szCs w:val="24"/>
        </w:rPr>
        <w:t>Total capital and startup costs: $0</w:t>
      </w:r>
    </w:p>
    <w:p w:rsidR="00613E3F" w:rsidP="49F1199C" w14:paraId="5B585857" w14:textId="77777777">
      <w:pPr>
        <w:keepNext/>
        <w:numPr>
          <w:ilvl w:val="1"/>
          <w:numId w:val="5"/>
        </w:numPr>
        <w:rPr>
          <w:sz w:val="24"/>
          <w:szCs w:val="24"/>
        </w:rPr>
      </w:pPr>
      <w:r w:rsidRPr="49F1199C">
        <w:rPr>
          <w:sz w:val="24"/>
          <w:szCs w:val="24"/>
        </w:rPr>
        <w:t>Total operation and maintenance costs: $0</w:t>
      </w:r>
    </w:p>
    <w:p w:rsidR="00613E3F" w:rsidP="006A0DB8" w14:paraId="6741EAE1" w14:textId="77777777">
      <w:pPr>
        <w:rPr>
          <w:sz w:val="24"/>
        </w:rPr>
      </w:pPr>
    </w:p>
    <w:p w:rsidR="00613E3F" w:rsidP="002F05B1" w14:paraId="66DC9B71" w14:textId="77777777">
      <w:pPr>
        <w:ind w:left="720"/>
        <w:rPr>
          <w:sz w:val="24"/>
        </w:rPr>
      </w:pPr>
      <w:r>
        <w:rPr>
          <w:sz w:val="24"/>
        </w:rPr>
        <w:t xml:space="preserve">All costs associated with the form are part of normal cost of doing business.  Since all submissions will be electronic and stored on </w:t>
      </w:r>
      <w:r w:rsidR="00C76D99">
        <w:rPr>
          <w:sz w:val="24"/>
        </w:rPr>
        <w:t>the DFC’s</w:t>
      </w:r>
      <w:r>
        <w:rPr>
          <w:sz w:val="24"/>
        </w:rPr>
        <w:t xml:space="preserve"> secure servers, there will be no postage costs.</w:t>
      </w:r>
    </w:p>
    <w:p w:rsidR="00613E3F" w:rsidP="006A0DB8" w14:paraId="384438DC" w14:textId="77777777">
      <w:pPr>
        <w:rPr>
          <w:sz w:val="24"/>
        </w:rPr>
      </w:pPr>
    </w:p>
    <w:p w:rsidR="00613E3F" w:rsidP="49F1199C" w14:paraId="2C461E99" w14:textId="77777777">
      <w:pPr>
        <w:numPr>
          <w:ilvl w:val="0"/>
          <w:numId w:val="5"/>
        </w:numPr>
        <w:rPr>
          <w:sz w:val="24"/>
          <w:szCs w:val="24"/>
        </w:rPr>
      </w:pPr>
      <w:r w:rsidRPr="49F1199C">
        <w:rPr>
          <w:sz w:val="24"/>
          <w:szCs w:val="24"/>
        </w:rPr>
        <w:t xml:space="preserve">  The estimated annualized cost to the Federal Government is as follows:</w:t>
      </w:r>
    </w:p>
    <w:p w:rsidR="00D7428A" w:rsidP="006A0DB8" w14:paraId="1910A2C9" w14:textId="77777777">
      <w:pPr>
        <w:rPr>
          <w:sz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6"/>
        <w:gridCol w:w="7376"/>
      </w:tblGrid>
      <w:tr w14:paraId="06AC81EC" w14:textId="77777777" w:rsidTr="1B305A4A">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20" w:type="dxa"/>
            <w:shd w:val="clear" w:color="auto" w:fill="auto"/>
          </w:tcPr>
          <w:p w:rsidR="00D7428A" w:rsidRPr="00E86427" w:rsidP="00D7428A" w14:paraId="2E41AC46" w14:textId="0ED17195">
            <w:pPr>
              <w:rPr>
                <w:sz w:val="24"/>
              </w:rPr>
            </w:pPr>
            <w:r>
              <w:rPr>
                <w:sz w:val="24"/>
              </w:rPr>
              <w:t>100</w:t>
            </w:r>
          </w:p>
        </w:tc>
        <w:tc>
          <w:tcPr>
            <w:tcW w:w="7578" w:type="dxa"/>
            <w:shd w:val="clear" w:color="auto" w:fill="auto"/>
          </w:tcPr>
          <w:p w:rsidR="00D7428A" w:rsidRPr="00E86427" w:rsidP="00D7428A" w14:paraId="287AB633" w14:textId="77777777">
            <w:pPr>
              <w:rPr>
                <w:sz w:val="24"/>
              </w:rPr>
            </w:pPr>
            <w:r>
              <w:rPr>
                <w:sz w:val="24"/>
              </w:rPr>
              <w:t>t</w:t>
            </w:r>
            <w:r w:rsidRPr="00E86427">
              <w:rPr>
                <w:sz w:val="24"/>
              </w:rPr>
              <w:t>otal number of responses</w:t>
            </w:r>
          </w:p>
        </w:tc>
      </w:tr>
      <w:tr w14:paraId="0EF521DD" w14:textId="77777777" w:rsidTr="1B305A4A">
        <w:tblPrEx>
          <w:tblW w:w="0" w:type="auto"/>
          <w:tblInd w:w="378" w:type="dxa"/>
          <w:tblLook w:val="04A0"/>
        </w:tblPrEx>
        <w:tc>
          <w:tcPr>
            <w:tcW w:w="1620" w:type="dxa"/>
            <w:shd w:val="clear" w:color="auto" w:fill="auto"/>
          </w:tcPr>
          <w:p w:rsidR="00D7428A" w:rsidRPr="00E86427" w:rsidP="00D7428A" w14:paraId="2300E179" w14:textId="77777777">
            <w:pPr>
              <w:rPr>
                <w:sz w:val="24"/>
              </w:rPr>
            </w:pPr>
            <w:r>
              <w:rPr>
                <w:sz w:val="24"/>
              </w:rPr>
              <w:t>x</w:t>
            </w:r>
            <w:r w:rsidRPr="00E86427">
              <w:rPr>
                <w:sz w:val="24"/>
              </w:rPr>
              <w:t xml:space="preserve"> 1</w:t>
            </w:r>
          </w:p>
        </w:tc>
        <w:tc>
          <w:tcPr>
            <w:tcW w:w="7578" w:type="dxa"/>
            <w:shd w:val="clear" w:color="auto" w:fill="auto"/>
          </w:tcPr>
          <w:p w:rsidR="00D7428A" w:rsidRPr="00E86427" w:rsidP="00D7428A" w14:paraId="73D6B546" w14:textId="77777777">
            <w:pPr>
              <w:rPr>
                <w:sz w:val="24"/>
              </w:rPr>
            </w:pPr>
            <w:r>
              <w:rPr>
                <w:sz w:val="24"/>
              </w:rPr>
              <w:t>p</w:t>
            </w:r>
            <w:r w:rsidRPr="00E86427">
              <w:rPr>
                <w:sz w:val="24"/>
              </w:rPr>
              <w:t>er respondent</w:t>
            </w:r>
          </w:p>
        </w:tc>
      </w:tr>
      <w:tr w14:paraId="6D3A20F1" w14:textId="77777777" w:rsidTr="1B305A4A">
        <w:tblPrEx>
          <w:tblW w:w="0" w:type="auto"/>
          <w:tblInd w:w="378" w:type="dxa"/>
          <w:tblLook w:val="04A0"/>
        </w:tblPrEx>
        <w:tc>
          <w:tcPr>
            <w:tcW w:w="1620" w:type="dxa"/>
            <w:shd w:val="clear" w:color="auto" w:fill="auto"/>
          </w:tcPr>
          <w:p w:rsidR="00D7428A" w:rsidRPr="00E86427" w:rsidP="00D7428A" w14:paraId="6D20D042" w14:textId="35E2D342">
            <w:pPr>
              <w:rPr>
                <w:sz w:val="24"/>
              </w:rPr>
            </w:pPr>
            <w:r>
              <w:rPr>
                <w:sz w:val="24"/>
              </w:rPr>
              <w:t>100</w:t>
            </w:r>
          </w:p>
        </w:tc>
        <w:tc>
          <w:tcPr>
            <w:tcW w:w="7578" w:type="dxa"/>
            <w:shd w:val="clear" w:color="auto" w:fill="auto"/>
          </w:tcPr>
          <w:p w:rsidR="00D7428A" w:rsidRPr="00E86427" w:rsidP="00D7428A" w14:paraId="1EE25DED" w14:textId="77777777">
            <w:pPr>
              <w:rPr>
                <w:sz w:val="24"/>
              </w:rPr>
            </w:pPr>
            <w:r>
              <w:rPr>
                <w:sz w:val="24"/>
              </w:rPr>
              <w:t>t</w:t>
            </w:r>
            <w:r w:rsidRPr="00E86427">
              <w:rPr>
                <w:sz w:val="24"/>
              </w:rPr>
              <w:t>otal annual responses</w:t>
            </w:r>
          </w:p>
        </w:tc>
      </w:tr>
      <w:tr w14:paraId="36B82DCF" w14:textId="77777777" w:rsidTr="1B305A4A">
        <w:tblPrEx>
          <w:tblW w:w="0" w:type="auto"/>
          <w:tblInd w:w="378" w:type="dxa"/>
          <w:tblLook w:val="04A0"/>
        </w:tblPrEx>
        <w:tc>
          <w:tcPr>
            <w:tcW w:w="1620" w:type="dxa"/>
            <w:shd w:val="clear" w:color="auto" w:fill="auto"/>
          </w:tcPr>
          <w:p w:rsidR="00D7428A" w:rsidRPr="00E86427" w:rsidP="00D7428A" w14:paraId="6A0EA134" w14:textId="033FAB28">
            <w:pPr>
              <w:rPr>
                <w:sz w:val="24"/>
              </w:rPr>
            </w:pPr>
            <w:r>
              <w:rPr>
                <w:sz w:val="24"/>
              </w:rPr>
              <w:t>1</w:t>
            </w:r>
          </w:p>
        </w:tc>
        <w:tc>
          <w:tcPr>
            <w:tcW w:w="7578" w:type="dxa"/>
            <w:shd w:val="clear" w:color="auto" w:fill="auto"/>
          </w:tcPr>
          <w:p w:rsidR="00D7428A" w:rsidRPr="00E86427" w:rsidP="00D7428A" w14:paraId="4E4B3835" w14:textId="5B9F7E78">
            <w:pPr>
              <w:rPr>
                <w:sz w:val="24"/>
              </w:rPr>
            </w:pPr>
            <w:r>
              <w:rPr>
                <w:sz w:val="24"/>
              </w:rPr>
              <w:t>a</w:t>
            </w:r>
            <w:r w:rsidRPr="00E86427">
              <w:rPr>
                <w:sz w:val="24"/>
              </w:rPr>
              <w:t>verage time to review one response</w:t>
            </w:r>
            <w:r w:rsidR="008A4EC5">
              <w:rPr>
                <w:sz w:val="24"/>
              </w:rPr>
              <w:t xml:space="preserve"> (</w:t>
            </w:r>
            <w:r w:rsidR="003A3011">
              <w:rPr>
                <w:sz w:val="24"/>
              </w:rPr>
              <w:t>1</w:t>
            </w:r>
            <w:r w:rsidR="008A4EC5">
              <w:rPr>
                <w:sz w:val="24"/>
              </w:rPr>
              <w:t>hour)</w:t>
            </w:r>
          </w:p>
        </w:tc>
      </w:tr>
      <w:tr w14:paraId="27997811" w14:textId="77777777" w:rsidTr="1B305A4A">
        <w:tblPrEx>
          <w:tblW w:w="0" w:type="auto"/>
          <w:tblInd w:w="378" w:type="dxa"/>
          <w:tblLook w:val="04A0"/>
        </w:tblPrEx>
        <w:tc>
          <w:tcPr>
            <w:tcW w:w="1620" w:type="dxa"/>
            <w:shd w:val="clear" w:color="auto" w:fill="auto"/>
          </w:tcPr>
          <w:p w:rsidR="00D7428A" w:rsidRPr="00E86427" w:rsidP="00D7428A" w14:paraId="52C22EE5" w14:textId="057EAA7E">
            <w:pPr>
              <w:rPr>
                <w:sz w:val="24"/>
              </w:rPr>
            </w:pPr>
            <w:r>
              <w:rPr>
                <w:sz w:val="24"/>
              </w:rPr>
              <w:t>100</w:t>
            </w:r>
          </w:p>
        </w:tc>
        <w:tc>
          <w:tcPr>
            <w:tcW w:w="7578" w:type="dxa"/>
            <w:shd w:val="clear" w:color="auto" w:fill="auto"/>
          </w:tcPr>
          <w:p w:rsidR="00D7428A" w:rsidRPr="00E86427" w:rsidP="005F1757" w14:paraId="7E8DF914" w14:textId="77777777">
            <w:pPr>
              <w:rPr>
                <w:sz w:val="24"/>
              </w:rPr>
            </w:pPr>
            <w:r>
              <w:rPr>
                <w:sz w:val="24"/>
              </w:rPr>
              <w:t>t</w:t>
            </w:r>
            <w:r w:rsidRPr="00E86427">
              <w:rPr>
                <w:sz w:val="24"/>
              </w:rPr>
              <w:t xml:space="preserve">otal </w:t>
            </w:r>
            <w:r>
              <w:rPr>
                <w:sz w:val="24"/>
              </w:rPr>
              <w:t>F</w:t>
            </w:r>
            <w:r w:rsidRPr="00E86427">
              <w:rPr>
                <w:sz w:val="24"/>
              </w:rPr>
              <w:t>ederal hours</w:t>
            </w:r>
          </w:p>
        </w:tc>
      </w:tr>
      <w:tr w14:paraId="2AA7B592" w14:textId="77777777" w:rsidTr="1B305A4A">
        <w:tblPrEx>
          <w:tblW w:w="0" w:type="auto"/>
          <w:tblInd w:w="378" w:type="dxa"/>
          <w:tblLook w:val="04A0"/>
        </w:tblPrEx>
        <w:tc>
          <w:tcPr>
            <w:tcW w:w="1620" w:type="dxa"/>
            <w:shd w:val="clear" w:color="auto" w:fill="auto"/>
          </w:tcPr>
          <w:p w:rsidR="00D7428A" w:rsidRPr="00E86427" w:rsidP="005657C6" w14:paraId="459FEB22" w14:textId="032DB2E0">
            <w:pPr>
              <w:rPr>
                <w:sz w:val="24"/>
              </w:rPr>
            </w:pPr>
            <w:r>
              <w:rPr>
                <w:sz w:val="24"/>
              </w:rPr>
              <w:t>x</w:t>
            </w:r>
            <w:r w:rsidRPr="00E86427">
              <w:rPr>
                <w:sz w:val="24"/>
              </w:rPr>
              <w:t xml:space="preserve"> $</w:t>
            </w:r>
            <w:r w:rsidRPr="002C2048" w:rsidR="002C2048">
              <w:rPr>
                <w:sz w:val="24"/>
              </w:rPr>
              <w:t>63.43</w:t>
            </w:r>
          </w:p>
        </w:tc>
        <w:tc>
          <w:tcPr>
            <w:tcW w:w="7578" w:type="dxa"/>
            <w:shd w:val="clear" w:color="auto" w:fill="auto"/>
          </w:tcPr>
          <w:p w:rsidR="00D7428A" w:rsidRPr="00E86427" w:rsidP="00D7428A" w14:paraId="230C51B8" w14:textId="77777777">
            <w:pPr>
              <w:rPr>
                <w:sz w:val="24"/>
              </w:rPr>
            </w:pPr>
            <w:r w:rsidRPr="00E86427">
              <w:rPr>
                <w:sz w:val="24"/>
              </w:rPr>
              <w:t>GS-14 step 1 hourly rate in DC metro area</w:t>
            </w:r>
          </w:p>
        </w:tc>
      </w:tr>
      <w:tr w14:paraId="3713325C" w14:textId="77777777" w:rsidTr="1B305A4A">
        <w:tblPrEx>
          <w:tblW w:w="0" w:type="auto"/>
          <w:tblInd w:w="378" w:type="dxa"/>
          <w:tblLook w:val="04A0"/>
        </w:tblPrEx>
        <w:tc>
          <w:tcPr>
            <w:tcW w:w="1620" w:type="dxa"/>
            <w:shd w:val="clear" w:color="auto" w:fill="auto"/>
          </w:tcPr>
          <w:p w:rsidR="00D7428A" w:rsidRPr="00E86427" w:rsidP="1B305A4A" w14:paraId="7EED5E94" w14:textId="6E4758CA">
            <w:pPr>
              <w:rPr>
                <w:sz w:val="24"/>
                <w:szCs w:val="24"/>
              </w:rPr>
            </w:pPr>
            <w:r w:rsidRPr="1B305A4A">
              <w:rPr>
                <w:sz w:val="24"/>
                <w:szCs w:val="24"/>
              </w:rPr>
              <w:t>$</w:t>
            </w:r>
            <w:r w:rsidR="002C2048">
              <w:rPr>
                <w:sz w:val="24"/>
                <w:szCs w:val="24"/>
              </w:rPr>
              <w:t>6,343</w:t>
            </w:r>
          </w:p>
        </w:tc>
        <w:tc>
          <w:tcPr>
            <w:tcW w:w="7578" w:type="dxa"/>
            <w:shd w:val="clear" w:color="auto" w:fill="auto"/>
          </w:tcPr>
          <w:p w:rsidR="00D7428A" w:rsidRPr="00E86427" w:rsidP="005F1757" w14:paraId="73524AF9" w14:textId="77777777">
            <w:pPr>
              <w:rPr>
                <w:sz w:val="24"/>
              </w:rPr>
            </w:pPr>
            <w:r>
              <w:rPr>
                <w:sz w:val="24"/>
              </w:rPr>
              <w:t>t</w:t>
            </w:r>
            <w:r w:rsidRPr="00E86427">
              <w:rPr>
                <w:sz w:val="24"/>
              </w:rPr>
              <w:t xml:space="preserve">otal cost to </w:t>
            </w:r>
            <w:r>
              <w:rPr>
                <w:sz w:val="24"/>
              </w:rPr>
              <w:t>F</w:t>
            </w:r>
            <w:r w:rsidRPr="00E86427">
              <w:rPr>
                <w:sz w:val="24"/>
              </w:rPr>
              <w:t>ederal government</w:t>
            </w:r>
          </w:p>
        </w:tc>
      </w:tr>
    </w:tbl>
    <w:p w:rsidR="00D7428A" w:rsidP="006A0DB8" w14:paraId="767FCFA8" w14:textId="77777777">
      <w:pPr>
        <w:rPr>
          <w:sz w:val="24"/>
        </w:rPr>
      </w:pPr>
    </w:p>
    <w:p w:rsidR="00613E3F" w:rsidP="49F1199C" w14:paraId="204E50E0" w14:textId="4F484103">
      <w:pPr>
        <w:numPr>
          <w:ilvl w:val="0"/>
          <w:numId w:val="5"/>
        </w:numPr>
        <w:rPr>
          <w:sz w:val="24"/>
          <w:szCs w:val="24"/>
        </w:rPr>
      </w:pPr>
      <w:r w:rsidRPr="16BB0E68">
        <w:rPr>
          <w:sz w:val="24"/>
          <w:szCs w:val="24"/>
        </w:rPr>
        <w:t xml:space="preserve">This form incorporates questions from the DFC-002, which will be eliminated pending approval of the DFC-003. </w:t>
      </w:r>
    </w:p>
    <w:p w:rsidR="002C5728" w:rsidP="006A0DB8" w14:paraId="77816A21" w14:textId="77777777">
      <w:pPr>
        <w:ind w:left="900"/>
        <w:rPr>
          <w:sz w:val="24"/>
        </w:rPr>
      </w:pPr>
    </w:p>
    <w:p w:rsidR="00613E3F" w:rsidP="49F1199C" w14:paraId="3AD15C24" w14:textId="77777777">
      <w:pPr>
        <w:numPr>
          <w:ilvl w:val="0"/>
          <w:numId w:val="5"/>
        </w:numPr>
        <w:rPr>
          <w:sz w:val="24"/>
          <w:szCs w:val="24"/>
        </w:rPr>
      </w:pPr>
      <w:r w:rsidRPr="49F1199C">
        <w:rPr>
          <w:sz w:val="24"/>
          <w:szCs w:val="24"/>
        </w:rPr>
        <w:t>Not applicable.  DFC will not publish this information.</w:t>
      </w:r>
    </w:p>
    <w:p w:rsidR="002C5728" w:rsidP="006A0DB8" w14:paraId="0CC89724" w14:textId="77777777">
      <w:pPr>
        <w:rPr>
          <w:sz w:val="24"/>
        </w:rPr>
      </w:pPr>
    </w:p>
    <w:p w:rsidR="00613E3F" w:rsidP="49F1199C" w14:paraId="065AED30" w14:textId="77777777">
      <w:pPr>
        <w:numPr>
          <w:ilvl w:val="0"/>
          <w:numId w:val="5"/>
        </w:numPr>
        <w:rPr>
          <w:sz w:val="24"/>
          <w:szCs w:val="24"/>
        </w:rPr>
      </w:pPr>
      <w:r w:rsidRPr="49F1199C">
        <w:rPr>
          <w:sz w:val="24"/>
          <w:szCs w:val="24"/>
        </w:rPr>
        <w:t>Not applicable.  The OMB expiration date will be printed on each copy of the form.</w:t>
      </w:r>
    </w:p>
    <w:p w:rsidR="002C5728" w:rsidP="006A0DB8" w14:paraId="694A0B40" w14:textId="77777777">
      <w:pPr>
        <w:rPr>
          <w:sz w:val="24"/>
        </w:rPr>
      </w:pPr>
    </w:p>
    <w:p w:rsidR="00A209F3" w:rsidRPr="008A4EC5" w:rsidP="49F1199C" w14:paraId="589E74A9" w14:textId="1E091560">
      <w:pPr>
        <w:numPr>
          <w:ilvl w:val="0"/>
          <w:numId w:val="5"/>
        </w:numPr>
        <w:rPr>
          <w:sz w:val="24"/>
          <w:szCs w:val="24"/>
        </w:rPr>
      </w:pPr>
      <w:r w:rsidRPr="49F1199C">
        <w:rPr>
          <w:sz w:val="24"/>
          <w:szCs w:val="24"/>
        </w:rPr>
        <w:t xml:space="preserve">Not applicable.  No exceptions </w:t>
      </w:r>
      <w:r w:rsidRPr="359C2669">
        <w:rPr>
          <w:sz w:val="24"/>
          <w:szCs w:val="24"/>
        </w:rPr>
        <w:t>are</w:t>
      </w:r>
      <w:r w:rsidRPr="49F1199C">
        <w:rPr>
          <w:sz w:val="24"/>
          <w:szCs w:val="24"/>
        </w:rPr>
        <w:t xml:space="preserve"> being requested on the certification statement.</w:t>
      </w:r>
    </w:p>
    <w:sectPr w:rsidSect="003C0EE0">
      <w:footerReference w:type="even" r:id="rId8"/>
      <w:footerReference w:type="default" r:id="rId9"/>
      <w:pgSz w:w="12240" w:h="15840" w:code="1"/>
      <w:pgMar w:top="1440" w:right="1440" w:bottom="1440" w:left="1440" w:header="720" w:footer="720" w:gutter="0"/>
      <w:paperSrc w:first="2" w:other="2"/>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03C3" w14:paraId="67C73C3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403C3" w14:paraId="615E82D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03C3" w14:paraId="411632B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2F24">
      <w:rPr>
        <w:rStyle w:val="PageNumber"/>
        <w:noProof/>
      </w:rPr>
      <w:t>1</w:t>
    </w:r>
    <w:r>
      <w:rPr>
        <w:rStyle w:val="PageNumber"/>
      </w:rPr>
      <w:fldChar w:fldCharType="end"/>
    </w:r>
  </w:p>
  <w:p w:rsidR="009403C3" w14:paraId="0BA58CFA"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933C5"/>
    <w:multiLevelType w:val="hybridMultilevel"/>
    <w:tmpl w:val="61C8CDAC"/>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
    <w:nsid w:val="6FA5635C"/>
    <w:multiLevelType w:val="hybridMultilevel"/>
    <w:tmpl w:val="B726B304"/>
    <w:lvl w:ilvl="0">
      <w:start w:val="18"/>
      <w:numFmt w:val="decimal"/>
      <w:lvlText w:val="%1."/>
      <w:lvlJc w:val="left"/>
      <w:pPr>
        <w:tabs>
          <w:tab w:val="num" w:pos="540"/>
        </w:tabs>
        <w:ind w:left="540" w:hanging="54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70B22C4D"/>
    <w:multiLevelType w:val="hybridMultilevel"/>
    <w:tmpl w:val="73B2E730"/>
    <w:lvl w:ilvl="0">
      <w:start w:val="14"/>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77E72D35"/>
    <w:multiLevelType w:val="hybridMultilevel"/>
    <w:tmpl w:val="DFBCCBF0"/>
    <w:lvl w:ilvl="0">
      <w:start w:val="1"/>
      <w:numFmt w:val="decimal"/>
      <w:lvlText w:val="%1."/>
      <w:lvlJc w:val="left"/>
      <w:pPr>
        <w:ind w:left="540" w:hanging="54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7A9865FF"/>
    <w:multiLevelType w:val="hybridMultilevel"/>
    <w:tmpl w:val="DB0CE368"/>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num w:numId="1" w16cid:durableId="529030737">
    <w:abstractNumId w:val="1"/>
  </w:num>
  <w:num w:numId="2" w16cid:durableId="1695035051">
    <w:abstractNumId w:val="2"/>
  </w:num>
  <w:num w:numId="3" w16cid:durableId="575893809">
    <w:abstractNumId w:val="4"/>
  </w:num>
  <w:num w:numId="4" w16cid:durableId="527379140">
    <w:abstractNumId w:val="0"/>
  </w:num>
  <w:num w:numId="5" w16cid:durableId="1102532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AA8"/>
    <w:rsid w:val="00020BBB"/>
    <w:rsid w:val="0002411C"/>
    <w:rsid w:val="00035A10"/>
    <w:rsid w:val="000369AF"/>
    <w:rsid w:val="00045F8E"/>
    <w:rsid w:val="0005099C"/>
    <w:rsid w:val="00074423"/>
    <w:rsid w:val="0007536B"/>
    <w:rsid w:val="00077F00"/>
    <w:rsid w:val="00085D9F"/>
    <w:rsid w:val="000962C1"/>
    <w:rsid w:val="000A3A41"/>
    <w:rsid w:val="000A3EFB"/>
    <w:rsid w:val="000C1273"/>
    <w:rsid w:val="000C2C2D"/>
    <w:rsid w:val="000D4C49"/>
    <w:rsid w:val="000D715B"/>
    <w:rsid w:val="000E0C35"/>
    <w:rsid w:val="000F7D84"/>
    <w:rsid w:val="00102238"/>
    <w:rsid w:val="00123E41"/>
    <w:rsid w:val="0013105E"/>
    <w:rsid w:val="00141A82"/>
    <w:rsid w:val="0014527F"/>
    <w:rsid w:val="00146F20"/>
    <w:rsid w:val="00174203"/>
    <w:rsid w:val="001822D7"/>
    <w:rsid w:val="00182F24"/>
    <w:rsid w:val="0018491C"/>
    <w:rsid w:val="00194797"/>
    <w:rsid w:val="001969F2"/>
    <w:rsid w:val="00196DB4"/>
    <w:rsid w:val="001B0661"/>
    <w:rsid w:val="001B786F"/>
    <w:rsid w:val="001C048B"/>
    <w:rsid w:val="00201CD9"/>
    <w:rsid w:val="0020562A"/>
    <w:rsid w:val="00211139"/>
    <w:rsid w:val="00222088"/>
    <w:rsid w:val="00223A4B"/>
    <w:rsid w:val="00224A62"/>
    <w:rsid w:val="00242F0A"/>
    <w:rsid w:val="002441EE"/>
    <w:rsid w:val="00245CC1"/>
    <w:rsid w:val="002568D5"/>
    <w:rsid w:val="00257B72"/>
    <w:rsid w:val="00260620"/>
    <w:rsid w:val="002731DD"/>
    <w:rsid w:val="00274C16"/>
    <w:rsid w:val="00277165"/>
    <w:rsid w:val="00284485"/>
    <w:rsid w:val="002927D4"/>
    <w:rsid w:val="00292818"/>
    <w:rsid w:val="00292A2E"/>
    <w:rsid w:val="002A27CF"/>
    <w:rsid w:val="002A6130"/>
    <w:rsid w:val="002B4183"/>
    <w:rsid w:val="002C2048"/>
    <w:rsid w:val="002C3881"/>
    <w:rsid w:val="002C5728"/>
    <w:rsid w:val="002C590D"/>
    <w:rsid w:val="002F05B1"/>
    <w:rsid w:val="002F0EA4"/>
    <w:rsid w:val="0032296F"/>
    <w:rsid w:val="00331438"/>
    <w:rsid w:val="00333569"/>
    <w:rsid w:val="003538B5"/>
    <w:rsid w:val="00361BB3"/>
    <w:rsid w:val="00364ECE"/>
    <w:rsid w:val="00375BCF"/>
    <w:rsid w:val="00385F07"/>
    <w:rsid w:val="003863AF"/>
    <w:rsid w:val="003911D6"/>
    <w:rsid w:val="00391C3F"/>
    <w:rsid w:val="00396B8E"/>
    <w:rsid w:val="003A3011"/>
    <w:rsid w:val="003B56C3"/>
    <w:rsid w:val="003C0EE0"/>
    <w:rsid w:val="003C65A2"/>
    <w:rsid w:val="003C7A52"/>
    <w:rsid w:val="003D61C3"/>
    <w:rsid w:val="00400B61"/>
    <w:rsid w:val="0040297D"/>
    <w:rsid w:val="00403B41"/>
    <w:rsid w:val="00414252"/>
    <w:rsid w:val="004236C7"/>
    <w:rsid w:val="00425B67"/>
    <w:rsid w:val="00434839"/>
    <w:rsid w:val="004370D4"/>
    <w:rsid w:val="00440340"/>
    <w:rsid w:val="004B2F53"/>
    <w:rsid w:val="004C733A"/>
    <w:rsid w:val="004D1606"/>
    <w:rsid w:val="004F07FE"/>
    <w:rsid w:val="005003D1"/>
    <w:rsid w:val="00506E04"/>
    <w:rsid w:val="00510B42"/>
    <w:rsid w:val="00543DDC"/>
    <w:rsid w:val="005444D4"/>
    <w:rsid w:val="00550A4A"/>
    <w:rsid w:val="00554015"/>
    <w:rsid w:val="005657C6"/>
    <w:rsid w:val="0057106F"/>
    <w:rsid w:val="005727E2"/>
    <w:rsid w:val="00597C61"/>
    <w:rsid w:val="005A24CA"/>
    <w:rsid w:val="005C337F"/>
    <w:rsid w:val="005C4E1A"/>
    <w:rsid w:val="005E12D0"/>
    <w:rsid w:val="005E485D"/>
    <w:rsid w:val="005F1757"/>
    <w:rsid w:val="005F76DA"/>
    <w:rsid w:val="00613E3F"/>
    <w:rsid w:val="006166BB"/>
    <w:rsid w:val="006707E4"/>
    <w:rsid w:val="00695A2A"/>
    <w:rsid w:val="006A0DB8"/>
    <w:rsid w:val="006C52AF"/>
    <w:rsid w:val="006C66A7"/>
    <w:rsid w:val="006E0794"/>
    <w:rsid w:val="006E1D99"/>
    <w:rsid w:val="007103D4"/>
    <w:rsid w:val="007152E4"/>
    <w:rsid w:val="00730F07"/>
    <w:rsid w:val="007813D1"/>
    <w:rsid w:val="007C70D1"/>
    <w:rsid w:val="007D0157"/>
    <w:rsid w:val="007D2ACC"/>
    <w:rsid w:val="007E7BC0"/>
    <w:rsid w:val="007F65D0"/>
    <w:rsid w:val="00800216"/>
    <w:rsid w:val="00834B5E"/>
    <w:rsid w:val="00835703"/>
    <w:rsid w:val="00846EB8"/>
    <w:rsid w:val="00855911"/>
    <w:rsid w:val="00856748"/>
    <w:rsid w:val="00865F8E"/>
    <w:rsid w:val="00867775"/>
    <w:rsid w:val="008730F9"/>
    <w:rsid w:val="008A3212"/>
    <w:rsid w:val="008A4EC5"/>
    <w:rsid w:val="008A5B97"/>
    <w:rsid w:val="008A78D2"/>
    <w:rsid w:val="008B00B4"/>
    <w:rsid w:val="008B1828"/>
    <w:rsid w:val="008B77D8"/>
    <w:rsid w:val="008D1E4E"/>
    <w:rsid w:val="008F3C7B"/>
    <w:rsid w:val="009070E8"/>
    <w:rsid w:val="009167B6"/>
    <w:rsid w:val="00933E64"/>
    <w:rsid w:val="009403C3"/>
    <w:rsid w:val="00950602"/>
    <w:rsid w:val="00960B7B"/>
    <w:rsid w:val="009704E6"/>
    <w:rsid w:val="00971805"/>
    <w:rsid w:val="0098599B"/>
    <w:rsid w:val="009A4848"/>
    <w:rsid w:val="009B652D"/>
    <w:rsid w:val="009B6F5E"/>
    <w:rsid w:val="009B7A20"/>
    <w:rsid w:val="009C5E5F"/>
    <w:rsid w:val="009F6A1B"/>
    <w:rsid w:val="00A015EB"/>
    <w:rsid w:val="00A11AB6"/>
    <w:rsid w:val="00A209F3"/>
    <w:rsid w:val="00A2303E"/>
    <w:rsid w:val="00A26FC3"/>
    <w:rsid w:val="00A32935"/>
    <w:rsid w:val="00A422A6"/>
    <w:rsid w:val="00A57051"/>
    <w:rsid w:val="00A63D48"/>
    <w:rsid w:val="00A72267"/>
    <w:rsid w:val="00A76A19"/>
    <w:rsid w:val="00A82686"/>
    <w:rsid w:val="00A8536F"/>
    <w:rsid w:val="00A912AF"/>
    <w:rsid w:val="00A95C00"/>
    <w:rsid w:val="00A97345"/>
    <w:rsid w:val="00AA474B"/>
    <w:rsid w:val="00AB03C4"/>
    <w:rsid w:val="00AC41F5"/>
    <w:rsid w:val="00AC605B"/>
    <w:rsid w:val="00AD3B7A"/>
    <w:rsid w:val="00AE6460"/>
    <w:rsid w:val="00B0659B"/>
    <w:rsid w:val="00B20CD5"/>
    <w:rsid w:val="00B32A48"/>
    <w:rsid w:val="00B42089"/>
    <w:rsid w:val="00B57678"/>
    <w:rsid w:val="00B75FFD"/>
    <w:rsid w:val="00B76908"/>
    <w:rsid w:val="00B76F9A"/>
    <w:rsid w:val="00B938AB"/>
    <w:rsid w:val="00B97A1C"/>
    <w:rsid w:val="00BB0806"/>
    <w:rsid w:val="00BB1489"/>
    <w:rsid w:val="00BB6AB7"/>
    <w:rsid w:val="00BD009D"/>
    <w:rsid w:val="00BD38B2"/>
    <w:rsid w:val="00BE4268"/>
    <w:rsid w:val="00C056FC"/>
    <w:rsid w:val="00C22DAA"/>
    <w:rsid w:val="00C235C5"/>
    <w:rsid w:val="00C272A3"/>
    <w:rsid w:val="00C33816"/>
    <w:rsid w:val="00C37622"/>
    <w:rsid w:val="00C4409C"/>
    <w:rsid w:val="00C50DB1"/>
    <w:rsid w:val="00C54878"/>
    <w:rsid w:val="00C643B3"/>
    <w:rsid w:val="00C65A34"/>
    <w:rsid w:val="00C707DA"/>
    <w:rsid w:val="00C76D99"/>
    <w:rsid w:val="00C77DE0"/>
    <w:rsid w:val="00C83014"/>
    <w:rsid w:val="00C919D2"/>
    <w:rsid w:val="00CA29E9"/>
    <w:rsid w:val="00CA3807"/>
    <w:rsid w:val="00CA55E4"/>
    <w:rsid w:val="00CB1D4F"/>
    <w:rsid w:val="00CB7EE3"/>
    <w:rsid w:val="00CC3991"/>
    <w:rsid w:val="00CE3043"/>
    <w:rsid w:val="00CF209B"/>
    <w:rsid w:val="00D05E0E"/>
    <w:rsid w:val="00D246F9"/>
    <w:rsid w:val="00D32F6A"/>
    <w:rsid w:val="00D367C0"/>
    <w:rsid w:val="00D37E6B"/>
    <w:rsid w:val="00D46E58"/>
    <w:rsid w:val="00D4799E"/>
    <w:rsid w:val="00D52B05"/>
    <w:rsid w:val="00D55E27"/>
    <w:rsid w:val="00D7428A"/>
    <w:rsid w:val="00D8736A"/>
    <w:rsid w:val="00D92728"/>
    <w:rsid w:val="00D9394E"/>
    <w:rsid w:val="00DA103B"/>
    <w:rsid w:val="00DA107B"/>
    <w:rsid w:val="00DB0486"/>
    <w:rsid w:val="00DC6BB4"/>
    <w:rsid w:val="00DD3347"/>
    <w:rsid w:val="00E244DE"/>
    <w:rsid w:val="00E323CA"/>
    <w:rsid w:val="00E44AA8"/>
    <w:rsid w:val="00E54D56"/>
    <w:rsid w:val="00E65C11"/>
    <w:rsid w:val="00E768F6"/>
    <w:rsid w:val="00E86427"/>
    <w:rsid w:val="00E86530"/>
    <w:rsid w:val="00E86989"/>
    <w:rsid w:val="00E91D31"/>
    <w:rsid w:val="00ED6F4B"/>
    <w:rsid w:val="00ED7B46"/>
    <w:rsid w:val="00EF543E"/>
    <w:rsid w:val="00F11BAD"/>
    <w:rsid w:val="00F428A0"/>
    <w:rsid w:val="00F4641D"/>
    <w:rsid w:val="00F50299"/>
    <w:rsid w:val="00F521CF"/>
    <w:rsid w:val="00F531E9"/>
    <w:rsid w:val="00F53EF0"/>
    <w:rsid w:val="00F64BC7"/>
    <w:rsid w:val="00F93022"/>
    <w:rsid w:val="00FB3B15"/>
    <w:rsid w:val="00FB6948"/>
    <w:rsid w:val="00FD1972"/>
    <w:rsid w:val="00FD3F18"/>
    <w:rsid w:val="13FD250A"/>
    <w:rsid w:val="16BB0E68"/>
    <w:rsid w:val="1B305A4A"/>
    <w:rsid w:val="1B608FFC"/>
    <w:rsid w:val="1DD69599"/>
    <w:rsid w:val="2B785CE9"/>
    <w:rsid w:val="359C2669"/>
    <w:rsid w:val="36424ECA"/>
    <w:rsid w:val="4067810C"/>
    <w:rsid w:val="49F1199C"/>
    <w:rsid w:val="5A8EC148"/>
    <w:rsid w:val="64A7A4E1"/>
    <w:rsid w:val="73B8B2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F6538B4"/>
  <w15:chartTrackingRefBased/>
  <w15:docId w15:val="{9CEB7538-3E93-4C3B-84AC-E91B655B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1080" w:hanging="540"/>
      <w:outlineLvl w:val="0"/>
    </w:pPr>
    <w:rPr>
      <w:sz w:val="24"/>
    </w:rPr>
  </w:style>
  <w:style w:type="paragraph" w:styleId="Heading2">
    <w:name w:val="heading 2"/>
    <w:basedOn w:val="Normal"/>
    <w:next w:val="Normal"/>
    <w:qFormat/>
    <w:pPr>
      <w:keepNext/>
      <w:ind w:left="540" w:hanging="540"/>
      <w:outlineLvl w:val="1"/>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540" w:hanging="540"/>
    </w:pPr>
    <w:rPr>
      <w:sz w:val="24"/>
    </w:rPr>
  </w:style>
  <w:style w:type="paragraph" w:styleId="Title">
    <w:name w:val="Title"/>
    <w:basedOn w:val="Normal"/>
    <w:qFormat/>
    <w:pPr>
      <w:jc w:val="center"/>
    </w:pPr>
    <w:rPr>
      <w:b/>
      <w:sz w:val="24"/>
    </w:rPr>
  </w:style>
  <w:style w:type="paragraph" w:styleId="BodyTextIndent2">
    <w:name w:val="Body Text Indent 2"/>
    <w:basedOn w:val="Normal"/>
    <w:pPr>
      <w:autoSpaceDE w:val="0"/>
      <w:autoSpaceDN w:val="0"/>
      <w:adjustRightInd w:val="0"/>
      <w:ind w:left="540"/>
    </w:pPr>
    <w:rPr>
      <w:sz w:val="24"/>
      <w:szCs w:val="24"/>
    </w:rPr>
  </w:style>
  <w:style w:type="paragraph" w:styleId="BodyTextIndent3">
    <w:name w:val="Body Text Indent 3"/>
    <w:basedOn w:val="Normal"/>
    <w:pPr>
      <w:ind w:left="540"/>
    </w:pPr>
    <w:rPr>
      <w:color w:val="FF0000"/>
      <w:sz w:val="24"/>
    </w:rPr>
  </w:style>
  <w:style w:type="paragraph" w:styleId="FootnoteText">
    <w:name w:val="footnote text"/>
    <w:basedOn w:val="Normal"/>
    <w:link w:val="FootnoteTextChar"/>
    <w:rsid w:val="00C919D2"/>
  </w:style>
  <w:style w:type="character" w:customStyle="1" w:styleId="FootnoteTextChar">
    <w:name w:val="Footnote Text Char"/>
    <w:basedOn w:val="DefaultParagraphFont"/>
    <w:link w:val="FootnoteText"/>
    <w:rsid w:val="00C919D2"/>
  </w:style>
  <w:style w:type="character" w:styleId="FootnoteReference">
    <w:name w:val="footnote reference"/>
    <w:rsid w:val="00C919D2"/>
    <w:rPr>
      <w:vertAlign w:val="superscript"/>
    </w:rPr>
  </w:style>
  <w:style w:type="paragraph" w:styleId="BalloonText">
    <w:name w:val="Balloon Text"/>
    <w:basedOn w:val="Normal"/>
    <w:link w:val="BalloonTextChar"/>
    <w:rsid w:val="003863AF"/>
    <w:rPr>
      <w:rFonts w:ascii="Tahoma" w:hAnsi="Tahoma" w:cs="Tahoma"/>
      <w:sz w:val="16"/>
      <w:szCs w:val="16"/>
    </w:rPr>
  </w:style>
  <w:style w:type="character" w:customStyle="1" w:styleId="BalloonTextChar">
    <w:name w:val="Balloon Text Char"/>
    <w:link w:val="BalloonText"/>
    <w:rsid w:val="003863AF"/>
    <w:rPr>
      <w:rFonts w:ascii="Tahoma" w:hAnsi="Tahoma" w:cs="Tahoma"/>
      <w:sz w:val="16"/>
      <w:szCs w:val="16"/>
    </w:rPr>
  </w:style>
  <w:style w:type="character" w:styleId="CommentReference">
    <w:name w:val="annotation reference"/>
    <w:rsid w:val="00146F20"/>
    <w:rPr>
      <w:sz w:val="16"/>
      <w:szCs w:val="16"/>
    </w:rPr>
  </w:style>
  <w:style w:type="paragraph" w:styleId="CommentText">
    <w:name w:val="annotation text"/>
    <w:basedOn w:val="Normal"/>
    <w:link w:val="CommentTextChar"/>
    <w:rsid w:val="00146F20"/>
  </w:style>
  <w:style w:type="character" w:customStyle="1" w:styleId="CommentTextChar">
    <w:name w:val="Comment Text Char"/>
    <w:basedOn w:val="DefaultParagraphFont"/>
    <w:link w:val="CommentText"/>
    <w:rsid w:val="00146F20"/>
  </w:style>
  <w:style w:type="paragraph" w:styleId="CommentSubject">
    <w:name w:val="annotation subject"/>
    <w:basedOn w:val="CommentText"/>
    <w:next w:val="CommentText"/>
    <w:link w:val="CommentSubjectChar"/>
    <w:rsid w:val="00146F20"/>
    <w:rPr>
      <w:b/>
      <w:bCs/>
    </w:rPr>
  </w:style>
  <w:style w:type="character" w:customStyle="1" w:styleId="CommentSubjectChar">
    <w:name w:val="Comment Subject Char"/>
    <w:link w:val="CommentSubject"/>
    <w:rsid w:val="00146F20"/>
    <w:rPr>
      <w:b/>
      <w:bCs/>
    </w:rPr>
  </w:style>
  <w:style w:type="paragraph" w:styleId="Revision">
    <w:name w:val="Revision"/>
    <w:hidden/>
    <w:uiPriority w:val="99"/>
    <w:semiHidden/>
    <w:rsid w:val="00146F20"/>
    <w:rPr>
      <w:lang w:eastAsia="en-US"/>
    </w:rPr>
  </w:style>
  <w:style w:type="character" w:styleId="Hyperlink">
    <w:name w:val="Hyperlink"/>
    <w:rsid w:val="00A72267"/>
    <w:rPr>
      <w:color w:val="0563C1"/>
      <w:u w:val="single"/>
    </w:rPr>
  </w:style>
  <w:style w:type="table" w:styleId="TableGrid">
    <w:name w:val="Table Grid"/>
    <w:basedOn w:val="TableNormal"/>
    <w:rsid w:val="0061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728"/>
    <w:pPr>
      <w:spacing w:after="160" w:line="259" w:lineRule="auto"/>
      <w:ind w:left="720"/>
      <w:contextualSpacing/>
    </w:pPr>
    <w:rPr>
      <w:rFonts w:ascii="Calibri" w:eastAsia="Calibri" w:hAnsi="Calibri"/>
      <w:sz w:val="22"/>
      <w:szCs w:val="22"/>
    </w:rPr>
  </w:style>
  <w:style w:type="character" w:styleId="Mention">
    <w:name w:val="Mention"/>
    <w:basedOn w:val="DefaultParagraphFont"/>
    <w:uiPriority w:val="99"/>
    <w:unhideWhenUsed/>
    <w:rsid w:val="00242F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BD0799469774D8D37111A9921D5BD" ma:contentTypeVersion="17" ma:contentTypeDescription="Create a new document." ma:contentTypeScope="" ma:versionID="07ab5560d99ce581cb20078d9c16e207">
  <xsd:schema xmlns:xsd="http://www.w3.org/2001/XMLSchema" xmlns:xs="http://www.w3.org/2001/XMLSchema" xmlns:p="http://schemas.microsoft.com/office/2006/metadata/properties" xmlns:ns1="http://schemas.microsoft.com/sharepoint/v3" xmlns:ns2="7564d247-647c-438b-b5b4-8a8f2def5ab3" xmlns:ns3="cf699804-010f-4aee-9366-268e483b1001" targetNamespace="http://schemas.microsoft.com/office/2006/metadata/properties" ma:root="true" ma:fieldsID="4fd7d3c219ed48309230694263140ce1" ns1:_="" ns2:_="" ns3:_="">
    <xsd:import namespace="http://schemas.microsoft.com/sharepoint/v3"/>
    <xsd:import namespace="7564d247-647c-438b-b5b4-8a8f2def5ab3"/>
    <xsd:import namespace="cf699804-010f-4aee-9366-268e483b10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link"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64d247-647c-438b-b5b4-8a8f2def5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ink" ma:index="18" nillable="true" ma:displayName="link" ma:description="test"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c05f6b-1d26-4e69-9341-18f36dd83c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699804-010f-4aee-9366-268e483b10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1b590a-b521-4086-8d44-0abfa5e56c87}" ma:internalName="TaxCatchAll" ma:showField="CatchAllData" ma:web="cf699804-010f-4aee-9366-268e483b1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ink xmlns="7564d247-647c-438b-b5b4-8a8f2def5ab3">
      <Url xsi:nil="true"/>
      <Description xsi:nil="true"/>
    </link>
    <_ip_UnifiedCompliancePolicyUIAction xmlns="http://schemas.microsoft.com/sharepoint/v3" xsi:nil="true"/>
    <TaxCatchAll xmlns="cf699804-010f-4aee-9366-268e483b1001" xsi:nil="true"/>
    <_ip_UnifiedCompliancePolicyProperties xmlns="http://schemas.microsoft.com/sharepoint/v3" xsi:nil="true"/>
    <lcf76f155ced4ddcb4097134ff3c332f xmlns="7564d247-647c-438b-b5b4-8a8f2def5ab3">
      <Terms xmlns="http://schemas.microsoft.com/office/infopath/2007/PartnerControls"/>
    </lcf76f155ced4ddcb4097134ff3c332f>
    <SharedWithUsers xmlns="cf699804-010f-4aee-9366-268e483b1001">
      <UserInfo>
        <DisplayName>Mitwalli, Sarah (OSFI)</DisplayName>
        <AccountId>261</AccountId>
        <AccountType/>
      </UserInfo>
    </SharedWithUsers>
  </documentManagement>
</p:properties>
</file>

<file path=customXml/itemProps1.xml><?xml version="1.0" encoding="utf-8"?>
<ds:datastoreItem xmlns:ds="http://schemas.openxmlformats.org/officeDocument/2006/customXml" ds:itemID="{F7B592A5-8630-480D-8C52-0B2AC569A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64d247-647c-438b-b5b4-8a8f2def5ab3"/>
    <ds:schemaRef ds:uri="cf699804-010f-4aee-9366-268e483b1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6D9607-3ACB-4ECD-90CF-7F707F280076}">
  <ds:schemaRefs>
    <ds:schemaRef ds:uri="http://schemas.microsoft.com/sharepoint/v3/contenttype/forms"/>
  </ds:schemaRefs>
</ds:datastoreItem>
</file>

<file path=customXml/itemProps3.xml><?xml version="1.0" encoding="utf-8"?>
<ds:datastoreItem xmlns:ds="http://schemas.openxmlformats.org/officeDocument/2006/customXml" ds:itemID="{5D5C698D-7C1F-4979-8FB2-71416752B6A8}">
  <ds:schemaRefs>
    <ds:schemaRef ds:uri="http://schemas.openxmlformats.org/officeDocument/2006/bibliography"/>
  </ds:schemaRefs>
</ds:datastoreItem>
</file>

<file path=customXml/itemProps4.xml><?xml version="1.0" encoding="utf-8"?>
<ds:datastoreItem xmlns:ds="http://schemas.openxmlformats.org/officeDocument/2006/customXml" ds:itemID="{5ED170F0-5A56-418B-8778-8BF79BA68C0D}">
  <ds:schemaRefs>
    <ds:schemaRef ds:uri="http://schemas.microsoft.com/sharepoint/v3"/>
    <ds:schemaRef ds:uri="http://purl.org/dc/terms/"/>
    <ds:schemaRef ds:uri="http://schemas.microsoft.com/office/2006/documentManagement/types"/>
    <ds:schemaRef ds:uri="7564d247-647c-438b-b5b4-8a8f2def5ab3"/>
    <ds:schemaRef ds:uri="http://purl.org/dc/dcmitype/"/>
    <ds:schemaRef ds:uri="http://schemas.microsoft.com/office/infopath/2007/PartnerControls"/>
    <ds:schemaRef ds:uri="http://purl.org/dc/elements/1.1/"/>
    <ds:schemaRef ds:uri="cf699804-010f-4aee-9366-268e483b100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4548</Characters>
  <Application>Microsoft Office Word</Application>
  <DocSecurity>0</DocSecurity>
  <Lines>37</Lines>
  <Paragraphs>10</Paragraphs>
  <ScaleCrop>false</ScaleCrop>
  <Company>opic</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Pursuant to the Foreign Assistance Act of 1961, as amended (the “Foreign Assistance Act”), OPIC must screen each applicant for investment insurance to determine the eligibility of the investor, assess political risks of the project in the host country.</dc:title>
  <dc:creator>Carol Brock</dc:creator>
  <cp:lastModifiedBy>Cooper, Carla (OA)</cp:lastModifiedBy>
  <cp:revision>2</cp:revision>
  <cp:lastPrinted>2014-08-22T10:59:00Z</cp:lastPrinted>
  <dcterms:created xsi:type="dcterms:W3CDTF">2023-09-11T14:13:00Z</dcterms:created>
  <dcterms:modified xsi:type="dcterms:W3CDTF">2023-09-11T14:13:00Z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0x0101008AFBD0799469774D8D37111A9921D5BD</vt:lpwstr>
  </property>
  <property fmtid="{D5CDD505-2E9C-101B-9397-08002B2CF9AE}" pid="3" name="EMAIL_OWNER_ADDRESS">
    <vt:lpwstr>4AAAUmLmXdMZevSCRjmefK0oznKglgjrynxolvl6XCEUuiWhfItQL0BvLw==</vt:lpwstr>
  </property>
  <property fmtid="{D5CDD505-2E9C-101B-9397-08002B2CF9AE}" pid="4" name="MAIL_MSG_ID1">
    <vt:lpwstr>wCAA/90BsnYnJ4cwtLBAfOclTzL68NRVVgtUCwvUt4KOO4GSNZNdzgS+u4UzG0T2GRMP2+pCenXCiFhC
Srj5zGVD2ZlTN6mTUCYSArVFtLezxb8FLR66FuBOQQVpjP21mJCkwG5XhXlLcL/fIAVEiQYUhk0v
89WZv97x+DBvFLLGrXE=</vt:lpwstr>
  </property>
  <property fmtid="{D5CDD505-2E9C-101B-9397-08002B2CF9AE}" pid="5" name="MediaServiceImageTags">
    <vt:lpwstr/>
  </property>
  <property fmtid="{D5CDD505-2E9C-101B-9397-08002B2CF9AE}" pid="6" name="RESPONSE_SENDER_NAME">
    <vt:lpwstr>gAAAdya76B99d4hLGUR1rQ+8TxTv0GGEPdix</vt:lpwstr>
  </property>
</Properties>
</file>