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3204D" w:rsidP="0093204D" w14:paraId="49E45BB9" w14:textId="561B50B7">
      <w:pPr>
        <w:tabs>
          <w:tab w:val="left" w:pos="-1440"/>
          <w:tab w:val="left" w:pos="-720"/>
        </w:tabs>
        <w:suppressAutoHyphens/>
        <w:jc w:val="center"/>
      </w:pPr>
      <w:r>
        <w:t xml:space="preserve">AUTHORITIES </w:t>
      </w:r>
      <w:r w:rsidR="00D16FB3">
        <w:t>for OMB CONTROL #3245-0348</w:t>
      </w:r>
    </w:p>
    <w:p w:rsidR="00D16FB3" w:rsidP="0093204D" w14:paraId="70F466F3" w14:textId="77777777">
      <w:pPr>
        <w:tabs>
          <w:tab w:val="left" w:pos="-1440"/>
          <w:tab w:val="left" w:pos="-720"/>
        </w:tabs>
        <w:suppressAutoHyphens/>
        <w:jc w:val="center"/>
      </w:pPr>
    </w:p>
    <w:p w:rsidR="0093204D" w:rsidP="0093204D" w14:paraId="0DAC3F17" w14:textId="0947696F">
      <w:pPr>
        <w:tabs>
          <w:tab w:val="left" w:pos="-1440"/>
          <w:tab w:val="left" w:pos="-720"/>
        </w:tabs>
        <w:suppressAutoHyphens/>
      </w:pPr>
      <w:r>
        <w:t xml:space="preserve">§ </w:t>
      </w:r>
      <w:bookmarkStart w:id="0" w:name="Section7"/>
      <w:bookmarkEnd w:id="0"/>
      <w:r>
        <w:t>7.</w:t>
      </w:r>
      <w:r>
        <w:tab/>
        <w:t>(a)</w:t>
      </w:r>
      <w:r w:rsidR="00D16FB3">
        <w:rPr>
          <w:rStyle w:val="FootnoteReference"/>
        </w:rPr>
        <w:t xml:space="preserve"> </w:t>
      </w:r>
      <w:r>
        <w:tab/>
        <w:t>LOANS TO SMALL BUSINESS CONCERNS; ALLOWABLE PURPOSES; QUALIFIED BUSINESS; RESTRICTIONS AND LIMITATIONS.—The Administration is empowered to the extent and in such amounts as provided in advance in appropriation Acts to make loans for plant acquisition, construction, conversion, or expansion, including the acquisition of land, material, supplies, equipment, and working capital, and to make loans to any qualified small business concern, including those owned by qualified Indian tribes,</w:t>
      </w:r>
      <w:r>
        <w:rPr>
          <w:rStyle w:val="FootnoteReference"/>
        </w:rPr>
        <w:footnoteReference w:id="2"/>
      </w:r>
      <w:r>
        <w:t xml:space="preserve"> for purposes of this Act.  Such financings may be made either directly or in cooperation with banks or other financial institutions through agreements to participate on an immediate or deferred (guaranteed) basis.  These powers shall be subject, however, to the following restrictions, limitations, and provisions:</w:t>
      </w:r>
    </w:p>
    <w:p w:rsidR="0093204D" w:rsidP="0093204D" w14:paraId="23FD00F7" w14:textId="5169B02A">
      <w:pPr>
        <w:tabs>
          <w:tab w:val="left" w:pos="-1440"/>
          <w:tab w:val="left" w:pos="-720"/>
        </w:tabs>
        <w:suppressAutoHyphens/>
      </w:pPr>
      <w:r>
        <w:rPr>
          <w:noProof/>
        </w:rPr>
        <mc:AlternateContent>
          <mc:Choice Requires="wps">
            <w:drawing>
              <wp:anchor distT="0" distB="0" distL="114300" distR="114300" simplePos="0" relativeHeight="251662336" behindDoc="0" locked="0" layoutInCell="1" allowOverlap="1">
                <wp:simplePos x="0" y="0"/>
                <wp:positionH relativeFrom="column">
                  <wp:posOffset>5558790</wp:posOffset>
                </wp:positionH>
                <wp:positionV relativeFrom="paragraph">
                  <wp:posOffset>-1980565</wp:posOffset>
                </wp:positionV>
                <wp:extent cx="1095375" cy="380365"/>
                <wp:effectExtent l="0" t="2540" r="381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95375" cy="38036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3204D" w:rsidP="0093204D" w14:textId="77777777">
                            <w:pPr>
                              <w:rPr>
                                <w:sz w:val="20"/>
                              </w:rPr>
                            </w:pPr>
                            <w:r w:rsidRPr="00A77093">
                              <w:rPr>
                                <w:sz w:val="20"/>
                              </w:rPr>
                              <w:t>§ 7(a)(</w:t>
                            </w:r>
                            <w:r>
                              <w:rPr>
                                <w:sz w:val="20"/>
                              </w:rPr>
                              <w:t>1</w:t>
                            </w:r>
                            <w:r w:rsidRPr="00A77093">
                              <w:rPr>
                                <w:sz w:val="20"/>
                              </w:rPr>
                              <w:t>)</w:t>
                            </w:r>
                            <w:r>
                              <w:rPr>
                                <w:sz w:val="20"/>
                              </w:rPr>
                              <w:t xml:space="preserve"> to</w:t>
                            </w:r>
                          </w:p>
                          <w:p w:rsidR="0093204D" w:rsidRPr="00A77093" w:rsidP="0093204D" w14:textId="77777777">
                            <w:pPr>
                              <w:rPr>
                                <w:sz w:val="20"/>
                              </w:rPr>
                            </w:pPr>
                            <w:r>
                              <w:rPr>
                                <w:sz w:val="20"/>
                              </w:rPr>
                              <w:t>§ 7(a)(1)(A)(ii)</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86.25pt;height:29.95pt;margin-top:-155.95pt;margin-left:437.7pt;mso-height-percent:0;mso-height-relative:margin;mso-width-percent:0;mso-width-relative:margin;mso-wrap-distance-bottom:0;mso-wrap-distance-left:9pt;mso-wrap-distance-right:9pt;mso-wrap-distance-top:0;mso-wrap-style:square;position:absolute;visibility:visible;v-text-anchor:top;z-index:251663360" stroked="f">
                <v:textbox>
                  <w:txbxContent>
                    <w:p w:rsidR="0093204D" w:rsidP="0093204D" w14:paraId="3AF49267" w14:textId="77777777">
                      <w:pPr>
                        <w:rPr>
                          <w:sz w:val="20"/>
                        </w:rPr>
                      </w:pPr>
                      <w:r w:rsidRPr="00A77093">
                        <w:rPr>
                          <w:sz w:val="20"/>
                        </w:rPr>
                        <w:t>§ 7(a)(</w:t>
                      </w:r>
                      <w:r>
                        <w:rPr>
                          <w:sz w:val="20"/>
                        </w:rPr>
                        <w:t>1</w:t>
                      </w:r>
                      <w:r w:rsidRPr="00A77093">
                        <w:rPr>
                          <w:sz w:val="20"/>
                        </w:rPr>
                        <w:t>)</w:t>
                      </w:r>
                      <w:r>
                        <w:rPr>
                          <w:sz w:val="20"/>
                        </w:rPr>
                        <w:t xml:space="preserve"> to</w:t>
                      </w:r>
                    </w:p>
                    <w:p w:rsidR="0093204D" w:rsidRPr="00A77093" w:rsidP="0093204D" w14:paraId="53A141F3" w14:textId="77777777">
                      <w:pPr>
                        <w:rPr>
                          <w:sz w:val="20"/>
                        </w:rPr>
                      </w:pPr>
                      <w:r>
                        <w:rPr>
                          <w:sz w:val="20"/>
                        </w:rPr>
                        <w:t>§ 7(a)(1)(A)(ii)</w:t>
                      </w: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5606415</wp:posOffset>
                </wp:positionH>
                <wp:positionV relativeFrom="paragraph">
                  <wp:posOffset>-2049145</wp:posOffset>
                </wp:positionV>
                <wp:extent cx="885825" cy="504190"/>
                <wp:effectExtent l="0" t="635" r="381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85825" cy="50419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3204D" w:rsidRPr="00A77093" w:rsidP="0093204D" w14:textId="77777777">
                            <w:pPr>
                              <w:rPr>
                                <w:sz w:val="20"/>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1" o:spid="_x0000_s1026" type="#_x0000_t202" style="width:69.75pt;height:39.7pt;margin-top:-161.35pt;margin-left:441.45pt;mso-height-percent:0;mso-height-relative:margin;mso-width-percent:0;mso-width-relative:margin;mso-wrap-distance-bottom:0;mso-wrap-distance-left:9pt;mso-wrap-distance-right:9pt;mso-wrap-distance-top:0;mso-wrap-style:square;position:absolute;visibility:visible;v-text-anchor:top;z-index:251661312" stroked="f">
                <v:textbox>
                  <w:txbxContent>
                    <w:p w:rsidR="0093204D" w:rsidRPr="00A77093" w:rsidP="0093204D" w14:paraId="00AB18F5" w14:textId="77777777">
                      <w:pPr>
                        <w:rPr>
                          <w:sz w:val="20"/>
                        </w:rPr>
                      </w:pPr>
                    </w:p>
                  </w:txbxContent>
                </v:textbox>
              </v:shape>
            </w:pict>
          </mc:Fallback>
        </mc:AlternateContent>
      </w:r>
    </w:p>
    <w:p w:rsidR="0093204D" w:rsidP="0093204D" w14:paraId="2DB512DF" w14:textId="0C536BDC">
      <w:pPr>
        <w:tabs>
          <w:tab w:val="left" w:pos="-1440"/>
          <w:tab w:val="left" w:pos="-720"/>
        </w:tabs>
        <w:suppressAutoHyphens/>
      </w:pPr>
      <w:r>
        <w:t>14)</w:t>
      </w:r>
      <w:r w:rsidR="008D229F">
        <w:rPr>
          <w:rStyle w:val="FootnoteReference"/>
        </w:rPr>
        <w:t xml:space="preserve"> </w:t>
      </w:r>
      <w:r>
        <w:tab/>
        <w:t>EXPORT WORKING CAPITAL PROGRAM.—</w:t>
      </w:r>
    </w:p>
    <w:p w:rsidR="0093204D" w:rsidP="0093204D" w14:paraId="16A1B2F0" w14:textId="77777777">
      <w:pPr>
        <w:tabs>
          <w:tab w:val="left" w:pos="-1440"/>
          <w:tab w:val="left" w:pos="-720"/>
        </w:tabs>
        <w:suppressAutoHyphens/>
      </w:pPr>
    </w:p>
    <w:p w:rsidR="0093204D" w:rsidP="0093204D" w14:paraId="545A6509" w14:textId="4D9E389A">
      <w:pPr>
        <w:tabs>
          <w:tab w:val="left" w:pos="-1440"/>
          <w:tab w:val="left" w:pos="-720"/>
        </w:tabs>
        <w:suppressAutoHyphens/>
      </w:pPr>
      <w:r>
        <w:tab/>
      </w:r>
      <w:r>
        <w:tab/>
      </w:r>
      <w:r>
        <w:tab/>
        <w:t>(A)</w:t>
      </w:r>
      <w:r>
        <w:tab/>
        <w:t>IN GENERAL.—The Administration may provide extensions of credit, standby letters of credit, revolving lines of credit for export purposes and</w:t>
      </w:r>
      <w:r>
        <w:rPr>
          <w:rStyle w:val="FootnoteReference"/>
        </w:rPr>
        <w:footnoteReference w:id="3"/>
      </w:r>
      <w:r>
        <w:t xml:space="preserve"> other financing to enable small business concerns, including small business export trading companies and small business export management companies, to develop foreign markets.  A bank or participating lending institution may establish the rate of interest on extensions and revolving lines of credit as may be legal and reasonable.</w:t>
      </w:r>
    </w:p>
    <w:p w:rsidR="0093204D" w:rsidP="0093204D" w14:paraId="49EE549F" w14:textId="13DBA30B">
      <w:pPr>
        <w:tabs>
          <w:tab w:val="left" w:pos="-1440"/>
          <w:tab w:val="left" w:pos="-720"/>
        </w:tabs>
        <w:suppressAutoHyphens/>
      </w:pPr>
    </w:p>
    <w:p w:rsidR="0093204D" w:rsidP="0093204D" w14:paraId="0870965A" w14:textId="29B708BF">
      <w:pPr>
        <w:tabs>
          <w:tab w:val="left" w:pos="-720"/>
        </w:tabs>
        <w:suppressAutoHyphens/>
      </w:pPr>
      <w:r w:rsidRPr="00B60BF7">
        <w:t>(1</w:t>
      </w:r>
      <w:r>
        <w:t>6)</w:t>
      </w:r>
      <w:r>
        <w:rPr>
          <w:rStyle w:val="FootnoteReference"/>
        </w:rPr>
        <w:t xml:space="preserve"> </w:t>
      </w:r>
      <w:r w:rsidRPr="00B60BF7">
        <w:tab/>
        <w:t>INTERNATIONAL</w:t>
      </w:r>
      <w:r w:rsidRPr="00B60BF7">
        <w:t xml:space="preserve"> TRADE</w:t>
      </w:r>
    </w:p>
    <w:p w:rsidR="00D16FB3" w:rsidP="0093204D" w14:paraId="6DD75C6E" w14:textId="77777777">
      <w:pPr>
        <w:tabs>
          <w:tab w:val="left" w:pos="-720"/>
        </w:tabs>
        <w:suppressAutoHyphens/>
      </w:pPr>
    </w:p>
    <w:p w:rsidR="0093204D" w:rsidRPr="00B60BF7" w:rsidP="0093204D" w14:paraId="311E6A34" w14:textId="71652945">
      <w:pPr>
        <w:tabs>
          <w:tab w:val="left" w:pos="-720"/>
        </w:tabs>
        <w:suppressAutoHyphens/>
      </w:pPr>
      <w:r w:rsidRPr="00B60BF7">
        <w:t>A)</w:t>
      </w:r>
      <w:r w:rsidRPr="00B60BF7">
        <w:tab/>
        <w:t>IN GENERAL.—If the Administrator determines that a loan guaranteed under this subsection will allow an eligible small business concern that is engaged in or adversely affected by international trade to improve its competitive position, the Administrator may make such loan to assist such concern in—</w:t>
      </w:r>
    </w:p>
    <w:p w:rsidR="0093204D" w:rsidRPr="00B60BF7" w:rsidP="0093204D" w14:paraId="76DD2B5F" w14:textId="77777777">
      <w:pPr>
        <w:tabs>
          <w:tab w:val="left" w:pos="-720"/>
        </w:tabs>
        <w:suppressAutoHyphens/>
      </w:pPr>
    </w:p>
    <w:p w:rsidR="0093204D" w:rsidRPr="00B60BF7" w:rsidP="0093204D" w14:paraId="1DD5DD97" w14:textId="77777777">
      <w:pPr>
        <w:tabs>
          <w:tab w:val="left" w:pos="-720"/>
        </w:tabs>
        <w:suppressAutoHyphens/>
      </w:pPr>
      <w:r w:rsidRPr="00B60BF7">
        <w:tab/>
      </w:r>
      <w:r w:rsidRPr="00B60BF7">
        <w:tab/>
      </w:r>
      <w:r w:rsidRPr="00B60BF7">
        <w:tab/>
      </w:r>
      <w:r w:rsidRPr="00B60BF7">
        <w:tab/>
        <w:t>(i)</w:t>
      </w:r>
      <w:r w:rsidRPr="00B60BF7">
        <w:tab/>
        <w:t>the financing of the acquisition, construction, renovation, modernization, improvement, or expansion of productive facilities or equipment to be used in the United States in the production of goods and services involved in international trade; or</w:t>
      </w:r>
    </w:p>
    <w:p w:rsidR="0093204D" w:rsidRPr="00B60BF7" w:rsidP="0093204D" w14:paraId="30A2A9EC" w14:textId="77777777">
      <w:pPr>
        <w:tabs>
          <w:tab w:val="left" w:pos="-720"/>
        </w:tabs>
        <w:suppressAutoHyphens/>
      </w:pPr>
    </w:p>
    <w:p w:rsidR="0093204D" w:rsidRPr="00B60BF7" w:rsidP="0093204D" w14:paraId="6B5D81D2" w14:textId="77777777">
      <w:pPr>
        <w:tabs>
          <w:tab w:val="left" w:pos="-720"/>
        </w:tabs>
        <w:suppressAutoHyphens/>
      </w:pPr>
      <w:r w:rsidRPr="00B60BF7">
        <w:tab/>
      </w:r>
      <w:r w:rsidRPr="00B60BF7">
        <w:tab/>
      </w:r>
      <w:r w:rsidRPr="00B60BF7">
        <w:tab/>
      </w:r>
      <w:r w:rsidRPr="00B60BF7">
        <w:tab/>
        <w:t>(ii)</w:t>
      </w:r>
      <w:r w:rsidRPr="00B60BF7">
        <w:tab/>
      </w:r>
      <w:r>
        <w:t xml:space="preserve">in </w:t>
      </w:r>
      <w:r w:rsidRPr="00B60BF7">
        <w:t>the refinancing of existing indebtedness that is not structured with reasonable terms and conditions</w:t>
      </w:r>
      <w:r>
        <w:t>, including any debt that qualifies for refinancing under any other provision of this subsection</w:t>
      </w:r>
      <w:r>
        <w:rPr>
          <w:rStyle w:val="FootnoteReference"/>
        </w:rPr>
        <w:footnoteReference w:id="4"/>
      </w:r>
      <w:r>
        <w:t>; or</w:t>
      </w:r>
    </w:p>
    <w:p w:rsidR="0093204D" w:rsidP="0093204D" w14:paraId="7D4A533D" w14:textId="77777777">
      <w:pPr>
        <w:tabs>
          <w:tab w:val="left" w:pos="-720"/>
        </w:tabs>
        <w:suppressAutoHyphens/>
      </w:pPr>
    </w:p>
    <w:p w:rsidR="0093204D" w:rsidP="0093204D" w14:paraId="27685867" w14:textId="77777777">
      <w:pPr>
        <w:tabs>
          <w:tab w:val="left" w:pos="-720"/>
        </w:tabs>
        <w:suppressAutoHyphens/>
      </w:pPr>
      <w:r>
        <w:tab/>
      </w:r>
      <w:r>
        <w:tab/>
      </w:r>
      <w:r>
        <w:tab/>
      </w:r>
      <w:r>
        <w:tab/>
        <w:t>(iii)</w:t>
      </w:r>
      <w:r>
        <w:rPr>
          <w:rStyle w:val="FootnoteReference"/>
        </w:rPr>
        <w:footnoteReference w:id="5"/>
      </w:r>
      <w:r>
        <w:tab/>
        <w:t>by providing working capital.</w:t>
      </w:r>
    </w:p>
    <w:p w:rsidR="00D16FB3" w:rsidP="0093204D" w14:paraId="0D4C4A60" w14:textId="7F644904">
      <w:pPr>
        <w:tabs>
          <w:tab w:val="left" w:pos="-720"/>
        </w:tabs>
        <w:suppressAutoHyphens/>
      </w:pPr>
      <w:r w:rsidRPr="00B60BF7">
        <w:tab/>
      </w:r>
      <w:r w:rsidR="008D229F">
        <w:t xml:space="preserve"> </w:t>
      </w:r>
    </w:p>
    <w:p w:rsidR="007D0730" w:rsidP="0093204D" w14:paraId="6AF30D55" w14:textId="77777777">
      <w:pPr>
        <w:tabs>
          <w:tab w:val="left" w:pos="-720"/>
        </w:tabs>
        <w:suppressAutoHyphens/>
      </w:pPr>
    </w:p>
    <w:p w:rsidR="007D0730" w:rsidP="0093204D" w14:paraId="600E6A95" w14:textId="77777777">
      <w:pPr>
        <w:tabs>
          <w:tab w:val="left" w:pos="-720"/>
        </w:tabs>
        <w:suppressAutoHyphens/>
      </w:pPr>
    </w:p>
    <w:p w:rsidR="008D229F" w:rsidP="007D0730" w14:paraId="3A4BFBA9" w14:textId="241BCE2B">
      <w:pPr>
        <w:tabs>
          <w:tab w:val="left" w:pos="-720"/>
        </w:tabs>
        <w:suppressAutoHyphens/>
      </w:pPr>
      <w:r>
        <w:rPr>
          <w:noProof/>
        </w:rPr>
        <mc:AlternateContent>
          <mc:Choice Requires="wps">
            <w:drawing>
              <wp:anchor distT="0" distB="0" distL="114300" distR="114300" simplePos="0" relativeHeight="251668480" behindDoc="0" locked="0" layoutInCell="1" allowOverlap="1">
                <wp:simplePos x="0" y="0"/>
                <wp:positionH relativeFrom="column">
                  <wp:posOffset>-792480</wp:posOffset>
                </wp:positionH>
                <wp:positionV relativeFrom="paragraph">
                  <wp:posOffset>-780415</wp:posOffset>
                </wp:positionV>
                <wp:extent cx="1748155" cy="436245"/>
                <wp:effectExtent l="0" t="635" r="0" b="1270"/>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48155" cy="43624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3204D" w:rsidRPr="008D229F" w:rsidP="008D229F" w14:textId="6EFFB3C7">
                            <w:r>
                              <w:t xml:space="preserve">  </w:t>
                            </w:r>
                            <w:r w:rsidRPr="002B5502">
                              <w:t xml:space="preserve"> </w:t>
                            </w:r>
                            <w:r>
                              <w:t xml:space="preserve"> </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7" o:spid="_x0000_s1027" type="#_x0000_t202" style="width:137.65pt;height:34.35pt;margin-top:-61.45pt;margin-left:-62.4pt;mso-height-percent:0;mso-height-relative:margin;mso-width-percent:0;mso-width-relative:margin;mso-wrap-distance-bottom:0;mso-wrap-distance-left:9pt;mso-wrap-distance-right:9pt;mso-wrap-distance-top:0;mso-wrap-style:square;position:absolute;visibility:visible;v-text-anchor:top;z-index:251669504" stroked="f">
                <v:textbox>
                  <w:txbxContent>
                    <w:p w:rsidR="0093204D" w:rsidRPr="008D229F" w:rsidP="008D229F" w14:paraId="72448E1E" w14:textId="6EFFB3C7">
                      <w:r>
                        <w:t xml:space="preserve">  </w:t>
                      </w:r>
                      <w:r w:rsidRPr="002B5502">
                        <w:t xml:space="preserve"> </w:t>
                      </w:r>
                      <w:r>
                        <w:t xml:space="preserve"> </w:t>
                      </w:r>
                    </w:p>
                  </w:txbxContent>
                </v:textbox>
              </v:shape>
            </w:pict>
          </mc:Fallback>
        </mc:AlternateContent>
      </w:r>
      <w:r w:rsidR="008D229F">
        <w:t>34. EXPORT EXPRESS PROGRAM.—</w:t>
      </w:r>
    </w:p>
    <w:p w:rsidR="0093204D" w:rsidRPr="008D229F" w:rsidP="007D0730" w14:paraId="7405C5A8" w14:textId="59C0FAA5">
      <w:pPr>
        <w:tabs>
          <w:tab w:val="left" w:pos="-720"/>
        </w:tabs>
        <w:suppressAutoHyphens/>
      </w:pPr>
      <w:r>
        <w:t>(A)</w:t>
      </w:r>
      <w:r>
        <w:tab/>
      </w:r>
      <w:r w:rsidRPr="008D229F">
        <w:t>DEFINITIONS.—In this paragraph—</w:t>
      </w:r>
    </w:p>
    <w:p w:rsidR="008D229F" w:rsidP="008D229F" w14:paraId="22655C87" w14:textId="77777777"/>
    <w:p w:rsidR="0093204D" w:rsidRPr="008D229F" w:rsidP="007D0730" w14:paraId="74C98183" w14:textId="5B5C8087">
      <w:r w:rsidRPr="008D229F">
        <w:rPr>
          <w:noProof/>
        </w:rPr>
        <mc:AlternateContent>
          <mc:Choice Requires="wps">
            <w:drawing>
              <wp:anchor distT="0" distB="0" distL="114300" distR="114300" simplePos="0" relativeHeight="251664384" behindDoc="0" locked="0" layoutInCell="1" allowOverlap="1">
                <wp:simplePos x="0" y="0"/>
                <wp:positionH relativeFrom="column">
                  <wp:posOffset>5753100</wp:posOffset>
                </wp:positionH>
                <wp:positionV relativeFrom="paragraph">
                  <wp:posOffset>49530</wp:posOffset>
                </wp:positionV>
                <wp:extent cx="847725" cy="1696974"/>
                <wp:effectExtent l="0" t="3810" r="0" b="0"/>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47725" cy="1696974"/>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3204D" w:rsidRPr="00FE5DAE" w:rsidP="0093204D" w14:textId="36726A5A">
                            <w:pPr>
                              <w:rPr>
                                <w:sz w:val="20"/>
                              </w:rPr>
                            </w:pPr>
                            <w:r w:rsidRPr="00FE5DAE">
                              <w:rPr>
                                <w:sz w:val="20"/>
                              </w:rPr>
                              <w:t>“</w:t>
                            </w:r>
                            <w:r w:rsidR="008D229F">
                              <w:rPr>
                                <w:sz w:val="20"/>
                              </w:rPr>
                              <w:t xml:space="preserve">    </w:t>
                            </w:r>
                            <w:r w:rsidRPr="00FE5DAE">
                              <w:rPr>
                                <w:sz w:val="20"/>
                              </w:rPr>
                              <w:t xml:space="preserve"> </w:t>
                            </w:r>
                          </w:p>
                        </w:txbxContent>
                      </wps:txbx>
                      <wps:bodyPr rot="0" vert="horz" wrap="square" lIns="0" tIns="45720" rIns="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6" o:spid="_x0000_s1028" type="#_x0000_t202" style="width:66.75pt;height:41.7pt;margin-top:3.9pt;margin-left:453pt;mso-height-percent:200;mso-height-relative:margin;mso-width-percent:0;mso-width-relative:margin;mso-wrap-distance-bottom:0;mso-wrap-distance-left:9pt;mso-wrap-distance-right:9pt;mso-wrap-distance-top:0;mso-wrap-style:square;position:absolute;visibility:visible;v-text-anchor:top;z-index:251665408" stroked="f">
                <v:textbox style="mso-fit-shape-to-text:t" inset="0,,0">
                  <w:txbxContent>
                    <w:p w:rsidR="0093204D" w:rsidRPr="00FE5DAE" w:rsidP="0093204D" w14:paraId="4E90A7F8" w14:textId="36726A5A">
                      <w:pPr>
                        <w:rPr>
                          <w:sz w:val="20"/>
                        </w:rPr>
                      </w:pPr>
                      <w:r w:rsidRPr="00FE5DAE">
                        <w:rPr>
                          <w:sz w:val="20"/>
                        </w:rPr>
                        <w:t>“</w:t>
                      </w:r>
                      <w:r w:rsidR="008D229F">
                        <w:rPr>
                          <w:sz w:val="20"/>
                        </w:rPr>
                        <w:t xml:space="preserve">    </w:t>
                      </w:r>
                      <w:r w:rsidRPr="00FE5DAE">
                        <w:rPr>
                          <w:sz w:val="20"/>
                        </w:rPr>
                        <w:t xml:space="preserve"> </w:t>
                      </w:r>
                    </w:p>
                  </w:txbxContent>
                </v:textbox>
              </v:shape>
            </w:pict>
          </mc:Fallback>
        </mc:AlternateContent>
      </w:r>
      <w:r w:rsidRPr="008D229F">
        <w:t>(i)</w:t>
      </w:r>
      <w:r w:rsidR="008D229F">
        <w:t xml:space="preserve"> </w:t>
      </w:r>
      <w:r w:rsidRPr="008D229F">
        <w:t>the term “export development activity” includes—</w:t>
      </w:r>
    </w:p>
    <w:p w:rsidR="008D229F" w:rsidP="008D229F" w14:paraId="406BED78" w14:textId="77777777">
      <w:r w:rsidRPr="008D229F">
        <w:tab/>
      </w:r>
    </w:p>
    <w:p w:rsidR="008D229F" w:rsidP="007D0730" w14:paraId="345CB1F8" w14:textId="32674FC4">
      <w:r w:rsidRPr="008D229F">
        <w:t>(I)</w:t>
      </w:r>
      <w:r>
        <w:t xml:space="preserve"> </w:t>
      </w:r>
      <w:r w:rsidRPr="008D229F">
        <w:t xml:space="preserve">obtaining a standby letter of credit when required as a bid bond, performance bond, or advance payment </w:t>
      </w:r>
      <w:r w:rsidRPr="008D229F">
        <w:t>guarantee;</w:t>
      </w:r>
    </w:p>
    <w:p w:rsidR="008D229F" w:rsidP="008D229F" w14:paraId="32EDF17E" w14:textId="77777777"/>
    <w:p w:rsidR="0093204D" w:rsidRPr="008D229F" w:rsidP="007D0730" w14:paraId="1CB3D163" w14:textId="06BBAD2A">
      <w:pPr>
        <w:jc w:val="both"/>
      </w:pPr>
      <w:r w:rsidRPr="008D229F">
        <w:t>(II)</w:t>
      </w:r>
      <w:r w:rsidR="008D229F">
        <w:t xml:space="preserve"> </w:t>
      </w:r>
      <w:r w:rsidRPr="008D229F">
        <w:t xml:space="preserve">participation in a trade show that takes place outside the United </w:t>
      </w:r>
      <w:r w:rsidRPr="008D229F">
        <w:t>States;</w:t>
      </w:r>
    </w:p>
    <w:p w:rsidR="0093204D" w:rsidRPr="008D229F" w:rsidP="008D229F" w14:paraId="39748042" w14:textId="77777777"/>
    <w:p w:rsidR="0093204D" w:rsidRPr="008D229F" w:rsidP="008D229F" w14:paraId="45692DC8" w14:textId="04A9AB12">
      <w:pPr>
        <w:jc w:val="center"/>
      </w:pPr>
      <w:r w:rsidRPr="008D229F">
        <w:t>(III)</w:t>
      </w:r>
      <w:r w:rsidR="008D229F">
        <w:t xml:space="preserve"> </w:t>
      </w:r>
      <w:r w:rsidRPr="008D229F">
        <w:t xml:space="preserve">translation of product brochures or catalogues for use in markets outside the United </w:t>
      </w:r>
      <w:r w:rsidRPr="008D229F">
        <w:t>States;</w:t>
      </w:r>
    </w:p>
    <w:p w:rsidR="0093204D" w:rsidRPr="008D229F" w:rsidP="008D229F" w14:paraId="6F0E2845" w14:textId="77777777"/>
    <w:p w:rsidR="008D229F" w:rsidP="008D229F" w14:paraId="4F3A7FA0" w14:textId="30DC3677">
      <w:r w:rsidRPr="008D229F">
        <w:t>(IV)</w:t>
      </w:r>
      <w:r>
        <w:t xml:space="preserve"> </w:t>
      </w:r>
      <w:r w:rsidRPr="008D229F">
        <w:t xml:space="preserve">obtaining a general line of credit for export </w:t>
      </w:r>
      <w:r w:rsidRPr="008D229F">
        <w:t>purposes;</w:t>
      </w:r>
    </w:p>
    <w:p w:rsidR="008D229F" w:rsidP="008D229F" w14:paraId="17E80D20" w14:textId="77777777"/>
    <w:p w:rsidR="0093204D" w:rsidRPr="008D229F" w:rsidP="008D229F" w14:paraId="534DB43B" w14:textId="20FE4B48">
      <w:r>
        <w:t xml:space="preserve"> </w:t>
      </w:r>
      <w:r w:rsidRPr="008D229F">
        <w:t>(V)</w:t>
      </w:r>
      <w:r>
        <w:t xml:space="preserve"> </w:t>
      </w:r>
      <w:r w:rsidRPr="008D229F">
        <w:t xml:space="preserve">performing a service contract from buyers located outside the United </w:t>
      </w:r>
      <w:r w:rsidRPr="008D229F">
        <w:t>States;</w:t>
      </w:r>
    </w:p>
    <w:p w:rsidR="0093204D" w:rsidRPr="008D229F" w:rsidP="008D229F" w14:paraId="67082767" w14:textId="0CB747C7">
      <w:r w:rsidRPr="008D229F">
        <w:rPr>
          <w:noProof/>
        </w:rPr>
        <mc:AlternateContent>
          <mc:Choice Requires="wps">
            <w:drawing>
              <wp:anchor distT="0" distB="0" distL="114300" distR="114300" simplePos="0" relativeHeight="251658240" behindDoc="0" locked="0" layoutInCell="1" allowOverlap="1">
                <wp:simplePos x="0" y="0"/>
                <wp:positionH relativeFrom="column">
                  <wp:posOffset>5645150</wp:posOffset>
                </wp:positionH>
                <wp:positionV relativeFrom="paragraph">
                  <wp:posOffset>6985</wp:posOffset>
                </wp:positionV>
                <wp:extent cx="1370330" cy="439420"/>
                <wp:effectExtent l="0" t="1270" r="1270" b="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70330" cy="43942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3204D" w:rsidRPr="00927C14" w:rsidP="0093204D" w14:textId="3B72E29F">
                            <w:pPr>
                              <w:rPr>
                                <w:sz w:val="20"/>
                              </w:rPr>
                            </w:pPr>
                            <w:r>
                              <w:rPr>
                                <w:sz w:val="20"/>
                              </w:rPr>
                              <w:t xml:space="preserve">  </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5" o:spid="_x0000_s1029" type="#_x0000_t202" style="width:107.9pt;height:34.6pt;margin-top:0.55pt;margin-left:444.5pt;mso-height-percent:0;mso-height-relative:margin;mso-width-percent:0;mso-width-relative:margin;mso-wrap-distance-bottom:0;mso-wrap-distance-left:9pt;mso-wrap-distance-right:9pt;mso-wrap-distance-top:0;mso-wrap-style:square;position:absolute;visibility:visible;v-text-anchor:top;z-index:251659264" stroked="f">
                <v:textbox>
                  <w:txbxContent>
                    <w:p w:rsidR="0093204D" w:rsidRPr="00927C14" w:rsidP="0093204D" w14:paraId="2465AC1D" w14:textId="3B72E29F">
                      <w:pPr>
                        <w:rPr>
                          <w:sz w:val="20"/>
                        </w:rPr>
                      </w:pPr>
                      <w:r>
                        <w:rPr>
                          <w:sz w:val="20"/>
                        </w:rPr>
                        <w:t xml:space="preserve">  </w:t>
                      </w:r>
                    </w:p>
                  </w:txbxContent>
                </v:textbox>
              </v:shape>
            </w:pict>
          </mc:Fallback>
        </mc:AlternateContent>
      </w:r>
    </w:p>
    <w:p w:rsidR="0093204D" w:rsidRPr="008D229F" w:rsidP="008D229F" w14:paraId="3EDC90CE" w14:textId="39305CC3">
      <w:r w:rsidRPr="008D229F">
        <w:t>(VI</w:t>
      </w:r>
      <w:r w:rsidR="007D0730">
        <w:t xml:space="preserve">) </w:t>
      </w:r>
      <w:r w:rsidRPr="008D229F">
        <w:t xml:space="preserve">obtaining transaction-specific financing associated with completing export </w:t>
      </w:r>
      <w:r w:rsidRPr="008D229F">
        <w:t>orders;</w:t>
      </w:r>
    </w:p>
    <w:p w:rsidR="0093204D" w:rsidRPr="008D229F" w:rsidP="008D229F" w14:paraId="2EAC0860" w14:textId="2A5E5F6C"/>
    <w:p w:rsidR="0093204D" w:rsidRPr="008D229F" w:rsidP="008D229F" w14:paraId="18CA270A" w14:textId="6F8AB223">
      <w:r w:rsidRPr="008D229F">
        <w:t>(VII)</w:t>
      </w:r>
      <w:r w:rsidR="008D229F">
        <w:t xml:space="preserve"> </w:t>
      </w:r>
      <w:r w:rsidRPr="008D229F">
        <w:t>purchasing real estate or equipment to be used</w:t>
      </w:r>
      <w:r w:rsidR="008D229F">
        <w:t xml:space="preserve"> </w:t>
      </w:r>
      <w:r w:rsidRPr="008D229F">
        <w:t xml:space="preserve">the production of goods or services for </w:t>
      </w:r>
      <w:r w:rsidRPr="008D229F">
        <w:t>export;</w:t>
      </w:r>
    </w:p>
    <w:p w:rsidR="0093204D" w:rsidRPr="008D229F" w:rsidP="008D229F" w14:paraId="1E486E25" w14:textId="608C9830"/>
    <w:p w:rsidR="0093204D" w:rsidRPr="008D229F" w:rsidP="008D229F" w14:paraId="5BB64E2B" w14:textId="09291913">
      <w:r w:rsidRPr="008D229F">
        <w:t>(VIII)</w:t>
      </w:r>
      <w:r w:rsidRPr="008D229F">
        <w:tab/>
        <w:t>providing term loans or other financing to enable a small business concern, including an export trading company and an export management company, to develop a market outside the United States; and</w:t>
      </w:r>
    </w:p>
    <w:p w:rsidR="0093204D" w:rsidRPr="008D229F" w:rsidP="008D229F" w14:paraId="7BE1A175" w14:textId="77777777"/>
    <w:p w:rsidR="0093204D" w:rsidRPr="008D229F" w:rsidP="008D229F" w14:paraId="19FBFD8B" w14:textId="5FED7A03">
      <w:r w:rsidRPr="008D229F">
        <w:t>(IX)</w:t>
      </w:r>
      <w:r w:rsidR="008D229F">
        <w:t xml:space="preserve"> </w:t>
      </w:r>
      <w:r w:rsidRPr="008D229F">
        <w:t>acquiring, constructing, renovating, modernizing, improving, or expanding a production facility or equipment to be used in the United States in the production of goods or services for export; and</w:t>
      </w:r>
    </w:p>
    <w:p w:rsidR="0093204D" w:rsidRPr="008D229F" w:rsidP="008D229F" w14:paraId="733A70AB" w14:textId="77777777"/>
    <w:p w:rsidR="0093204D" w:rsidRPr="008D229F" w:rsidP="008D229F" w14:paraId="240152A6" w14:textId="0AF64352">
      <w:r w:rsidRPr="008D229F">
        <w:rPr>
          <w:noProof/>
        </w:rPr>
        <mc:AlternateContent>
          <mc:Choice Requires="wps">
            <w:drawing>
              <wp:anchor distT="0" distB="0" distL="114300" distR="114300" simplePos="0" relativeHeight="251666432" behindDoc="0" locked="0" layoutInCell="1" allowOverlap="1">
                <wp:simplePos x="0" y="0"/>
                <wp:positionH relativeFrom="column">
                  <wp:posOffset>5895975</wp:posOffset>
                </wp:positionH>
                <wp:positionV relativeFrom="paragraph">
                  <wp:posOffset>-1905</wp:posOffset>
                </wp:positionV>
                <wp:extent cx="785495" cy="1693799"/>
                <wp:effectExtent l="0" t="3810" r="0" b="3175"/>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85495" cy="1693799"/>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3204D" w:rsidRPr="00FE5DAE" w:rsidP="0093204D" w14:textId="77777777">
                            <w:pPr>
                              <w:rPr>
                                <w:sz w:val="20"/>
                              </w:rPr>
                            </w:pPr>
                            <w:r w:rsidRPr="00FE5DAE">
                              <w:rPr>
                                <w:sz w:val="20"/>
                              </w:rPr>
                              <w:t>“Express loan.”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 o:spid="_x0000_s1030" type="#_x0000_t202" style="width:61.85pt;height:30.2pt;margin-top:-0.15pt;margin-left:464.25pt;mso-height-percent:200;mso-height-relative:margin;mso-width-percent:0;mso-width-relative:margin;mso-wrap-distance-bottom:0;mso-wrap-distance-left:9pt;mso-wrap-distance-right:9pt;mso-wrap-distance-top:0;mso-wrap-style:square;position:absolute;visibility:visible;v-text-anchor:top;z-index:251667456" stroked="f">
                <v:textbox style="mso-fit-shape-to-text:t">
                  <w:txbxContent>
                    <w:p w:rsidR="0093204D" w:rsidRPr="00FE5DAE" w:rsidP="0093204D" w14:paraId="7049A796" w14:textId="77777777">
                      <w:pPr>
                        <w:rPr>
                          <w:sz w:val="20"/>
                        </w:rPr>
                      </w:pPr>
                      <w:r w:rsidRPr="00FE5DAE">
                        <w:rPr>
                          <w:sz w:val="20"/>
                        </w:rPr>
                        <w:t>“Express loan.”</w:t>
                      </w:r>
                    </w:p>
                  </w:txbxContent>
                </v:textbox>
              </v:shape>
            </w:pict>
          </mc:Fallback>
        </mc:AlternateContent>
      </w:r>
      <w:r w:rsidRPr="008D229F">
        <w:t>(ii)</w:t>
      </w:r>
      <w:r w:rsidR="008D229F">
        <w:t xml:space="preserve"> </w:t>
      </w:r>
      <w:r w:rsidRPr="008D229F">
        <w:t>the term “express loan” means a loan in which a lender uses to the maximum extent practicable the loan analyses, procedures, and documentation of the lender to provide expedited processing of the loan application.</w:t>
      </w:r>
    </w:p>
    <w:p w:rsidR="0093204D" w:rsidRPr="008D229F" w:rsidP="008D229F" w14:paraId="61CC6DF7" w14:textId="77777777"/>
    <w:p w:rsidR="0093204D" w:rsidRPr="008D229F" w:rsidP="008D229F" w14:paraId="7AA37764" w14:textId="2A7967E2">
      <w:pPr>
        <w:jc w:val="center"/>
      </w:pPr>
      <w:r w:rsidRPr="008D229F">
        <w:t>(B)</w:t>
      </w:r>
      <w:r w:rsidRPr="008D229F">
        <w:tab/>
        <w:t>AUTHORITY.—The Administrator may guarantee the timely payment of an express loan to a small business concern made for an export development activity.</w:t>
      </w:r>
    </w:p>
    <w:p w:rsidR="0093204D" w:rsidRPr="008D229F" w:rsidP="008D229F" w14:paraId="6C282F49" w14:textId="77777777"/>
    <w:p w:rsidR="0093204D" w:rsidRPr="008D229F" w:rsidP="008D229F" w14:paraId="5CAAFC61" w14:textId="6DD89FDA">
      <w:r w:rsidRPr="008D229F">
        <w:t>(C)</w:t>
      </w:r>
      <w:r w:rsidRPr="008D229F">
        <w:tab/>
        <w:t>LEVEL OF PARTICIPATION.—</w:t>
      </w:r>
    </w:p>
    <w:p w:rsidR="0093204D" w:rsidRPr="008D229F" w:rsidP="008D229F" w14:paraId="26A0EEA1" w14:textId="77777777"/>
    <w:p w:rsidR="0093204D" w:rsidRPr="008D229F" w:rsidP="008D229F" w14:paraId="06EF64B8" w14:textId="4A95A05E">
      <w:r w:rsidRPr="008D229F">
        <w:t>(i)</w:t>
      </w:r>
      <w:r w:rsidR="008D229F">
        <w:t xml:space="preserve"> </w:t>
      </w:r>
      <w:r w:rsidRPr="008D229F">
        <w:t>MAXIMUM AMOUNT.—the maximum amount of an express loan guaranteed under this paragraph shall be $500,000.</w:t>
      </w:r>
    </w:p>
    <w:p w:rsidR="0093204D" w:rsidRPr="008D229F" w:rsidP="008D229F" w14:paraId="28F78C3C" w14:textId="77777777"/>
    <w:p w:rsidR="0093204D" w:rsidRPr="008D229F" w:rsidP="008D229F" w14:paraId="3BCBA5C6" w14:textId="6936190D">
      <w:r w:rsidRPr="008D229F">
        <w:t>(ii)</w:t>
      </w:r>
      <w:r w:rsidR="008D229F">
        <w:t xml:space="preserve"> </w:t>
      </w:r>
      <w:r w:rsidRPr="008D229F">
        <w:t>PERCENTAGE.—For an express loan guaranteed under this paragraph, the Administrator shall guarantee—</w:t>
      </w:r>
    </w:p>
    <w:p w:rsidR="0093204D" w:rsidRPr="008D229F" w:rsidP="008D229F" w14:paraId="0EA37DD1" w14:textId="77777777"/>
    <w:p w:rsidR="0093204D" w:rsidP="008D229F" w14:paraId="311E6915" w14:textId="6258EBA7">
      <w:r w:rsidRPr="008D229F">
        <w:t>(I)</w:t>
      </w:r>
      <w:r w:rsidR="008D229F">
        <w:t xml:space="preserve"> </w:t>
      </w:r>
      <w:r w:rsidRPr="008D229F">
        <w:t>90 percent of a loan that is not more than $350,000; and</w:t>
      </w:r>
    </w:p>
    <w:p w:rsidR="007D0730" w:rsidRPr="008D229F" w:rsidP="008D229F" w14:paraId="085563AF" w14:textId="2224B84D"/>
    <w:p w:rsidR="0093204D" w:rsidRPr="008D229F" w:rsidP="008D229F" w14:paraId="2A8CE882" w14:textId="6A9E00E7">
      <w:r w:rsidRPr="008D229F">
        <w:t>(II)</w:t>
      </w:r>
      <w:r w:rsidR="008D229F">
        <w:t xml:space="preserve"> </w:t>
      </w:r>
      <w:r w:rsidRPr="008D229F">
        <w:t>75 percent of a loan that is more than $350,000 and not more than $500,000.</w:t>
      </w:r>
    </w:p>
    <w:p w:rsidR="0093204D" w:rsidRPr="008D229F" w:rsidP="008D229F" w14:paraId="7AC09D5D" w14:textId="77777777"/>
    <w:p w:rsidR="0093204D" w:rsidRPr="008D229F" w:rsidP="008D229F" w14:paraId="107691D6" w14:textId="77125CEF">
      <w:r w:rsidRPr="008D229F">
        <w:tab/>
      </w:r>
      <w:r w:rsidRPr="008D229F">
        <w:tab/>
        <w:t xml:space="preserve"> </w:t>
      </w:r>
    </w:p>
    <w:p w:rsidR="007D0730" w14:paraId="31A50EC7" w14:textId="4C4A5220">
      <w:pPr>
        <w:spacing w:after="160" w:line="259" w:lineRule="auto"/>
      </w:pPr>
      <w:r>
        <w:br w:type="page"/>
      </w:r>
    </w:p>
    <w:p w:rsidR="0093204D" w:rsidRPr="008D229F" w:rsidP="008D229F" w14:paraId="5A3D8664" w14:textId="77777777"/>
    <w:p w:rsidR="007D0730" w:rsidRPr="008D229F" w14:paraId="4552268F" w14:textId="77777777"/>
    <w:sectPr w:rsidSect="007D0730">
      <w:pgSz w:w="12240" w:h="15840"/>
      <w:pgMar w:top="14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93204D" w:rsidP="0093204D" w14:paraId="1AF552F6" w14:textId="77777777">
      <w:r>
        <w:separator/>
      </w:r>
    </w:p>
  </w:footnote>
  <w:footnote w:type="continuationSeparator" w:id="1">
    <w:p w:rsidR="0093204D" w:rsidP="0093204D" w14:paraId="4CC46D01" w14:textId="77777777">
      <w:r>
        <w:continuationSeparator/>
      </w:r>
    </w:p>
  </w:footnote>
  <w:footnote w:id="2">
    <w:p w:rsidR="0093204D" w:rsidP="0093204D" w14:paraId="2246EA79" w14:textId="3FEF9770">
      <w:pPr>
        <w:pStyle w:val="FootnoteText"/>
        <w:tabs>
          <w:tab w:val="left" w:pos="-720"/>
        </w:tabs>
        <w:suppressAutoHyphens/>
        <w:ind w:right="-1080"/>
      </w:pPr>
      <w:r>
        <w:t xml:space="preserve">   </w:t>
      </w:r>
    </w:p>
  </w:footnote>
  <w:footnote w:id="3">
    <w:p w:rsidR="0093204D" w:rsidP="0093204D" w14:paraId="5ED79729" w14:textId="1405AF79">
      <w:pPr>
        <w:pStyle w:val="FootnoteText"/>
        <w:tabs>
          <w:tab w:val="left" w:pos="-720"/>
        </w:tabs>
        <w:suppressAutoHyphens/>
        <w:spacing w:after="240"/>
        <w:ind w:right="-1080"/>
      </w:pPr>
      <w:r>
        <w:rPr>
          <w:rStyle w:val="FootnoteReference"/>
        </w:rPr>
        <w:t xml:space="preserve"> </w:t>
      </w:r>
    </w:p>
  </w:footnote>
  <w:footnote w:id="4">
    <w:p w:rsidR="0093204D" w:rsidP="0093204D" w14:paraId="57FC57CF" w14:textId="451E9D53">
      <w:pPr>
        <w:pStyle w:val="FootnoteText"/>
        <w:ind w:right="-1080"/>
      </w:pPr>
      <w:r>
        <w:rPr>
          <w:rStyle w:val="FootnoteReference"/>
        </w:rPr>
        <w:t xml:space="preserve"> </w:t>
      </w:r>
    </w:p>
  </w:footnote>
  <w:footnote w:id="5">
    <w:p w:rsidR="0093204D" w:rsidP="00D16FB3" w14:paraId="28274AF9" w14:textId="77777777">
      <w:pPr>
        <w:pStyle w:val="FootnoteText"/>
        <w:ind w:right="-1080"/>
      </w:pPr>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04D"/>
    <w:rsid w:val="002B5502"/>
    <w:rsid w:val="00745162"/>
    <w:rsid w:val="007D0730"/>
    <w:rsid w:val="008D229F"/>
    <w:rsid w:val="008D4C66"/>
    <w:rsid w:val="00927C14"/>
    <w:rsid w:val="0093204D"/>
    <w:rsid w:val="00966F67"/>
    <w:rsid w:val="00A77093"/>
    <w:rsid w:val="00B60BF7"/>
    <w:rsid w:val="00D16FB3"/>
    <w:rsid w:val="00D8413E"/>
    <w:rsid w:val="00FE5D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9D6998"/>
  <w15:chartTrackingRefBased/>
  <w15:docId w15:val="{4B97A5E4-2F7E-4429-BDA6-F2CB17E3C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204D"/>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93204D"/>
    <w:pPr>
      <w:widowControl w:val="0"/>
    </w:pPr>
    <w:rPr>
      <w:sz w:val="20"/>
    </w:rPr>
  </w:style>
  <w:style w:type="character" w:customStyle="1" w:styleId="FootnoteTextChar">
    <w:name w:val="Footnote Text Char"/>
    <w:basedOn w:val="DefaultParagraphFont"/>
    <w:link w:val="FootnoteText"/>
    <w:uiPriority w:val="99"/>
    <w:rsid w:val="0093204D"/>
    <w:rPr>
      <w:rFonts w:ascii="Times New Roman" w:eastAsia="Times New Roman" w:hAnsi="Times New Roman" w:cs="Times New Roman"/>
      <w:sz w:val="20"/>
      <w:szCs w:val="20"/>
    </w:rPr>
  </w:style>
  <w:style w:type="character" w:styleId="FootnoteReference">
    <w:name w:val="footnote reference"/>
    <w:uiPriority w:val="99"/>
    <w:rsid w:val="0093204D"/>
    <w:rPr>
      <w:vertAlign w:val="superscript"/>
    </w:rPr>
  </w:style>
  <w:style w:type="paragraph" w:styleId="BalloonText">
    <w:name w:val="Balloon Text"/>
    <w:basedOn w:val="Normal"/>
    <w:link w:val="BalloonTextChar"/>
    <w:uiPriority w:val="99"/>
    <w:semiHidden/>
    <w:unhideWhenUsed/>
    <w:rsid w:val="009320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04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CA5AE211FCB9A4AA1C3BC3AE913212E" ma:contentTypeVersion="10" ma:contentTypeDescription="Create a new document." ma:contentTypeScope="" ma:versionID="e6866fc9dfe6cf22938dd976f8ce86c7">
  <xsd:schema xmlns:xsd="http://www.w3.org/2001/XMLSchema" xmlns:xs="http://www.w3.org/2001/XMLSchema" xmlns:p="http://schemas.microsoft.com/office/2006/metadata/properties" xmlns:ns3="4fab2ba2-e35c-45ae-b8b8-c41e9416e355" xmlns:ns4="df8ca2b3-c461-4baf-902d-952c62ae996a" targetNamespace="http://schemas.microsoft.com/office/2006/metadata/properties" ma:root="true" ma:fieldsID="9839ca3f60fb71401d620f3741423bec" ns3:_="" ns4:_="">
    <xsd:import namespace="4fab2ba2-e35c-45ae-b8b8-c41e9416e355"/>
    <xsd:import namespace="df8ca2b3-c461-4baf-902d-952c62ae996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b2ba2-e35c-45ae-b8b8-c41e9416e3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8ca2b3-c461-4baf-902d-952c62ae99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4F2DB2-211A-49B5-A77F-947972560D3F}">
  <ds:schemaRefs>
    <ds:schemaRef ds:uri="http://schemas.openxmlformats.org/officeDocument/2006/bibliography"/>
  </ds:schemaRefs>
</ds:datastoreItem>
</file>

<file path=customXml/itemProps2.xml><?xml version="1.0" encoding="utf-8"?>
<ds:datastoreItem xmlns:ds="http://schemas.openxmlformats.org/officeDocument/2006/customXml" ds:itemID="{EB34823E-68A0-4B23-8DA4-9576A1746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ab2ba2-e35c-45ae-b8b8-c41e9416e355"/>
    <ds:schemaRef ds:uri="df8ca2b3-c461-4baf-902d-952c62ae9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22C5B2-6E74-47FC-A1B4-DC1882D92485}">
  <ds:schemaRefs>
    <ds:schemaRef ds:uri="http://schemas.microsoft.com/sharepoint/v3/contenttype/forms"/>
  </ds:schemaRefs>
</ds:datastoreItem>
</file>

<file path=customXml/itemProps4.xml><?xml version="1.0" encoding="utf-8"?>
<ds:datastoreItem xmlns:ds="http://schemas.openxmlformats.org/officeDocument/2006/customXml" ds:itemID="{447112FA-999B-46B5-B978-E0035DF16AB3}">
  <ds:schemaRefs>
    <ds:schemaRef ds:uri="http://purl.org/dc/dcmitype/"/>
    <ds:schemaRef ds:uri="http://schemas.microsoft.com/office/2006/documentManagement/types"/>
    <ds:schemaRef ds:uri="df8ca2b3-c461-4baf-902d-952c62ae996a"/>
    <ds:schemaRef ds:uri="http://purl.org/dc/elements/1.1/"/>
    <ds:schemaRef ds:uri="http://purl.org/dc/term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4fab2ba2-e35c-45ae-b8b8-c41e9416e35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622</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Rich, Curtis B.</cp:lastModifiedBy>
  <cp:revision>2</cp:revision>
  <dcterms:created xsi:type="dcterms:W3CDTF">2023-09-28T23:59:00Z</dcterms:created>
  <dcterms:modified xsi:type="dcterms:W3CDTF">2023-09-28T23:59:00Z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0x0101007CA5AE211FCB9A4AA1C3BC3AE913212E</vt:lpwstr>
  </property>
</Properties>
</file>