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6495" w:rsidRPr="002721AF" w:rsidP="00156495" w14:paraId="388D329C" w14:textId="77777777">
      <w:pPr>
        <w:rPr>
          <w:rFonts w:asciiTheme="minorHAnsi" w:hAnsiTheme="minorHAnsi"/>
          <w:sz w:val="24"/>
          <w:szCs w:val="24"/>
        </w:rPr>
      </w:pPr>
    </w:p>
    <w:p w:rsidR="00E42298" w:rsidRPr="00B219AE" w:rsidP="001D1A52" w14:paraId="362EAD83" w14:textId="27605DCE">
      <w:pPr>
        <w:jc w:val="center"/>
        <w:rPr>
          <w:rFonts w:ascii="Arial" w:hAnsi="Arial" w:cs="Arial"/>
          <w:sz w:val="52"/>
          <w:szCs w:val="52"/>
        </w:rPr>
      </w:pPr>
      <w:r w:rsidRPr="00D73262">
        <w:rPr>
          <w:rFonts w:ascii="Arial" w:hAnsi="Arial" w:cs="Arial"/>
          <w:sz w:val="52"/>
          <w:szCs w:val="52"/>
        </w:rPr>
        <w:t xml:space="preserve">Fruit and Nut Production and Disposition Inquiry </w:t>
      </w:r>
      <w:r>
        <w:rPr>
          <w:rFonts w:ascii="Arial" w:hAnsi="Arial" w:cs="Arial"/>
          <w:sz w:val="52"/>
          <w:szCs w:val="52"/>
        </w:rPr>
        <w:t>Bias Analysis</w:t>
      </w:r>
      <w:bookmarkStart w:id="0" w:name="_GoBack"/>
      <w:bookmarkEnd w:id="0"/>
    </w:p>
    <w:p w:rsidR="0072270A" w:rsidP="001D1A52" w14:paraId="00D16625" w14:textId="28469D70">
      <w:pPr>
        <w:jc w:val="center"/>
        <w:rPr>
          <w:rFonts w:ascii="Arial" w:hAnsi="Arial" w:cs="Arial"/>
          <w:sz w:val="28"/>
          <w:szCs w:val="28"/>
        </w:rPr>
      </w:pPr>
    </w:p>
    <w:p w:rsidR="00A43075" w:rsidP="001D1A52" w14:paraId="3812AC20" w14:textId="40CA9F0E">
      <w:pPr>
        <w:jc w:val="center"/>
        <w:rPr>
          <w:rFonts w:ascii="Arial" w:hAnsi="Arial" w:cs="Arial"/>
          <w:sz w:val="28"/>
          <w:szCs w:val="28"/>
        </w:rPr>
      </w:pPr>
    </w:p>
    <w:p w:rsidR="00CA092B" w:rsidP="001D1A52" w14:paraId="3844B1F4" w14:textId="77777777">
      <w:pPr>
        <w:jc w:val="center"/>
        <w:rPr>
          <w:rFonts w:ascii="Arial" w:hAnsi="Arial" w:cs="Arial"/>
          <w:sz w:val="28"/>
          <w:szCs w:val="28"/>
        </w:rPr>
      </w:pPr>
    </w:p>
    <w:p w:rsidR="004C1B05" w:rsidP="001D1A52" w14:paraId="010964D6" w14:textId="37B3342D">
      <w:pPr>
        <w:jc w:val="center"/>
        <w:rPr>
          <w:rFonts w:ascii="Arial" w:hAnsi="Arial" w:cs="Arial"/>
          <w:sz w:val="28"/>
          <w:szCs w:val="28"/>
        </w:rPr>
      </w:pPr>
      <w:r>
        <w:rPr>
          <w:rFonts w:ascii="Arial" w:hAnsi="Arial" w:cs="Arial"/>
          <w:sz w:val="28"/>
          <w:szCs w:val="28"/>
        </w:rPr>
        <w:t>National Agricultural Statistics Service</w:t>
      </w:r>
    </w:p>
    <w:p w:rsidR="004A299F" w:rsidP="001D1A52" w14:paraId="41394F59" w14:textId="17AB7222">
      <w:pPr>
        <w:jc w:val="center"/>
        <w:rPr>
          <w:rFonts w:ascii="Arial" w:hAnsi="Arial" w:cs="Arial"/>
          <w:sz w:val="28"/>
          <w:szCs w:val="28"/>
        </w:rPr>
      </w:pPr>
      <w:r>
        <w:rPr>
          <w:rFonts w:ascii="Arial" w:hAnsi="Arial" w:cs="Arial"/>
          <w:sz w:val="28"/>
          <w:szCs w:val="28"/>
        </w:rPr>
        <w:t>Methodology Division</w:t>
      </w:r>
    </w:p>
    <w:p w:rsidR="00B20C46" w:rsidP="001D1A52" w14:paraId="1240A984" w14:textId="51EA8A2B">
      <w:pPr>
        <w:jc w:val="center"/>
        <w:rPr>
          <w:rFonts w:ascii="Arial" w:hAnsi="Arial" w:cs="Arial"/>
          <w:sz w:val="28"/>
          <w:szCs w:val="28"/>
        </w:rPr>
      </w:pPr>
      <w:r w:rsidRPr="006E6650">
        <w:rPr>
          <w:rFonts w:ascii="Arial" w:hAnsi="Arial" w:cs="Arial"/>
          <w:sz w:val="28"/>
          <w:szCs w:val="28"/>
        </w:rPr>
        <w:t>Summary,</w:t>
      </w:r>
      <w:r>
        <w:rPr>
          <w:rFonts w:ascii="Arial" w:hAnsi="Arial" w:cs="Arial"/>
          <w:sz w:val="28"/>
          <w:szCs w:val="28"/>
        </w:rPr>
        <w:t xml:space="preserve"> </w:t>
      </w:r>
      <w:r w:rsidRPr="006E6650">
        <w:rPr>
          <w:rFonts w:ascii="Arial" w:hAnsi="Arial" w:cs="Arial"/>
          <w:sz w:val="28"/>
          <w:szCs w:val="28"/>
        </w:rPr>
        <w:t>Estimation</w:t>
      </w:r>
      <w:r w:rsidR="00A43075">
        <w:rPr>
          <w:rFonts w:ascii="Arial" w:hAnsi="Arial" w:cs="Arial"/>
          <w:sz w:val="28"/>
          <w:szCs w:val="28"/>
        </w:rPr>
        <w:t>,</w:t>
      </w:r>
      <w:r w:rsidRPr="006E6650">
        <w:rPr>
          <w:rFonts w:ascii="Arial" w:hAnsi="Arial" w:cs="Arial"/>
          <w:sz w:val="28"/>
          <w:szCs w:val="28"/>
        </w:rPr>
        <w:t xml:space="preserve"> &amp;</w:t>
      </w:r>
      <w:r>
        <w:rPr>
          <w:rFonts w:ascii="Arial" w:hAnsi="Arial" w:cs="Arial"/>
          <w:sz w:val="28"/>
          <w:szCs w:val="28"/>
        </w:rPr>
        <w:t xml:space="preserve"> </w:t>
      </w:r>
      <w:r w:rsidRPr="006E6650">
        <w:rPr>
          <w:rFonts w:ascii="Arial" w:hAnsi="Arial" w:cs="Arial"/>
          <w:sz w:val="28"/>
          <w:szCs w:val="28"/>
        </w:rPr>
        <w:t>Disclosure Methodology Branch</w:t>
      </w:r>
    </w:p>
    <w:p w:rsidR="00CA092B" w:rsidP="001D1A52" w14:paraId="2DC364D8" w14:textId="46B2BB15">
      <w:pPr>
        <w:jc w:val="center"/>
        <w:rPr>
          <w:rFonts w:ascii="Arial" w:hAnsi="Arial" w:cs="Arial"/>
          <w:sz w:val="28"/>
          <w:szCs w:val="28"/>
        </w:rPr>
      </w:pPr>
    </w:p>
    <w:p w:rsidR="00CA092B" w:rsidP="001D1A52" w14:paraId="51BFF80F" w14:textId="71DF22C7">
      <w:pPr>
        <w:jc w:val="center"/>
        <w:rPr>
          <w:rFonts w:ascii="Arial" w:hAnsi="Arial" w:cs="Arial"/>
          <w:sz w:val="28"/>
          <w:szCs w:val="28"/>
        </w:rPr>
      </w:pPr>
    </w:p>
    <w:p w:rsidR="00CA092B" w:rsidP="001D1A52" w14:paraId="18461532" w14:textId="77777777">
      <w:pPr>
        <w:jc w:val="center"/>
        <w:rPr>
          <w:rFonts w:ascii="Arial" w:hAnsi="Arial" w:cs="Arial"/>
          <w:sz w:val="28"/>
          <w:szCs w:val="28"/>
        </w:rPr>
      </w:pPr>
    </w:p>
    <w:p w:rsidR="00CA092B" w:rsidP="001D1A52" w14:paraId="7B7E0B18" w14:textId="5297D275">
      <w:pPr>
        <w:jc w:val="center"/>
        <w:rPr>
          <w:rFonts w:ascii="Arial" w:hAnsi="Arial" w:cs="Arial"/>
          <w:sz w:val="28"/>
          <w:szCs w:val="28"/>
        </w:rPr>
      </w:pPr>
      <w:r>
        <w:rPr>
          <w:rFonts w:ascii="Arial" w:hAnsi="Arial" w:cs="Arial"/>
          <w:sz w:val="28"/>
          <w:szCs w:val="28"/>
        </w:rPr>
        <w:t>Tom Pordugal</w:t>
      </w:r>
    </w:p>
    <w:p w:rsidR="00CA092B" w:rsidP="001D1A52" w14:paraId="2571A1A1" w14:textId="4BC138E9">
      <w:pPr>
        <w:jc w:val="center"/>
        <w:rPr>
          <w:rFonts w:ascii="Arial" w:hAnsi="Arial" w:cs="Arial"/>
          <w:sz w:val="28"/>
          <w:szCs w:val="28"/>
        </w:rPr>
      </w:pPr>
      <w:r>
        <w:rPr>
          <w:rFonts w:ascii="Arial" w:hAnsi="Arial" w:cs="Arial"/>
          <w:sz w:val="28"/>
          <w:szCs w:val="28"/>
        </w:rPr>
        <w:t>Lindsay Drunasky</w:t>
      </w:r>
    </w:p>
    <w:p w:rsidR="00CA092B" w:rsidP="001D1A52" w14:paraId="4EB12A7F" w14:textId="0BB7DBEE">
      <w:pPr>
        <w:jc w:val="center"/>
        <w:rPr>
          <w:rFonts w:ascii="Arial" w:hAnsi="Arial" w:cs="Arial"/>
          <w:sz w:val="28"/>
          <w:szCs w:val="28"/>
        </w:rPr>
      </w:pPr>
      <w:r>
        <w:rPr>
          <w:rFonts w:ascii="Arial" w:hAnsi="Arial" w:cs="Arial"/>
          <w:sz w:val="28"/>
          <w:szCs w:val="28"/>
        </w:rPr>
        <w:t>Andrew Dau</w:t>
      </w:r>
    </w:p>
    <w:p w:rsidR="00CA092B" w:rsidP="001D1A52" w14:paraId="277CE825" w14:textId="6BFE8DCF">
      <w:pPr>
        <w:jc w:val="center"/>
        <w:rPr>
          <w:rFonts w:ascii="Arial" w:hAnsi="Arial" w:cs="Arial"/>
          <w:sz w:val="28"/>
          <w:szCs w:val="28"/>
        </w:rPr>
      </w:pPr>
      <w:r>
        <w:rPr>
          <w:rFonts w:ascii="Arial" w:hAnsi="Arial" w:cs="Arial"/>
          <w:sz w:val="28"/>
          <w:szCs w:val="28"/>
        </w:rPr>
        <w:t>Jeff Bailey</w:t>
      </w:r>
    </w:p>
    <w:p w:rsidR="00B20C46" w:rsidP="001D1A52" w14:paraId="0BE29D7A" w14:textId="5705F171">
      <w:pPr>
        <w:jc w:val="center"/>
        <w:rPr>
          <w:rFonts w:ascii="Arial" w:hAnsi="Arial" w:cs="Arial"/>
          <w:sz w:val="28"/>
          <w:szCs w:val="28"/>
        </w:rPr>
      </w:pPr>
    </w:p>
    <w:p w:rsidR="00CA092B" w:rsidP="001D1A52" w14:paraId="1A0C5E5C" w14:textId="77777777">
      <w:pPr>
        <w:jc w:val="center"/>
        <w:rPr>
          <w:rFonts w:ascii="Arial" w:hAnsi="Arial" w:cs="Arial"/>
          <w:sz w:val="28"/>
          <w:szCs w:val="28"/>
        </w:rPr>
      </w:pPr>
    </w:p>
    <w:p w:rsidR="00A43075" w:rsidP="001D1A52" w14:paraId="6942786E" w14:textId="77777777">
      <w:pPr>
        <w:jc w:val="center"/>
        <w:rPr>
          <w:rFonts w:ascii="Arial" w:hAnsi="Arial" w:cs="Arial"/>
          <w:sz w:val="28"/>
          <w:szCs w:val="28"/>
        </w:rPr>
      </w:pPr>
    </w:p>
    <w:p w:rsidR="00B20C46" w:rsidP="001D1A52" w14:paraId="2AFC9DBD" w14:textId="2AD841DE">
      <w:pPr>
        <w:jc w:val="center"/>
        <w:rPr>
          <w:rFonts w:ascii="Arial" w:hAnsi="Arial" w:cs="Arial"/>
          <w:sz w:val="28"/>
          <w:szCs w:val="28"/>
        </w:rPr>
      </w:pPr>
      <w:r>
        <w:rPr>
          <w:rFonts w:ascii="Arial" w:hAnsi="Arial" w:cs="Arial"/>
          <w:sz w:val="28"/>
          <w:szCs w:val="28"/>
        </w:rPr>
        <w:t>October 2020</w:t>
      </w:r>
    </w:p>
    <w:p w:rsidR="00B20C46" w:rsidP="001D1A52" w14:paraId="4563B51E" w14:textId="77777777">
      <w:pPr>
        <w:jc w:val="center"/>
        <w:rPr>
          <w:rFonts w:ascii="Arial" w:hAnsi="Arial" w:cs="Arial"/>
          <w:sz w:val="28"/>
          <w:szCs w:val="28"/>
        </w:rPr>
      </w:pPr>
    </w:p>
    <w:p w:rsidR="00B20C46" w:rsidP="001D1A52" w14:paraId="72AC763E" w14:textId="5D4122E1">
      <w:pPr>
        <w:jc w:val="center"/>
        <w:rPr>
          <w:rFonts w:ascii="Arial" w:hAnsi="Arial" w:cs="Arial"/>
          <w:sz w:val="28"/>
          <w:szCs w:val="28"/>
        </w:rPr>
      </w:pPr>
    </w:p>
    <w:p w:rsidR="00B20C46" w:rsidP="001D1A52" w14:paraId="20B4A330" w14:textId="77777777">
      <w:pPr>
        <w:jc w:val="center"/>
        <w:rPr>
          <w:rFonts w:ascii="Arial" w:hAnsi="Arial" w:cs="Arial"/>
          <w:sz w:val="28"/>
          <w:szCs w:val="28"/>
        </w:rPr>
      </w:pPr>
    </w:p>
    <w:p w:rsidR="001D1A52" w:rsidP="001D1A52" w14:paraId="5C9A7C80" w14:textId="4F98483C">
      <w:pPr>
        <w:rPr>
          <w:rFonts w:asciiTheme="minorHAnsi" w:hAnsiTheme="minorHAnsi"/>
          <w:b/>
          <w:sz w:val="24"/>
          <w:szCs w:val="24"/>
        </w:rPr>
      </w:pPr>
      <w:r>
        <w:rPr>
          <w:rFonts w:ascii="Arial" w:hAnsi="Arial" w:cs="Arial"/>
          <w:sz w:val="28"/>
          <w:szCs w:val="28"/>
        </w:rPr>
        <w:br w:type="page"/>
      </w:r>
      <w:r w:rsidR="00E31A59">
        <w:rPr>
          <w:rFonts w:asciiTheme="minorHAnsi" w:hAnsiTheme="minorHAnsi"/>
          <w:b/>
          <w:sz w:val="24"/>
          <w:szCs w:val="24"/>
        </w:rPr>
        <w:t>B</w:t>
      </w:r>
      <w:r w:rsidRPr="001D1A52">
        <w:rPr>
          <w:rFonts w:asciiTheme="minorHAnsi" w:hAnsiTheme="minorHAnsi"/>
          <w:b/>
          <w:sz w:val="24"/>
          <w:szCs w:val="24"/>
        </w:rPr>
        <w:t>ACKGROUND</w:t>
      </w:r>
    </w:p>
    <w:p w:rsidR="002807D1" w:rsidP="001D1A52" w14:paraId="3AF9F092" w14:textId="218EDE5E">
      <w:pPr>
        <w:rPr>
          <w:rFonts w:asciiTheme="minorHAnsi" w:hAnsiTheme="minorHAnsi"/>
          <w:sz w:val="24"/>
          <w:szCs w:val="24"/>
        </w:rPr>
      </w:pPr>
    </w:p>
    <w:p w:rsidR="002807D1" w:rsidP="002807D1" w14:paraId="656300CB" w14:textId="2B46E4EE">
      <w:r w:rsidRPr="002807D1">
        <w:rPr>
          <w:rFonts w:asciiTheme="minorHAnsi" w:hAnsiTheme="minorHAnsi"/>
          <w:sz w:val="24"/>
          <w:szCs w:val="24"/>
        </w:rPr>
        <w:t xml:space="preserve">USDA NASS conducts </w:t>
      </w:r>
      <w:r>
        <w:rPr>
          <w:rFonts w:asciiTheme="minorHAnsi" w:hAnsiTheme="minorHAnsi"/>
          <w:sz w:val="24"/>
          <w:szCs w:val="24"/>
        </w:rPr>
        <w:t xml:space="preserve">an </w:t>
      </w:r>
      <w:r w:rsidRPr="002807D1">
        <w:rPr>
          <w:rFonts w:asciiTheme="minorHAnsi" w:hAnsiTheme="minorHAnsi"/>
          <w:sz w:val="24"/>
          <w:szCs w:val="24"/>
        </w:rPr>
        <w:t xml:space="preserve">annual </w:t>
      </w:r>
      <w:r w:rsidRPr="00AE79C9" w:rsidR="00F04123">
        <w:rPr>
          <w:rFonts w:asciiTheme="minorHAnsi" w:hAnsiTheme="minorHAnsi"/>
          <w:sz w:val="24"/>
          <w:szCs w:val="24"/>
        </w:rPr>
        <w:t>F</w:t>
      </w:r>
      <w:r w:rsidR="00F04123">
        <w:rPr>
          <w:rFonts w:asciiTheme="minorHAnsi" w:hAnsiTheme="minorHAnsi"/>
          <w:sz w:val="24"/>
          <w:szCs w:val="24"/>
        </w:rPr>
        <w:t>ruit</w:t>
      </w:r>
      <w:r w:rsidRPr="00AE79C9" w:rsidR="00F04123">
        <w:rPr>
          <w:rFonts w:asciiTheme="minorHAnsi" w:hAnsiTheme="minorHAnsi"/>
          <w:sz w:val="24"/>
          <w:szCs w:val="24"/>
        </w:rPr>
        <w:t xml:space="preserve"> </w:t>
      </w:r>
      <w:r w:rsidR="00F04123">
        <w:rPr>
          <w:rFonts w:asciiTheme="minorHAnsi" w:hAnsiTheme="minorHAnsi"/>
          <w:sz w:val="24"/>
          <w:szCs w:val="24"/>
        </w:rPr>
        <w:t xml:space="preserve">and </w:t>
      </w:r>
      <w:r w:rsidRPr="00AE79C9" w:rsidR="00F04123">
        <w:rPr>
          <w:rFonts w:asciiTheme="minorHAnsi" w:hAnsiTheme="minorHAnsi"/>
          <w:sz w:val="24"/>
          <w:szCs w:val="24"/>
        </w:rPr>
        <w:t>N</w:t>
      </w:r>
      <w:r w:rsidR="00F04123">
        <w:rPr>
          <w:rFonts w:asciiTheme="minorHAnsi" w:hAnsiTheme="minorHAnsi"/>
          <w:sz w:val="24"/>
          <w:szCs w:val="24"/>
        </w:rPr>
        <w:t>ut</w:t>
      </w:r>
      <w:r w:rsidRPr="00AE79C9" w:rsidR="00F04123">
        <w:rPr>
          <w:rFonts w:asciiTheme="minorHAnsi" w:hAnsiTheme="minorHAnsi"/>
          <w:sz w:val="24"/>
          <w:szCs w:val="24"/>
        </w:rPr>
        <w:t xml:space="preserve"> P</w:t>
      </w:r>
      <w:r w:rsidR="00F04123">
        <w:rPr>
          <w:rFonts w:asciiTheme="minorHAnsi" w:hAnsiTheme="minorHAnsi"/>
          <w:sz w:val="24"/>
          <w:szCs w:val="24"/>
        </w:rPr>
        <w:t>roduction and</w:t>
      </w:r>
      <w:r w:rsidRPr="00AE79C9" w:rsidR="00F04123">
        <w:rPr>
          <w:rFonts w:asciiTheme="minorHAnsi" w:hAnsiTheme="minorHAnsi"/>
          <w:sz w:val="24"/>
          <w:szCs w:val="24"/>
        </w:rPr>
        <w:t xml:space="preserve"> D</w:t>
      </w:r>
      <w:r w:rsidR="00F04123">
        <w:rPr>
          <w:rFonts w:asciiTheme="minorHAnsi" w:hAnsiTheme="minorHAnsi"/>
          <w:sz w:val="24"/>
          <w:szCs w:val="24"/>
        </w:rPr>
        <w:t>isposition</w:t>
      </w:r>
      <w:r w:rsidRPr="00AE79C9" w:rsidR="00F04123">
        <w:rPr>
          <w:rFonts w:asciiTheme="minorHAnsi" w:hAnsiTheme="minorHAnsi"/>
          <w:sz w:val="24"/>
          <w:szCs w:val="24"/>
        </w:rPr>
        <w:t xml:space="preserve"> </w:t>
      </w:r>
      <w:r w:rsidR="00F04123">
        <w:rPr>
          <w:rFonts w:asciiTheme="minorHAnsi" w:hAnsiTheme="minorHAnsi"/>
          <w:sz w:val="24"/>
          <w:szCs w:val="24"/>
        </w:rPr>
        <w:t xml:space="preserve">Inquiry </w:t>
      </w:r>
      <w:r w:rsidR="00BD4C12">
        <w:rPr>
          <w:rFonts w:asciiTheme="minorHAnsi" w:hAnsiTheme="minorHAnsi"/>
          <w:sz w:val="24"/>
          <w:szCs w:val="24"/>
        </w:rPr>
        <w:t xml:space="preserve">(PDI) </w:t>
      </w:r>
      <w:r w:rsidR="0023762F">
        <w:rPr>
          <w:rFonts w:asciiTheme="minorHAnsi" w:hAnsiTheme="minorHAnsi"/>
          <w:sz w:val="24"/>
          <w:szCs w:val="24"/>
        </w:rPr>
        <w:t xml:space="preserve">survey </w:t>
      </w:r>
      <w:r w:rsidR="00637486">
        <w:rPr>
          <w:rFonts w:asciiTheme="minorHAnsi" w:hAnsiTheme="minorHAnsi"/>
          <w:sz w:val="24"/>
          <w:szCs w:val="24"/>
        </w:rPr>
        <w:t xml:space="preserve">in </w:t>
      </w:r>
      <w:r w:rsidR="00A71121">
        <w:rPr>
          <w:rFonts w:asciiTheme="minorHAnsi" w:hAnsiTheme="minorHAnsi"/>
          <w:sz w:val="24"/>
          <w:szCs w:val="24"/>
        </w:rPr>
        <w:t>February</w:t>
      </w:r>
      <w:r>
        <w:rPr>
          <w:rFonts w:asciiTheme="minorHAnsi" w:hAnsiTheme="minorHAnsi"/>
          <w:sz w:val="24"/>
          <w:szCs w:val="24"/>
        </w:rPr>
        <w:t xml:space="preserve">. </w:t>
      </w:r>
      <w:r w:rsidRPr="002807D1">
        <w:rPr>
          <w:rFonts w:asciiTheme="minorHAnsi" w:hAnsiTheme="minorHAnsi"/>
          <w:sz w:val="24"/>
          <w:szCs w:val="24"/>
        </w:rPr>
        <w:t xml:space="preserve"> </w:t>
      </w:r>
      <w:r w:rsidR="00E93E58">
        <w:rPr>
          <w:rFonts w:asciiTheme="minorHAnsi" w:hAnsiTheme="minorHAnsi"/>
          <w:sz w:val="24"/>
          <w:szCs w:val="24"/>
        </w:rPr>
        <w:t xml:space="preserve">Prior to the February 2020 survey, the survey was conducted in May.  </w:t>
      </w:r>
      <w:r>
        <w:rPr>
          <w:rFonts w:asciiTheme="minorHAnsi" w:hAnsiTheme="minorHAnsi"/>
          <w:sz w:val="24"/>
          <w:szCs w:val="24"/>
        </w:rPr>
        <w:t>T</w:t>
      </w:r>
      <w:r w:rsidRPr="002807D1">
        <w:rPr>
          <w:rFonts w:asciiTheme="minorHAnsi" w:hAnsiTheme="minorHAnsi"/>
          <w:sz w:val="24"/>
          <w:szCs w:val="24"/>
        </w:rPr>
        <w:t xml:space="preserve">he </w:t>
      </w:r>
      <w:r>
        <w:rPr>
          <w:rFonts w:asciiTheme="minorHAnsi" w:hAnsiTheme="minorHAnsi"/>
          <w:sz w:val="24"/>
          <w:szCs w:val="24"/>
        </w:rPr>
        <w:t>survey collects information on total acres, bearing acres, harvested production (and yield)</w:t>
      </w:r>
      <w:r w:rsidR="0000077A">
        <w:rPr>
          <w:rFonts w:asciiTheme="minorHAnsi" w:hAnsiTheme="minorHAnsi"/>
          <w:sz w:val="24"/>
          <w:szCs w:val="24"/>
        </w:rPr>
        <w:t>,</w:t>
      </w:r>
      <w:r>
        <w:rPr>
          <w:rFonts w:asciiTheme="minorHAnsi" w:hAnsiTheme="minorHAnsi"/>
          <w:sz w:val="24"/>
          <w:szCs w:val="24"/>
        </w:rPr>
        <w:t xml:space="preserve"> p</w:t>
      </w:r>
      <w:r w:rsidRPr="002807D1">
        <w:rPr>
          <w:rFonts w:asciiTheme="minorHAnsi" w:hAnsiTheme="minorHAnsi"/>
          <w:sz w:val="24"/>
          <w:szCs w:val="24"/>
        </w:rPr>
        <w:t xml:space="preserve">roduction </w:t>
      </w:r>
      <w:r>
        <w:rPr>
          <w:rFonts w:asciiTheme="minorHAnsi" w:hAnsiTheme="minorHAnsi"/>
          <w:sz w:val="24"/>
          <w:szCs w:val="24"/>
        </w:rPr>
        <w:t>disposition</w:t>
      </w:r>
      <w:r w:rsidR="00AF7989">
        <w:rPr>
          <w:rFonts w:asciiTheme="minorHAnsi" w:hAnsiTheme="minorHAnsi"/>
          <w:sz w:val="24"/>
          <w:szCs w:val="24"/>
        </w:rPr>
        <w:t>s</w:t>
      </w:r>
      <w:r w:rsidR="0000077A">
        <w:rPr>
          <w:rFonts w:asciiTheme="minorHAnsi" w:hAnsiTheme="minorHAnsi"/>
          <w:sz w:val="24"/>
          <w:szCs w:val="24"/>
        </w:rPr>
        <w:t>,</w:t>
      </w:r>
      <w:r>
        <w:rPr>
          <w:rFonts w:asciiTheme="minorHAnsi" w:hAnsiTheme="minorHAnsi"/>
          <w:sz w:val="24"/>
          <w:szCs w:val="24"/>
        </w:rPr>
        <w:t xml:space="preserve"> a</w:t>
      </w:r>
      <w:r w:rsidRPr="002807D1">
        <w:rPr>
          <w:rFonts w:asciiTheme="minorHAnsi" w:hAnsiTheme="minorHAnsi"/>
          <w:sz w:val="24"/>
          <w:szCs w:val="24"/>
        </w:rPr>
        <w:t>nd</w:t>
      </w:r>
      <w:r>
        <w:t xml:space="preserve"> </w:t>
      </w:r>
      <w:r>
        <w:rPr>
          <w:rFonts w:asciiTheme="minorHAnsi" w:hAnsiTheme="minorHAnsi"/>
          <w:sz w:val="24"/>
          <w:szCs w:val="24"/>
        </w:rPr>
        <w:t xml:space="preserve">income from </w:t>
      </w:r>
      <w:r w:rsidR="0000077A">
        <w:rPr>
          <w:rFonts w:asciiTheme="minorHAnsi" w:hAnsiTheme="minorHAnsi"/>
          <w:sz w:val="24"/>
          <w:szCs w:val="24"/>
        </w:rPr>
        <w:t>specific marketing channels for a variety of non-citrus tree fruits and nut crops</w:t>
      </w:r>
      <w:r>
        <w:rPr>
          <w:rFonts w:asciiTheme="minorHAnsi" w:hAnsiTheme="minorHAnsi"/>
          <w:sz w:val="24"/>
          <w:szCs w:val="24"/>
        </w:rPr>
        <w:t xml:space="preserve">.  Most of the </w:t>
      </w:r>
      <w:r w:rsidRPr="002807D1">
        <w:rPr>
          <w:rFonts w:asciiTheme="minorHAnsi" w:hAnsiTheme="minorHAnsi"/>
          <w:sz w:val="24"/>
          <w:szCs w:val="24"/>
        </w:rPr>
        <w:t>NASS publications are driven by data collected via survey</w:t>
      </w:r>
      <w:r>
        <w:rPr>
          <w:rFonts w:asciiTheme="minorHAnsi" w:hAnsiTheme="minorHAnsi"/>
          <w:sz w:val="24"/>
          <w:szCs w:val="24"/>
        </w:rPr>
        <w:t xml:space="preserve">.  The </w:t>
      </w:r>
      <w:r w:rsidR="00250953">
        <w:rPr>
          <w:rFonts w:asciiTheme="minorHAnsi" w:hAnsiTheme="minorHAnsi"/>
          <w:sz w:val="24"/>
          <w:szCs w:val="24"/>
        </w:rPr>
        <w:t xml:space="preserve">results from the </w:t>
      </w:r>
      <w:r>
        <w:rPr>
          <w:rFonts w:asciiTheme="minorHAnsi" w:hAnsiTheme="minorHAnsi"/>
          <w:sz w:val="24"/>
          <w:szCs w:val="24"/>
        </w:rPr>
        <w:t xml:space="preserve">PDI survey </w:t>
      </w:r>
      <w:r w:rsidR="00AF7989">
        <w:rPr>
          <w:rFonts w:asciiTheme="minorHAnsi" w:hAnsiTheme="minorHAnsi"/>
          <w:sz w:val="24"/>
          <w:szCs w:val="24"/>
        </w:rPr>
        <w:t xml:space="preserve">is </w:t>
      </w:r>
      <w:r>
        <w:rPr>
          <w:rFonts w:asciiTheme="minorHAnsi" w:hAnsiTheme="minorHAnsi"/>
          <w:sz w:val="24"/>
          <w:szCs w:val="24"/>
        </w:rPr>
        <w:t xml:space="preserve">published in </w:t>
      </w:r>
      <w:r w:rsidR="00637486">
        <w:rPr>
          <w:rFonts w:asciiTheme="minorHAnsi" w:hAnsiTheme="minorHAnsi"/>
          <w:sz w:val="24"/>
          <w:szCs w:val="24"/>
        </w:rPr>
        <w:t>May</w:t>
      </w:r>
      <w:r w:rsidR="00AF7989">
        <w:rPr>
          <w:rFonts w:asciiTheme="minorHAnsi" w:hAnsiTheme="minorHAnsi"/>
          <w:sz w:val="24"/>
          <w:szCs w:val="24"/>
        </w:rPr>
        <w:t xml:space="preserve"> with the focus on bearing acres and production</w:t>
      </w:r>
      <w:r w:rsidR="0023762F">
        <w:rPr>
          <w:rFonts w:asciiTheme="minorHAnsi" w:hAnsiTheme="minorHAnsi"/>
          <w:sz w:val="24"/>
          <w:szCs w:val="24"/>
        </w:rPr>
        <w:t xml:space="preserve"> disposition</w:t>
      </w:r>
      <w:r w:rsidR="00AF7989">
        <w:rPr>
          <w:rFonts w:asciiTheme="minorHAnsi" w:hAnsiTheme="minorHAnsi"/>
          <w:sz w:val="24"/>
          <w:szCs w:val="24"/>
        </w:rPr>
        <w:t>,</w:t>
      </w:r>
      <w:r>
        <w:rPr>
          <w:rFonts w:asciiTheme="minorHAnsi" w:hAnsiTheme="minorHAnsi"/>
          <w:sz w:val="24"/>
          <w:szCs w:val="24"/>
        </w:rPr>
        <w:t xml:space="preserve"> </w:t>
      </w:r>
      <w:r w:rsidR="00AF7989">
        <w:rPr>
          <w:rFonts w:asciiTheme="minorHAnsi" w:hAnsiTheme="minorHAnsi"/>
          <w:sz w:val="24"/>
          <w:szCs w:val="24"/>
        </w:rPr>
        <w:t>where</w:t>
      </w:r>
      <w:r>
        <w:rPr>
          <w:rFonts w:asciiTheme="minorHAnsi" w:hAnsiTheme="minorHAnsi"/>
          <w:sz w:val="24"/>
          <w:szCs w:val="24"/>
        </w:rPr>
        <w:t xml:space="preserve"> the total acres are excluded from publication.  </w:t>
      </w:r>
    </w:p>
    <w:p w:rsidR="00BF3C1F" w:rsidP="001D1A52" w14:paraId="6736118A" w14:textId="77777777">
      <w:pPr>
        <w:rPr>
          <w:rFonts w:asciiTheme="minorHAnsi" w:hAnsiTheme="minorHAnsi"/>
          <w:sz w:val="24"/>
          <w:szCs w:val="24"/>
        </w:rPr>
      </w:pPr>
    </w:p>
    <w:p w:rsidR="006E6650" w:rsidP="001D1A52" w14:paraId="5F9F9333" w14:textId="4AFF9082">
      <w:pPr>
        <w:rPr>
          <w:rFonts w:asciiTheme="minorHAnsi" w:hAnsiTheme="minorHAnsi"/>
          <w:sz w:val="24"/>
          <w:szCs w:val="24"/>
        </w:rPr>
      </w:pPr>
      <w:r>
        <w:rPr>
          <w:rFonts w:asciiTheme="minorHAnsi" w:hAnsiTheme="minorHAnsi"/>
          <w:sz w:val="24"/>
          <w:szCs w:val="24"/>
        </w:rPr>
        <w:t xml:space="preserve">The </w:t>
      </w:r>
      <w:r w:rsidRPr="002250CA" w:rsidR="00F04123">
        <w:rPr>
          <w:rFonts w:asciiTheme="minorHAnsi" w:hAnsiTheme="minorHAnsi"/>
          <w:sz w:val="24"/>
          <w:szCs w:val="24"/>
        </w:rPr>
        <w:t>F</w:t>
      </w:r>
      <w:r w:rsidR="00F04123">
        <w:rPr>
          <w:rFonts w:asciiTheme="minorHAnsi" w:hAnsiTheme="minorHAnsi"/>
          <w:sz w:val="24"/>
          <w:szCs w:val="24"/>
        </w:rPr>
        <w:t>ruit</w:t>
      </w:r>
      <w:r w:rsidRPr="002250CA" w:rsidR="00F04123">
        <w:rPr>
          <w:rFonts w:asciiTheme="minorHAnsi" w:hAnsiTheme="minorHAnsi"/>
          <w:sz w:val="24"/>
          <w:szCs w:val="24"/>
        </w:rPr>
        <w:t xml:space="preserve"> </w:t>
      </w:r>
      <w:r w:rsidR="00F04123">
        <w:rPr>
          <w:rFonts w:asciiTheme="minorHAnsi" w:hAnsiTheme="minorHAnsi"/>
          <w:sz w:val="24"/>
          <w:szCs w:val="24"/>
        </w:rPr>
        <w:t xml:space="preserve">and </w:t>
      </w:r>
      <w:r w:rsidRPr="002250CA" w:rsidR="00F04123">
        <w:rPr>
          <w:rFonts w:asciiTheme="minorHAnsi" w:hAnsiTheme="minorHAnsi"/>
          <w:sz w:val="24"/>
          <w:szCs w:val="24"/>
        </w:rPr>
        <w:t>N</w:t>
      </w:r>
      <w:r w:rsidR="00F04123">
        <w:rPr>
          <w:rFonts w:asciiTheme="minorHAnsi" w:hAnsiTheme="minorHAnsi"/>
          <w:sz w:val="24"/>
          <w:szCs w:val="24"/>
        </w:rPr>
        <w:t>ut</w:t>
      </w:r>
      <w:r w:rsidRPr="002250CA" w:rsidR="00F04123">
        <w:rPr>
          <w:rFonts w:asciiTheme="minorHAnsi" w:hAnsiTheme="minorHAnsi"/>
          <w:sz w:val="24"/>
          <w:szCs w:val="24"/>
        </w:rPr>
        <w:t xml:space="preserve"> </w:t>
      </w:r>
      <w:r w:rsidR="00BD4C12">
        <w:rPr>
          <w:rFonts w:asciiTheme="minorHAnsi" w:hAnsiTheme="minorHAnsi"/>
          <w:sz w:val="24"/>
          <w:szCs w:val="24"/>
        </w:rPr>
        <w:t>PDI</w:t>
      </w:r>
      <w:r w:rsidR="00F04123">
        <w:rPr>
          <w:rFonts w:asciiTheme="minorHAnsi" w:hAnsiTheme="minorHAnsi"/>
          <w:sz w:val="24"/>
          <w:szCs w:val="24"/>
        </w:rPr>
        <w:t xml:space="preserve"> </w:t>
      </w:r>
      <w:r w:rsidR="00BF3C1F">
        <w:rPr>
          <w:rFonts w:asciiTheme="minorHAnsi" w:hAnsiTheme="minorHAnsi"/>
          <w:sz w:val="24"/>
          <w:szCs w:val="24"/>
        </w:rPr>
        <w:t xml:space="preserve">survey uses a </w:t>
      </w:r>
      <w:r w:rsidR="006F53C1">
        <w:rPr>
          <w:rFonts w:asciiTheme="minorHAnsi" w:hAnsiTheme="minorHAnsi"/>
          <w:sz w:val="24"/>
          <w:szCs w:val="24"/>
        </w:rPr>
        <w:t>multivariate</w:t>
      </w:r>
      <w:r w:rsidRPr="006E6650" w:rsidR="006F53C1">
        <w:rPr>
          <w:rFonts w:asciiTheme="minorHAnsi" w:hAnsiTheme="minorHAnsi"/>
          <w:sz w:val="24"/>
          <w:szCs w:val="24"/>
        </w:rPr>
        <w:t xml:space="preserve"> </w:t>
      </w:r>
      <w:r w:rsidRPr="006E6650">
        <w:rPr>
          <w:rFonts w:asciiTheme="minorHAnsi" w:hAnsiTheme="minorHAnsi"/>
          <w:sz w:val="24"/>
          <w:szCs w:val="24"/>
        </w:rPr>
        <w:t xml:space="preserve">probability </w:t>
      </w:r>
      <w:r w:rsidR="00F57AB5">
        <w:rPr>
          <w:rFonts w:asciiTheme="minorHAnsi" w:hAnsiTheme="minorHAnsi"/>
          <w:sz w:val="24"/>
          <w:szCs w:val="24"/>
        </w:rPr>
        <w:t xml:space="preserve">proportional to size </w:t>
      </w:r>
      <w:r w:rsidRPr="006E6650">
        <w:rPr>
          <w:rFonts w:asciiTheme="minorHAnsi" w:hAnsiTheme="minorHAnsi"/>
          <w:sz w:val="24"/>
          <w:szCs w:val="24"/>
        </w:rPr>
        <w:t xml:space="preserve">(MPPS) </w:t>
      </w:r>
      <w:r>
        <w:rPr>
          <w:rFonts w:asciiTheme="minorHAnsi" w:hAnsiTheme="minorHAnsi"/>
          <w:sz w:val="24"/>
          <w:szCs w:val="24"/>
        </w:rPr>
        <w:t>sampling design</w:t>
      </w:r>
      <w:r w:rsidR="00A75AA6">
        <w:rPr>
          <w:rFonts w:asciiTheme="minorHAnsi" w:hAnsiTheme="minorHAnsi"/>
          <w:sz w:val="24"/>
          <w:szCs w:val="24"/>
        </w:rPr>
        <w:t xml:space="preserve"> with the sampling weights calibrated to the frame state totals</w:t>
      </w:r>
      <w:r w:rsidR="00134E77">
        <w:rPr>
          <w:rFonts w:asciiTheme="minorHAnsi" w:hAnsiTheme="minorHAnsi"/>
          <w:sz w:val="24"/>
          <w:szCs w:val="24"/>
        </w:rPr>
        <w:t xml:space="preserve">.  </w:t>
      </w:r>
      <w:r w:rsidR="00F57AB5">
        <w:rPr>
          <w:rFonts w:asciiTheme="minorHAnsi" w:hAnsiTheme="minorHAnsi"/>
          <w:sz w:val="24"/>
          <w:szCs w:val="24"/>
        </w:rPr>
        <w:t>N</w:t>
      </w:r>
      <w:r w:rsidRPr="006E6650" w:rsidR="00134E77">
        <w:rPr>
          <w:rFonts w:asciiTheme="minorHAnsi" w:hAnsiTheme="minorHAnsi"/>
          <w:sz w:val="24"/>
          <w:szCs w:val="24"/>
        </w:rPr>
        <w:t xml:space="preserve">onresponse groups </w:t>
      </w:r>
      <w:r w:rsidR="00F57AB5">
        <w:rPr>
          <w:rFonts w:asciiTheme="minorHAnsi" w:hAnsiTheme="minorHAnsi"/>
          <w:sz w:val="24"/>
          <w:szCs w:val="24"/>
        </w:rPr>
        <w:t xml:space="preserve">are created </w:t>
      </w:r>
      <w:r w:rsidRPr="006E6650" w:rsidR="00134E77">
        <w:rPr>
          <w:rFonts w:asciiTheme="minorHAnsi" w:hAnsiTheme="minorHAnsi"/>
          <w:sz w:val="24"/>
          <w:szCs w:val="24"/>
        </w:rPr>
        <w:t xml:space="preserve">using the probability of selection as a measure of size.  </w:t>
      </w:r>
      <w:r>
        <w:rPr>
          <w:rFonts w:asciiTheme="minorHAnsi" w:hAnsiTheme="minorHAnsi"/>
          <w:sz w:val="24"/>
          <w:szCs w:val="24"/>
        </w:rPr>
        <w:t xml:space="preserve"> </w:t>
      </w:r>
      <w:r w:rsidR="00134E77">
        <w:rPr>
          <w:rFonts w:asciiTheme="minorHAnsi" w:hAnsiTheme="minorHAnsi"/>
          <w:sz w:val="24"/>
          <w:szCs w:val="24"/>
        </w:rPr>
        <w:t>The summary uses</w:t>
      </w:r>
      <w:r>
        <w:rPr>
          <w:rFonts w:asciiTheme="minorHAnsi" w:hAnsiTheme="minorHAnsi"/>
          <w:sz w:val="24"/>
          <w:szCs w:val="24"/>
        </w:rPr>
        <w:t xml:space="preserve"> a </w:t>
      </w:r>
      <w:r w:rsidR="00BF3C1F">
        <w:rPr>
          <w:rFonts w:asciiTheme="minorHAnsi" w:hAnsiTheme="minorHAnsi"/>
          <w:sz w:val="24"/>
          <w:szCs w:val="24"/>
        </w:rPr>
        <w:t xml:space="preserve">traditional reweighted estimator </w:t>
      </w:r>
      <w:r w:rsidR="00F57AB5">
        <w:rPr>
          <w:rFonts w:asciiTheme="minorHAnsi" w:hAnsiTheme="minorHAnsi"/>
          <w:sz w:val="24"/>
          <w:szCs w:val="24"/>
        </w:rPr>
        <w:t>to adjust the weights of the usable records to account for unit nonresponse.</w:t>
      </w:r>
      <w:r w:rsidR="00BF3C1F">
        <w:rPr>
          <w:rFonts w:asciiTheme="minorHAnsi" w:hAnsiTheme="minorHAnsi"/>
          <w:sz w:val="24"/>
          <w:szCs w:val="24"/>
        </w:rPr>
        <w:t xml:space="preserve"> This is the most common unit nonresponse adjustment used for many of NASS surveys.  As nonresponse increases</w:t>
      </w:r>
      <w:r w:rsidR="00231FA7">
        <w:rPr>
          <w:rFonts w:asciiTheme="minorHAnsi" w:hAnsiTheme="minorHAnsi"/>
          <w:sz w:val="24"/>
          <w:szCs w:val="24"/>
        </w:rPr>
        <w:t>,</w:t>
      </w:r>
      <w:r w:rsidR="00BF3C1F">
        <w:rPr>
          <w:rFonts w:asciiTheme="minorHAnsi" w:hAnsiTheme="minorHAnsi"/>
          <w:sz w:val="24"/>
          <w:szCs w:val="24"/>
        </w:rPr>
        <w:t xml:space="preserve"> the risk of bias </w:t>
      </w:r>
      <w:r w:rsidR="00DF3EDF">
        <w:rPr>
          <w:rFonts w:asciiTheme="minorHAnsi" w:hAnsiTheme="minorHAnsi"/>
          <w:sz w:val="24"/>
          <w:szCs w:val="24"/>
        </w:rPr>
        <w:t>grows</w:t>
      </w:r>
      <w:r w:rsidR="00231FA7">
        <w:rPr>
          <w:rFonts w:asciiTheme="minorHAnsi" w:hAnsiTheme="minorHAnsi"/>
          <w:sz w:val="24"/>
          <w:szCs w:val="24"/>
        </w:rPr>
        <w:t>,</w:t>
      </w:r>
      <w:r w:rsidR="00BF3C1F">
        <w:rPr>
          <w:rFonts w:asciiTheme="minorHAnsi" w:hAnsiTheme="minorHAnsi"/>
          <w:sz w:val="24"/>
          <w:szCs w:val="24"/>
        </w:rPr>
        <w:t xml:space="preserve"> and the reweighted estimator </w:t>
      </w:r>
      <w:r w:rsidR="00C65358">
        <w:rPr>
          <w:rFonts w:asciiTheme="minorHAnsi" w:hAnsiTheme="minorHAnsi"/>
          <w:sz w:val="24"/>
          <w:szCs w:val="24"/>
        </w:rPr>
        <w:t xml:space="preserve">may </w:t>
      </w:r>
      <w:r w:rsidR="00BF3C1F">
        <w:rPr>
          <w:rFonts w:asciiTheme="minorHAnsi" w:hAnsiTheme="minorHAnsi"/>
          <w:sz w:val="24"/>
          <w:szCs w:val="24"/>
        </w:rPr>
        <w:t>not suffi</w:t>
      </w:r>
      <w:r w:rsidR="00134E77">
        <w:rPr>
          <w:rFonts w:asciiTheme="minorHAnsi" w:hAnsiTheme="minorHAnsi"/>
          <w:sz w:val="24"/>
          <w:szCs w:val="24"/>
        </w:rPr>
        <w:t>ciently adjust for nonresponse.</w:t>
      </w:r>
    </w:p>
    <w:p w:rsidR="006F14F0" w:rsidP="001D1A52" w14:paraId="1973F283" w14:textId="1C274632">
      <w:pPr>
        <w:rPr>
          <w:rFonts w:asciiTheme="minorHAnsi" w:hAnsiTheme="minorHAnsi"/>
          <w:sz w:val="24"/>
          <w:szCs w:val="24"/>
        </w:rPr>
      </w:pPr>
    </w:p>
    <w:p w:rsidR="006F14F0" w:rsidP="006F14F0" w14:paraId="5F106FB3" w14:textId="4E905635">
      <w:pPr>
        <w:rPr>
          <w:rFonts w:asciiTheme="minorHAnsi" w:hAnsiTheme="minorHAnsi"/>
          <w:sz w:val="24"/>
          <w:szCs w:val="24"/>
        </w:rPr>
      </w:pPr>
      <w:r>
        <w:rPr>
          <w:rFonts w:asciiTheme="minorHAnsi" w:hAnsiTheme="minorHAnsi"/>
          <w:sz w:val="24"/>
          <w:szCs w:val="24"/>
        </w:rPr>
        <w:t xml:space="preserve">NASS completed a nonresponse bias study for the </w:t>
      </w:r>
      <w:r w:rsidRPr="00AE79C9">
        <w:rPr>
          <w:rFonts w:asciiTheme="minorHAnsi" w:hAnsiTheme="minorHAnsi"/>
          <w:sz w:val="24"/>
          <w:szCs w:val="24"/>
        </w:rPr>
        <w:t>F</w:t>
      </w:r>
      <w:r>
        <w:rPr>
          <w:rFonts w:asciiTheme="minorHAnsi" w:hAnsiTheme="minorHAnsi"/>
          <w:sz w:val="24"/>
          <w:szCs w:val="24"/>
        </w:rPr>
        <w:t>ruit</w:t>
      </w:r>
      <w:r w:rsidRPr="00AE79C9">
        <w:rPr>
          <w:rFonts w:asciiTheme="minorHAnsi" w:hAnsiTheme="minorHAnsi"/>
          <w:sz w:val="24"/>
          <w:szCs w:val="24"/>
        </w:rPr>
        <w:t xml:space="preserve"> </w:t>
      </w:r>
      <w:r>
        <w:rPr>
          <w:rFonts w:asciiTheme="minorHAnsi" w:hAnsiTheme="minorHAnsi"/>
          <w:sz w:val="24"/>
          <w:szCs w:val="24"/>
        </w:rPr>
        <w:t xml:space="preserve">and </w:t>
      </w:r>
      <w:r w:rsidRPr="00AE79C9">
        <w:rPr>
          <w:rFonts w:asciiTheme="minorHAnsi" w:hAnsiTheme="minorHAnsi"/>
          <w:sz w:val="24"/>
          <w:szCs w:val="24"/>
        </w:rPr>
        <w:t>N</w:t>
      </w:r>
      <w:r>
        <w:rPr>
          <w:rFonts w:asciiTheme="minorHAnsi" w:hAnsiTheme="minorHAnsi"/>
          <w:sz w:val="24"/>
          <w:szCs w:val="24"/>
        </w:rPr>
        <w:t>ut</w:t>
      </w:r>
      <w:r w:rsidRPr="00AE79C9">
        <w:rPr>
          <w:rFonts w:asciiTheme="minorHAnsi" w:hAnsiTheme="minorHAnsi"/>
          <w:sz w:val="24"/>
          <w:szCs w:val="24"/>
        </w:rPr>
        <w:t xml:space="preserve"> </w:t>
      </w:r>
      <w:r w:rsidR="00BD4C12">
        <w:rPr>
          <w:rFonts w:asciiTheme="minorHAnsi" w:hAnsiTheme="minorHAnsi"/>
          <w:sz w:val="24"/>
          <w:szCs w:val="24"/>
        </w:rPr>
        <w:t>PDI</w:t>
      </w:r>
      <w:r>
        <w:rPr>
          <w:rFonts w:asciiTheme="minorHAnsi" w:hAnsiTheme="minorHAnsi"/>
          <w:sz w:val="24"/>
          <w:szCs w:val="24"/>
        </w:rPr>
        <w:t xml:space="preserve"> survey in June 2016 </w:t>
      </w:r>
      <w:r w:rsidR="005058C3">
        <w:rPr>
          <w:rFonts w:asciiTheme="minorHAnsi" w:hAnsiTheme="minorHAnsi"/>
          <w:sz w:val="24"/>
          <w:szCs w:val="24"/>
        </w:rPr>
        <w:t>which was submitted with the previous OMB docket renewal</w:t>
      </w:r>
      <w:r>
        <w:rPr>
          <w:rFonts w:asciiTheme="minorHAnsi" w:hAnsiTheme="minorHAnsi"/>
          <w:sz w:val="24"/>
          <w:szCs w:val="24"/>
        </w:rPr>
        <w:t>. Th</w:t>
      </w:r>
      <w:r w:rsidR="00C82445">
        <w:rPr>
          <w:rFonts w:asciiTheme="minorHAnsi" w:hAnsiTheme="minorHAnsi"/>
          <w:sz w:val="24"/>
          <w:szCs w:val="24"/>
        </w:rPr>
        <w:t>e</w:t>
      </w:r>
      <w:r>
        <w:rPr>
          <w:rFonts w:asciiTheme="minorHAnsi" w:hAnsiTheme="minorHAnsi"/>
          <w:sz w:val="24"/>
          <w:szCs w:val="24"/>
        </w:rPr>
        <w:t xml:space="preserve"> </w:t>
      </w:r>
      <w:r w:rsidR="00C82445">
        <w:rPr>
          <w:rFonts w:asciiTheme="minorHAnsi" w:hAnsiTheme="minorHAnsi"/>
          <w:sz w:val="24"/>
          <w:szCs w:val="24"/>
        </w:rPr>
        <w:t xml:space="preserve">previous </w:t>
      </w:r>
      <w:r>
        <w:rPr>
          <w:rFonts w:asciiTheme="minorHAnsi" w:hAnsiTheme="minorHAnsi"/>
          <w:sz w:val="24"/>
          <w:szCs w:val="24"/>
        </w:rPr>
        <w:t xml:space="preserve">study used proxy data to “complete” the non-respondents and recalculated the total acreage estimates.  The results </w:t>
      </w:r>
      <w:r w:rsidR="0000077A">
        <w:rPr>
          <w:rFonts w:asciiTheme="minorHAnsi" w:hAnsiTheme="minorHAnsi"/>
          <w:sz w:val="24"/>
          <w:szCs w:val="24"/>
        </w:rPr>
        <w:t xml:space="preserve">suggested </w:t>
      </w:r>
      <w:r>
        <w:rPr>
          <w:rFonts w:asciiTheme="minorHAnsi" w:hAnsiTheme="minorHAnsi"/>
          <w:sz w:val="24"/>
          <w:szCs w:val="24"/>
        </w:rPr>
        <w:t xml:space="preserve">there was some downward bias in the total acreage estimates.  </w:t>
      </w:r>
      <w:r w:rsidRPr="001D1A52">
        <w:rPr>
          <w:rFonts w:asciiTheme="minorHAnsi" w:hAnsiTheme="minorHAnsi"/>
          <w:sz w:val="24"/>
          <w:szCs w:val="24"/>
        </w:rPr>
        <w:t>Overall, 28 estimates were overestimated while 65 were underestimate</w:t>
      </w:r>
      <w:r>
        <w:rPr>
          <w:rFonts w:asciiTheme="minorHAnsi" w:hAnsiTheme="minorHAnsi"/>
          <w:sz w:val="24"/>
          <w:szCs w:val="24"/>
        </w:rPr>
        <w:t>d</w:t>
      </w:r>
      <w:r w:rsidRPr="001D1A52">
        <w:rPr>
          <w:rFonts w:asciiTheme="minorHAnsi" w:hAnsiTheme="minorHAnsi"/>
          <w:sz w:val="24"/>
          <w:szCs w:val="24"/>
        </w:rPr>
        <w:t xml:space="preserve">, a 30% over and 70% under comparison. </w:t>
      </w:r>
      <w:r>
        <w:rPr>
          <w:rFonts w:asciiTheme="minorHAnsi" w:hAnsiTheme="minorHAnsi"/>
          <w:sz w:val="24"/>
          <w:szCs w:val="24"/>
        </w:rPr>
        <w:t xml:space="preserve"> </w:t>
      </w:r>
      <w:r w:rsidRPr="001D1A52">
        <w:rPr>
          <w:rFonts w:asciiTheme="minorHAnsi" w:hAnsiTheme="minorHAnsi"/>
          <w:sz w:val="24"/>
          <w:szCs w:val="24"/>
        </w:rPr>
        <w:t xml:space="preserve">If the survey </w:t>
      </w:r>
      <w:r>
        <w:rPr>
          <w:rFonts w:asciiTheme="minorHAnsi" w:hAnsiTheme="minorHAnsi"/>
          <w:sz w:val="24"/>
          <w:szCs w:val="24"/>
        </w:rPr>
        <w:t>estimate</w:t>
      </w:r>
      <w:r w:rsidRPr="001D1A52">
        <w:rPr>
          <w:rFonts w:asciiTheme="minorHAnsi" w:hAnsiTheme="minorHAnsi"/>
          <w:sz w:val="24"/>
          <w:szCs w:val="24"/>
        </w:rPr>
        <w:t xml:space="preserve">s were unbiased, we would expect roughly the same amount of states above and below the complete </w:t>
      </w:r>
      <w:r>
        <w:rPr>
          <w:rFonts w:asciiTheme="minorHAnsi" w:hAnsiTheme="minorHAnsi"/>
          <w:sz w:val="24"/>
          <w:szCs w:val="24"/>
        </w:rPr>
        <w:t>estimate</w:t>
      </w:r>
      <w:r w:rsidRPr="001D1A52">
        <w:rPr>
          <w:rFonts w:asciiTheme="minorHAnsi" w:hAnsiTheme="minorHAnsi"/>
          <w:sz w:val="24"/>
          <w:szCs w:val="24"/>
        </w:rPr>
        <w:t xml:space="preserve">. </w:t>
      </w:r>
      <w:r>
        <w:rPr>
          <w:rFonts w:asciiTheme="minorHAnsi" w:hAnsiTheme="minorHAnsi"/>
          <w:sz w:val="24"/>
          <w:szCs w:val="24"/>
        </w:rPr>
        <w:t xml:space="preserve"> </w:t>
      </w:r>
      <w:r w:rsidRPr="001D1A52">
        <w:rPr>
          <w:rFonts w:asciiTheme="minorHAnsi" w:hAnsiTheme="minorHAnsi"/>
          <w:sz w:val="24"/>
          <w:szCs w:val="24"/>
        </w:rPr>
        <w:t xml:space="preserve">The proportion of </w:t>
      </w:r>
      <w:r>
        <w:rPr>
          <w:rFonts w:asciiTheme="minorHAnsi" w:hAnsiTheme="minorHAnsi"/>
          <w:sz w:val="24"/>
          <w:szCs w:val="24"/>
        </w:rPr>
        <w:t>estimate</w:t>
      </w:r>
      <w:r w:rsidRPr="001D1A52">
        <w:rPr>
          <w:rFonts w:asciiTheme="minorHAnsi" w:hAnsiTheme="minorHAnsi"/>
          <w:sz w:val="24"/>
          <w:szCs w:val="24"/>
        </w:rPr>
        <w:t xml:space="preserve">s underestimated </w:t>
      </w:r>
      <w:r>
        <w:rPr>
          <w:rFonts w:asciiTheme="minorHAnsi" w:hAnsiTheme="minorHAnsi"/>
          <w:sz w:val="24"/>
          <w:szCs w:val="24"/>
        </w:rPr>
        <w:t>wa</w:t>
      </w:r>
      <w:r w:rsidRPr="001D1A52">
        <w:rPr>
          <w:rFonts w:asciiTheme="minorHAnsi" w:hAnsiTheme="minorHAnsi"/>
          <w:sz w:val="24"/>
          <w:szCs w:val="24"/>
        </w:rPr>
        <w:t xml:space="preserve">s statistically different from 50 percent (alpha=.01, using binomial distribution). </w:t>
      </w:r>
      <w:r>
        <w:rPr>
          <w:rFonts w:asciiTheme="minorHAnsi" w:hAnsiTheme="minorHAnsi"/>
          <w:sz w:val="24"/>
          <w:szCs w:val="24"/>
        </w:rPr>
        <w:t xml:space="preserve"> Note </w:t>
      </w:r>
      <w:r w:rsidRPr="001D1A52">
        <w:rPr>
          <w:rFonts w:asciiTheme="minorHAnsi" w:hAnsiTheme="minorHAnsi"/>
          <w:sz w:val="24"/>
          <w:szCs w:val="24"/>
        </w:rPr>
        <w:t xml:space="preserve">that the “complete” dataset is not a perfect estimation of our population parameter, but it is the best obtainable comparison. </w:t>
      </w:r>
    </w:p>
    <w:p w:rsidR="006F14F0" w:rsidP="001D1A52" w14:paraId="29BCBA2B" w14:textId="77777777">
      <w:pPr>
        <w:rPr>
          <w:rFonts w:asciiTheme="minorHAnsi" w:hAnsiTheme="minorHAnsi"/>
          <w:sz w:val="24"/>
          <w:szCs w:val="24"/>
        </w:rPr>
      </w:pPr>
    </w:p>
    <w:p w:rsidR="00E31A59" w:rsidRPr="00E31A59" w:rsidP="001D1A52" w14:paraId="10D14FCE" w14:textId="77777777">
      <w:pPr>
        <w:rPr>
          <w:rFonts w:asciiTheme="minorHAnsi" w:hAnsiTheme="minorHAnsi"/>
          <w:b/>
          <w:sz w:val="24"/>
          <w:szCs w:val="24"/>
        </w:rPr>
      </w:pPr>
      <w:r w:rsidRPr="00E31A59">
        <w:rPr>
          <w:rFonts w:asciiTheme="minorHAnsi" w:hAnsiTheme="minorHAnsi"/>
          <w:b/>
          <w:sz w:val="24"/>
          <w:szCs w:val="24"/>
        </w:rPr>
        <w:t>PLAN</w:t>
      </w:r>
    </w:p>
    <w:p w:rsidR="00E31A59" w:rsidP="001D1A52" w14:paraId="48EF5293" w14:textId="77777777">
      <w:pPr>
        <w:rPr>
          <w:rFonts w:asciiTheme="minorHAnsi" w:hAnsiTheme="minorHAnsi"/>
          <w:sz w:val="24"/>
          <w:szCs w:val="24"/>
        </w:rPr>
      </w:pPr>
    </w:p>
    <w:p w:rsidR="00AE7EE4" w:rsidP="000E451C" w14:paraId="37DE3CA4" w14:textId="125907B0">
      <w:pPr>
        <w:rPr>
          <w:rFonts w:asciiTheme="minorHAnsi" w:hAnsiTheme="minorHAnsi"/>
          <w:sz w:val="24"/>
          <w:szCs w:val="24"/>
        </w:rPr>
      </w:pPr>
      <w:r>
        <w:rPr>
          <w:rFonts w:asciiTheme="minorHAnsi" w:hAnsiTheme="minorHAnsi"/>
          <w:sz w:val="24"/>
          <w:szCs w:val="24"/>
        </w:rPr>
        <w:t>This year w</w:t>
      </w:r>
      <w:r w:rsidR="00BF3C1F">
        <w:rPr>
          <w:rFonts w:asciiTheme="minorHAnsi" w:hAnsiTheme="minorHAnsi"/>
          <w:sz w:val="24"/>
          <w:szCs w:val="24"/>
        </w:rPr>
        <w:t xml:space="preserve">e evaluated several options to </w:t>
      </w:r>
      <w:r w:rsidR="004B64F4">
        <w:rPr>
          <w:rFonts w:asciiTheme="minorHAnsi" w:hAnsiTheme="minorHAnsi"/>
          <w:sz w:val="24"/>
          <w:szCs w:val="24"/>
        </w:rPr>
        <w:t xml:space="preserve">assess </w:t>
      </w:r>
      <w:r w:rsidR="00BF3C1F">
        <w:rPr>
          <w:rFonts w:asciiTheme="minorHAnsi" w:hAnsiTheme="minorHAnsi"/>
          <w:sz w:val="24"/>
          <w:szCs w:val="24"/>
        </w:rPr>
        <w:t xml:space="preserve">the bias for the </w:t>
      </w:r>
      <w:r w:rsidRPr="002250CA" w:rsidR="00F04123">
        <w:rPr>
          <w:rFonts w:asciiTheme="minorHAnsi" w:hAnsiTheme="minorHAnsi"/>
          <w:sz w:val="24"/>
          <w:szCs w:val="24"/>
        </w:rPr>
        <w:t>F</w:t>
      </w:r>
      <w:r w:rsidR="00F04123">
        <w:rPr>
          <w:rFonts w:asciiTheme="minorHAnsi" w:hAnsiTheme="minorHAnsi"/>
          <w:sz w:val="24"/>
          <w:szCs w:val="24"/>
        </w:rPr>
        <w:t>ruit</w:t>
      </w:r>
      <w:r w:rsidRPr="002250CA" w:rsidR="00F04123">
        <w:rPr>
          <w:rFonts w:asciiTheme="minorHAnsi" w:hAnsiTheme="minorHAnsi"/>
          <w:sz w:val="24"/>
          <w:szCs w:val="24"/>
        </w:rPr>
        <w:t xml:space="preserve"> </w:t>
      </w:r>
      <w:r w:rsidR="00F04123">
        <w:rPr>
          <w:rFonts w:asciiTheme="minorHAnsi" w:hAnsiTheme="minorHAnsi"/>
          <w:sz w:val="24"/>
          <w:szCs w:val="24"/>
        </w:rPr>
        <w:t xml:space="preserve">and </w:t>
      </w:r>
      <w:r w:rsidRPr="002250CA" w:rsidR="00F04123">
        <w:rPr>
          <w:rFonts w:asciiTheme="minorHAnsi" w:hAnsiTheme="minorHAnsi"/>
          <w:sz w:val="24"/>
          <w:szCs w:val="24"/>
        </w:rPr>
        <w:t>N</w:t>
      </w:r>
      <w:r w:rsidR="00F04123">
        <w:rPr>
          <w:rFonts w:asciiTheme="minorHAnsi" w:hAnsiTheme="minorHAnsi"/>
          <w:sz w:val="24"/>
          <w:szCs w:val="24"/>
        </w:rPr>
        <w:t>ut</w:t>
      </w:r>
      <w:r w:rsidRPr="002250CA" w:rsidR="00F04123">
        <w:rPr>
          <w:rFonts w:asciiTheme="minorHAnsi" w:hAnsiTheme="minorHAnsi"/>
          <w:sz w:val="24"/>
          <w:szCs w:val="24"/>
        </w:rPr>
        <w:t xml:space="preserve"> </w:t>
      </w:r>
      <w:r w:rsidR="00BD4C12">
        <w:rPr>
          <w:rFonts w:asciiTheme="minorHAnsi" w:hAnsiTheme="minorHAnsi"/>
          <w:sz w:val="24"/>
          <w:szCs w:val="24"/>
        </w:rPr>
        <w:t>PDI</w:t>
      </w:r>
      <w:r w:rsidR="00F04123">
        <w:rPr>
          <w:rFonts w:asciiTheme="minorHAnsi" w:hAnsiTheme="minorHAnsi"/>
          <w:sz w:val="24"/>
          <w:szCs w:val="24"/>
        </w:rPr>
        <w:t xml:space="preserve"> </w:t>
      </w:r>
      <w:r w:rsidR="004B64F4">
        <w:rPr>
          <w:rFonts w:asciiTheme="minorHAnsi" w:hAnsiTheme="minorHAnsi"/>
          <w:sz w:val="24"/>
          <w:szCs w:val="24"/>
        </w:rPr>
        <w:t xml:space="preserve">survey </w:t>
      </w:r>
      <w:r w:rsidR="00BF3C1F">
        <w:rPr>
          <w:rFonts w:asciiTheme="minorHAnsi" w:hAnsiTheme="minorHAnsi"/>
          <w:sz w:val="24"/>
          <w:szCs w:val="24"/>
        </w:rPr>
        <w:t xml:space="preserve">and decided upon a plan to </w:t>
      </w:r>
      <w:r w:rsidR="00D53AF0">
        <w:rPr>
          <w:rFonts w:asciiTheme="minorHAnsi" w:hAnsiTheme="minorHAnsi"/>
          <w:sz w:val="24"/>
          <w:szCs w:val="24"/>
        </w:rPr>
        <w:t>impute</w:t>
      </w:r>
      <w:r w:rsidR="00BF3C1F">
        <w:rPr>
          <w:rFonts w:asciiTheme="minorHAnsi" w:hAnsiTheme="minorHAnsi"/>
          <w:sz w:val="24"/>
          <w:szCs w:val="24"/>
        </w:rPr>
        <w:t xml:space="preserve"> the tree fruit </w:t>
      </w:r>
      <w:r w:rsidR="00162742">
        <w:rPr>
          <w:rFonts w:asciiTheme="minorHAnsi" w:hAnsiTheme="minorHAnsi"/>
          <w:sz w:val="24"/>
          <w:szCs w:val="24"/>
        </w:rPr>
        <w:t xml:space="preserve">acreage </w:t>
      </w:r>
      <w:r w:rsidR="00BF3C1F">
        <w:rPr>
          <w:rFonts w:asciiTheme="minorHAnsi" w:hAnsiTheme="minorHAnsi"/>
          <w:sz w:val="24"/>
          <w:szCs w:val="24"/>
        </w:rPr>
        <w:t>based upon the frame data</w:t>
      </w:r>
      <w:r w:rsidR="00B219AE">
        <w:rPr>
          <w:rFonts w:asciiTheme="minorHAnsi" w:hAnsiTheme="minorHAnsi"/>
          <w:sz w:val="24"/>
          <w:szCs w:val="24"/>
        </w:rPr>
        <w:t xml:space="preserve"> of known producers</w:t>
      </w:r>
      <w:r w:rsidR="00BF3C1F">
        <w:rPr>
          <w:rFonts w:asciiTheme="minorHAnsi" w:hAnsiTheme="minorHAnsi"/>
          <w:sz w:val="24"/>
          <w:szCs w:val="24"/>
        </w:rPr>
        <w:t xml:space="preserve">.  The frame data for tree fruit </w:t>
      </w:r>
      <w:r w:rsidR="004B64F4">
        <w:rPr>
          <w:rFonts w:asciiTheme="minorHAnsi" w:hAnsiTheme="minorHAnsi"/>
          <w:sz w:val="24"/>
          <w:szCs w:val="24"/>
        </w:rPr>
        <w:t xml:space="preserve">acreage </w:t>
      </w:r>
      <w:r w:rsidR="00BF3C1F">
        <w:rPr>
          <w:rFonts w:asciiTheme="minorHAnsi" w:hAnsiTheme="minorHAnsi"/>
          <w:sz w:val="24"/>
          <w:szCs w:val="24"/>
        </w:rPr>
        <w:t>is relatively stable</w:t>
      </w:r>
      <w:r w:rsidR="00CA1D52">
        <w:rPr>
          <w:rFonts w:asciiTheme="minorHAnsi" w:hAnsiTheme="minorHAnsi"/>
          <w:sz w:val="24"/>
          <w:szCs w:val="24"/>
        </w:rPr>
        <w:t>,</w:t>
      </w:r>
      <w:r w:rsidR="00BF3C1F">
        <w:rPr>
          <w:rFonts w:asciiTheme="minorHAnsi" w:hAnsiTheme="minorHAnsi"/>
          <w:sz w:val="24"/>
          <w:szCs w:val="24"/>
        </w:rPr>
        <w:t xml:space="preserve"> </w:t>
      </w:r>
      <w:r w:rsidR="00CA1D52">
        <w:rPr>
          <w:rFonts w:asciiTheme="minorHAnsi" w:hAnsiTheme="minorHAnsi"/>
          <w:sz w:val="24"/>
          <w:szCs w:val="24"/>
        </w:rPr>
        <w:t>and</w:t>
      </w:r>
      <w:r w:rsidR="00D53AF0">
        <w:rPr>
          <w:rFonts w:asciiTheme="minorHAnsi" w:hAnsiTheme="minorHAnsi"/>
          <w:sz w:val="24"/>
          <w:szCs w:val="24"/>
        </w:rPr>
        <w:t xml:space="preserve"> </w:t>
      </w:r>
      <w:r w:rsidR="00C22E5B">
        <w:rPr>
          <w:rFonts w:asciiTheme="minorHAnsi" w:hAnsiTheme="minorHAnsi"/>
          <w:sz w:val="24"/>
          <w:szCs w:val="24"/>
        </w:rPr>
        <w:t xml:space="preserve">fruit </w:t>
      </w:r>
      <w:r w:rsidR="00BF3C1F">
        <w:rPr>
          <w:rFonts w:asciiTheme="minorHAnsi" w:hAnsiTheme="minorHAnsi"/>
          <w:sz w:val="24"/>
          <w:szCs w:val="24"/>
        </w:rPr>
        <w:t xml:space="preserve">trees </w:t>
      </w:r>
      <w:r w:rsidR="00CA1D52">
        <w:rPr>
          <w:rFonts w:asciiTheme="minorHAnsi" w:hAnsiTheme="minorHAnsi"/>
          <w:sz w:val="24"/>
          <w:szCs w:val="24"/>
        </w:rPr>
        <w:t>likely</w:t>
      </w:r>
      <w:r w:rsidR="00BF3C1F">
        <w:rPr>
          <w:rFonts w:asciiTheme="minorHAnsi" w:hAnsiTheme="minorHAnsi"/>
          <w:sz w:val="24"/>
          <w:szCs w:val="24"/>
        </w:rPr>
        <w:t xml:space="preserve"> </w:t>
      </w:r>
      <w:r w:rsidR="00CA1D52">
        <w:rPr>
          <w:rFonts w:asciiTheme="minorHAnsi" w:hAnsiTheme="minorHAnsi"/>
          <w:sz w:val="24"/>
          <w:szCs w:val="24"/>
        </w:rPr>
        <w:t xml:space="preserve">are </w:t>
      </w:r>
      <w:r w:rsidR="00BF3C1F">
        <w:rPr>
          <w:rFonts w:asciiTheme="minorHAnsi" w:hAnsiTheme="minorHAnsi"/>
          <w:sz w:val="24"/>
          <w:szCs w:val="24"/>
        </w:rPr>
        <w:t xml:space="preserve">in the ground for </w:t>
      </w:r>
      <w:r w:rsidR="00B219AE">
        <w:rPr>
          <w:rFonts w:asciiTheme="minorHAnsi" w:hAnsiTheme="minorHAnsi"/>
          <w:sz w:val="24"/>
          <w:szCs w:val="24"/>
        </w:rPr>
        <w:t>many</w:t>
      </w:r>
      <w:r w:rsidR="00BF3C1F">
        <w:rPr>
          <w:rFonts w:asciiTheme="minorHAnsi" w:hAnsiTheme="minorHAnsi"/>
          <w:sz w:val="24"/>
          <w:szCs w:val="24"/>
        </w:rPr>
        <w:t xml:space="preserve"> years.</w:t>
      </w:r>
      <w:r w:rsidR="00134E77">
        <w:rPr>
          <w:rFonts w:asciiTheme="minorHAnsi" w:hAnsiTheme="minorHAnsi"/>
          <w:sz w:val="24"/>
          <w:szCs w:val="24"/>
        </w:rPr>
        <w:t xml:space="preserve"> </w:t>
      </w:r>
      <w:r w:rsidR="00CA1D52">
        <w:rPr>
          <w:rFonts w:asciiTheme="minorHAnsi" w:hAnsiTheme="minorHAnsi"/>
          <w:sz w:val="24"/>
          <w:szCs w:val="24"/>
        </w:rPr>
        <w:t>T</w:t>
      </w:r>
      <w:r w:rsidR="00D53AF0">
        <w:rPr>
          <w:rFonts w:asciiTheme="minorHAnsi" w:hAnsiTheme="minorHAnsi"/>
          <w:sz w:val="24"/>
          <w:szCs w:val="24"/>
        </w:rPr>
        <w:t>he</w:t>
      </w:r>
      <w:r w:rsidR="004242FA">
        <w:rPr>
          <w:rFonts w:asciiTheme="minorHAnsi" w:hAnsiTheme="minorHAnsi"/>
          <w:sz w:val="24"/>
          <w:szCs w:val="24"/>
        </w:rPr>
        <w:t xml:space="preserve"> model </w:t>
      </w:r>
      <w:r w:rsidR="00CA1D52">
        <w:rPr>
          <w:rFonts w:asciiTheme="minorHAnsi" w:hAnsiTheme="minorHAnsi"/>
          <w:sz w:val="24"/>
          <w:szCs w:val="24"/>
        </w:rPr>
        <w:t xml:space="preserve">would </w:t>
      </w:r>
      <w:r>
        <w:rPr>
          <w:rFonts w:asciiTheme="minorHAnsi" w:hAnsiTheme="minorHAnsi"/>
          <w:sz w:val="24"/>
          <w:szCs w:val="24"/>
        </w:rPr>
        <w:t xml:space="preserve">then </w:t>
      </w:r>
      <w:r w:rsidR="00D53AF0">
        <w:rPr>
          <w:rFonts w:asciiTheme="minorHAnsi" w:hAnsiTheme="minorHAnsi"/>
          <w:sz w:val="24"/>
          <w:szCs w:val="24"/>
        </w:rPr>
        <w:t>us</w:t>
      </w:r>
      <w:r w:rsidR="00CA1D52">
        <w:rPr>
          <w:rFonts w:asciiTheme="minorHAnsi" w:hAnsiTheme="minorHAnsi"/>
          <w:sz w:val="24"/>
          <w:szCs w:val="24"/>
        </w:rPr>
        <w:t>e</w:t>
      </w:r>
      <w:r w:rsidR="00D53AF0">
        <w:rPr>
          <w:rFonts w:asciiTheme="minorHAnsi" w:hAnsiTheme="minorHAnsi"/>
          <w:sz w:val="24"/>
          <w:szCs w:val="24"/>
        </w:rPr>
        <w:t xml:space="preserve"> the relationship of reported data to frame data for good respondents to impute for the </w:t>
      </w:r>
      <w:r w:rsidR="0097625D">
        <w:rPr>
          <w:rFonts w:asciiTheme="minorHAnsi" w:hAnsiTheme="minorHAnsi"/>
          <w:sz w:val="24"/>
          <w:szCs w:val="24"/>
        </w:rPr>
        <w:t xml:space="preserve">nonrespondents. </w:t>
      </w:r>
      <w:r w:rsidR="006E6650">
        <w:rPr>
          <w:rFonts w:asciiTheme="minorHAnsi" w:hAnsiTheme="minorHAnsi"/>
          <w:sz w:val="24"/>
          <w:szCs w:val="24"/>
        </w:rPr>
        <w:t xml:space="preserve"> </w:t>
      </w:r>
      <w:r w:rsidR="00FE17FB">
        <w:rPr>
          <w:rFonts w:asciiTheme="minorHAnsi" w:hAnsiTheme="minorHAnsi"/>
          <w:sz w:val="24"/>
          <w:szCs w:val="24"/>
        </w:rPr>
        <w:t xml:space="preserve">Other secondary covariates would also be introduced into the model as needed.  </w:t>
      </w:r>
      <w:r w:rsidR="004B64F4">
        <w:rPr>
          <w:rFonts w:asciiTheme="minorHAnsi" w:hAnsiTheme="minorHAnsi"/>
          <w:sz w:val="24"/>
          <w:szCs w:val="24"/>
        </w:rPr>
        <w:t xml:space="preserve">Assuming this method works as expected, </w:t>
      </w:r>
      <w:r w:rsidR="00D53AF0">
        <w:rPr>
          <w:rFonts w:asciiTheme="minorHAnsi" w:hAnsiTheme="minorHAnsi"/>
          <w:sz w:val="24"/>
          <w:szCs w:val="24"/>
        </w:rPr>
        <w:t xml:space="preserve">we could </w:t>
      </w:r>
      <w:r w:rsidR="004B64F4">
        <w:rPr>
          <w:rFonts w:asciiTheme="minorHAnsi" w:hAnsiTheme="minorHAnsi"/>
          <w:sz w:val="24"/>
          <w:szCs w:val="24"/>
        </w:rPr>
        <w:t xml:space="preserve">adjust for nonresponse using </w:t>
      </w:r>
      <w:r w:rsidR="00D53AF0">
        <w:rPr>
          <w:rFonts w:asciiTheme="minorHAnsi" w:hAnsiTheme="minorHAnsi"/>
          <w:sz w:val="24"/>
          <w:szCs w:val="24"/>
        </w:rPr>
        <w:t xml:space="preserve">this </w:t>
      </w:r>
      <w:r w:rsidR="004B64F4">
        <w:rPr>
          <w:rFonts w:asciiTheme="minorHAnsi" w:hAnsiTheme="minorHAnsi"/>
          <w:sz w:val="24"/>
          <w:szCs w:val="24"/>
        </w:rPr>
        <w:t xml:space="preserve">imputation </w:t>
      </w:r>
      <w:r w:rsidR="00D53AF0">
        <w:rPr>
          <w:rFonts w:asciiTheme="minorHAnsi" w:hAnsiTheme="minorHAnsi"/>
          <w:sz w:val="24"/>
          <w:szCs w:val="24"/>
        </w:rPr>
        <w:t xml:space="preserve">method </w:t>
      </w:r>
      <w:r w:rsidR="0024041E">
        <w:rPr>
          <w:rFonts w:asciiTheme="minorHAnsi" w:hAnsiTheme="minorHAnsi"/>
          <w:sz w:val="24"/>
          <w:szCs w:val="24"/>
        </w:rPr>
        <w:t>operationally</w:t>
      </w:r>
      <w:r w:rsidR="004B64F4">
        <w:rPr>
          <w:rFonts w:asciiTheme="minorHAnsi" w:hAnsiTheme="minorHAnsi"/>
          <w:sz w:val="24"/>
          <w:szCs w:val="24"/>
        </w:rPr>
        <w:t xml:space="preserve"> </w:t>
      </w:r>
      <w:r w:rsidR="00162742">
        <w:rPr>
          <w:rFonts w:asciiTheme="minorHAnsi" w:hAnsiTheme="minorHAnsi"/>
          <w:sz w:val="24"/>
          <w:szCs w:val="24"/>
        </w:rPr>
        <w:t xml:space="preserve">to estimate </w:t>
      </w:r>
      <w:r w:rsidR="00D53AF0">
        <w:rPr>
          <w:rFonts w:asciiTheme="minorHAnsi" w:hAnsiTheme="minorHAnsi"/>
          <w:sz w:val="24"/>
          <w:szCs w:val="24"/>
        </w:rPr>
        <w:t xml:space="preserve">tree </w:t>
      </w:r>
      <w:r w:rsidR="00334AFF">
        <w:rPr>
          <w:rFonts w:asciiTheme="minorHAnsi" w:hAnsiTheme="minorHAnsi"/>
          <w:sz w:val="24"/>
          <w:szCs w:val="24"/>
        </w:rPr>
        <w:t xml:space="preserve">total </w:t>
      </w:r>
      <w:r w:rsidR="00D53AF0">
        <w:rPr>
          <w:rFonts w:asciiTheme="minorHAnsi" w:hAnsiTheme="minorHAnsi"/>
          <w:sz w:val="24"/>
          <w:szCs w:val="24"/>
        </w:rPr>
        <w:t xml:space="preserve">area.  </w:t>
      </w:r>
    </w:p>
    <w:p w:rsidR="00FE17FB" w:rsidP="000E451C" w14:paraId="7F636619" w14:textId="77777777">
      <w:pPr>
        <w:rPr>
          <w:rFonts w:asciiTheme="minorHAnsi" w:hAnsiTheme="minorHAnsi"/>
          <w:sz w:val="24"/>
          <w:szCs w:val="24"/>
        </w:rPr>
      </w:pPr>
    </w:p>
    <w:p w:rsidR="00B612FF" w:rsidP="000E451C" w14:paraId="203FA8D9" w14:textId="5346C6EE">
      <w:pPr>
        <w:rPr>
          <w:rFonts w:asciiTheme="minorHAnsi" w:hAnsiTheme="minorHAnsi"/>
          <w:sz w:val="24"/>
          <w:szCs w:val="24"/>
        </w:rPr>
      </w:pPr>
      <w:r>
        <w:rPr>
          <w:rFonts w:asciiTheme="minorHAnsi" w:hAnsiTheme="minorHAnsi"/>
          <w:sz w:val="24"/>
          <w:szCs w:val="24"/>
        </w:rPr>
        <w:t>T</w:t>
      </w:r>
      <w:r w:rsidR="00334AFF">
        <w:rPr>
          <w:rFonts w:asciiTheme="minorHAnsi" w:hAnsiTheme="minorHAnsi"/>
          <w:sz w:val="24"/>
          <w:szCs w:val="24"/>
        </w:rPr>
        <w:t xml:space="preserve">otal acres are </w:t>
      </w:r>
      <w:r w:rsidR="00047353">
        <w:rPr>
          <w:rFonts w:asciiTheme="minorHAnsi" w:hAnsiTheme="minorHAnsi"/>
          <w:sz w:val="24"/>
          <w:szCs w:val="24"/>
        </w:rPr>
        <w:t xml:space="preserve">collected </w:t>
      </w:r>
      <w:r w:rsidR="00FE7631">
        <w:rPr>
          <w:rFonts w:asciiTheme="minorHAnsi" w:hAnsiTheme="minorHAnsi"/>
          <w:sz w:val="24"/>
          <w:szCs w:val="24"/>
        </w:rPr>
        <w:t>and estimated for</w:t>
      </w:r>
      <w:r w:rsidR="00047353">
        <w:rPr>
          <w:rFonts w:asciiTheme="minorHAnsi" w:hAnsiTheme="minorHAnsi"/>
          <w:sz w:val="24"/>
          <w:szCs w:val="24"/>
        </w:rPr>
        <w:t xml:space="preserve"> the survey but are </w:t>
      </w:r>
      <w:r w:rsidR="00334AFF">
        <w:rPr>
          <w:rFonts w:asciiTheme="minorHAnsi" w:hAnsiTheme="minorHAnsi"/>
          <w:sz w:val="24"/>
          <w:szCs w:val="24"/>
        </w:rPr>
        <w:t xml:space="preserve">not </w:t>
      </w:r>
      <w:r>
        <w:rPr>
          <w:rFonts w:asciiTheme="minorHAnsi" w:hAnsiTheme="minorHAnsi"/>
          <w:sz w:val="24"/>
          <w:szCs w:val="24"/>
        </w:rPr>
        <w:t xml:space="preserve">included </w:t>
      </w:r>
      <w:r w:rsidR="00334AFF">
        <w:rPr>
          <w:rFonts w:asciiTheme="minorHAnsi" w:hAnsiTheme="minorHAnsi"/>
          <w:sz w:val="24"/>
          <w:szCs w:val="24"/>
        </w:rPr>
        <w:t>in the publication</w:t>
      </w:r>
      <w:r w:rsidR="00047353">
        <w:rPr>
          <w:rFonts w:asciiTheme="minorHAnsi" w:hAnsiTheme="minorHAnsi"/>
          <w:sz w:val="24"/>
          <w:szCs w:val="24"/>
        </w:rPr>
        <w:t xml:space="preserve">. Bearing acres are published but not maintained as frame data. </w:t>
      </w:r>
      <w:r>
        <w:rPr>
          <w:rFonts w:asciiTheme="minorHAnsi" w:hAnsiTheme="minorHAnsi"/>
          <w:sz w:val="24"/>
          <w:szCs w:val="24"/>
        </w:rPr>
        <w:t>T</w:t>
      </w:r>
      <w:r w:rsidR="00334AFF">
        <w:rPr>
          <w:rFonts w:asciiTheme="minorHAnsi" w:hAnsiTheme="minorHAnsi"/>
          <w:sz w:val="24"/>
          <w:szCs w:val="24"/>
        </w:rPr>
        <w:t xml:space="preserve">he </w:t>
      </w:r>
      <w:r w:rsidR="00E422BE">
        <w:rPr>
          <w:rFonts w:asciiTheme="minorHAnsi" w:hAnsiTheme="minorHAnsi"/>
          <w:sz w:val="24"/>
          <w:szCs w:val="24"/>
        </w:rPr>
        <w:t xml:space="preserve">‘bearing acres to total acres’ ratio from the summary could be applied to the </w:t>
      </w:r>
      <w:r w:rsidR="00FE17FB">
        <w:rPr>
          <w:rFonts w:asciiTheme="minorHAnsi" w:hAnsiTheme="minorHAnsi"/>
          <w:sz w:val="24"/>
          <w:szCs w:val="24"/>
        </w:rPr>
        <w:t xml:space="preserve">modeled </w:t>
      </w:r>
      <w:r>
        <w:rPr>
          <w:rFonts w:asciiTheme="minorHAnsi" w:hAnsiTheme="minorHAnsi"/>
          <w:sz w:val="24"/>
          <w:szCs w:val="24"/>
        </w:rPr>
        <w:t>total acres</w:t>
      </w:r>
      <w:r w:rsidR="00334AFF">
        <w:rPr>
          <w:rFonts w:asciiTheme="minorHAnsi" w:hAnsiTheme="minorHAnsi"/>
          <w:sz w:val="24"/>
          <w:szCs w:val="24"/>
        </w:rPr>
        <w:t xml:space="preserve"> to calculate </w:t>
      </w:r>
      <w:r>
        <w:rPr>
          <w:rFonts w:asciiTheme="minorHAnsi" w:hAnsiTheme="minorHAnsi"/>
          <w:sz w:val="24"/>
          <w:szCs w:val="24"/>
        </w:rPr>
        <w:t xml:space="preserve">a “modeled” </w:t>
      </w:r>
      <w:r w:rsidR="00334AFF">
        <w:rPr>
          <w:rFonts w:asciiTheme="minorHAnsi" w:hAnsiTheme="minorHAnsi"/>
          <w:sz w:val="24"/>
          <w:szCs w:val="24"/>
        </w:rPr>
        <w:t>bearing acres.</w:t>
      </w:r>
      <w:r w:rsidR="00FE17FB">
        <w:rPr>
          <w:rFonts w:asciiTheme="minorHAnsi" w:hAnsiTheme="minorHAnsi"/>
          <w:sz w:val="24"/>
          <w:szCs w:val="24"/>
        </w:rPr>
        <w:t xml:space="preserve"> </w:t>
      </w:r>
      <w:r w:rsidRPr="002807D1" w:rsidR="00AF7989">
        <w:rPr>
          <w:rFonts w:asciiTheme="minorHAnsi" w:hAnsiTheme="minorHAnsi"/>
          <w:sz w:val="24"/>
          <w:szCs w:val="24"/>
        </w:rPr>
        <w:t>The survey</w:t>
      </w:r>
      <w:r w:rsidR="00BB2999">
        <w:rPr>
          <w:rFonts w:asciiTheme="minorHAnsi" w:hAnsiTheme="minorHAnsi"/>
          <w:sz w:val="24"/>
          <w:szCs w:val="24"/>
        </w:rPr>
        <w:t>s</w:t>
      </w:r>
      <w:r w:rsidRPr="002807D1" w:rsidR="00AF7989">
        <w:rPr>
          <w:rFonts w:asciiTheme="minorHAnsi" w:hAnsiTheme="minorHAnsi"/>
          <w:sz w:val="24"/>
          <w:szCs w:val="24"/>
        </w:rPr>
        <w:t xml:space="preserve"> of interest for this study </w:t>
      </w:r>
      <w:r w:rsidR="00BB2999">
        <w:rPr>
          <w:rFonts w:asciiTheme="minorHAnsi" w:hAnsiTheme="minorHAnsi"/>
          <w:sz w:val="24"/>
          <w:szCs w:val="24"/>
        </w:rPr>
        <w:t>are</w:t>
      </w:r>
      <w:r w:rsidRPr="002807D1" w:rsidR="00AF7989">
        <w:rPr>
          <w:rFonts w:asciiTheme="minorHAnsi" w:hAnsiTheme="minorHAnsi"/>
          <w:sz w:val="24"/>
          <w:szCs w:val="24"/>
        </w:rPr>
        <w:t xml:space="preserve"> the 201</w:t>
      </w:r>
      <w:r w:rsidR="00AF7989">
        <w:rPr>
          <w:rFonts w:asciiTheme="minorHAnsi" w:hAnsiTheme="minorHAnsi"/>
          <w:sz w:val="24"/>
          <w:szCs w:val="24"/>
        </w:rPr>
        <w:t>8 and 2019</w:t>
      </w:r>
      <w:r w:rsidR="00BB2999">
        <w:rPr>
          <w:rFonts w:asciiTheme="minorHAnsi" w:hAnsiTheme="minorHAnsi"/>
          <w:sz w:val="24"/>
          <w:szCs w:val="24"/>
        </w:rPr>
        <w:t xml:space="preserve"> </w:t>
      </w:r>
      <w:r w:rsidR="00E25685">
        <w:rPr>
          <w:rFonts w:asciiTheme="minorHAnsi" w:hAnsiTheme="minorHAnsi"/>
          <w:sz w:val="24"/>
          <w:szCs w:val="24"/>
        </w:rPr>
        <w:t xml:space="preserve">crop year </w:t>
      </w:r>
      <w:r w:rsidR="00AF7989">
        <w:rPr>
          <w:rFonts w:asciiTheme="minorHAnsi" w:hAnsiTheme="minorHAnsi"/>
          <w:sz w:val="24"/>
          <w:szCs w:val="24"/>
        </w:rPr>
        <w:t>surveys</w:t>
      </w:r>
      <w:r w:rsidR="00E25685">
        <w:rPr>
          <w:rFonts w:asciiTheme="minorHAnsi" w:hAnsiTheme="minorHAnsi"/>
          <w:sz w:val="24"/>
          <w:szCs w:val="24"/>
        </w:rPr>
        <w:t xml:space="preserve"> </w:t>
      </w:r>
      <w:r w:rsidR="00E25685">
        <w:rPr>
          <w:rFonts w:asciiTheme="minorHAnsi" w:hAnsiTheme="minorHAnsi"/>
          <w:sz w:val="24"/>
          <w:szCs w:val="24"/>
        </w:rPr>
        <w:t>conducted in April of 2019 and February of 2020, respectively.</w:t>
      </w:r>
      <w:r w:rsidR="00AF7989">
        <w:rPr>
          <w:rFonts w:asciiTheme="minorHAnsi" w:hAnsiTheme="minorHAnsi"/>
          <w:sz w:val="24"/>
          <w:szCs w:val="24"/>
        </w:rPr>
        <w:t xml:space="preserve"> </w:t>
      </w:r>
      <w:r w:rsidR="00E25685">
        <w:rPr>
          <w:rFonts w:asciiTheme="minorHAnsi" w:hAnsiTheme="minorHAnsi"/>
          <w:sz w:val="24"/>
          <w:szCs w:val="24"/>
        </w:rPr>
        <w:t>T</w:t>
      </w:r>
      <w:r w:rsidR="00AF7989">
        <w:rPr>
          <w:rFonts w:asciiTheme="minorHAnsi" w:hAnsiTheme="minorHAnsi"/>
          <w:sz w:val="24"/>
          <w:szCs w:val="24"/>
        </w:rPr>
        <w:t xml:space="preserve">he crops of interest are apples and peaches </w:t>
      </w:r>
      <w:r w:rsidR="00E25685">
        <w:rPr>
          <w:rFonts w:asciiTheme="minorHAnsi" w:hAnsiTheme="minorHAnsi"/>
          <w:sz w:val="24"/>
          <w:szCs w:val="24"/>
        </w:rPr>
        <w:t xml:space="preserve">as those are </w:t>
      </w:r>
      <w:r w:rsidR="00AF7989">
        <w:rPr>
          <w:rFonts w:asciiTheme="minorHAnsi" w:hAnsiTheme="minorHAnsi"/>
          <w:sz w:val="24"/>
          <w:szCs w:val="24"/>
        </w:rPr>
        <w:t>the two most common crops in the survey.</w:t>
      </w:r>
      <w:r>
        <w:rPr>
          <w:rFonts w:asciiTheme="minorHAnsi" w:hAnsiTheme="minorHAnsi"/>
          <w:sz w:val="24"/>
          <w:szCs w:val="24"/>
        </w:rPr>
        <w:t xml:space="preserve"> </w:t>
      </w:r>
      <w:r w:rsidR="00E25685">
        <w:rPr>
          <w:rFonts w:asciiTheme="minorHAnsi" w:hAnsiTheme="minorHAnsi"/>
          <w:sz w:val="24"/>
          <w:szCs w:val="24"/>
        </w:rPr>
        <w:t>T</w:t>
      </w:r>
      <w:r>
        <w:rPr>
          <w:rFonts w:asciiTheme="minorHAnsi" w:hAnsiTheme="minorHAnsi"/>
          <w:sz w:val="24"/>
          <w:szCs w:val="24"/>
        </w:rPr>
        <w:t xml:space="preserve">his study includes the seven apple states and seven peach states that are in both publications. </w:t>
      </w:r>
      <w:r w:rsidR="00664AE0">
        <w:rPr>
          <w:rFonts w:asciiTheme="minorHAnsi" w:hAnsiTheme="minorHAnsi"/>
          <w:sz w:val="24"/>
          <w:szCs w:val="24"/>
        </w:rPr>
        <w:t xml:space="preserve"> </w:t>
      </w:r>
      <w:r>
        <w:rPr>
          <w:rFonts w:asciiTheme="minorHAnsi" w:hAnsiTheme="minorHAnsi"/>
          <w:sz w:val="24"/>
          <w:szCs w:val="24"/>
        </w:rPr>
        <w:t>C</w:t>
      </w:r>
      <w:r w:rsidR="00664AE0">
        <w:rPr>
          <w:rFonts w:asciiTheme="minorHAnsi" w:hAnsiTheme="minorHAnsi"/>
          <w:sz w:val="24"/>
          <w:szCs w:val="24"/>
        </w:rPr>
        <w:t>alifornia</w:t>
      </w:r>
      <w:r>
        <w:rPr>
          <w:rFonts w:asciiTheme="minorHAnsi" w:hAnsiTheme="minorHAnsi"/>
          <w:sz w:val="24"/>
          <w:szCs w:val="24"/>
        </w:rPr>
        <w:t xml:space="preserve"> peaches were also published</w:t>
      </w:r>
      <w:r w:rsidR="00664AE0">
        <w:rPr>
          <w:rFonts w:asciiTheme="minorHAnsi" w:hAnsiTheme="minorHAnsi"/>
          <w:sz w:val="24"/>
          <w:szCs w:val="24"/>
        </w:rPr>
        <w:t xml:space="preserve"> in those two years</w:t>
      </w:r>
      <w:r>
        <w:rPr>
          <w:rFonts w:asciiTheme="minorHAnsi" w:hAnsiTheme="minorHAnsi"/>
          <w:sz w:val="24"/>
          <w:szCs w:val="24"/>
        </w:rPr>
        <w:t xml:space="preserve">, but </w:t>
      </w:r>
      <w:r w:rsidR="00664AE0">
        <w:rPr>
          <w:rFonts w:asciiTheme="minorHAnsi" w:hAnsiTheme="minorHAnsi"/>
          <w:sz w:val="24"/>
          <w:szCs w:val="24"/>
        </w:rPr>
        <w:t xml:space="preserve">the peach data </w:t>
      </w:r>
      <w:r w:rsidR="00E25685">
        <w:rPr>
          <w:rFonts w:asciiTheme="minorHAnsi" w:hAnsiTheme="minorHAnsi"/>
          <w:sz w:val="24"/>
          <w:szCs w:val="24"/>
        </w:rPr>
        <w:t>is collected by type (clingstone and freestone)</w:t>
      </w:r>
      <w:r w:rsidR="00E422BE">
        <w:rPr>
          <w:rFonts w:asciiTheme="minorHAnsi" w:hAnsiTheme="minorHAnsi"/>
          <w:sz w:val="24"/>
          <w:szCs w:val="24"/>
        </w:rPr>
        <w:t>,</w:t>
      </w:r>
      <w:r w:rsidR="00664AE0">
        <w:rPr>
          <w:rFonts w:asciiTheme="minorHAnsi" w:hAnsiTheme="minorHAnsi"/>
          <w:sz w:val="24"/>
          <w:szCs w:val="24"/>
        </w:rPr>
        <w:t xml:space="preserve"> and the sampling method created </w:t>
      </w:r>
      <w:r>
        <w:rPr>
          <w:rFonts w:asciiTheme="minorHAnsi" w:hAnsiTheme="minorHAnsi"/>
          <w:sz w:val="24"/>
          <w:szCs w:val="24"/>
        </w:rPr>
        <w:t>complications</w:t>
      </w:r>
      <w:r w:rsidR="00664AE0">
        <w:rPr>
          <w:rFonts w:asciiTheme="minorHAnsi" w:hAnsiTheme="minorHAnsi"/>
          <w:sz w:val="24"/>
          <w:szCs w:val="24"/>
        </w:rPr>
        <w:t xml:space="preserve"> in combining the two together in the model as all peaches.</w:t>
      </w:r>
      <w:r w:rsidR="006A0BAA">
        <w:rPr>
          <w:rFonts w:asciiTheme="minorHAnsi" w:hAnsiTheme="minorHAnsi"/>
          <w:sz w:val="24"/>
          <w:szCs w:val="24"/>
        </w:rPr>
        <w:t xml:space="preserve"> </w:t>
      </w:r>
    </w:p>
    <w:p w:rsidR="00334AFF" w:rsidP="00334AFF" w14:paraId="502C14A6" w14:textId="77777777">
      <w:pPr>
        <w:rPr>
          <w:rFonts w:asciiTheme="minorHAnsi" w:hAnsiTheme="minorHAnsi"/>
          <w:sz w:val="24"/>
          <w:szCs w:val="24"/>
        </w:rPr>
      </w:pPr>
    </w:p>
    <w:p w:rsidR="00334AFF" w:rsidP="00334AFF" w14:paraId="46211380" w14:textId="205D2C0F">
      <w:pPr>
        <w:rPr>
          <w:rFonts w:asciiTheme="minorHAnsi" w:hAnsiTheme="minorHAnsi"/>
          <w:b/>
          <w:sz w:val="24"/>
          <w:szCs w:val="24"/>
        </w:rPr>
      </w:pPr>
      <w:r>
        <w:rPr>
          <w:rFonts w:asciiTheme="minorHAnsi" w:hAnsiTheme="minorHAnsi"/>
          <w:b/>
          <w:sz w:val="24"/>
          <w:szCs w:val="24"/>
        </w:rPr>
        <w:t>SAS PROC MI</w:t>
      </w:r>
    </w:p>
    <w:p w:rsidR="00E52F28" w:rsidRPr="00E31A59" w:rsidP="00334AFF" w14:paraId="3170034F" w14:textId="77777777">
      <w:pPr>
        <w:rPr>
          <w:rFonts w:asciiTheme="minorHAnsi" w:hAnsiTheme="minorHAnsi"/>
          <w:b/>
          <w:sz w:val="24"/>
          <w:szCs w:val="24"/>
        </w:rPr>
      </w:pPr>
    </w:p>
    <w:p w:rsidR="0092490D" w:rsidP="00C46B74" w14:paraId="52CB5744" w14:textId="777F7F94">
      <w:pPr>
        <w:autoSpaceDE w:val="0"/>
        <w:autoSpaceDN w:val="0"/>
        <w:adjustRightInd w:val="0"/>
        <w:rPr>
          <w:rFonts w:asciiTheme="minorHAnsi" w:hAnsiTheme="minorHAnsi"/>
          <w:sz w:val="24"/>
          <w:szCs w:val="24"/>
        </w:rPr>
      </w:pPr>
      <w:r>
        <w:rPr>
          <w:rFonts w:asciiTheme="minorHAnsi" w:hAnsiTheme="minorHAnsi"/>
          <w:sz w:val="24"/>
          <w:szCs w:val="24"/>
        </w:rPr>
        <w:t xml:space="preserve">In the recent past, NASS has evaluated different types of </w:t>
      </w:r>
      <w:r w:rsidR="00BD4C12">
        <w:rPr>
          <w:rFonts w:asciiTheme="minorHAnsi" w:hAnsiTheme="minorHAnsi"/>
          <w:sz w:val="24"/>
          <w:szCs w:val="24"/>
        </w:rPr>
        <w:t xml:space="preserve">multiple </w:t>
      </w:r>
      <w:r>
        <w:rPr>
          <w:rFonts w:asciiTheme="minorHAnsi" w:hAnsiTheme="minorHAnsi"/>
          <w:sz w:val="24"/>
          <w:szCs w:val="24"/>
        </w:rPr>
        <w:t xml:space="preserve">imputation </w:t>
      </w:r>
      <w:r w:rsidR="00B8623D">
        <w:rPr>
          <w:rFonts w:asciiTheme="minorHAnsi" w:hAnsiTheme="minorHAnsi"/>
          <w:sz w:val="24"/>
          <w:szCs w:val="24"/>
        </w:rPr>
        <w:t xml:space="preserve">(MI) </w:t>
      </w:r>
      <w:r>
        <w:rPr>
          <w:rFonts w:asciiTheme="minorHAnsi" w:hAnsiTheme="minorHAnsi"/>
          <w:sz w:val="24"/>
          <w:szCs w:val="24"/>
        </w:rPr>
        <w:t>methods and concluded that commercial off the shelf (COTS) imputation software has advantage</w:t>
      </w:r>
      <w:r w:rsidR="00CC2FC0">
        <w:rPr>
          <w:rFonts w:asciiTheme="minorHAnsi" w:hAnsiTheme="minorHAnsi"/>
          <w:sz w:val="24"/>
          <w:szCs w:val="24"/>
        </w:rPr>
        <w:t>s</w:t>
      </w:r>
      <w:r>
        <w:rPr>
          <w:rFonts w:asciiTheme="minorHAnsi" w:hAnsiTheme="minorHAnsi"/>
          <w:sz w:val="24"/>
          <w:szCs w:val="24"/>
        </w:rPr>
        <w:t xml:space="preserve"> to custom </w:t>
      </w:r>
      <w:r w:rsidR="000D18DA">
        <w:rPr>
          <w:rFonts w:asciiTheme="minorHAnsi" w:hAnsiTheme="minorHAnsi"/>
          <w:sz w:val="24"/>
          <w:szCs w:val="24"/>
        </w:rPr>
        <w:t xml:space="preserve">in-house </w:t>
      </w:r>
      <w:r>
        <w:rPr>
          <w:rFonts w:asciiTheme="minorHAnsi" w:hAnsiTheme="minorHAnsi"/>
          <w:sz w:val="24"/>
          <w:szCs w:val="24"/>
        </w:rPr>
        <w:t>imputation code (Dau and Miller, 2018). COTS software requires less maintenance</w:t>
      </w:r>
      <w:r w:rsidR="00BD4C12">
        <w:rPr>
          <w:rFonts w:asciiTheme="minorHAnsi" w:hAnsiTheme="minorHAnsi"/>
          <w:sz w:val="24"/>
          <w:szCs w:val="24"/>
        </w:rPr>
        <w:t>, possesses great</w:t>
      </w:r>
      <w:r w:rsidR="000D18DA">
        <w:rPr>
          <w:rFonts w:asciiTheme="minorHAnsi" w:hAnsiTheme="minorHAnsi"/>
          <w:sz w:val="24"/>
          <w:szCs w:val="24"/>
        </w:rPr>
        <w:t>er</w:t>
      </w:r>
      <w:r w:rsidR="00BD4C12">
        <w:rPr>
          <w:rFonts w:asciiTheme="minorHAnsi" w:hAnsiTheme="minorHAnsi"/>
          <w:sz w:val="24"/>
          <w:szCs w:val="24"/>
        </w:rPr>
        <w:t xml:space="preserve"> flexibility,</w:t>
      </w:r>
      <w:r>
        <w:rPr>
          <w:rFonts w:asciiTheme="minorHAnsi" w:hAnsiTheme="minorHAnsi"/>
          <w:sz w:val="24"/>
          <w:szCs w:val="24"/>
        </w:rPr>
        <w:t xml:space="preserve"> and has the potential to be utilized across multiple surveys. In this particular study, SAS PROC MI using the </w:t>
      </w:r>
      <w:r w:rsidR="00CC2FC0">
        <w:rPr>
          <w:rFonts w:asciiTheme="minorHAnsi" w:hAnsiTheme="minorHAnsi"/>
          <w:sz w:val="24"/>
          <w:szCs w:val="24"/>
        </w:rPr>
        <w:t>Predictive Mean Matching (PMM) method performed the best under three types of simulated missingness</w:t>
      </w:r>
      <w:r w:rsidR="004B7437">
        <w:rPr>
          <w:rFonts w:asciiTheme="minorHAnsi" w:hAnsiTheme="minorHAnsi"/>
          <w:sz w:val="24"/>
          <w:szCs w:val="24"/>
        </w:rPr>
        <w:t xml:space="preserve"> as well as</w:t>
      </w:r>
      <w:r w:rsidR="00CC2FC0">
        <w:rPr>
          <w:rFonts w:asciiTheme="minorHAnsi" w:hAnsiTheme="minorHAnsi"/>
          <w:sz w:val="24"/>
          <w:szCs w:val="24"/>
        </w:rPr>
        <w:t xml:space="preserve"> when imputing for different variable types (continuous vs. categorical).  </w:t>
      </w:r>
      <w:r w:rsidR="00706D10">
        <w:rPr>
          <w:rFonts w:asciiTheme="minorHAnsi" w:hAnsiTheme="minorHAnsi"/>
          <w:sz w:val="24"/>
          <w:szCs w:val="24"/>
        </w:rPr>
        <w:t xml:space="preserve">As a result, SAS PROC MI PMM </w:t>
      </w:r>
      <w:r w:rsidR="003F18C6">
        <w:rPr>
          <w:rFonts w:asciiTheme="minorHAnsi" w:hAnsiTheme="minorHAnsi"/>
          <w:sz w:val="24"/>
          <w:szCs w:val="24"/>
        </w:rPr>
        <w:t xml:space="preserve">was recently </w:t>
      </w:r>
      <w:r w:rsidR="00706D10">
        <w:rPr>
          <w:rFonts w:asciiTheme="minorHAnsi" w:hAnsiTheme="minorHAnsi"/>
          <w:sz w:val="24"/>
          <w:szCs w:val="24"/>
        </w:rPr>
        <w:t>implemented for imputing financial and production expenditure data in the Agricultural Resource Management Survey (ARMS) Phase 3</w:t>
      </w:r>
      <w:r w:rsidR="00C82445">
        <w:rPr>
          <w:rFonts w:asciiTheme="minorHAnsi" w:hAnsiTheme="minorHAnsi"/>
          <w:sz w:val="24"/>
          <w:szCs w:val="24"/>
        </w:rPr>
        <w:t xml:space="preserve"> (USDA, 2020)</w:t>
      </w:r>
      <w:r w:rsidR="00706D10">
        <w:rPr>
          <w:rFonts w:asciiTheme="minorHAnsi" w:hAnsiTheme="minorHAnsi"/>
          <w:sz w:val="24"/>
          <w:szCs w:val="24"/>
        </w:rPr>
        <w:t xml:space="preserve">. </w:t>
      </w:r>
    </w:p>
    <w:p w:rsidR="0092490D" w:rsidP="00C46B74" w14:paraId="6369F666" w14:textId="77777777">
      <w:pPr>
        <w:autoSpaceDE w:val="0"/>
        <w:autoSpaceDN w:val="0"/>
        <w:adjustRightInd w:val="0"/>
        <w:rPr>
          <w:rFonts w:asciiTheme="minorHAnsi" w:hAnsiTheme="minorHAnsi"/>
          <w:sz w:val="24"/>
          <w:szCs w:val="24"/>
        </w:rPr>
      </w:pPr>
    </w:p>
    <w:p w:rsidR="00480B1B" w:rsidP="00C46B74" w14:paraId="5EB09031" w14:textId="32BD70FF">
      <w:pPr>
        <w:autoSpaceDE w:val="0"/>
        <w:autoSpaceDN w:val="0"/>
        <w:adjustRightInd w:val="0"/>
        <w:rPr>
          <w:rFonts w:asciiTheme="minorHAnsi" w:hAnsiTheme="minorHAnsi"/>
          <w:sz w:val="24"/>
          <w:szCs w:val="24"/>
        </w:rPr>
      </w:pPr>
      <w:r>
        <w:rPr>
          <w:rFonts w:asciiTheme="minorHAnsi" w:hAnsiTheme="minorHAnsi"/>
          <w:sz w:val="24"/>
          <w:szCs w:val="24"/>
        </w:rPr>
        <w:t>The data to be imputed in the</w:t>
      </w:r>
      <w:r w:rsidR="00FA3A03">
        <w:rPr>
          <w:rFonts w:asciiTheme="minorHAnsi" w:hAnsiTheme="minorHAnsi"/>
          <w:sz w:val="24"/>
          <w:szCs w:val="24"/>
        </w:rPr>
        <w:t xml:space="preserve"> Fruit and Nut PDI survey is semi-continuous </w:t>
      </w:r>
      <w:r w:rsidRPr="00C82445" w:rsidR="00FA3A03">
        <w:rPr>
          <w:rFonts w:asciiTheme="minorHAnsi" w:hAnsiTheme="minorHAnsi"/>
          <w:sz w:val="24"/>
          <w:szCs w:val="24"/>
        </w:rPr>
        <w:t xml:space="preserve">and </w:t>
      </w:r>
      <w:r w:rsidRPr="00C82445" w:rsidR="00C82445">
        <w:rPr>
          <w:rFonts w:asciiTheme="minorHAnsi" w:hAnsiTheme="minorHAnsi"/>
          <w:sz w:val="24"/>
          <w:szCs w:val="24"/>
        </w:rPr>
        <w:t>has a missing data pattern that is assumed to be missing at random</w:t>
      </w:r>
      <w:r w:rsidRPr="00C82445" w:rsidR="00FA3A03">
        <w:rPr>
          <w:rFonts w:asciiTheme="minorHAnsi" w:hAnsiTheme="minorHAnsi"/>
          <w:sz w:val="24"/>
          <w:szCs w:val="24"/>
        </w:rPr>
        <w:t xml:space="preserve">. </w:t>
      </w:r>
      <w:r w:rsidR="0000541F">
        <w:rPr>
          <w:rFonts w:asciiTheme="minorHAnsi" w:hAnsiTheme="minorHAnsi"/>
          <w:sz w:val="24"/>
          <w:szCs w:val="24"/>
        </w:rPr>
        <w:t xml:space="preserve">Based on the previously mentioned research, SAS PROC MI PMM was the clear choice for imputing tree fruit acreage for this survey. </w:t>
      </w:r>
      <w:r w:rsidR="0092153D">
        <w:rPr>
          <w:rFonts w:asciiTheme="minorHAnsi" w:hAnsiTheme="minorHAnsi"/>
          <w:sz w:val="24"/>
          <w:szCs w:val="24"/>
        </w:rPr>
        <w:t>S</w:t>
      </w:r>
      <w:r w:rsidRPr="00480B1B">
        <w:rPr>
          <w:rFonts w:asciiTheme="minorHAnsi" w:hAnsiTheme="minorHAnsi"/>
          <w:sz w:val="24"/>
          <w:szCs w:val="24"/>
        </w:rPr>
        <w:t>AS deploys PROC MI within its SAS/STAT product. For this research</w:t>
      </w:r>
      <w:r w:rsidR="00CB4213">
        <w:rPr>
          <w:rFonts w:asciiTheme="minorHAnsi" w:hAnsiTheme="minorHAnsi"/>
          <w:sz w:val="24"/>
          <w:szCs w:val="24"/>
        </w:rPr>
        <w:t>,</w:t>
      </w:r>
      <w:r w:rsidRPr="00480B1B">
        <w:rPr>
          <w:rFonts w:asciiTheme="minorHAnsi" w:hAnsiTheme="minorHAnsi"/>
          <w:sz w:val="24"/>
          <w:szCs w:val="24"/>
        </w:rPr>
        <w:t xml:space="preserve"> SAS 9.4 with SAS/STAT 14.1 was used (SAS, 2015).</w:t>
      </w:r>
    </w:p>
    <w:p w:rsidR="00800C3E" w:rsidP="00800C3E" w14:paraId="1AEDD737" w14:textId="77777777">
      <w:pPr>
        <w:rPr>
          <w:rFonts w:asciiTheme="minorHAnsi" w:hAnsiTheme="minorHAnsi"/>
          <w:sz w:val="24"/>
          <w:szCs w:val="24"/>
        </w:rPr>
      </w:pPr>
    </w:p>
    <w:p w:rsidR="00800C3E" w:rsidRPr="00E31A59" w:rsidP="00800C3E" w14:paraId="316617FF" w14:textId="0BEBFF48">
      <w:pPr>
        <w:rPr>
          <w:rFonts w:asciiTheme="minorHAnsi" w:hAnsiTheme="minorHAnsi"/>
          <w:b/>
          <w:sz w:val="24"/>
          <w:szCs w:val="24"/>
        </w:rPr>
      </w:pPr>
      <w:r>
        <w:rPr>
          <w:rFonts w:asciiTheme="minorHAnsi" w:hAnsiTheme="minorHAnsi"/>
          <w:b/>
          <w:sz w:val="24"/>
          <w:szCs w:val="24"/>
        </w:rPr>
        <w:t>METHODS AND ANALYSIS</w:t>
      </w:r>
    </w:p>
    <w:p w:rsidR="00800C3E" w:rsidP="00800C3E" w14:paraId="34B36243" w14:textId="77777777">
      <w:pPr>
        <w:rPr>
          <w:rFonts w:asciiTheme="minorHAnsi" w:hAnsiTheme="minorHAnsi"/>
          <w:sz w:val="24"/>
          <w:szCs w:val="24"/>
        </w:rPr>
      </w:pPr>
    </w:p>
    <w:p w:rsidR="009D0042" w:rsidP="00CB5F53" w14:paraId="31EE5239" w14:textId="77777777">
      <w:pPr>
        <w:rPr>
          <w:rFonts w:asciiTheme="minorHAnsi" w:hAnsiTheme="minorHAnsi"/>
          <w:sz w:val="24"/>
          <w:szCs w:val="24"/>
        </w:rPr>
      </w:pPr>
      <w:r w:rsidRPr="00FE7631">
        <w:rPr>
          <w:rFonts w:asciiTheme="minorHAnsi" w:hAnsiTheme="minorHAnsi" w:cstheme="minorHAnsi"/>
          <w:sz w:val="24"/>
          <w:szCs w:val="24"/>
        </w:rPr>
        <w:t xml:space="preserve">To build the </w:t>
      </w:r>
      <w:r w:rsidRPr="00FE7631" w:rsidR="003F18C6">
        <w:rPr>
          <w:rFonts w:asciiTheme="minorHAnsi" w:hAnsiTheme="minorHAnsi" w:cstheme="minorHAnsi"/>
          <w:color w:val="000000"/>
          <w:sz w:val="24"/>
          <w:szCs w:val="24"/>
          <w:shd w:val="clear" w:color="auto" w:fill="FFFFFF"/>
        </w:rPr>
        <w:t>fully conditional specification (</w:t>
      </w:r>
      <w:r w:rsidRPr="00FE7631" w:rsidR="00800C3E">
        <w:rPr>
          <w:rFonts w:asciiTheme="minorHAnsi" w:hAnsiTheme="minorHAnsi" w:cstheme="minorHAnsi"/>
          <w:sz w:val="24"/>
          <w:szCs w:val="24"/>
        </w:rPr>
        <w:t>FCS</w:t>
      </w:r>
      <w:r w:rsidRPr="00FE7631" w:rsidR="003F18C6">
        <w:rPr>
          <w:rFonts w:asciiTheme="minorHAnsi" w:hAnsiTheme="minorHAnsi" w:cstheme="minorHAnsi"/>
          <w:sz w:val="24"/>
          <w:szCs w:val="24"/>
        </w:rPr>
        <w:t>)</w:t>
      </w:r>
      <w:r w:rsidRPr="00FE7631" w:rsidR="00800C3E">
        <w:rPr>
          <w:rFonts w:asciiTheme="minorHAnsi" w:hAnsiTheme="minorHAnsi" w:cstheme="minorHAnsi"/>
          <w:sz w:val="24"/>
          <w:szCs w:val="24"/>
        </w:rPr>
        <w:t xml:space="preserve"> PMM</w:t>
      </w:r>
      <w:r w:rsidRPr="00FE7631">
        <w:rPr>
          <w:rFonts w:asciiTheme="minorHAnsi" w:hAnsiTheme="minorHAnsi" w:cstheme="minorHAnsi"/>
          <w:sz w:val="24"/>
          <w:szCs w:val="24"/>
        </w:rPr>
        <w:t xml:space="preserve"> model</w:t>
      </w:r>
      <w:r w:rsidRPr="00FE7631" w:rsidR="00AD246F">
        <w:rPr>
          <w:rFonts w:asciiTheme="minorHAnsi" w:hAnsiTheme="minorHAnsi" w:cstheme="minorHAnsi"/>
          <w:sz w:val="24"/>
          <w:szCs w:val="24"/>
        </w:rPr>
        <w:t>,</w:t>
      </w:r>
      <w:r w:rsidRPr="00FE7631" w:rsidR="00800C3E">
        <w:rPr>
          <w:rFonts w:asciiTheme="minorHAnsi" w:hAnsiTheme="minorHAnsi" w:cstheme="minorHAnsi"/>
          <w:sz w:val="24"/>
          <w:szCs w:val="24"/>
        </w:rPr>
        <w:t xml:space="preserve"> </w:t>
      </w:r>
      <w:r w:rsidRPr="00FE7631" w:rsidR="004C1BE0">
        <w:rPr>
          <w:rFonts w:asciiTheme="minorHAnsi" w:hAnsiTheme="minorHAnsi" w:cstheme="minorHAnsi"/>
          <w:sz w:val="24"/>
          <w:szCs w:val="24"/>
        </w:rPr>
        <w:t xml:space="preserve">covariate </w:t>
      </w:r>
      <w:r w:rsidRPr="00225EA1" w:rsidR="00800C3E">
        <w:rPr>
          <w:rFonts w:asciiTheme="minorHAnsi" w:hAnsiTheme="minorHAnsi" w:cstheme="minorHAnsi"/>
          <w:sz w:val="24"/>
          <w:szCs w:val="24"/>
        </w:rPr>
        <w:t>parameters were defined</w:t>
      </w:r>
      <w:r w:rsidR="00800C3E">
        <w:rPr>
          <w:rFonts w:asciiTheme="minorHAnsi" w:hAnsiTheme="minorHAnsi"/>
          <w:sz w:val="24"/>
          <w:szCs w:val="24"/>
        </w:rPr>
        <w:t xml:space="preserve"> based on certain </w:t>
      </w:r>
      <w:r w:rsidR="004C1BE0">
        <w:rPr>
          <w:rFonts w:asciiTheme="minorHAnsi" w:hAnsiTheme="minorHAnsi"/>
          <w:sz w:val="24"/>
          <w:szCs w:val="24"/>
        </w:rPr>
        <w:t xml:space="preserve">complete </w:t>
      </w:r>
      <w:r w:rsidR="00800C3E">
        <w:rPr>
          <w:rFonts w:asciiTheme="minorHAnsi" w:hAnsiTheme="minorHAnsi"/>
          <w:sz w:val="24"/>
          <w:szCs w:val="24"/>
        </w:rPr>
        <w:t xml:space="preserve">variables </w:t>
      </w:r>
      <w:r w:rsidR="00287F31">
        <w:rPr>
          <w:rFonts w:asciiTheme="minorHAnsi" w:hAnsiTheme="minorHAnsi"/>
          <w:sz w:val="24"/>
          <w:szCs w:val="24"/>
        </w:rPr>
        <w:t>i</w:t>
      </w:r>
      <w:r w:rsidR="00800C3E">
        <w:rPr>
          <w:rFonts w:asciiTheme="minorHAnsi" w:hAnsiTheme="minorHAnsi"/>
          <w:sz w:val="24"/>
          <w:szCs w:val="24"/>
        </w:rPr>
        <w:t xml:space="preserve">n the data set with total acreage as the </w:t>
      </w:r>
      <w:r>
        <w:rPr>
          <w:rFonts w:asciiTheme="minorHAnsi" w:hAnsiTheme="minorHAnsi"/>
          <w:sz w:val="24"/>
          <w:szCs w:val="24"/>
        </w:rPr>
        <w:t xml:space="preserve">response </w:t>
      </w:r>
      <w:r w:rsidR="00800C3E">
        <w:rPr>
          <w:rFonts w:asciiTheme="minorHAnsi" w:hAnsiTheme="minorHAnsi"/>
          <w:sz w:val="24"/>
          <w:szCs w:val="24"/>
        </w:rPr>
        <w:t xml:space="preserve">variable.  </w:t>
      </w:r>
      <w:r w:rsidR="00287F31">
        <w:rPr>
          <w:rFonts w:asciiTheme="minorHAnsi" w:hAnsiTheme="minorHAnsi"/>
          <w:sz w:val="24"/>
          <w:szCs w:val="24"/>
        </w:rPr>
        <w:t xml:space="preserve">Note that the apple and peach data sets did not have the same variables to serve as covariates. </w:t>
      </w:r>
      <w:r w:rsidR="00800C3E">
        <w:rPr>
          <w:rFonts w:asciiTheme="minorHAnsi" w:hAnsiTheme="minorHAnsi"/>
          <w:sz w:val="24"/>
          <w:szCs w:val="24"/>
        </w:rPr>
        <w:t xml:space="preserve">The modeled imputed variable </w:t>
      </w:r>
      <w:r w:rsidR="00287F31">
        <w:rPr>
          <w:rFonts w:asciiTheme="minorHAnsi" w:hAnsiTheme="minorHAnsi"/>
          <w:sz w:val="24"/>
          <w:szCs w:val="24"/>
        </w:rPr>
        <w:t xml:space="preserve">(total acres) </w:t>
      </w:r>
      <w:r w:rsidR="00800C3E">
        <w:rPr>
          <w:rFonts w:asciiTheme="minorHAnsi" w:hAnsiTheme="minorHAnsi"/>
          <w:sz w:val="24"/>
          <w:szCs w:val="24"/>
        </w:rPr>
        <w:t xml:space="preserve">used as many as three covariates </w:t>
      </w:r>
      <w:r w:rsidR="004C1BE0">
        <w:rPr>
          <w:rFonts w:asciiTheme="minorHAnsi" w:hAnsiTheme="minorHAnsi"/>
          <w:sz w:val="24"/>
          <w:szCs w:val="24"/>
        </w:rPr>
        <w:t>with the sampling frame data as the main covariate</w:t>
      </w:r>
      <w:r w:rsidR="005A5FAB">
        <w:rPr>
          <w:rFonts w:asciiTheme="minorHAnsi" w:hAnsiTheme="minorHAnsi"/>
          <w:sz w:val="24"/>
          <w:szCs w:val="24"/>
        </w:rPr>
        <w:t xml:space="preserve"> that was used in all models.</w:t>
      </w:r>
      <w:r w:rsidR="004C1BE0">
        <w:rPr>
          <w:rFonts w:asciiTheme="minorHAnsi" w:hAnsiTheme="minorHAnsi"/>
          <w:sz w:val="24"/>
          <w:szCs w:val="24"/>
        </w:rPr>
        <w:t xml:space="preserve"> </w:t>
      </w:r>
      <w:r w:rsidR="001216B7">
        <w:rPr>
          <w:rFonts w:asciiTheme="minorHAnsi" w:hAnsiTheme="minorHAnsi"/>
          <w:sz w:val="24"/>
          <w:szCs w:val="24"/>
        </w:rPr>
        <w:t xml:space="preserve"> </w:t>
      </w:r>
      <w:r w:rsidR="00C65358">
        <w:rPr>
          <w:rFonts w:asciiTheme="minorHAnsi" w:hAnsiTheme="minorHAnsi"/>
          <w:sz w:val="24"/>
          <w:szCs w:val="24"/>
        </w:rPr>
        <w:t xml:space="preserve">Additional </w:t>
      </w:r>
      <w:r w:rsidR="006A0BAA">
        <w:rPr>
          <w:rFonts w:asciiTheme="minorHAnsi" w:hAnsiTheme="minorHAnsi"/>
          <w:sz w:val="24"/>
          <w:szCs w:val="24"/>
        </w:rPr>
        <w:t xml:space="preserve">covariates </w:t>
      </w:r>
      <w:r w:rsidR="00756017">
        <w:rPr>
          <w:rFonts w:asciiTheme="minorHAnsi" w:hAnsiTheme="minorHAnsi"/>
          <w:sz w:val="24"/>
          <w:szCs w:val="24"/>
        </w:rPr>
        <w:t>used in some states were year,</w:t>
      </w:r>
      <w:r w:rsidR="00514FFA">
        <w:rPr>
          <w:rFonts w:asciiTheme="minorHAnsi" w:hAnsiTheme="minorHAnsi"/>
          <w:sz w:val="24"/>
          <w:szCs w:val="24"/>
        </w:rPr>
        <w:t xml:space="preserve"> agricultural</w:t>
      </w:r>
      <w:r w:rsidR="00756017">
        <w:rPr>
          <w:rFonts w:asciiTheme="minorHAnsi" w:hAnsiTheme="minorHAnsi"/>
          <w:sz w:val="24"/>
          <w:szCs w:val="24"/>
        </w:rPr>
        <w:t xml:space="preserve"> </w:t>
      </w:r>
      <w:r w:rsidR="00514FFA">
        <w:rPr>
          <w:rFonts w:asciiTheme="minorHAnsi" w:hAnsiTheme="minorHAnsi"/>
          <w:sz w:val="24"/>
          <w:szCs w:val="24"/>
        </w:rPr>
        <w:t>statistics district (ASD)</w:t>
      </w:r>
      <w:r w:rsidR="00AD246F">
        <w:rPr>
          <w:rFonts w:asciiTheme="minorHAnsi" w:hAnsiTheme="minorHAnsi"/>
          <w:sz w:val="24"/>
          <w:szCs w:val="24"/>
        </w:rPr>
        <w:t>,</w:t>
      </w:r>
      <w:r w:rsidR="00A446E5">
        <w:rPr>
          <w:rFonts w:asciiTheme="minorHAnsi" w:hAnsiTheme="minorHAnsi"/>
          <w:sz w:val="24"/>
          <w:szCs w:val="24"/>
        </w:rPr>
        <w:t xml:space="preserve"> </w:t>
      </w:r>
      <w:r w:rsidR="00756017">
        <w:rPr>
          <w:rFonts w:asciiTheme="minorHAnsi" w:hAnsiTheme="minorHAnsi"/>
          <w:sz w:val="24"/>
          <w:szCs w:val="24"/>
        </w:rPr>
        <w:t>and size.  T</w:t>
      </w:r>
      <w:r w:rsidR="006A0BAA">
        <w:rPr>
          <w:rFonts w:asciiTheme="minorHAnsi" w:hAnsiTheme="minorHAnsi"/>
          <w:sz w:val="24"/>
          <w:szCs w:val="24"/>
        </w:rPr>
        <w:t xml:space="preserve">he year </w:t>
      </w:r>
      <w:r>
        <w:rPr>
          <w:rFonts w:asciiTheme="minorHAnsi" w:hAnsiTheme="minorHAnsi"/>
          <w:sz w:val="24"/>
          <w:szCs w:val="24"/>
        </w:rPr>
        <w:t xml:space="preserve">covariate </w:t>
      </w:r>
      <w:r w:rsidR="00756017">
        <w:rPr>
          <w:rFonts w:asciiTheme="minorHAnsi" w:hAnsiTheme="minorHAnsi"/>
          <w:sz w:val="24"/>
          <w:szCs w:val="24"/>
        </w:rPr>
        <w:t xml:space="preserve">was </w:t>
      </w:r>
      <w:r w:rsidR="006A0BAA">
        <w:rPr>
          <w:rFonts w:asciiTheme="minorHAnsi" w:hAnsiTheme="minorHAnsi"/>
          <w:sz w:val="24"/>
          <w:szCs w:val="24"/>
        </w:rPr>
        <w:t xml:space="preserve">the </w:t>
      </w:r>
      <w:r w:rsidR="00756017">
        <w:rPr>
          <w:rFonts w:asciiTheme="minorHAnsi" w:hAnsiTheme="minorHAnsi"/>
          <w:sz w:val="24"/>
          <w:szCs w:val="24"/>
        </w:rPr>
        <w:t xml:space="preserve">year when the </w:t>
      </w:r>
      <w:r w:rsidR="006A0BAA">
        <w:rPr>
          <w:rFonts w:asciiTheme="minorHAnsi" w:hAnsiTheme="minorHAnsi"/>
          <w:sz w:val="24"/>
          <w:szCs w:val="24"/>
        </w:rPr>
        <w:t xml:space="preserve">sampling frame </w:t>
      </w:r>
      <w:r w:rsidR="00756017">
        <w:rPr>
          <w:rFonts w:asciiTheme="minorHAnsi" w:hAnsiTheme="minorHAnsi"/>
          <w:sz w:val="24"/>
          <w:szCs w:val="24"/>
        </w:rPr>
        <w:t xml:space="preserve">data was </w:t>
      </w:r>
      <w:r w:rsidR="00E422BE">
        <w:rPr>
          <w:rFonts w:asciiTheme="minorHAnsi" w:hAnsiTheme="minorHAnsi"/>
          <w:sz w:val="24"/>
          <w:szCs w:val="24"/>
        </w:rPr>
        <w:t xml:space="preserve">last </w:t>
      </w:r>
      <w:r w:rsidR="00756017">
        <w:rPr>
          <w:rFonts w:asciiTheme="minorHAnsi" w:hAnsiTheme="minorHAnsi"/>
          <w:sz w:val="24"/>
          <w:szCs w:val="24"/>
        </w:rPr>
        <w:t xml:space="preserve">updated </w:t>
      </w:r>
      <w:r w:rsidR="00AD246F">
        <w:rPr>
          <w:rFonts w:asciiTheme="minorHAnsi" w:hAnsiTheme="minorHAnsi"/>
          <w:sz w:val="24"/>
          <w:szCs w:val="24"/>
        </w:rPr>
        <w:t xml:space="preserve">and was transformed into </w:t>
      </w:r>
      <w:r w:rsidR="006A0BAA">
        <w:rPr>
          <w:rFonts w:asciiTheme="minorHAnsi" w:hAnsiTheme="minorHAnsi"/>
          <w:sz w:val="24"/>
          <w:szCs w:val="24"/>
        </w:rPr>
        <w:t>a categorical variable</w:t>
      </w:r>
      <w:r w:rsidR="00756017">
        <w:rPr>
          <w:rFonts w:asciiTheme="minorHAnsi" w:hAnsiTheme="minorHAnsi"/>
          <w:sz w:val="24"/>
          <w:szCs w:val="24"/>
        </w:rPr>
        <w:t xml:space="preserve">. </w:t>
      </w:r>
      <w:r w:rsidR="006A0BAA">
        <w:rPr>
          <w:rFonts w:asciiTheme="minorHAnsi" w:hAnsiTheme="minorHAnsi"/>
          <w:sz w:val="24"/>
          <w:szCs w:val="24"/>
        </w:rPr>
        <w:t xml:space="preserve"> </w:t>
      </w:r>
      <w:r w:rsidR="00756017">
        <w:rPr>
          <w:rFonts w:asciiTheme="minorHAnsi" w:hAnsiTheme="minorHAnsi"/>
          <w:sz w:val="24"/>
          <w:szCs w:val="24"/>
        </w:rPr>
        <w:t>T</w:t>
      </w:r>
      <w:r w:rsidR="001E64A7">
        <w:rPr>
          <w:rFonts w:asciiTheme="minorHAnsi" w:hAnsiTheme="minorHAnsi"/>
          <w:sz w:val="24"/>
          <w:szCs w:val="24"/>
        </w:rPr>
        <w:t xml:space="preserve">he district </w:t>
      </w:r>
      <w:r w:rsidR="00756017">
        <w:rPr>
          <w:rFonts w:asciiTheme="minorHAnsi" w:hAnsiTheme="minorHAnsi"/>
          <w:sz w:val="24"/>
          <w:szCs w:val="24"/>
        </w:rPr>
        <w:t>w</w:t>
      </w:r>
      <w:r w:rsidR="001E64A7">
        <w:rPr>
          <w:rFonts w:asciiTheme="minorHAnsi" w:hAnsiTheme="minorHAnsi"/>
          <w:sz w:val="24"/>
          <w:szCs w:val="24"/>
        </w:rPr>
        <w:t xml:space="preserve">as a categorical size variable </w:t>
      </w:r>
      <w:r w:rsidR="007F6631">
        <w:rPr>
          <w:rFonts w:asciiTheme="minorHAnsi" w:hAnsiTheme="minorHAnsi"/>
          <w:sz w:val="24"/>
          <w:szCs w:val="24"/>
        </w:rPr>
        <w:t xml:space="preserve">created </w:t>
      </w:r>
      <w:r w:rsidR="001E64A7">
        <w:rPr>
          <w:rFonts w:asciiTheme="minorHAnsi" w:hAnsiTheme="minorHAnsi"/>
          <w:sz w:val="24"/>
          <w:szCs w:val="24"/>
        </w:rPr>
        <w:t xml:space="preserve">using the 2017 Census of Agriculture bearing acres at the district level. </w:t>
      </w:r>
      <w:r w:rsidR="00F93038">
        <w:rPr>
          <w:rFonts w:asciiTheme="minorHAnsi" w:hAnsiTheme="minorHAnsi"/>
          <w:sz w:val="24"/>
          <w:szCs w:val="24"/>
        </w:rPr>
        <w:t xml:space="preserve"> </w:t>
      </w:r>
      <w:r w:rsidR="00756017">
        <w:rPr>
          <w:rFonts w:asciiTheme="minorHAnsi" w:hAnsiTheme="minorHAnsi"/>
          <w:sz w:val="24"/>
          <w:szCs w:val="24"/>
        </w:rPr>
        <w:t xml:space="preserve">The </w:t>
      </w:r>
      <w:r w:rsidR="005C7FEA">
        <w:rPr>
          <w:rFonts w:asciiTheme="minorHAnsi" w:hAnsiTheme="minorHAnsi"/>
          <w:sz w:val="24"/>
          <w:szCs w:val="24"/>
        </w:rPr>
        <w:t>size was based on the distribution of the main covariate</w:t>
      </w:r>
      <w:r w:rsidR="00800C3E">
        <w:rPr>
          <w:rFonts w:asciiTheme="minorHAnsi" w:hAnsiTheme="minorHAnsi"/>
          <w:sz w:val="24"/>
          <w:szCs w:val="24"/>
        </w:rPr>
        <w:t>.</w:t>
      </w:r>
    </w:p>
    <w:p w:rsidR="009D0042" w:rsidP="00CB5F53" w14:paraId="386FDB75" w14:textId="77777777">
      <w:pPr>
        <w:rPr>
          <w:rFonts w:asciiTheme="minorHAnsi" w:hAnsiTheme="minorHAnsi"/>
          <w:sz w:val="24"/>
          <w:szCs w:val="24"/>
        </w:rPr>
      </w:pPr>
    </w:p>
    <w:p w:rsidR="00CB5F53" w:rsidP="00CB5F53" w14:paraId="5671ADF3" w14:textId="318AE494">
      <w:pPr>
        <w:rPr>
          <w:rFonts w:asciiTheme="minorHAnsi" w:hAnsiTheme="minorHAnsi"/>
          <w:sz w:val="24"/>
          <w:szCs w:val="24"/>
        </w:rPr>
      </w:pPr>
      <w:r>
        <w:rPr>
          <w:rFonts w:asciiTheme="minorHAnsi" w:hAnsiTheme="minorHAnsi"/>
          <w:sz w:val="24"/>
          <w:szCs w:val="24"/>
        </w:rPr>
        <w:t>For modeling apples</w:t>
      </w:r>
      <w:r w:rsidR="006F3F4C">
        <w:rPr>
          <w:rFonts w:asciiTheme="minorHAnsi" w:hAnsiTheme="minorHAnsi"/>
          <w:sz w:val="24"/>
          <w:szCs w:val="24"/>
        </w:rPr>
        <w:t>,</w:t>
      </w:r>
      <w:r>
        <w:rPr>
          <w:rFonts w:asciiTheme="minorHAnsi" w:hAnsiTheme="minorHAnsi"/>
          <w:sz w:val="24"/>
          <w:szCs w:val="24"/>
        </w:rPr>
        <w:t xml:space="preserve"> the seven states included Washington</w:t>
      </w:r>
      <w:r w:rsidR="005A5FAB">
        <w:rPr>
          <w:rFonts w:asciiTheme="minorHAnsi" w:hAnsiTheme="minorHAnsi"/>
          <w:sz w:val="24"/>
          <w:szCs w:val="24"/>
        </w:rPr>
        <w:t xml:space="preserve"> (WA)</w:t>
      </w:r>
      <w:r>
        <w:rPr>
          <w:rFonts w:asciiTheme="minorHAnsi" w:hAnsiTheme="minorHAnsi"/>
          <w:sz w:val="24"/>
          <w:szCs w:val="24"/>
        </w:rPr>
        <w:t>, New York</w:t>
      </w:r>
      <w:r w:rsidR="005A5FAB">
        <w:rPr>
          <w:rFonts w:asciiTheme="minorHAnsi" w:hAnsiTheme="minorHAnsi"/>
          <w:sz w:val="24"/>
          <w:szCs w:val="24"/>
        </w:rPr>
        <w:t xml:space="preserve"> (NY)</w:t>
      </w:r>
      <w:r>
        <w:rPr>
          <w:rFonts w:asciiTheme="minorHAnsi" w:hAnsiTheme="minorHAnsi"/>
          <w:sz w:val="24"/>
          <w:szCs w:val="24"/>
        </w:rPr>
        <w:t>, Michigan</w:t>
      </w:r>
      <w:r w:rsidR="005A5FAB">
        <w:rPr>
          <w:rFonts w:asciiTheme="minorHAnsi" w:hAnsiTheme="minorHAnsi"/>
          <w:sz w:val="24"/>
          <w:szCs w:val="24"/>
        </w:rPr>
        <w:t xml:space="preserve"> (MI)</w:t>
      </w:r>
      <w:r>
        <w:rPr>
          <w:rFonts w:asciiTheme="minorHAnsi" w:hAnsiTheme="minorHAnsi"/>
          <w:sz w:val="24"/>
          <w:szCs w:val="24"/>
        </w:rPr>
        <w:t>, Pennsylvania</w:t>
      </w:r>
      <w:r w:rsidR="005A5FAB">
        <w:rPr>
          <w:rFonts w:asciiTheme="minorHAnsi" w:hAnsiTheme="minorHAnsi"/>
          <w:sz w:val="24"/>
          <w:szCs w:val="24"/>
        </w:rPr>
        <w:t xml:space="preserve"> (PA)</w:t>
      </w:r>
      <w:r>
        <w:rPr>
          <w:rFonts w:asciiTheme="minorHAnsi" w:hAnsiTheme="minorHAnsi"/>
          <w:sz w:val="24"/>
          <w:szCs w:val="24"/>
        </w:rPr>
        <w:t>, California</w:t>
      </w:r>
      <w:r w:rsidR="005A5FAB">
        <w:rPr>
          <w:rFonts w:asciiTheme="minorHAnsi" w:hAnsiTheme="minorHAnsi"/>
          <w:sz w:val="24"/>
          <w:szCs w:val="24"/>
        </w:rPr>
        <w:t xml:space="preserve"> (CA)</w:t>
      </w:r>
      <w:r>
        <w:rPr>
          <w:rFonts w:asciiTheme="minorHAnsi" w:hAnsiTheme="minorHAnsi"/>
          <w:sz w:val="24"/>
          <w:szCs w:val="24"/>
        </w:rPr>
        <w:t>, Virginia</w:t>
      </w:r>
      <w:r w:rsidR="005A5FAB">
        <w:rPr>
          <w:rFonts w:asciiTheme="minorHAnsi" w:hAnsiTheme="minorHAnsi"/>
          <w:sz w:val="24"/>
          <w:szCs w:val="24"/>
        </w:rPr>
        <w:t xml:space="preserve"> (VA)</w:t>
      </w:r>
      <w:r w:rsidR="001B4BAF">
        <w:rPr>
          <w:rFonts w:asciiTheme="minorHAnsi" w:hAnsiTheme="minorHAnsi"/>
          <w:sz w:val="24"/>
          <w:szCs w:val="24"/>
        </w:rPr>
        <w:t>,</w:t>
      </w:r>
      <w:r>
        <w:rPr>
          <w:rFonts w:asciiTheme="minorHAnsi" w:hAnsiTheme="minorHAnsi"/>
          <w:sz w:val="24"/>
          <w:szCs w:val="24"/>
        </w:rPr>
        <w:t xml:space="preserve"> and Oregon</w:t>
      </w:r>
      <w:r w:rsidR="005A5FAB">
        <w:rPr>
          <w:rFonts w:asciiTheme="minorHAnsi" w:hAnsiTheme="minorHAnsi"/>
          <w:sz w:val="24"/>
          <w:szCs w:val="24"/>
        </w:rPr>
        <w:t xml:space="preserve"> (OR)</w:t>
      </w:r>
      <w:r>
        <w:rPr>
          <w:rFonts w:asciiTheme="minorHAnsi" w:hAnsiTheme="minorHAnsi"/>
          <w:sz w:val="24"/>
          <w:szCs w:val="24"/>
        </w:rPr>
        <w:t>.  The seven peach states included South Carolina</w:t>
      </w:r>
      <w:r w:rsidR="005A5FAB">
        <w:rPr>
          <w:rFonts w:asciiTheme="minorHAnsi" w:hAnsiTheme="minorHAnsi"/>
          <w:sz w:val="24"/>
          <w:szCs w:val="24"/>
        </w:rPr>
        <w:t xml:space="preserve"> (SC)</w:t>
      </w:r>
      <w:r>
        <w:rPr>
          <w:rFonts w:asciiTheme="minorHAnsi" w:hAnsiTheme="minorHAnsi"/>
          <w:sz w:val="24"/>
          <w:szCs w:val="24"/>
        </w:rPr>
        <w:t>, Georgia</w:t>
      </w:r>
      <w:r w:rsidR="005A5FAB">
        <w:rPr>
          <w:rFonts w:asciiTheme="minorHAnsi" w:hAnsiTheme="minorHAnsi"/>
          <w:sz w:val="24"/>
          <w:szCs w:val="24"/>
        </w:rPr>
        <w:t xml:space="preserve"> (GA)</w:t>
      </w:r>
      <w:r>
        <w:rPr>
          <w:rFonts w:asciiTheme="minorHAnsi" w:hAnsiTheme="minorHAnsi"/>
          <w:sz w:val="24"/>
          <w:szCs w:val="24"/>
        </w:rPr>
        <w:t>, New Jersey</w:t>
      </w:r>
      <w:r w:rsidR="005A5FAB">
        <w:rPr>
          <w:rFonts w:asciiTheme="minorHAnsi" w:hAnsiTheme="minorHAnsi"/>
          <w:sz w:val="24"/>
          <w:szCs w:val="24"/>
        </w:rPr>
        <w:t xml:space="preserve"> (NJ)</w:t>
      </w:r>
      <w:r>
        <w:rPr>
          <w:rFonts w:asciiTheme="minorHAnsi" w:hAnsiTheme="minorHAnsi"/>
          <w:sz w:val="24"/>
          <w:szCs w:val="24"/>
        </w:rPr>
        <w:t>, Pennsylvania</w:t>
      </w:r>
      <w:r w:rsidR="005A5FAB">
        <w:rPr>
          <w:rFonts w:asciiTheme="minorHAnsi" w:hAnsiTheme="minorHAnsi"/>
          <w:sz w:val="24"/>
          <w:szCs w:val="24"/>
        </w:rPr>
        <w:t xml:space="preserve"> (PA)</w:t>
      </w:r>
      <w:r>
        <w:rPr>
          <w:rFonts w:asciiTheme="minorHAnsi" w:hAnsiTheme="minorHAnsi"/>
          <w:sz w:val="24"/>
          <w:szCs w:val="24"/>
        </w:rPr>
        <w:t>, Colorado</w:t>
      </w:r>
      <w:r w:rsidR="005A5FAB">
        <w:rPr>
          <w:rFonts w:asciiTheme="minorHAnsi" w:hAnsiTheme="minorHAnsi"/>
          <w:sz w:val="24"/>
          <w:szCs w:val="24"/>
        </w:rPr>
        <w:t xml:space="preserve"> (CO)</w:t>
      </w:r>
      <w:r>
        <w:rPr>
          <w:rFonts w:asciiTheme="minorHAnsi" w:hAnsiTheme="minorHAnsi"/>
          <w:sz w:val="24"/>
          <w:szCs w:val="24"/>
        </w:rPr>
        <w:t>, Michigan</w:t>
      </w:r>
      <w:r w:rsidR="005A5FAB">
        <w:rPr>
          <w:rFonts w:asciiTheme="minorHAnsi" w:hAnsiTheme="minorHAnsi"/>
          <w:sz w:val="24"/>
          <w:szCs w:val="24"/>
        </w:rPr>
        <w:t xml:space="preserve"> (MI)</w:t>
      </w:r>
      <w:r>
        <w:rPr>
          <w:rFonts w:asciiTheme="minorHAnsi" w:hAnsiTheme="minorHAnsi"/>
          <w:sz w:val="24"/>
          <w:szCs w:val="24"/>
        </w:rPr>
        <w:t>, and Washington</w:t>
      </w:r>
      <w:r w:rsidR="005A5FAB">
        <w:rPr>
          <w:rFonts w:asciiTheme="minorHAnsi" w:hAnsiTheme="minorHAnsi"/>
          <w:sz w:val="24"/>
          <w:szCs w:val="24"/>
        </w:rPr>
        <w:t xml:space="preserve"> (WA)</w:t>
      </w:r>
      <w:r>
        <w:rPr>
          <w:rFonts w:asciiTheme="minorHAnsi" w:hAnsiTheme="minorHAnsi"/>
          <w:sz w:val="24"/>
          <w:szCs w:val="24"/>
        </w:rPr>
        <w:t>.</w:t>
      </w:r>
      <w:r w:rsidR="001E64A7">
        <w:rPr>
          <w:rFonts w:asciiTheme="minorHAnsi" w:hAnsiTheme="minorHAnsi"/>
          <w:sz w:val="24"/>
          <w:szCs w:val="24"/>
        </w:rPr>
        <w:t xml:space="preserve">  </w:t>
      </w:r>
      <w:r w:rsidR="006F3F4C">
        <w:rPr>
          <w:rFonts w:asciiTheme="minorHAnsi" w:hAnsiTheme="minorHAnsi"/>
          <w:sz w:val="24"/>
          <w:szCs w:val="24"/>
        </w:rPr>
        <w:t xml:space="preserve">Table 1 marks </w:t>
      </w:r>
      <w:r>
        <w:rPr>
          <w:rFonts w:asciiTheme="minorHAnsi" w:hAnsiTheme="minorHAnsi"/>
          <w:sz w:val="24"/>
          <w:szCs w:val="24"/>
        </w:rPr>
        <w:t>with a</w:t>
      </w:r>
      <w:r w:rsidR="001B4BAF">
        <w:rPr>
          <w:rFonts w:asciiTheme="minorHAnsi" w:hAnsiTheme="minorHAnsi"/>
          <w:sz w:val="24"/>
          <w:szCs w:val="24"/>
        </w:rPr>
        <w:t>n</w:t>
      </w:r>
      <w:r>
        <w:rPr>
          <w:rFonts w:asciiTheme="minorHAnsi" w:hAnsiTheme="minorHAnsi"/>
          <w:sz w:val="24"/>
          <w:szCs w:val="24"/>
        </w:rPr>
        <w:t xml:space="preserve"> ‘X’ </w:t>
      </w:r>
      <w:r w:rsidR="005A5FAB">
        <w:rPr>
          <w:rFonts w:asciiTheme="minorHAnsi" w:hAnsiTheme="minorHAnsi"/>
          <w:sz w:val="24"/>
          <w:szCs w:val="24"/>
        </w:rPr>
        <w:t>the second and third covariate</w:t>
      </w:r>
      <w:r w:rsidR="00F93038">
        <w:rPr>
          <w:rFonts w:asciiTheme="minorHAnsi" w:hAnsiTheme="minorHAnsi"/>
          <w:sz w:val="24"/>
          <w:szCs w:val="24"/>
        </w:rPr>
        <w:t xml:space="preserve"> and the size </w:t>
      </w:r>
      <w:r w:rsidR="009C3747">
        <w:rPr>
          <w:rFonts w:asciiTheme="minorHAnsi" w:hAnsiTheme="minorHAnsi"/>
          <w:sz w:val="24"/>
          <w:szCs w:val="24"/>
        </w:rPr>
        <w:t>grouping variable</w:t>
      </w:r>
      <w:r w:rsidR="001216B7">
        <w:rPr>
          <w:rFonts w:asciiTheme="minorHAnsi" w:hAnsiTheme="minorHAnsi"/>
          <w:sz w:val="24"/>
          <w:szCs w:val="24"/>
        </w:rPr>
        <w:t>,</w:t>
      </w:r>
      <w:r w:rsidR="005A5FAB">
        <w:rPr>
          <w:rFonts w:asciiTheme="minorHAnsi" w:hAnsiTheme="minorHAnsi"/>
          <w:sz w:val="24"/>
          <w:szCs w:val="24"/>
        </w:rPr>
        <w:t xml:space="preserve"> if used in the model.</w:t>
      </w:r>
      <w:r w:rsidR="00E01136">
        <w:rPr>
          <w:rFonts w:asciiTheme="minorHAnsi" w:hAnsiTheme="minorHAnsi"/>
          <w:sz w:val="24"/>
          <w:szCs w:val="24"/>
        </w:rPr>
        <w:t xml:space="preserve">  Any covariate exclusion was based on limiting resources in the data.</w:t>
      </w:r>
    </w:p>
    <w:p w:rsidR="00756017" w:rsidRPr="00756017" w:rsidP="00CB5F53" w14:paraId="070A2617" w14:textId="77777777">
      <w:pPr>
        <w:rPr>
          <w:rFonts w:asciiTheme="minorHAnsi" w:hAnsiTheme="minorHAnsi"/>
          <w:sz w:val="24"/>
          <w:szCs w:val="24"/>
        </w:rPr>
      </w:pPr>
    </w:p>
    <w:p w:rsidR="00CB5F53" w:rsidRPr="00756017" w:rsidP="00CB5F53" w14:paraId="4388CE15" w14:textId="0377A2C6">
      <w:pPr>
        <w:rPr>
          <w:rFonts w:asciiTheme="minorHAnsi" w:hAnsiTheme="minorHAnsi"/>
          <w:sz w:val="24"/>
          <w:szCs w:val="24"/>
        </w:rPr>
      </w:pPr>
      <w:r w:rsidRPr="001B4BAF">
        <w:rPr>
          <w:rFonts w:ascii="Calibri" w:hAnsi="Calibri" w:cs="Calibri"/>
          <w:color w:val="000000"/>
          <w:sz w:val="24"/>
          <w:szCs w:val="24"/>
        </w:rPr>
        <w:t>Table 1. List of covariates used in model study</w:t>
      </w:r>
      <w:r w:rsidR="009D0042">
        <w:rPr>
          <w:rFonts w:ascii="Calibri" w:hAnsi="Calibri" w:cs="Calibri"/>
          <w:color w:val="000000"/>
          <w:sz w:val="24"/>
          <w:szCs w:val="24"/>
        </w:rPr>
        <w:t>*</w:t>
      </w:r>
    </w:p>
    <w:tbl>
      <w:tblPr>
        <w:tblW w:w="8720" w:type="dxa"/>
        <w:tblInd w:w="-5" w:type="dxa"/>
        <w:tblLook w:val="04A0"/>
      </w:tblPr>
      <w:tblGrid>
        <w:gridCol w:w="1184"/>
        <w:gridCol w:w="660"/>
        <w:gridCol w:w="540"/>
        <w:gridCol w:w="540"/>
        <w:gridCol w:w="540"/>
        <w:gridCol w:w="540"/>
        <w:gridCol w:w="540"/>
        <w:gridCol w:w="540"/>
        <w:gridCol w:w="540"/>
        <w:gridCol w:w="540"/>
        <w:gridCol w:w="540"/>
        <w:gridCol w:w="540"/>
        <w:gridCol w:w="540"/>
        <w:gridCol w:w="540"/>
        <w:gridCol w:w="540"/>
      </w:tblGrid>
      <w:tr w14:paraId="3D3C1C0B" w14:textId="77777777" w:rsidTr="00CB5F53">
        <w:tblPrEx>
          <w:tblW w:w="8720" w:type="dxa"/>
          <w:tblInd w:w="-5" w:type="dxa"/>
          <w:tblLook w:val="04A0"/>
        </w:tblPrEx>
        <w:trPr>
          <w:trHeight w:val="300"/>
        </w:trPr>
        <w:tc>
          <w:tcPr>
            <w:tcW w:w="1060" w:type="dxa"/>
            <w:tcBorders>
              <w:top w:val="single" w:sz="4" w:space="0" w:color="auto"/>
              <w:left w:val="single" w:sz="4" w:space="0" w:color="auto"/>
              <w:bottom w:val="nil"/>
              <w:right w:val="nil"/>
            </w:tcBorders>
            <w:shd w:val="clear" w:color="auto" w:fill="auto"/>
            <w:noWrap/>
            <w:vAlign w:val="bottom"/>
            <w:hideMark/>
          </w:tcPr>
          <w:p w:rsidR="00CB5F53" w:rsidRPr="00CB5F53" w:rsidP="00CB5F53" w14:paraId="4B074D55" w14:textId="77777777">
            <w:pPr>
              <w:rPr>
                <w:rFonts w:ascii="Calibri" w:hAnsi="Calibri" w:cs="Calibri"/>
                <w:b/>
                <w:bCs/>
                <w:color w:val="000000"/>
                <w:sz w:val="22"/>
                <w:szCs w:val="22"/>
              </w:rPr>
            </w:pPr>
            <w:r w:rsidRPr="00CB5F53">
              <w:rPr>
                <w:rFonts w:ascii="Calibri" w:hAnsi="Calibri" w:cs="Calibri"/>
                <w:b/>
                <w:bCs/>
                <w:color w:val="000000"/>
                <w:sz w:val="22"/>
                <w:szCs w:val="22"/>
              </w:rPr>
              <w:t>Year=2019</w:t>
            </w:r>
          </w:p>
        </w:tc>
        <w:tc>
          <w:tcPr>
            <w:tcW w:w="660" w:type="dxa"/>
            <w:tcBorders>
              <w:top w:val="single" w:sz="4" w:space="0" w:color="auto"/>
              <w:left w:val="nil"/>
              <w:bottom w:val="nil"/>
              <w:right w:val="nil"/>
            </w:tcBorders>
            <w:shd w:val="clear" w:color="auto" w:fill="auto"/>
            <w:noWrap/>
            <w:vAlign w:val="bottom"/>
            <w:hideMark/>
          </w:tcPr>
          <w:p w:rsidR="00CB5F53" w:rsidRPr="00CB5F53" w:rsidP="00CB5F53" w14:paraId="722E956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026CDB1"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BADAC2E"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0B3595A"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7B777E2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322E86D1"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3DF6C23D"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3E866E7C"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6495A1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7123CC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1B1C9D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7C996ED5"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53DDBE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51296CB4" w14:textId="77777777">
            <w:pPr>
              <w:rPr>
                <w:rFonts w:ascii="Calibri" w:hAnsi="Calibri" w:cs="Calibri"/>
                <w:color w:val="000000"/>
                <w:sz w:val="22"/>
                <w:szCs w:val="22"/>
              </w:rPr>
            </w:pPr>
            <w:r w:rsidRPr="00CB5F53">
              <w:rPr>
                <w:rFonts w:ascii="Calibri" w:hAnsi="Calibri" w:cs="Calibri"/>
                <w:color w:val="000000"/>
                <w:sz w:val="22"/>
                <w:szCs w:val="22"/>
              </w:rPr>
              <w:t> </w:t>
            </w:r>
          </w:p>
        </w:tc>
      </w:tr>
      <w:tr w14:paraId="1C097742"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460CA5FE" w14:textId="77777777">
            <w:pPr>
              <w:rPr>
                <w:rFonts w:ascii="Calibri" w:hAnsi="Calibri" w:cs="Calibri"/>
                <w:color w:val="000000"/>
                <w:sz w:val="22"/>
                <w:szCs w:val="22"/>
              </w:rPr>
            </w:pPr>
            <w:r w:rsidRPr="00CB5F53">
              <w:rPr>
                <w:rFonts w:ascii="Calibri" w:hAnsi="Calibri" w:cs="Calibri"/>
                <w:color w:val="000000"/>
                <w:sz w:val="22"/>
                <w:szCs w:val="22"/>
              </w:rPr>
              <w:t>Covariates</w:t>
            </w:r>
          </w:p>
        </w:tc>
        <w:tc>
          <w:tcPr>
            <w:tcW w:w="1740" w:type="dxa"/>
            <w:gridSpan w:val="3"/>
            <w:tcBorders>
              <w:top w:val="single" w:sz="4" w:space="0" w:color="auto"/>
              <w:left w:val="single" w:sz="4" w:space="0" w:color="auto"/>
              <w:bottom w:val="nil"/>
              <w:right w:val="nil"/>
            </w:tcBorders>
            <w:shd w:val="clear" w:color="auto" w:fill="auto"/>
            <w:noWrap/>
            <w:vAlign w:val="bottom"/>
            <w:hideMark/>
          </w:tcPr>
          <w:p w:rsidR="00CB5F53" w:rsidRPr="00CB5F53" w:rsidP="00CB5F53" w14:paraId="6E48CC80" w14:textId="77777777">
            <w:pPr>
              <w:rPr>
                <w:rFonts w:ascii="Calibri" w:hAnsi="Calibri" w:cs="Calibri"/>
                <w:color w:val="000000"/>
                <w:sz w:val="22"/>
                <w:szCs w:val="22"/>
              </w:rPr>
            </w:pPr>
            <w:r w:rsidRPr="00CB5F53">
              <w:rPr>
                <w:rFonts w:ascii="Calibri" w:hAnsi="Calibri" w:cs="Calibri"/>
                <w:color w:val="000000"/>
                <w:sz w:val="22"/>
                <w:szCs w:val="22"/>
              </w:rPr>
              <w:t>Apple States</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79DA326C"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2CD570A"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A90F392"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05DD192F"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1620" w:type="dxa"/>
            <w:gridSpan w:val="3"/>
            <w:tcBorders>
              <w:top w:val="single" w:sz="4" w:space="0" w:color="auto"/>
              <w:left w:val="single" w:sz="4" w:space="0" w:color="auto"/>
              <w:bottom w:val="nil"/>
              <w:right w:val="nil"/>
            </w:tcBorders>
            <w:shd w:val="clear" w:color="auto" w:fill="auto"/>
            <w:noWrap/>
            <w:vAlign w:val="bottom"/>
            <w:hideMark/>
          </w:tcPr>
          <w:p w:rsidR="00CB5F53" w:rsidRPr="00CB5F53" w:rsidP="00CB5F53" w14:paraId="0E1BDE31" w14:textId="77777777">
            <w:pPr>
              <w:rPr>
                <w:rFonts w:ascii="Calibri" w:hAnsi="Calibri" w:cs="Calibri"/>
                <w:color w:val="000000"/>
                <w:sz w:val="22"/>
                <w:szCs w:val="22"/>
              </w:rPr>
            </w:pPr>
            <w:r w:rsidRPr="00CB5F53">
              <w:rPr>
                <w:rFonts w:ascii="Calibri" w:hAnsi="Calibri" w:cs="Calibri"/>
                <w:color w:val="000000"/>
                <w:sz w:val="22"/>
                <w:szCs w:val="22"/>
              </w:rPr>
              <w:t>Peach States</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E27C787"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371E7C0E"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78A0226"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74813635" w14:textId="77777777">
            <w:pPr>
              <w:rPr>
                <w:rFonts w:ascii="Calibri" w:hAnsi="Calibri" w:cs="Calibri"/>
                <w:color w:val="000000"/>
                <w:sz w:val="22"/>
                <w:szCs w:val="22"/>
              </w:rPr>
            </w:pPr>
            <w:r w:rsidRPr="00CB5F53">
              <w:rPr>
                <w:rFonts w:ascii="Calibri" w:hAnsi="Calibri" w:cs="Calibri"/>
                <w:color w:val="000000"/>
                <w:sz w:val="22"/>
                <w:szCs w:val="22"/>
              </w:rPr>
              <w:t> </w:t>
            </w:r>
          </w:p>
        </w:tc>
      </w:tr>
      <w:tr w14:paraId="29B8806B"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3230D6F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660" w:type="dxa"/>
            <w:tcBorders>
              <w:top w:val="nil"/>
              <w:left w:val="single" w:sz="4" w:space="0" w:color="auto"/>
              <w:bottom w:val="nil"/>
              <w:right w:val="nil"/>
            </w:tcBorders>
            <w:shd w:val="clear" w:color="auto" w:fill="auto"/>
            <w:noWrap/>
            <w:vAlign w:val="bottom"/>
            <w:hideMark/>
          </w:tcPr>
          <w:p w:rsidR="00CB5F53" w:rsidRPr="00CB5F53" w:rsidP="00CB5F53" w14:paraId="16B2F60E"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c>
          <w:tcPr>
            <w:tcW w:w="540" w:type="dxa"/>
            <w:tcBorders>
              <w:top w:val="nil"/>
              <w:left w:val="nil"/>
              <w:bottom w:val="nil"/>
              <w:right w:val="nil"/>
            </w:tcBorders>
            <w:shd w:val="clear" w:color="auto" w:fill="auto"/>
            <w:noWrap/>
            <w:vAlign w:val="bottom"/>
            <w:hideMark/>
          </w:tcPr>
          <w:p w:rsidR="00CB5F53" w:rsidRPr="00CB5F53" w:rsidP="00CB5F53" w14:paraId="6A963F64" w14:textId="77777777">
            <w:pPr>
              <w:jc w:val="center"/>
              <w:rPr>
                <w:rFonts w:ascii="Calibri" w:hAnsi="Calibri" w:cs="Calibri"/>
                <w:color w:val="000000"/>
                <w:sz w:val="22"/>
                <w:szCs w:val="22"/>
              </w:rPr>
            </w:pPr>
            <w:r w:rsidRPr="00CB5F53">
              <w:rPr>
                <w:rFonts w:ascii="Calibri" w:hAnsi="Calibri" w:cs="Calibri"/>
                <w:color w:val="000000"/>
                <w:sz w:val="22"/>
                <w:szCs w:val="22"/>
              </w:rPr>
              <w:t>NY</w:t>
            </w:r>
          </w:p>
        </w:tc>
        <w:tc>
          <w:tcPr>
            <w:tcW w:w="540" w:type="dxa"/>
            <w:tcBorders>
              <w:top w:val="nil"/>
              <w:left w:val="nil"/>
              <w:bottom w:val="nil"/>
              <w:right w:val="nil"/>
            </w:tcBorders>
            <w:shd w:val="clear" w:color="auto" w:fill="auto"/>
            <w:noWrap/>
            <w:vAlign w:val="bottom"/>
            <w:hideMark/>
          </w:tcPr>
          <w:p w:rsidR="00CB5F53" w:rsidRPr="00CB5F53" w:rsidP="00CB5F53" w14:paraId="210AC409"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40" w:type="dxa"/>
            <w:tcBorders>
              <w:top w:val="nil"/>
              <w:left w:val="nil"/>
              <w:bottom w:val="nil"/>
              <w:right w:val="nil"/>
            </w:tcBorders>
            <w:shd w:val="clear" w:color="auto" w:fill="auto"/>
            <w:noWrap/>
            <w:vAlign w:val="bottom"/>
            <w:hideMark/>
          </w:tcPr>
          <w:p w:rsidR="00CB5F53" w:rsidRPr="00CB5F53" w:rsidP="00CB5F53" w14:paraId="350F458B"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00CB5F53" w:rsidRPr="00CB5F53" w:rsidP="00CB5F53" w14:paraId="25EBA8C9" w14:textId="77777777">
            <w:pPr>
              <w:jc w:val="center"/>
              <w:rPr>
                <w:rFonts w:ascii="Calibri" w:hAnsi="Calibri" w:cs="Calibri"/>
                <w:color w:val="000000"/>
                <w:sz w:val="22"/>
                <w:szCs w:val="22"/>
              </w:rPr>
            </w:pPr>
            <w:r w:rsidRPr="00CB5F53">
              <w:rPr>
                <w:rFonts w:ascii="Calibri" w:hAnsi="Calibri" w:cs="Calibri"/>
                <w:color w:val="000000"/>
                <w:sz w:val="22"/>
                <w:szCs w:val="22"/>
              </w:rPr>
              <w:t>CA</w:t>
            </w:r>
          </w:p>
        </w:tc>
        <w:tc>
          <w:tcPr>
            <w:tcW w:w="540" w:type="dxa"/>
            <w:tcBorders>
              <w:top w:val="nil"/>
              <w:left w:val="nil"/>
              <w:bottom w:val="nil"/>
              <w:right w:val="nil"/>
            </w:tcBorders>
            <w:shd w:val="clear" w:color="auto" w:fill="auto"/>
            <w:noWrap/>
            <w:vAlign w:val="bottom"/>
            <w:hideMark/>
          </w:tcPr>
          <w:p w:rsidR="00CB5F53" w:rsidRPr="00CB5F53" w:rsidP="00CB5F53" w14:paraId="5CB6DED7" w14:textId="77777777">
            <w:pPr>
              <w:jc w:val="center"/>
              <w:rPr>
                <w:rFonts w:ascii="Calibri" w:hAnsi="Calibri" w:cs="Calibri"/>
                <w:color w:val="000000"/>
                <w:sz w:val="22"/>
                <w:szCs w:val="22"/>
              </w:rPr>
            </w:pPr>
            <w:r w:rsidRPr="00CB5F53">
              <w:rPr>
                <w:rFonts w:ascii="Calibri" w:hAnsi="Calibri" w:cs="Calibri"/>
                <w:color w:val="000000"/>
                <w:sz w:val="22"/>
                <w:szCs w:val="22"/>
              </w:rPr>
              <w:t>VA</w:t>
            </w:r>
          </w:p>
        </w:tc>
        <w:tc>
          <w:tcPr>
            <w:tcW w:w="540" w:type="dxa"/>
            <w:tcBorders>
              <w:top w:val="nil"/>
              <w:left w:val="nil"/>
              <w:bottom w:val="nil"/>
              <w:right w:val="single" w:sz="4" w:space="0" w:color="auto"/>
            </w:tcBorders>
            <w:shd w:val="clear" w:color="auto" w:fill="auto"/>
            <w:noWrap/>
            <w:vAlign w:val="bottom"/>
            <w:hideMark/>
          </w:tcPr>
          <w:p w:rsidR="00CB5F53" w:rsidRPr="00CB5F53" w:rsidP="00CB5F53" w14:paraId="6E8FC44E" w14:textId="77777777">
            <w:pPr>
              <w:jc w:val="center"/>
              <w:rPr>
                <w:rFonts w:ascii="Calibri" w:hAnsi="Calibri" w:cs="Calibri"/>
                <w:color w:val="000000"/>
                <w:sz w:val="22"/>
                <w:szCs w:val="22"/>
              </w:rPr>
            </w:pPr>
            <w:r w:rsidRPr="00CB5F53">
              <w:rPr>
                <w:rFonts w:ascii="Calibri" w:hAnsi="Calibri" w:cs="Calibri"/>
                <w:color w:val="000000"/>
                <w:sz w:val="22"/>
                <w:szCs w:val="22"/>
              </w:rPr>
              <w:t>OR</w:t>
            </w:r>
          </w:p>
        </w:tc>
        <w:tc>
          <w:tcPr>
            <w:tcW w:w="540" w:type="dxa"/>
            <w:tcBorders>
              <w:top w:val="nil"/>
              <w:left w:val="nil"/>
              <w:bottom w:val="nil"/>
              <w:right w:val="nil"/>
            </w:tcBorders>
            <w:shd w:val="clear" w:color="auto" w:fill="auto"/>
            <w:noWrap/>
            <w:vAlign w:val="bottom"/>
            <w:hideMark/>
          </w:tcPr>
          <w:p w:rsidR="00CB5F53" w:rsidRPr="00CB5F53" w:rsidP="00CB5F53" w14:paraId="1C6ADB40" w14:textId="77777777">
            <w:pPr>
              <w:jc w:val="center"/>
              <w:rPr>
                <w:rFonts w:ascii="Calibri" w:hAnsi="Calibri" w:cs="Calibri"/>
                <w:color w:val="000000"/>
                <w:sz w:val="22"/>
                <w:szCs w:val="22"/>
              </w:rPr>
            </w:pPr>
            <w:r w:rsidRPr="00CB5F53">
              <w:rPr>
                <w:rFonts w:ascii="Calibri" w:hAnsi="Calibri" w:cs="Calibri"/>
                <w:color w:val="000000"/>
                <w:sz w:val="22"/>
                <w:szCs w:val="22"/>
              </w:rPr>
              <w:t>SC</w:t>
            </w:r>
          </w:p>
        </w:tc>
        <w:tc>
          <w:tcPr>
            <w:tcW w:w="540" w:type="dxa"/>
            <w:tcBorders>
              <w:top w:val="nil"/>
              <w:left w:val="nil"/>
              <w:bottom w:val="nil"/>
              <w:right w:val="nil"/>
            </w:tcBorders>
            <w:shd w:val="clear" w:color="auto" w:fill="auto"/>
            <w:noWrap/>
            <w:vAlign w:val="bottom"/>
            <w:hideMark/>
          </w:tcPr>
          <w:p w:rsidR="00CB5F53" w:rsidRPr="00CB5F53" w:rsidP="00CB5F53" w14:paraId="4A69E3EA" w14:textId="77777777">
            <w:pPr>
              <w:jc w:val="center"/>
              <w:rPr>
                <w:rFonts w:ascii="Calibri" w:hAnsi="Calibri" w:cs="Calibri"/>
                <w:color w:val="000000"/>
                <w:sz w:val="22"/>
                <w:szCs w:val="22"/>
              </w:rPr>
            </w:pPr>
            <w:r w:rsidRPr="00CB5F53">
              <w:rPr>
                <w:rFonts w:ascii="Calibri" w:hAnsi="Calibri" w:cs="Calibri"/>
                <w:color w:val="000000"/>
                <w:sz w:val="22"/>
                <w:szCs w:val="22"/>
              </w:rPr>
              <w:t>GA</w:t>
            </w:r>
          </w:p>
        </w:tc>
        <w:tc>
          <w:tcPr>
            <w:tcW w:w="540" w:type="dxa"/>
            <w:tcBorders>
              <w:top w:val="nil"/>
              <w:left w:val="nil"/>
              <w:bottom w:val="nil"/>
              <w:right w:val="nil"/>
            </w:tcBorders>
            <w:shd w:val="clear" w:color="auto" w:fill="auto"/>
            <w:noWrap/>
            <w:vAlign w:val="bottom"/>
            <w:hideMark/>
          </w:tcPr>
          <w:p w:rsidR="00CB5F53" w:rsidRPr="00CB5F53" w:rsidP="00CB5F53" w14:paraId="5B5974A7" w14:textId="77777777">
            <w:pPr>
              <w:jc w:val="center"/>
              <w:rPr>
                <w:rFonts w:ascii="Calibri" w:hAnsi="Calibri" w:cs="Calibri"/>
                <w:color w:val="000000"/>
                <w:sz w:val="22"/>
                <w:szCs w:val="22"/>
              </w:rPr>
            </w:pPr>
            <w:r w:rsidRPr="00CB5F53">
              <w:rPr>
                <w:rFonts w:ascii="Calibri" w:hAnsi="Calibri" w:cs="Calibri"/>
                <w:color w:val="000000"/>
                <w:sz w:val="22"/>
                <w:szCs w:val="22"/>
              </w:rPr>
              <w:t>NJ</w:t>
            </w:r>
          </w:p>
        </w:tc>
        <w:tc>
          <w:tcPr>
            <w:tcW w:w="540" w:type="dxa"/>
            <w:tcBorders>
              <w:top w:val="nil"/>
              <w:left w:val="nil"/>
              <w:bottom w:val="nil"/>
              <w:right w:val="nil"/>
            </w:tcBorders>
            <w:shd w:val="clear" w:color="auto" w:fill="auto"/>
            <w:noWrap/>
            <w:vAlign w:val="bottom"/>
            <w:hideMark/>
          </w:tcPr>
          <w:p w:rsidR="00CB5F53" w:rsidRPr="00CB5F53" w:rsidP="00CB5F53" w14:paraId="11DD130C"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00CB5F53" w:rsidRPr="00CB5F53" w:rsidP="00CB5F53" w14:paraId="693067CF" w14:textId="77777777">
            <w:pPr>
              <w:jc w:val="center"/>
              <w:rPr>
                <w:rFonts w:ascii="Calibri" w:hAnsi="Calibri" w:cs="Calibri"/>
                <w:color w:val="000000"/>
                <w:sz w:val="22"/>
                <w:szCs w:val="22"/>
              </w:rPr>
            </w:pPr>
            <w:r w:rsidRPr="00CB5F53">
              <w:rPr>
                <w:rFonts w:ascii="Calibri" w:hAnsi="Calibri" w:cs="Calibri"/>
                <w:color w:val="000000"/>
                <w:sz w:val="22"/>
                <w:szCs w:val="22"/>
              </w:rPr>
              <w:t>CO</w:t>
            </w:r>
          </w:p>
        </w:tc>
        <w:tc>
          <w:tcPr>
            <w:tcW w:w="540" w:type="dxa"/>
            <w:tcBorders>
              <w:top w:val="nil"/>
              <w:left w:val="nil"/>
              <w:bottom w:val="nil"/>
              <w:right w:val="nil"/>
            </w:tcBorders>
            <w:shd w:val="clear" w:color="auto" w:fill="auto"/>
            <w:noWrap/>
            <w:vAlign w:val="bottom"/>
            <w:hideMark/>
          </w:tcPr>
          <w:p w:rsidR="00CB5F53" w:rsidRPr="00CB5F53" w:rsidP="00CB5F53" w14:paraId="010B4FBD"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20" w:type="dxa"/>
            <w:tcBorders>
              <w:top w:val="nil"/>
              <w:left w:val="nil"/>
              <w:bottom w:val="nil"/>
              <w:right w:val="single" w:sz="4" w:space="0" w:color="auto"/>
            </w:tcBorders>
            <w:shd w:val="clear" w:color="auto" w:fill="auto"/>
            <w:noWrap/>
            <w:vAlign w:val="bottom"/>
            <w:hideMark/>
          </w:tcPr>
          <w:p w:rsidR="00CB5F53" w:rsidRPr="00CB5F53" w:rsidP="00CB5F53" w14:paraId="29FEA97A"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r>
      <w:tr w14:paraId="3D61C647"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262358B6" w14:textId="77777777">
            <w:pPr>
              <w:rPr>
                <w:rFonts w:ascii="Calibri" w:hAnsi="Calibri" w:cs="Calibri"/>
                <w:color w:val="000000"/>
                <w:sz w:val="22"/>
                <w:szCs w:val="22"/>
              </w:rPr>
            </w:pPr>
            <w:r w:rsidRPr="00CB5F53">
              <w:rPr>
                <w:rFonts w:ascii="Calibri" w:hAnsi="Calibri" w:cs="Calibri"/>
                <w:color w:val="000000"/>
                <w:sz w:val="22"/>
                <w:szCs w:val="22"/>
              </w:rPr>
              <w:t>Year</w:t>
            </w:r>
          </w:p>
        </w:tc>
        <w:tc>
          <w:tcPr>
            <w:tcW w:w="660" w:type="dxa"/>
            <w:tcBorders>
              <w:top w:val="single" w:sz="4" w:space="0" w:color="auto"/>
              <w:left w:val="single" w:sz="4" w:space="0" w:color="auto"/>
              <w:bottom w:val="nil"/>
              <w:right w:val="nil"/>
            </w:tcBorders>
            <w:shd w:val="clear" w:color="auto" w:fill="auto"/>
            <w:noWrap/>
            <w:vAlign w:val="bottom"/>
            <w:hideMark/>
          </w:tcPr>
          <w:p w:rsidR="00CB5F53" w:rsidRPr="00CB5F53" w:rsidP="00CB5F53" w14:paraId="350EF30E"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98F335F"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5B28616"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CCECF86"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34FC1B7D"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6B75770"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02A2330A"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38CC7D3"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ADA9E2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FF321DA"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D668BA1"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3207546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E3D3CF2"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6E57E7BA"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14:paraId="5E60D5BF"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6B00676F" w14:textId="77777777">
            <w:pPr>
              <w:rPr>
                <w:rFonts w:ascii="Calibri" w:hAnsi="Calibri" w:cs="Calibri"/>
                <w:color w:val="000000"/>
                <w:sz w:val="22"/>
                <w:szCs w:val="22"/>
              </w:rPr>
            </w:pPr>
            <w:r w:rsidRPr="00CB5F53">
              <w:rPr>
                <w:rFonts w:ascii="Calibri" w:hAnsi="Calibri" w:cs="Calibri"/>
                <w:color w:val="000000"/>
                <w:sz w:val="22"/>
                <w:szCs w:val="22"/>
              </w:rPr>
              <w:t>District</w:t>
            </w:r>
          </w:p>
        </w:tc>
        <w:tc>
          <w:tcPr>
            <w:tcW w:w="660" w:type="dxa"/>
            <w:tcBorders>
              <w:top w:val="single" w:sz="4" w:space="0" w:color="auto"/>
              <w:left w:val="single" w:sz="4" w:space="0" w:color="auto"/>
              <w:bottom w:val="single" w:sz="4" w:space="0" w:color="auto"/>
              <w:right w:val="nil"/>
            </w:tcBorders>
            <w:shd w:val="clear" w:color="auto" w:fill="auto"/>
            <w:noWrap/>
            <w:vAlign w:val="bottom"/>
            <w:hideMark/>
          </w:tcPr>
          <w:p w:rsidR="00CB5F53" w:rsidRPr="00CB5F53" w:rsidP="00CB5F53" w14:paraId="098CFEC5"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01167F59"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57201A26"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05981314"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36209B17"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1BEA9D5F"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B5F53" w:rsidRPr="00CB5F53" w:rsidP="00CB5F53" w14:paraId="12A3FB17"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37E44FF6"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4CDC697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3EC68638"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6117EE9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6E28949B"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25D9ED48"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B5F53" w:rsidRPr="00CB5F53" w:rsidP="00CB5F53" w14:paraId="3470971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14:paraId="32EC0E15" w14:textId="77777777" w:rsidTr="00CB5F53">
        <w:tblPrEx>
          <w:tblW w:w="8720" w:type="dxa"/>
          <w:tblInd w:w="-5" w:type="dxa"/>
          <w:tblLook w:val="04A0"/>
        </w:tblPrEx>
        <w:trPr>
          <w:trHeight w:val="300"/>
        </w:trPr>
        <w:tc>
          <w:tcPr>
            <w:tcW w:w="1060" w:type="dxa"/>
            <w:tcBorders>
              <w:top w:val="nil"/>
              <w:left w:val="single" w:sz="4" w:space="0" w:color="auto"/>
              <w:bottom w:val="single" w:sz="4" w:space="0" w:color="auto"/>
              <w:right w:val="nil"/>
            </w:tcBorders>
            <w:shd w:val="clear" w:color="auto" w:fill="auto"/>
            <w:noWrap/>
            <w:vAlign w:val="bottom"/>
            <w:hideMark/>
          </w:tcPr>
          <w:p w:rsidR="00CB5F53" w:rsidRPr="00CB5F53" w:rsidP="00CB5F53" w14:paraId="43F4E76A" w14:textId="77777777">
            <w:pPr>
              <w:rPr>
                <w:rFonts w:ascii="Calibri" w:hAnsi="Calibri" w:cs="Calibri"/>
                <w:color w:val="000000"/>
                <w:sz w:val="22"/>
                <w:szCs w:val="22"/>
              </w:rPr>
            </w:pPr>
            <w:r w:rsidRPr="00CB5F53">
              <w:rPr>
                <w:rFonts w:ascii="Calibri" w:hAnsi="Calibri" w:cs="Calibri"/>
                <w:color w:val="000000"/>
                <w:sz w:val="22"/>
                <w:szCs w:val="22"/>
              </w:rPr>
              <w:t>Size</w:t>
            </w:r>
          </w:p>
        </w:tc>
        <w:tc>
          <w:tcPr>
            <w:tcW w:w="660" w:type="dxa"/>
            <w:tcBorders>
              <w:top w:val="nil"/>
              <w:left w:val="single" w:sz="4" w:space="0" w:color="auto"/>
              <w:bottom w:val="single" w:sz="4" w:space="0" w:color="auto"/>
              <w:right w:val="nil"/>
            </w:tcBorders>
            <w:shd w:val="clear" w:color="auto" w:fill="auto"/>
            <w:noWrap/>
            <w:vAlign w:val="bottom"/>
            <w:hideMark/>
          </w:tcPr>
          <w:p w:rsidR="00CB5F53" w:rsidRPr="00CB5F53" w:rsidP="00CB5F53" w14:paraId="255E9DF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39DF832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4EB7F26B"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01DBDEFF"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6B06943B"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7671931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single" w:sz="4" w:space="0" w:color="auto"/>
            </w:tcBorders>
            <w:shd w:val="clear" w:color="auto" w:fill="auto"/>
            <w:noWrap/>
            <w:vAlign w:val="bottom"/>
            <w:hideMark/>
          </w:tcPr>
          <w:p w:rsidR="00CB5F53" w:rsidRPr="00CB5F53" w:rsidP="00CB5F53" w14:paraId="7E24F3A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6AA367B0"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19CDC30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05C083B9"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4589F3F3"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58607D67"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08B7C73E"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20" w:type="dxa"/>
            <w:tcBorders>
              <w:top w:val="nil"/>
              <w:left w:val="nil"/>
              <w:bottom w:val="single" w:sz="4" w:space="0" w:color="auto"/>
              <w:right w:val="single" w:sz="4" w:space="0" w:color="auto"/>
            </w:tcBorders>
            <w:shd w:val="clear" w:color="auto" w:fill="auto"/>
            <w:noWrap/>
            <w:vAlign w:val="bottom"/>
            <w:hideMark/>
          </w:tcPr>
          <w:p w:rsidR="00CB5F53" w:rsidRPr="00CB5F53" w:rsidP="00CB5F53" w14:paraId="0D633B7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r>
      <w:tr w14:paraId="694B30C0" w14:textId="77777777" w:rsidTr="00CB5F53">
        <w:tblPrEx>
          <w:tblW w:w="8720" w:type="dxa"/>
          <w:tblInd w:w="-5" w:type="dxa"/>
          <w:tblLook w:val="04A0"/>
        </w:tblPrEx>
        <w:trPr>
          <w:trHeight w:val="300"/>
        </w:trPr>
        <w:tc>
          <w:tcPr>
            <w:tcW w:w="1060" w:type="dxa"/>
            <w:tcBorders>
              <w:top w:val="nil"/>
              <w:left w:val="nil"/>
              <w:bottom w:val="nil"/>
              <w:right w:val="nil"/>
            </w:tcBorders>
            <w:shd w:val="clear" w:color="auto" w:fill="auto"/>
            <w:noWrap/>
            <w:vAlign w:val="bottom"/>
            <w:hideMark/>
          </w:tcPr>
          <w:p w:rsidR="00CB5F53" w:rsidRPr="00CB5F53" w:rsidP="00CB5F53" w14:paraId="24E4FFAA" w14:textId="77777777">
            <w:pPr>
              <w:jc w:val="center"/>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CB5F53" w:rsidRPr="00CB5F53" w:rsidP="00CB5F53" w14:paraId="0030F3E7" w14:textId="77777777"/>
        </w:tc>
        <w:tc>
          <w:tcPr>
            <w:tcW w:w="540" w:type="dxa"/>
            <w:tcBorders>
              <w:top w:val="nil"/>
              <w:left w:val="nil"/>
              <w:bottom w:val="nil"/>
              <w:right w:val="nil"/>
            </w:tcBorders>
            <w:shd w:val="clear" w:color="auto" w:fill="auto"/>
            <w:noWrap/>
            <w:vAlign w:val="bottom"/>
            <w:hideMark/>
          </w:tcPr>
          <w:p w:rsidR="00CB5F53" w:rsidRPr="00CB5F53" w:rsidP="00CB5F53" w14:paraId="7109A1E8" w14:textId="77777777"/>
        </w:tc>
        <w:tc>
          <w:tcPr>
            <w:tcW w:w="540" w:type="dxa"/>
            <w:tcBorders>
              <w:top w:val="nil"/>
              <w:left w:val="nil"/>
              <w:bottom w:val="nil"/>
              <w:right w:val="nil"/>
            </w:tcBorders>
            <w:shd w:val="clear" w:color="auto" w:fill="auto"/>
            <w:noWrap/>
            <w:vAlign w:val="bottom"/>
            <w:hideMark/>
          </w:tcPr>
          <w:p w:rsidR="00CB5F53" w:rsidRPr="00CB5F53" w:rsidP="00CB5F53" w14:paraId="19953BF1" w14:textId="77777777"/>
        </w:tc>
        <w:tc>
          <w:tcPr>
            <w:tcW w:w="540" w:type="dxa"/>
            <w:tcBorders>
              <w:top w:val="nil"/>
              <w:left w:val="nil"/>
              <w:bottom w:val="nil"/>
              <w:right w:val="nil"/>
            </w:tcBorders>
            <w:shd w:val="clear" w:color="auto" w:fill="auto"/>
            <w:noWrap/>
            <w:vAlign w:val="bottom"/>
            <w:hideMark/>
          </w:tcPr>
          <w:p w:rsidR="00CB5F53" w:rsidRPr="00CB5F53" w:rsidP="00CB5F53" w14:paraId="0D295BC1" w14:textId="77777777"/>
        </w:tc>
        <w:tc>
          <w:tcPr>
            <w:tcW w:w="540" w:type="dxa"/>
            <w:tcBorders>
              <w:top w:val="nil"/>
              <w:left w:val="nil"/>
              <w:bottom w:val="nil"/>
              <w:right w:val="nil"/>
            </w:tcBorders>
            <w:shd w:val="clear" w:color="auto" w:fill="auto"/>
            <w:noWrap/>
            <w:vAlign w:val="bottom"/>
            <w:hideMark/>
          </w:tcPr>
          <w:p w:rsidR="00CB5F53" w:rsidRPr="00CB5F53" w:rsidP="00CB5F53" w14:paraId="06B1AE5E" w14:textId="77777777"/>
        </w:tc>
        <w:tc>
          <w:tcPr>
            <w:tcW w:w="540" w:type="dxa"/>
            <w:tcBorders>
              <w:top w:val="nil"/>
              <w:left w:val="nil"/>
              <w:bottom w:val="nil"/>
              <w:right w:val="nil"/>
            </w:tcBorders>
            <w:shd w:val="clear" w:color="auto" w:fill="auto"/>
            <w:noWrap/>
            <w:vAlign w:val="bottom"/>
            <w:hideMark/>
          </w:tcPr>
          <w:p w:rsidR="00CB5F53" w:rsidRPr="00CB5F53" w:rsidP="00CB5F53" w14:paraId="697B08EA" w14:textId="77777777"/>
        </w:tc>
        <w:tc>
          <w:tcPr>
            <w:tcW w:w="540" w:type="dxa"/>
            <w:tcBorders>
              <w:top w:val="nil"/>
              <w:left w:val="nil"/>
              <w:bottom w:val="nil"/>
              <w:right w:val="nil"/>
            </w:tcBorders>
            <w:shd w:val="clear" w:color="auto" w:fill="auto"/>
            <w:noWrap/>
            <w:vAlign w:val="bottom"/>
            <w:hideMark/>
          </w:tcPr>
          <w:p w:rsidR="00CB5F53" w:rsidRPr="00CB5F53" w:rsidP="00CB5F53" w14:paraId="3011DEC3" w14:textId="77777777"/>
        </w:tc>
        <w:tc>
          <w:tcPr>
            <w:tcW w:w="540" w:type="dxa"/>
            <w:tcBorders>
              <w:top w:val="nil"/>
              <w:left w:val="nil"/>
              <w:bottom w:val="nil"/>
              <w:right w:val="nil"/>
            </w:tcBorders>
            <w:shd w:val="clear" w:color="auto" w:fill="auto"/>
            <w:noWrap/>
            <w:vAlign w:val="bottom"/>
            <w:hideMark/>
          </w:tcPr>
          <w:p w:rsidR="00CB5F53" w:rsidRPr="00CB5F53" w:rsidP="00CB5F53" w14:paraId="389BABF1" w14:textId="77777777"/>
        </w:tc>
        <w:tc>
          <w:tcPr>
            <w:tcW w:w="540" w:type="dxa"/>
            <w:tcBorders>
              <w:top w:val="nil"/>
              <w:left w:val="nil"/>
              <w:bottom w:val="nil"/>
              <w:right w:val="nil"/>
            </w:tcBorders>
            <w:shd w:val="clear" w:color="auto" w:fill="auto"/>
            <w:noWrap/>
            <w:vAlign w:val="bottom"/>
            <w:hideMark/>
          </w:tcPr>
          <w:p w:rsidR="00CB5F53" w:rsidRPr="00CB5F53" w:rsidP="00CB5F53" w14:paraId="472012DE" w14:textId="77777777"/>
        </w:tc>
        <w:tc>
          <w:tcPr>
            <w:tcW w:w="540" w:type="dxa"/>
            <w:tcBorders>
              <w:top w:val="nil"/>
              <w:left w:val="nil"/>
              <w:bottom w:val="nil"/>
              <w:right w:val="nil"/>
            </w:tcBorders>
            <w:shd w:val="clear" w:color="auto" w:fill="auto"/>
            <w:noWrap/>
            <w:vAlign w:val="bottom"/>
            <w:hideMark/>
          </w:tcPr>
          <w:p w:rsidR="00CB5F53" w:rsidRPr="00CB5F53" w:rsidP="00CB5F53" w14:paraId="3480B214" w14:textId="77777777"/>
        </w:tc>
        <w:tc>
          <w:tcPr>
            <w:tcW w:w="540" w:type="dxa"/>
            <w:tcBorders>
              <w:top w:val="nil"/>
              <w:left w:val="nil"/>
              <w:bottom w:val="nil"/>
              <w:right w:val="nil"/>
            </w:tcBorders>
            <w:shd w:val="clear" w:color="auto" w:fill="auto"/>
            <w:noWrap/>
            <w:vAlign w:val="bottom"/>
            <w:hideMark/>
          </w:tcPr>
          <w:p w:rsidR="00CB5F53" w:rsidRPr="00CB5F53" w:rsidP="00CB5F53" w14:paraId="483C8487" w14:textId="77777777"/>
        </w:tc>
        <w:tc>
          <w:tcPr>
            <w:tcW w:w="540" w:type="dxa"/>
            <w:tcBorders>
              <w:top w:val="nil"/>
              <w:left w:val="nil"/>
              <w:bottom w:val="nil"/>
              <w:right w:val="nil"/>
            </w:tcBorders>
            <w:shd w:val="clear" w:color="auto" w:fill="auto"/>
            <w:noWrap/>
            <w:vAlign w:val="bottom"/>
            <w:hideMark/>
          </w:tcPr>
          <w:p w:rsidR="00CB5F53" w:rsidRPr="00CB5F53" w:rsidP="00CB5F53" w14:paraId="54B51206" w14:textId="77777777"/>
        </w:tc>
        <w:tc>
          <w:tcPr>
            <w:tcW w:w="540" w:type="dxa"/>
            <w:tcBorders>
              <w:top w:val="nil"/>
              <w:left w:val="nil"/>
              <w:bottom w:val="nil"/>
              <w:right w:val="nil"/>
            </w:tcBorders>
            <w:shd w:val="clear" w:color="auto" w:fill="auto"/>
            <w:noWrap/>
            <w:vAlign w:val="bottom"/>
            <w:hideMark/>
          </w:tcPr>
          <w:p w:rsidR="00CB5F53" w:rsidRPr="00CB5F53" w:rsidP="00CB5F53" w14:paraId="418147FF" w14:textId="77777777"/>
        </w:tc>
        <w:tc>
          <w:tcPr>
            <w:tcW w:w="520" w:type="dxa"/>
            <w:tcBorders>
              <w:top w:val="nil"/>
              <w:left w:val="nil"/>
              <w:bottom w:val="nil"/>
              <w:right w:val="nil"/>
            </w:tcBorders>
            <w:shd w:val="clear" w:color="auto" w:fill="auto"/>
            <w:noWrap/>
            <w:vAlign w:val="bottom"/>
            <w:hideMark/>
          </w:tcPr>
          <w:p w:rsidR="00CB5F53" w:rsidRPr="00CB5F53" w:rsidP="00CB5F53" w14:paraId="17B3D6FC" w14:textId="77777777"/>
        </w:tc>
      </w:tr>
      <w:tr w14:paraId="47AFBFF4" w14:textId="77777777" w:rsidTr="00CB5F53">
        <w:tblPrEx>
          <w:tblW w:w="8720" w:type="dxa"/>
          <w:tblInd w:w="-5" w:type="dxa"/>
          <w:tblLook w:val="04A0"/>
        </w:tblPrEx>
        <w:trPr>
          <w:trHeight w:val="300"/>
        </w:trPr>
        <w:tc>
          <w:tcPr>
            <w:tcW w:w="1060" w:type="dxa"/>
            <w:tcBorders>
              <w:top w:val="single" w:sz="4" w:space="0" w:color="auto"/>
              <w:left w:val="single" w:sz="4" w:space="0" w:color="auto"/>
              <w:bottom w:val="nil"/>
              <w:right w:val="nil"/>
            </w:tcBorders>
            <w:shd w:val="clear" w:color="auto" w:fill="auto"/>
            <w:noWrap/>
            <w:vAlign w:val="bottom"/>
            <w:hideMark/>
          </w:tcPr>
          <w:p w:rsidR="00CB5F53" w:rsidRPr="00CB5F53" w:rsidP="00CB5F53" w14:paraId="049A203A" w14:textId="77777777">
            <w:pPr>
              <w:rPr>
                <w:rFonts w:ascii="Calibri" w:hAnsi="Calibri" w:cs="Calibri"/>
                <w:b/>
                <w:bCs/>
                <w:color w:val="000000"/>
                <w:sz w:val="22"/>
                <w:szCs w:val="22"/>
              </w:rPr>
            </w:pPr>
            <w:r w:rsidRPr="00CB5F53">
              <w:rPr>
                <w:rFonts w:ascii="Calibri" w:hAnsi="Calibri" w:cs="Calibri"/>
                <w:b/>
                <w:bCs/>
                <w:color w:val="000000"/>
                <w:sz w:val="22"/>
                <w:szCs w:val="22"/>
              </w:rPr>
              <w:t>Year=2018</w:t>
            </w:r>
          </w:p>
        </w:tc>
        <w:tc>
          <w:tcPr>
            <w:tcW w:w="660" w:type="dxa"/>
            <w:tcBorders>
              <w:top w:val="single" w:sz="4" w:space="0" w:color="auto"/>
              <w:left w:val="nil"/>
              <w:bottom w:val="nil"/>
              <w:right w:val="nil"/>
            </w:tcBorders>
            <w:shd w:val="clear" w:color="auto" w:fill="auto"/>
            <w:noWrap/>
            <w:vAlign w:val="bottom"/>
            <w:hideMark/>
          </w:tcPr>
          <w:p w:rsidR="00CB5F53" w:rsidRPr="00CB5F53" w:rsidP="00CB5F53" w14:paraId="27D308D2"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6061928"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3000E91"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43B8DE5"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7BBF4D06"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74FAE047"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77B02CC"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5272174"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93B34B5"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F61EE3B"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AFD052F"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7BC94F2"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8AADC96"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1DDD23B6" w14:textId="77777777">
            <w:pPr>
              <w:rPr>
                <w:rFonts w:ascii="Calibri" w:hAnsi="Calibri" w:cs="Calibri"/>
                <w:color w:val="000000"/>
                <w:sz w:val="22"/>
                <w:szCs w:val="22"/>
              </w:rPr>
            </w:pPr>
            <w:r w:rsidRPr="00CB5F53">
              <w:rPr>
                <w:rFonts w:ascii="Calibri" w:hAnsi="Calibri" w:cs="Calibri"/>
                <w:color w:val="000000"/>
                <w:sz w:val="22"/>
                <w:szCs w:val="22"/>
              </w:rPr>
              <w:t> </w:t>
            </w:r>
          </w:p>
        </w:tc>
      </w:tr>
      <w:tr w14:paraId="2138C703"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3C63CE61" w14:textId="77777777">
            <w:pPr>
              <w:rPr>
                <w:rFonts w:ascii="Calibri" w:hAnsi="Calibri" w:cs="Calibri"/>
                <w:color w:val="000000"/>
                <w:sz w:val="22"/>
                <w:szCs w:val="22"/>
              </w:rPr>
            </w:pPr>
            <w:r w:rsidRPr="00CB5F53">
              <w:rPr>
                <w:rFonts w:ascii="Calibri" w:hAnsi="Calibri" w:cs="Calibri"/>
                <w:color w:val="000000"/>
                <w:sz w:val="22"/>
                <w:szCs w:val="22"/>
              </w:rPr>
              <w:t>Covariates</w:t>
            </w:r>
          </w:p>
        </w:tc>
        <w:tc>
          <w:tcPr>
            <w:tcW w:w="1740" w:type="dxa"/>
            <w:gridSpan w:val="3"/>
            <w:tcBorders>
              <w:top w:val="single" w:sz="4" w:space="0" w:color="auto"/>
              <w:left w:val="single" w:sz="4" w:space="0" w:color="auto"/>
              <w:bottom w:val="nil"/>
              <w:right w:val="nil"/>
            </w:tcBorders>
            <w:shd w:val="clear" w:color="auto" w:fill="auto"/>
            <w:noWrap/>
            <w:vAlign w:val="bottom"/>
            <w:hideMark/>
          </w:tcPr>
          <w:p w:rsidR="00CB5F53" w:rsidRPr="00CB5F53" w:rsidP="00CB5F53" w14:paraId="5BF137CD" w14:textId="77777777">
            <w:pPr>
              <w:rPr>
                <w:rFonts w:ascii="Calibri" w:hAnsi="Calibri" w:cs="Calibri"/>
                <w:color w:val="000000"/>
                <w:sz w:val="22"/>
                <w:szCs w:val="22"/>
              </w:rPr>
            </w:pPr>
            <w:r w:rsidRPr="00CB5F53">
              <w:rPr>
                <w:rFonts w:ascii="Calibri" w:hAnsi="Calibri" w:cs="Calibri"/>
                <w:color w:val="000000"/>
                <w:sz w:val="22"/>
                <w:szCs w:val="22"/>
              </w:rPr>
              <w:t>Apple States</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FF6A823"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49D197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9E5A58B"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5A0CA6C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1620" w:type="dxa"/>
            <w:gridSpan w:val="3"/>
            <w:tcBorders>
              <w:top w:val="single" w:sz="4" w:space="0" w:color="auto"/>
              <w:left w:val="single" w:sz="4" w:space="0" w:color="auto"/>
              <w:bottom w:val="nil"/>
              <w:right w:val="nil"/>
            </w:tcBorders>
            <w:shd w:val="clear" w:color="auto" w:fill="auto"/>
            <w:noWrap/>
            <w:vAlign w:val="bottom"/>
            <w:hideMark/>
          </w:tcPr>
          <w:p w:rsidR="00CB5F53" w:rsidRPr="00CB5F53" w:rsidP="00CB5F53" w14:paraId="32660B1D" w14:textId="77777777">
            <w:pPr>
              <w:rPr>
                <w:rFonts w:ascii="Calibri" w:hAnsi="Calibri" w:cs="Calibri"/>
                <w:color w:val="000000"/>
                <w:sz w:val="22"/>
                <w:szCs w:val="22"/>
              </w:rPr>
            </w:pPr>
            <w:r w:rsidRPr="00CB5F53">
              <w:rPr>
                <w:rFonts w:ascii="Calibri" w:hAnsi="Calibri" w:cs="Calibri"/>
                <w:color w:val="000000"/>
                <w:sz w:val="22"/>
                <w:szCs w:val="22"/>
              </w:rPr>
              <w:t>Peach States</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FC51894"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74C8C5B"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EB14770"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220E7F5D" w14:textId="77777777">
            <w:pPr>
              <w:rPr>
                <w:rFonts w:ascii="Calibri" w:hAnsi="Calibri" w:cs="Calibri"/>
                <w:color w:val="000000"/>
                <w:sz w:val="22"/>
                <w:szCs w:val="22"/>
              </w:rPr>
            </w:pPr>
            <w:r w:rsidRPr="00CB5F53">
              <w:rPr>
                <w:rFonts w:ascii="Calibri" w:hAnsi="Calibri" w:cs="Calibri"/>
                <w:color w:val="000000"/>
                <w:sz w:val="22"/>
                <w:szCs w:val="22"/>
              </w:rPr>
              <w:t> </w:t>
            </w:r>
          </w:p>
        </w:tc>
      </w:tr>
      <w:tr w14:paraId="58EA8FAE"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1A3788B9" w14:textId="77777777">
            <w:pPr>
              <w:rPr>
                <w:rFonts w:ascii="Calibri" w:hAnsi="Calibri" w:cs="Calibri"/>
                <w:color w:val="000000"/>
                <w:sz w:val="22"/>
                <w:szCs w:val="22"/>
              </w:rPr>
            </w:pPr>
            <w:r w:rsidRPr="00CB5F53">
              <w:rPr>
                <w:rFonts w:ascii="Calibri" w:hAnsi="Calibri" w:cs="Calibri"/>
                <w:color w:val="000000"/>
                <w:sz w:val="22"/>
                <w:szCs w:val="22"/>
              </w:rPr>
              <w:t> </w:t>
            </w:r>
          </w:p>
        </w:tc>
        <w:tc>
          <w:tcPr>
            <w:tcW w:w="660" w:type="dxa"/>
            <w:tcBorders>
              <w:top w:val="nil"/>
              <w:left w:val="single" w:sz="4" w:space="0" w:color="auto"/>
              <w:bottom w:val="nil"/>
              <w:right w:val="nil"/>
            </w:tcBorders>
            <w:shd w:val="clear" w:color="auto" w:fill="auto"/>
            <w:noWrap/>
            <w:vAlign w:val="bottom"/>
            <w:hideMark/>
          </w:tcPr>
          <w:p w:rsidR="00CB5F53" w:rsidRPr="00CB5F53" w:rsidP="00CB5F53" w14:paraId="5F84D162"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c>
          <w:tcPr>
            <w:tcW w:w="540" w:type="dxa"/>
            <w:tcBorders>
              <w:top w:val="nil"/>
              <w:left w:val="nil"/>
              <w:bottom w:val="nil"/>
              <w:right w:val="nil"/>
            </w:tcBorders>
            <w:shd w:val="clear" w:color="auto" w:fill="auto"/>
            <w:noWrap/>
            <w:vAlign w:val="bottom"/>
            <w:hideMark/>
          </w:tcPr>
          <w:p w:rsidR="00CB5F53" w:rsidRPr="00CB5F53" w:rsidP="00CB5F53" w14:paraId="056194F1" w14:textId="77777777">
            <w:pPr>
              <w:jc w:val="center"/>
              <w:rPr>
                <w:rFonts w:ascii="Calibri" w:hAnsi="Calibri" w:cs="Calibri"/>
                <w:color w:val="000000"/>
                <w:sz w:val="22"/>
                <w:szCs w:val="22"/>
              </w:rPr>
            </w:pPr>
            <w:r w:rsidRPr="00CB5F53">
              <w:rPr>
                <w:rFonts w:ascii="Calibri" w:hAnsi="Calibri" w:cs="Calibri"/>
                <w:color w:val="000000"/>
                <w:sz w:val="22"/>
                <w:szCs w:val="22"/>
              </w:rPr>
              <w:t>NY</w:t>
            </w:r>
          </w:p>
        </w:tc>
        <w:tc>
          <w:tcPr>
            <w:tcW w:w="540" w:type="dxa"/>
            <w:tcBorders>
              <w:top w:val="nil"/>
              <w:left w:val="nil"/>
              <w:bottom w:val="nil"/>
              <w:right w:val="nil"/>
            </w:tcBorders>
            <w:shd w:val="clear" w:color="auto" w:fill="auto"/>
            <w:noWrap/>
            <w:vAlign w:val="bottom"/>
            <w:hideMark/>
          </w:tcPr>
          <w:p w:rsidR="00CB5F53" w:rsidRPr="00CB5F53" w:rsidP="00CB5F53" w14:paraId="0B9B8A17"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40" w:type="dxa"/>
            <w:tcBorders>
              <w:top w:val="nil"/>
              <w:left w:val="nil"/>
              <w:bottom w:val="nil"/>
              <w:right w:val="nil"/>
            </w:tcBorders>
            <w:shd w:val="clear" w:color="auto" w:fill="auto"/>
            <w:noWrap/>
            <w:vAlign w:val="bottom"/>
            <w:hideMark/>
          </w:tcPr>
          <w:p w:rsidR="00CB5F53" w:rsidRPr="00CB5F53" w:rsidP="00CB5F53" w14:paraId="690D5218"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00CB5F53" w:rsidRPr="00CB5F53" w:rsidP="00CB5F53" w14:paraId="3F135655" w14:textId="77777777">
            <w:pPr>
              <w:jc w:val="center"/>
              <w:rPr>
                <w:rFonts w:ascii="Calibri" w:hAnsi="Calibri" w:cs="Calibri"/>
                <w:color w:val="000000"/>
                <w:sz w:val="22"/>
                <w:szCs w:val="22"/>
              </w:rPr>
            </w:pPr>
            <w:r w:rsidRPr="00CB5F53">
              <w:rPr>
                <w:rFonts w:ascii="Calibri" w:hAnsi="Calibri" w:cs="Calibri"/>
                <w:color w:val="000000"/>
                <w:sz w:val="22"/>
                <w:szCs w:val="22"/>
              </w:rPr>
              <w:t>CA</w:t>
            </w:r>
          </w:p>
        </w:tc>
        <w:tc>
          <w:tcPr>
            <w:tcW w:w="540" w:type="dxa"/>
            <w:tcBorders>
              <w:top w:val="nil"/>
              <w:left w:val="nil"/>
              <w:bottom w:val="nil"/>
              <w:right w:val="nil"/>
            </w:tcBorders>
            <w:shd w:val="clear" w:color="auto" w:fill="auto"/>
            <w:noWrap/>
            <w:vAlign w:val="bottom"/>
            <w:hideMark/>
          </w:tcPr>
          <w:p w:rsidR="00CB5F53" w:rsidRPr="00CB5F53" w:rsidP="00CB5F53" w14:paraId="63E3DF22" w14:textId="77777777">
            <w:pPr>
              <w:jc w:val="center"/>
              <w:rPr>
                <w:rFonts w:ascii="Calibri" w:hAnsi="Calibri" w:cs="Calibri"/>
                <w:color w:val="000000"/>
                <w:sz w:val="22"/>
                <w:szCs w:val="22"/>
              </w:rPr>
            </w:pPr>
            <w:r w:rsidRPr="00CB5F53">
              <w:rPr>
                <w:rFonts w:ascii="Calibri" w:hAnsi="Calibri" w:cs="Calibri"/>
                <w:color w:val="000000"/>
                <w:sz w:val="22"/>
                <w:szCs w:val="22"/>
              </w:rPr>
              <w:t>VA</w:t>
            </w:r>
          </w:p>
        </w:tc>
        <w:tc>
          <w:tcPr>
            <w:tcW w:w="540" w:type="dxa"/>
            <w:tcBorders>
              <w:top w:val="nil"/>
              <w:left w:val="nil"/>
              <w:bottom w:val="nil"/>
              <w:right w:val="single" w:sz="4" w:space="0" w:color="auto"/>
            </w:tcBorders>
            <w:shd w:val="clear" w:color="auto" w:fill="auto"/>
            <w:noWrap/>
            <w:vAlign w:val="bottom"/>
            <w:hideMark/>
          </w:tcPr>
          <w:p w:rsidR="00CB5F53" w:rsidRPr="00CB5F53" w:rsidP="00CB5F53" w14:paraId="37F3F68A" w14:textId="77777777">
            <w:pPr>
              <w:jc w:val="center"/>
              <w:rPr>
                <w:rFonts w:ascii="Calibri" w:hAnsi="Calibri" w:cs="Calibri"/>
                <w:color w:val="000000"/>
                <w:sz w:val="22"/>
                <w:szCs w:val="22"/>
              </w:rPr>
            </w:pPr>
            <w:r w:rsidRPr="00CB5F53">
              <w:rPr>
                <w:rFonts w:ascii="Calibri" w:hAnsi="Calibri" w:cs="Calibri"/>
                <w:color w:val="000000"/>
                <w:sz w:val="22"/>
                <w:szCs w:val="22"/>
              </w:rPr>
              <w:t>OR</w:t>
            </w:r>
          </w:p>
        </w:tc>
        <w:tc>
          <w:tcPr>
            <w:tcW w:w="540" w:type="dxa"/>
            <w:tcBorders>
              <w:top w:val="nil"/>
              <w:left w:val="nil"/>
              <w:bottom w:val="nil"/>
              <w:right w:val="nil"/>
            </w:tcBorders>
            <w:shd w:val="clear" w:color="auto" w:fill="auto"/>
            <w:noWrap/>
            <w:vAlign w:val="bottom"/>
            <w:hideMark/>
          </w:tcPr>
          <w:p w:rsidR="00CB5F53" w:rsidRPr="00CB5F53" w:rsidP="00CB5F53" w14:paraId="2545E826" w14:textId="77777777">
            <w:pPr>
              <w:jc w:val="center"/>
              <w:rPr>
                <w:rFonts w:ascii="Calibri" w:hAnsi="Calibri" w:cs="Calibri"/>
                <w:color w:val="000000"/>
                <w:sz w:val="22"/>
                <w:szCs w:val="22"/>
              </w:rPr>
            </w:pPr>
            <w:r w:rsidRPr="00CB5F53">
              <w:rPr>
                <w:rFonts w:ascii="Calibri" w:hAnsi="Calibri" w:cs="Calibri"/>
                <w:color w:val="000000"/>
                <w:sz w:val="22"/>
                <w:szCs w:val="22"/>
              </w:rPr>
              <w:t>SC</w:t>
            </w:r>
          </w:p>
        </w:tc>
        <w:tc>
          <w:tcPr>
            <w:tcW w:w="540" w:type="dxa"/>
            <w:tcBorders>
              <w:top w:val="nil"/>
              <w:left w:val="nil"/>
              <w:bottom w:val="nil"/>
              <w:right w:val="nil"/>
            </w:tcBorders>
            <w:shd w:val="clear" w:color="auto" w:fill="auto"/>
            <w:noWrap/>
            <w:vAlign w:val="bottom"/>
            <w:hideMark/>
          </w:tcPr>
          <w:p w:rsidR="00CB5F53" w:rsidRPr="00CB5F53" w:rsidP="00CB5F53" w14:paraId="05E7AF62" w14:textId="77777777">
            <w:pPr>
              <w:jc w:val="center"/>
              <w:rPr>
                <w:rFonts w:ascii="Calibri" w:hAnsi="Calibri" w:cs="Calibri"/>
                <w:color w:val="000000"/>
                <w:sz w:val="22"/>
                <w:szCs w:val="22"/>
              </w:rPr>
            </w:pPr>
            <w:r w:rsidRPr="00CB5F53">
              <w:rPr>
                <w:rFonts w:ascii="Calibri" w:hAnsi="Calibri" w:cs="Calibri"/>
                <w:color w:val="000000"/>
                <w:sz w:val="22"/>
                <w:szCs w:val="22"/>
              </w:rPr>
              <w:t>GA</w:t>
            </w:r>
          </w:p>
        </w:tc>
        <w:tc>
          <w:tcPr>
            <w:tcW w:w="540" w:type="dxa"/>
            <w:tcBorders>
              <w:top w:val="nil"/>
              <w:left w:val="nil"/>
              <w:bottom w:val="nil"/>
              <w:right w:val="nil"/>
            </w:tcBorders>
            <w:shd w:val="clear" w:color="auto" w:fill="auto"/>
            <w:noWrap/>
            <w:vAlign w:val="bottom"/>
            <w:hideMark/>
          </w:tcPr>
          <w:p w:rsidR="00CB5F53" w:rsidRPr="00CB5F53" w:rsidP="00CB5F53" w14:paraId="243FF136" w14:textId="77777777">
            <w:pPr>
              <w:jc w:val="center"/>
              <w:rPr>
                <w:rFonts w:ascii="Calibri" w:hAnsi="Calibri" w:cs="Calibri"/>
                <w:color w:val="000000"/>
                <w:sz w:val="22"/>
                <w:szCs w:val="22"/>
              </w:rPr>
            </w:pPr>
            <w:r w:rsidRPr="00CB5F53">
              <w:rPr>
                <w:rFonts w:ascii="Calibri" w:hAnsi="Calibri" w:cs="Calibri"/>
                <w:color w:val="000000"/>
                <w:sz w:val="22"/>
                <w:szCs w:val="22"/>
              </w:rPr>
              <w:t>NJ</w:t>
            </w:r>
          </w:p>
        </w:tc>
        <w:tc>
          <w:tcPr>
            <w:tcW w:w="540" w:type="dxa"/>
            <w:tcBorders>
              <w:top w:val="nil"/>
              <w:left w:val="nil"/>
              <w:bottom w:val="nil"/>
              <w:right w:val="nil"/>
            </w:tcBorders>
            <w:shd w:val="clear" w:color="auto" w:fill="auto"/>
            <w:noWrap/>
            <w:vAlign w:val="bottom"/>
            <w:hideMark/>
          </w:tcPr>
          <w:p w:rsidR="00CB5F53" w:rsidRPr="00CB5F53" w:rsidP="00CB5F53" w14:paraId="44155758" w14:textId="77777777">
            <w:pPr>
              <w:jc w:val="center"/>
              <w:rPr>
                <w:rFonts w:ascii="Calibri" w:hAnsi="Calibri" w:cs="Calibri"/>
                <w:color w:val="000000"/>
                <w:sz w:val="22"/>
                <w:szCs w:val="22"/>
              </w:rPr>
            </w:pPr>
            <w:r w:rsidRPr="00CB5F53">
              <w:rPr>
                <w:rFonts w:ascii="Calibri" w:hAnsi="Calibri" w:cs="Calibri"/>
                <w:color w:val="000000"/>
                <w:sz w:val="22"/>
                <w:szCs w:val="22"/>
              </w:rPr>
              <w:t>PA</w:t>
            </w:r>
          </w:p>
        </w:tc>
        <w:tc>
          <w:tcPr>
            <w:tcW w:w="540" w:type="dxa"/>
            <w:tcBorders>
              <w:top w:val="nil"/>
              <w:left w:val="nil"/>
              <w:bottom w:val="nil"/>
              <w:right w:val="nil"/>
            </w:tcBorders>
            <w:shd w:val="clear" w:color="auto" w:fill="auto"/>
            <w:noWrap/>
            <w:vAlign w:val="bottom"/>
            <w:hideMark/>
          </w:tcPr>
          <w:p w:rsidR="00CB5F53" w:rsidRPr="00CB5F53" w:rsidP="00CB5F53" w14:paraId="01C4A3B0" w14:textId="77777777">
            <w:pPr>
              <w:jc w:val="center"/>
              <w:rPr>
                <w:rFonts w:ascii="Calibri" w:hAnsi="Calibri" w:cs="Calibri"/>
                <w:color w:val="000000"/>
                <w:sz w:val="22"/>
                <w:szCs w:val="22"/>
              </w:rPr>
            </w:pPr>
            <w:r w:rsidRPr="00CB5F53">
              <w:rPr>
                <w:rFonts w:ascii="Calibri" w:hAnsi="Calibri" w:cs="Calibri"/>
                <w:color w:val="000000"/>
                <w:sz w:val="22"/>
                <w:szCs w:val="22"/>
              </w:rPr>
              <w:t>CO</w:t>
            </w:r>
          </w:p>
        </w:tc>
        <w:tc>
          <w:tcPr>
            <w:tcW w:w="540" w:type="dxa"/>
            <w:tcBorders>
              <w:top w:val="nil"/>
              <w:left w:val="nil"/>
              <w:bottom w:val="nil"/>
              <w:right w:val="nil"/>
            </w:tcBorders>
            <w:shd w:val="clear" w:color="auto" w:fill="auto"/>
            <w:noWrap/>
            <w:vAlign w:val="bottom"/>
            <w:hideMark/>
          </w:tcPr>
          <w:p w:rsidR="00CB5F53" w:rsidRPr="00CB5F53" w:rsidP="00CB5F53" w14:paraId="6FC84CCF" w14:textId="77777777">
            <w:pPr>
              <w:jc w:val="center"/>
              <w:rPr>
                <w:rFonts w:ascii="Calibri" w:hAnsi="Calibri" w:cs="Calibri"/>
                <w:color w:val="000000"/>
                <w:sz w:val="22"/>
                <w:szCs w:val="22"/>
              </w:rPr>
            </w:pPr>
            <w:r w:rsidRPr="00CB5F53">
              <w:rPr>
                <w:rFonts w:ascii="Calibri" w:hAnsi="Calibri" w:cs="Calibri"/>
                <w:color w:val="000000"/>
                <w:sz w:val="22"/>
                <w:szCs w:val="22"/>
              </w:rPr>
              <w:t>MI</w:t>
            </w:r>
          </w:p>
        </w:tc>
        <w:tc>
          <w:tcPr>
            <w:tcW w:w="520" w:type="dxa"/>
            <w:tcBorders>
              <w:top w:val="nil"/>
              <w:left w:val="nil"/>
              <w:bottom w:val="nil"/>
              <w:right w:val="single" w:sz="4" w:space="0" w:color="auto"/>
            </w:tcBorders>
            <w:shd w:val="clear" w:color="auto" w:fill="auto"/>
            <w:noWrap/>
            <w:vAlign w:val="bottom"/>
            <w:hideMark/>
          </w:tcPr>
          <w:p w:rsidR="00CB5F53" w:rsidRPr="00CB5F53" w:rsidP="00CB5F53" w14:paraId="7237920A" w14:textId="77777777">
            <w:pPr>
              <w:jc w:val="center"/>
              <w:rPr>
                <w:rFonts w:ascii="Calibri" w:hAnsi="Calibri" w:cs="Calibri"/>
                <w:color w:val="000000"/>
                <w:sz w:val="22"/>
                <w:szCs w:val="22"/>
              </w:rPr>
            </w:pPr>
            <w:r w:rsidRPr="00CB5F53">
              <w:rPr>
                <w:rFonts w:ascii="Calibri" w:hAnsi="Calibri" w:cs="Calibri"/>
                <w:color w:val="000000"/>
                <w:sz w:val="22"/>
                <w:szCs w:val="22"/>
              </w:rPr>
              <w:t>WA</w:t>
            </w:r>
          </w:p>
        </w:tc>
      </w:tr>
      <w:tr w14:paraId="4A9A78A1"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3996DE67" w14:textId="77777777">
            <w:pPr>
              <w:rPr>
                <w:rFonts w:ascii="Calibri" w:hAnsi="Calibri" w:cs="Calibri"/>
                <w:color w:val="000000"/>
                <w:sz w:val="22"/>
                <w:szCs w:val="22"/>
              </w:rPr>
            </w:pPr>
            <w:r w:rsidRPr="00CB5F53">
              <w:rPr>
                <w:rFonts w:ascii="Calibri" w:hAnsi="Calibri" w:cs="Calibri"/>
                <w:color w:val="000000"/>
                <w:sz w:val="22"/>
                <w:szCs w:val="22"/>
              </w:rPr>
              <w:t>Year</w:t>
            </w:r>
          </w:p>
        </w:tc>
        <w:tc>
          <w:tcPr>
            <w:tcW w:w="660" w:type="dxa"/>
            <w:tcBorders>
              <w:top w:val="single" w:sz="4" w:space="0" w:color="auto"/>
              <w:left w:val="single" w:sz="4" w:space="0" w:color="auto"/>
              <w:bottom w:val="nil"/>
              <w:right w:val="nil"/>
            </w:tcBorders>
            <w:shd w:val="clear" w:color="auto" w:fill="auto"/>
            <w:noWrap/>
            <w:vAlign w:val="bottom"/>
            <w:hideMark/>
          </w:tcPr>
          <w:p w:rsidR="00CB5F53" w:rsidRPr="00CB5F53" w:rsidP="00CB5F53" w14:paraId="6BDEE73D"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6159F67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351DF7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06F6D21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45E596FD"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3DE4653"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513C8C8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AE827F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5751A0B8"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718F8DF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B45C50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2EA53D7E"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nil"/>
              <w:right w:val="nil"/>
            </w:tcBorders>
            <w:shd w:val="clear" w:color="auto" w:fill="auto"/>
            <w:noWrap/>
            <w:vAlign w:val="bottom"/>
            <w:hideMark/>
          </w:tcPr>
          <w:p w:rsidR="00CB5F53" w:rsidRPr="00CB5F53" w:rsidP="00CB5F53" w14:paraId="1434E657"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nil"/>
              <w:right w:val="single" w:sz="4" w:space="0" w:color="auto"/>
            </w:tcBorders>
            <w:shd w:val="clear" w:color="auto" w:fill="auto"/>
            <w:noWrap/>
            <w:vAlign w:val="bottom"/>
            <w:hideMark/>
          </w:tcPr>
          <w:p w:rsidR="00CB5F53" w:rsidRPr="00CB5F53" w:rsidP="00CB5F53" w14:paraId="4C7549BB"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14:paraId="467A6F94" w14:textId="77777777" w:rsidTr="00CB5F53">
        <w:tblPrEx>
          <w:tblW w:w="8720" w:type="dxa"/>
          <w:tblInd w:w="-5" w:type="dxa"/>
          <w:tblLook w:val="04A0"/>
        </w:tblPrEx>
        <w:trPr>
          <w:trHeight w:val="300"/>
        </w:trPr>
        <w:tc>
          <w:tcPr>
            <w:tcW w:w="1060" w:type="dxa"/>
            <w:tcBorders>
              <w:top w:val="nil"/>
              <w:left w:val="single" w:sz="4" w:space="0" w:color="auto"/>
              <w:bottom w:val="nil"/>
              <w:right w:val="nil"/>
            </w:tcBorders>
            <w:shd w:val="clear" w:color="auto" w:fill="auto"/>
            <w:noWrap/>
            <w:vAlign w:val="bottom"/>
            <w:hideMark/>
          </w:tcPr>
          <w:p w:rsidR="00CB5F53" w:rsidRPr="00CB5F53" w:rsidP="00CB5F53" w14:paraId="23128F55" w14:textId="77777777">
            <w:pPr>
              <w:rPr>
                <w:rFonts w:ascii="Calibri" w:hAnsi="Calibri" w:cs="Calibri"/>
                <w:color w:val="000000"/>
                <w:sz w:val="22"/>
                <w:szCs w:val="22"/>
              </w:rPr>
            </w:pPr>
            <w:r w:rsidRPr="00CB5F53">
              <w:rPr>
                <w:rFonts w:ascii="Calibri" w:hAnsi="Calibri" w:cs="Calibri"/>
                <w:color w:val="000000"/>
                <w:sz w:val="22"/>
                <w:szCs w:val="22"/>
              </w:rPr>
              <w:t>District</w:t>
            </w:r>
          </w:p>
        </w:tc>
        <w:tc>
          <w:tcPr>
            <w:tcW w:w="660" w:type="dxa"/>
            <w:tcBorders>
              <w:top w:val="single" w:sz="4" w:space="0" w:color="auto"/>
              <w:left w:val="single" w:sz="4" w:space="0" w:color="auto"/>
              <w:bottom w:val="single" w:sz="4" w:space="0" w:color="auto"/>
              <w:right w:val="nil"/>
            </w:tcBorders>
            <w:shd w:val="clear" w:color="auto" w:fill="auto"/>
            <w:noWrap/>
            <w:vAlign w:val="bottom"/>
            <w:hideMark/>
          </w:tcPr>
          <w:p w:rsidR="00CB5F53" w:rsidRPr="00CB5F53" w:rsidP="00CB5F53" w14:paraId="1A11775D"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2B1CE934"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0F2B2F22"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06BBEA8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7220A883"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69ED8C4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B5F53" w:rsidRPr="00CB5F53" w:rsidP="00CB5F53" w14:paraId="592B1572"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64E2A335"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659C1E90"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314D733F"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034B182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72EB131E"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single" w:sz="4" w:space="0" w:color="auto"/>
              <w:left w:val="nil"/>
              <w:bottom w:val="single" w:sz="4" w:space="0" w:color="auto"/>
              <w:right w:val="nil"/>
            </w:tcBorders>
            <w:shd w:val="clear" w:color="auto" w:fill="auto"/>
            <w:noWrap/>
            <w:vAlign w:val="bottom"/>
            <w:hideMark/>
          </w:tcPr>
          <w:p w:rsidR="00CB5F53" w:rsidRPr="00CB5F53" w:rsidP="00CB5F53" w14:paraId="3F495C83"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B5F53" w:rsidRPr="00CB5F53" w:rsidP="00CB5F53" w14:paraId="7C6EECA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r>
      <w:tr w14:paraId="58695683" w14:textId="77777777" w:rsidTr="00CB5F53">
        <w:tblPrEx>
          <w:tblW w:w="8720" w:type="dxa"/>
          <w:tblInd w:w="-5" w:type="dxa"/>
          <w:tblLook w:val="04A0"/>
        </w:tblPrEx>
        <w:trPr>
          <w:trHeight w:val="300"/>
        </w:trPr>
        <w:tc>
          <w:tcPr>
            <w:tcW w:w="1060" w:type="dxa"/>
            <w:tcBorders>
              <w:top w:val="nil"/>
              <w:left w:val="single" w:sz="4" w:space="0" w:color="auto"/>
              <w:bottom w:val="single" w:sz="4" w:space="0" w:color="auto"/>
              <w:right w:val="nil"/>
            </w:tcBorders>
            <w:shd w:val="clear" w:color="auto" w:fill="auto"/>
            <w:noWrap/>
            <w:vAlign w:val="bottom"/>
            <w:hideMark/>
          </w:tcPr>
          <w:p w:rsidR="00CB5F53" w:rsidRPr="00CB5F53" w:rsidP="00CB5F53" w14:paraId="62176C96" w14:textId="77777777">
            <w:pPr>
              <w:rPr>
                <w:rFonts w:ascii="Calibri" w:hAnsi="Calibri" w:cs="Calibri"/>
                <w:color w:val="000000"/>
                <w:sz w:val="22"/>
                <w:szCs w:val="22"/>
              </w:rPr>
            </w:pPr>
            <w:r w:rsidRPr="00CB5F53">
              <w:rPr>
                <w:rFonts w:ascii="Calibri" w:hAnsi="Calibri" w:cs="Calibri"/>
                <w:color w:val="000000"/>
                <w:sz w:val="22"/>
                <w:szCs w:val="22"/>
              </w:rPr>
              <w:t>Size</w:t>
            </w:r>
          </w:p>
        </w:tc>
        <w:tc>
          <w:tcPr>
            <w:tcW w:w="660" w:type="dxa"/>
            <w:tcBorders>
              <w:top w:val="nil"/>
              <w:left w:val="single" w:sz="4" w:space="0" w:color="auto"/>
              <w:bottom w:val="single" w:sz="4" w:space="0" w:color="auto"/>
              <w:right w:val="nil"/>
            </w:tcBorders>
            <w:shd w:val="clear" w:color="auto" w:fill="auto"/>
            <w:noWrap/>
            <w:vAlign w:val="bottom"/>
            <w:hideMark/>
          </w:tcPr>
          <w:p w:rsidR="00CB5F53" w:rsidRPr="00CB5F53" w:rsidP="00CB5F53" w14:paraId="37AD9EF1"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1AB76556"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08B7494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7A838CC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23BD640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33B3F69A"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single" w:sz="4" w:space="0" w:color="auto"/>
            </w:tcBorders>
            <w:shd w:val="clear" w:color="auto" w:fill="auto"/>
            <w:noWrap/>
            <w:vAlign w:val="bottom"/>
            <w:hideMark/>
          </w:tcPr>
          <w:p w:rsidR="00CB5F53" w:rsidRPr="00CB5F53" w:rsidP="00CB5F53" w14:paraId="1A084E69"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4BB4CB2A"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71E2ECDC" w14:textId="77777777">
            <w:pPr>
              <w:jc w:val="center"/>
              <w:rPr>
                <w:rFonts w:ascii="Calibri" w:hAnsi="Calibri" w:cs="Calibri"/>
                <w:color w:val="000000"/>
                <w:sz w:val="22"/>
                <w:szCs w:val="22"/>
              </w:rPr>
            </w:pPr>
            <w:r w:rsidRPr="00CB5F53">
              <w:rPr>
                <w:rFonts w:ascii="Calibri" w:hAnsi="Calibri" w:cs="Calibri"/>
                <w:color w:val="000000"/>
                <w:sz w:val="22"/>
                <w:szCs w:val="22"/>
              </w:rPr>
              <w:t> </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29A5B5A0"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55357EC9"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004DBFB0"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40" w:type="dxa"/>
            <w:tcBorders>
              <w:top w:val="nil"/>
              <w:left w:val="nil"/>
              <w:bottom w:val="single" w:sz="4" w:space="0" w:color="auto"/>
              <w:right w:val="nil"/>
            </w:tcBorders>
            <w:shd w:val="clear" w:color="auto" w:fill="auto"/>
            <w:noWrap/>
            <w:vAlign w:val="bottom"/>
            <w:hideMark/>
          </w:tcPr>
          <w:p w:rsidR="00CB5F53" w:rsidRPr="00CB5F53" w:rsidP="00CB5F53" w14:paraId="41BF6E2C"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c>
          <w:tcPr>
            <w:tcW w:w="520" w:type="dxa"/>
            <w:tcBorders>
              <w:top w:val="nil"/>
              <w:left w:val="nil"/>
              <w:bottom w:val="single" w:sz="4" w:space="0" w:color="auto"/>
              <w:right w:val="single" w:sz="4" w:space="0" w:color="auto"/>
            </w:tcBorders>
            <w:shd w:val="clear" w:color="auto" w:fill="auto"/>
            <w:noWrap/>
            <w:vAlign w:val="bottom"/>
            <w:hideMark/>
          </w:tcPr>
          <w:p w:rsidR="00CB5F53" w:rsidRPr="00CB5F53" w:rsidP="00CB5F53" w14:paraId="67F26068" w14:textId="77777777">
            <w:pPr>
              <w:jc w:val="center"/>
              <w:rPr>
                <w:rFonts w:ascii="Calibri" w:hAnsi="Calibri" w:cs="Calibri"/>
                <w:color w:val="000000"/>
                <w:sz w:val="22"/>
                <w:szCs w:val="22"/>
              </w:rPr>
            </w:pPr>
            <w:r w:rsidRPr="00CB5F53">
              <w:rPr>
                <w:rFonts w:ascii="Calibri" w:hAnsi="Calibri" w:cs="Calibri"/>
                <w:color w:val="000000"/>
                <w:sz w:val="22"/>
                <w:szCs w:val="22"/>
              </w:rPr>
              <w:t>X</w:t>
            </w:r>
          </w:p>
        </w:tc>
      </w:tr>
      <w:tr w14:paraId="243B81A8" w14:textId="77777777" w:rsidTr="00CB5F53">
        <w:tblPrEx>
          <w:tblW w:w="8720" w:type="dxa"/>
          <w:tblInd w:w="-5" w:type="dxa"/>
          <w:tblLook w:val="04A0"/>
        </w:tblPrEx>
        <w:trPr>
          <w:trHeight w:val="300"/>
        </w:trPr>
        <w:tc>
          <w:tcPr>
            <w:tcW w:w="8720" w:type="dxa"/>
            <w:gridSpan w:val="15"/>
            <w:tcBorders>
              <w:top w:val="nil"/>
              <w:left w:val="nil"/>
              <w:bottom w:val="nil"/>
              <w:right w:val="nil"/>
            </w:tcBorders>
            <w:shd w:val="clear" w:color="auto" w:fill="auto"/>
            <w:noWrap/>
            <w:vAlign w:val="bottom"/>
            <w:hideMark/>
          </w:tcPr>
          <w:p w:rsidR="009D0042" w:rsidP="009D0042" w14:paraId="6467A3CE" w14:textId="4ADD6AEF">
            <w:pPr>
              <w:rPr>
                <w:rFonts w:ascii="Calibri" w:hAnsi="Calibri" w:cs="Calibri"/>
                <w:color w:val="000000"/>
              </w:rPr>
            </w:pPr>
            <w:r>
              <w:rPr>
                <w:rFonts w:ascii="Calibri" w:hAnsi="Calibri" w:cs="Calibri"/>
                <w:color w:val="000000"/>
              </w:rPr>
              <w:t>*Frame data was used as a covariate in all models.</w:t>
            </w:r>
          </w:p>
          <w:p w:rsidR="009D0042" w:rsidRPr="00CB5F53" w:rsidP="009D0042" w14:paraId="5C28CC89" w14:textId="5D461737">
            <w:pPr>
              <w:rPr>
                <w:rFonts w:ascii="Calibri" w:hAnsi="Calibri" w:cs="Calibri"/>
                <w:color w:val="000000"/>
              </w:rPr>
            </w:pPr>
          </w:p>
        </w:tc>
      </w:tr>
    </w:tbl>
    <w:p w:rsidR="00647412" w:rsidP="006A0BAA" w14:paraId="346A9BB7" w14:textId="52F46617">
      <w:pPr>
        <w:rPr>
          <w:rFonts w:asciiTheme="minorHAnsi" w:hAnsiTheme="minorHAnsi"/>
          <w:sz w:val="24"/>
          <w:szCs w:val="24"/>
        </w:rPr>
      </w:pPr>
      <w:r>
        <w:rPr>
          <w:rFonts w:asciiTheme="minorHAnsi" w:hAnsiTheme="minorHAnsi"/>
          <w:sz w:val="24"/>
          <w:szCs w:val="24"/>
        </w:rPr>
        <w:t xml:space="preserve">The entire data sets were not input in the models. Data were subset into two data set groups. The </w:t>
      </w:r>
      <w:r w:rsidR="005C51E6">
        <w:rPr>
          <w:rFonts w:asciiTheme="minorHAnsi" w:hAnsiTheme="minorHAnsi"/>
          <w:sz w:val="24"/>
          <w:szCs w:val="24"/>
        </w:rPr>
        <w:t>first (</w:t>
      </w:r>
      <w:r>
        <w:rPr>
          <w:rFonts w:asciiTheme="minorHAnsi" w:hAnsiTheme="minorHAnsi"/>
          <w:sz w:val="24"/>
          <w:szCs w:val="24"/>
        </w:rPr>
        <w:t>excluded</w:t>
      </w:r>
      <w:r w:rsidR="005C51E6">
        <w:rPr>
          <w:rFonts w:asciiTheme="minorHAnsi" w:hAnsiTheme="minorHAnsi"/>
          <w:sz w:val="24"/>
          <w:szCs w:val="24"/>
        </w:rPr>
        <w:t>)</w:t>
      </w:r>
      <w:r>
        <w:rPr>
          <w:rFonts w:asciiTheme="minorHAnsi" w:hAnsiTheme="minorHAnsi"/>
          <w:sz w:val="24"/>
          <w:szCs w:val="24"/>
        </w:rPr>
        <w:t xml:space="preserve"> group </w:t>
      </w:r>
      <w:r w:rsidR="003D40C1">
        <w:rPr>
          <w:rFonts w:asciiTheme="minorHAnsi" w:hAnsiTheme="minorHAnsi"/>
          <w:sz w:val="24"/>
          <w:szCs w:val="24"/>
        </w:rPr>
        <w:t>contained</w:t>
      </w:r>
      <w:r w:rsidR="005C51E6">
        <w:rPr>
          <w:rFonts w:asciiTheme="minorHAnsi" w:hAnsiTheme="minorHAnsi"/>
          <w:sz w:val="24"/>
          <w:szCs w:val="24"/>
        </w:rPr>
        <w:t xml:space="preserve"> </w:t>
      </w:r>
      <w:r w:rsidR="001515BB">
        <w:rPr>
          <w:rFonts w:asciiTheme="minorHAnsi" w:hAnsiTheme="minorHAnsi"/>
          <w:sz w:val="24"/>
          <w:szCs w:val="24"/>
        </w:rPr>
        <w:t xml:space="preserve">outliers that could bias the model results and </w:t>
      </w:r>
      <w:r>
        <w:rPr>
          <w:rFonts w:asciiTheme="minorHAnsi" w:hAnsiTheme="minorHAnsi"/>
          <w:sz w:val="24"/>
          <w:szCs w:val="24"/>
        </w:rPr>
        <w:t>consisted of records that were considered extreme operations to that crop</w:t>
      </w:r>
      <w:r w:rsidR="005C51E6">
        <w:rPr>
          <w:rFonts w:asciiTheme="minorHAnsi" w:hAnsiTheme="minorHAnsi"/>
          <w:sz w:val="24"/>
          <w:szCs w:val="24"/>
        </w:rPr>
        <w:t>.</w:t>
      </w:r>
      <w:r>
        <w:rPr>
          <w:rFonts w:asciiTheme="minorHAnsi" w:hAnsiTheme="minorHAnsi"/>
          <w:sz w:val="24"/>
          <w:szCs w:val="24"/>
        </w:rPr>
        <w:t xml:space="preserve"> </w:t>
      </w:r>
      <w:r w:rsidR="005C51E6">
        <w:rPr>
          <w:rFonts w:asciiTheme="minorHAnsi" w:hAnsiTheme="minorHAnsi"/>
          <w:sz w:val="24"/>
          <w:szCs w:val="24"/>
        </w:rPr>
        <w:t xml:space="preserve"> Th</w:t>
      </w:r>
      <w:r w:rsidR="003D40C1">
        <w:rPr>
          <w:rFonts w:asciiTheme="minorHAnsi" w:hAnsiTheme="minorHAnsi"/>
          <w:sz w:val="24"/>
          <w:szCs w:val="24"/>
        </w:rPr>
        <w:t>is</w:t>
      </w:r>
      <w:r w:rsidR="005C51E6">
        <w:rPr>
          <w:rFonts w:asciiTheme="minorHAnsi" w:hAnsiTheme="minorHAnsi"/>
          <w:sz w:val="24"/>
          <w:szCs w:val="24"/>
        </w:rPr>
        <w:t xml:space="preserve"> group also included </w:t>
      </w:r>
      <w:r w:rsidR="00101697">
        <w:rPr>
          <w:rFonts w:asciiTheme="minorHAnsi" w:hAnsiTheme="minorHAnsi"/>
          <w:sz w:val="24"/>
          <w:szCs w:val="24"/>
        </w:rPr>
        <w:t xml:space="preserve">records that </w:t>
      </w:r>
      <w:r>
        <w:rPr>
          <w:rFonts w:asciiTheme="minorHAnsi" w:hAnsiTheme="minorHAnsi"/>
          <w:sz w:val="24"/>
          <w:szCs w:val="24"/>
        </w:rPr>
        <w:t xml:space="preserve">reported zero total acres for the crop. The </w:t>
      </w:r>
      <w:r w:rsidR="005C51E6">
        <w:rPr>
          <w:rFonts w:asciiTheme="minorHAnsi" w:hAnsiTheme="minorHAnsi"/>
          <w:sz w:val="24"/>
          <w:szCs w:val="24"/>
        </w:rPr>
        <w:t xml:space="preserve">second </w:t>
      </w:r>
      <w:r>
        <w:rPr>
          <w:rFonts w:asciiTheme="minorHAnsi" w:hAnsiTheme="minorHAnsi"/>
          <w:sz w:val="24"/>
          <w:szCs w:val="24"/>
        </w:rPr>
        <w:t xml:space="preserve">group for imputation were all other records. </w:t>
      </w:r>
    </w:p>
    <w:p w:rsidR="00647412" w:rsidP="006A0BAA" w14:paraId="18F6A313" w14:textId="77777777">
      <w:pPr>
        <w:rPr>
          <w:rFonts w:asciiTheme="minorHAnsi" w:hAnsiTheme="minorHAnsi"/>
          <w:sz w:val="24"/>
          <w:szCs w:val="24"/>
        </w:rPr>
      </w:pPr>
    </w:p>
    <w:p w:rsidR="004567DF" w:rsidP="006A0BAA" w14:paraId="3A987F85" w14:textId="472C8434">
      <w:pPr>
        <w:rPr>
          <w:rFonts w:asciiTheme="minorHAnsi" w:hAnsiTheme="minorHAnsi"/>
          <w:sz w:val="24"/>
          <w:szCs w:val="24"/>
        </w:rPr>
      </w:pPr>
      <w:r>
        <w:rPr>
          <w:rFonts w:asciiTheme="minorHAnsi" w:hAnsiTheme="minorHAnsi"/>
          <w:sz w:val="24"/>
          <w:szCs w:val="24"/>
        </w:rPr>
        <w:t xml:space="preserve">The SAS PROC UNIVARIATE was used to examine the distribution of the covariate frame data going into the model. Ordinal size groups based on percentile ranges </w:t>
      </w:r>
      <w:r w:rsidR="00CC278E">
        <w:rPr>
          <w:rFonts w:asciiTheme="minorHAnsi" w:hAnsiTheme="minorHAnsi"/>
          <w:sz w:val="24"/>
          <w:szCs w:val="24"/>
        </w:rPr>
        <w:t xml:space="preserve">of the data distribution from box plots and the uniform distribution </w:t>
      </w:r>
      <w:r>
        <w:rPr>
          <w:rFonts w:asciiTheme="minorHAnsi" w:hAnsiTheme="minorHAnsi"/>
          <w:sz w:val="24"/>
          <w:szCs w:val="24"/>
        </w:rPr>
        <w:t xml:space="preserve">were made based on the output of </w:t>
      </w:r>
      <w:r w:rsidR="00663441">
        <w:rPr>
          <w:rFonts w:asciiTheme="minorHAnsi" w:hAnsiTheme="minorHAnsi"/>
          <w:sz w:val="24"/>
          <w:szCs w:val="24"/>
        </w:rPr>
        <w:t xml:space="preserve">the </w:t>
      </w:r>
      <w:r>
        <w:rPr>
          <w:rFonts w:asciiTheme="minorHAnsi" w:hAnsiTheme="minorHAnsi"/>
          <w:sz w:val="24"/>
          <w:szCs w:val="24"/>
        </w:rPr>
        <w:t>UNIVARIATE</w:t>
      </w:r>
      <w:r w:rsidR="00663441">
        <w:rPr>
          <w:rFonts w:asciiTheme="minorHAnsi" w:hAnsiTheme="minorHAnsi"/>
          <w:sz w:val="24"/>
          <w:szCs w:val="24"/>
        </w:rPr>
        <w:t xml:space="preserve"> procedure</w:t>
      </w:r>
      <w:r>
        <w:rPr>
          <w:rFonts w:asciiTheme="minorHAnsi" w:hAnsiTheme="minorHAnsi"/>
          <w:sz w:val="24"/>
          <w:szCs w:val="24"/>
        </w:rPr>
        <w:t xml:space="preserve">.  </w:t>
      </w:r>
      <w:r w:rsidR="00CC278E">
        <w:rPr>
          <w:rFonts w:asciiTheme="minorHAnsi" w:hAnsiTheme="minorHAnsi"/>
          <w:sz w:val="24"/>
          <w:szCs w:val="24"/>
        </w:rPr>
        <w:t>Next</w:t>
      </w:r>
      <w:r w:rsidR="00B80077">
        <w:rPr>
          <w:rFonts w:asciiTheme="minorHAnsi" w:hAnsiTheme="minorHAnsi"/>
          <w:sz w:val="24"/>
          <w:szCs w:val="24"/>
        </w:rPr>
        <w:t>,</w:t>
      </w:r>
      <w:r w:rsidR="00CC278E">
        <w:rPr>
          <w:rFonts w:asciiTheme="minorHAnsi" w:hAnsiTheme="minorHAnsi"/>
          <w:sz w:val="24"/>
          <w:szCs w:val="24"/>
        </w:rPr>
        <w:t xml:space="preserve"> </w:t>
      </w:r>
      <w:r w:rsidR="002E4C5C">
        <w:rPr>
          <w:rFonts w:asciiTheme="minorHAnsi" w:hAnsiTheme="minorHAnsi"/>
          <w:sz w:val="24"/>
          <w:szCs w:val="24"/>
        </w:rPr>
        <w:t xml:space="preserve">analysis of the </w:t>
      </w:r>
      <w:r w:rsidR="00663441">
        <w:rPr>
          <w:rFonts w:asciiTheme="minorHAnsi" w:hAnsiTheme="minorHAnsi"/>
          <w:sz w:val="24"/>
          <w:szCs w:val="24"/>
        </w:rPr>
        <w:t xml:space="preserve">reported survey data </w:t>
      </w:r>
      <w:r w:rsidR="00775C8B">
        <w:rPr>
          <w:rFonts w:asciiTheme="minorHAnsi" w:hAnsiTheme="minorHAnsi"/>
          <w:sz w:val="24"/>
          <w:szCs w:val="24"/>
        </w:rPr>
        <w:t xml:space="preserve">and the frame data before model imputation </w:t>
      </w:r>
      <w:r w:rsidR="002E4C5C">
        <w:rPr>
          <w:rFonts w:asciiTheme="minorHAnsi" w:hAnsiTheme="minorHAnsi"/>
          <w:sz w:val="24"/>
          <w:szCs w:val="24"/>
        </w:rPr>
        <w:t xml:space="preserve">was conducted </w:t>
      </w:r>
      <w:r w:rsidR="00663441">
        <w:rPr>
          <w:rFonts w:asciiTheme="minorHAnsi" w:hAnsiTheme="minorHAnsi"/>
          <w:sz w:val="24"/>
          <w:szCs w:val="24"/>
        </w:rPr>
        <w:t>and a</w:t>
      </w:r>
      <w:r>
        <w:rPr>
          <w:rFonts w:asciiTheme="minorHAnsi" w:hAnsiTheme="minorHAnsi"/>
          <w:sz w:val="24"/>
          <w:szCs w:val="24"/>
        </w:rPr>
        <w:t>djustments</w:t>
      </w:r>
      <w:r w:rsidR="00663441">
        <w:rPr>
          <w:rFonts w:asciiTheme="minorHAnsi" w:hAnsiTheme="minorHAnsi"/>
          <w:sz w:val="24"/>
          <w:szCs w:val="24"/>
        </w:rPr>
        <w:t xml:space="preserve"> were made at the size group level when </w:t>
      </w:r>
      <w:r w:rsidR="002E4C5C">
        <w:rPr>
          <w:rFonts w:asciiTheme="minorHAnsi" w:hAnsiTheme="minorHAnsi"/>
          <w:sz w:val="24"/>
          <w:szCs w:val="24"/>
        </w:rPr>
        <w:t xml:space="preserve">reported </w:t>
      </w:r>
      <w:r w:rsidR="00663441">
        <w:rPr>
          <w:rFonts w:asciiTheme="minorHAnsi" w:hAnsiTheme="minorHAnsi"/>
          <w:sz w:val="24"/>
          <w:szCs w:val="24"/>
        </w:rPr>
        <w:t>data were either above or below the frame data.</w:t>
      </w:r>
      <w:r w:rsidR="00775C8B">
        <w:rPr>
          <w:rFonts w:asciiTheme="minorHAnsi" w:hAnsiTheme="minorHAnsi"/>
          <w:sz w:val="24"/>
          <w:szCs w:val="24"/>
        </w:rPr>
        <w:t xml:space="preserve">  For example,</w:t>
      </w:r>
      <w:r w:rsidR="00D21342">
        <w:rPr>
          <w:rFonts w:asciiTheme="minorHAnsi" w:hAnsiTheme="minorHAnsi"/>
          <w:sz w:val="24"/>
          <w:szCs w:val="24"/>
        </w:rPr>
        <w:t xml:space="preserve"> if the average </w:t>
      </w:r>
      <w:r w:rsidR="002E4C5C">
        <w:rPr>
          <w:rFonts w:asciiTheme="minorHAnsi" w:hAnsiTheme="minorHAnsi"/>
          <w:sz w:val="24"/>
          <w:szCs w:val="24"/>
        </w:rPr>
        <w:t>‘</w:t>
      </w:r>
      <w:r w:rsidR="00D21342">
        <w:rPr>
          <w:rFonts w:asciiTheme="minorHAnsi" w:hAnsiTheme="minorHAnsi"/>
          <w:sz w:val="24"/>
          <w:szCs w:val="24"/>
        </w:rPr>
        <w:t>reported to frame</w:t>
      </w:r>
      <w:r w:rsidR="00E419DE">
        <w:rPr>
          <w:rFonts w:asciiTheme="minorHAnsi" w:hAnsiTheme="minorHAnsi"/>
          <w:sz w:val="24"/>
          <w:szCs w:val="24"/>
        </w:rPr>
        <w:t xml:space="preserve"> data</w:t>
      </w:r>
      <w:r w:rsidR="002E4C5C">
        <w:rPr>
          <w:rFonts w:asciiTheme="minorHAnsi" w:hAnsiTheme="minorHAnsi"/>
          <w:sz w:val="24"/>
          <w:szCs w:val="24"/>
        </w:rPr>
        <w:t>’ ratio</w:t>
      </w:r>
      <w:r w:rsidR="00D21342">
        <w:rPr>
          <w:rFonts w:asciiTheme="minorHAnsi" w:hAnsiTheme="minorHAnsi"/>
          <w:sz w:val="24"/>
          <w:szCs w:val="24"/>
        </w:rPr>
        <w:t xml:space="preserve"> was 1.2 (above the frame data) at the state size level for apples, then</w:t>
      </w:r>
      <w:r w:rsidR="00262CA7">
        <w:rPr>
          <w:rFonts w:asciiTheme="minorHAnsi" w:hAnsiTheme="minorHAnsi"/>
          <w:sz w:val="24"/>
          <w:szCs w:val="24"/>
        </w:rPr>
        <w:t xml:space="preserve"> the frame data was multiplied by this factor prior to being used as </w:t>
      </w:r>
      <w:r w:rsidR="00E419DE">
        <w:rPr>
          <w:rFonts w:asciiTheme="minorHAnsi" w:hAnsiTheme="minorHAnsi"/>
          <w:sz w:val="24"/>
          <w:szCs w:val="24"/>
        </w:rPr>
        <w:t xml:space="preserve">a </w:t>
      </w:r>
      <w:r w:rsidR="00262CA7">
        <w:rPr>
          <w:rFonts w:asciiTheme="minorHAnsi" w:hAnsiTheme="minorHAnsi"/>
          <w:sz w:val="24"/>
          <w:szCs w:val="24"/>
        </w:rPr>
        <w:t xml:space="preserve">covariate for </w:t>
      </w:r>
      <w:r w:rsidR="00E419DE">
        <w:rPr>
          <w:rFonts w:asciiTheme="minorHAnsi" w:hAnsiTheme="minorHAnsi"/>
          <w:sz w:val="24"/>
          <w:szCs w:val="24"/>
        </w:rPr>
        <w:t xml:space="preserve">the </w:t>
      </w:r>
      <w:r w:rsidR="00262CA7">
        <w:rPr>
          <w:rFonts w:asciiTheme="minorHAnsi" w:hAnsiTheme="minorHAnsi"/>
          <w:sz w:val="24"/>
          <w:szCs w:val="24"/>
        </w:rPr>
        <w:t xml:space="preserve">imputation model. </w:t>
      </w:r>
      <w:r w:rsidR="00D21342">
        <w:rPr>
          <w:rFonts w:asciiTheme="minorHAnsi" w:hAnsiTheme="minorHAnsi"/>
          <w:sz w:val="24"/>
          <w:szCs w:val="24"/>
        </w:rPr>
        <w:t xml:space="preserve"> </w:t>
      </w:r>
      <w:r w:rsidR="00B016BB">
        <w:rPr>
          <w:rFonts w:asciiTheme="minorHAnsi" w:hAnsiTheme="minorHAnsi"/>
          <w:sz w:val="24"/>
          <w:szCs w:val="24"/>
        </w:rPr>
        <w:t>Then a second PROC UNIVARIATE check</w:t>
      </w:r>
      <w:r w:rsidR="00101697">
        <w:rPr>
          <w:rFonts w:asciiTheme="minorHAnsi" w:hAnsiTheme="minorHAnsi"/>
          <w:sz w:val="24"/>
          <w:szCs w:val="24"/>
        </w:rPr>
        <w:t>ed</w:t>
      </w:r>
      <w:r w:rsidR="00B016BB">
        <w:rPr>
          <w:rFonts w:asciiTheme="minorHAnsi" w:hAnsiTheme="minorHAnsi"/>
          <w:sz w:val="24"/>
          <w:szCs w:val="24"/>
        </w:rPr>
        <w:t xml:space="preserve"> data distributions </w:t>
      </w:r>
      <w:r w:rsidR="00B80077">
        <w:rPr>
          <w:rFonts w:asciiTheme="minorHAnsi" w:hAnsiTheme="minorHAnsi"/>
          <w:sz w:val="24"/>
          <w:szCs w:val="24"/>
        </w:rPr>
        <w:t xml:space="preserve">again </w:t>
      </w:r>
      <w:r w:rsidR="00B016BB">
        <w:rPr>
          <w:rFonts w:asciiTheme="minorHAnsi" w:hAnsiTheme="minorHAnsi"/>
          <w:sz w:val="24"/>
          <w:szCs w:val="24"/>
        </w:rPr>
        <w:t>and to reset the size groupings, if needed, before going into the PROC MI models.</w:t>
      </w:r>
      <w:r w:rsidR="00CB5F53">
        <w:rPr>
          <w:rFonts w:asciiTheme="minorHAnsi" w:hAnsiTheme="minorHAnsi"/>
          <w:sz w:val="24"/>
          <w:szCs w:val="24"/>
        </w:rPr>
        <w:t xml:space="preserve">  </w:t>
      </w:r>
    </w:p>
    <w:p w:rsidR="004567DF" w:rsidP="006A0BAA" w14:paraId="1910E695" w14:textId="77777777">
      <w:pPr>
        <w:rPr>
          <w:rFonts w:asciiTheme="minorHAnsi" w:hAnsiTheme="minorHAnsi"/>
          <w:sz w:val="24"/>
          <w:szCs w:val="24"/>
        </w:rPr>
      </w:pPr>
    </w:p>
    <w:p w:rsidR="00C95C4B" w:rsidP="00C95C4B" w14:paraId="0C16691A" w14:textId="36EF1E25">
      <w:pPr>
        <w:rPr>
          <w:rFonts w:asciiTheme="minorHAnsi" w:hAnsiTheme="minorHAnsi"/>
          <w:sz w:val="24"/>
          <w:szCs w:val="24"/>
        </w:rPr>
      </w:pPr>
      <w:r>
        <w:rPr>
          <w:rFonts w:asciiTheme="minorHAnsi" w:hAnsiTheme="minorHAnsi"/>
          <w:sz w:val="24"/>
          <w:szCs w:val="24"/>
        </w:rPr>
        <w:t>T</w:t>
      </w:r>
      <w:r w:rsidR="00CB5F53">
        <w:rPr>
          <w:rFonts w:asciiTheme="minorHAnsi" w:hAnsiTheme="minorHAnsi"/>
          <w:sz w:val="24"/>
          <w:szCs w:val="24"/>
        </w:rPr>
        <w:t>he model</w:t>
      </w:r>
      <w:r>
        <w:rPr>
          <w:rFonts w:asciiTheme="minorHAnsi" w:hAnsiTheme="minorHAnsi"/>
          <w:sz w:val="24"/>
          <w:szCs w:val="24"/>
        </w:rPr>
        <w:t>s</w:t>
      </w:r>
      <w:r w:rsidR="00CB5F53">
        <w:rPr>
          <w:rFonts w:asciiTheme="minorHAnsi" w:hAnsiTheme="minorHAnsi"/>
          <w:sz w:val="24"/>
          <w:szCs w:val="24"/>
        </w:rPr>
        <w:t xml:space="preserve"> processed</w:t>
      </w:r>
      <w:r>
        <w:rPr>
          <w:rFonts w:asciiTheme="minorHAnsi" w:hAnsiTheme="minorHAnsi"/>
          <w:sz w:val="24"/>
          <w:szCs w:val="24"/>
        </w:rPr>
        <w:t xml:space="preserve"> </w:t>
      </w:r>
      <w:r w:rsidR="00CB5F53">
        <w:rPr>
          <w:rFonts w:asciiTheme="minorHAnsi" w:hAnsiTheme="minorHAnsi"/>
          <w:sz w:val="24"/>
          <w:szCs w:val="24"/>
        </w:rPr>
        <w:t xml:space="preserve">the incomplete missing data </w:t>
      </w:r>
      <w:r w:rsidR="001A694F">
        <w:rPr>
          <w:rFonts w:asciiTheme="minorHAnsi" w:hAnsiTheme="minorHAnsi"/>
          <w:sz w:val="24"/>
          <w:szCs w:val="24"/>
        </w:rPr>
        <w:t xml:space="preserve">and the data </w:t>
      </w:r>
      <w:r>
        <w:rPr>
          <w:rFonts w:asciiTheme="minorHAnsi" w:hAnsiTheme="minorHAnsi"/>
          <w:sz w:val="24"/>
          <w:szCs w:val="24"/>
        </w:rPr>
        <w:t xml:space="preserve">patterns </w:t>
      </w:r>
      <w:r w:rsidR="001A694F">
        <w:rPr>
          <w:rFonts w:asciiTheme="minorHAnsi" w:hAnsiTheme="minorHAnsi"/>
          <w:sz w:val="24"/>
          <w:szCs w:val="24"/>
        </w:rPr>
        <w:t xml:space="preserve">on modeled total acres </w:t>
      </w:r>
      <w:r w:rsidR="00CB5F53">
        <w:rPr>
          <w:rFonts w:asciiTheme="minorHAnsi" w:hAnsiTheme="minorHAnsi"/>
          <w:sz w:val="24"/>
          <w:szCs w:val="24"/>
        </w:rPr>
        <w:t xml:space="preserve">were examined </w:t>
      </w:r>
      <w:r>
        <w:rPr>
          <w:rFonts w:asciiTheme="minorHAnsi" w:hAnsiTheme="minorHAnsi"/>
          <w:sz w:val="24"/>
          <w:szCs w:val="24"/>
        </w:rPr>
        <w:t>to see how well the model performed using the covariates.</w:t>
      </w:r>
      <w:r w:rsidR="001A694F">
        <w:rPr>
          <w:rFonts w:asciiTheme="minorHAnsi" w:hAnsiTheme="minorHAnsi"/>
          <w:sz w:val="24"/>
          <w:szCs w:val="24"/>
        </w:rPr>
        <w:t xml:space="preserve"> The </w:t>
      </w:r>
      <w:r w:rsidR="00C80E8B">
        <w:rPr>
          <w:rFonts w:asciiTheme="minorHAnsi" w:hAnsiTheme="minorHAnsi"/>
          <w:sz w:val="24"/>
          <w:szCs w:val="24"/>
        </w:rPr>
        <w:t>imputed</w:t>
      </w:r>
      <w:r w:rsidR="001A694F">
        <w:rPr>
          <w:rFonts w:asciiTheme="minorHAnsi" w:hAnsiTheme="minorHAnsi"/>
          <w:sz w:val="24"/>
          <w:szCs w:val="24"/>
        </w:rPr>
        <w:t xml:space="preserve"> data were then combined back</w:t>
      </w:r>
      <w:r w:rsidR="00C80E8B">
        <w:rPr>
          <w:rFonts w:asciiTheme="minorHAnsi" w:hAnsiTheme="minorHAnsi"/>
          <w:sz w:val="24"/>
          <w:szCs w:val="24"/>
        </w:rPr>
        <w:t xml:space="preserve"> with the excluded data </w:t>
      </w:r>
      <w:r w:rsidR="006513EF">
        <w:rPr>
          <w:rFonts w:asciiTheme="minorHAnsi" w:hAnsiTheme="minorHAnsi"/>
          <w:sz w:val="24"/>
          <w:szCs w:val="24"/>
        </w:rPr>
        <w:t xml:space="preserve">group </w:t>
      </w:r>
      <w:r w:rsidR="00C80E8B">
        <w:rPr>
          <w:rFonts w:asciiTheme="minorHAnsi" w:hAnsiTheme="minorHAnsi"/>
          <w:sz w:val="24"/>
          <w:szCs w:val="24"/>
        </w:rPr>
        <w:t>described above.</w:t>
      </w:r>
      <w:r w:rsidR="006513EF">
        <w:rPr>
          <w:rFonts w:asciiTheme="minorHAnsi" w:hAnsiTheme="minorHAnsi"/>
          <w:sz w:val="24"/>
          <w:szCs w:val="24"/>
        </w:rPr>
        <w:t xml:space="preserve">  Note that a</w:t>
      </w:r>
      <w:r w:rsidR="00C80E8B">
        <w:rPr>
          <w:rFonts w:asciiTheme="minorHAnsi" w:hAnsiTheme="minorHAnsi"/>
          <w:sz w:val="24"/>
          <w:szCs w:val="24"/>
        </w:rPr>
        <w:t>ll of the imputed data had positive total acres</w:t>
      </w:r>
      <w:r w:rsidR="006513EF">
        <w:rPr>
          <w:rFonts w:asciiTheme="minorHAnsi" w:hAnsiTheme="minorHAnsi"/>
          <w:sz w:val="24"/>
          <w:szCs w:val="24"/>
        </w:rPr>
        <w:t>.</w:t>
      </w:r>
      <w:r w:rsidR="00C80E8B">
        <w:rPr>
          <w:rFonts w:asciiTheme="minorHAnsi" w:hAnsiTheme="minorHAnsi"/>
          <w:sz w:val="24"/>
          <w:szCs w:val="24"/>
        </w:rPr>
        <w:t xml:space="preserve"> </w:t>
      </w:r>
      <w:r w:rsidR="006513EF">
        <w:rPr>
          <w:rFonts w:asciiTheme="minorHAnsi" w:hAnsiTheme="minorHAnsi"/>
          <w:sz w:val="24"/>
          <w:szCs w:val="24"/>
        </w:rPr>
        <w:t xml:space="preserve"> </w:t>
      </w:r>
      <w:r w:rsidR="00295C4B">
        <w:rPr>
          <w:rFonts w:asciiTheme="minorHAnsi" w:hAnsiTheme="minorHAnsi"/>
          <w:sz w:val="24"/>
          <w:szCs w:val="24"/>
        </w:rPr>
        <w:t>T</w:t>
      </w:r>
      <w:r w:rsidR="00C80E8B">
        <w:rPr>
          <w:rFonts w:asciiTheme="minorHAnsi" w:hAnsiTheme="minorHAnsi"/>
          <w:sz w:val="24"/>
          <w:szCs w:val="24"/>
        </w:rPr>
        <w:t xml:space="preserve">o eliminate </w:t>
      </w:r>
      <w:r w:rsidR="00295C4B">
        <w:rPr>
          <w:rFonts w:asciiTheme="minorHAnsi" w:hAnsiTheme="minorHAnsi"/>
          <w:sz w:val="24"/>
          <w:szCs w:val="24"/>
        </w:rPr>
        <w:t xml:space="preserve">any </w:t>
      </w:r>
      <w:r w:rsidR="00C80E8B">
        <w:rPr>
          <w:rFonts w:asciiTheme="minorHAnsi" w:hAnsiTheme="minorHAnsi"/>
          <w:sz w:val="24"/>
          <w:szCs w:val="24"/>
        </w:rPr>
        <w:t>bias</w:t>
      </w:r>
      <w:r w:rsidR="00295C4B">
        <w:rPr>
          <w:rFonts w:asciiTheme="minorHAnsi" w:hAnsiTheme="minorHAnsi"/>
          <w:sz w:val="24"/>
          <w:szCs w:val="24"/>
        </w:rPr>
        <w:t>,</w:t>
      </w:r>
      <w:r w:rsidR="00C80E8B">
        <w:rPr>
          <w:rFonts w:asciiTheme="minorHAnsi" w:hAnsiTheme="minorHAnsi"/>
          <w:sz w:val="24"/>
          <w:szCs w:val="24"/>
        </w:rPr>
        <w:t xml:space="preserve"> an </w:t>
      </w:r>
      <w:r w:rsidRPr="00B016BB" w:rsidR="00C80E8B">
        <w:rPr>
          <w:rFonts w:asciiTheme="minorHAnsi" w:hAnsiTheme="minorHAnsi"/>
          <w:sz w:val="24"/>
          <w:szCs w:val="24"/>
        </w:rPr>
        <w:t xml:space="preserve">algorithm </w:t>
      </w:r>
      <w:r w:rsidR="00C80E8B">
        <w:rPr>
          <w:rFonts w:asciiTheme="minorHAnsi" w:hAnsiTheme="minorHAnsi"/>
          <w:sz w:val="24"/>
          <w:szCs w:val="24"/>
        </w:rPr>
        <w:t>was</w:t>
      </w:r>
      <w:r w:rsidRPr="00B016BB" w:rsidR="00C80E8B">
        <w:rPr>
          <w:rFonts w:asciiTheme="minorHAnsi" w:hAnsiTheme="minorHAnsi"/>
          <w:sz w:val="24"/>
          <w:szCs w:val="24"/>
        </w:rPr>
        <w:t xml:space="preserve"> used to tease out the survey </w:t>
      </w:r>
      <w:r w:rsidRPr="00C95C4B">
        <w:rPr>
          <w:rFonts w:asciiTheme="minorHAnsi" w:hAnsiTheme="minorHAnsi"/>
          <w:sz w:val="24"/>
          <w:szCs w:val="24"/>
        </w:rPr>
        <w:t>zeros, since it is quite possible that survey zeros exist in the non-respondent pool as well.</w:t>
      </w:r>
      <w:r w:rsidRPr="00C95C4B" w:rsidR="00C80E8B">
        <w:rPr>
          <w:rFonts w:asciiTheme="minorHAnsi" w:hAnsiTheme="minorHAnsi"/>
          <w:sz w:val="24"/>
          <w:szCs w:val="24"/>
        </w:rPr>
        <w:t xml:space="preserve">  </w:t>
      </w:r>
      <w:r w:rsidR="00295C4B">
        <w:rPr>
          <w:rFonts w:asciiTheme="minorHAnsi" w:hAnsiTheme="minorHAnsi"/>
          <w:sz w:val="24"/>
          <w:szCs w:val="24"/>
        </w:rPr>
        <w:t>First, the proportion of r</w:t>
      </w:r>
      <w:r w:rsidRPr="00B016BB" w:rsidR="00C80E8B">
        <w:rPr>
          <w:rFonts w:asciiTheme="minorHAnsi" w:hAnsiTheme="minorHAnsi"/>
          <w:sz w:val="24"/>
          <w:szCs w:val="24"/>
        </w:rPr>
        <w:t xml:space="preserve">espondents </w:t>
      </w:r>
      <w:r w:rsidR="00295C4B">
        <w:rPr>
          <w:rFonts w:asciiTheme="minorHAnsi" w:hAnsiTheme="minorHAnsi"/>
          <w:sz w:val="24"/>
          <w:szCs w:val="24"/>
        </w:rPr>
        <w:t xml:space="preserve">that </w:t>
      </w:r>
      <w:r w:rsidRPr="00B016BB" w:rsidR="00C80E8B">
        <w:rPr>
          <w:rFonts w:asciiTheme="minorHAnsi" w:hAnsiTheme="minorHAnsi"/>
          <w:sz w:val="24"/>
          <w:szCs w:val="24"/>
        </w:rPr>
        <w:t>had frame data for apples and reported a valid zero on the survey</w:t>
      </w:r>
      <w:r w:rsidR="00E34984">
        <w:rPr>
          <w:rFonts w:asciiTheme="minorHAnsi" w:hAnsiTheme="minorHAnsi"/>
          <w:sz w:val="24"/>
          <w:szCs w:val="24"/>
        </w:rPr>
        <w:t xml:space="preserve"> at the strata level</w:t>
      </w:r>
      <w:r w:rsidR="00295C4B">
        <w:rPr>
          <w:rFonts w:asciiTheme="minorHAnsi" w:hAnsiTheme="minorHAnsi"/>
          <w:sz w:val="24"/>
          <w:szCs w:val="24"/>
        </w:rPr>
        <w:t xml:space="preserve"> was identified</w:t>
      </w:r>
      <w:r w:rsidR="00E34984">
        <w:rPr>
          <w:rFonts w:asciiTheme="minorHAnsi" w:hAnsiTheme="minorHAnsi"/>
          <w:sz w:val="24"/>
          <w:szCs w:val="24"/>
        </w:rPr>
        <w:t xml:space="preserve">. </w:t>
      </w:r>
      <w:r w:rsidRPr="00E34984" w:rsidR="00E34984">
        <w:rPr>
          <w:rFonts w:asciiTheme="minorHAnsi" w:hAnsiTheme="minorHAnsi"/>
          <w:sz w:val="24"/>
          <w:szCs w:val="24"/>
        </w:rPr>
        <w:t xml:space="preserve"> </w:t>
      </w:r>
      <w:r w:rsidR="00E34984">
        <w:rPr>
          <w:rFonts w:asciiTheme="minorHAnsi" w:hAnsiTheme="minorHAnsi"/>
          <w:sz w:val="24"/>
          <w:szCs w:val="24"/>
        </w:rPr>
        <w:t xml:space="preserve">For example, given </w:t>
      </w:r>
      <w:r w:rsidRPr="00B016BB" w:rsidR="00E34984">
        <w:rPr>
          <w:rFonts w:asciiTheme="minorHAnsi" w:hAnsiTheme="minorHAnsi"/>
          <w:sz w:val="24"/>
          <w:szCs w:val="24"/>
        </w:rPr>
        <w:t>400 reports</w:t>
      </w:r>
      <w:r w:rsidR="00E34984">
        <w:rPr>
          <w:rFonts w:asciiTheme="minorHAnsi" w:hAnsiTheme="minorHAnsi"/>
          <w:sz w:val="24"/>
          <w:szCs w:val="24"/>
        </w:rPr>
        <w:t xml:space="preserve"> for the crop</w:t>
      </w:r>
      <w:r w:rsidRPr="00B016BB" w:rsidR="00E34984">
        <w:rPr>
          <w:rFonts w:asciiTheme="minorHAnsi" w:hAnsiTheme="minorHAnsi"/>
          <w:sz w:val="24"/>
          <w:szCs w:val="24"/>
        </w:rPr>
        <w:t xml:space="preserve"> and all of the</w:t>
      </w:r>
      <w:r w:rsidR="00E34984">
        <w:rPr>
          <w:rFonts w:asciiTheme="minorHAnsi" w:hAnsiTheme="minorHAnsi"/>
          <w:sz w:val="24"/>
          <w:szCs w:val="24"/>
        </w:rPr>
        <w:t>m</w:t>
      </w:r>
      <w:r w:rsidRPr="00B016BB" w:rsidR="00E34984">
        <w:rPr>
          <w:rFonts w:asciiTheme="minorHAnsi" w:hAnsiTheme="minorHAnsi"/>
          <w:sz w:val="24"/>
          <w:szCs w:val="24"/>
        </w:rPr>
        <w:t xml:space="preserve"> had frame data for </w:t>
      </w:r>
      <w:r w:rsidR="00E34984">
        <w:rPr>
          <w:rFonts w:asciiTheme="minorHAnsi" w:hAnsiTheme="minorHAnsi"/>
          <w:sz w:val="24"/>
          <w:szCs w:val="24"/>
        </w:rPr>
        <w:t>the crop, but o</w:t>
      </w:r>
      <w:r w:rsidRPr="00B016BB" w:rsidR="00E34984">
        <w:rPr>
          <w:rFonts w:asciiTheme="minorHAnsi" w:hAnsiTheme="minorHAnsi"/>
          <w:sz w:val="24"/>
          <w:szCs w:val="24"/>
        </w:rPr>
        <w:t xml:space="preserve">nly 300 reported </w:t>
      </w:r>
      <w:r w:rsidR="00E34984">
        <w:rPr>
          <w:rFonts w:asciiTheme="minorHAnsi" w:hAnsiTheme="minorHAnsi"/>
          <w:sz w:val="24"/>
          <w:szCs w:val="24"/>
        </w:rPr>
        <w:t>positive crop data</w:t>
      </w:r>
      <w:r w:rsidRPr="00B016BB" w:rsidR="00E34984">
        <w:rPr>
          <w:rFonts w:asciiTheme="minorHAnsi" w:hAnsiTheme="minorHAnsi"/>
          <w:sz w:val="24"/>
          <w:szCs w:val="24"/>
        </w:rPr>
        <w:t xml:space="preserve"> on the survey</w:t>
      </w:r>
      <w:r w:rsidR="00E34984">
        <w:rPr>
          <w:rFonts w:asciiTheme="minorHAnsi" w:hAnsiTheme="minorHAnsi"/>
          <w:sz w:val="24"/>
          <w:szCs w:val="24"/>
        </w:rPr>
        <w:t>, then the r</w:t>
      </w:r>
      <w:r w:rsidRPr="00B016BB" w:rsidR="00E34984">
        <w:rPr>
          <w:rFonts w:asciiTheme="minorHAnsi" w:hAnsiTheme="minorHAnsi"/>
          <w:sz w:val="24"/>
          <w:szCs w:val="24"/>
        </w:rPr>
        <w:t xml:space="preserve">atio </w:t>
      </w:r>
      <w:r w:rsidR="00D66D98">
        <w:rPr>
          <w:rFonts w:asciiTheme="minorHAnsi" w:hAnsiTheme="minorHAnsi"/>
          <w:sz w:val="24"/>
          <w:szCs w:val="24"/>
        </w:rPr>
        <w:t>is equal to 0</w:t>
      </w:r>
      <w:r w:rsidRPr="00B016BB" w:rsidR="00E34984">
        <w:rPr>
          <w:rFonts w:asciiTheme="minorHAnsi" w:hAnsiTheme="minorHAnsi"/>
          <w:sz w:val="24"/>
          <w:szCs w:val="24"/>
        </w:rPr>
        <w:t>.75</w:t>
      </w:r>
      <w:r w:rsidR="00E34984">
        <w:rPr>
          <w:rFonts w:asciiTheme="minorHAnsi" w:hAnsiTheme="minorHAnsi"/>
          <w:sz w:val="24"/>
          <w:szCs w:val="24"/>
        </w:rPr>
        <w:t>.</w:t>
      </w:r>
      <w:r w:rsidRPr="00B016BB" w:rsidR="00E34984">
        <w:rPr>
          <w:rFonts w:asciiTheme="minorHAnsi" w:hAnsiTheme="minorHAnsi"/>
          <w:sz w:val="24"/>
          <w:szCs w:val="24"/>
        </w:rPr>
        <w:t xml:space="preserve">  </w:t>
      </w:r>
      <w:r w:rsidR="00295C4B">
        <w:rPr>
          <w:rFonts w:asciiTheme="minorHAnsi" w:hAnsiTheme="minorHAnsi"/>
          <w:sz w:val="24"/>
          <w:szCs w:val="24"/>
        </w:rPr>
        <w:t xml:space="preserve">Second, </w:t>
      </w:r>
      <w:r w:rsidRPr="00B016BB" w:rsidR="00E34984">
        <w:rPr>
          <w:rFonts w:asciiTheme="minorHAnsi" w:hAnsiTheme="minorHAnsi"/>
          <w:sz w:val="24"/>
          <w:szCs w:val="24"/>
        </w:rPr>
        <w:t xml:space="preserve">non-respondents with </w:t>
      </w:r>
      <w:r w:rsidR="006513EF">
        <w:rPr>
          <w:rFonts w:asciiTheme="minorHAnsi" w:hAnsiTheme="minorHAnsi"/>
          <w:sz w:val="24"/>
          <w:szCs w:val="24"/>
        </w:rPr>
        <w:t>the crop</w:t>
      </w:r>
      <w:r w:rsidRPr="00B016BB" w:rsidR="00E34984">
        <w:rPr>
          <w:rFonts w:asciiTheme="minorHAnsi" w:hAnsiTheme="minorHAnsi"/>
          <w:sz w:val="24"/>
          <w:szCs w:val="24"/>
        </w:rPr>
        <w:t xml:space="preserve"> on the frame</w:t>
      </w:r>
      <w:r w:rsidR="00295C4B">
        <w:rPr>
          <w:rFonts w:asciiTheme="minorHAnsi" w:hAnsiTheme="minorHAnsi"/>
          <w:sz w:val="24"/>
          <w:szCs w:val="24"/>
        </w:rPr>
        <w:t xml:space="preserve"> were determined</w:t>
      </w:r>
      <w:r w:rsidRPr="00B016BB" w:rsidR="00E34984">
        <w:rPr>
          <w:rFonts w:asciiTheme="minorHAnsi" w:hAnsiTheme="minorHAnsi"/>
          <w:sz w:val="24"/>
          <w:szCs w:val="24"/>
        </w:rPr>
        <w:t>.</w:t>
      </w:r>
      <w:r w:rsidR="00E34984">
        <w:rPr>
          <w:rFonts w:asciiTheme="minorHAnsi" w:hAnsiTheme="minorHAnsi"/>
          <w:sz w:val="24"/>
          <w:szCs w:val="24"/>
        </w:rPr>
        <w:t xml:space="preserve"> </w:t>
      </w:r>
      <w:r w:rsidRPr="00C95C4B" w:rsidR="00E34984">
        <w:rPr>
          <w:rFonts w:asciiTheme="minorHAnsi" w:hAnsiTheme="minorHAnsi"/>
          <w:sz w:val="24"/>
          <w:szCs w:val="24"/>
        </w:rPr>
        <w:t xml:space="preserve"> </w:t>
      </w:r>
      <w:r w:rsidRPr="00C95C4B">
        <w:rPr>
          <w:rFonts w:asciiTheme="minorHAnsi" w:hAnsiTheme="minorHAnsi"/>
          <w:sz w:val="24"/>
          <w:szCs w:val="24"/>
        </w:rPr>
        <w:t>A random uniform number was generated for each non-respondent on the scale of 0 to 1 by nonresponse group.  If the random uniform number exceeded the ratio described above, then the crop value was set to zero, representing that the non-respondent was a survey zero and maintaining the relationship of survey zeros between the non-respondents and the respondents.</w:t>
      </w:r>
    </w:p>
    <w:p w:rsidR="00E34984" w:rsidP="00C80E8B" w14:paraId="25FA9981" w14:textId="59D99AD9">
      <w:pPr>
        <w:rPr>
          <w:rFonts w:asciiTheme="minorHAnsi" w:hAnsiTheme="minorHAnsi"/>
          <w:sz w:val="24"/>
          <w:szCs w:val="24"/>
        </w:rPr>
      </w:pPr>
    </w:p>
    <w:p w:rsidR="00287F31" w:rsidRPr="00E31A59" w:rsidP="00287F31" w14:paraId="09788C0B" w14:textId="5F5730E6">
      <w:pPr>
        <w:rPr>
          <w:rFonts w:asciiTheme="minorHAnsi" w:hAnsiTheme="minorHAnsi"/>
          <w:b/>
          <w:sz w:val="24"/>
          <w:szCs w:val="24"/>
        </w:rPr>
      </w:pPr>
      <w:r>
        <w:rPr>
          <w:rFonts w:asciiTheme="minorHAnsi" w:hAnsiTheme="minorHAnsi"/>
          <w:b/>
          <w:sz w:val="24"/>
          <w:szCs w:val="24"/>
        </w:rPr>
        <w:t>RESULTS</w:t>
      </w:r>
    </w:p>
    <w:p w:rsidR="00287F31" w:rsidP="00287F31" w14:paraId="70A12EE0" w14:textId="09D7BE0B">
      <w:pPr>
        <w:rPr>
          <w:rFonts w:asciiTheme="minorHAnsi" w:hAnsiTheme="minorHAnsi"/>
          <w:sz w:val="24"/>
          <w:szCs w:val="24"/>
        </w:rPr>
      </w:pPr>
    </w:p>
    <w:p w:rsidR="00F17769" w:rsidP="00750FD3" w14:paraId="302B5C01" w14:textId="095B2B90">
      <w:pPr>
        <w:rPr>
          <w:rFonts w:asciiTheme="minorHAnsi" w:hAnsiTheme="minorHAnsi"/>
          <w:sz w:val="24"/>
          <w:szCs w:val="24"/>
        </w:rPr>
      </w:pPr>
      <w:r>
        <w:rPr>
          <w:rFonts w:asciiTheme="minorHAnsi" w:hAnsiTheme="minorHAnsi"/>
          <w:sz w:val="24"/>
          <w:szCs w:val="24"/>
        </w:rPr>
        <w:t xml:space="preserve">The data going into the imputation model were those records that had total frame data for the crop.  PROC UNIVARIATE was used to create ordinal size groupings based on specific intervals in the data distribution using percentiles. </w:t>
      </w:r>
      <w:r w:rsidR="000A4CB4">
        <w:rPr>
          <w:rFonts w:asciiTheme="minorHAnsi" w:hAnsiTheme="minorHAnsi"/>
          <w:sz w:val="24"/>
          <w:szCs w:val="24"/>
        </w:rPr>
        <w:t xml:space="preserve"> </w:t>
      </w:r>
      <w:r>
        <w:rPr>
          <w:rFonts w:asciiTheme="minorHAnsi" w:hAnsiTheme="minorHAnsi"/>
          <w:sz w:val="24"/>
          <w:szCs w:val="24"/>
        </w:rPr>
        <w:t>After imputation processed</w:t>
      </w:r>
      <w:r w:rsidR="00B370BA">
        <w:rPr>
          <w:rFonts w:asciiTheme="minorHAnsi" w:hAnsiTheme="minorHAnsi"/>
          <w:sz w:val="24"/>
          <w:szCs w:val="24"/>
        </w:rPr>
        <w:t>, the model output were evaluated including the missing data patterns</w:t>
      </w:r>
      <w:r>
        <w:rPr>
          <w:rFonts w:asciiTheme="minorHAnsi" w:hAnsiTheme="minorHAnsi"/>
          <w:sz w:val="24"/>
          <w:szCs w:val="24"/>
        </w:rPr>
        <w:t xml:space="preserve"> </w:t>
      </w:r>
      <w:r w:rsidR="006B6613">
        <w:rPr>
          <w:rFonts w:asciiTheme="minorHAnsi" w:hAnsiTheme="minorHAnsi"/>
          <w:sz w:val="24"/>
          <w:szCs w:val="24"/>
        </w:rPr>
        <w:t xml:space="preserve">and </w:t>
      </w:r>
      <w:r w:rsidR="00CB252A">
        <w:rPr>
          <w:rFonts w:asciiTheme="minorHAnsi" w:hAnsiTheme="minorHAnsi"/>
          <w:sz w:val="24"/>
          <w:szCs w:val="24"/>
        </w:rPr>
        <w:t xml:space="preserve">average </w:t>
      </w:r>
      <w:r>
        <w:rPr>
          <w:rFonts w:asciiTheme="minorHAnsi" w:hAnsiTheme="minorHAnsi"/>
          <w:sz w:val="24"/>
          <w:szCs w:val="24"/>
        </w:rPr>
        <w:t>size evaluation</w:t>
      </w:r>
      <w:r w:rsidR="006B6613">
        <w:rPr>
          <w:rFonts w:asciiTheme="minorHAnsi" w:hAnsiTheme="minorHAnsi"/>
          <w:sz w:val="24"/>
          <w:szCs w:val="24"/>
        </w:rPr>
        <w:t xml:space="preserve">s </w:t>
      </w:r>
      <w:r>
        <w:rPr>
          <w:rFonts w:asciiTheme="minorHAnsi" w:hAnsiTheme="minorHAnsi"/>
          <w:sz w:val="24"/>
          <w:szCs w:val="24"/>
        </w:rPr>
        <w:t>w</w:t>
      </w:r>
      <w:r w:rsidR="006B6613">
        <w:rPr>
          <w:rFonts w:asciiTheme="minorHAnsi" w:hAnsiTheme="minorHAnsi"/>
          <w:sz w:val="24"/>
          <w:szCs w:val="24"/>
        </w:rPr>
        <w:t>ere</w:t>
      </w:r>
      <w:r>
        <w:rPr>
          <w:rFonts w:asciiTheme="minorHAnsi" w:hAnsiTheme="minorHAnsi"/>
          <w:sz w:val="24"/>
          <w:szCs w:val="24"/>
        </w:rPr>
        <w:t xml:space="preserve"> made to check the data patterns on the previously missing data.</w:t>
      </w:r>
      <w:r w:rsidR="000A4CB4">
        <w:rPr>
          <w:rFonts w:asciiTheme="minorHAnsi" w:hAnsiTheme="minorHAnsi"/>
          <w:sz w:val="24"/>
          <w:szCs w:val="24"/>
        </w:rPr>
        <w:t xml:space="preserve"> </w:t>
      </w:r>
      <w:r w:rsidR="003E7D9C">
        <w:rPr>
          <w:rFonts w:asciiTheme="minorHAnsi" w:hAnsiTheme="minorHAnsi"/>
          <w:sz w:val="24"/>
          <w:szCs w:val="24"/>
        </w:rPr>
        <w:t>Appendix 1</w:t>
      </w:r>
      <w:r w:rsidR="006B6613">
        <w:rPr>
          <w:rFonts w:asciiTheme="minorHAnsi" w:hAnsiTheme="minorHAnsi"/>
          <w:sz w:val="24"/>
          <w:szCs w:val="24"/>
        </w:rPr>
        <w:t xml:space="preserve"> shows </w:t>
      </w:r>
      <w:r w:rsidR="00CB252A">
        <w:rPr>
          <w:rFonts w:asciiTheme="minorHAnsi" w:hAnsiTheme="minorHAnsi"/>
          <w:sz w:val="24"/>
          <w:szCs w:val="24"/>
        </w:rPr>
        <w:t xml:space="preserve">an example of </w:t>
      </w:r>
      <w:r w:rsidR="006B6613">
        <w:rPr>
          <w:rFonts w:asciiTheme="minorHAnsi" w:hAnsiTheme="minorHAnsi"/>
          <w:sz w:val="24"/>
          <w:szCs w:val="24"/>
        </w:rPr>
        <w:t xml:space="preserve">regression output from the Apple </w:t>
      </w:r>
      <w:r w:rsidR="000A4CB4">
        <w:rPr>
          <w:rFonts w:asciiTheme="minorHAnsi" w:hAnsiTheme="minorHAnsi"/>
          <w:sz w:val="24"/>
          <w:szCs w:val="24"/>
        </w:rPr>
        <w:t xml:space="preserve">PROC MI </w:t>
      </w:r>
      <w:r w:rsidR="006B6613">
        <w:rPr>
          <w:rFonts w:asciiTheme="minorHAnsi" w:hAnsiTheme="minorHAnsi"/>
          <w:sz w:val="24"/>
          <w:szCs w:val="24"/>
        </w:rPr>
        <w:t>model</w:t>
      </w:r>
      <w:r w:rsidR="000F361A">
        <w:rPr>
          <w:rFonts w:asciiTheme="minorHAnsi" w:hAnsiTheme="minorHAnsi"/>
          <w:sz w:val="24"/>
          <w:szCs w:val="24"/>
        </w:rPr>
        <w:t xml:space="preserve"> for apple acreage</w:t>
      </w:r>
      <w:r w:rsidR="006B6613">
        <w:rPr>
          <w:rFonts w:asciiTheme="minorHAnsi" w:hAnsiTheme="minorHAnsi"/>
          <w:sz w:val="24"/>
          <w:szCs w:val="24"/>
        </w:rPr>
        <w:t>.</w:t>
      </w:r>
      <w:r w:rsidR="000A4CB4">
        <w:rPr>
          <w:rFonts w:asciiTheme="minorHAnsi" w:hAnsiTheme="minorHAnsi"/>
          <w:sz w:val="24"/>
          <w:szCs w:val="24"/>
        </w:rPr>
        <w:t xml:space="preserve">  In the Missing Data Patterns section of </w:t>
      </w:r>
      <w:r w:rsidR="003E7D9C">
        <w:rPr>
          <w:rFonts w:asciiTheme="minorHAnsi" w:hAnsiTheme="minorHAnsi"/>
          <w:sz w:val="24"/>
          <w:szCs w:val="24"/>
        </w:rPr>
        <w:t>Appendix 1,</w:t>
      </w:r>
      <w:r w:rsidR="000A4CB4">
        <w:rPr>
          <w:rFonts w:asciiTheme="minorHAnsi" w:hAnsiTheme="minorHAnsi"/>
          <w:sz w:val="24"/>
          <w:szCs w:val="24"/>
        </w:rPr>
        <w:t xml:space="preserve"> the resulting average imputed value for Group 2 was 148.3 as compared to the average frame value of 136.4.  For Group 1 the average reported value was 200.0, nearly identical to the average frame value of 199.8.  </w:t>
      </w:r>
    </w:p>
    <w:p w:rsidR="001A79A7" w:rsidRPr="00FE1DF2" w:rsidP="00750FD3" w14:paraId="09A2E2BF" w14:textId="77777777">
      <w:pPr>
        <w:rPr>
          <w:rFonts w:ascii="Calibri" w:hAnsi="Calibri" w:cs="Calibri"/>
          <w:color w:val="000000"/>
          <w:sz w:val="24"/>
          <w:szCs w:val="24"/>
        </w:rPr>
      </w:pPr>
    </w:p>
    <w:p w:rsidR="00DA3D75" w:rsidRPr="002A4643" w:rsidP="00750FD3" w14:paraId="677DA436" w14:textId="0F11842A">
      <w:pPr>
        <w:rPr>
          <w:rFonts w:ascii="Calibri" w:hAnsi="Calibri" w:cs="Calibri"/>
          <w:color w:val="000000"/>
          <w:sz w:val="24"/>
          <w:szCs w:val="24"/>
        </w:rPr>
      </w:pPr>
      <w:r w:rsidRPr="002A4643">
        <w:rPr>
          <w:rFonts w:ascii="Calibri" w:hAnsi="Calibri" w:cs="Calibri"/>
          <w:color w:val="000000"/>
          <w:sz w:val="24"/>
          <w:szCs w:val="24"/>
        </w:rPr>
        <w:t xml:space="preserve">After running the PROC MI models, the resulting dataset was </w:t>
      </w:r>
      <w:r>
        <w:rPr>
          <w:rFonts w:ascii="Calibri" w:hAnsi="Calibri" w:cs="Calibri"/>
          <w:color w:val="000000"/>
          <w:sz w:val="24"/>
          <w:szCs w:val="24"/>
        </w:rPr>
        <w:t>combined with the excluded group and reprocessed through the summary</w:t>
      </w:r>
      <w:r w:rsidR="002A4643">
        <w:rPr>
          <w:rFonts w:ascii="Calibri" w:hAnsi="Calibri" w:cs="Calibri"/>
          <w:color w:val="000000"/>
          <w:sz w:val="24"/>
          <w:szCs w:val="24"/>
        </w:rPr>
        <w:t xml:space="preserve"> to expand the data</w:t>
      </w:r>
      <w:r>
        <w:rPr>
          <w:rFonts w:ascii="Calibri" w:hAnsi="Calibri" w:cs="Calibri"/>
          <w:color w:val="000000"/>
          <w:sz w:val="24"/>
          <w:szCs w:val="24"/>
        </w:rPr>
        <w:t xml:space="preserve">. </w:t>
      </w:r>
      <w:r>
        <w:rPr>
          <w:rFonts w:asciiTheme="minorHAnsi" w:hAnsiTheme="minorHAnsi"/>
          <w:sz w:val="24"/>
          <w:szCs w:val="24"/>
        </w:rPr>
        <w:t>For total acres, there was no further nonresponse adjustment since all records had either reported or imputed data or were a valid zero for that crop.</w:t>
      </w:r>
    </w:p>
    <w:p w:rsidR="00AD5782" w:rsidP="00750FD3" w14:paraId="78437A30" w14:textId="77777777">
      <w:pPr>
        <w:rPr>
          <w:rFonts w:asciiTheme="minorHAnsi" w:hAnsiTheme="minorHAnsi"/>
          <w:sz w:val="24"/>
          <w:szCs w:val="24"/>
        </w:rPr>
      </w:pPr>
      <w:r>
        <w:rPr>
          <w:rFonts w:asciiTheme="minorHAnsi" w:hAnsiTheme="minorHAnsi"/>
          <w:sz w:val="24"/>
          <w:szCs w:val="24"/>
        </w:rPr>
        <w:t xml:space="preserve">The imputed summary </w:t>
      </w:r>
      <w:r w:rsidR="008C1CFA">
        <w:rPr>
          <w:rFonts w:asciiTheme="minorHAnsi" w:hAnsiTheme="minorHAnsi"/>
          <w:sz w:val="24"/>
          <w:szCs w:val="24"/>
        </w:rPr>
        <w:t xml:space="preserve">consistently </w:t>
      </w:r>
      <w:r>
        <w:rPr>
          <w:rFonts w:asciiTheme="minorHAnsi" w:hAnsiTheme="minorHAnsi"/>
          <w:sz w:val="24"/>
          <w:szCs w:val="24"/>
        </w:rPr>
        <w:t xml:space="preserve">showed a higher total acres </w:t>
      </w:r>
      <w:r w:rsidR="00AB09D2">
        <w:rPr>
          <w:rFonts w:asciiTheme="minorHAnsi" w:hAnsiTheme="minorHAnsi"/>
          <w:sz w:val="24"/>
          <w:szCs w:val="24"/>
        </w:rPr>
        <w:t>estimate</w:t>
      </w:r>
      <w:r w:rsidR="008C1CFA">
        <w:rPr>
          <w:rFonts w:asciiTheme="minorHAnsi" w:hAnsiTheme="minorHAnsi"/>
          <w:sz w:val="24"/>
          <w:szCs w:val="24"/>
        </w:rPr>
        <w:t xml:space="preserve"> when compared to </w:t>
      </w:r>
      <w:r>
        <w:rPr>
          <w:rFonts w:asciiTheme="minorHAnsi" w:hAnsiTheme="minorHAnsi"/>
          <w:sz w:val="24"/>
          <w:szCs w:val="24"/>
        </w:rPr>
        <w:t>the operational summary.</w:t>
      </w:r>
      <w:r w:rsidR="00C66084">
        <w:rPr>
          <w:rFonts w:asciiTheme="minorHAnsi" w:hAnsiTheme="minorHAnsi"/>
          <w:sz w:val="24"/>
          <w:szCs w:val="24"/>
        </w:rPr>
        <w:t xml:space="preserve">  </w:t>
      </w:r>
      <w:r w:rsidR="00AB0501">
        <w:rPr>
          <w:rFonts w:asciiTheme="minorHAnsi" w:hAnsiTheme="minorHAnsi"/>
          <w:sz w:val="24"/>
          <w:szCs w:val="24"/>
        </w:rPr>
        <w:t>The imputed summary reran for all the apple and peach states in 2018 and 2019 and comparisons were made to the operation</w:t>
      </w:r>
      <w:r w:rsidR="00AB09D2">
        <w:rPr>
          <w:rFonts w:asciiTheme="minorHAnsi" w:hAnsiTheme="minorHAnsi"/>
          <w:sz w:val="24"/>
          <w:szCs w:val="24"/>
        </w:rPr>
        <w:t>al</w:t>
      </w:r>
      <w:r w:rsidR="00AB0501">
        <w:rPr>
          <w:rFonts w:asciiTheme="minorHAnsi" w:hAnsiTheme="minorHAnsi"/>
          <w:sz w:val="24"/>
          <w:szCs w:val="24"/>
        </w:rPr>
        <w:t xml:space="preserve"> summary</w:t>
      </w:r>
      <w:r w:rsidRPr="00AB0501" w:rsidR="00AB0501">
        <w:rPr>
          <w:rFonts w:asciiTheme="minorHAnsi" w:hAnsiTheme="minorHAnsi"/>
          <w:sz w:val="24"/>
          <w:szCs w:val="24"/>
        </w:rPr>
        <w:t xml:space="preserve">. </w:t>
      </w:r>
      <w:r w:rsidR="004920D5">
        <w:rPr>
          <w:rFonts w:asciiTheme="minorHAnsi" w:hAnsiTheme="minorHAnsi"/>
          <w:sz w:val="24"/>
          <w:szCs w:val="24"/>
        </w:rPr>
        <w:t xml:space="preserve"> </w:t>
      </w:r>
      <w:r w:rsidR="00AB0501">
        <w:rPr>
          <w:rFonts w:asciiTheme="minorHAnsi" w:hAnsiTheme="minorHAnsi"/>
          <w:sz w:val="24"/>
          <w:szCs w:val="24"/>
        </w:rPr>
        <w:t>Most of t</w:t>
      </w:r>
      <w:r w:rsidRPr="00AB0501" w:rsidR="00AB0501">
        <w:rPr>
          <w:rFonts w:asciiTheme="minorHAnsi" w:hAnsiTheme="minorHAnsi"/>
          <w:sz w:val="24"/>
          <w:szCs w:val="24"/>
        </w:rPr>
        <w:t xml:space="preserve">he </w:t>
      </w:r>
      <w:r w:rsidR="00AB0501">
        <w:rPr>
          <w:rFonts w:asciiTheme="minorHAnsi" w:hAnsiTheme="minorHAnsi"/>
          <w:sz w:val="24"/>
          <w:szCs w:val="24"/>
        </w:rPr>
        <w:t>28 imputed</w:t>
      </w:r>
      <w:r w:rsidRPr="00AB0501" w:rsidR="00AB0501">
        <w:rPr>
          <w:rFonts w:asciiTheme="minorHAnsi" w:hAnsiTheme="minorHAnsi"/>
          <w:sz w:val="24"/>
          <w:szCs w:val="24"/>
        </w:rPr>
        <w:t xml:space="preserve"> </w:t>
      </w:r>
      <w:r w:rsidR="00AB0501">
        <w:rPr>
          <w:rFonts w:asciiTheme="minorHAnsi" w:hAnsiTheme="minorHAnsi"/>
          <w:sz w:val="24"/>
          <w:szCs w:val="24"/>
        </w:rPr>
        <w:t xml:space="preserve">total acres </w:t>
      </w:r>
      <w:r w:rsidR="00AB09D2">
        <w:rPr>
          <w:rFonts w:asciiTheme="minorHAnsi" w:hAnsiTheme="minorHAnsi"/>
          <w:sz w:val="24"/>
          <w:szCs w:val="24"/>
        </w:rPr>
        <w:t>estimate</w:t>
      </w:r>
      <w:r w:rsidR="00AB0501">
        <w:rPr>
          <w:rFonts w:asciiTheme="minorHAnsi" w:hAnsiTheme="minorHAnsi"/>
          <w:sz w:val="24"/>
          <w:szCs w:val="24"/>
        </w:rPr>
        <w:t>s</w:t>
      </w:r>
      <w:r w:rsidRPr="00AB0501" w:rsidR="00AB0501">
        <w:rPr>
          <w:rFonts w:asciiTheme="minorHAnsi" w:hAnsiTheme="minorHAnsi"/>
          <w:sz w:val="24"/>
          <w:szCs w:val="24"/>
        </w:rPr>
        <w:t xml:space="preserve"> </w:t>
      </w:r>
      <w:r w:rsidR="00AB0501">
        <w:rPr>
          <w:rFonts w:asciiTheme="minorHAnsi" w:hAnsiTheme="minorHAnsi"/>
          <w:sz w:val="24"/>
          <w:szCs w:val="24"/>
        </w:rPr>
        <w:t>over</w:t>
      </w:r>
      <w:r w:rsidRPr="00AB0501" w:rsidR="00AB0501">
        <w:rPr>
          <w:rFonts w:asciiTheme="minorHAnsi" w:hAnsiTheme="minorHAnsi"/>
          <w:sz w:val="24"/>
          <w:szCs w:val="24"/>
        </w:rPr>
        <w:t>estimate</w:t>
      </w:r>
      <w:r w:rsidR="00AB0501">
        <w:rPr>
          <w:rFonts w:asciiTheme="minorHAnsi" w:hAnsiTheme="minorHAnsi"/>
          <w:sz w:val="24"/>
          <w:szCs w:val="24"/>
        </w:rPr>
        <w:t>d the operational summary</w:t>
      </w:r>
      <w:r w:rsidR="00AB09D2">
        <w:rPr>
          <w:rFonts w:asciiTheme="minorHAnsi" w:hAnsiTheme="minorHAnsi"/>
          <w:sz w:val="24"/>
          <w:szCs w:val="24"/>
        </w:rPr>
        <w:t>, as expected</w:t>
      </w:r>
      <w:r w:rsidRPr="00AB0501" w:rsidR="00AB0501">
        <w:rPr>
          <w:rFonts w:asciiTheme="minorHAnsi" w:hAnsiTheme="minorHAnsi"/>
          <w:sz w:val="24"/>
          <w:szCs w:val="24"/>
        </w:rPr>
        <w:t xml:space="preserve">. </w:t>
      </w:r>
      <w:r w:rsidR="00AB09D2">
        <w:rPr>
          <w:rFonts w:asciiTheme="minorHAnsi" w:hAnsiTheme="minorHAnsi"/>
          <w:sz w:val="24"/>
          <w:szCs w:val="24"/>
        </w:rPr>
        <w:t>Twenty-th</w:t>
      </w:r>
      <w:r w:rsidR="006A0577">
        <w:rPr>
          <w:rFonts w:asciiTheme="minorHAnsi" w:hAnsiTheme="minorHAnsi"/>
          <w:sz w:val="24"/>
          <w:szCs w:val="24"/>
        </w:rPr>
        <w:t>r</w:t>
      </w:r>
      <w:r w:rsidR="00AB09D2">
        <w:rPr>
          <w:rFonts w:asciiTheme="minorHAnsi" w:hAnsiTheme="minorHAnsi"/>
          <w:sz w:val="24"/>
          <w:szCs w:val="24"/>
        </w:rPr>
        <w:t xml:space="preserve">ee </w:t>
      </w:r>
      <w:r w:rsidRPr="00AB0501" w:rsidR="00AB0501">
        <w:rPr>
          <w:rFonts w:asciiTheme="minorHAnsi" w:hAnsiTheme="minorHAnsi"/>
          <w:sz w:val="24"/>
          <w:szCs w:val="24"/>
        </w:rPr>
        <w:t xml:space="preserve">estimates were overestimated while </w:t>
      </w:r>
      <w:r w:rsidR="004920D5">
        <w:rPr>
          <w:rFonts w:asciiTheme="minorHAnsi" w:hAnsiTheme="minorHAnsi"/>
          <w:sz w:val="24"/>
          <w:szCs w:val="24"/>
        </w:rPr>
        <w:t>five</w:t>
      </w:r>
      <w:r w:rsidRPr="00AB0501" w:rsidR="00AB0501">
        <w:rPr>
          <w:rFonts w:asciiTheme="minorHAnsi" w:hAnsiTheme="minorHAnsi"/>
          <w:sz w:val="24"/>
          <w:szCs w:val="24"/>
        </w:rPr>
        <w:t xml:space="preserve"> </w:t>
      </w:r>
      <w:r w:rsidR="00AB09D2">
        <w:rPr>
          <w:rFonts w:asciiTheme="minorHAnsi" w:hAnsiTheme="minorHAnsi"/>
          <w:sz w:val="24"/>
          <w:szCs w:val="24"/>
        </w:rPr>
        <w:t xml:space="preserve">estimates </w:t>
      </w:r>
      <w:r w:rsidRPr="00AB0501" w:rsidR="00AB0501">
        <w:rPr>
          <w:rFonts w:asciiTheme="minorHAnsi" w:hAnsiTheme="minorHAnsi"/>
          <w:sz w:val="24"/>
          <w:szCs w:val="24"/>
        </w:rPr>
        <w:t>were underestimate</w:t>
      </w:r>
      <w:r w:rsidR="00AB0501">
        <w:rPr>
          <w:rFonts w:asciiTheme="minorHAnsi" w:hAnsiTheme="minorHAnsi"/>
          <w:sz w:val="24"/>
          <w:szCs w:val="24"/>
        </w:rPr>
        <w:t>d</w:t>
      </w:r>
      <w:r w:rsidRPr="00AB0501" w:rsidR="00AB0501">
        <w:rPr>
          <w:rFonts w:asciiTheme="minorHAnsi" w:hAnsiTheme="minorHAnsi"/>
          <w:sz w:val="24"/>
          <w:szCs w:val="24"/>
        </w:rPr>
        <w:t>, a</w:t>
      </w:r>
      <w:r w:rsidR="009F4E23">
        <w:rPr>
          <w:rFonts w:asciiTheme="minorHAnsi" w:hAnsiTheme="minorHAnsi"/>
          <w:sz w:val="24"/>
          <w:szCs w:val="24"/>
        </w:rPr>
        <w:t>n</w:t>
      </w:r>
      <w:r w:rsidRPr="00AB0501" w:rsidR="00AB0501">
        <w:rPr>
          <w:rFonts w:asciiTheme="minorHAnsi" w:hAnsiTheme="minorHAnsi"/>
          <w:sz w:val="24"/>
          <w:szCs w:val="24"/>
        </w:rPr>
        <w:t xml:space="preserve"> </w:t>
      </w:r>
      <w:r w:rsidR="00AB0501">
        <w:rPr>
          <w:rFonts w:asciiTheme="minorHAnsi" w:hAnsiTheme="minorHAnsi"/>
          <w:sz w:val="24"/>
          <w:szCs w:val="24"/>
        </w:rPr>
        <w:t>82</w:t>
      </w:r>
      <w:r w:rsidRPr="00AB0501" w:rsidR="00AB0501">
        <w:rPr>
          <w:rFonts w:asciiTheme="minorHAnsi" w:hAnsiTheme="minorHAnsi"/>
          <w:sz w:val="24"/>
          <w:szCs w:val="24"/>
        </w:rPr>
        <w:t xml:space="preserve">% over and </w:t>
      </w:r>
      <w:r w:rsidR="00AB0501">
        <w:rPr>
          <w:rFonts w:asciiTheme="minorHAnsi" w:hAnsiTheme="minorHAnsi"/>
          <w:sz w:val="24"/>
          <w:szCs w:val="24"/>
        </w:rPr>
        <w:t>18</w:t>
      </w:r>
      <w:r w:rsidRPr="00AB0501" w:rsidR="00AB0501">
        <w:rPr>
          <w:rFonts w:asciiTheme="minorHAnsi" w:hAnsiTheme="minorHAnsi"/>
          <w:sz w:val="24"/>
          <w:szCs w:val="24"/>
        </w:rPr>
        <w:t>% under comparison</w:t>
      </w:r>
      <w:r w:rsidR="00FC28CA">
        <w:rPr>
          <w:rFonts w:asciiTheme="minorHAnsi" w:hAnsiTheme="minorHAnsi"/>
          <w:sz w:val="24"/>
          <w:szCs w:val="24"/>
        </w:rPr>
        <w:t xml:space="preserve"> (see Table </w:t>
      </w:r>
      <w:r w:rsidR="009638CD">
        <w:rPr>
          <w:rFonts w:asciiTheme="minorHAnsi" w:hAnsiTheme="minorHAnsi"/>
          <w:sz w:val="24"/>
          <w:szCs w:val="24"/>
        </w:rPr>
        <w:t>2</w:t>
      </w:r>
      <w:r w:rsidR="00FC28CA">
        <w:rPr>
          <w:rFonts w:asciiTheme="minorHAnsi" w:hAnsiTheme="minorHAnsi"/>
          <w:sz w:val="24"/>
          <w:szCs w:val="24"/>
        </w:rPr>
        <w:t>)</w:t>
      </w:r>
      <w:r w:rsidRPr="00AB0501" w:rsidR="00AB0501">
        <w:rPr>
          <w:rFonts w:asciiTheme="minorHAnsi" w:hAnsiTheme="minorHAnsi"/>
          <w:sz w:val="24"/>
          <w:szCs w:val="24"/>
        </w:rPr>
        <w:t xml:space="preserve">. </w:t>
      </w:r>
      <w:r w:rsidR="004920D5">
        <w:rPr>
          <w:rFonts w:asciiTheme="minorHAnsi" w:hAnsiTheme="minorHAnsi"/>
          <w:sz w:val="24"/>
          <w:szCs w:val="24"/>
        </w:rPr>
        <w:t xml:space="preserve"> </w:t>
      </w:r>
    </w:p>
    <w:p w:rsidR="00AD5782" w:rsidP="00750FD3" w14:paraId="7970F75C" w14:textId="77777777">
      <w:pPr>
        <w:rPr>
          <w:rFonts w:asciiTheme="minorHAnsi" w:hAnsiTheme="minorHAnsi"/>
          <w:sz w:val="24"/>
          <w:szCs w:val="24"/>
        </w:rPr>
      </w:pPr>
    </w:p>
    <w:p w:rsidR="00AD5782" w:rsidP="00AD5782" w14:paraId="505A1F3D" w14:textId="22B59FAC">
      <w:pPr>
        <w:rPr>
          <w:rFonts w:ascii="Calibri" w:hAnsi="Calibri" w:cs="Calibri"/>
          <w:color w:val="000000"/>
          <w:sz w:val="24"/>
          <w:szCs w:val="24"/>
        </w:rPr>
      </w:pPr>
      <w:r w:rsidRPr="000F361A">
        <w:rPr>
          <w:rFonts w:ascii="Calibri" w:hAnsi="Calibri" w:cs="Calibri"/>
          <w:color w:val="000000"/>
          <w:sz w:val="24"/>
          <w:szCs w:val="24"/>
        </w:rPr>
        <w:t xml:space="preserve">Table </w:t>
      </w:r>
      <w:r>
        <w:rPr>
          <w:rFonts w:ascii="Calibri" w:hAnsi="Calibri" w:cs="Calibri"/>
          <w:color w:val="000000"/>
          <w:sz w:val="24"/>
          <w:szCs w:val="24"/>
        </w:rPr>
        <w:t>2.</w:t>
      </w:r>
      <w:r w:rsidRPr="000F361A">
        <w:rPr>
          <w:rFonts w:ascii="Calibri" w:hAnsi="Calibri" w:cs="Calibri"/>
          <w:color w:val="000000"/>
          <w:sz w:val="24"/>
          <w:szCs w:val="24"/>
        </w:rPr>
        <w:t xml:space="preserve"> </w:t>
      </w:r>
      <w:r w:rsidR="00C95C4B">
        <w:rPr>
          <w:rFonts w:ascii="Calibri" w:hAnsi="Calibri" w:cs="Calibri"/>
          <w:color w:val="000000"/>
          <w:sz w:val="24"/>
          <w:szCs w:val="24"/>
        </w:rPr>
        <w:t>C</w:t>
      </w:r>
      <w:r>
        <w:rPr>
          <w:rFonts w:ascii="Calibri" w:hAnsi="Calibri" w:cs="Calibri"/>
          <w:color w:val="000000"/>
          <w:sz w:val="24"/>
          <w:szCs w:val="24"/>
        </w:rPr>
        <w:t xml:space="preserve">omparison </w:t>
      </w:r>
      <w:r w:rsidR="00C95C4B">
        <w:rPr>
          <w:rFonts w:ascii="Calibri" w:hAnsi="Calibri" w:cs="Calibri"/>
          <w:color w:val="000000"/>
          <w:sz w:val="24"/>
          <w:szCs w:val="24"/>
        </w:rPr>
        <w:t xml:space="preserve">between </w:t>
      </w:r>
      <w:r w:rsidR="00E52F28">
        <w:rPr>
          <w:rFonts w:ascii="Calibri" w:hAnsi="Calibri" w:cs="Calibri"/>
          <w:color w:val="000000"/>
          <w:sz w:val="24"/>
          <w:szCs w:val="24"/>
        </w:rPr>
        <w:t xml:space="preserve">2018 and 2019 </w:t>
      </w:r>
      <w:r w:rsidR="00C95C4B">
        <w:rPr>
          <w:rFonts w:ascii="Calibri" w:hAnsi="Calibri" w:cs="Calibri"/>
          <w:color w:val="000000"/>
          <w:sz w:val="24"/>
          <w:szCs w:val="24"/>
        </w:rPr>
        <w:t>imputed and operational total acres estimates</w:t>
      </w:r>
      <w:r>
        <w:rPr>
          <w:rFonts w:ascii="Calibri" w:hAnsi="Calibri" w:cs="Calibri"/>
          <w:color w:val="000000"/>
          <w:sz w:val="24"/>
          <w:szCs w:val="24"/>
        </w:rPr>
        <w:t xml:space="preserve"> </w:t>
      </w:r>
    </w:p>
    <w:tbl>
      <w:tblPr>
        <w:tblStyle w:val="TableGrid"/>
        <w:tblW w:w="0" w:type="auto"/>
        <w:tblLook w:val="04A0"/>
      </w:tblPr>
      <w:tblGrid>
        <w:gridCol w:w="2545"/>
        <w:gridCol w:w="1062"/>
        <w:gridCol w:w="1668"/>
        <w:gridCol w:w="971"/>
        <w:gridCol w:w="1807"/>
        <w:gridCol w:w="1297"/>
      </w:tblGrid>
      <w:tr w14:paraId="3AB6F31E" w14:textId="77777777" w:rsidTr="00AD5782">
        <w:tblPrEx>
          <w:tblW w:w="0" w:type="auto"/>
          <w:tblLook w:val="04A0"/>
        </w:tblPrEx>
        <w:trPr>
          <w:trHeight w:val="630"/>
        </w:trPr>
        <w:tc>
          <w:tcPr>
            <w:tcW w:w="2545" w:type="dxa"/>
            <w:hideMark/>
          </w:tcPr>
          <w:p w:rsidR="00AD5782" w:rsidRPr="00C52F1A" w:rsidP="00AD5782" w14:paraId="78717701" w14:textId="77777777">
            <w:pPr>
              <w:rPr>
                <w:rFonts w:asciiTheme="minorHAnsi" w:hAnsiTheme="minorHAnsi"/>
                <w:sz w:val="24"/>
                <w:szCs w:val="24"/>
                <w:u w:val="single"/>
              </w:rPr>
            </w:pPr>
            <w:r w:rsidRPr="00C52F1A">
              <w:rPr>
                <w:rFonts w:asciiTheme="minorHAnsi" w:hAnsiTheme="minorHAnsi"/>
                <w:sz w:val="24"/>
                <w:szCs w:val="24"/>
                <w:u w:val="single"/>
              </w:rPr>
              <w:t>Crop</w:t>
            </w:r>
          </w:p>
        </w:tc>
        <w:tc>
          <w:tcPr>
            <w:tcW w:w="1062" w:type="dxa"/>
            <w:hideMark/>
          </w:tcPr>
          <w:p w:rsidR="00AD5782" w:rsidRPr="00C52F1A" w:rsidP="00AD5782" w14:paraId="33EF47DE" w14:textId="77777777">
            <w:pPr>
              <w:rPr>
                <w:rFonts w:asciiTheme="minorHAnsi" w:hAnsiTheme="minorHAnsi"/>
                <w:sz w:val="24"/>
                <w:szCs w:val="24"/>
                <w:u w:val="single"/>
              </w:rPr>
            </w:pPr>
            <w:r w:rsidRPr="00C52F1A">
              <w:rPr>
                <w:rFonts w:asciiTheme="minorHAnsi" w:hAnsiTheme="minorHAnsi"/>
                <w:sz w:val="24"/>
                <w:szCs w:val="24"/>
                <w:u w:val="single"/>
              </w:rPr>
              <w:t>Total States</w:t>
            </w:r>
          </w:p>
        </w:tc>
        <w:tc>
          <w:tcPr>
            <w:tcW w:w="1668" w:type="dxa"/>
            <w:hideMark/>
          </w:tcPr>
          <w:p w:rsidR="00AD5782" w:rsidRPr="00C52F1A" w:rsidP="00AD5782" w14:paraId="7DA4D5B4" w14:textId="77777777">
            <w:pPr>
              <w:rPr>
                <w:rFonts w:asciiTheme="minorHAnsi" w:hAnsiTheme="minorHAnsi"/>
                <w:sz w:val="24"/>
                <w:szCs w:val="24"/>
                <w:u w:val="single"/>
              </w:rPr>
            </w:pPr>
            <w:r w:rsidRPr="00C52F1A">
              <w:rPr>
                <w:rFonts w:asciiTheme="minorHAnsi" w:hAnsiTheme="minorHAnsi"/>
                <w:sz w:val="24"/>
                <w:szCs w:val="24"/>
                <w:u w:val="single"/>
              </w:rPr>
              <w:t>Overestimated</w:t>
            </w:r>
          </w:p>
        </w:tc>
        <w:tc>
          <w:tcPr>
            <w:tcW w:w="971" w:type="dxa"/>
            <w:hideMark/>
          </w:tcPr>
          <w:p w:rsidR="00AD5782" w:rsidRPr="00C52F1A" w:rsidP="00AD5782" w14:paraId="37A7543A" w14:textId="77777777">
            <w:pPr>
              <w:rPr>
                <w:rFonts w:asciiTheme="minorHAnsi" w:hAnsiTheme="minorHAnsi"/>
                <w:sz w:val="24"/>
                <w:szCs w:val="24"/>
                <w:u w:val="single"/>
              </w:rPr>
            </w:pPr>
            <w:r w:rsidRPr="00C52F1A">
              <w:rPr>
                <w:rFonts w:asciiTheme="minorHAnsi" w:hAnsiTheme="minorHAnsi"/>
                <w:sz w:val="24"/>
                <w:szCs w:val="24"/>
                <w:u w:val="single"/>
              </w:rPr>
              <w:t>Percent Over</w:t>
            </w:r>
          </w:p>
        </w:tc>
        <w:tc>
          <w:tcPr>
            <w:tcW w:w="1807" w:type="dxa"/>
            <w:hideMark/>
          </w:tcPr>
          <w:p w:rsidR="00AD5782" w:rsidRPr="00C52F1A" w:rsidP="00AD5782" w14:paraId="2956F609" w14:textId="77777777">
            <w:pPr>
              <w:rPr>
                <w:rFonts w:asciiTheme="minorHAnsi" w:hAnsiTheme="minorHAnsi"/>
                <w:sz w:val="24"/>
                <w:szCs w:val="24"/>
                <w:u w:val="single"/>
              </w:rPr>
            </w:pPr>
            <w:r w:rsidRPr="00C52F1A">
              <w:rPr>
                <w:rFonts w:asciiTheme="minorHAnsi" w:hAnsiTheme="minorHAnsi"/>
                <w:sz w:val="24"/>
                <w:szCs w:val="24"/>
                <w:u w:val="single"/>
              </w:rPr>
              <w:t>Underestimated</w:t>
            </w:r>
          </w:p>
        </w:tc>
        <w:tc>
          <w:tcPr>
            <w:tcW w:w="1297" w:type="dxa"/>
            <w:hideMark/>
          </w:tcPr>
          <w:p w:rsidR="00AD5782" w:rsidRPr="00C52F1A" w:rsidP="00AD5782" w14:paraId="08297D42" w14:textId="77777777">
            <w:pPr>
              <w:rPr>
                <w:rFonts w:asciiTheme="minorHAnsi" w:hAnsiTheme="minorHAnsi"/>
                <w:sz w:val="24"/>
                <w:szCs w:val="24"/>
                <w:u w:val="single"/>
              </w:rPr>
            </w:pPr>
            <w:r w:rsidRPr="00C52F1A">
              <w:rPr>
                <w:rFonts w:asciiTheme="minorHAnsi" w:hAnsiTheme="minorHAnsi"/>
                <w:sz w:val="24"/>
                <w:szCs w:val="24"/>
                <w:u w:val="single"/>
              </w:rPr>
              <w:t>Percent Under</w:t>
            </w:r>
          </w:p>
        </w:tc>
      </w:tr>
      <w:tr w14:paraId="360FD0E8" w14:textId="77777777" w:rsidTr="00AD5782">
        <w:tblPrEx>
          <w:tblW w:w="0" w:type="auto"/>
          <w:tblLook w:val="04A0"/>
        </w:tblPrEx>
        <w:trPr>
          <w:trHeight w:val="315"/>
        </w:trPr>
        <w:tc>
          <w:tcPr>
            <w:tcW w:w="2545" w:type="dxa"/>
            <w:hideMark/>
          </w:tcPr>
          <w:p w:rsidR="00AD5782" w:rsidRPr="00C52F1A" w:rsidP="00AD5782" w14:paraId="17998AD6" w14:textId="77777777">
            <w:pPr>
              <w:rPr>
                <w:rFonts w:asciiTheme="minorHAnsi" w:hAnsiTheme="minorHAnsi"/>
                <w:sz w:val="24"/>
                <w:szCs w:val="24"/>
              </w:rPr>
            </w:pPr>
            <w:r w:rsidRPr="00C52F1A">
              <w:rPr>
                <w:rFonts w:asciiTheme="minorHAnsi" w:hAnsiTheme="minorHAnsi"/>
                <w:sz w:val="24"/>
                <w:szCs w:val="24"/>
              </w:rPr>
              <w:t>Apple</w:t>
            </w:r>
          </w:p>
        </w:tc>
        <w:tc>
          <w:tcPr>
            <w:tcW w:w="1062" w:type="dxa"/>
            <w:hideMark/>
          </w:tcPr>
          <w:p w:rsidR="00AD5782" w:rsidRPr="00C52F1A" w:rsidP="00AD5782" w14:paraId="786FEB69" w14:textId="77777777">
            <w:pPr>
              <w:rPr>
                <w:rFonts w:asciiTheme="minorHAnsi" w:hAnsiTheme="minorHAnsi"/>
                <w:sz w:val="24"/>
                <w:szCs w:val="24"/>
              </w:rPr>
            </w:pPr>
            <w:r w:rsidRPr="00C52F1A">
              <w:rPr>
                <w:rFonts w:asciiTheme="minorHAnsi" w:hAnsiTheme="minorHAnsi"/>
                <w:sz w:val="24"/>
                <w:szCs w:val="24"/>
              </w:rPr>
              <w:t>7</w:t>
            </w:r>
          </w:p>
        </w:tc>
        <w:tc>
          <w:tcPr>
            <w:tcW w:w="1668" w:type="dxa"/>
            <w:hideMark/>
          </w:tcPr>
          <w:p w:rsidR="00AD5782" w:rsidRPr="00C52F1A" w:rsidP="00AD5782" w14:paraId="78A719C5" w14:textId="77777777">
            <w:pPr>
              <w:rPr>
                <w:rFonts w:asciiTheme="minorHAnsi" w:hAnsiTheme="minorHAnsi"/>
                <w:sz w:val="24"/>
                <w:szCs w:val="24"/>
              </w:rPr>
            </w:pPr>
            <w:r w:rsidRPr="00C52F1A">
              <w:rPr>
                <w:rFonts w:asciiTheme="minorHAnsi" w:hAnsiTheme="minorHAnsi"/>
                <w:sz w:val="24"/>
                <w:szCs w:val="24"/>
              </w:rPr>
              <w:t>12</w:t>
            </w:r>
          </w:p>
        </w:tc>
        <w:tc>
          <w:tcPr>
            <w:tcW w:w="971" w:type="dxa"/>
            <w:hideMark/>
          </w:tcPr>
          <w:p w:rsidR="00AD5782" w:rsidRPr="00C52F1A" w:rsidP="00AD5782" w14:paraId="3D9499DF" w14:textId="77777777">
            <w:pPr>
              <w:rPr>
                <w:rFonts w:asciiTheme="minorHAnsi" w:hAnsiTheme="minorHAnsi"/>
                <w:sz w:val="24"/>
                <w:szCs w:val="24"/>
              </w:rPr>
            </w:pPr>
            <w:r w:rsidRPr="00C52F1A">
              <w:rPr>
                <w:rFonts w:asciiTheme="minorHAnsi" w:hAnsiTheme="minorHAnsi"/>
                <w:sz w:val="24"/>
                <w:szCs w:val="24"/>
              </w:rPr>
              <w:t>86%</w:t>
            </w:r>
          </w:p>
        </w:tc>
        <w:tc>
          <w:tcPr>
            <w:tcW w:w="1807" w:type="dxa"/>
            <w:hideMark/>
          </w:tcPr>
          <w:p w:rsidR="00AD5782" w:rsidRPr="00C52F1A" w:rsidP="00AD5782" w14:paraId="08DFCADE" w14:textId="77777777">
            <w:pPr>
              <w:rPr>
                <w:rFonts w:asciiTheme="minorHAnsi" w:hAnsiTheme="minorHAnsi"/>
                <w:sz w:val="24"/>
                <w:szCs w:val="24"/>
              </w:rPr>
            </w:pPr>
            <w:r w:rsidRPr="00C52F1A">
              <w:rPr>
                <w:rFonts w:asciiTheme="minorHAnsi" w:hAnsiTheme="minorHAnsi"/>
                <w:sz w:val="24"/>
                <w:szCs w:val="24"/>
              </w:rPr>
              <w:t>2</w:t>
            </w:r>
          </w:p>
        </w:tc>
        <w:tc>
          <w:tcPr>
            <w:tcW w:w="1297" w:type="dxa"/>
            <w:hideMark/>
          </w:tcPr>
          <w:p w:rsidR="00AD5782" w:rsidRPr="00C52F1A" w:rsidP="00AD5782" w14:paraId="0C766BBC" w14:textId="77777777">
            <w:pPr>
              <w:rPr>
                <w:rFonts w:asciiTheme="minorHAnsi" w:hAnsiTheme="minorHAnsi"/>
                <w:sz w:val="24"/>
                <w:szCs w:val="24"/>
              </w:rPr>
            </w:pPr>
            <w:r w:rsidRPr="00C52F1A">
              <w:rPr>
                <w:rFonts w:asciiTheme="minorHAnsi" w:hAnsiTheme="minorHAnsi"/>
                <w:sz w:val="24"/>
                <w:szCs w:val="24"/>
              </w:rPr>
              <w:t>14%</w:t>
            </w:r>
          </w:p>
        </w:tc>
      </w:tr>
      <w:tr w14:paraId="32EB650A" w14:textId="77777777" w:rsidTr="00AD5782">
        <w:tblPrEx>
          <w:tblW w:w="0" w:type="auto"/>
          <w:tblLook w:val="04A0"/>
        </w:tblPrEx>
        <w:trPr>
          <w:trHeight w:val="315"/>
        </w:trPr>
        <w:tc>
          <w:tcPr>
            <w:tcW w:w="2545" w:type="dxa"/>
            <w:hideMark/>
          </w:tcPr>
          <w:p w:rsidR="00AD5782" w:rsidRPr="00C52F1A" w:rsidP="00AD5782" w14:paraId="17CE244F" w14:textId="77777777">
            <w:pPr>
              <w:rPr>
                <w:rFonts w:asciiTheme="minorHAnsi" w:hAnsiTheme="minorHAnsi"/>
                <w:sz w:val="24"/>
                <w:szCs w:val="24"/>
              </w:rPr>
            </w:pPr>
            <w:r w:rsidRPr="00C52F1A">
              <w:rPr>
                <w:rFonts w:asciiTheme="minorHAnsi" w:hAnsiTheme="minorHAnsi"/>
                <w:sz w:val="24"/>
                <w:szCs w:val="24"/>
              </w:rPr>
              <w:t>Peach</w:t>
            </w:r>
          </w:p>
        </w:tc>
        <w:tc>
          <w:tcPr>
            <w:tcW w:w="1062" w:type="dxa"/>
            <w:hideMark/>
          </w:tcPr>
          <w:p w:rsidR="00AD5782" w:rsidRPr="00C52F1A" w:rsidP="00AD5782" w14:paraId="5A539DE0" w14:textId="77777777">
            <w:pPr>
              <w:rPr>
                <w:rFonts w:asciiTheme="minorHAnsi" w:hAnsiTheme="minorHAnsi"/>
                <w:sz w:val="24"/>
                <w:szCs w:val="24"/>
              </w:rPr>
            </w:pPr>
            <w:r w:rsidRPr="00C52F1A">
              <w:rPr>
                <w:rFonts w:asciiTheme="minorHAnsi" w:hAnsiTheme="minorHAnsi"/>
                <w:sz w:val="24"/>
                <w:szCs w:val="24"/>
              </w:rPr>
              <w:t>7</w:t>
            </w:r>
          </w:p>
        </w:tc>
        <w:tc>
          <w:tcPr>
            <w:tcW w:w="1668" w:type="dxa"/>
            <w:hideMark/>
          </w:tcPr>
          <w:p w:rsidR="00AD5782" w:rsidRPr="00C52F1A" w:rsidP="00AD5782" w14:paraId="54DC7689" w14:textId="77777777">
            <w:pPr>
              <w:rPr>
                <w:rFonts w:asciiTheme="minorHAnsi" w:hAnsiTheme="minorHAnsi"/>
                <w:sz w:val="24"/>
                <w:szCs w:val="24"/>
              </w:rPr>
            </w:pPr>
            <w:r w:rsidRPr="00C52F1A">
              <w:rPr>
                <w:rFonts w:asciiTheme="minorHAnsi" w:hAnsiTheme="minorHAnsi"/>
                <w:sz w:val="24"/>
                <w:szCs w:val="24"/>
              </w:rPr>
              <w:t>11</w:t>
            </w:r>
          </w:p>
        </w:tc>
        <w:tc>
          <w:tcPr>
            <w:tcW w:w="971" w:type="dxa"/>
            <w:hideMark/>
          </w:tcPr>
          <w:p w:rsidR="00AD5782" w:rsidRPr="00C52F1A" w:rsidP="00AD5782" w14:paraId="28BC4FA5" w14:textId="77777777">
            <w:pPr>
              <w:rPr>
                <w:rFonts w:asciiTheme="minorHAnsi" w:hAnsiTheme="minorHAnsi"/>
                <w:sz w:val="24"/>
                <w:szCs w:val="24"/>
              </w:rPr>
            </w:pPr>
            <w:r w:rsidRPr="00C52F1A">
              <w:rPr>
                <w:rFonts w:asciiTheme="minorHAnsi" w:hAnsiTheme="minorHAnsi"/>
                <w:sz w:val="24"/>
                <w:szCs w:val="24"/>
              </w:rPr>
              <w:t>79%</w:t>
            </w:r>
          </w:p>
        </w:tc>
        <w:tc>
          <w:tcPr>
            <w:tcW w:w="1807" w:type="dxa"/>
            <w:hideMark/>
          </w:tcPr>
          <w:p w:rsidR="00AD5782" w:rsidRPr="00C52F1A" w:rsidP="00AD5782" w14:paraId="5B4839AB" w14:textId="77777777">
            <w:pPr>
              <w:rPr>
                <w:rFonts w:asciiTheme="minorHAnsi" w:hAnsiTheme="minorHAnsi"/>
                <w:sz w:val="24"/>
                <w:szCs w:val="24"/>
              </w:rPr>
            </w:pPr>
            <w:r w:rsidRPr="00C52F1A">
              <w:rPr>
                <w:rFonts w:asciiTheme="minorHAnsi" w:hAnsiTheme="minorHAnsi"/>
                <w:sz w:val="24"/>
                <w:szCs w:val="24"/>
              </w:rPr>
              <w:t>3</w:t>
            </w:r>
          </w:p>
        </w:tc>
        <w:tc>
          <w:tcPr>
            <w:tcW w:w="1297" w:type="dxa"/>
            <w:hideMark/>
          </w:tcPr>
          <w:p w:rsidR="00AD5782" w:rsidRPr="00C52F1A" w:rsidP="00AD5782" w14:paraId="7CD92EF5" w14:textId="77777777">
            <w:pPr>
              <w:rPr>
                <w:rFonts w:asciiTheme="minorHAnsi" w:hAnsiTheme="minorHAnsi"/>
                <w:sz w:val="24"/>
                <w:szCs w:val="24"/>
              </w:rPr>
            </w:pPr>
            <w:r w:rsidRPr="00C52F1A">
              <w:rPr>
                <w:rFonts w:asciiTheme="minorHAnsi" w:hAnsiTheme="minorHAnsi"/>
                <w:sz w:val="24"/>
                <w:szCs w:val="24"/>
              </w:rPr>
              <w:t>21%</w:t>
            </w:r>
          </w:p>
        </w:tc>
      </w:tr>
      <w:tr w14:paraId="45F05D72" w14:textId="77777777" w:rsidTr="00AD5782">
        <w:tblPrEx>
          <w:tblW w:w="0" w:type="auto"/>
          <w:tblLook w:val="04A0"/>
        </w:tblPrEx>
        <w:trPr>
          <w:trHeight w:val="315"/>
        </w:trPr>
        <w:tc>
          <w:tcPr>
            <w:tcW w:w="2545" w:type="dxa"/>
            <w:hideMark/>
          </w:tcPr>
          <w:p w:rsidR="00AD5782" w:rsidRPr="00C52F1A" w:rsidP="00AD5782" w14:paraId="0B900A2D" w14:textId="77777777">
            <w:pPr>
              <w:rPr>
                <w:rFonts w:asciiTheme="minorHAnsi" w:hAnsiTheme="minorHAnsi"/>
                <w:sz w:val="24"/>
                <w:szCs w:val="24"/>
              </w:rPr>
            </w:pPr>
            <w:r w:rsidRPr="00C52F1A">
              <w:rPr>
                <w:rFonts w:asciiTheme="minorHAnsi" w:hAnsiTheme="minorHAnsi"/>
                <w:sz w:val="24"/>
                <w:szCs w:val="24"/>
              </w:rPr>
              <w:t>Total</w:t>
            </w:r>
          </w:p>
        </w:tc>
        <w:tc>
          <w:tcPr>
            <w:tcW w:w="1062" w:type="dxa"/>
            <w:hideMark/>
          </w:tcPr>
          <w:p w:rsidR="00AD5782" w:rsidRPr="00C52F1A" w:rsidP="00AD5782" w14:paraId="2FE31626" w14:textId="77777777">
            <w:pPr>
              <w:rPr>
                <w:rFonts w:asciiTheme="minorHAnsi" w:hAnsiTheme="minorHAnsi"/>
                <w:sz w:val="24"/>
                <w:szCs w:val="24"/>
              </w:rPr>
            </w:pPr>
            <w:r w:rsidRPr="00C52F1A">
              <w:rPr>
                <w:rFonts w:asciiTheme="minorHAnsi" w:hAnsiTheme="minorHAnsi"/>
                <w:sz w:val="24"/>
                <w:szCs w:val="24"/>
              </w:rPr>
              <w:t> </w:t>
            </w:r>
          </w:p>
        </w:tc>
        <w:tc>
          <w:tcPr>
            <w:tcW w:w="1668" w:type="dxa"/>
            <w:hideMark/>
          </w:tcPr>
          <w:p w:rsidR="00AD5782" w:rsidRPr="00C52F1A" w:rsidP="00AD5782" w14:paraId="35D57351" w14:textId="77777777">
            <w:pPr>
              <w:rPr>
                <w:rFonts w:asciiTheme="minorHAnsi" w:hAnsiTheme="minorHAnsi"/>
                <w:sz w:val="24"/>
                <w:szCs w:val="24"/>
              </w:rPr>
            </w:pPr>
            <w:r w:rsidRPr="00C52F1A">
              <w:rPr>
                <w:rFonts w:asciiTheme="minorHAnsi" w:hAnsiTheme="minorHAnsi"/>
                <w:sz w:val="24"/>
                <w:szCs w:val="24"/>
              </w:rPr>
              <w:t>23</w:t>
            </w:r>
          </w:p>
        </w:tc>
        <w:tc>
          <w:tcPr>
            <w:tcW w:w="971" w:type="dxa"/>
            <w:hideMark/>
          </w:tcPr>
          <w:p w:rsidR="00AD5782" w:rsidRPr="00C52F1A" w:rsidP="00AD5782" w14:paraId="58B5B727" w14:textId="77777777">
            <w:pPr>
              <w:rPr>
                <w:rFonts w:asciiTheme="minorHAnsi" w:hAnsiTheme="minorHAnsi"/>
                <w:sz w:val="24"/>
                <w:szCs w:val="24"/>
              </w:rPr>
            </w:pPr>
            <w:r w:rsidRPr="00C52F1A">
              <w:rPr>
                <w:rFonts w:asciiTheme="minorHAnsi" w:hAnsiTheme="minorHAnsi"/>
                <w:sz w:val="24"/>
                <w:szCs w:val="24"/>
              </w:rPr>
              <w:t>82%</w:t>
            </w:r>
          </w:p>
        </w:tc>
        <w:tc>
          <w:tcPr>
            <w:tcW w:w="1807" w:type="dxa"/>
            <w:hideMark/>
          </w:tcPr>
          <w:p w:rsidR="00AD5782" w:rsidRPr="00C52F1A" w:rsidP="00AD5782" w14:paraId="4E402D02" w14:textId="77777777">
            <w:pPr>
              <w:rPr>
                <w:rFonts w:asciiTheme="minorHAnsi" w:hAnsiTheme="minorHAnsi"/>
                <w:sz w:val="24"/>
                <w:szCs w:val="24"/>
              </w:rPr>
            </w:pPr>
            <w:r w:rsidRPr="00C52F1A">
              <w:rPr>
                <w:rFonts w:asciiTheme="minorHAnsi" w:hAnsiTheme="minorHAnsi"/>
                <w:sz w:val="24"/>
                <w:szCs w:val="24"/>
              </w:rPr>
              <w:t>5</w:t>
            </w:r>
          </w:p>
        </w:tc>
        <w:tc>
          <w:tcPr>
            <w:tcW w:w="1297" w:type="dxa"/>
            <w:hideMark/>
          </w:tcPr>
          <w:p w:rsidR="00AD5782" w:rsidRPr="00C52F1A" w:rsidP="00AD5782" w14:paraId="0F0B7767" w14:textId="77777777">
            <w:pPr>
              <w:rPr>
                <w:rFonts w:asciiTheme="minorHAnsi" w:hAnsiTheme="minorHAnsi"/>
                <w:sz w:val="24"/>
                <w:szCs w:val="24"/>
              </w:rPr>
            </w:pPr>
            <w:r w:rsidRPr="00C52F1A">
              <w:rPr>
                <w:rFonts w:asciiTheme="minorHAnsi" w:hAnsiTheme="minorHAnsi"/>
                <w:sz w:val="24"/>
                <w:szCs w:val="24"/>
              </w:rPr>
              <w:t>18 %</w:t>
            </w:r>
          </w:p>
        </w:tc>
      </w:tr>
    </w:tbl>
    <w:p w:rsidR="00AD5782" w:rsidP="00750FD3" w14:paraId="33C93895" w14:textId="77777777">
      <w:pPr>
        <w:rPr>
          <w:rFonts w:asciiTheme="minorHAnsi" w:hAnsiTheme="minorHAnsi"/>
          <w:sz w:val="24"/>
          <w:szCs w:val="24"/>
        </w:rPr>
      </w:pPr>
    </w:p>
    <w:p w:rsidR="00750FD3" w:rsidP="00750FD3" w14:paraId="24C9016B" w14:textId="37F7B421">
      <w:pPr>
        <w:rPr>
          <w:rFonts w:ascii="Calibri" w:hAnsi="Calibri" w:cs="Calibri"/>
          <w:color w:val="000000"/>
          <w:sz w:val="24"/>
          <w:szCs w:val="24"/>
        </w:rPr>
      </w:pPr>
      <w:r w:rsidRPr="00CF23FB">
        <w:rPr>
          <w:rFonts w:asciiTheme="minorHAnsi" w:hAnsiTheme="minorHAnsi"/>
          <w:sz w:val="24"/>
          <w:szCs w:val="24"/>
        </w:rPr>
        <w:t xml:space="preserve">Using </w:t>
      </w:r>
      <w:r>
        <w:rPr>
          <w:rFonts w:asciiTheme="minorHAnsi" w:hAnsiTheme="minorHAnsi"/>
          <w:sz w:val="24"/>
          <w:szCs w:val="24"/>
        </w:rPr>
        <w:t>the</w:t>
      </w:r>
      <w:r w:rsidRPr="00CF23FB">
        <w:rPr>
          <w:rFonts w:asciiTheme="minorHAnsi" w:hAnsiTheme="minorHAnsi"/>
          <w:sz w:val="24"/>
          <w:szCs w:val="24"/>
        </w:rPr>
        <w:t xml:space="preserve"> confidence level of 95% (i.e. α = </w:t>
      </w:r>
      <w:r w:rsidR="001B56DE">
        <w:rPr>
          <w:rFonts w:asciiTheme="minorHAnsi" w:hAnsiTheme="minorHAnsi"/>
          <w:sz w:val="24"/>
          <w:szCs w:val="24"/>
        </w:rPr>
        <w:t>0</w:t>
      </w:r>
      <w:r w:rsidRPr="00CF23FB">
        <w:rPr>
          <w:rFonts w:asciiTheme="minorHAnsi" w:hAnsiTheme="minorHAnsi"/>
          <w:sz w:val="24"/>
          <w:szCs w:val="24"/>
        </w:rPr>
        <w:t xml:space="preserve">.05), </w:t>
      </w:r>
      <w:r w:rsidR="005A17F8">
        <w:rPr>
          <w:rFonts w:asciiTheme="minorHAnsi" w:hAnsiTheme="minorHAnsi"/>
          <w:sz w:val="24"/>
          <w:szCs w:val="24"/>
        </w:rPr>
        <w:t xml:space="preserve">an inverse binomial distribution </w:t>
      </w:r>
      <w:r w:rsidRPr="00CF23FB">
        <w:rPr>
          <w:rFonts w:asciiTheme="minorHAnsi" w:hAnsiTheme="minorHAnsi"/>
          <w:sz w:val="24"/>
          <w:szCs w:val="24"/>
        </w:rPr>
        <w:t>calculat</w:t>
      </w:r>
      <w:r w:rsidR="005A17F8">
        <w:rPr>
          <w:rFonts w:asciiTheme="minorHAnsi" w:hAnsiTheme="minorHAnsi"/>
          <w:sz w:val="24"/>
          <w:szCs w:val="24"/>
        </w:rPr>
        <w:t>ion was made as</w:t>
      </w:r>
      <w:r>
        <w:rPr>
          <w:rFonts w:asciiTheme="minorHAnsi" w:hAnsiTheme="minorHAnsi"/>
          <w:sz w:val="24"/>
          <w:szCs w:val="24"/>
        </w:rPr>
        <w:t xml:space="preserve"> </w:t>
      </w:r>
      <w:r w:rsidRPr="00CF23FB">
        <w:rPr>
          <w:rFonts w:asciiTheme="minorHAnsi" w:hAnsiTheme="minorHAnsi"/>
          <w:sz w:val="24"/>
          <w:szCs w:val="24"/>
        </w:rPr>
        <w:t>BINOM.INV(</w:t>
      </w:r>
      <w:r w:rsidRPr="00CF23FB">
        <w:rPr>
          <w:rFonts w:asciiTheme="minorHAnsi" w:hAnsiTheme="minorHAnsi"/>
          <w:i/>
          <w:iCs/>
          <w:sz w:val="24"/>
          <w:szCs w:val="24"/>
        </w:rPr>
        <w:t>n, p</w:t>
      </w:r>
      <w:r w:rsidRPr="00CF23FB">
        <w:rPr>
          <w:rFonts w:asciiTheme="minorHAnsi" w:hAnsiTheme="minorHAnsi"/>
          <w:sz w:val="24"/>
          <w:szCs w:val="24"/>
        </w:rPr>
        <w:t>, 1–</w:t>
      </w:r>
      <w:r w:rsidRPr="00CF23FB">
        <w:rPr>
          <w:rFonts w:asciiTheme="minorHAnsi" w:hAnsiTheme="minorHAnsi"/>
          <w:i/>
          <w:iCs/>
          <w:sz w:val="24"/>
          <w:szCs w:val="24"/>
        </w:rPr>
        <w:t>α</w:t>
      </w:r>
      <w:r w:rsidRPr="00CF23FB">
        <w:rPr>
          <w:rFonts w:asciiTheme="minorHAnsi" w:hAnsiTheme="minorHAnsi"/>
          <w:sz w:val="24"/>
          <w:szCs w:val="24"/>
        </w:rPr>
        <w:t>) = BINOM.INV(</w:t>
      </w:r>
      <w:r>
        <w:rPr>
          <w:rFonts w:asciiTheme="minorHAnsi" w:hAnsiTheme="minorHAnsi"/>
          <w:sz w:val="24"/>
          <w:szCs w:val="24"/>
        </w:rPr>
        <w:t>28</w:t>
      </w:r>
      <w:r w:rsidRPr="00CF23FB">
        <w:rPr>
          <w:rFonts w:asciiTheme="minorHAnsi" w:hAnsiTheme="minorHAnsi"/>
          <w:sz w:val="24"/>
          <w:szCs w:val="24"/>
        </w:rPr>
        <w:t xml:space="preserve">, </w:t>
      </w:r>
      <w:r w:rsidR="001B56DE">
        <w:rPr>
          <w:rFonts w:asciiTheme="minorHAnsi" w:hAnsiTheme="minorHAnsi"/>
          <w:sz w:val="24"/>
          <w:szCs w:val="24"/>
        </w:rPr>
        <w:t>0</w:t>
      </w:r>
      <w:r w:rsidRPr="00CF23FB">
        <w:rPr>
          <w:rFonts w:asciiTheme="minorHAnsi" w:hAnsiTheme="minorHAnsi"/>
          <w:sz w:val="24"/>
          <w:szCs w:val="24"/>
        </w:rPr>
        <w:t>.5</w:t>
      </w:r>
      <w:r w:rsidR="00FA64F8">
        <w:rPr>
          <w:rFonts w:asciiTheme="minorHAnsi" w:hAnsiTheme="minorHAnsi"/>
          <w:sz w:val="24"/>
          <w:szCs w:val="24"/>
        </w:rPr>
        <w:t>0</w:t>
      </w:r>
      <w:r w:rsidRPr="00CF23FB">
        <w:rPr>
          <w:rFonts w:asciiTheme="minorHAnsi" w:hAnsiTheme="minorHAnsi"/>
          <w:sz w:val="24"/>
          <w:szCs w:val="24"/>
        </w:rPr>
        <w:t xml:space="preserve">, </w:t>
      </w:r>
      <w:r w:rsidR="001B56DE">
        <w:rPr>
          <w:rFonts w:asciiTheme="minorHAnsi" w:hAnsiTheme="minorHAnsi"/>
          <w:sz w:val="24"/>
          <w:szCs w:val="24"/>
        </w:rPr>
        <w:t>0</w:t>
      </w:r>
      <w:r w:rsidRPr="00CF23FB">
        <w:rPr>
          <w:rFonts w:asciiTheme="minorHAnsi" w:hAnsiTheme="minorHAnsi"/>
          <w:sz w:val="24"/>
          <w:szCs w:val="24"/>
        </w:rPr>
        <w:t xml:space="preserve">.95) = </w:t>
      </w:r>
      <w:r>
        <w:rPr>
          <w:rFonts w:asciiTheme="minorHAnsi" w:hAnsiTheme="minorHAnsi"/>
          <w:sz w:val="24"/>
          <w:szCs w:val="24"/>
        </w:rPr>
        <w:t>18</w:t>
      </w:r>
      <w:r w:rsidR="005A17F8">
        <w:rPr>
          <w:rFonts w:asciiTheme="minorHAnsi" w:hAnsiTheme="minorHAnsi"/>
          <w:sz w:val="24"/>
          <w:szCs w:val="24"/>
        </w:rPr>
        <w:t>.</w:t>
      </w:r>
      <w:r>
        <w:rPr>
          <w:rFonts w:asciiTheme="minorHAnsi" w:hAnsiTheme="minorHAnsi"/>
          <w:sz w:val="24"/>
          <w:szCs w:val="24"/>
        </w:rPr>
        <w:t xml:space="preserve"> </w:t>
      </w:r>
      <w:r w:rsidR="005A17F8">
        <w:rPr>
          <w:rFonts w:asciiTheme="minorHAnsi" w:hAnsiTheme="minorHAnsi"/>
          <w:sz w:val="24"/>
          <w:szCs w:val="24"/>
        </w:rPr>
        <w:t xml:space="preserve"> This result </w:t>
      </w:r>
      <w:r>
        <w:rPr>
          <w:rFonts w:asciiTheme="minorHAnsi" w:hAnsiTheme="minorHAnsi"/>
          <w:sz w:val="24"/>
          <w:szCs w:val="24"/>
        </w:rPr>
        <w:t>mean</w:t>
      </w:r>
      <w:r w:rsidR="005A17F8">
        <w:rPr>
          <w:rFonts w:asciiTheme="minorHAnsi" w:hAnsiTheme="minorHAnsi"/>
          <w:sz w:val="24"/>
          <w:szCs w:val="24"/>
        </w:rPr>
        <w:t>t</w:t>
      </w:r>
      <w:r>
        <w:rPr>
          <w:rFonts w:asciiTheme="minorHAnsi" w:hAnsiTheme="minorHAnsi"/>
          <w:sz w:val="24"/>
          <w:szCs w:val="24"/>
        </w:rPr>
        <w:t xml:space="preserve"> </w:t>
      </w:r>
      <w:r w:rsidRPr="00CF23FB">
        <w:rPr>
          <w:rFonts w:asciiTheme="minorHAnsi" w:hAnsiTheme="minorHAnsi"/>
          <w:sz w:val="24"/>
          <w:szCs w:val="24"/>
        </w:rPr>
        <w:t xml:space="preserve">that if </w:t>
      </w:r>
      <w:r>
        <w:rPr>
          <w:rFonts w:asciiTheme="minorHAnsi" w:hAnsiTheme="minorHAnsi"/>
          <w:sz w:val="24"/>
          <w:szCs w:val="24"/>
        </w:rPr>
        <w:t>1</w:t>
      </w:r>
      <w:r w:rsidRPr="00CF23FB">
        <w:rPr>
          <w:rFonts w:asciiTheme="minorHAnsi" w:hAnsiTheme="minorHAnsi"/>
          <w:sz w:val="24"/>
          <w:szCs w:val="24"/>
        </w:rPr>
        <w:t xml:space="preserve">8 or more </w:t>
      </w:r>
      <w:r w:rsidR="00C705A5">
        <w:rPr>
          <w:rFonts w:asciiTheme="minorHAnsi" w:hAnsiTheme="minorHAnsi"/>
          <w:sz w:val="24"/>
          <w:szCs w:val="24"/>
        </w:rPr>
        <w:t xml:space="preserve">of the total acres </w:t>
      </w:r>
      <w:r>
        <w:rPr>
          <w:rFonts w:asciiTheme="minorHAnsi" w:hAnsiTheme="minorHAnsi"/>
          <w:sz w:val="24"/>
          <w:szCs w:val="24"/>
        </w:rPr>
        <w:t xml:space="preserve">estimates </w:t>
      </w:r>
      <w:r w:rsidR="005A17F8">
        <w:rPr>
          <w:rFonts w:asciiTheme="minorHAnsi" w:hAnsiTheme="minorHAnsi"/>
          <w:sz w:val="24"/>
          <w:szCs w:val="24"/>
        </w:rPr>
        <w:t>we</w:t>
      </w:r>
      <w:r>
        <w:rPr>
          <w:rFonts w:asciiTheme="minorHAnsi" w:hAnsiTheme="minorHAnsi"/>
          <w:sz w:val="24"/>
          <w:szCs w:val="24"/>
        </w:rPr>
        <w:t xml:space="preserve">re overestimated </w:t>
      </w:r>
      <w:r w:rsidRPr="00CF23FB">
        <w:rPr>
          <w:rFonts w:asciiTheme="minorHAnsi" w:hAnsiTheme="minorHAnsi"/>
          <w:sz w:val="24"/>
          <w:szCs w:val="24"/>
        </w:rPr>
        <w:t>then w</w:t>
      </w:r>
      <w:r w:rsidR="005A17F8">
        <w:rPr>
          <w:rFonts w:asciiTheme="minorHAnsi" w:hAnsiTheme="minorHAnsi"/>
          <w:sz w:val="24"/>
          <w:szCs w:val="24"/>
        </w:rPr>
        <w:t xml:space="preserve">ith </w:t>
      </w:r>
      <w:r w:rsidRPr="00CF23FB">
        <w:rPr>
          <w:rFonts w:asciiTheme="minorHAnsi" w:hAnsiTheme="minorHAnsi"/>
          <w:sz w:val="24"/>
          <w:szCs w:val="24"/>
        </w:rPr>
        <w:t>95% confiden</w:t>
      </w:r>
      <w:r w:rsidR="005A17F8">
        <w:rPr>
          <w:rFonts w:asciiTheme="minorHAnsi" w:hAnsiTheme="minorHAnsi"/>
          <w:sz w:val="24"/>
          <w:szCs w:val="24"/>
        </w:rPr>
        <w:t>ce</w:t>
      </w:r>
      <w:r w:rsidRPr="00CF23FB">
        <w:rPr>
          <w:rFonts w:asciiTheme="minorHAnsi" w:hAnsiTheme="minorHAnsi"/>
          <w:sz w:val="24"/>
          <w:szCs w:val="24"/>
        </w:rPr>
        <w:t xml:space="preserve"> the </w:t>
      </w:r>
      <w:r w:rsidR="00FA64F8">
        <w:rPr>
          <w:rFonts w:asciiTheme="minorHAnsi" w:hAnsiTheme="minorHAnsi"/>
          <w:sz w:val="24"/>
          <w:szCs w:val="24"/>
        </w:rPr>
        <w:t xml:space="preserve">results </w:t>
      </w:r>
      <w:r w:rsidRPr="00CF23FB">
        <w:rPr>
          <w:rFonts w:asciiTheme="minorHAnsi" w:hAnsiTheme="minorHAnsi"/>
          <w:sz w:val="24"/>
          <w:szCs w:val="24"/>
        </w:rPr>
        <w:t xml:space="preserve">bias towards </w:t>
      </w:r>
      <w:r w:rsidR="00FA64F8">
        <w:rPr>
          <w:rFonts w:asciiTheme="minorHAnsi" w:hAnsiTheme="minorHAnsi"/>
          <w:sz w:val="24"/>
          <w:szCs w:val="24"/>
        </w:rPr>
        <w:t>overestimation</w:t>
      </w:r>
      <w:r>
        <w:rPr>
          <w:rFonts w:asciiTheme="minorHAnsi" w:hAnsiTheme="minorHAnsi"/>
          <w:sz w:val="24"/>
          <w:szCs w:val="24"/>
        </w:rPr>
        <w:t>.</w:t>
      </w:r>
      <w:r w:rsidR="00A540DF">
        <w:rPr>
          <w:rFonts w:asciiTheme="minorHAnsi" w:hAnsiTheme="minorHAnsi"/>
          <w:sz w:val="24"/>
          <w:szCs w:val="24"/>
        </w:rPr>
        <w:t xml:space="preserve"> Since 23 estimates were overestimated, the </w:t>
      </w:r>
      <w:r w:rsidR="00A21B93">
        <w:rPr>
          <w:rFonts w:asciiTheme="minorHAnsi" w:hAnsiTheme="minorHAnsi"/>
          <w:sz w:val="24"/>
          <w:szCs w:val="24"/>
        </w:rPr>
        <w:t xml:space="preserve">actual </w:t>
      </w:r>
      <w:r w:rsidR="00A540DF">
        <w:rPr>
          <w:rFonts w:asciiTheme="minorHAnsi" w:hAnsiTheme="minorHAnsi"/>
          <w:sz w:val="24"/>
          <w:szCs w:val="24"/>
        </w:rPr>
        <w:t>alpha level is much smaller than 0.05.</w:t>
      </w:r>
      <w:r>
        <w:rPr>
          <w:rFonts w:asciiTheme="minorHAnsi" w:hAnsiTheme="minorHAnsi"/>
          <w:sz w:val="24"/>
          <w:szCs w:val="24"/>
        </w:rPr>
        <w:t xml:space="preserve"> </w:t>
      </w:r>
    </w:p>
    <w:p w:rsidR="00944D60" w:rsidP="00750FD3" w14:paraId="2C5D00A6" w14:textId="710847A4">
      <w:pPr>
        <w:rPr>
          <w:rFonts w:ascii="Calibri" w:hAnsi="Calibri" w:cs="Calibri"/>
          <w:color w:val="000000"/>
          <w:sz w:val="24"/>
          <w:szCs w:val="24"/>
        </w:rPr>
      </w:pPr>
    </w:p>
    <w:p w:rsidR="00944D60" w:rsidRPr="00944D60" w:rsidP="00750FD3" w14:paraId="65B14694" w14:textId="267A33A8">
      <w:pPr>
        <w:rPr>
          <w:rFonts w:ascii="Calibri" w:hAnsi="Calibri" w:cs="Calibri"/>
          <w:color w:val="000000"/>
          <w:sz w:val="24"/>
          <w:szCs w:val="24"/>
        </w:rPr>
      </w:pPr>
      <w:r>
        <w:rPr>
          <w:rFonts w:ascii="Calibri" w:hAnsi="Calibri" w:cs="Calibri"/>
          <w:color w:val="000000"/>
          <w:sz w:val="24"/>
          <w:szCs w:val="24"/>
        </w:rPr>
        <w:t>The percent difference</w:t>
      </w:r>
      <w:r w:rsidR="00631EA3">
        <w:rPr>
          <w:rFonts w:ascii="Calibri" w:hAnsi="Calibri" w:cs="Calibri"/>
          <w:color w:val="000000"/>
          <w:sz w:val="24"/>
          <w:szCs w:val="24"/>
        </w:rPr>
        <w:t>s</w:t>
      </w:r>
      <w:r>
        <w:rPr>
          <w:rFonts w:ascii="Calibri" w:hAnsi="Calibri" w:cs="Calibri"/>
          <w:color w:val="000000"/>
          <w:sz w:val="24"/>
          <w:szCs w:val="24"/>
        </w:rPr>
        <w:t xml:space="preserve"> between the original reweighted estimate</w:t>
      </w:r>
      <w:r w:rsidR="00631EA3">
        <w:rPr>
          <w:rFonts w:ascii="Calibri" w:hAnsi="Calibri" w:cs="Calibri"/>
          <w:color w:val="000000"/>
          <w:sz w:val="24"/>
          <w:szCs w:val="24"/>
        </w:rPr>
        <w:t>s</w:t>
      </w:r>
      <w:r>
        <w:rPr>
          <w:rFonts w:ascii="Calibri" w:hAnsi="Calibri" w:cs="Calibri"/>
          <w:color w:val="000000"/>
          <w:sz w:val="24"/>
          <w:szCs w:val="24"/>
        </w:rPr>
        <w:t xml:space="preserve"> and imputed estimate</w:t>
      </w:r>
      <w:r w:rsidR="00631EA3">
        <w:rPr>
          <w:rFonts w:ascii="Calibri" w:hAnsi="Calibri" w:cs="Calibri"/>
          <w:color w:val="000000"/>
          <w:sz w:val="24"/>
          <w:szCs w:val="24"/>
        </w:rPr>
        <w:t>s are</w:t>
      </w:r>
      <w:r>
        <w:rPr>
          <w:rFonts w:ascii="Calibri" w:hAnsi="Calibri" w:cs="Calibri"/>
          <w:color w:val="000000"/>
          <w:sz w:val="24"/>
          <w:szCs w:val="24"/>
        </w:rPr>
        <w:t xml:space="preserve"> shown graphically in Figure 1. </w:t>
      </w:r>
      <w:r w:rsidR="00631EA3">
        <w:rPr>
          <w:rFonts w:ascii="Calibri" w:hAnsi="Calibri" w:cs="Calibri"/>
          <w:color w:val="000000"/>
          <w:sz w:val="24"/>
          <w:szCs w:val="24"/>
        </w:rPr>
        <w:t xml:space="preserve">The average percent difference was 5.74% for apples and 7.18% for peaches. </w:t>
      </w:r>
    </w:p>
    <w:p w:rsidR="00E34EEC" w:rsidP="00AB0501" w14:paraId="04E9E399" w14:textId="5054409D">
      <w:pPr>
        <w:rPr>
          <w:rFonts w:asciiTheme="minorHAnsi" w:hAnsiTheme="minorHAnsi"/>
          <w:sz w:val="24"/>
          <w:szCs w:val="24"/>
        </w:rPr>
      </w:pPr>
    </w:p>
    <w:p w:rsidR="00AD5782" w:rsidP="00AB0501" w14:paraId="4B3FB58E" w14:textId="740FFD1E">
      <w:pPr>
        <w:rPr>
          <w:rFonts w:asciiTheme="minorHAnsi" w:hAnsiTheme="minorHAnsi"/>
          <w:sz w:val="24"/>
          <w:szCs w:val="24"/>
        </w:rPr>
      </w:pPr>
      <w:r>
        <w:rPr>
          <w:rFonts w:asciiTheme="minorHAnsi" w:hAnsiTheme="minorHAnsi"/>
          <w:sz w:val="24"/>
          <w:szCs w:val="24"/>
        </w:rPr>
        <w:t>Figure 1. Percent difference between reweighted and imputed estimates for all 28 comparisons</w:t>
      </w:r>
      <w:r w:rsidR="00A43075">
        <w:rPr>
          <w:rFonts w:asciiTheme="minorHAnsi" w:hAnsiTheme="minorHAnsi"/>
          <w:sz w:val="24"/>
          <w:szCs w:val="24"/>
        </w:rPr>
        <w:t>.</w:t>
      </w:r>
    </w:p>
    <w:p w:rsidR="00AD5782" w:rsidP="00245D07" w14:paraId="2A80EC7C" w14:textId="5D4A791E">
      <w:pPr>
        <w:rPr>
          <w:rFonts w:asciiTheme="minorHAnsi" w:hAnsiTheme="minorHAnsi"/>
          <w:sz w:val="24"/>
          <w:szCs w:val="24"/>
        </w:rPr>
      </w:pPr>
      <w:r>
        <w:rPr>
          <w:noProof/>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2F28" w:rsidP="00245D07" w14:paraId="10021F81" w14:textId="77777777">
      <w:pPr>
        <w:rPr>
          <w:rFonts w:asciiTheme="minorHAnsi" w:hAnsiTheme="minorHAnsi"/>
          <w:sz w:val="24"/>
          <w:szCs w:val="24"/>
        </w:rPr>
      </w:pPr>
    </w:p>
    <w:p w:rsidR="00EF27F6" w:rsidRPr="00AB0501" w:rsidP="00245D07" w14:paraId="50C9111A" w14:textId="3A13431A">
      <w:pPr>
        <w:rPr>
          <w:rFonts w:asciiTheme="minorHAnsi" w:hAnsiTheme="minorHAnsi"/>
          <w:sz w:val="24"/>
          <w:szCs w:val="24"/>
        </w:rPr>
      </w:pPr>
      <w:r>
        <w:rPr>
          <w:rFonts w:asciiTheme="minorHAnsi" w:hAnsiTheme="minorHAnsi"/>
          <w:sz w:val="24"/>
          <w:szCs w:val="24"/>
        </w:rPr>
        <w:t xml:space="preserve">In addition to survey indications, administrative data from other USDA agencies is available during the estimation process. In the surveyed states, strong administrative data exists from </w:t>
      </w:r>
      <w:r w:rsidR="00290CDF">
        <w:rPr>
          <w:rFonts w:asciiTheme="minorHAnsi" w:hAnsiTheme="minorHAnsi"/>
          <w:sz w:val="24"/>
          <w:szCs w:val="24"/>
        </w:rPr>
        <w:t>Farm Service Agency (</w:t>
      </w:r>
      <w:r>
        <w:rPr>
          <w:rFonts w:asciiTheme="minorHAnsi" w:hAnsiTheme="minorHAnsi"/>
          <w:sz w:val="24"/>
          <w:szCs w:val="24"/>
        </w:rPr>
        <w:t>FSA</w:t>
      </w:r>
      <w:r w:rsidR="00290CDF">
        <w:rPr>
          <w:rFonts w:asciiTheme="minorHAnsi" w:hAnsiTheme="minorHAnsi"/>
          <w:sz w:val="24"/>
          <w:szCs w:val="24"/>
        </w:rPr>
        <w:t>)</w:t>
      </w:r>
      <w:r>
        <w:rPr>
          <w:rFonts w:asciiTheme="minorHAnsi" w:hAnsiTheme="minorHAnsi"/>
          <w:sz w:val="24"/>
          <w:szCs w:val="24"/>
        </w:rPr>
        <w:t xml:space="preserve"> and </w:t>
      </w:r>
      <w:r w:rsidR="00290CDF">
        <w:rPr>
          <w:rFonts w:asciiTheme="minorHAnsi" w:hAnsiTheme="minorHAnsi"/>
          <w:sz w:val="24"/>
          <w:szCs w:val="24"/>
        </w:rPr>
        <w:t>Risk Management Agency (</w:t>
      </w:r>
      <w:r>
        <w:rPr>
          <w:rFonts w:asciiTheme="minorHAnsi" w:hAnsiTheme="minorHAnsi"/>
          <w:sz w:val="24"/>
          <w:szCs w:val="24"/>
        </w:rPr>
        <w:t>RMA</w:t>
      </w:r>
      <w:r w:rsidR="00290CDF">
        <w:rPr>
          <w:rFonts w:asciiTheme="minorHAnsi" w:hAnsiTheme="minorHAnsi"/>
          <w:sz w:val="24"/>
          <w:szCs w:val="24"/>
        </w:rPr>
        <w:t>)</w:t>
      </w:r>
      <w:r>
        <w:rPr>
          <w:rFonts w:asciiTheme="minorHAnsi" w:hAnsiTheme="minorHAnsi"/>
          <w:sz w:val="24"/>
          <w:szCs w:val="24"/>
        </w:rPr>
        <w:t xml:space="preserve"> for apple and peach</w:t>
      </w:r>
      <w:r w:rsidR="00290CDF">
        <w:rPr>
          <w:rFonts w:asciiTheme="minorHAnsi" w:hAnsiTheme="minorHAnsi"/>
          <w:sz w:val="24"/>
          <w:szCs w:val="24"/>
        </w:rPr>
        <w:t xml:space="preserve"> </w:t>
      </w:r>
      <w:r>
        <w:rPr>
          <w:rFonts w:asciiTheme="minorHAnsi" w:hAnsiTheme="minorHAnsi"/>
          <w:sz w:val="24"/>
          <w:szCs w:val="24"/>
        </w:rPr>
        <w:t xml:space="preserve">total acreage. The 2017 Census of Agriculture estimates were also available just before the </w:t>
      </w:r>
      <w:r w:rsidR="00290CDF">
        <w:rPr>
          <w:rFonts w:asciiTheme="minorHAnsi" w:hAnsiTheme="minorHAnsi"/>
          <w:sz w:val="24"/>
          <w:szCs w:val="24"/>
        </w:rPr>
        <w:t xml:space="preserve">Noncitrus </w:t>
      </w:r>
      <w:r w:rsidRPr="00245D07" w:rsidR="00245D07">
        <w:rPr>
          <w:rFonts w:asciiTheme="minorHAnsi" w:hAnsiTheme="minorHAnsi"/>
          <w:sz w:val="24"/>
          <w:szCs w:val="24"/>
        </w:rPr>
        <w:t>Fruits and Nuts</w:t>
      </w:r>
      <w:r w:rsidR="00245D07">
        <w:rPr>
          <w:rFonts w:asciiTheme="minorHAnsi" w:hAnsiTheme="minorHAnsi"/>
          <w:sz w:val="24"/>
          <w:szCs w:val="24"/>
        </w:rPr>
        <w:t xml:space="preserve"> </w:t>
      </w:r>
      <w:r w:rsidRPr="00245D07" w:rsidR="00245D07">
        <w:rPr>
          <w:rFonts w:asciiTheme="minorHAnsi" w:hAnsiTheme="minorHAnsi"/>
          <w:sz w:val="24"/>
          <w:szCs w:val="24"/>
        </w:rPr>
        <w:t>201</w:t>
      </w:r>
      <w:r w:rsidR="00290CDF">
        <w:rPr>
          <w:rFonts w:asciiTheme="minorHAnsi" w:hAnsiTheme="minorHAnsi"/>
          <w:sz w:val="24"/>
          <w:szCs w:val="24"/>
        </w:rPr>
        <w:t>8</w:t>
      </w:r>
      <w:r w:rsidRPr="00245D07" w:rsidR="00245D07">
        <w:rPr>
          <w:rFonts w:asciiTheme="minorHAnsi" w:hAnsiTheme="minorHAnsi"/>
          <w:sz w:val="24"/>
          <w:szCs w:val="24"/>
        </w:rPr>
        <w:t xml:space="preserve"> Summary </w:t>
      </w:r>
      <w:r>
        <w:rPr>
          <w:rFonts w:asciiTheme="minorHAnsi" w:hAnsiTheme="minorHAnsi"/>
          <w:sz w:val="24"/>
          <w:szCs w:val="24"/>
        </w:rPr>
        <w:t xml:space="preserve">report was released. </w:t>
      </w:r>
      <w:r w:rsidR="005D4A6B">
        <w:rPr>
          <w:rFonts w:asciiTheme="minorHAnsi" w:hAnsiTheme="minorHAnsi"/>
          <w:sz w:val="24"/>
          <w:szCs w:val="24"/>
        </w:rPr>
        <w:t xml:space="preserve">While the </w:t>
      </w:r>
      <w:r>
        <w:rPr>
          <w:rFonts w:asciiTheme="minorHAnsi" w:hAnsiTheme="minorHAnsi"/>
          <w:sz w:val="24"/>
          <w:szCs w:val="24"/>
        </w:rPr>
        <w:t xml:space="preserve">imputed estimates were </w:t>
      </w:r>
      <w:r w:rsidR="005D4A6B">
        <w:rPr>
          <w:rFonts w:asciiTheme="minorHAnsi" w:hAnsiTheme="minorHAnsi"/>
          <w:sz w:val="24"/>
          <w:szCs w:val="24"/>
        </w:rPr>
        <w:t xml:space="preserve">consistently higher than the estimates from </w:t>
      </w:r>
      <w:r>
        <w:rPr>
          <w:rFonts w:asciiTheme="minorHAnsi" w:hAnsiTheme="minorHAnsi"/>
          <w:sz w:val="24"/>
          <w:szCs w:val="24"/>
        </w:rPr>
        <w:t>original operational summary</w:t>
      </w:r>
      <w:r w:rsidR="005D4A6B">
        <w:rPr>
          <w:rFonts w:asciiTheme="minorHAnsi" w:hAnsiTheme="minorHAnsi"/>
          <w:sz w:val="24"/>
          <w:szCs w:val="24"/>
        </w:rPr>
        <w:t xml:space="preserve">, they were still generally lower than the final estimates. Fruit and Nuts PDI is a list only survey that assumes </w:t>
      </w:r>
      <w:r w:rsidR="009F4E23">
        <w:rPr>
          <w:rFonts w:asciiTheme="minorHAnsi" w:hAnsiTheme="minorHAnsi"/>
          <w:sz w:val="24"/>
          <w:szCs w:val="24"/>
        </w:rPr>
        <w:t xml:space="preserve">complete coverage of the target population. </w:t>
      </w:r>
      <w:r w:rsidR="005D4A6B">
        <w:rPr>
          <w:rFonts w:asciiTheme="minorHAnsi" w:hAnsiTheme="minorHAnsi"/>
          <w:sz w:val="24"/>
          <w:szCs w:val="24"/>
        </w:rPr>
        <w:t xml:space="preserve">It is possible that we also have an undercoverage error that is preventing the survey estimates from reaching the level of the administrative data.   </w:t>
      </w:r>
      <w:r>
        <w:rPr>
          <w:rFonts w:asciiTheme="minorHAnsi" w:hAnsiTheme="minorHAnsi"/>
          <w:sz w:val="24"/>
          <w:szCs w:val="24"/>
        </w:rPr>
        <w:t xml:space="preserve"> </w:t>
      </w:r>
    </w:p>
    <w:p w:rsidR="00AE728C" w:rsidP="00AE728C" w14:paraId="7EE6EB33" w14:textId="08718A65">
      <w:pPr>
        <w:rPr>
          <w:rFonts w:asciiTheme="minorHAnsi" w:hAnsiTheme="minorHAnsi"/>
          <w:sz w:val="24"/>
          <w:szCs w:val="24"/>
        </w:rPr>
      </w:pPr>
    </w:p>
    <w:p w:rsidR="00287F31" w:rsidP="00287F31" w14:paraId="02DA6FE5" w14:textId="532451EA">
      <w:pPr>
        <w:rPr>
          <w:rFonts w:asciiTheme="minorHAnsi" w:hAnsiTheme="minorHAnsi"/>
          <w:b/>
          <w:sz w:val="24"/>
          <w:szCs w:val="24"/>
        </w:rPr>
      </w:pPr>
      <w:r>
        <w:rPr>
          <w:rFonts w:asciiTheme="minorHAnsi" w:hAnsiTheme="minorHAnsi"/>
          <w:b/>
          <w:sz w:val="24"/>
          <w:szCs w:val="24"/>
        </w:rPr>
        <w:t>CO</w:t>
      </w:r>
      <w:r>
        <w:rPr>
          <w:rFonts w:asciiTheme="minorHAnsi" w:hAnsiTheme="minorHAnsi"/>
          <w:b/>
          <w:sz w:val="24"/>
          <w:szCs w:val="24"/>
        </w:rPr>
        <w:t>NCLUSION</w:t>
      </w:r>
    </w:p>
    <w:p w:rsidR="00287F31" w:rsidP="00287F31" w14:paraId="56D13C12" w14:textId="6DFDB502">
      <w:pPr>
        <w:rPr>
          <w:rFonts w:asciiTheme="minorHAnsi" w:hAnsiTheme="minorHAnsi"/>
          <w:b/>
          <w:sz w:val="24"/>
          <w:szCs w:val="24"/>
        </w:rPr>
      </w:pPr>
    </w:p>
    <w:p w:rsidR="009B6443" w:rsidRPr="009B6443" w:rsidP="009B6443" w14:paraId="11FCCBCD" w14:textId="17605A17">
      <w:pPr>
        <w:rPr>
          <w:rFonts w:asciiTheme="minorHAnsi" w:hAnsiTheme="minorHAnsi"/>
          <w:sz w:val="24"/>
          <w:szCs w:val="24"/>
        </w:rPr>
      </w:pPr>
      <w:r>
        <w:rPr>
          <w:rFonts w:asciiTheme="minorHAnsi" w:hAnsiTheme="minorHAnsi"/>
          <w:sz w:val="24"/>
          <w:szCs w:val="24"/>
        </w:rPr>
        <w:t xml:space="preserve">The operational summary uses a traditional reweighted estimator to adjust the weights of the usable records to account for unit nonresponse. </w:t>
      </w:r>
      <w:r w:rsidR="00885E15">
        <w:rPr>
          <w:rFonts w:asciiTheme="minorHAnsi" w:hAnsiTheme="minorHAnsi"/>
          <w:sz w:val="24"/>
          <w:szCs w:val="24"/>
        </w:rPr>
        <w:t xml:space="preserve">The results of the PROC MI analysis show that the reweighted estimator does not sufficiently adjust for nonresponse with the resulting estimate </w:t>
      </w:r>
      <w:r>
        <w:rPr>
          <w:rFonts w:asciiTheme="minorHAnsi" w:hAnsiTheme="minorHAnsi"/>
          <w:sz w:val="24"/>
          <w:szCs w:val="24"/>
        </w:rPr>
        <w:t xml:space="preserve">being </w:t>
      </w:r>
      <w:r w:rsidR="00885E15">
        <w:rPr>
          <w:rFonts w:asciiTheme="minorHAnsi" w:hAnsiTheme="minorHAnsi"/>
          <w:sz w:val="24"/>
          <w:szCs w:val="24"/>
        </w:rPr>
        <w:t xml:space="preserve">biased downward.  The modeled total acres and </w:t>
      </w:r>
      <w:r w:rsidR="000E40AB">
        <w:rPr>
          <w:rFonts w:asciiTheme="minorHAnsi" w:hAnsiTheme="minorHAnsi"/>
          <w:sz w:val="24"/>
          <w:szCs w:val="24"/>
        </w:rPr>
        <w:t>the computed bearing acres can</w:t>
      </w:r>
      <w:r w:rsidR="00885E15">
        <w:rPr>
          <w:rFonts w:asciiTheme="minorHAnsi" w:hAnsiTheme="minorHAnsi"/>
          <w:sz w:val="24"/>
          <w:szCs w:val="24"/>
        </w:rPr>
        <w:t xml:space="preserve"> be </w:t>
      </w:r>
      <w:r w:rsidR="005D4A6B">
        <w:rPr>
          <w:rFonts w:asciiTheme="minorHAnsi" w:hAnsiTheme="minorHAnsi"/>
          <w:sz w:val="24"/>
          <w:szCs w:val="24"/>
        </w:rPr>
        <w:t>incorporated in</w:t>
      </w:r>
      <w:r w:rsidR="00885E15">
        <w:rPr>
          <w:rFonts w:asciiTheme="minorHAnsi" w:hAnsiTheme="minorHAnsi"/>
          <w:sz w:val="24"/>
          <w:szCs w:val="24"/>
        </w:rPr>
        <w:t xml:space="preserve">to the operational </w:t>
      </w:r>
      <w:r w:rsidR="004920D5">
        <w:rPr>
          <w:rFonts w:asciiTheme="minorHAnsi" w:hAnsiTheme="minorHAnsi"/>
          <w:sz w:val="24"/>
          <w:szCs w:val="24"/>
        </w:rPr>
        <w:t xml:space="preserve">summary </w:t>
      </w:r>
      <w:r w:rsidR="00885E15">
        <w:rPr>
          <w:rFonts w:asciiTheme="minorHAnsi" w:hAnsiTheme="minorHAnsi"/>
          <w:sz w:val="24"/>
          <w:szCs w:val="24"/>
        </w:rPr>
        <w:t xml:space="preserve">to </w:t>
      </w:r>
      <w:r>
        <w:rPr>
          <w:rFonts w:asciiTheme="minorHAnsi" w:hAnsiTheme="minorHAnsi"/>
          <w:sz w:val="24"/>
          <w:szCs w:val="24"/>
        </w:rPr>
        <w:t xml:space="preserve">provide the </w:t>
      </w:r>
      <w:r w:rsidR="00885E15">
        <w:rPr>
          <w:rFonts w:asciiTheme="minorHAnsi" w:hAnsiTheme="minorHAnsi"/>
          <w:sz w:val="24"/>
          <w:szCs w:val="24"/>
        </w:rPr>
        <w:t xml:space="preserve">commodity statistician </w:t>
      </w:r>
      <w:r>
        <w:rPr>
          <w:rFonts w:asciiTheme="minorHAnsi" w:hAnsiTheme="minorHAnsi"/>
          <w:sz w:val="24"/>
          <w:szCs w:val="24"/>
        </w:rPr>
        <w:t>with more accurate survey indications for the estimation process</w:t>
      </w:r>
      <w:r w:rsidR="00885E15">
        <w:rPr>
          <w:rFonts w:asciiTheme="minorHAnsi" w:hAnsiTheme="minorHAnsi"/>
          <w:sz w:val="24"/>
          <w:szCs w:val="24"/>
        </w:rPr>
        <w:t>.</w:t>
      </w:r>
      <w:r w:rsidR="005D4A6B">
        <w:rPr>
          <w:rFonts w:asciiTheme="minorHAnsi" w:hAnsiTheme="minorHAnsi"/>
          <w:sz w:val="24"/>
          <w:szCs w:val="24"/>
        </w:rPr>
        <w:t xml:space="preserve"> </w:t>
      </w:r>
      <w:r w:rsidRPr="005D4A6B" w:rsidR="006F53C1">
        <w:rPr>
          <w:rFonts w:asciiTheme="minorHAnsi" w:hAnsiTheme="minorHAnsi"/>
          <w:sz w:val="24"/>
          <w:szCs w:val="24"/>
        </w:rPr>
        <w:t xml:space="preserve">This report only evaluates </w:t>
      </w:r>
      <w:r w:rsidR="005D4A6B">
        <w:rPr>
          <w:rFonts w:asciiTheme="minorHAnsi" w:hAnsiTheme="minorHAnsi"/>
          <w:sz w:val="24"/>
          <w:szCs w:val="24"/>
        </w:rPr>
        <w:t xml:space="preserve">imputation of </w:t>
      </w:r>
      <w:r w:rsidRPr="005D4A6B" w:rsidR="006F53C1">
        <w:rPr>
          <w:rFonts w:asciiTheme="minorHAnsi" w:hAnsiTheme="minorHAnsi"/>
          <w:sz w:val="24"/>
          <w:szCs w:val="24"/>
        </w:rPr>
        <w:t xml:space="preserve">the total and bearing acreage for </w:t>
      </w:r>
      <w:r w:rsidR="005D4A6B">
        <w:rPr>
          <w:rFonts w:asciiTheme="minorHAnsi" w:hAnsiTheme="minorHAnsi"/>
          <w:sz w:val="24"/>
          <w:szCs w:val="24"/>
        </w:rPr>
        <w:t xml:space="preserve">apple and peach </w:t>
      </w:r>
      <w:r w:rsidRPr="005D4A6B" w:rsidR="006F53C1">
        <w:rPr>
          <w:rFonts w:asciiTheme="minorHAnsi" w:hAnsiTheme="minorHAnsi"/>
          <w:sz w:val="24"/>
          <w:szCs w:val="24"/>
        </w:rPr>
        <w:t>tree</w:t>
      </w:r>
      <w:r w:rsidR="005D4A6B">
        <w:rPr>
          <w:rFonts w:asciiTheme="minorHAnsi" w:hAnsiTheme="minorHAnsi"/>
          <w:sz w:val="24"/>
          <w:szCs w:val="24"/>
        </w:rPr>
        <w:t>s</w:t>
      </w:r>
      <w:r w:rsidRPr="005D4A6B" w:rsidR="006F53C1">
        <w:rPr>
          <w:rFonts w:asciiTheme="minorHAnsi" w:hAnsiTheme="minorHAnsi"/>
          <w:sz w:val="24"/>
          <w:szCs w:val="24"/>
        </w:rPr>
        <w:t xml:space="preserve">.  Additional research is needed to determine the methodology and develop models for the remaining </w:t>
      </w:r>
      <w:r w:rsidR="001628D8">
        <w:rPr>
          <w:rFonts w:asciiTheme="minorHAnsi" w:hAnsiTheme="minorHAnsi"/>
          <w:sz w:val="24"/>
          <w:szCs w:val="24"/>
        </w:rPr>
        <w:t xml:space="preserve">crops and </w:t>
      </w:r>
      <w:r w:rsidRPr="005D4A6B" w:rsidR="006F53C1">
        <w:rPr>
          <w:rFonts w:asciiTheme="minorHAnsi" w:hAnsiTheme="minorHAnsi"/>
          <w:sz w:val="24"/>
          <w:szCs w:val="24"/>
        </w:rPr>
        <w:t>variables in the survey before implementation</w:t>
      </w:r>
      <w:r w:rsidRPr="009B6443" w:rsidR="006F53C1">
        <w:rPr>
          <w:rFonts w:asciiTheme="minorHAnsi" w:hAnsiTheme="minorHAnsi"/>
          <w:sz w:val="24"/>
          <w:szCs w:val="24"/>
        </w:rPr>
        <w:t>.</w:t>
      </w:r>
      <w:r w:rsidRPr="009B6443">
        <w:rPr>
          <w:rFonts w:asciiTheme="minorHAnsi" w:hAnsiTheme="minorHAnsi"/>
          <w:sz w:val="24"/>
          <w:szCs w:val="24"/>
        </w:rPr>
        <w:t xml:space="preserve"> Also, this output was generated using a singular imputation to match the fact that a singular dataset is used in our official estimates.  More </w:t>
      </w:r>
      <w:r w:rsidRPr="009B6443">
        <w:rPr>
          <w:rFonts w:asciiTheme="minorHAnsi" w:hAnsiTheme="minorHAnsi"/>
          <w:sz w:val="24"/>
          <w:szCs w:val="24"/>
        </w:rPr>
        <w:t>research should be conducted to determine the feasibility of multiple imputation techniques in our production setting.</w:t>
      </w:r>
    </w:p>
    <w:p w:rsidR="006F53C1" w:rsidRPr="005D4A6B" w:rsidP="00287F31" w14:paraId="32AEA899" w14:textId="7B563502">
      <w:pPr>
        <w:rPr>
          <w:rFonts w:asciiTheme="minorHAnsi" w:hAnsiTheme="minorHAnsi"/>
          <w:sz w:val="24"/>
          <w:szCs w:val="24"/>
        </w:rPr>
      </w:pPr>
    </w:p>
    <w:p w:rsidR="006F53C1" w:rsidP="00287F31" w14:paraId="25464D83" w14:textId="3B2E78F8">
      <w:pPr>
        <w:rPr>
          <w:rFonts w:asciiTheme="minorHAnsi" w:hAnsiTheme="minorHAnsi"/>
          <w:b/>
          <w:sz w:val="24"/>
          <w:szCs w:val="24"/>
        </w:rPr>
      </w:pPr>
    </w:p>
    <w:p w:rsidR="005D4A6B" w:rsidP="00287F31" w14:paraId="00E3A18E" w14:textId="755B0A53">
      <w:pPr>
        <w:rPr>
          <w:rFonts w:asciiTheme="minorHAnsi" w:hAnsiTheme="minorHAnsi"/>
          <w:b/>
          <w:sz w:val="24"/>
          <w:szCs w:val="24"/>
        </w:rPr>
      </w:pPr>
    </w:p>
    <w:p w:rsidR="005D4A6B" w:rsidP="00287F31" w14:paraId="40A80ADD" w14:textId="77777777">
      <w:pPr>
        <w:rPr>
          <w:rFonts w:asciiTheme="minorHAnsi" w:hAnsiTheme="minorHAnsi"/>
          <w:b/>
          <w:sz w:val="24"/>
          <w:szCs w:val="24"/>
        </w:rPr>
      </w:pPr>
    </w:p>
    <w:p w:rsidR="00287F31" w:rsidRPr="00E31A59" w:rsidP="00287F31" w14:paraId="4C15DA1B" w14:textId="135B60D1">
      <w:pPr>
        <w:rPr>
          <w:rFonts w:asciiTheme="minorHAnsi" w:hAnsiTheme="minorHAnsi"/>
          <w:b/>
          <w:sz w:val="24"/>
          <w:szCs w:val="24"/>
        </w:rPr>
      </w:pPr>
      <w:r>
        <w:rPr>
          <w:rFonts w:asciiTheme="minorHAnsi" w:hAnsiTheme="minorHAnsi"/>
          <w:b/>
          <w:sz w:val="24"/>
          <w:szCs w:val="24"/>
        </w:rPr>
        <w:t>REFERENCES</w:t>
      </w:r>
    </w:p>
    <w:p w:rsidR="00E93E58" w:rsidP="00E93E58" w14:paraId="28F1F894" w14:textId="77777777">
      <w:pPr>
        <w:rPr>
          <w:rFonts w:asciiTheme="minorHAnsi" w:hAnsiTheme="minorHAnsi"/>
          <w:sz w:val="24"/>
          <w:szCs w:val="24"/>
        </w:rPr>
      </w:pPr>
    </w:p>
    <w:p w:rsidR="00E93E58" w:rsidP="005D235C" w14:paraId="7AA81E3D" w14:textId="3B795E50">
      <w:pPr>
        <w:ind w:left="360" w:hanging="360"/>
        <w:rPr>
          <w:rFonts w:asciiTheme="minorHAnsi" w:hAnsiTheme="minorHAnsi"/>
          <w:sz w:val="24"/>
          <w:szCs w:val="24"/>
        </w:rPr>
      </w:pPr>
      <w:r w:rsidRPr="000C47D3">
        <w:rPr>
          <w:rFonts w:asciiTheme="minorHAnsi" w:hAnsiTheme="minorHAnsi"/>
          <w:sz w:val="24"/>
          <w:szCs w:val="24"/>
        </w:rPr>
        <w:t xml:space="preserve">Dau, A. </w:t>
      </w:r>
      <w:r>
        <w:rPr>
          <w:rFonts w:asciiTheme="minorHAnsi" w:hAnsiTheme="minorHAnsi"/>
          <w:sz w:val="24"/>
          <w:szCs w:val="24"/>
        </w:rPr>
        <w:t xml:space="preserve">and </w:t>
      </w:r>
      <w:r w:rsidRPr="000C47D3">
        <w:rPr>
          <w:rFonts w:asciiTheme="minorHAnsi" w:hAnsiTheme="minorHAnsi"/>
          <w:sz w:val="24"/>
          <w:szCs w:val="24"/>
        </w:rPr>
        <w:t xml:space="preserve">Miller, D. </w:t>
      </w:r>
      <w:r>
        <w:rPr>
          <w:rFonts w:asciiTheme="minorHAnsi" w:hAnsiTheme="minorHAnsi"/>
          <w:sz w:val="24"/>
          <w:szCs w:val="24"/>
        </w:rPr>
        <w:t xml:space="preserve"> </w:t>
      </w:r>
      <w:r w:rsidRPr="000C47D3">
        <w:rPr>
          <w:rFonts w:asciiTheme="minorHAnsi" w:hAnsiTheme="minorHAnsi"/>
          <w:sz w:val="24"/>
          <w:szCs w:val="24"/>
        </w:rPr>
        <w:t>(201</w:t>
      </w:r>
      <w:r>
        <w:rPr>
          <w:rFonts w:asciiTheme="minorHAnsi" w:hAnsiTheme="minorHAnsi"/>
          <w:sz w:val="24"/>
          <w:szCs w:val="24"/>
        </w:rPr>
        <w:t>8</w:t>
      </w:r>
      <w:r w:rsidRPr="000C47D3">
        <w:rPr>
          <w:rFonts w:asciiTheme="minorHAnsi" w:hAnsiTheme="minorHAnsi"/>
          <w:sz w:val="24"/>
          <w:szCs w:val="24"/>
        </w:rPr>
        <w:t>). “</w:t>
      </w:r>
      <w:r w:rsidRPr="002250CA">
        <w:rPr>
          <w:rFonts w:asciiTheme="minorHAnsi" w:hAnsiTheme="minorHAnsi"/>
          <w:bCs/>
          <w:sz w:val="24"/>
          <w:szCs w:val="24"/>
        </w:rPr>
        <w:t>Dancing With the Software: Selecting Your Imputation Partner</w:t>
      </w:r>
      <w:r w:rsidRPr="000C47D3">
        <w:rPr>
          <w:rFonts w:asciiTheme="minorHAnsi" w:hAnsiTheme="minorHAnsi"/>
          <w:sz w:val="24"/>
          <w:szCs w:val="24"/>
        </w:rPr>
        <w:t>”. 201</w:t>
      </w:r>
      <w:r>
        <w:rPr>
          <w:rFonts w:asciiTheme="minorHAnsi" w:hAnsiTheme="minorHAnsi"/>
          <w:sz w:val="24"/>
          <w:szCs w:val="24"/>
        </w:rPr>
        <w:t>8</w:t>
      </w:r>
      <w:r w:rsidRPr="000C47D3">
        <w:rPr>
          <w:rFonts w:asciiTheme="minorHAnsi" w:hAnsiTheme="minorHAnsi"/>
          <w:sz w:val="24"/>
          <w:szCs w:val="24"/>
        </w:rPr>
        <w:t xml:space="preserve"> Joint Statistical Meetings Proceedings.</w:t>
      </w:r>
    </w:p>
    <w:p w:rsidR="00CA00F7" w:rsidP="005D235C" w14:paraId="3A23EBF8" w14:textId="65077DCE">
      <w:pPr>
        <w:ind w:left="360" w:hanging="360"/>
        <w:rPr>
          <w:rFonts w:asciiTheme="minorHAnsi" w:hAnsiTheme="minorHAnsi"/>
          <w:sz w:val="24"/>
          <w:szCs w:val="24"/>
        </w:rPr>
      </w:pPr>
    </w:p>
    <w:p w:rsidR="00CA00F7" w:rsidP="00CA00F7" w14:paraId="529E326D" w14:textId="67B0B060">
      <w:pPr>
        <w:ind w:left="360" w:hanging="360"/>
        <w:rPr>
          <w:rFonts w:asciiTheme="minorHAnsi" w:hAnsiTheme="minorHAnsi"/>
          <w:sz w:val="24"/>
          <w:szCs w:val="24"/>
        </w:rPr>
      </w:pPr>
      <w:r w:rsidRPr="00A670F4">
        <w:rPr>
          <w:rFonts w:asciiTheme="minorHAnsi" w:hAnsiTheme="minorHAnsi"/>
          <w:sz w:val="24"/>
          <w:szCs w:val="24"/>
        </w:rPr>
        <w:t>Groves RM. Nonresponse Rates and Nonresponse Bias in Household Surveys. Public Opinion Quarterly. 2006;</w:t>
      </w:r>
      <w:r w:rsidR="00B96F2B">
        <w:rPr>
          <w:rFonts w:asciiTheme="minorHAnsi" w:hAnsiTheme="minorHAnsi"/>
          <w:sz w:val="24"/>
          <w:szCs w:val="24"/>
        </w:rPr>
        <w:t xml:space="preserve"> </w:t>
      </w:r>
      <w:r w:rsidRPr="00A670F4">
        <w:rPr>
          <w:rFonts w:asciiTheme="minorHAnsi" w:hAnsiTheme="minorHAnsi"/>
          <w:sz w:val="24"/>
          <w:szCs w:val="24"/>
        </w:rPr>
        <w:t>70(5):646–675.</w:t>
      </w:r>
    </w:p>
    <w:p w:rsidR="00FE1DF2" w:rsidRPr="00A670F4" w:rsidP="00CA00F7" w14:paraId="006B4273" w14:textId="77777777">
      <w:pPr>
        <w:ind w:left="360" w:hanging="360"/>
        <w:rPr>
          <w:rFonts w:asciiTheme="minorHAnsi" w:hAnsiTheme="minorHAnsi"/>
          <w:sz w:val="24"/>
          <w:szCs w:val="24"/>
        </w:rPr>
      </w:pPr>
    </w:p>
    <w:p w:rsidR="003E7D9C" w:rsidP="00744CE8" w14:paraId="35858412" w14:textId="60086705">
      <w:pPr>
        <w:rPr>
          <w:rFonts w:asciiTheme="minorHAnsi" w:hAnsiTheme="minorHAnsi"/>
          <w:sz w:val="24"/>
          <w:szCs w:val="24"/>
        </w:rPr>
      </w:pPr>
      <w:r w:rsidRPr="00744CE8">
        <w:rPr>
          <w:rFonts w:asciiTheme="minorHAnsi" w:hAnsiTheme="minorHAnsi"/>
          <w:sz w:val="24"/>
          <w:szCs w:val="24"/>
        </w:rPr>
        <w:t>SAS Institute Inc. (2015). SAS/STAT® 14.1 User's Guide. Cary, NC: SAS Institute Inc.</w:t>
      </w:r>
    </w:p>
    <w:p w:rsidR="00CA00F7" w:rsidP="00CA00F7" w14:paraId="7D3C02AA" w14:textId="77777777">
      <w:pPr>
        <w:ind w:left="360" w:hanging="360"/>
        <w:rPr>
          <w:rFonts w:asciiTheme="minorHAnsi" w:hAnsiTheme="minorHAnsi"/>
          <w:sz w:val="24"/>
          <w:szCs w:val="24"/>
        </w:rPr>
      </w:pPr>
    </w:p>
    <w:p w:rsidR="00CA00F7" w:rsidP="00CA00F7" w14:paraId="21A1F88C" w14:textId="70A57084">
      <w:pPr>
        <w:ind w:left="360" w:hanging="360"/>
        <w:rPr>
          <w:rFonts w:asciiTheme="minorHAnsi" w:hAnsiTheme="minorHAnsi"/>
          <w:sz w:val="24"/>
          <w:szCs w:val="24"/>
        </w:rPr>
      </w:pPr>
      <w:r w:rsidRPr="0042443B">
        <w:rPr>
          <w:rFonts w:asciiTheme="minorHAnsi" w:hAnsiTheme="minorHAnsi"/>
          <w:sz w:val="24"/>
          <w:szCs w:val="24"/>
        </w:rPr>
        <w:t xml:space="preserve">USDA NASS. (2020). Farm Production Expenditures Quality Measures. Retrieved from </w:t>
      </w:r>
      <w:hyperlink r:id="rId10" w:history="1">
        <w:r w:rsidRPr="000018C9" w:rsidR="005C4081">
          <w:rPr>
            <w:rStyle w:val="Hyperlink"/>
            <w:rFonts w:asciiTheme="minorHAnsi" w:hAnsiTheme="minorHAnsi"/>
            <w:sz w:val="24"/>
            <w:szCs w:val="24"/>
          </w:rPr>
          <w:t>https://www.nass.usda.gov/Publications/Methodology_and_Data_Quality/Farm_Production_Expenditures/07_2020/fpxq0720.pdf</w:t>
        </w:r>
      </w:hyperlink>
    </w:p>
    <w:p w:rsidR="003E7D9C" w14:paraId="3D651FA1" w14:textId="7948FAC3">
      <w:pPr>
        <w:spacing w:after="160" w:line="259" w:lineRule="auto"/>
        <w:rPr>
          <w:rFonts w:asciiTheme="minorHAnsi" w:hAnsiTheme="minorHAnsi"/>
          <w:sz w:val="24"/>
          <w:szCs w:val="24"/>
        </w:rPr>
      </w:pPr>
      <w:r>
        <w:rPr>
          <w:rFonts w:asciiTheme="minorHAnsi" w:hAnsiTheme="minorHAnsi"/>
          <w:sz w:val="24"/>
          <w:szCs w:val="24"/>
        </w:rPr>
        <w:br w:type="page"/>
      </w:r>
    </w:p>
    <w:p w:rsidR="003E7D9C" w:rsidRPr="005030E6" w:rsidP="003E7D9C" w14:paraId="04063773" w14:textId="0B92F98C">
      <w:pPr>
        <w:rPr>
          <w:rFonts w:asciiTheme="minorHAnsi" w:hAnsiTheme="minorHAnsi"/>
          <w:sz w:val="24"/>
          <w:szCs w:val="24"/>
        </w:rPr>
      </w:pPr>
      <w:r>
        <w:rPr>
          <w:rFonts w:ascii="Calibri" w:hAnsi="Calibri" w:cs="Calibri"/>
          <w:color w:val="000000"/>
          <w:sz w:val="24"/>
          <w:szCs w:val="24"/>
        </w:rPr>
        <w:t>Appendix 1:</w:t>
      </w:r>
      <w:r w:rsidRPr="009047C8">
        <w:rPr>
          <w:rFonts w:ascii="Calibri" w:hAnsi="Calibri" w:cs="Calibri"/>
          <w:color w:val="000000"/>
          <w:sz w:val="24"/>
          <w:szCs w:val="24"/>
        </w:rPr>
        <w:t xml:space="preserve"> PROC MI Example Model Output</w:t>
      </w:r>
    </w:p>
    <w:p w:rsidR="003E7D9C" w:rsidP="003E7D9C" w14:paraId="7D89E860" w14:textId="77777777">
      <w:pPr>
        <w:rPr>
          <w:rFonts w:asciiTheme="minorHAnsi" w:hAnsiTheme="minorHAnsi"/>
          <w:sz w:val="24"/>
          <w:szCs w:val="24"/>
        </w:rPr>
      </w:pPr>
    </w:p>
    <w:p w:rsidR="003E7D9C" w:rsidP="003E7D9C" w14:paraId="2EA4B485" w14:textId="77777777">
      <w:pPr>
        <w:rPr>
          <w:rFonts w:ascii="Courier New" w:hAnsi="Courier New" w:cs="Courier New"/>
          <w:sz w:val="18"/>
          <w:szCs w:val="18"/>
        </w:rPr>
      </w:pPr>
      <w:r>
        <w:rPr>
          <w:rFonts w:ascii="SAS Monospace" w:hAnsi="SAS Monospace" w:eastAsiaTheme="minorHAnsi" w:cs="SAS Monospace"/>
          <w:sz w:val="16"/>
          <w:szCs w:val="16"/>
        </w:rPr>
        <w:t>*************************************************************************************************</w:t>
      </w:r>
    </w:p>
    <w:p w:rsidR="003E7D9C" w:rsidRPr="00941F15" w:rsidP="003E7D9C" w14:paraId="7FAE1FB7" w14:textId="77777777">
      <w:pPr>
        <w:rPr>
          <w:rFonts w:ascii="Courier New" w:hAnsi="Courier New" w:cs="Courier New"/>
          <w:sz w:val="18"/>
          <w:szCs w:val="18"/>
        </w:rPr>
      </w:pPr>
      <w:r w:rsidRPr="00941F15">
        <w:rPr>
          <w:rFonts w:ascii="Courier New" w:hAnsi="Courier New" w:cs="Courier New"/>
          <w:sz w:val="18"/>
          <w:szCs w:val="18"/>
        </w:rPr>
        <w:t>The MI Procedure</w:t>
      </w:r>
    </w:p>
    <w:p w:rsidR="003E7D9C" w:rsidRPr="00941F15" w:rsidP="003E7D9C" w14:paraId="5603A1AC" w14:textId="77777777">
      <w:pPr>
        <w:rPr>
          <w:rFonts w:ascii="Courier New" w:hAnsi="Courier New" w:cs="Courier New"/>
          <w:sz w:val="18"/>
          <w:szCs w:val="18"/>
        </w:rPr>
      </w:pPr>
    </w:p>
    <w:p w:rsidR="003E7D9C" w:rsidRPr="00941F15" w:rsidP="003E7D9C" w14:paraId="645E166E" w14:textId="77777777">
      <w:pPr>
        <w:rPr>
          <w:rFonts w:ascii="Courier New" w:hAnsi="Courier New" w:cs="Courier New"/>
          <w:sz w:val="18"/>
          <w:szCs w:val="18"/>
          <w:u w:val="single"/>
        </w:rPr>
      </w:pPr>
      <w:r w:rsidRPr="00941F15">
        <w:rPr>
          <w:rFonts w:ascii="Courier New" w:hAnsi="Courier New" w:cs="Courier New"/>
          <w:sz w:val="18"/>
          <w:szCs w:val="18"/>
          <w:u w:val="single"/>
        </w:rPr>
        <w:t>Model Information</w:t>
      </w:r>
    </w:p>
    <w:p w:rsidR="003E7D9C" w:rsidRPr="00941F15" w:rsidP="003E7D9C" w14:paraId="088F56BA" w14:textId="77777777">
      <w:pPr>
        <w:rPr>
          <w:rFonts w:ascii="Courier New" w:hAnsi="Courier New" w:cs="Courier New"/>
          <w:sz w:val="18"/>
          <w:szCs w:val="18"/>
        </w:rPr>
      </w:pPr>
    </w:p>
    <w:p w:rsidR="003E7D9C" w:rsidRPr="00941F15" w:rsidP="003E7D9C" w14:paraId="7DFECC19" w14:textId="77777777">
      <w:pPr>
        <w:rPr>
          <w:rFonts w:ascii="Courier New" w:hAnsi="Courier New" w:cs="Courier New"/>
          <w:sz w:val="18"/>
          <w:szCs w:val="18"/>
        </w:rPr>
      </w:pPr>
      <w:r w:rsidRPr="00941F15">
        <w:rPr>
          <w:rFonts w:ascii="Courier New" w:hAnsi="Courier New" w:cs="Courier New"/>
          <w:sz w:val="18"/>
          <w:szCs w:val="18"/>
        </w:rPr>
        <w:t>Method                               FCS</w:t>
      </w:r>
    </w:p>
    <w:p w:rsidR="003E7D9C" w:rsidRPr="00941F15" w:rsidP="003E7D9C" w14:paraId="32E8D391" w14:textId="77777777">
      <w:pPr>
        <w:rPr>
          <w:rFonts w:ascii="Courier New" w:hAnsi="Courier New" w:cs="Courier New"/>
          <w:sz w:val="18"/>
          <w:szCs w:val="18"/>
        </w:rPr>
      </w:pPr>
      <w:r w:rsidRPr="00941F15">
        <w:rPr>
          <w:rFonts w:ascii="Courier New" w:hAnsi="Courier New" w:cs="Courier New"/>
          <w:sz w:val="18"/>
          <w:szCs w:val="18"/>
        </w:rPr>
        <w:t>Number of Imputations                1</w:t>
      </w:r>
    </w:p>
    <w:p w:rsidR="003E7D9C" w:rsidRPr="00941F15" w:rsidP="003E7D9C" w14:paraId="29093E83" w14:textId="77777777">
      <w:pPr>
        <w:rPr>
          <w:rFonts w:ascii="Courier New" w:hAnsi="Courier New" w:cs="Courier New"/>
          <w:sz w:val="18"/>
          <w:szCs w:val="18"/>
        </w:rPr>
      </w:pPr>
      <w:r w:rsidRPr="00941F15">
        <w:rPr>
          <w:rFonts w:ascii="Courier New" w:hAnsi="Courier New" w:cs="Courier New"/>
          <w:sz w:val="18"/>
          <w:szCs w:val="18"/>
        </w:rPr>
        <w:t>Number of Burn-in Iterations         20</w:t>
      </w:r>
    </w:p>
    <w:p w:rsidR="003E7D9C" w:rsidRPr="00941F15" w:rsidP="003E7D9C" w14:paraId="62B00373" w14:textId="77777777">
      <w:pPr>
        <w:rPr>
          <w:rFonts w:ascii="Courier New" w:hAnsi="Courier New" w:cs="Courier New"/>
          <w:sz w:val="18"/>
          <w:szCs w:val="18"/>
        </w:rPr>
      </w:pPr>
      <w:r w:rsidRPr="00941F15">
        <w:rPr>
          <w:rFonts w:ascii="Courier New" w:hAnsi="Courier New" w:cs="Courier New"/>
          <w:sz w:val="18"/>
          <w:szCs w:val="18"/>
        </w:rPr>
        <w:t>Seed for random number generator     1868</w:t>
      </w:r>
    </w:p>
    <w:p w:rsidR="003E7D9C" w:rsidRPr="00941F15" w:rsidP="003E7D9C" w14:paraId="15814725" w14:textId="77777777">
      <w:pPr>
        <w:rPr>
          <w:rFonts w:ascii="Courier New" w:hAnsi="Courier New" w:cs="Courier New"/>
          <w:sz w:val="18"/>
          <w:szCs w:val="18"/>
        </w:rPr>
      </w:pPr>
    </w:p>
    <w:p w:rsidR="003E7D9C" w:rsidRPr="00941F15" w:rsidP="003E7D9C" w14:paraId="1B930D4B" w14:textId="77777777">
      <w:pPr>
        <w:rPr>
          <w:rFonts w:ascii="Courier New" w:hAnsi="Courier New" w:cs="Courier New"/>
          <w:sz w:val="18"/>
          <w:szCs w:val="18"/>
          <w:u w:val="single"/>
        </w:rPr>
      </w:pPr>
      <w:r w:rsidRPr="00941F15">
        <w:rPr>
          <w:rFonts w:ascii="Courier New" w:hAnsi="Courier New" w:cs="Courier New"/>
          <w:sz w:val="18"/>
          <w:szCs w:val="18"/>
          <w:u w:val="single"/>
        </w:rPr>
        <w:t>FCS Model Specification</w:t>
      </w:r>
    </w:p>
    <w:p w:rsidR="003E7D9C" w:rsidRPr="00941F15" w:rsidP="003E7D9C" w14:paraId="7371A838" w14:textId="77777777">
      <w:pPr>
        <w:rPr>
          <w:rFonts w:ascii="Courier New" w:hAnsi="Courier New" w:cs="Courier New"/>
          <w:sz w:val="18"/>
          <w:szCs w:val="18"/>
        </w:rPr>
      </w:pPr>
    </w:p>
    <w:p w:rsidR="003E7D9C" w:rsidRPr="00941F15" w:rsidP="003E7D9C" w14:paraId="6A4F7277" w14:textId="77777777">
      <w:pPr>
        <w:rPr>
          <w:rFonts w:ascii="Courier New" w:hAnsi="Courier New" w:cs="Courier New"/>
          <w:sz w:val="18"/>
          <w:szCs w:val="18"/>
        </w:rPr>
      </w:pPr>
      <w:r w:rsidRPr="00941F15">
        <w:rPr>
          <w:rFonts w:ascii="Courier New" w:hAnsi="Courier New" w:cs="Courier New"/>
          <w:sz w:val="18"/>
          <w:szCs w:val="18"/>
        </w:rPr>
        <w:t>Method                     Imputed Variables</w:t>
      </w:r>
    </w:p>
    <w:p w:rsidR="003E7D9C" w:rsidRPr="00941F15" w:rsidP="003E7D9C" w14:paraId="04E71E78" w14:textId="77777777">
      <w:pPr>
        <w:rPr>
          <w:rFonts w:ascii="Courier New" w:hAnsi="Courier New" w:cs="Courier New"/>
          <w:sz w:val="18"/>
          <w:szCs w:val="18"/>
        </w:rPr>
      </w:pPr>
    </w:p>
    <w:p w:rsidR="003E7D9C" w:rsidRPr="00941F15" w:rsidP="003E7D9C" w14:paraId="31888FE7" w14:textId="77777777">
      <w:pPr>
        <w:rPr>
          <w:rFonts w:ascii="Courier New" w:hAnsi="Courier New" w:cs="Courier New"/>
          <w:sz w:val="18"/>
          <w:szCs w:val="18"/>
        </w:rPr>
      </w:pPr>
      <w:r w:rsidRPr="00941F15">
        <w:rPr>
          <w:rFonts w:ascii="Courier New" w:hAnsi="Courier New" w:cs="Courier New"/>
          <w:sz w:val="18"/>
          <w:szCs w:val="18"/>
        </w:rPr>
        <w:t xml:space="preserve">Regression                </w:t>
      </w:r>
      <w:r>
        <w:rPr>
          <w:rFonts w:ascii="Courier New" w:hAnsi="Courier New" w:cs="Courier New"/>
          <w:sz w:val="18"/>
          <w:szCs w:val="18"/>
        </w:rPr>
        <w:t xml:space="preserve"> Size </w:t>
      </w:r>
      <w:r w:rsidRPr="00941F15">
        <w:rPr>
          <w:rFonts w:ascii="Courier New" w:hAnsi="Courier New" w:cs="Courier New"/>
          <w:sz w:val="18"/>
          <w:szCs w:val="18"/>
        </w:rPr>
        <w:t>Frame Year District</w:t>
      </w:r>
    </w:p>
    <w:p w:rsidR="003E7D9C" w:rsidRPr="00941F15" w:rsidP="003E7D9C" w14:paraId="5F054E22" w14:textId="77777777">
      <w:pPr>
        <w:rPr>
          <w:rFonts w:ascii="Courier New" w:hAnsi="Courier New" w:cs="Courier New"/>
          <w:sz w:val="18"/>
          <w:szCs w:val="18"/>
        </w:rPr>
      </w:pPr>
      <w:r w:rsidRPr="00941F15">
        <w:rPr>
          <w:rFonts w:ascii="Courier New" w:hAnsi="Courier New" w:cs="Courier New"/>
          <w:sz w:val="18"/>
          <w:szCs w:val="18"/>
        </w:rPr>
        <w:t xml:space="preserve">Regression-PMM (K= 5)     </w:t>
      </w:r>
      <w:r>
        <w:rPr>
          <w:rFonts w:ascii="Courier New" w:hAnsi="Courier New" w:cs="Courier New"/>
          <w:sz w:val="18"/>
          <w:szCs w:val="18"/>
        </w:rPr>
        <w:t xml:space="preserve"> APPLE</w:t>
      </w:r>
    </w:p>
    <w:p w:rsidR="003E7D9C" w:rsidRPr="00941F15" w:rsidP="003E7D9C" w14:paraId="6993578C" w14:textId="77777777">
      <w:pPr>
        <w:rPr>
          <w:rFonts w:ascii="Courier New" w:hAnsi="Courier New" w:cs="Courier New"/>
          <w:sz w:val="18"/>
          <w:szCs w:val="18"/>
        </w:rPr>
      </w:pPr>
    </w:p>
    <w:p w:rsidR="003E7D9C" w:rsidRPr="00941F15" w:rsidP="003E7D9C" w14:paraId="549296F6" w14:textId="77777777">
      <w:pPr>
        <w:rPr>
          <w:rFonts w:ascii="Courier New" w:hAnsi="Courier New" w:cs="Courier New"/>
          <w:sz w:val="18"/>
          <w:szCs w:val="18"/>
          <w:u w:val="single"/>
        </w:rPr>
      </w:pPr>
      <w:r w:rsidRPr="00941F15">
        <w:rPr>
          <w:rFonts w:ascii="Courier New" w:hAnsi="Courier New" w:cs="Courier New"/>
          <w:sz w:val="18"/>
          <w:szCs w:val="18"/>
          <w:u w:val="single"/>
        </w:rPr>
        <w:t>Missing Data Patterns</w:t>
      </w:r>
    </w:p>
    <w:p w:rsidR="003E7D9C" w:rsidRPr="00941F15" w:rsidP="003E7D9C" w14:paraId="16B633EF" w14:textId="77777777">
      <w:pPr>
        <w:rPr>
          <w:rFonts w:ascii="Courier New" w:hAnsi="Courier New" w:cs="Courier New"/>
          <w:sz w:val="18"/>
          <w:szCs w:val="18"/>
        </w:rPr>
      </w:pPr>
    </w:p>
    <w:p w:rsidR="003E7D9C" w:rsidRPr="00941F15" w:rsidP="003E7D9C" w14:paraId="66F3261F" w14:textId="77777777">
      <w:pPr>
        <w:rPr>
          <w:rFonts w:ascii="Courier New" w:hAnsi="Courier New" w:cs="Courier New"/>
          <w:sz w:val="18"/>
          <w:szCs w:val="18"/>
        </w:rPr>
      </w:pPr>
      <w:r w:rsidRPr="00941F15">
        <w:rPr>
          <w:rFonts w:ascii="Courier New" w:hAnsi="Courier New" w:cs="Courier New"/>
          <w:sz w:val="18"/>
          <w:szCs w:val="18"/>
        </w:rPr>
        <w:t xml:space="preserve">Group    </w:t>
      </w:r>
      <w:r>
        <w:rPr>
          <w:rFonts w:ascii="Courier New" w:hAnsi="Courier New" w:cs="Courier New"/>
          <w:sz w:val="18"/>
          <w:szCs w:val="18"/>
        </w:rPr>
        <w:t>APPLE</w:t>
      </w:r>
      <w:r w:rsidRPr="00941F15">
        <w:rPr>
          <w:rFonts w:ascii="Courier New" w:hAnsi="Courier New" w:cs="Courier New"/>
          <w:sz w:val="18"/>
          <w:szCs w:val="18"/>
        </w:rPr>
        <w:t xml:space="preserve">    </w:t>
      </w:r>
      <w:r>
        <w:rPr>
          <w:rFonts w:ascii="Courier New" w:hAnsi="Courier New" w:cs="Courier New"/>
          <w:sz w:val="18"/>
          <w:szCs w:val="18"/>
        </w:rPr>
        <w:t xml:space="preserve">   </w:t>
      </w:r>
      <w:r w:rsidRPr="00941F15">
        <w:rPr>
          <w:rFonts w:ascii="Courier New" w:hAnsi="Courier New" w:cs="Courier New"/>
          <w:sz w:val="18"/>
          <w:szCs w:val="18"/>
        </w:rPr>
        <w:t>S</w:t>
      </w:r>
      <w:r>
        <w:rPr>
          <w:rFonts w:ascii="Courier New" w:hAnsi="Courier New" w:cs="Courier New"/>
          <w:sz w:val="18"/>
          <w:szCs w:val="18"/>
        </w:rPr>
        <w:t>ize</w:t>
      </w:r>
      <w:r w:rsidRPr="00941F15">
        <w:rPr>
          <w:rFonts w:ascii="Courier New" w:hAnsi="Courier New" w:cs="Courier New"/>
          <w:sz w:val="18"/>
          <w:szCs w:val="18"/>
        </w:rPr>
        <w:t xml:space="preserve">    </w:t>
      </w:r>
      <w:r>
        <w:rPr>
          <w:rFonts w:ascii="Courier New" w:hAnsi="Courier New" w:cs="Courier New"/>
          <w:sz w:val="18"/>
          <w:szCs w:val="18"/>
        </w:rPr>
        <w:t>Frame</w:t>
      </w:r>
      <w:r w:rsidRPr="00941F15">
        <w:rPr>
          <w:rFonts w:ascii="Courier New" w:hAnsi="Courier New" w:cs="Courier New"/>
          <w:sz w:val="18"/>
          <w:szCs w:val="18"/>
        </w:rPr>
        <w:t xml:space="preserve">   </w:t>
      </w:r>
      <w:r>
        <w:rPr>
          <w:rFonts w:ascii="Courier New" w:hAnsi="Courier New" w:cs="Courier New"/>
          <w:sz w:val="18"/>
          <w:szCs w:val="18"/>
        </w:rPr>
        <w:t xml:space="preserve">Year </w:t>
      </w:r>
      <w:r w:rsidRPr="00941F15">
        <w:rPr>
          <w:rFonts w:ascii="Courier New" w:hAnsi="Courier New" w:cs="Courier New"/>
          <w:sz w:val="18"/>
          <w:szCs w:val="18"/>
        </w:rPr>
        <w:t xml:space="preserve">    </w:t>
      </w:r>
      <w:r>
        <w:rPr>
          <w:rFonts w:ascii="Courier New" w:hAnsi="Courier New" w:cs="Courier New"/>
          <w:sz w:val="18"/>
          <w:szCs w:val="18"/>
        </w:rPr>
        <w:t xml:space="preserve"> D</w:t>
      </w:r>
      <w:r w:rsidRPr="00941F15">
        <w:rPr>
          <w:rFonts w:ascii="Courier New" w:hAnsi="Courier New" w:cs="Courier New"/>
          <w:sz w:val="18"/>
          <w:szCs w:val="18"/>
        </w:rPr>
        <w:t xml:space="preserve">istrict        </w:t>
      </w:r>
      <w:r>
        <w:rPr>
          <w:rFonts w:ascii="Courier New" w:hAnsi="Courier New" w:cs="Courier New"/>
          <w:sz w:val="18"/>
          <w:szCs w:val="18"/>
        </w:rPr>
        <w:t xml:space="preserve"> </w:t>
      </w:r>
      <w:r w:rsidRPr="00941F15">
        <w:rPr>
          <w:rFonts w:ascii="Courier New" w:hAnsi="Courier New" w:cs="Courier New"/>
          <w:sz w:val="18"/>
          <w:szCs w:val="18"/>
        </w:rPr>
        <w:t xml:space="preserve">Freq    </w:t>
      </w:r>
      <w:r>
        <w:rPr>
          <w:rFonts w:ascii="Courier New" w:hAnsi="Courier New" w:cs="Courier New"/>
          <w:sz w:val="18"/>
          <w:szCs w:val="18"/>
        </w:rPr>
        <w:t xml:space="preserve"> </w:t>
      </w:r>
      <w:r w:rsidRPr="00941F15">
        <w:rPr>
          <w:rFonts w:ascii="Courier New" w:hAnsi="Courier New" w:cs="Courier New"/>
          <w:sz w:val="18"/>
          <w:szCs w:val="18"/>
        </w:rPr>
        <w:t xml:space="preserve">Percent     </w:t>
      </w:r>
    </w:p>
    <w:p w:rsidR="003E7D9C" w:rsidRPr="00941F15" w:rsidP="003E7D9C" w14:paraId="190A6C59" w14:textId="77777777">
      <w:pPr>
        <w:rPr>
          <w:rFonts w:ascii="Courier New" w:hAnsi="Courier New" w:cs="Courier New"/>
          <w:sz w:val="18"/>
          <w:szCs w:val="18"/>
        </w:rPr>
      </w:pPr>
    </w:p>
    <w:p w:rsidR="003E7D9C" w:rsidRPr="00941F15" w:rsidP="003E7D9C" w14:paraId="3FEB5A30" w14:textId="77777777">
      <w:pPr>
        <w:rPr>
          <w:rFonts w:ascii="Courier New" w:hAnsi="Courier New" w:cs="Courier New"/>
          <w:sz w:val="18"/>
          <w:szCs w:val="18"/>
        </w:rPr>
      </w:pPr>
      <w:r w:rsidRPr="00941F15">
        <w:rPr>
          <w:rFonts w:ascii="Courier New" w:hAnsi="Courier New" w:cs="Courier New"/>
          <w:sz w:val="18"/>
          <w:szCs w:val="18"/>
        </w:rPr>
        <w:t xml:space="preserve">    1    X           X       X       X         X                 240       34.43      </w:t>
      </w:r>
    </w:p>
    <w:p w:rsidR="003E7D9C" w:rsidRPr="00941F15" w:rsidP="003E7D9C" w14:paraId="42EFC4B2" w14:textId="77777777">
      <w:pPr>
        <w:rPr>
          <w:rFonts w:ascii="Courier New" w:hAnsi="Courier New" w:cs="Courier New"/>
          <w:sz w:val="18"/>
          <w:szCs w:val="18"/>
        </w:rPr>
      </w:pPr>
      <w:r w:rsidRPr="00941F15">
        <w:rPr>
          <w:rFonts w:ascii="Courier New" w:hAnsi="Courier New" w:cs="Courier New"/>
          <w:sz w:val="18"/>
          <w:szCs w:val="18"/>
        </w:rPr>
        <w:t xml:space="preserve">    2    .           X       X       X         X                 457       65.57      </w:t>
      </w:r>
    </w:p>
    <w:p w:rsidR="003E7D9C" w:rsidRPr="00941F15" w:rsidP="003E7D9C" w14:paraId="0359B1AA" w14:textId="77777777">
      <w:pPr>
        <w:rPr>
          <w:rFonts w:ascii="Courier New" w:hAnsi="Courier New" w:cs="Courier New"/>
          <w:sz w:val="18"/>
          <w:szCs w:val="18"/>
        </w:rPr>
      </w:pPr>
    </w:p>
    <w:p w:rsidR="003E7D9C" w:rsidRPr="00941F15" w:rsidP="003E7D9C" w14:paraId="230187CC" w14:textId="77777777">
      <w:pPr>
        <w:rPr>
          <w:rFonts w:ascii="Courier New" w:hAnsi="Courier New" w:cs="Courier New"/>
          <w:sz w:val="18"/>
          <w:szCs w:val="18"/>
        </w:rPr>
      </w:pPr>
    </w:p>
    <w:p w:rsidR="003E7D9C" w:rsidRPr="00941F15" w:rsidP="003E7D9C" w14:paraId="0CC36A10" w14:textId="77777777">
      <w:pPr>
        <w:rPr>
          <w:rFonts w:ascii="Courier New" w:hAnsi="Courier New" w:cs="Courier New"/>
          <w:sz w:val="18"/>
          <w:szCs w:val="18"/>
        </w:rPr>
      </w:pPr>
      <w:r w:rsidRPr="00941F15">
        <w:rPr>
          <w:rFonts w:ascii="Courier New" w:hAnsi="Courier New" w:cs="Courier New"/>
          <w:sz w:val="18"/>
          <w:szCs w:val="18"/>
        </w:rPr>
        <w:t xml:space="preserve">      ---------------------------------Group Means-----------------------------------</w:t>
      </w:r>
    </w:p>
    <w:p w:rsidR="003E7D9C" w:rsidRPr="00941F15" w:rsidP="003E7D9C" w14:paraId="3FC8B032" w14:textId="77777777">
      <w:pPr>
        <w:rPr>
          <w:rFonts w:ascii="Courier New" w:hAnsi="Courier New" w:cs="Courier New"/>
          <w:sz w:val="18"/>
          <w:szCs w:val="18"/>
        </w:rPr>
      </w:pPr>
      <w:r>
        <w:rPr>
          <w:rFonts w:ascii="Courier New" w:hAnsi="Courier New" w:cs="Courier New"/>
          <w:sz w:val="18"/>
          <w:szCs w:val="18"/>
        </w:rPr>
        <w:t>Group</w:t>
      </w:r>
      <w:r w:rsidRPr="00941F15">
        <w:rPr>
          <w:rFonts w:ascii="Courier New" w:hAnsi="Courier New" w:cs="Courier New"/>
          <w:sz w:val="18"/>
          <w:szCs w:val="18"/>
        </w:rPr>
        <w:t xml:space="preserve">        </w:t>
      </w:r>
      <w:r>
        <w:rPr>
          <w:rFonts w:ascii="Courier New" w:hAnsi="Courier New" w:cs="Courier New"/>
          <w:sz w:val="18"/>
          <w:szCs w:val="18"/>
        </w:rPr>
        <w:t xml:space="preserve">   APPLE</w:t>
      </w:r>
      <w:r w:rsidRPr="00941F15">
        <w:rPr>
          <w:rFonts w:ascii="Courier New" w:hAnsi="Courier New" w:cs="Courier New"/>
          <w:sz w:val="18"/>
          <w:szCs w:val="18"/>
        </w:rPr>
        <w:t xml:space="preserve">            S</w:t>
      </w:r>
      <w:r>
        <w:rPr>
          <w:rFonts w:ascii="Courier New" w:hAnsi="Courier New" w:cs="Courier New"/>
          <w:sz w:val="18"/>
          <w:szCs w:val="18"/>
        </w:rPr>
        <w:t>ize</w:t>
      </w:r>
      <w:r w:rsidRPr="00941F15">
        <w:rPr>
          <w:rFonts w:ascii="Courier New" w:hAnsi="Courier New" w:cs="Courier New"/>
          <w:sz w:val="18"/>
          <w:szCs w:val="18"/>
        </w:rPr>
        <w:t xml:space="preserve">           </w:t>
      </w:r>
      <w:r>
        <w:rPr>
          <w:rFonts w:ascii="Courier New" w:hAnsi="Courier New" w:cs="Courier New"/>
          <w:sz w:val="18"/>
          <w:szCs w:val="18"/>
        </w:rPr>
        <w:t>Frame</w:t>
      </w:r>
      <w:r w:rsidRPr="00941F15">
        <w:rPr>
          <w:rFonts w:ascii="Courier New" w:hAnsi="Courier New" w:cs="Courier New"/>
          <w:sz w:val="18"/>
          <w:szCs w:val="18"/>
        </w:rPr>
        <w:t xml:space="preserve">          </w:t>
      </w:r>
      <w:r>
        <w:rPr>
          <w:rFonts w:ascii="Courier New" w:hAnsi="Courier New" w:cs="Courier New"/>
          <w:sz w:val="18"/>
          <w:szCs w:val="18"/>
        </w:rPr>
        <w:t xml:space="preserve">  Year</w:t>
      </w:r>
      <w:r w:rsidRPr="00941F15">
        <w:rPr>
          <w:rFonts w:ascii="Courier New" w:hAnsi="Courier New" w:cs="Courier New"/>
          <w:sz w:val="18"/>
          <w:szCs w:val="18"/>
        </w:rPr>
        <w:t xml:space="preserve">       </w:t>
      </w:r>
      <w:r>
        <w:rPr>
          <w:rFonts w:ascii="Courier New" w:hAnsi="Courier New" w:cs="Courier New"/>
          <w:sz w:val="18"/>
          <w:szCs w:val="18"/>
        </w:rPr>
        <w:t xml:space="preserve"> District</w:t>
      </w:r>
    </w:p>
    <w:p w:rsidR="003E7D9C" w:rsidRPr="00941F15" w:rsidP="003E7D9C" w14:paraId="111C337A" w14:textId="77777777">
      <w:pPr>
        <w:rPr>
          <w:rFonts w:ascii="Courier New" w:hAnsi="Courier New" w:cs="Courier New"/>
          <w:sz w:val="18"/>
          <w:szCs w:val="18"/>
        </w:rPr>
      </w:pPr>
    </w:p>
    <w:p w:rsidR="003E7D9C" w:rsidRPr="00941F15" w:rsidP="003E7D9C" w14:paraId="01EF8379" w14:textId="77777777">
      <w:pPr>
        <w:rPr>
          <w:rFonts w:ascii="Courier New" w:hAnsi="Courier New" w:cs="Courier New"/>
          <w:sz w:val="18"/>
          <w:szCs w:val="18"/>
        </w:rPr>
      </w:pPr>
      <w:r>
        <w:rPr>
          <w:rFonts w:ascii="Courier New" w:hAnsi="Courier New" w:cs="Courier New"/>
          <w:sz w:val="18"/>
          <w:szCs w:val="18"/>
        </w:rPr>
        <w:t xml:space="preserve"> </w:t>
      </w:r>
      <w:r w:rsidRPr="00941F15">
        <w:rPr>
          <w:rFonts w:ascii="Courier New" w:hAnsi="Courier New" w:cs="Courier New"/>
          <w:sz w:val="18"/>
          <w:szCs w:val="18"/>
        </w:rPr>
        <w:t xml:space="preserve">   </w:t>
      </w:r>
      <w:r>
        <w:rPr>
          <w:rFonts w:ascii="Courier New" w:hAnsi="Courier New" w:cs="Courier New"/>
          <w:sz w:val="18"/>
          <w:szCs w:val="18"/>
        </w:rPr>
        <w:t xml:space="preserve">1     </w:t>
      </w:r>
      <w:r w:rsidRPr="00941F15">
        <w:rPr>
          <w:rFonts w:ascii="Courier New" w:hAnsi="Courier New" w:cs="Courier New"/>
          <w:sz w:val="18"/>
          <w:szCs w:val="18"/>
        </w:rPr>
        <w:t xml:space="preserve"> 200.098333        2.341667      199.848750        1.237500        1.037500</w:t>
      </w:r>
    </w:p>
    <w:p w:rsidR="003E7D9C" w:rsidRPr="00941F15" w:rsidP="003E7D9C" w14:paraId="5C937C9E" w14:textId="77777777">
      <w:pPr>
        <w:rPr>
          <w:rFonts w:ascii="Courier New" w:hAnsi="Courier New" w:cs="Courier New"/>
          <w:sz w:val="18"/>
          <w:szCs w:val="18"/>
        </w:rPr>
      </w:pPr>
      <w:r w:rsidRPr="00941F15">
        <w:rPr>
          <w:rFonts w:ascii="Courier New" w:hAnsi="Courier New" w:cs="Courier New"/>
          <w:sz w:val="18"/>
          <w:szCs w:val="18"/>
        </w:rPr>
        <w:t xml:space="preserve">    </w:t>
      </w:r>
      <w:r>
        <w:rPr>
          <w:rFonts w:ascii="Courier New" w:hAnsi="Courier New" w:cs="Courier New"/>
          <w:sz w:val="18"/>
          <w:szCs w:val="18"/>
        </w:rPr>
        <w:t>2</w:t>
      </w:r>
      <w:r w:rsidRPr="00941F15">
        <w:rPr>
          <w:rFonts w:ascii="Courier New" w:hAnsi="Courier New" w:cs="Courier New"/>
          <w:sz w:val="18"/>
          <w:szCs w:val="18"/>
        </w:rPr>
        <w:t xml:space="preserve">     </w:t>
      </w:r>
      <w:r>
        <w:rPr>
          <w:rFonts w:ascii="Courier New" w:hAnsi="Courier New" w:cs="Courier New"/>
          <w:sz w:val="18"/>
          <w:szCs w:val="18"/>
        </w:rPr>
        <w:t xml:space="preserve">     </w:t>
      </w:r>
      <w:r w:rsidRPr="00941F15">
        <w:rPr>
          <w:rFonts w:ascii="Courier New" w:hAnsi="Courier New" w:cs="Courier New"/>
          <w:sz w:val="18"/>
          <w:szCs w:val="18"/>
        </w:rPr>
        <w:t xml:space="preserve">     .        1.901532      136.439168        1.538293        1.019694</w:t>
      </w:r>
    </w:p>
    <w:p w:rsidR="003E7D9C" w:rsidRPr="00941F15" w:rsidP="003E7D9C" w14:paraId="21209411" w14:textId="77777777">
      <w:pPr>
        <w:rPr>
          <w:rFonts w:ascii="Courier New" w:hAnsi="Courier New" w:cs="Courier New"/>
          <w:sz w:val="18"/>
          <w:szCs w:val="18"/>
        </w:rPr>
      </w:pPr>
    </w:p>
    <w:p w:rsidR="003E7D9C" w:rsidRPr="00941F15" w:rsidP="003E7D9C" w14:paraId="79DD1269" w14:textId="77777777">
      <w:pPr>
        <w:rPr>
          <w:rFonts w:ascii="Courier New" w:hAnsi="Courier New" w:cs="Courier New"/>
          <w:sz w:val="18"/>
          <w:szCs w:val="18"/>
        </w:rPr>
      </w:pPr>
    </w:p>
    <w:p w:rsidR="003E7D9C" w:rsidRPr="00941F15" w:rsidP="003E7D9C" w14:paraId="311835DD" w14:textId="77777777">
      <w:pPr>
        <w:rPr>
          <w:rFonts w:ascii="Courier New" w:hAnsi="Courier New" w:cs="Courier New"/>
          <w:sz w:val="18"/>
          <w:szCs w:val="18"/>
        </w:rPr>
      </w:pPr>
    </w:p>
    <w:p w:rsidR="003E7D9C" w:rsidRPr="00941F15" w:rsidP="003E7D9C" w14:paraId="08D73289" w14:textId="77777777">
      <w:pPr>
        <w:rPr>
          <w:rFonts w:ascii="Courier New" w:hAnsi="Courier New" w:cs="Courier New"/>
          <w:sz w:val="18"/>
          <w:szCs w:val="18"/>
        </w:rPr>
      </w:pPr>
      <w:r w:rsidRPr="00941F15">
        <w:rPr>
          <w:rFonts w:ascii="Courier New" w:hAnsi="Courier New" w:cs="Courier New"/>
          <w:sz w:val="18"/>
          <w:szCs w:val="18"/>
        </w:rPr>
        <w:t>Regression Models for FCS Predicted Mean Matching Method</w:t>
      </w:r>
    </w:p>
    <w:p w:rsidR="003E7D9C" w:rsidRPr="00941F15" w:rsidP="003E7D9C" w14:paraId="42BA5DAD" w14:textId="77777777">
      <w:pPr>
        <w:rPr>
          <w:rFonts w:ascii="Courier New" w:hAnsi="Courier New" w:cs="Courier New"/>
          <w:sz w:val="18"/>
          <w:szCs w:val="18"/>
        </w:rPr>
      </w:pPr>
    </w:p>
    <w:p w:rsidR="003E7D9C" w:rsidRPr="00941F15" w:rsidP="003E7D9C" w14:paraId="02A8A0A0" w14:textId="77777777">
      <w:pPr>
        <w:rPr>
          <w:rFonts w:ascii="Courier New" w:hAnsi="Courier New" w:cs="Courier New"/>
          <w:sz w:val="18"/>
          <w:szCs w:val="18"/>
        </w:rPr>
      </w:pPr>
      <w:r w:rsidRPr="00941F15">
        <w:rPr>
          <w:rFonts w:ascii="Courier New" w:hAnsi="Courier New" w:cs="Courier New"/>
          <w:sz w:val="18"/>
          <w:szCs w:val="18"/>
        </w:rPr>
        <w:t>Imputed                   -Imputation-</w:t>
      </w:r>
    </w:p>
    <w:p w:rsidR="003E7D9C" w:rsidRPr="00941F15" w:rsidP="003E7D9C" w14:paraId="1A26C762" w14:textId="77777777">
      <w:pPr>
        <w:rPr>
          <w:rFonts w:ascii="Courier New" w:hAnsi="Courier New" w:cs="Courier New"/>
          <w:sz w:val="18"/>
          <w:szCs w:val="18"/>
        </w:rPr>
      </w:pPr>
      <w:r w:rsidRPr="00941F15">
        <w:rPr>
          <w:rFonts w:ascii="Courier New" w:hAnsi="Courier New" w:cs="Courier New"/>
          <w:sz w:val="18"/>
          <w:szCs w:val="18"/>
        </w:rPr>
        <w:t>Variable     Effect                  1</w:t>
      </w:r>
    </w:p>
    <w:p w:rsidR="003E7D9C" w:rsidRPr="00941F15" w:rsidP="003E7D9C" w14:paraId="5CBBC95A" w14:textId="77777777">
      <w:pPr>
        <w:rPr>
          <w:rFonts w:ascii="Courier New" w:hAnsi="Courier New" w:cs="Courier New"/>
          <w:sz w:val="18"/>
          <w:szCs w:val="18"/>
        </w:rPr>
      </w:pPr>
    </w:p>
    <w:p w:rsidR="003E7D9C" w:rsidRPr="00941F15" w:rsidP="003E7D9C" w14:paraId="2B286EDE"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Intercept       -0.072837</w:t>
      </w:r>
    </w:p>
    <w:p w:rsidR="003E7D9C" w:rsidRPr="00941F15" w:rsidP="003E7D9C" w14:paraId="49320713"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w:t>
      </w:r>
      <w:r>
        <w:rPr>
          <w:rFonts w:ascii="Courier New" w:hAnsi="Courier New" w:cs="Courier New"/>
          <w:sz w:val="18"/>
          <w:szCs w:val="18"/>
        </w:rPr>
        <w:t>Frame</w:t>
      </w:r>
      <w:r w:rsidRPr="00941F15">
        <w:rPr>
          <w:rFonts w:ascii="Courier New" w:hAnsi="Courier New" w:cs="Courier New"/>
          <w:sz w:val="18"/>
          <w:szCs w:val="18"/>
        </w:rPr>
        <w:t xml:space="preserve">            0.939036</w:t>
      </w:r>
    </w:p>
    <w:p w:rsidR="003E7D9C" w:rsidRPr="00941F15" w:rsidP="003E7D9C" w14:paraId="1F46483C"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w:t>
      </w:r>
      <w:r>
        <w:rPr>
          <w:rFonts w:ascii="Courier New" w:hAnsi="Courier New" w:cs="Courier New"/>
          <w:sz w:val="18"/>
          <w:szCs w:val="18"/>
        </w:rPr>
        <w:t xml:space="preserve">Year  </w:t>
      </w:r>
      <w:r w:rsidRPr="00941F15">
        <w:rPr>
          <w:rFonts w:ascii="Courier New" w:hAnsi="Courier New" w:cs="Courier New"/>
          <w:sz w:val="18"/>
          <w:szCs w:val="18"/>
        </w:rPr>
        <w:t xml:space="preserve">           0.035893</w:t>
      </w:r>
    </w:p>
    <w:p w:rsidR="003E7D9C" w:rsidRPr="00941F15" w:rsidP="003E7D9C" w14:paraId="664DE196"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w:t>
      </w:r>
      <w:r>
        <w:rPr>
          <w:rFonts w:ascii="Courier New" w:hAnsi="Courier New" w:cs="Courier New"/>
          <w:sz w:val="18"/>
          <w:szCs w:val="18"/>
        </w:rPr>
        <w:t>D</w:t>
      </w:r>
      <w:r w:rsidRPr="00941F15">
        <w:rPr>
          <w:rFonts w:ascii="Courier New" w:hAnsi="Courier New" w:cs="Courier New"/>
          <w:sz w:val="18"/>
          <w:szCs w:val="18"/>
        </w:rPr>
        <w:t>istrict</w:t>
      </w:r>
      <w:r>
        <w:rPr>
          <w:rFonts w:ascii="Courier New" w:hAnsi="Courier New" w:cs="Courier New"/>
          <w:sz w:val="18"/>
          <w:szCs w:val="18"/>
        </w:rPr>
        <w:t xml:space="preserve"> </w:t>
      </w:r>
      <w:r w:rsidRPr="00941F15">
        <w:rPr>
          <w:rFonts w:ascii="Courier New" w:hAnsi="Courier New" w:cs="Courier New"/>
          <w:sz w:val="18"/>
          <w:szCs w:val="18"/>
        </w:rPr>
        <w:t xml:space="preserve">       -0.004191</w:t>
      </w:r>
    </w:p>
    <w:p w:rsidR="003E7D9C" w:rsidP="003E7D9C" w14:paraId="54D435BF" w14:textId="77777777">
      <w:pPr>
        <w:rPr>
          <w:rFonts w:ascii="Courier New" w:hAnsi="Courier New" w:cs="Courier New"/>
          <w:sz w:val="18"/>
          <w:szCs w:val="18"/>
        </w:rPr>
      </w:pPr>
      <w:r>
        <w:rPr>
          <w:rFonts w:ascii="Courier New" w:hAnsi="Courier New" w:cs="Courier New"/>
          <w:sz w:val="18"/>
          <w:szCs w:val="18"/>
        </w:rPr>
        <w:t xml:space="preserve">APPLE   </w:t>
      </w:r>
      <w:r w:rsidRPr="00941F15">
        <w:rPr>
          <w:rFonts w:ascii="Courier New" w:hAnsi="Courier New" w:cs="Courier New"/>
          <w:sz w:val="18"/>
          <w:szCs w:val="18"/>
        </w:rPr>
        <w:t xml:space="preserve">     S</w:t>
      </w:r>
      <w:r>
        <w:rPr>
          <w:rFonts w:ascii="Courier New" w:hAnsi="Courier New" w:cs="Courier New"/>
          <w:sz w:val="18"/>
          <w:szCs w:val="18"/>
        </w:rPr>
        <w:t>ize</w:t>
      </w:r>
      <w:r w:rsidRPr="00941F15">
        <w:rPr>
          <w:rFonts w:ascii="Courier New" w:hAnsi="Courier New" w:cs="Courier New"/>
          <w:sz w:val="18"/>
          <w:szCs w:val="18"/>
        </w:rPr>
        <w:t xml:space="preserve">            -0.074954</w:t>
      </w:r>
    </w:p>
    <w:p w:rsidR="003E7D9C" w:rsidRPr="00941F15" w:rsidP="003E7D9C" w14:paraId="6C1EBCB2" w14:textId="77777777">
      <w:pPr>
        <w:rPr>
          <w:rFonts w:ascii="Courier New" w:hAnsi="Courier New" w:cs="Courier New"/>
          <w:sz w:val="18"/>
          <w:szCs w:val="18"/>
        </w:rPr>
      </w:pPr>
    </w:p>
    <w:p w:rsidR="003E7D9C" w:rsidP="003E7D9C" w14:paraId="7239F079" w14:textId="77777777">
      <w:pPr>
        <w:rPr>
          <w:rFonts w:ascii="Courier New" w:hAnsi="Courier New" w:cs="Courier New"/>
          <w:sz w:val="18"/>
          <w:szCs w:val="18"/>
        </w:rPr>
      </w:pPr>
      <w:r>
        <w:rPr>
          <w:rFonts w:ascii="SAS Monospace" w:hAnsi="SAS Monospace" w:eastAsiaTheme="minorHAnsi" w:cs="SAS Monospace"/>
          <w:sz w:val="16"/>
          <w:szCs w:val="16"/>
        </w:rPr>
        <w:t>*************************************************************************************************</w:t>
      </w:r>
    </w:p>
    <w:p w:rsidR="00744CE8" w:rsidRPr="00744CE8" w:rsidP="00744CE8" w14:paraId="18E338D8" w14:textId="77777777">
      <w:pPr>
        <w:rPr>
          <w:rFonts w:asciiTheme="minorHAnsi" w:hAnsiTheme="minorHAnsi"/>
          <w:sz w:val="24"/>
          <w:szCs w:val="24"/>
        </w:rPr>
      </w:pPr>
    </w:p>
    <w:p w:rsidR="00744CE8" w:rsidP="000E451C" w14:paraId="31558286" w14:textId="77777777">
      <w:pPr>
        <w:rPr>
          <w:rFonts w:asciiTheme="minorHAnsi" w:hAnsiTheme="minorHAnsi"/>
          <w:sz w:val="24"/>
          <w:szCs w:val="24"/>
        </w:rPr>
      </w:pPr>
    </w:p>
    <w:sectPr w:rsidSect="003044D2">
      <w:footerReference w:type="default" r:id="rId11"/>
      <w:headerReference w:type="first" r:id="rId12"/>
      <w:pgSz w:w="12240" w:h="15840" w:code="1"/>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3755938"/>
      <w:docPartObj>
        <w:docPartGallery w:val="Page Numbers (Bottom of Page)"/>
        <w:docPartUnique/>
      </w:docPartObj>
    </w:sdtPr>
    <w:sdtEndPr>
      <w:rPr>
        <w:color w:val="7F7F7F" w:themeColor="background1" w:themeShade="7F"/>
        <w:spacing w:val="60"/>
      </w:rPr>
    </w:sdtEndPr>
    <w:sdtContent>
      <w:p w:rsidR="00CD5ECA" w14:paraId="3E7A8067" w14:textId="3D1CD5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6F2E">
          <w:rPr>
            <w:noProof/>
          </w:rPr>
          <w:t>8</w:t>
        </w:r>
        <w:r>
          <w:rPr>
            <w:noProof/>
          </w:rPr>
          <w:fldChar w:fldCharType="end"/>
        </w:r>
      </w:p>
    </w:sdtContent>
  </w:sdt>
  <w:p w:rsidR="00CD5ECA" w14:paraId="7C9CD0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ECA" w:rsidRPr="004C1B05" w:rsidP="004C1B05" w14:paraId="12C9EFD3" w14:textId="4B134427">
    <w:pPr>
      <w:pStyle w:val="Header"/>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95"/>
    <w:rsid w:val="0000077A"/>
    <w:rsid w:val="0000177A"/>
    <w:rsid w:val="000018C9"/>
    <w:rsid w:val="0000541F"/>
    <w:rsid w:val="00036530"/>
    <w:rsid w:val="00047353"/>
    <w:rsid w:val="00054A53"/>
    <w:rsid w:val="000702CE"/>
    <w:rsid w:val="000A4CB4"/>
    <w:rsid w:val="000C47D3"/>
    <w:rsid w:val="000D18DA"/>
    <w:rsid w:val="000E40AB"/>
    <w:rsid w:val="000E451C"/>
    <w:rsid w:val="000F361A"/>
    <w:rsid w:val="00101697"/>
    <w:rsid w:val="001216B7"/>
    <w:rsid w:val="00134E77"/>
    <w:rsid w:val="001378E2"/>
    <w:rsid w:val="001515BB"/>
    <w:rsid w:val="00156495"/>
    <w:rsid w:val="00156AB0"/>
    <w:rsid w:val="00162742"/>
    <w:rsid w:val="001628D8"/>
    <w:rsid w:val="00165BE6"/>
    <w:rsid w:val="0017269D"/>
    <w:rsid w:val="001964C3"/>
    <w:rsid w:val="001A694F"/>
    <w:rsid w:val="001A79A7"/>
    <w:rsid w:val="001B19C9"/>
    <w:rsid w:val="001B40BA"/>
    <w:rsid w:val="001B4A2A"/>
    <w:rsid w:val="001B4BAF"/>
    <w:rsid w:val="001B56DE"/>
    <w:rsid w:val="001C16F1"/>
    <w:rsid w:val="001C3D0A"/>
    <w:rsid w:val="001D1A52"/>
    <w:rsid w:val="001D7622"/>
    <w:rsid w:val="001E2355"/>
    <w:rsid w:val="001E64A7"/>
    <w:rsid w:val="00203842"/>
    <w:rsid w:val="00215969"/>
    <w:rsid w:val="002250CA"/>
    <w:rsid w:val="00225EA1"/>
    <w:rsid w:val="00231FA7"/>
    <w:rsid w:val="0023762F"/>
    <w:rsid w:val="0024041E"/>
    <w:rsid w:val="00245D07"/>
    <w:rsid w:val="00250953"/>
    <w:rsid w:val="00262CA7"/>
    <w:rsid w:val="002640A2"/>
    <w:rsid w:val="002721AF"/>
    <w:rsid w:val="002807D1"/>
    <w:rsid w:val="0028396A"/>
    <w:rsid w:val="00287F31"/>
    <w:rsid w:val="00290CDF"/>
    <w:rsid w:val="00295C4B"/>
    <w:rsid w:val="002A4643"/>
    <w:rsid w:val="002A754B"/>
    <w:rsid w:val="002C2E9F"/>
    <w:rsid w:val="002C5366"/>
    <w:rsid w:val="002D7E04"/>
    <w:rsid w:val="002E4C5C"/>
    <w:rsid w:val="003044D2"/>
    <w:rsid w:val="00321D92"/>
    <w:rsid w:val="00331C69"/>
    <w:rsid w:val="00334AFF"/>
    <w:rsid w:val="003452EE"/>
    <w:rsid w:val="003504E1"/>
    <w:rsid w:val="003529EB"/>
    <w:rsid w:val="003772D2"/>
    <w:rsid w:val="003C11FC"/>
    <w:rsid w:val="003C16FC"/>
    <w:rsid w:val="003D40C1"/>
    <w:rsid w:val="003E7509"/>
    <w:rsid w:val="003E7D9C"/>
    <w:rsid w:val="003F18C6"/>
    <w:rsid w:val="004242FA"/>
    <w:rsid w:val="0042443B"/>
    <w:rsid w:val="00431A5C"/>
    <w:rsid w:val="004567DF"/>
    <w:rsid w:val="00462695"/>
    <w:rsid w:val="0046417C"/>
    <w:rsid w:val="004718A7"/>
    <w:rsid w:val="00480B1B"/>
    <w:rsid w:val="004920D5"/>
    <w:rsid w:val="0049288A"/>
    <w:rsid w:val="004A299F"/>
    <w:rsid w:val="004B64F4"/>
    <w:rsid w:val="004B6F20"/>
    <w:rsid w:val="004B7437"/>
    <w:rsid w:val="004C1B05"/>
    <w:rsid w:val="004C1BE0"/>
    <w:rsid w:val="004E54E6"/>
    <w:rsid w:val="005030E6"/>
    <w:rsid w:val="005058C3"/>
    <w:rsid w:val="00514FFA"/>
    <w:rsid w:val="0052314B"/>
    <w:rsid w:val="00527DCA"/>
    <w:rsid w:val="00531448"/>
    <w:rsid w:val="00562202"/>
    <w:rsid w:val="005A17F8"/>
    <w:rsid w:val="005A5FAB"/>
    <w:rsid w:val="005A6EDF"/>
    <w:rsid w:val="005C3D44"/>
    <w:rsid w:val="005C4081"/>
    <w:rsid w:val="005C51E6"/>
    <w:rsid w:val="005C7FEA"/>
    <w:rsid w:val="005D235C"/>
    <w:rsid w:val="005D4A6B"/>
    <w:rsid w:val="005E2588"/>
    <w:rsid w:val="005E2EB4"/>
    <w:rsid w:val="005E3232"/>
    <w:rsid w:val="005F6866"/>
    <w:rsid w:val="00601E54"/>
    <w:rsid w:val="00611AA7"/>
    <w:rsid w:val="00613241"/>
    <w:rsid w:val="00616DE8"/>
    <w:rsid w:val="00631EA3"/>
    <w:rsid w:val="00637486"/>
    <w:rsid w:val="00646BC0"/>
    <w:rsid w:val="00647412"/>
    <w:rsid w:val="006513EF"/>
    <w:rsid w:val="00663441"/>
    <w:rsid w:val="00664AE0"/>
    <w:rsid w:val="006862A7"/>
    <w:rsid w:val="006A0577"/>
    <w:rsid w:val="006A0BAA"/>
    <w:rsid w:val="006B1DDE"/>
    <w:rsid w:val="006B410C"/>
    <w:rsid w:val="006B6613"/>
    <w:rsid w:val="006E6650"/>
    <w:rsid w:val="006F14F0"/>
    <w:rsid w:val="006F3F4C"/>
    <w:rsid w:val="006F53C1"/>
    <w:rsid w:val="00706D10"/>
    <w:rsid w:val="007114D4"/>
    <w:rsid w:val="007156AF"/>
    <w:rsid w:val="0072270A"/>
    <w:rsid w:val="00744CE8"/>
    <w:rsid w:val="00750FD3"/>
    <w:rsid w:val="00756017"/>
    <w:rsid w:val="00775C8B"/>
    <w:rsid w:val="007D77A3"/>
    <w:rsid w:val="007F6631"/>
    <w:rsid w:val="00800C3E"/>
    <w:rsid w:val="0083259A"/>
    <w:rsid w:val="00833A85"/>
    <w:rsid w:val="008368C3"/>
    <w:rsid w:val="00875908"/>
    <w:rsid w:val="00885E15"/>
    <w:rsid w:val="00886AF3"/>
    <w:rsid w:val="008908D3"/>
    <w:rsid w:val="008A024D"/>
    <w:rsid w:val="008A4DBA"/>
    <w:rsid w:val="008C1CFA"/>
    <w:rsid w:val="008D60C8"/>
    <w:rsid w:val="008D6F0B"/>
    <w:rsid w:val="008E1FD6"/>
    <w:rsid w:val="009047C8"/>
    <w:rsid w:val="00910D71"/>
    <w:rsid w:val="00914C0D"/>
    <w:rsid w:val="0092153D"/>
    <w:rsid w:val="0092490D"/>
    <w:rsid w:val="0093384E"/>
    <w:rsid w:val="00941F15"/>
    <w:rsid w:val="00944D60"/>
    <w:rsid w:val="00945A3B"/>
    <w:rsid w:val="00954CE7"/>
    <w:rsid w:val="009638CD"/>
    <w:rsid w:val="0097625D"/>
    <w:rsid w:val="00992B4B"/>
    <w:rsid w:val="0099589E"/>
    <w:rsid w:val="009B63E4"/>
    <w:rsid w:val="009B6443"/>
    <w:rsid w:val="009C3747"/>
    <w:rsid w:val="009D0042"/>
    <w:rsid w:val="009F2D3F"/>
    <w:rsid w:val="009F4E23"/>
    <w:rsid w:val="009F6F5D"/>
    <w:rsid w:val="00A20693"/>
    <w:rsid w:val="00A21B93"/>
    <w:rsid w:val="00A261E4"/>
    <w:rsid w:val="00A43075"/>
    <w:rsid w:val="00A446E5"/>
    <w:rsid w:val="00A540DF"/>
    <w:rsid w:val="00A670F4"/>
    <w:rsid w:val="00A71121"/>
    <w:rsid w:val="00A75AA6"/>
    <w:rsid w:val="00A904FB"/>
    <w:rsid w:val="00AB0501"/>
    <w:rsid w:val="00AB09D2"/>
    <w:rsid w:val="00AD246F"/>
    <w:rsid w:val="00AD2799"/>
    <w:rsid w:val="00AD47DB"/>
    <w:rsid w:val="00AD5782"/>
    <w:rsid w:val="00AE1E08"/>
    <w:rsid w:val="00AE37F0"/>
    <w:rsid w:val="00AE728C"/>
    <w:rsid w:val="00AE79C9"/>
    <w:rsid w:val="00AE7EE4"/>
    <w:rsid w:val="00AF646C"/>
    <w:rsid w:val="00AF6EBF"/>
    <w:rsid w:val="00AF6FDB"/>
    <w:rsid w:val="00AF7989"/>
    <w:rsid w:val="00B016BB"/>
    <w:rsid w:val="00B20C46"/>
    <w:rsid w:val="00B214FF"/>
    <w:rsid w:val="00B219AE"/>
    <w:rsid w:val="00B27C22"/>
    <w:rsid w:val="00B37018"/>
    <w:rsid w:val="00B370BA"/>
    <w:rsid w:val="00B612FF"/>
    <w:rsid w:val="00B71D39"/>
    <w:rsid w:val="00B80077"/>
    <w:rsid w:val="00B8623D"/>
    <w:rsid w:val="00B96F2B"/>
    <w:rsid w:val="00B96F2E"/>
    <w:rsid w:val="00BB23B6"/>
    <w:rsid w:val="00BB2999"/>
    <w:rsid w:val="00BB7B10"/>
    <w:rsid w:val="00BC11E2"/>
    <w:rsid w:val="00BC2F5D"/>
    <w:rsid w:val="00BC54F4"/>
    <w:rsid w:val="00BD4C12"/>
    <w:rsid w:val="00BE2540"/>
    <w:rsid w:val="00BF3C1F"/>
    <w:rsid w:val="00C03B84"/>
    <w:rsid w:val="00C0759F"/>
    <w:rsid w:val="00C22E5B"/>
    <w:rsid w:val="00C40FD2"/>
    <w:rsid w:val="00C46B74"/>
    <w:rsid w:val="00C52F1A"/>
    <w:rsid w:val="00C56239"/>
    <w:rsid w:val="00C642F1"/>
    <w:rsid w:val="00C65358"/>
    <w:rsid w:val="00C66084"/>
    <w:rsid w:val="00C705A5"/>
    <w:rsid w:val="00C73B8B"/>
    <w:rsid w:val="00C80E8B"/>
    <w:rsid w:val="00C82445"/>
    <w:rsid w:val="00C836C5"/>
    <w:rsid w:val="00C86B0F"/>
    <w:rsid w:val="00C93F95"/>
    <w:rsid w:val="00C95C4B"/>
    <w:rsid w:val="00CA00F7"/>
    <w:rsid w:val="00CA092B"/>
    <w:rsid w:val="00CA1D52"/>
    <w:rsid w:val="00CB252A"/>
    <w:rsid w:val="00CB4213"/>
    <w:rsid w:val="00CB5F53"/>
    <w:rsid w:val="00CC278E"/>
    <w:rsid w:val="00CC2FC0"/>
    <w:rsid w:val="00CD5ECA"/>
    <w:rsid w:val="00CF23FB"/>
    <w:rsid w:val="00D21342"/>
    <w:rsid w:val="00D37E70"/>
    <w:rsid w:val="00D53AF0"/>
    <w:rsid w:val="00D66D98"/>
    <w:rsid w:val="00D73262"/>
    <w:rsid w:val="00D9025A"/>
    <w:rsid w:val="00D96BC3"/>
    <w:rsid w:val="00DA3D75"/>
    <w:rsid w:val="00DC36C9"/>
    <w:rsid w:val="00DC5DED"/>
    <w:rsid w:val="00DF2185"/>
    <w:rsid w:val="00DF3EDF"/>
    <w:rsid w:val="00E01136"/>
    <w:rsid w:val="00E16350"/>
    <w:rsid w:val="00E25685"/>
    <w:rsid w:val="00E31A59"/>
    <w:rsid w:val="00E34984"/>
    <w:rsid w:val="00E34EEC"/>
    <w:rsid w:val="00E419DE"/>
    <w:rsid w:val="00E42298"/>
    <w:rsid w:val="00E422BE"/>
    <w:rsid w:val="00E52F28"/>
    <w:rsid w:val="00E93E58"/>
    <w:rsid w:val="00EA2639"/>
    <w:rsid w:val="00EA2E6E"/>
    <w:rsid w:val="00EE117E"/>
    <w:rsid w:val="00EF27F6"/>
    <w:rsid w:val="00F04123"/>
    <w:rsid w:val="00F11DAC"/>
    <w:rsid w:val="00F17769"/>
    <w:rsid w:val="00F23027"/>
    <w:rsid w:val="00F3767A"/>
    <w:rsid w:val="00F40933"/>
    <w:rsid w:val="00F57AB5"/>
    <w:rsid w:val="00F93038"/>
    <w:rsid w:val="00FA3A03"/>
    <w:rsid w:val="00FA64F8"/>
    <w:rsid w:val="00FB5476"/>
    <w:rsid w:val="00FC28CA"/>
    <w:rsid w:val="00FD2397"/>
    <w:rsid w:val="00FE17FB"/>
    <w:rsid w:val="00FE1DF2"/>
    <w:rsid w:val="00FE7631"/>
    <w:rsid w:val="00FF6F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F3751E"/>
  <w15:chartTrackingRefBased/>
  <w15:docId w15:val="{D7C5A706-BACE-4F35-B741-7D66E710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495"/>
    <w:pPr>
      <w:tabs>
        <w:tab w:val="center" w:pos="4320"/>
        <w:tab w:val="right" w:pos="8640"/>
      </w:tabs>
    </w:pPr>
  </w:style>
  <w:style w:type="character" w:customStyle="1" w:styleId="HeaderChar">
    <w:name w:val="Header Char"/>
    <w:basedOn w:val="DefaultParagraphFont"/>
    <w:link w:val="Header"/>
    <w:uiPriority w:val="99"/>
    <w:rsid w:val="0015649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12FF"/>
    <w:rPr>
      <w:color w:val="0563C1" w:themeColor="hyperlink"/>
      <w:u w:val="single"/>
    </w:rPr>
  </w:style>
  <w:style w:type="paragraph" w:styleId="Footer">
    <w:name w:val="footer"/>
    <w:basedOn w:val="Normal"/>
    <w:link w:val="FooterChar"/>
    <w:uiPriority w:val="99"/>
    <w:unhideWhenUsed/>
    <w:rsid w:val="001D1A52"/>
    <w:pPr>
      <w:tabs>
        <w:tab w:val="center" w:pos="4680"/>
        <w:tab w:val="right" w:pos="9360"/>
      </w:tabs>
    </w:pPr>
  </w:style>
  <w:style w:type="character" w:customStyle="1" w:styleId="FooterChar">
    <w:name w:val="Footer Char"/>
    <w:basedOn w:val="DefaultParagraphFont"/>
    <w:link w:val="Footer"/>
    <w:uiPriority w:val="99"/>
    <w:rsid w:val="001D1A5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862A7"/>
    <w:rPr>
      <w:color w:val="954F72" w:themeColor="followedHyperlink"/>
      <w:u w:val="single"/>
    </w:rPr>
  </w:style>
  <w:style w:type="paragraph" w:styleId="BalloonText">
    <w:name w:val="Balloon Text"/>
    <w:basedOn w:val="Normal"/>
    <w:link w:val="BalloonTextChar"/>
    <w:uiPriority w:val="99"/>
    <w:semiHidden/>
    <w:unhideWhenUsed/>
    <w:rsid w:val="00C73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B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1FA7"/>
    <w:rPr>
      <w:sz w:val="16"/>
      <w:szCs w:val="16"/>
    </w:rPr>
  </w:style>
  <w:style w:type="paragraph" w:styleId="CommentText">
    <w:name w:val="annotation text"/>
    <w:basedOn w:val="Normal"/>
    <w:link w:val="CommentTextChar"/>
    <w:uiPriority w:val="99"/>
    <w:semiHidden/>
    <w:unhideWhenUsed/>
    <w:rsid w:val="00231FA7"/>
  </w:style>
  <w:style w:type="character" w:customStyle="1" w:styleId="CommentTextChar">
    <w:name w:val="Comment Text Char"/>
    <w:basedOn w:val="DefaultParagraphFont"/>
    <w:link w:val="CommentText"/>
    <w:uiPriority w:val="99"/>
    <w:semiHidden/>
    <w:rsid w:val="00231F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FA7"/>
    <w:rPr>
      <w:b/>
      <w:bCs/>
    </w:rPr>
  </w:style>
  <w:style w:type="character" w:customStyle="1" w:styleId="CommentSubjectChar">
    <w:name w:val="Comment Subject Char"/>
    <w:basedOn w:val="CommentTextChar"/>
    <w:link w:val="CommentSubject"/>
    <w:uiPriority w:val="99"/>
    <w:semiHidden/>
    <w:rsid w:val="00231FA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744CE8"/>
    <w:pPr>
      <w:widowControl w:val="0"/>
      <w:autoSpaceDE w:val="0"/>
      <w:autoSpaceDN w:val="0"/>
    </w:pPr>
    <w:rPr>
      <w:sz w:val="22"/>
      <w:szCs w:val="22"/>
    </w:rPr>
  </w:style>
  <w:style w:type="character" w:customStyle="1" w:styleId="BodyTextChar">
    <w:name w:val="Body Text Char"/>
    <w:basedOn w:val="DefaultParagraphFont"/>
    <w:link w:val="BodyText"/>
    <w:uiPriority w:val="1"/>
    <w:rsid w:val="00744CE8"/>
    <w:rPr>
      <w:rFonts w:ascii="Times New Roman" w:eastAsia="Times New Roman" w:hAnsi="Times New Roman" w:cs="Times New Roman"/>
    </w:rPr>
  </w:style>
  <w:style w:type="table" w:styleId="TableGrid">
    <w:name w:val="Table Grid"/>
    <w:basedOn w:val="TableNormal"/>
    <w:uiPriority w:val="39"/>
    <w:rsid w:val="008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C47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7D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A0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Publications/Methodology_and_Data_Quality/Farm_Production_Expenditures/07_2020/fpxq0720.pdf"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hart" Target="charts/chart1.xml" /></Relationships>
</file>

<file path=word/charts/_rels/chart1.xml.rels><?xml version="1.0" encoding="utf-8" standalone="yes"?><Relationships xmlns="http://schemas.openxmlformats.org/package/2006/relationships"><Relationship Id="rId1" Type="http://schemas.openxmlformats.org/officeDocument/2006/relationships/oleObject" Target="file:///\\kcfsn01\HQDATA\Shared\MDSEDMB\EVERYONE\Pordugal\Fruit%20Tree%20PDI\procMI\Reports\fruit_compare.xlsx"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Sheet1!$D$90:$D$117</c:f>
              <c:numCache>
                <c:formatCode>#,##0.00</c:formatCode>
                <c:ptCount val="28"/>
                <c:pt idx="0">
                  <c:v>30.56092843326886</c:v>
                </c:pt>
                <c:pt idx="1">
                  <c:v>19.65881397238018</c:v>
                </c:pt>
                <c:pt idx="2">
                  <c:v>17.7431906614786</c:v>
                </c:pt>
                <c:pt idx="3">
                  <c:v>15.384615384615385</c:v>
                </c:pt>
                <c:pt idx="4">
                  <c:v>14.289768695898964</c:v>
                </c:pt>
                <c:pt idx="5">
                  <c:v>13.850566862450487</c:v>
                </c:pt>
                <c:pt idx="6">
                  <c:v>10.418410041841005</c:v>
                </c:pt>
                <c:pt idx="7">
                  <c:v>9.83284169124877</c:v>
                </c:pt>
                <c:pt idx="8">
                  <c:v>8.7401935675194782</c:v>
                </c:pt>
                <c:pt idx="9">
                  <c:v>6.4406779661016946</c:v>
                </c:pt>
                <c:pt idx="10">
                  <c:v>5.8374792703150913</c:v>
                </c:pt>
                <c:pt idx="11">
                  <c:v>5.510440835266821</c:v>
                </c:pt>
                <c:pt idx="12">
                  <c:v>5.332040717401842</c:v>
                </c:pt>
                <c:pt idx="13">
                  <c:v>4.9343981745579013</c:v>
                </c:pt>
                <c:pt idx="14">
                  <c:v>4.554511813265016</c:v>
                </c:pt>
                <c:pt idx="15">
                  <c:v>4.3417073389825438</c:v>
                </c:pt>
                <c:pt idx="16">
                  <c:v>4.1803458087108769</c:v>
                </c:pt>
                <c:pt idx="17">
                  <c:v>3.6561898652982685</c:v>
                </c:pt>
                <c:pt idx="18">
                  <c:v>3.2702118858298475</c:v>
                </c:pt>
                <c:pt idx="19">
                  <c:v>2.6494643474254116</c:v>
                </c:pt>
                <c:pt idx="20">
                  <c:v>0.78265468006345851</c:v>
                </c:pt>
                <c:pt idx="21">
                  <c:v>0.73350977898463543</c:v>
                </c:pt>
                <c:pt idx="22">
                  <c:v>0.0888494002665482</c:v>
                </c:pt>
                <c:pt idx="23">
                  <c:v>-0.57062216222849438</c:v>
                </c:pt>
                <c:pt idx="24">
                  <c:v>-1.8392818042478651</c:v>
                </c:pt>
                <c:pt idx="25">
                  <c:v>-1.9417475728155338</c:v>
                </c:pt>
                <c:pt idx="26">
                  <c:v>-3.0369961347321923</c:v>
                </c:pt>
                <c:pt idx="27">
                  <c:v>-4.6435578809679532</c:v>
                </c:pt>
              </c:numCache>
            </c:numRef>
          </c:val>
          <c:extLst>
            <c:ext xmlns:c16="http://schemas.microsoft.com/office/drawing/2014/chart" uri="{C3380CC4-5D6E-409C-BE32-E72D297353CC}">
              <c16:uniqueId val="{00000000-97C0-4C35-A3A9-3543D11B40D4}"/>
            </c:ext>
          </c:extLst>
        </c:ser>
        <c:dLbls>
          <c:showLegendKey val="0"/>
          <c:showVal val="0"/>
          <c:showCatName val="0"/>
          <c:showSerName val="0"/>
          <c:showPercent val="0"/>
          <c:showBubbleSize val="0"/>
        </c:dLbls>
        <c:gapWidth val="219"/>
        <c:overlap val="-27"/>
        <c:axId val="516321376"/>
        <c:axId val="516319408"/>
      </c:barChart>
      <c:catAx>
        <c:axId val="5163213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19408"/>
        <c:crosses val="autoZero"/>
        <c:auto val="1"/>
        <c:lblAlgn val="ctr"/>
        <c:lblOffset val="100"/>
        <c:noMultiLvlLbl val="0"/>
      </c:catAx>
      <c:valAx>
        <c:axId val="516319408"/>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32137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150" ma:contentTypeDescription="Enterprise Content Management " ma:contentTypeScope="" ma:versionID="f54c5ed72031c60f447468f413a72146">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a8ec2a93e22bf4e656c4008f8cbccf09"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Doc_x0020_Category"/>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ECM_WF_Status" minOccurs="0"/>
                <xsd:element ref="ns2:Runs" minOccurs="0"/>
                <xsd:element ref="ns2:TaxCatchAllLabel" minOccurs="0"/>
                <xsd:element ref="ns2:mde2484b4f47481a86986bfe2d90f834" minOccurs="0"/>
                <xsd:element ref="ns2:_dlc_DocId" minOccurs="0"/>
                <xsd:element ref="ns2:_dlc_DocIdUrl" minOccurs="0"/>
                <xsd:element ref="ns2:_dlc_DocIdPersistId"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AP" minOccurs="0"/>
                <xsd:element ref="ns2:bb_x0020_cat_x0020_txt1" minOccurs="0"/>
                <xsd:element ref="ns2:Retain" minOccurs="0"/>
                <xsd:element ref="ns2:Doc_x0020_Type" minOccurs="0"/>
                <xsd:element ref="ns2:Review_d" minOccurs="0"/>
                <xsd:element ref="ns2:SFprep2" minOccurs="0"/>
                <xsd:element ref="ns2:Doc_x0020_Type1" minOccurs="0"/>
                <xsd:element ref="ns2:PDF" minOccurs="0"/>
                <xsd:element ref="ns2:OU1" minOccurs="0"/>
                <xsd:element ref="ns2:Org_x0020_UnitsTaxHTField0" minOccurs="0"/>
                <xsd:element ref="ns3:FWF" minOccurs="0"/>
                <xsd:element ref="ns2:Expiration_d" minOccurs="0"/>
                <xsd:element ref="ns2:TaxCatchAll" minOccurs="0"/>
                <xsd:element ref="ns2:SurveyTxt" minOccurs="0"/>
                <xsd:element ref="ns2:Doc_x0020_Title"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6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62" nillable="true" ma:displayName="User ratings" ma:description="User ratings for the item" ma:hidden="true" ma:internalName="Ratings">
      <xsd:simpleType>
        <xsd:restriction base="dms:Note"/>
      </xsd:simpleType>
    </xsd:element>
    <xsd:element name="LikesCount" ma:index="63" nillable="true" ma:displayName="Number of Likes" ma:internalName="LikesCount">
      <xsd:simpleType>
        <xsd:restriction base="dms:Unknown"/>
      </xsd:simpleType>
    </xsd:element>
    <xsd:element name="LikedBy" ma:index="6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5" nillable="true" ma:displayName="Survey" ma:list="{d7621dfe-e8cb-4aac-9b08-0d11b16c0c8f}" ma:internalName="Survey"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Category" ma:index="6" ma:displayName="Doc Category" ma:description="Standard Document Category" ma:list="{07623b6b-f47d-4559-98a9-035ca159761f}" ma:internalName="Doc_x0020_Category" ma:readOnly="false" ma:showField="Title" ma:web="76200ae3-9792-4cd5-8e8b-92297ba56a0d">
      <xsd:simpleType>
        <xsd:restriction base="dms:Lookup"/>
      </xsd:simpleType>
    </xsd:element>
    <xsd:element name="BB" ma:index="7"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8" nillable="true" ma:displayName="Announcement-Text" ma:description="Enter text to be included with the document Announcement Board post." ma:internalName="BB_x002d_Text" ma:readOnly="false">
      <xsd:simpleType>
        <xsd:restriction base="dms:Note"/>
      </xsd:simpleType>
    </xsd:element>
    <xsd:element name="Approver" ma:index="9"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0"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1"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2" nillable="true" ma:displayName="Approval Date" ma:description="Enter the approval date." ma:format="DateOnly" ma:internalName="Approval_x0020_Date">
      <xsd:simpleType>
        <xsd:restriction base="dms:DateTime"/>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Expire Date" ma:description="Date document expires and will no Longer be available in views." ma:format="DateOnly" ma:internalName="Expire_x0020_Date">
      <xsd:simpleType>
        <xsd:restriction base="dms:DateTime"/>
      </xsd:simpleType>
    </xsd:element>
    <xsd:element name="Doc-ID" ma:index="24" nillable="true" ma:displayName="Doc-ID" ma:decimals="0" ma:description="Key Filter field for ID" ma:indexed="true" ma:internalName="Doc_x002d_ID" ma:readOnly="false">
      <xsd:simpleType>
        <xsd:restriction base="dms:Number"/>
      </xsd:simpleType>
    </xsd:element>
    <xsd:element name="Posted_x0020_By" ma:index="25"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6"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ECM_WF_Status" ma:index="27"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uns" ma:index="28" nillable="true" ma:displayName="Runs" ma:decimals="0" ma:default="0" ma:description="Number of times the workflow has been run." ma:internalName="Runs" ma:readOnly="false">
      <xsd:simpleType>
        <xsd:restriction base="dms:Number"/>
      </xsd:simpleType>
    </xsd:element>
    <xsd:element name="TaxCatchAllLabel" ma:index="29"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31"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oc_x0020_Type_x003a_Disposition" ma:index="38"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Doc_x0020_Type_x003a_File_x0020_Code" ma:index="39"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Retention" ma:index="40"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1"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3"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bb_x0020_cat_x0020_txt1" ma:index="44" nillable="true" ma:displayName="bb cat txt1" ma:default="22;#NASS" ma:description="Temporary text field for BB-Category" ma:hidden="true" ma:internalName="bb_x002d_cat_x002d_txt1" ma:readOnly="false">
      <xsd:simpleType>
        <xsd:restriction base="dms:Text">
          <xsd:maxLength value="255"/>
        </xsd:restriction>
      </xsd:simpleType>
    </xsd:element>
    <xsd:element name="Retain" ma:index="45" nillable="true" ma:displayName="Retain" ma:default="1" ma:hidden="true" ma:internalName="Retain" ma:readOnly="false" ma:percentage="FALSE">
      <xsd:simpleType>
        <xsd:restriction base="dms:Number">
          <xsd:maxInclusive value="99"/>
          <xsd:minInclusive value="1"/>
        </xsd:restriction>
      </xsd:simpleType>
    </xsd:element>
    <xsd:element name="Doc_x0020_Type" ma:index="46"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Review_d" ma:index="47" nillable="true" ma:displayName="Review_d" ma:description="Date Field for Review Date" ma:format="DateOnly" ma:hidden="true" ma:internalName="Review_d" ma:readOnly="false">
      <xsd:simpleType>
        <xsd:restriction base="dms:DateTime"/>
      </xsd:simpleType>
    </xsd:element>
    <xsd:element name="SFprep2" ma:index="48" nillable="true" ma:displayName="SFprep2" ma:default="Sub Function:" ma:hidden="true" ma:internalName="SFprep2" ma:readOnly="false">
      <xsd:simpleType>
        <xsd:restriction base="dms:Text">
          <xsd:maxLength value="255"/>
        </xsd:restriction>
      </xsd:simpleType>
    </xsd:element>
    <xsd:element name="Doc_x0020_Type1" ma:index="49"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PDF" ma:index="51" nillable="true" ma:displayName="PDF" ma:default="Do not Convert to a PDF" ma:description="Do you this document to be converted to a pdf when it is published in the NASSdocs Document Center?" ma:format="RadioButtons" ma:hidden="true" ma:internalName="PDF" ma:readOnly="false">
      <xsd:simpleType>
        <xsd:restriction base="dms:Choice">
          <xsd:enumeration value="Convert to a PDF"/>
          <xsd:enumeration value="Do not Convert to a PDF"/>
        </xsd:restriction>
      </xsd:simpleType>
    </xsd:element>
    <xsd:element name="OU1" ma:index="52"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3"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Expiration_d" ma:index="55" nillable="true" ma:displayName="Expire Date (Old)" ma:description="Date document expires and will no Longer be available in views." ma:format="DateOnly" ma:hidden="true" ma:internalName="Expiration_d" ma:readOnly="false">
      <xsd:simpleType>
        <xsd:restriction base="dms:DateTime"/>
      </xsd:simpleType>
    </xsd:element>
    <xsd:element name="TaxCatchAll" ma:index="56"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57" nillable="true" ma:displayName="SurveyTxt" ma:description="System column that contains text of Survey column value(s)." ma:internalName="SurveyTxt" ma:readOnly="false">
      <xsd:simpleType>
        <xsd:restriction base="dms:Text">
          <xsd:maxLength value="255"/>
        </xsd:restriction>
      </xsd:simpleType>
    </xsd:element>
    <xsd:element name="Doc_x0020_Title" ma:index="59"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4" nillable="true" ma:displayName="FWF" ma:decimals="0" ma:default="0" ma:description="FWF" ma:hidden="true" ma:internalName="FWF"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2016-07-01T06:00:00+00:00</Issue_x0020_Date>
    <Doc_x0020_Type xmlns="76200ae3-9792-4cd5-8e8b-92297ba56a0d">Administrative:General Administrative:Routine correspondence files * 500|610bdd87-09de-4074-8d67-48ea44d0be52</Doc_x0020_Type>
    <Expiration_d xmlns="76200ae3-9792-4cd5-8e8b-92297ba56a0d" xsi:nil="true"/>
    <OU1 xmlns="76200ae3-9792-4cd5-8e8b-92297ba56a0d">OA|7f4d0036-dc2a-4c28-8001-956c0c05f9b8</OU1>
    <PDF xmlns="76200ae3-9792-4cd5-8e8b-92297ba56a0d">Do not Convert to a PDF</PDF>
    <Doc_x0020_Title xmlns="76200ae3-9792-4cd5-8e8b-92297ba56a0d">
      <Url>http://nassportal/NASSdocs/Documents/DM_Template_for_Administrator.docx</Url>
      <Description>Decision Template for Administrator</Description>
    </Doc_x0020_Title>
    <AP xmlns="76200ae3-9792-4cd5-8e8b-92297ba56a0d">No</AP>
    <Retain xmlns="76200ae3-9792-4cd5-8e8b-92297ba56a0d">10</Retain>
    <BB-Text xmlns="76200ae3-9792-4cd5-8e8b-92297ba56a0d" xsi:nil="true"/>
    <Doc_x0020_Type1 xmlns="76200ae3-9792-4cd5-8e8b-92297ba56a0d">500</Doc_x0020_Type1>
    <Doc_x0020_Category xmlns="76200ae3-9792-4cd5-8e8b-92297ba56a0d">15</Doc_x0020_Category>
    <Expire_x0020_Date xmlns="76200ae3-9792-4cd5-8e8b-92297ba56a0d">2026-07-01T06:00:00+00:00</Expire_x0020_Date>
    <Additional_x0020_Authors xmlns="76200ae3-9792-4cd5-8e8b-92297ba56a0d">
      <UserInfo>
        <DisplayName/>
        <AccountId xsi:nil="true"/>
        <AccountType/>
      </UserInfo>
    </Additional_x0020_Authors>
    <Approver_x0020_Comments xmlns="76200ae3-9792-4cd5-8e8b-92297ba56a0d" xsi:nil="true"/>
    <bb_x0020_cat_x0020_txt1 xmlns="76200ae3-9792-4cd5-8e8b-92297ba56a0d">22;#NASS</bb_x0020_cat_x0020_txt1>
    <Doc-ID xmlns="76200ae3-9792-4cd5-8e8b-92297ba56a0d">13079</Doc-ID>
    <Posted_x0020_By xmlns="76200ae3-9792-4cd5-8e8b-92297ba56a0d">
      <UserInfo>
        <DisplayName>Busse, Shelly - NASS</DisplayName>
        <AccountId>854</AccountId>
        <AccountType/>
      </UserInfo>
    </Posted_x0020_By>
    <Org_x0020_UnitsTaxHTField0 xmlns="76200ae3-9792-4cd5-8e8b-92297ba56a0d">
      <Terms xmlns="http://schemas.microsoft.com/office/infopath/2007/PartnerControls">
        <TermInfo xmlns="http://schemas.microsoft.com/office/infopath/2007/PartnerControls">
          <TermName xmlns="http://schemas.microsoft.com/office/infopath/2007/PartnerControls">OA</TermName>
          <TermId xmlns="http://schemas.microsoft.com/office/infopath/2007/PartnerControls">7f4d0036-dc2a-4c28-8001-956c0c05f9b8</TermId>
        </TermInfo>
      </Terms>
    </Org_x0020_UnitsTaxHTField0>
    <Survey xmlns="76200ae3-9792-4cd5-8e8b-92297ba56a0d"/>
    <SFprep2 xmlns="76200ae3-9792-4cd5-8e8b-92297ba56a0d">Sub Function:</SFprep2>
    <Approver xmlns="76200ae3-9792-4cd5-8e8b-92297ba56a0d">
      <UserInfo>
        <DisplayName>Busse, Shelly - NASS</DisplayName>
        <AccountId>854</AccountId>
        <AccountType/>
      </UserInfo>
    </Approver>
    <TaxCatchAll xmlns="76200ae3-9792-4cd5-8e8b-92297ba56a0d">
      <Value>371</Value>
      <Value>18</Value>
    </TaxCatchAll>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Routine correspondence files * 500</TermName>
          <TermId xmlns="http://schemas.microsoft.com/office/infopath/2007/PartnerControls">610bdd87-09de-4074-8d67-48ea44d0be52</TermId>
        </TermInfo>
      </Terms>
    </mde2484b4f47481a86986bfe2d90f834>
    <Review_d xmlns="76200ae3-9792-4cd5-8e8b-92297ba56a0d">2025-07-01T06:00:00+00:00</Review_d>
    <Approval_x0020_Date xmlns="76200ae3-9792-4cd5-8e8b-92297ba56a0d">2016-07-01T06:00:00+00:00</Approval_x0020_Date>
    <AddMeta xmlns="76200ae3-9792-4cd5-8e8b-92297ba56a0d">Done</AddMeta>
    <SurveyTxt xmlns="76200ae3-9792-4cd5-8e8b-92297ba56a0d" xsi:nil="true"/>
    <ECM_WF_Status xmlns="76200ae3-9792-4cd5-8e8b-92297ba56a0d">Ready to Run</ECM_WF_Status>
    <Report_x002f_Memo_x0020_Number xmlns="76200ae3-9792-4cd5-8e8b-92297ba56a0d" xsi:nil="true"/>
    <Runs xmlns="76200ae3-9792-4cd5-8e8b-92297ba56a0d">2</Runs>
    <_dlc_DocId xmlns="76200ae3-9792-4cd5-8e8b-92297ba56a0d">7SHCQ2CVWV3J-642-13079</_dlc_DocId>
    <_dlc_DocIdUrl xmlns="76200ae3-9792-4cd5-8e8b-92297ba56a0d">
      <Url>http://nassportal/NASSdocs/_layouts/15/DocIdRedir.aspx?ID=7SHCQ2CVWV3J-642-13079</Url>
      <Description>7SHCQ2CVWV3J-642-13079</Description>
    </_dlc_DocIdUrl>
    <LikesCount xmlns="http://schemas.microsoft.com/sharepoint/v3" xsi:nil="true"/>
    <Ratings xmlns="http://schemas.microsoft.com/sharepoint/v3" xsi:nil="true"/>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00E5-2F16-4940-9C2C-0CDBA2CA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A05C0-3BD3-4BBC-8B18-7D28D1A6A4FF}">
  <ds:schemaRefs>
    <ds:schemaRef ds:uri="efdec344-e8ef-4650-bb58-cc069c4d74a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76200ae3-9792-4cd5-8e8b-92297ba56a0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E7C9D2B-C9F0-4717-8007-D99E994E6FFA}">
  <ds:schemaRefs>
    <ds:schemaRef ds:uri="http://schemas.microsoft.com/sharepoint/v3/contenttype/forms"/>
  </ds:schemaRefs>
</ds:datastoreItem>
</file>

<file path=customXml/itemProps4.xml><?xml version="1.0" encoding="utf-8"?>
<ds:datastoreItem xmlns:ds="http://schemas.openxmlformats.org/officeDocument/2006/customXml" ds:itemID="{809569B4-870F-4840-86A4-28C5BF4D8874}">
  <ds:schemaRefs>
    <ds:schemaRef ds:uri="http://schemas.microsoft.com/sharepoint/events"/>
  </ds:schemaRefs>
</ds:datastoreItem>
</file>

<file path=customXml/itemProps5.xml><?xml version="1.0" encoding="utf-8"?>
<ds:datastoreItem xmlns:ds="http://schemas.openxmlformats.org/officeDocument/2006/customXml" ds:itemID="{055F39BF-8A09-4AB6-99E9-621F61D6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Decision Template for Administrator</vt:lpstr>
    </vt:vector>
  </TitlesOfParts>
  <Company>NASS</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Template for Administrator</dc:title>
  <dc:creator>Busse, Shelly - NASS</dc:creator>
  <cp:lastModifiedBy>David Hancock</cp:lastModifiedBy>
  <cp:revision>2</cp:revision>
  <cp:lastPrinted>2020-01-07T20:01:00Z</cp:lastPrinted>
  <dcterms:created xsi:type="dcterms:W3CDTF">2020-11-02T15:15:00Z</dcterms:created>
  <dcterms:modified xsi:type="dcterms:W3CDTF">2020-11-02T15:15:00Z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Document Type">
    <vt:lpwstr>371;#Routine correspondence files * 500|610bdd87-09de-4074-8d67-48ea44d0be52</vt:lpwstr>
  </property>
  <property fmtid="{D5CDD505-2E9C-101B-9397-08002B2CF9AE}" pid="4" name="Order">
    <vt:r8>883200</vt:r8>
  </property>
  <property fmtid="{D5CDD505-2E9C-101B-9397-08002B2CF9AE}" pid="5" name="Org Units">
    <vt:lpwstr>18;#OA|7f4d0036-dc2a-4c28-8001-956c0c05f9b8</vt:lpwstr>
  </property>
  <property fmtid="{D5CDD505-2E9C-101B-9397-08002B2CF9AE}" pid="6" name="WorkflowChangePath">
    <vt:lpwstr>e8720222-07b4-446c-84a4-1c300f76e3db,4;e8720222-07b4-446c-84a4-1c300f76e3db,4;e8720222-07b4-446c-84a4-1c300f76e3db,4;e8720222-07b4-446c-84a4-1c300f76e3db,4;e8720222-07b4-446c-84a4-1c300f76e3db,4;3fce4288-acca-40be-817c-f1b71c33a79d,5;3fce4288-acca-40be-81</vt:lpwstr>
  </property>
  <property fmtid="{D5CDD505-2E9C-101B-9397-08002B2CF9AE}" pid="7" name="_dlc_DocIdItemGuid">
    <vt:lpwstr>2d2e5534-66a1-4f27-9640-3d8add3a56d8</vt:lpwstr>
  </property>
</Properties>
</file>