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6945" w:rsidRPr="006651CE" w14:paraId="00E7AF4E" w14:textId="77777777">
      <w:pPr>
        <w:pStyle w:val="Title"/>
        <w:rPr>
          <w:szCs w:val="24"/>
        </w:rPr>
      </w:pPr>
      <w:r w:rsidRPr="006651CE">
        <w:rPr>
          <w:szCs w:val="24"/>
        </w:rPr>
        <w:t>20</w:t>
      </w:r>
      <w:r w:rsidR="00B70416">
        <w:rPr>
          <w:szCs w:val="24"/>
        </w:rPr>
        <w:t>2</w:t>
      </w:r>
      <w:r w:rsidR="00287019">
        <w:rPr>
          <w:szCs w:val="24"/>
        </w:rPr>
        <w:t>2</w:t>
      </w:r>
      <w:r w:rsidRPr="006651CE">
        <w:rPr>
          <w:szCs w:val="24"/>
        </w:rPr>
        <w:t xml:space="preserve"> </w:t>
      </w:r>
      <w:r w:rsidRPr="006651CE">
        <w:rPr>
          <w:szCs w:val="24"/>
        </w:rPr>
        <w:t>SUPPORTING STATEMENT</w:t>
      </w:r>
    </w:p>
    <w:p w:rsidR="002D6945" w:rsidRPr="006651CE" w14:paraId="533CEBA6" w14:textId="77777777">
      <w:pPr>
        <w:pStyle w:val="Heading1"/>
        <w:rPr>
          <w:szCs w:val="24"/>
        </w:rPr>
      </w:pPr>
      <w:r>
        <w:rPr>
          <w:szCs w:val="24"/>
        </w:rPr>
        <w:t>LIVESTOCK, POULTRY</w:t>
      </w:r>
      <w:r w:rsidR="00330A62">
        <w:rPr>
          <w:szCs w:val="24"/>
        </w:rPr>
        <w:t>,</w:t>
      </w:r>
      <w:r>
        <w:rPr>
          <w:szCs w:val="24"/>
        </w:rPr>
        <w:t xml:space="preserve"> AND GRAIN MARKET NEWS </w:t>
      </w:r>
    </w:p>
    <w:p w:rsidR="002D6945" w14:paraId="63290E81" w14:textId="77777777">
      <w:pPr>
        <w:jc w:val="center"/>
        <w:rPr>
          <w:b/>
          <w:szCs w:val="24"/>
        </w:rPr>
      </w:pPr>
      <w:r w:rsidRPr="006651CE">
        <w:rPr>
          <w:b/>
          <w:szCs w:val="24"/>
        </w:rPr>
        <w:t>OMB NO. 0581-0</w:t>
      </w:r>
      <w:r w:rsidR="002F7163">
        <w:rPr>
          <w:b/>
          <w:szCs w:val="24"/>
        </w:rPr>
        <w:t>033</w:t>
      </w:r>
    </w:p>
    <w:p w:rsidR="008B4D4A" w:rsidRPr="006651CE" w:rsidP="00202276" w14:paraId="391E4FF1" w14:textId="77777777">
      <w:pPr>
        <w:autoSpaceDE w:val="0"/>
        <w:autoSpaceDN w:val="0"/>
        <w:adjustRightInd w:val="0"/>
        <w:rPr>
          <w:szCs w:val="24"/>
        </w:rPr>
      </w:pPr>
    </w:p>
    <w:p w:rsidR="002D6945" w:rsidRPr="006651CE" w14:paraId="5AEDABAA" w14:textId="77777777">
      <w:pPr>
        <w:pStyle w:val="Heading2"/>
        <w:numPr>
          <w:ilvl w:val="0"/>
          <w:numId w:val="2"/>
        </w:numPr>
        <w:rPr>
          <w:szCs w:val="24"/>
          <w:u w:val="single"/>
        </w:rPr>
      </w:pPr>
      <w:r w:rsidRPr="006651CE">
        <w:rPr>
          <w:szCs w:val="24"/>
          <w:u w:val="single"/>
        </w:rPr>
        <w:t>JUSTIFICATION</w:t>
      </w:r>
    </w:p>
    <w:p w:rsidR="002D6945" w:rsidRPr="006651CE" w14:paraId="6ADF6DCD" w14:textId="77777777">
      <w:pPr>
        <w:rPr>
          <w:szCs w:val="24"/>
        </w:rPr>
      </w:pPr>
    </w:p>
    <w:p w:rsidR="002D6945" w:rsidRPr="006651CE" w14:paraId="18843189" w14:textId="77777777">
      <w:pPr>
        <w:numPr>
          <w:ilvl w:val="0"/>
          <w:numId w:val="3"/>
        </w:numPr>
        <w:tabs>
          <w:tab w:val="clear" w:pos="765"/>
        </w:tabs>
        <w:ind w:left="360"/>
        <w:rPr>
          <w:b/>
          <w:szCs w:val="24"/>
        </w:rPr>
      </w:pPr>
      <w:r w:rsidRPr="006651CE">
        <w:rPr>
          <w:b/>
          <w:szCs w:val="24"/>
        </w:rPr>
        <w:t>EXPLAIN THE CIRCUMSTANCES THAT MAKE THE COLLECTION OF INFORMATION NECESSARY. IDENTIFY ANY LEGAL OR ADMINISTRATIVE REQUIREMENTS THAT NECESSITATE THE COLLECTION.</w:t>
      </w:r>
    </w:p>
    <w:p w:rsidR="002D6945" w14:paraId="226D0327" w14:textId="77777777">
      <w:pPr>
        <w:ind w:left="405"/>
        <w:rPr>
          <w:szCs w:val="24"/>
        </w:rPr>
      </w:pPr>
    </w:p>
    <w:p w:rsidR="000361E7" w:rsidP="000361E7" w14:paraId="4B1EB35A" w14:textId="77777777">
      <w:pPr>
        <w:ind w:left="405"/>
        <w:rPr>
          <w:szCs w:val="24"/>
        </w:rPr>
      </w:pPr>
      <w:r w:rsidRPr="003061A2">
        <w:rPr>
          <w:rFonts w:ascii="CG Times" w:hAnsi="CG Times"/>
        </w:rPr>
        <w:t>The Agricultural Marke</w:t>
      </w:r>
      <w:r w:rsidR="00330A62">
        <w:rPr>
          <w:rFonts w:ascii="CG Times" w:hAnsi="CG Times"/>
        </w:rPr>
        <w:t>ting Act of 1946 (7 U.S.C. 1621-</w:t>
      </w:r>
      <w:r w:rsidRPr="003061A2">
        <w:rPr>
          <w:rFonts w:ascii="CG Times" w:hAnsi="CG Times"/>
        </w:rPr>
        <w:t>1627)</w:t>
      </w:r>
      <w:r w:rsidR="00AF516B">
        <w:rPr>
          <w:rFonts w:ascii="CG Times" w:hAnsi="CG Times"/>
        </w:rPr>
        <w:t xml:space="preserve"> </w:t>
      </w:r>
      <w:r w:rsidRPr="000361E7" w:rsidR="00AF516B">
        <w:rPr>
          <w:rFonts w:ascii="CG Times" w:hAnsi="CG Times"/>
        </w:rPr>
        <w:t>(AMA)</w:t>
      </w:r>
      <w:r w:rsidRPr="000361E7" w:rsidR="00902DB7">
        <w:rPr>
          <w:rFonts w:ascii="CG Times" w:hAnsi="CG Times"/>
        </w:rPr>
        <w:t>,</w:t>
      </w:r>
      <w:r w:rsidRPr="003061A2">
        <w:rPr>
          <w:rFonts w:ascii="CG Times" w:hAnsi="CG Times"/>
        </w:rPr>
        <w:t xml:space="preserve"> as amended</w:t>
      </w:r>
      <w:r w:rsidR="00902DB7">
        <w:rPr>
          <w:rFonts w:ascii="CG Times" w:hAnsi="CG Times"/>
        </w:rPr>
        <w:t xml:space="preserve">, </w:t>
      </w:r>
      <w:r w:rsidRPr="003061A2" w:rsidR="00B8648F">
        <w:rPr>
          <w:rFonts w:ascii="CG Times" w:hAnsi="CG Times"/>
        </w:rPr>
        <w:t xml:space="preserve">authorizes </w:t>
      </w:r>
      <w:r w:rsidR="00B8648F">
        <w:rPr>
          <w:rFonts w:ascii="CG Times" w:hAnsi="CG Times"/>
        </w:rPr>
        <w:t xml:space="preserve">the </w:t>
      </w:r>
      <w:r w:rsidR="00717099">
        <w:rPr>
          <w:rFonts w:ascii="CG Times" w:hAnsi="CG Times"/>
        </w:rPr>
        <w:t>Secretary of Agriculture</w:t>
      </w:r>
      <w:r w:rsidR="00B8648F">
        <w:rPr>
          <w:rFonts w:ascii="CG Times" w:hAnsi="CG Times"/>
        </w:rPr>
        <w:t xml:space="preserve"> </w:t>
      </w:r>
      <w:r w:rsidRPr="0003308C" w:rsidR="0003308C">
        <w:rPr>
          <w:color w:val="000000"/>
          <w:szCs w:val="24"/>
        </w:rPr>
        <w:t>"to collect and disseminate marketing information, including adequate outlook information on a market-area basis, for the purpose of anticipating and meeting consumer requirements, aiding in the maintenance of farm income, and bringing about a balance between production, and utilization of agricultural products."</w:t>
      </w:r>
      <w:r w:rsidR="00AF516B">
        <w:rPr>
          <w:color w:val="000000"/>
          <w:szCs w:val="24"/>
        </w:rPr>
        <w:t xml:space="preserve">  </w:t>
      </w:r>
      <w:r w:rsidRPr="00381F2D">
        <w:rPr>
          <w:szCs w:val="24"/>
        </w:rPr>
        <w:t xml:space="preserve">The collection of information in this request is based on the AMA, </w:t>
      </w:r>
      <w:r w:rsidR="00381F2D">
        <w:rPr>
          <w:szCs w:val="24"/>
        </w:rPr>
        <w:t>t</w:t>
      </w:r>
      <w:r w:rsidRPr="00381F2D" w:rsidR="00381F2D">
        <w:rPr>
          <w:szCs w:val="24"/>
        </w:rPr>
        <w:t xml:space="preserve">itle II, subtitle A, § </w:t>
      </w:r>
      <w:r w:rsidRPr="00381F2D">
        <w:rPr>
          <w:szCs w:val="24"/>
        </w:rPr>
        <w:t xml:space="preserve">203, principally, paragraphs (b), (g), and (k) that direct the Secretary of Agriculture to </w:t>
      </w:r>
      <w:r w:rsidRPr="00381F2D" w:rsidR="00381F2D">
        <w:rPr>
          <w:szCs w:val="24"/>
        </w:rPr>
        <w:t xml:space="preserve">determine agricultural marketing costs and develop efficient marketing methods to </w:t>
      </w:r>
      <w:r w:rsidRPr="00381F2D">
        <w:rPr>
          <w:szCs w:val="24"/>
        </w:rPr>
        <w:t>reduc</w:t>
      </w:r>
      <w:r w:rsidRPr="00381F2D" w:rsidR="00381F2D">
        <w:rPr>
          <w:szCs w:val="24"/>
        </w:rPr>
        <w:t xml:space="preserve">e </w:t>
      </w:r>
      <w:r w:rsidRPr="00381F2D">
        <w:rPr>
          <w:szCs w:val="24"/>
        </w:rPr>
        <w:t>the price spread between producer and consumer</w:t>
      </w:r>
      <w:r w:rsidRPr="00381F2D" w:rsidR="00381F2D">
        <w:rPr>
          <w:szCs w:val="24"/>
        </w:rPr>
        <w:t>;</w:t>
      </w:r>
      <w:r w:rsidRPr="00381F2D">
        <w:rPr>
          <w:szCs w:val="24"/>
        </w:rPr>
        <w:t xml:space="preserve"> </w:t>
      </w:r>
      <w:r w:rsidRPr="00381F2D" w:rsidR="00381F2D">
        <w:rPr>
          <w:szCs w:val="24"/>
        </w:rPr>
        <w:t xml:space="preserve">to collect and disseminate marketing information to </w:t>
      </w:r>
      <w:r w:rsidRPr="00381F2D">
        <w:rPr>
          <w:szCs w:val="24"/>
        </w:rPr>
        <w:t xml:space="preserve">bring </w:t>
      </w:r>
      <w:r w:rsidRPr="00381F2D" w:rsidR="00381F2D">
        <w:rPr>
          <w:szCs w:val="24"/>
        </w:rPr>
        <w:t xml:space="preserve">about </w:t>
      </w:r>
      <w:r w:rsidRPr="00381F2D">
        <w:rPr>
          <w:szCs w:val="24"/>
        </w:rPr>
        <w:t>a balance between production and utili</w:t>
      </w:r>
      <w:r w:rsidRPr="00381F2D" w:rsidR="00381F2D">
        <w:rPr>
          <w:szCs w:val="24"/>
        </w:rPr>
        <w:t>zation of agricultural products;</w:t>
      </w:r>
      <w:r w:rsidRPr="00381F2D">
        <w:rPr>
          <w:szCs w:val="24"/>
        </w:rPr>
        <w:t xml:space="preserve"> and to collect, tabulate</w:t>
      </w:r>
      <w:r w:rsidR="0082503A">
        <w:rPr>
          <w:szCs w:val="24"/>
        </w:rPr>
        <w:t>,</w:t>
      </w:r>
      <w:r w:rsidRPr="00381F2D">
        <w:rPr>
          <w:szCs w:val="24"/>
        </w:rPr>
        <w:t xml:space="preserve"> and disseminate agricultural marketing statistics.</w:t>
      </w:r>
      <w:r>
        <w:rPr>
          <w:szCs w:val="24"/>
        </w:rPr>
        <w:t xml:space="preserve"> </w:t>
      </w:r>
    </w:p>
    <w:p w:rsidR="000361E7" w:rsidP="004C44BE" w14:paraId="73D368C5" w14:textId="77777777">
      <w:pPr>
        <w:ind w:left="405"/>
        <w:rPr>
          <w:color w:val="000000"/>
          <w:szCs w:val="24"/>
        </w:rPr>
      </w:pPr>
    </w:p>
    <w:p w:rsidR="004C44BE" w:rsidRPr="004C44BE" w:rsidP="004C44BE" w14:paraId="10674F0C" w14:textId="77777777">
      <w:pPr>
        <w:ind w:left="405"/>
        <w:rPr>
          <w:szCs w:val="24"/>
        </w:rPr>
      </w:pPr>
      <w:r>
        <w:rPr>
          <w:szCs w:val="24"/>
        </w:rPr>
        <w:t>Under this authority</w:t>
      </w:r>
      <w:r w:rsidR="005D5C33">
        <w:rPr>
          <w:szCs w:val="24"/>
        </w:rPr>
        <w:t>,</w:t>
      </w:r>
      <w:r>
        <w:rPr>
          <w:szCs w:val="24"/>
        </w:rPr>
        <w:t xml:space="preserve"> the </w:t>
      </w:r>
      <w:r w:rsidR="00717099">
        <w:rPr>
          <w:szCs w:val="24"/>
        </w:rPr>
        <w:t xml:space="preserve">Agricultural Marketing Service (AMS) </w:t>
      </w:r>
      <w:r>
        <w:rPr>
          <w:szCs w:val="24"/>
        </w:rPr>
        <w:t xml:space="preserve">Livestock, Poultry, and Grain Market News (LPGMN) Division works </w:t>
      </w:r>
      <w:r w:rsidRPr="003061A2" w:rsidR="00481A71">
        <w:rPr>
          <w:rFonts w:ascii="CG Times" w:hAnsi="CG Times"/>
        </w:rPr>
        <w:t xml:space="preserve">to provide </w:t>
      </w:r>
      <w:r w:rsidR="007209C5">
        <w:rPr>
          <w:rFonts w:ascii="CG Times" w:hAnsi="CG Times"/>
        </w:rPr>
        <w:t xml:space="preserve">timely information of </w:t>
      </w:r>
      <w:r w:rsidRPr="003061A2" w:rsidR="00481A71">
        <w:rPr>
          <w:rFonts w:ascii="CG Times" w:hAnsi="CG Times"/>
        </w:rPr>
        <w:t xml:space="preserve">prices, supply, demands, trends, movement, and other </w:t>
      </w:r>
      <w:r w:rsidR="007209C5">
        <w:rPr>
          <w:rFonts w:ascii="CG Times" w:hAnsi="CG Times"/>
        </w:rPr>
        <w:t>details</w:t>
      </w:r>
      <w:r w:rsidRPr="003061A2" w:rsidR="00481A71">
        <w:rPr>
          <w:rFonts w:ascii="CG Times" w:hAnsi="CG Times"/>
        </w:rPr>
        <w:t xml:space="preserve"> affec</w:t>
      </w:r>
      <w:r w:rsidR="00902DB7">
        <w:rPr>
          <w:rFonts w:ascii="CG Times" w:hAnsi="CG Times"/>
        </w:rPr>
        <w:t>ting the trade</w:t>
      </w:r>
      <w:r w:rsidRPr="003061A2" w:rsidR="00481A71">
        <w:rPr>
          <w:rFonts w:ascii="CG Times" w:hAnsi="CG Times"/>
        </w:rPr>
        <w:t xml:space="preserve"> of livestock, poultry, meat, eggs, grain, and their related products</w:t>
      </w:r>
      <w:r w:rsidR="00481A71">
        <w:rPr>
          <w:rFonts w:ascii="CG Times" w:hAnsi="CG Times"/>
        </w:rPr>
        <w:t>, as well as</w:t>
      </w:r>
      <w:r w:rsidRPr="00B60142" w:rsidR="00481A71">
        <w:rPr>
          <w:color w:val="000000"/>
          <w:szCs w:val="24"/>
        </w:rPr>
        <w:t xml:space="preserve"> locally produced and marketed products</w:t>
      </w:r>
      <w:r w:rsidR="00481A71">
        <w:rPr>
          <w:color w:val="000000"/>
          <w:szCs w:val="24"/>
        </w:rPr>
        <w:t xml:space="preserve">. </w:t>
      </w:r>
      <w:r w:rsidRPr="004C44BE">
        <w:rPr>
          <w:szCs w:val="24"/>
        </w:rPr>
        <w:t xml:space="preserve">The information requested is used to compile and disseminate market reports that provide current, unbiased information to all stakeholders in the U.S. agricultural industry.  </w:t>
      </w:r>
    </w:p>
    <w:p w:rsidR="003A0867" w:rsidP="00481A71" w14:paraId="66502E0A" w14:textId="77777777">
      <w:pPr>
        <w:ind w:left="405"/>
        <w:rPr>
          <w:szCs w:val="24"/>
        </w:rPr>
      </w:pPr>
    </w:p>
    <w:p w:rsidR="00481A71" w:rsidRPr="00481A71" w:rsidP="00481A71" w14:paraId="2D0315B1" w14:textId="77777777">
      <w:pPr>
        <w:ind w:left="405"/>
        <w:rPr>
          <w:szCs w:val="24"/>
        </w:rPr>
      </w:pPr>
      <w:r w:rsidRPr="009024D2">
        <w:rPr>
          <w:szCs w:val="24"/>
        </w:rPr>
        <w:t>I</w:t>
      </w:r>
      <w:r w:rsidRPr="00481A71">
        <w:rPr>
          <w:szCs w:val="24"/>
        </w:rPr>
        <w:t xml:space="preserve">n accordance with the Paperwork Reduction Act of 1995, 44 U.S.C. Chapter 35 (1995 Act), </w:t>
      </w:r>
      <w:r w:rsidR="00902DB7">
        <w:rPr>
          <w:szCs w:val="24"/>
        </w:rPr>
        <w:t xml:space="preserve">AMS </w:t>
      </w:r>
      <w:r w:rsidRPr="00481A71">
        <w:rPr>
          <w:szCs w:val="24"/>
        </w:rPr>
        <w:t>request</w:t>
      </w:r>
      <w:r w:rsidR="00902DB7">
        <w:rPr>
          <w:szCs w:val="24"/>
        </w:rPr>
        <w:t>s</w:t>
      </w:r>
      <w:r w:rsidRPr="00481A71">
        <w:rPr>
          <w:szCs w:val="24"/>
        </w:rPr>
        <w:t xml:space="preserve"> approval for an extension of the currently approved information collection </w:t>
      </w:r>
      <w:r w:rsidR="005E0859">
        <w:rPr>
          <w:szCs w:val="24"/>
        </w:rPr>
        <w:t>in order to</w:t>
      </w:r>
      <w:r w:rsidR="005E0859">
        <w:rPr>
          <w:szCs w:val="24"/>
        </w:rPr>
        <w:t xml:space="preserve"> describe</w:t>
      </w:r>
      <w:r w:rsidRPr="00481A71">
        <w:rPr>
          <w:szCs w:val="24"/>
        </w:rPr>
        <w:t xml:space="preserve"> the reporting and recordkeeping burden associated with the 1995 Act</w:t>
      </w:r>
      <w:r w:rsidR="005E0859">
        <w:rPr>
          <w:szCs w:val="24"/>
        </w:rPr>
        <w:t>.</w:t>
      </w:r>
      <w:r w:rsidR="00902DB7">
        <w:rPr>
          <w:szCs w:val="24"/>
        </w:rPr>
        <w:t xml:space="preserve"> </w:t>
      </w:r>
    </w:p>
    <w:p w:rsidR="002D6945" w:rsidRPr="006651CE" w:rsidP="00381F2D" w14:paraId="6A63FBE4" w14:textId="77777777">
      <w:pPr>
        <w:rPr>
          <w:szCs w:val="24"/>
        </w:rPr>
      </w:pPr>
    </w:p>
    <w:p w:rsidR="002D6945" w:rsidRPr="006651CE" w14:paraId="18C35CCE" w14:textId="77777777">
      <w:pPr>
        <w:numPr>
          <w:ilvl w:val="0"/>
          <w:numId w:val="3"/>
        </w:numPr>
        <w:tabs>
          <w:tab w:val="clear" w:pos="765"/>
        </w:tabs>
        <w:ind w:left="360"/>
        <w:rPr>
          <w:b/>
          <w:szCs w:val="24"/>
        </w:rPr>
      </w:pPr>
      <w:r w:rsidRPr="006651CE">
        <w:rPr>
          <w:b/>
          <w:szCs w:val="24"/>
        </w:rPr>
        <w:t>INDICATE HOW, BY WHOM</w:t>
      </w:r>
      <w:r w:rsidR="00CC5D3E">
        <w:rPr>
          <w:b/>
          <w:szCs w:val="24"/>
        </w:rPr>
        <w:t>,</w:t>
      </w:r>
      <w:r w:rsidRPr="006651CE">
        <w:rPr>
          <w:b/>
          <w:szCs w:val="24"/>
        </w:rPr>
        <w:t xml:space="preserve"> AND FOR WHAT PURPOSE THE INFORMATION IS TO BE USED.</w:t>
      </w:r>
      <w:r w:rsidR="00CC5D3E">
        <w:rPr>
          <w:b/>
          <w:szCs w:val="24"/>
        </w:rPr>
        <w:t xml:space="preserve"> </w:t>
      </w:r>
      <w:r w:rsidRPr="006651CE">
        <w:rPr>
          <w:b/>
          <w:szCs w:val="24"/>
        </w:rPr>
        <w:t xml:space="preserve"> EXCEPT FOR A NEW COLLECTION, INDICATE THE ACTUAL USE THE AGENCY HAS MADE OF THE INFORMATION RECEIVED FROM THE CURRENT COLLECTION.</w:t>
      </w:r>
    </w:p>
    <w:p w:rsidR="002D6945" w:rsidRPr="006651CE" w:rsidP="00D73EE8" w14:paraId="19CC11CC" w14:textId="77777777">
      <w:pPr>
        <w:rPr>
          <w:b/>
          <w:szCs w:val="24"/>
        </w:rPr>
      </w:pPr>
    </w:p>
    <w:p w:rsidR="00492FD3" w:rsidRPr="002F4C78" w:rsidP="00492FD3" w14:paraId="44D3731C" w14:textId="77777777">
      <w:pPr>
        <w:pStyle w:val="BodyTextIndent3"/>
        <w:rPr>
          <w:color w:val="FF0000"/>
          <w:szCs w:val="24"/>
        </w:rPr>
      </w:pPr>
      <w:r>
        <w:rPr>
          <w:szCs w:val="24"/>
        </w:rPr>
        <w:t xml:space="preserve">Market News reports of the </w:t>
      </w:r>
      <w:r w:rsidR="00184EDC">
        <w:rPr>
          <w:szCs w:val="24"/>
        </w:rPr>
        <w:t>AMS Livestock</w:t>
      </w:r>
      <w:r w:rsidR="0082503A">
        <w:rPr>
          <w:szCs w:val="24"/>
        </w:rPr>
        <w:t xml:space="preserve"> and </w:t>
      </w:r>
      <w:r w:rsidR="00184EDC">
        <w:rPr>
          <w:szCs w:val="24"/>
        </w:rPr>
        <w:t>Poultry</w:t>
      </w:r>
      <w:r w:rsidR="0082503A">
        <w:rPr>
          <w:szCs w:val="24"/>
        </w:rPr>
        <w:t xml:space="preserve"> </w:t>
      </w:r>
      <w:r w:rsidR="00184EDC">
        <w:rPr>
          <w:szCs w:val="24"/>
        </w:rPr>
        <w:t>Program’s (LP) Livestock, Poultry, and Grain Market</w:t>
      </w:r>
      <w:r w:rsidRPr="00492FD3">
        <w:rPr>
          <w:szCs w:val="24"/>
        </w:rPr>
        <w:t xml:space="preserve"> </w:t>
      </w:r>
      <w:r w:rsidR="00184EDC">
        <w:rPr>
          <w:szCs w:val="24"/>
        </w:rPr>
        <w:t xml:space="preserve">News (LPGMN) </w:t>
      </w:r>
      <w:r>
        <w:rPr>
          <w:szCs w:val="24"/>
        </w:rPr>
        <w:t xml:space="preserve">Division </w:t>
      </w:r>
      <w:r w:rsidRPr="00492FD3">
        <w:rPr>
          <w:szCs w:val="24"/>
        </w:rPr>
        <w:t xml:space="preserve">provide </w:t>
      </w:r>
      <w:r w:rsidR="007209C5">
        <w:rPr>
          <w:szCs w:val="24"/>
        </w:rPr>
        <w:t>all stakeholders</w:t>
      </w:r>
      <w:r w:rsidRPr="00492FD3">
        <w:rPr>
          <w:szCs w:val="24"/>
        </w:rPr>
        <w:t xml:space="preserve"> with </w:t>
      </w:r>
      <w:r>
        <w:rPr>
          <w:szCs w:val="24"/>
        </w:rPr>
        <w:t xml:space="preserve">unbiased </w:t>
      </w:r>
      <w:r w:rsidR="00976F7D">
        <w:rPr>
          <w:szCs w:val="24"/>
        </w:rPr>
        <w:t>livestock,</w:t>
      </w:r>
      <w:r w:rsidRPr="00492FD3">
        <w:rPr>
          <w:szCs w:val="24"/>
        </w:rPr>
        <w:t xml:space="preserve"> poultry, meat, eggs, wool</w:t>
      </w:r>
      <w:r w:rsidR="00184EDC">
        <w:rPr>
          <w:szCs w:val="24"/>
        </w:rPr>
        <w:t>,</w:t>
      </w:r>
      <w:r w:rsidRPr="00492FD3">
        <w:rPr>
          <w:szCs w:val="24"/>
        </w:rPr>
        <w:t xml:space="preserve"> a</w:t>
      </w:r>
      <w:r>
        <w:rPr>
          <w:szCs w:val="24"/>
        </w:rPr>
        <w:t>nd grain market data which help</w:t>
      </w:r>
      <w:r w:rsidRPr="00492FD3">
        <w:rPr>
          <w:szCs w:val="24"/>
        </w:rPr>
        <w:t xml:space="preserve"> </w:t>
      </w:r>
      <w:r w:rsidR="007209C5">
        <w:rPr>
          <w:szCs w:val="24"/>
        </w:rPr>
        <w:t>bring some transparency and help facilitate the efficient marketing of agricultural products</w:t>
      </w:r>
      <w:r w:rsidRPr="00492FD3">
        <w:rPr>
          <w:szCs w:val="24"/>
        </w:rPr>
        <w:t xml:space="preserve">.  </w:t>
      </w:r>
      <w:r w:rsidRPr="004C44BE" w:rsidR="007209C5">
        <w:rPr>
          <w:szCs w:val="24"/>
        </w:rPr>
        <w:t xml:space="preserve">Market News reports assist producers, processors, wholesalers, retailers, and others to make informed decisions </w:t>
      </w:r>
      <w:r w:rsidR="007209C5">
        <w:rPr>
          <w:szCs w:val="24"/>
        </w:rPr>
        <w:t xml:space="preserve">concerning </w:t>
      </w:r>
      <w:r w:rsidRPr="004C44BE" w:rsidR="007209C5">
        <w:rPr>
          <w:szCs w:val="24"/>
        </w:rPr>
        <w:t xml:space="preserve">production, purchasing, and sales. </w:t>
      </w:r>
      <w:r w:rsidRPr="00492FD3">
        <w:rPr>
          <w:szCs w:val="24"/>
        </w:rPr>
        <w:t xml:space="preserve">All LPGMN reports are available </w:t>
      </w:r>
      <w:r>
        <w:rPr>
          <w:szCs w:val="24"/>
        </w:rPr>
        <w:t xml:space="preserve">free </w:t>
      </w:r>
      <w:r w:rsidRPr="00492FD3">
        <w:rPr>
          <w:szCs w:val="24"/>
        </w:rPr>
        <w:t xml:space="preserve">to the public at </w:t>
      </w:r>
      <w:hyperlink r:id="rId5" w:history="1">
        <w:r w:rsidRPr="002C256B" w:rsidR="00E23734">
          <w:rPr>
            <w:rStyle w:val="Hyperlink"/>
            <w:szCs w:val="24"/>
          </w:rPr>
          <w:t>https://www.am</w:t>
        </w:r>
        <w:r w:rsidRPr="002C256B" w:rsidR="00E23734">
          <w:rPr>
            <w:rStyle w:val="Hyperlink"/>
            <w:szCs w:val="24"/>
          </w:rPr>
          <w:t>s</w:t>
        </w:r>
        <w:r w:rsidRPr="002C256B" w:rsidR="00E23734">
          <w:rPr>
            <w:rStyle w:val="Hyperlink"/>
            <w:szCs w:val="24"/>
          </w:rPr>
          <w:t>.usda.gov/market-news/l</w:t>
        </w:r>
        <w:r w:rsidRPr="002C256B" w:rsidR="00E23734">
          <w:rPr>
            <w:rStyle w:val="Hyperlink"/>
            <w:szCs w:val="24"/>
          </w:rPr>
          <w:t>i</w:t>
        </w:r>
        <w:r w:rsidRPr="002C256B" w:rsidR="00E23734">
          <w:rPr>
            <w:rStyle w:val="Hyperlink"/>
            <w:szCs w:val="24"/>
          </w:rPr>
          <w:t>vestock-poultry-grain</w:t>
        </w:r>
      </w:hyperlink>
      <w:r w:rsidRPr="002F4C78">
        <w:rPr>
          <w:color w:val="FF0000"/>
          <w:szCs w:val="24"/>
        </w:rPr>
        <w:t xml:space="preserve">.  </w:t>
      </w:r>
    </w:p>
    <w:p w:rsidR="00492FD3" w:rsidRPr="00492FD3" w:rsidP="00492FD3" w14:paraId="7EF3D541" w14:textId="77777777">
      <w:pPr>
        <w:pStyle w:val="BodyTextIndent3"/>
        <w:rPr>
          <w:szCs w:val="24"/>
        </w:rPr>
      </w:pPr>
    </w:p>
    <w:p w:rsidR="00C306B3" w:rsidRPr="00C306B3" w:rsidP="00C306B3" w14:paraId="6B4927E1" w14:textId="77777777">
      <w:pPr>
        <w:pStyle w:val="NoSpacing"/>
        <w:ind w:left="360"/>
        <w:rPr>
          <w:rFonts w:ascii="Times New Roman" w:hAnsi="Times New Roman"/>
          <w:sz w:val="24"/>
          <w:szCs w:val="24"/>
        </w:rPr>
      </w:pPr>
      <w:r w:rsidRPr="00C306B3">
        <w:rPr>
          <w:rFonts w:ascii="Times New Roman" w:hAnsi="Times New Roman"/>
          <w:sz w:val="24"/>
          <w:szCs w:val="24"/>
        </w:rPr>
        <w:t>LPGMN reporters communicate with buyers and sellers of livestock, p</w:t>
      </w:r>
      <w:r w:rsidRPr="00C306B3" w:rsidR="0036438D">
        <w:rPr>
          <w:rFonts w:ascii="Times New Roman" w:hAnsi="Times New Roman"/>
          <w:sz w:val="24"/>
          <w:szCs w:val="24"/>
        </w:rPr>
        <w:t xml:space="preserve">oultry, meat, </w:t>
      </w:r>
      <w:r w:rsidRPr="00C306B3">
        <w:rPr>
          <w:rFonts w:ascii="Times New Roman" w:hAnsi="Times New Roman"/>
          <w:sz w:val="24"/>
          <w:szCs w:val="24"/>
        </w:rPr>
        <w:t>wool, grain</w:t>
      </w:r>
      <w:r w:rsidRPr="00C306B3" w:rsidR="0036438D">
        <w:rPr>
          <w:rFonts w:ascii="Times New Roman" w:hAnsi="Times New Roman"/>
          <w:sz w:val="24"/>
          <w:szCs w:val="24"/>
        </w:rPr>
        <w:t>,</w:t>
      </w:r>
      <w:r w:rsidRPr="00C306B3">
        <w:rPr>
          <w:rFonts w:ascii="Times New Roman" w:hAnsi="Times New Roman"/>
          <w:sz w:val="24"/>
          <w:szCs w:val="24"/>
        </w:rPr>
        <w:t xml:space="preserve"> and egg commodities </w:t>
      </w:r>
      <w:r w:rsidRPr="00C306B3">
        <w:rPr>
          <w:rFonts w:ascii="Times New Roman" w:hAnsi="Times New Roman"/>
          <w:sz w:val="24"/>
          <w:szCs w:val="24"/>
        </w:rPr>
        <w:t>on a daily basis</w:t>
      </w:r>
      <w:r w:rsidRPr="00C306B3">
        <w:rPr>
          <w:rFonts w:ascii="Times New Roman" w:hAnsi="Times New Roman"/>
          <w:sz w:val="24"/>
          <w:szCs w:val="24"/>
        </w:rPr>
        <w:t xml:space="preserve"> through the use of telephone conversations, face</w:t>
      </w:r>
      <w:r w:rsidRPr="00C306B3" w:rsidR="00CA706C">
        <w:rPr>
          <w:rFonts w:ascii="Times New Roman" w:hAnsi="Times New Roman"/>
          <w:sz w:val="24"/>
          <w:szCs w:val="24"/>
        </w:rPr>
        <w:t>-</w:t>
      </w:r>
      <w:r w:rsidRPr="00C306B3">
        <w:rPr>
          <w:rFonts w:ascii="Times New Roman" w:hAnsi="Times New Roman"/>
          <w:sz w:val="24"/>
          <w:szCs w:val="24"/>
        </w:rPr>
        <w:t>to</w:t>
      </w:r>
      <w:r w:rsidRPr="00C306B3" w:rsidR="00CA706C">
        <w:rPr>
          <w:rFonts w:ascii="Times New Roman" w:hAnsi="Times New Roman"/>
          <w:sz w:val="24"/>
          <w:szCs w:val="24"/>
        </w:rPr>
        <w:t>-</w:t>
      </w:r>
      <w:r w:rsidRPr="00C306B3">
        <w:rPr>
          <w:rFonts w:ascii="Times New Roman" w:hAnsi="Times New Roman"/>
          <w:sz w:val="24"/>
          <w:szCs w:val="24"/>
        </w:rPr>
        <w:t>face meetings, and electronic mail message</w:t>
      </w:r>
      <w:r w:rsidRPr="00C306B3" w:rsidR="0036438D">
        <w:rPr>
          <w:rFonts w:ascii="Times New Roman" w:hAnsi="Times New Roman"/>
          <w:sz w:val="24"/>
          <w:szCs w:val="24"/>
        </w:rPr>
        <w:t>s in order to collect the data</w:t>
      </w:r>
      <w:r>
        <w:rPr>
          <w:rFonts w:ascii="Times New Roman" w:hAnsi="Times New Roman"/>
          <w:sz w:val="24"/>
          <w:szCs w:val="24"/>
        </w:rPr>
        <w:t>.  M</w:t>
      </w:r>
      <w:r w:rsidRPr="00C306B3">
        <w:rPr>
          <w:rFonts w:ascii="Times New Roman" w:hAnsi="Times New Roman"/>
          <w:sz w:val="24"/>
          <w:szCs w:val="24"/>
        </w:rPr>
        <w:t>arket information solicited from respondents includes supply, demand, trade activity, prices, volume, market conditions, and quotations by class, grade, and/or weight affecting the trade of livestock, poultry, meat, eggs, grain, and their related products, as well as</w:t>
      </w:r>
      <w:r w:rsidRPr="00C306B3">
        <w:rPr>
          <w:rFonts w:ascii="Times New Roman" w:hAnsi="Times New Roman"/>
          <w:color w:val="000000"/>
          <w:sz w:val="24"/>
          <w:szCs w:val="24"/>
        </w:rPr>
        <w:t xml:space="preserve"> locally produced and marketed products.</w:t>
      </w:r>
      <w:r w:rsidRPr="00C306B3">
        <w:rPr>
          <w:rFonts w:ascii="Times New Roman" w:hAnsi="Times New Roman"/>
          <w:sz w:val="24"/>
          <w:szCs w:val="24"/>
        </w:rPr>
        <w:t xml:space="preserve">  Price data, trends, and volume in direct trading are obtained by telephone conversations, face-to-face meetings, and electronic mail messages with buyers or sellers</w:t>
      </w:r>
      <w:r>
        <w:rPr>
          <w:rFonts w:ascii="Times New Roman" w:hAnsi="Times New Roman"/>
          <w:sz w:val="24"/>
          <w:szCs w:val="24"/>
        </w:rPr>
        <w:t xml:space="preserve">.  </w:t>
      </w:r>
      <w:r w:rsidRPr="00C306B3">
        <w:rPr>
          <w:rFonts w:ascii="Times New Roman" w:hAnsi="Times New Roman"/>
          <w:sz w:val="24"/>
          <w:szCs w:val="24"/>
        </w:rPr>
        <w:t xml:space="preserve">Livestock and hay auction data is compiled by </w:t>
      </w:r>
      <w:r>
        <w:rPr>
          <w:rFonts w:ascii="Times New Roman" w:hAnsi="Times New Roman"/>
          <w:sz w:val="24"/>
          <w:szCs w:val="24"/>
        </w:rPr>
        <w:t>LPGMN</w:t>
      </w:r>
      <w:r w:rsidRPr="00C306B3">
        <w:rPr>
          <w:rFonts w:ascii="Times New Roman" w:hAnsi="Times New Roman"/>
          <w:sz w:val="24"/>
          <w:szCs w:val="24"/>
        </w:rPr>
        <w:t xml:space="preserve"> reporters being physically present at the market to grade animals. The physical presence of the market reporter at the market is crucial in that it allows the reporter to not only have a better opportunity to grade the animals, but it also allows them to witness and converse with the trade to gain a better understanding of the market that day.</w:t>
      </w:r>
    </w:p>
    <w:p w:rsidR="00492FD3" w:rsidRPr="00492FD3" w:rsidP="00C306B3" w14:paraId="708BD9F2" w14:textId="77777777">
      <w:pPr>
        <w:pStyle w:val="BodyTextIndent3"/>
        <w:ind w:left="0"/>
        <w:rPr>
          <w:szCs w:val="24"/>
        </w:rPr>
      </w:pPr>
    </w:p>
    <w:p w:rsidR="00492FD3" w:rsidRPr="00492FD3" w:rsidP="00492FD3" w14:paraId="403518D1" w14:textId="77777777">
      <w:pPr>
        <w:pStyle w:val="BodyTextIndent3"/>
        <w:rPr>
          <w:szCs w:val="24"/>
        </w:rPr>
      </w:pPr>
      <w:r w:rsidRPr="00492FD3">
        <w:rPr>
          <w:szCs w:val="24"/>
        </w:rPr>
        <w:t>LPGMN reports are used primarily by the livestock, poultry, wool, grain</w:t>
      </w:r>
      <w:r w:rsidR="009616B8">
        <w:rPr>
          <w:szCs w:val="24"/>
        </w:rPr>
        <w:t>,</w:t>
      </w:r>
      <w:r w:rsidRPr="00492FD3">
        <w:rPr>
          <w:szCs w:val="24"/>
        </w:rPr>
        <w:t xml:space="preserve"> </w:t>
      </w:r>
      <w:r w:rsidR="0075118C">
        <w:rPr>
          <w:szCs w:val="24"/>
        </w:rPr>
        <w:t xml:space="preserve">hay, </w:t>
      </w:r>
      <w:r w:rsidRPr="00492FD3">
        <w:rPr>
          <w:szCs w:val="24"/>
        </w:rPr>
        <w:t>and egg industries to determine future production and marketing projections.  Federal agencies involved in food purchase programs and institutional buying rely on LPGMN reports as a source of supply and price data, to make policy decisions, settle trade discrepancies</w:t>
      </w:r>
      <w:r w:rsidR="009616B8">
        <w:rPr>
          <w:szCs w:val="24"/>
        </w:rPr>
        <w:t>,</w:t>
      </w:r>
      <w:r w:rsidRPr="00492FD3">
        <w:rPr>
          <w:szCs w:val="24"/>
        </w:rPr>
        <w:t xml:space="preserve"> and perform a variety of other functions.  Other </w:t>
      </w:r>
      <w:r w:rsidR="009024D2">
        <w:rPr>
          <w:szCs w:val="24"/>
        </w:rPr>
        <w:t xml:space="preserve">USDA </w:t>
      </w:r>
      <w:r w:rsidRPr="00492FD3">
        <w:rPr>
          <w:szCs w:val="24"/>
        </w:rPr>
        <w:t xml:space="preserve">agencies including the Foreign Agricultural Service, Economic Research Service, and the National </w:t>
      </w:r>
      <w:r w:rsidR="009616B8">
        <w:rPr>
          <w:szCs w:val="24"/>
        </w:rPr>
        <w:t>Agricultural Statistics Service</w:t>
      </w:r>
      <w:r w:rsidRPr="00492FD3">
        <w:rPr>
          <w:szCs w:val="24"/>
        </w:rPr>
        <w:t xml:space="preserve"> </w:t>
      </w:r>
      <w:r w:rsidRPr="00492FD3">
        <w:rPr>
          <w:szCs w:val="24"/>
        </w:rPr>
        <w:t>use</w:t>
      </w:r>
      <w:r w:rsidRPr="00492FD3">
        <w:rPr>
          <w:szCs w:val="24"/>
        </w:rPr>
        <w:t xml:space="preserve"> </w:t>
      </w:r>
      <w:r w:rsidR="009616B8">
        <w:rPr>
          <w:szCs w:val="24"/>
        </w:rPr>
        <w:t>Ma</w:t>
      </w:r>
      <w:r w:rsidRPr="00492FD3">
        <w:rPr>
          <w:szCs w:val="24"/>
        </w:rPr>
        <w:t xml:space="preserve">rket </w:t>
      </w:r>
      <w:r w:rsidR="009616B8">
        <w:rPr>
          <w:szCs w:val="24"/>
        </w:rPr>
        <w:t>N</w:t>
      </w:r>
      <w:r w:rsidRPr="00492FD3">
        <w:rPr>
          <w:szCs w:val="24"/>
        </w:rPr>
        <w:t xml:space="preserve">ews </w:t>
      </w:r>
      <w:r w:rsidR="009616B8">
        <w:rPr>
          <w:szCs w:val="24"/>
        </w:rPr>
        <w:t xml:space="preserve">reports </w:t>
      </w:r>
      <w:r w:rsidRPr="00492FD3">
        <w:rPr>
          <w:szCs w:val="24"/>
        </w:rPr>
        <w:t xml:space="preserve">to track prices, </w:t>
      </w:r>
      <w:r w:rsidRPr="00022444" w:rsidR="00022444">
        <w:rPr>
          <w:szCs w:val="24"/>
        </w:rPr>
        <w:t>market conditions</w:t>
      </w:r>
      <w:r w:rsidRPr="00022444">
        <w:rPr>
          <w:szCs w:val="24"/>
        </w:rPr>
        <w:t>,</w:t>
      </w:r>
      <w:r w:rsidRPr="00492FD3">
        <w:rPr>
          <w:szCs w:val="24"/>
        </w:rPr>
        <w:t xml:space="preserve"> </w:t>
      </w:r>
      <w:r w:rsidR="009616B8">
        <w:rPr>
          <w:szCs w:val="24"/>
        </w:rPr>
        <w:t xml:space="preserve">and </w:t>
      </w:r>
      <w:r w:rsidRPr="00492FD3">
        <w:rPr>
          <w:szCs w:val="24"/>
        </w:rPr>
        <w:t xml:space="preserve">agricultural productivity, and </w:t>
      </w:r>
      <w:r w:rsidR="009616B8">
        <w:rPr>
          <w:szCs w:val="24"/>
        </w:rPr>
        <w:t xml:space="preserve">to </w:t>
      </w:r>
      <w:r w:rsidRPr="00492FD3">
        <w:rPr>
          <w:szCs w:val="24"/>
        </w:rPr>
        <w:t xml:space="preserve">serve as indicators of economic growth.  LPGMN </w:t>
      </w:r>
      <w:r w:rsidR="009616B8">
        <w:rPr>
          <w:szCs w:val="24"/>
        </w:rPr>
        <w:t xml:space="preserve">reports are </w:t>
      </w:r>
      <w:r w:rsidRPr="00492FD3">
        <w:rPr>
          <w:szCs w:val="24"/>
        </w:rPr>
        <w:t>often used in value determinat</w:t>
      </w:r>
      <w:r w:rsidR="009616B8">
        <w:rPr>
          <w:szCs w:val="24"/>
        </w:rPr>
        <w:t>ion settlements, contracting, and</w:t>
      </w:r>
      <w:r w:rsidRPr="00492FD3">
        <w:rPr>
          <w:szCs w:val="24"/>
        </w:rPr>
        <w:t xml:space="preserve"> to resolve international trade disputes.  Economists, investors</w:t>
      </w:r>
      <w:r w:rsidR="009616B8">
        <w:rPr>
          <w:szCs w:val="24"/>
        </w:rPr>
        <w:t>,</w:t>
      </w:r>
      <w:r w:rsidRPr="00492FD3">
        <w:rPr>
          <w:szCs w:val="24"/>
        </w:rPr>
        <w:t xml:space="preserve"> and agricultural analysts use </w:t>
      </w:r>
      <w:r w:rsidR="009616B8">
        <w:rPr>
          <w:szCs w:val="24"/>
        </w:rPr>
        <w:t>M</w:t>
      </w:r>
      <w:r w:rsidRPr="00492FD3">
        <w:rPr>
          <w:szCs w:val="24"/>
        </w:rPr>
        <w:t xml:space="preserve">arket </w:t>
      </w:r>
      <w:r w:rsidR="009616B8">
        <w:rPr>
          <w:szCs w:val="24"/>
        </w:rPr>
        <w:t>N</w:t>
      </w:r>
      <w:r w:rsidRPr="00492FD3">
        <w:rPr>
          <w:szCs w:val="24"/>
        </w:rPr>
        <w:t xml:space="preserve">ews reports to make financial decisions based on available supplies and current pricing.  LPGMN </w:t>
      </w:r>
      <w:r w:rsidR="009616B8">
        <w:rPr>
          <w:szCs w:val="24"/>
        </w:rPr>
        <w:t xml:space="preserve">reports are </w:t>
      </w:r>
      <w:r w:rsidRPr="00492FD3">
        <w:rPr>
          <w:szCs w:val="24"/>
        </w:rPr>
        <w:t>also widely used by the private sector including producers</w:t>
      </w:r>
      <w:r w:rsidR="009616B8">
        <w:rPr>
          <w:szCs w:val="24"/>
        </w:rPr>
        <w:t>,</w:t>
      </w:r>
      <w:r w:rsidRPr="00492FD3">
        <w:rPr>
          <w:szCs w:val="24"/>
        </w:rPr>
        <w:t xml:space="preserve"> farmers, processors</w:t>
      </w:r>
      <w:r w:rsidR="009616B8">
        <w:rPr>
          <w:szCs w:val="24"/>
        </w:rPr>
        <w:t>,</w:t>
      </w:r>
      <w:r w:rsidRPr="00492FD3">
        <w:rPr>
          <w:szCs w:val="24"/>
        </w:rPr>
        <w:t xml:space="preserve"> distributors, retailers, restaurants</w:t>
      </w:r>
      <w:r w:rsidR="009616B8">
        <w:rPr>
          <w:szCs w:val="24"/>
        </w:rPr>
        <w:t>,</w:t>
      </w:r>
      <w:r w:rsidRPr="00492FD3">
        <w:rPr>
          <w:szCs w:val="24"/>
        </w:rPr>
        <w:t xml:space="preserve"> consultants, brokers, forecasters, </w:t>
      </w:r>
      <w:r w:rsidR="009616B8">
        <w:rPr>
          <w:szCs w:val="24"/>
        </w:rPr>
        <w:t xml:space="preserve">and </w:t>
      </w:r>
      <w:r w:rsidRPr="00492FD3">
        <w:rPr>
          <w:szCs w:val="24"/>
        </w:rPr>
        <w:t>transportation</w:t>
      </w:r>
      <w:r w:rsidR="009616B8">
        <w:rPr>
          <w:szCs w:val="24"/>
        </w:rPr>
        <w:t>,</w:t>
      </w:r>
      <w:r w:rsidRPr="00492FD3">
        <w:rPr>
          <w:szCs w:val="24"/>
        </w:rPr>
        <w:t xml:space="preserve"> </w:t>
      </w:r>
      <w:r w:rsidR="009616B8">
        <w:rPr>
          <w:szCs w:val="24"/>
        </w:rPr>
        <w:t xml:space="preserve">financial, and </w:t>
      </w:r>
      <w:r w:rsidRPr="00492FD3">
        <w:rPr>
          <w:szCs w:val="24"/>
        </w:rPr>
        <w:t xml:space="preserve">educational institutions.  </w:t>
      </w:r>
      <w:r w:rsidR="009616B8">
        <w:rPr>
          <w:szCs w:val="24"/>
        </w:rPr>
        <w:t xml:space="preserve">Also, during the aftermath of </w:t>
      </w:r>
      <w:r w:rsidRPr="00492FD3">
        <w:rPr>
          <w:szCs w:val="24"/>
        </w:rPr>
        <w:t xml:space="preserve">catastrophic events, LPGMN reports are a critical resource of information for </w:t>
      </w:r>
      <w:r w:rsidR="009616B8">
        <w:rPr>
          <w:szCs w:val="24"/>
        </w:rPr>
        <w:t>g</w:t>
      </w:r>
      <w:r w:rsidRPr="00492FD3">
        <w:rPr>
          <w:szCs w:val="24"/>
        </w:rPr>
        <w:t>overnment policymakers as a source of shared information with producers, shippers, transportation companies</w:t>
      </w:r>
      <w:r w:rsidR="00C121EB">
        <w:rPr>
          <w:szCs w:val="24"/>
        </w:rPr>
        <w:t>,</w:t>
      </w:r>
      <w:r w:rsidRPr="00492FD3">
        <w:rPr>
          <w:szCs w:val="24"/>
        </w:rPr>
        <w:t xml:space="preserve"> and others.</w:t>
      </w:r>
    </w:p>
    <w:p w:rsidR="00492FD3" w:rsidRPr="00492FD3" w:rsidP="00492FD3" w14:paraId="5005E629" w14:textId="77777777">
      <w:pPr>
        <w:pStyle w:val="BodyTextIndent3"/>
        <w:rPr>
          <w:szCs w:val="24"/>
        </w:rPr>
      </w:pPr>
    </w:p>
    <w:p w:rsidR="00022444" w:rsidP="00F91CF0" w14:paraId="0D5BA3BD" w14:textId="77777777">
      <w:pPr>
        <w:tabs>
          <w:tab w:val="left" w:pos="-1440"/>
          <w:tab w:val="left" w:pos="-720"/>
          <w:tab w:val="left" w:pos="36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2D6945" w:rsidRPr="006651CE" w14:paraId="0FA55245" w14:textId="77777777">
      <w:pPr>
        <w:ind w:left="360" w:hanging="360"/>
        <w:rPr>
          <w:b/>
          <w:szCs w:val="24"/>
        </w:rPr>
      </w:pPr>
      <w:r w:rsidRPr="006651CE">
        <w:rPr>
          <w:b/>
          <w:szCs w:val="24"/>
        </w:rPr>
        <w:t xml:space="preserve">3. </w:t>
      </w:r>
      <w:r w:rsidRPr="006651CE">
        <w:rPr>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6945" w:rsidRPr="006651CE" w:rsidP="004716AC" w14:paraId="5451D4EA" w14:textId="77777777">
      <w:pPr>
        <w:tabs>
          <w:tab w:val="left" w:pos="360"/>
        </w:tabs>
        <w:ind w:left="360"/>
        <w:rPr>
          <w:b/>
          <w:szCs w:val="24"/>
        </w:rPr>
      </w:pPr>
    </w:p>
    <w:p w:rsidR="00996A14" w:rsidP="007209C5" w14:paraId="62620985" w14:textId="77777777">
      <w:pPr>
        <w:tabs>
          <w:tab w:val="left" w:pos="-1440"/>
          <w:tab w:val="left" w:pos="360"/>
        </w:tabs>
        <w:ind w:left="360"/>
        <w:rPr>
          <w:szCs w:val="24"/>
        </w:rPr>
      </w:pPr>
      <w:r>
        <w:rPr>
          <w:szCs w:val="24"/>
        </w:rPr>
        <w:t xml:space="preserve">Information for </w:t>
      </w:r>
      <w:r w:rsidRPr="00B81726" w:rsidR="00B81726">
        <w:rPr>
          <w:szCs w:val="24"/>
        </w:rPr>
        <w:t xml:space="preserve">LPGMN </w:t>
      </w:r>
      <w:r>
        <w:rPr>
          <w:szCs w:val="24"/>
        </w:rPr>
        <w:t xml:space="preserve">reports is </w:t>
      </w:r>
      <w:r w:rsidR="005C5CE1">
        <w:rPr>
          <w:szCs w:val="24"/>
        </w:rPr>
        <w:t xml:space="preserve">collected in-person and face-to-face meetings, and </w:t>
      </w:r>
      <w:r>
        <w:rPr>
          <w:szCs w:val="24"/>
        </w:rPr>
        <w:t xml:space="preserve">via e-mail, </w:t>
      </w:r>
      <w:r w:rsidR="00B664D5">
        <w:rPr>
          <w:szCs w:val="24"/>
        </w:rPr>
        <w:t xml:space="preserve">and </w:t>
      </w:r>
      <w:r>
        <w:rPr>
          <w:szCs w:val="24"/>
        </w:rPr>
        <w:t xml:space="preserve">telephone. </w:t>
      </w:r>
      <w:r w:rsidRPr="00B81726" w:rsidR="00B81726">
        <w:rPr>
          <w:szCs w:val="24"/>
        </w:rPr>
        <w:t xml:space="preserve"> Data </w:t>
      </w:r>
      <w:r w:rsidR="00B41394">
        <w:rPr>
          <w:szCs w:val="24"/>
        </w:rPr>
        <w:t xml:space="preserve">is </w:t>
      </w:r>
      <w:r w:rsidRPr="00B81726" w:rsidR="00B81726">
        <w:rPr>
          <w:szCs w:val="24"/>
        </w:rPr>
        <w:t>collected through interviews or free-form industry data sheets</w:t>
      </w:r>
      <w:r w:rsidR="00B41394">
        <w:rPr>
          <w:szCs w:val="24"/>
        </w:rPr>
        <w:t>, allowing industry to provide information using records kept in normal business practice</w:t>
      </w:r>
      <w:r w:rsidRPr="00B81726" w:rsidR="00B81726">
        <w:rPr>
          <w:szCs w:val="24"/>
        </w:rPr>
        <w:t xml:space="preserve">.  </w:t>
      </w:r>
    </w:p>
    <w:p w:rsidR="00B93C34" w:rsidRPr="00B93C34" w:rsidP="007209C5" w14:paraId="66141E76" w14:textId="77777777">
      <w:pPr>
        <w:tabs>
          <w:tab w:val="left" w:pos="-1440"/>
          <w:tab w:val="left" w:pos="360"/>
        </w:tabs>
        <w:ind w:left="360"/>
        <w:rPr>
          <w:szCs w:val="24"/>
        </w:rPr>
      </w:pPr>
      <w:r w:rsidRPr="00B93C34">
        <w:rPr>
          <w:szCs w:val="24"/>
        </w:rPr>
        <w:t>Additionally, LPGMN provides free public access to market reports on the Internet at http://www.ams.usda.gov/market-news/livestock-poultry-grain.  LPGMN offers a free subscription service to LPGMN reports through Cornell University allowing registered users to receive specific reports via e-mail at no charge.  E-mail subscription service is also provided for LPGMN reports in Adobe PDF format.</w:t>
      </w:r>
    </w:p>
    <w:p w:rsidR="002D6945" w:rsidRPr="00B93C34" w:rsidP="004716AC" w14:paraId="2CE18B55" w14:textId="77777777">
      <w:pPr>
        <w:tabs>
          <w:tab w:val="left" w:pos="-1440"/>
          <w:tab w:val="left" w:pos="360"/>
        </w:tabs>
        <w:ind w:left="360"/>
        <w:rPr>
          <w:b/>
          <w:szCs w:val="24"/>
        </w:rPr>
      </w:pPr>
    </w:p>
    <w:p w:rsidR="002D6945" w:rsidRPr="006651CE" w14:paraId="63AAF605" w14:textId="77777777">
      <w:pPr>
        <w:tabs>
          <w:tab w:val="left" w:pos="-1440"/>
        </w:tabs>
        <w:ind w:left="360" w:hanging="360"/>
        <w:rPr>
          <w:b/>
          <w:szCs w:val="24"/>
        </w:rPr>
      </w:pPr>
      <w:r w:rsidRPr="006651CE">
        <w:rPr>
          <w:b/>
          <w:szCs w:val="24"/>
        </w:rPr>
        <w:t xml:space="preserve">4. </w:t>
      </w:r>
      <w:r w:rsidRPr="006651CE">
        <w:rPr>
          <w:b/>
          <w:szCs w:val="24"/>
        </w:rPr>
        <w:tab/>
        <w:t>DESCRIBE EFFORTS TO IDENTIFY DUPLICATION.  SHOW SPECIFICALLY WHY ANY SIMILAR INFORMATION ALREADY AVAILABLE CANNOT BE USED OR MODIFIED FOR USE FOR THE PURPOSE(S) DESCRIBED IN ITEM 2 ABOVE.</w:t>
      </w:r>
    </w:p>
    <w:p w:rsidR="002D6945" w:rsidRPr="006651CE" w:rsidP="004716AC" w14:paraId="30AD1C39" w14:textId="77777777">
      <w:pPr>
        <w:tabs>
          <w:tab w:val="left" w:pos="360"/>
        </w:tabs>
        <w:ind w:left="360"/>
        <w:rPr>
          <w:b/>
          <w:szCs w:val="24"/>
        </w:rPr>
      </w:pPr>
    </w:p>
    <w:p w:rsidR="0050464F" w:rsidRPr="0050464F" w:rsidP="0050464F" w14:paraId="7C207A97" w14:textId="77777777">
      <w:pPr>
        <w:pStyle w:val="BodyTextIndent3"/>
        <w:rPr>
          <w:szCs w:val="24"/>
        </w:rPr>
      </w:pPr>
      <w:r w:rsidRPr="0050464F">
        <w:rPr>
          <w:szCs w:val="24"/>
        </w:rPr>
        <w:t xml:space="preserve">LPGMN </w:t>
      </w:r>
      <w:r>
        <w:rPr>
          <w:szCs w:val="24"/>
        </w:rPr>
        <w:t>maintains</w:t>
      </w:r>
      <w:r w:rsidRPr="0050464F">
        <w:rPr>
          <w:szCs w:val="24"/>
        </w:rPr>
        <w:t xml:space="preserve"> </w:t>
      </w:r>
      <w:r w:rsidR="00AF021F">
        <w:rPr>
          <w:szCs w:val="24"/>
        </w:rPr>
        <w:t xml:space="preserve">regular </w:t>
      </w:r>
      <w:r w:rsidRPr="0050464F">
        <w:rPr>
          <w:szCs w:val="24"/>
        </w:rPr>
        <w:t xml:space="preserve">contact with members of the </w:t>
      </w:r>
      <w:r w:rsidRPr="00B668F8" w:rsidR="0075118C">
        <w:rPr>
          <w:szCs w:val="24"/>
        </w:rPr>
        <w:t xml:space="preserve">livestock, poultry, meat, </w:t>
      </w:r>
      <w:r w:rsidR="0075118C">
        <w:rPr>
          <w:szCs w:val="24"/>
        </w:rPr>
        <w:t xml:space="preserve">swine, sheep, </w:t>
      </w:r>
      <w:r w:rsidRPr="00B668F8" w:rsidR="0075118C">
        <w:rPr>
          <w:szCs w:val="24"/>
        </w:rPr>
        <w:t xml:space="preserve">eggs, wool, </w:t>
      </w:r>
      <w:r w:rsidR="0075118C">
        <w:rPr>
          <w:szCs w:val="24"/>
        </w:rPr>
        <w:t xml:space="preserve">and </w:t>
      </w:r>
      <w:r w:rsidRPr="00B668F8" w:rsidR="0075118C">
        <w:rPr>
          <w:szCs w:val="24"/>
        </w:rPr>
        <w:t>grain</w:t>
      </w:r>
      <w:r w:rsidR="0075118C">
        <w:rPr>
          <w:szCs w:val="24"/>
        </w:rPr>
        <w:t xml:space="preserve"> </w:t>
      </w:r>
      <w:r w:rsidRPr="0050464F">
        <w:rPr>
          <w:szCs w:val="24"/>
        </w:rPr>
        <w:t xml:space="preserve">industries that provide the market information used in reports.  </w:t>
      </w:r>
      <w:r w:rsidR="0075118C">
        <w:rPr>
          <w:szCs w:val="24"/>
        </w:rPr>
        <w:t xml:space="preserve">Stakeholders </w:t>
      </w:r>
      <w:r w:rsidRPr="0050464F">
        <w:rPr>
          <w:szCs w:val="24"/>
        </w:rPr>
        <w:t xml:space="preserve">and industry trade association officials are contacted regularly </w:t>
      </w:r>
      <w:r w:rsidRPr="0050464F">
        <w:rPr>
          <w:szCs w:val="24"/>
        </w:rPr>
        <w:t>in an attempt to</w:t>
      </w:r>
      <w:r w:rsidRPr="0050464F">
        <w:rPr>
          <w:szCs w:val="24"/>
        </w:rPr>
        <w:t xml:space="preserve"> avoid a duplication of requests for information.</w:t>
      </w:r>
      <w:r w:rsidRPr="0050464F">
        <w:rPr>
          <w:snapToGrid w:val="0"/>
          <w:szCs w:val="24"/>
        </w:rPr>
        <w:t xml:space="preserve">  Similar information is not available that can be used or modified.  </w:t>
      </w:r>
      <w:r>
        <w:rPr>
          <w:szCs w:val="24"/>
        </w:rPr>
        <w:t xml:space="preserve"> </w:t>
      </w:r>
    </w:p>
    <w:p w:rsidR="002D6945" w:rsidRPr="006651CE" w:rsidP="004716AC" w14:paraId="050BE26D" w14:textId="77777777">
      <w:pPr>
        <w:pStyle w:val="BodyTextIndent3"/>
        <w:rPr>
          <w:szCs w:val="24"/>
        </w:rPr>
      </w:pPr>
    </w:p>
    <w:p w:rsidR="002D6945" w:rsidRPr="006651CE" w14:paraId="33FA34E8" w14:textId="77777777">
      <w:pPr>
        <w:tabs>
          <w:tab w:val="left" w:pos="-1440"/>
        </w:tabs>
        <w:ind w:left="360" w:hanging="360"/>
        <w:rPr>
          <w:b/>
          <w:szCs w:val="24"/>
        </w:rPr>
      </w:pPr>
      <w:r w:rsidRPr="006651CE">
        <w:rPr>
          <w:b/>
          <w:szCs w:val="24"/>
        </w:rPr>
        <w:t>5.</w:t>
      </w:r>
      <w:r w:rsidRPr="006651CE">
        <w:rPr>
          <w:b/>
          <w:szCs w:val="24"/>
        </w:rPr>
        <w:tab/>
        <w:t>IF THE COLLECTION OF INFORMATION IMPACTS SMALL BUSINESSES OR OTHER SMALL ENTITIES (ITEM 5 OF THE OMB FORM 83-1), DESCRIBE THE METHODS USED TO MINIMIZE BURDEN.</w:t>
      </w:r>
    </w:p>
    <w:p w:rsidR="002D6945" w:rsidRPr="006651CE" w:rsidP="004716AC" w14:paraId="20CC82CC" w14:textId="77777777">
      <w:pPr>
        <w:pStyle w:val="BodyTextIndent3"/>
        <w:rPr>
          <w:b/>
          <w:szCs w:val="24"/>
        </w:rPr>
      </w:pPr>
    </w:p>
    <w:p w:rsidR="00FC45FB" w:rsidP="004716AC" w14:paraId="60C28FC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D10F3E">
        <w:rPr>
          <w:szCs w:val="24"/>
        </w:rPr>
        <w:t>The Small Business Administration defines, in 13 CFR part 121, small agricultural producers as those having annual receipts of no more than $750,000 and small agricultural service firms as those having annual receipts of no more than $7,</w:t>
      </w:r>
      <w:r w:rsidRPr="00D10F3E" w:rsidR="00D10F3E">
        <w:rPr>
          <w:szCs w:val="24"/>
        </w:rPr>
        <w:t>5</w:t>
      </w:r>
      <w:r w:rsidRPr="00D10F3E">
        <w:rPr>
          <w:szCs w:val="24"/>
        </w:rPr>
        <w:t>00,000.  Under</w:t>
      </w:r>
      <w:r w:rsidRPr="006722F6">
        <w:rPr>
          <w:szCs w:val="24"/>
        </w:rPr>
        <w:t xml:space="preserve"> these definitions, </w:t>
      </w:r>
      <w:r w:rsidRPr="006722F6">
        <w:rPr>
          <w:szCs w:val="24"/>
        </w:rPr>
        <w:t>all of</w:t>
      </w:r>
      <w:r w:rsidRPr="006722F6">
        <w:rPr>
          <w:szCs w:val="24"/>
        </w:rPr>
        <w:t xml:space="preserve"> the companies that would be affected are considered small businesses.  </w:t>
      </w:r>
      <w:r w:rsidRPr="00E67C09">
        <w:rPr>
          <w:szCs w:val="24"/>
        </w:rPr>
        <w:t>We have estimated the number of respo</w:t>
      </w:r>
      <w:r w:rsidRPr="00E67C09" w:rsidR="00B97B63">
        <w:rPr>
          <w:szCs w:val="24"/>
        </w:rPr>
        <w:t xml:space="preserve">ndents for this collection is </w:t>
      </w:r>
      <w:r w:rsidRPr="00B129FB" w:rsidR="00E67C09">
        <w:rPr>
          <w:szCs w:val="24"/>
        </w:rPr>
        <w:t>3,220</w:t>
      </w:r>
      <w:r w:rsidRPr="00E67C09">
        <w:rPr>
          <w:szCs w:val="24"/>
        </w:rPr>
        <w:t xml:space="preserve"> and we estimate that </w:t>
      </w:r>
      <w:r w:rsidRPr="00E67C09" w:rsidR="00464AF1">
        <w:rPr>
          <w:szCs w:val="24"/>
        </w:rPr>
        <w:t>9</w:t>
      </w:r>
      <w:r w:rsidRPr="00E67C09" w:rsidR="00E67C09">
        <w:rPr>
          <w:szCs w:val="24"/>
        </w:rPr>
        <w:t>0</w:t>
      </w:r>
      <w:r w:rsidRPr="00E67C09" w:rsidR="00464AF1">
        <w:rPr>
          <w:szCs w:val="24"/>
        </w:rPr>
        <w:t>%</w:t>
      </w:r>
      <w:r w:rsidRPr="00E67C09">
        <w:rPr>
          <w:szCs w:val="24"/>
        </w:rPr>
        <w:t xml:space="preserve"> are </w:t>
      </w:r>
      <w:r w:rsidRPr="00E67C09" w:rsidR="00B97B63">
        <w:rPr>
          <w:szCs w:val="24"/>
        </w:rPr>
        <w:t xml:space="preserve">considered small businesses.  </w:t>
      </w:r>
      <w:r w:rsidR="00B97B63">
        <w:rPr>
          <w:szCs w:val="24"/>
        </w:rPr>
        <w:t>However, no difference in burden exists between small and large businesses.  The information collected is the same regardless of business size.  Although the information collection involves both small and large entities, we consider the information collected to be a minimal burden upon respondents</w:t>
      </w:r>
      <w:r w:rsidR="0058237E">
        <w:rPr>
          <w:szCs w:val="24"/>
        </w:rPr>
        <w:t xml:space="preserve"> and</w:t>
      </w:r>
      <w:r w:rsidRPr="00AF4BEB" w:rsidR="0050464F">
        <w:rPr>
          <w:szCs w:val="24"/>
        </w:rPr>
        <w:t xml:space="preserve"> can be supplied without data processing equipment or outside technical expertise.  Collection of the information requested by </w:t>
      </w:r>
      <w:r w:rsidR="0050464F">
        <w:rPr>
          <w:szCs w:val="24"/>
        </w:rPr>
        <w:t>LPGMN</w:t>
      </w:r>
      <w:r w:rsidR="00AF021F">
        <w:rPr>
          <w:szCs w:val="24"/>
        </w:rPr>
        <w:t xml:space="preserve"> is voluntary and</w:t>
      </w:r>
      <w:r w:rsidRPr="00AF4BEB" w:rsidR="0050464F">
        <w:rPr>
          <w:szCs w:val="24"/>
        </w:rPr>
        <w:t xml:space="preserve"> does not present any additional effort on the part of small businesses or other small entities as this information is assembled and maintained by these entities as part of their </w:t>
      </w:r>
      <w:r w:rsidR="00AF021F">
        <w:rPr>
          <w:szCs w:val="24"/>
        </w:rPr>
        <w:t>regular</w:t>
      </w:r>
      <w:r w:rsidRPr="00AF4BEB" w:rsidR="0050464F">
        <w:rPr>
          <w:szCs w:val="24"/>
        </w:rPr>
        <w:t xml:space="preserve"> business practice for internal recordkeeping.</w:t>
      </w:r>
      <w:r w:rsidR="00B8648F">
        <w:rPr>
          <w:szCs w:val="24"/>
        </w:rPr>
        <w:t xml:space="preserve">  </w:t>
      </w:r>
    </w:p>
    <w:p w:rsidR="000361E7" w:rsidP="004716AC" w14:paraId="231253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p>
    <w:p w:rsidR="002D6945" w:rsidRPr="006651CE" w:rsidP="00582EBA" w14:paraId="110FD009" w14:textId="77777777">
      <w:pPr>
        <w:tabs>
          <w:tab w:val="left" w:pos="-1440"/>
        </w:tabs>
        <w:ind w:left="360" w:hanging="360"/>
        <w:rPr>
          <w:b/>
          <w:szCs w:val="24"/>
        </w:rPr>
      </w:pPr>
      <w:r w:rsidRPr="006651CE">
        <w:rPr>
          <w:b/>
          <w:szCs w:val="24"/>
        </w:rPr>
        <w:t>6.</w:t>
      </w:r>
      <w:r w:rsidRPr="006651CE">
        <w:rPr>
          <w:b/>
          <w:szCs w:val="24"/>
        </w:rPr>
        <w:tab/>
        <w:t>DESCRIBE THE CONSEQUENCE TO FEDERAL PROGRAM OR POLICY ACTIVITIES IF THE COLLECTION IS NOT CONDUCTED OR IS CONDUCTED      LESS FREQUENTLY, AS WELL AS ANY TECHNICAL OR LEGAL OBSTACLES TO REDUCING BURDEN.</w:t>
      </w:r>
    </w:p>
    <w:p w:rsidR="00AC0467" w:rsidRPr="006651CE" w:rsidP="004716AC" w14:paraId="26AC9554" w14:textId="77777777">
      <w:pPr>
        <w:pStyle w:val="BodyTextIndent3"/>
        <w:rPr>
          <w:szCs w:val="24"/>
        </w:rPr>
      </w:pPr>
    </w:p>
    <w:p w:rsidR="0058237E" w:rsidRPr="0058237E" w:rsidP="0075118C" w14:paraId="45E989DD" w14:textId="77777777">
      <w:pPr>
        <w:pStyle w:val="BodyTextIndent3"/>
        <w:rPr>
          <w:szCs w:val="24"/>
        </w:rPr>
      </w:pPr>
      <w:r w:rsidRPr="005349D3">
        <w:rPr>
          <w:szCs w:val="24"/>
        </w:rPr>
        <w:t>Information collected through LPGMN v</w:t>
      </w:r>
      <w:r w:rsidRPr="005349D3" w:rsidR="001D7FB8">
        <w:rPr>
          <w:szCs w:val="24"/>
        </w:rPr>
        <w:t xml:space="preserve">oluntary </w:t>
      </w:r>
      <w:r w:rsidRPr="005349D3">
        <w:rPr>
          <w:szCs w:val="24"/>
        </w:rPr>
        <w:t xml:space="preserve">market </w:t>
      </w:r>
      <w:r>
        <w:rPr>
          <w:szCs w:val="24"/>
        </w:rPr>
        <w:t>reporting provides an unbiased third party to collect and disseminate market information</w:t>
      </w:r>
      <w:r w:rsidR="00B1406F">
        <w:rPr>
          <w:szCs w:val="24"/>
        </w:rPr>
        <w:t>.  I</w:t>
      </w:r>
      <w:r>
        <w:rPr>
          <w:szCs w:val="24"/>
        </w:rPr>
        <w:t>f the collection was not conducted</w:t>
      </w:r>
      <w:r w:rsidR="00B1406F">
        <w:rPr>
          <w:szCs w:val="24"/>
        </w:rPr>
        <w:t xml:space="preserve">, </w:t>
      </w:r>
      <w:r w:rsidR="00B664D5">
        <w:rPr>
          <w:szCs w:val="24"/>
        </w:rPr>
        <w:t xml:space="preserve">LPGMN </w:t>
      </w:r>
      <w:r w:rsidR="00E67C09">
        <w:rPr>
          <w:szCs w:val="24"/>
        </w:rPr>
        <w:t xml:space="preserve">would not be able to provide </w:t>
      </w:r>
      <w:r>
        <w:rPr>
          <w:szCs w:val="24"/>
        </w:rPr>
        <w:t>accurate</w:t>
      </w:r>
      <w:r w:rsidR="00E67C09">
        <w:rPr>
          <w:szCs w:val="24"/>
        </w:rPr>
        <w:t xml:space="preserve"> </w:t>
      </w:r>
      <w:r>
        <w:rPr>
          <w:szCs w:val="24"/>
        </w:rPr>
        <w:t xml:space="preserve">and unbiased market </w:t>
      </w:r>
      <w:r w:rsidR="00E67C09">
        <w:rPr>
          <w:szCs w:val="24"/>
        </w:rPr>
        <w:t>information to stakeholders</w:t>
      </w:r>
      <w:r>
        <w:rPr>
          <w:szCs w:val="24"/>
        </w:rPr>
        <w:t>.  A l</w:t>
      </w:r>
      <w:r w:rsidRPr="0058237E">
        <w:rPr>
          <w:szCs w:val="24"/>
        </w:rPr>
        <w:t xml:space="preserve">ess frequent collection of data would </w:t>
      </w:r>
      <w:r>
        <w:rPr>
          <w:szCs w:val="24"/>
        </w:rPr>
        <w:t xml:space="preserve">hinder the timely use of the data making the information </w:t>
      </w:r>
      <w:r w:rsidR="00E67C09">
        <w:rPr>
          <w:szCs w:val="24"/>
        </w:rPr>
        <w:t>less useful</w:t>
      </w:r>
      <w:r>
        <w:rPr>
          <w:szCs w:val="24"/>
        </w:rPr>
        <w:t xml:space="preserve"> to stakeholders needing to </w:t>
      </w:r>
      <w:r w:rsidR="0075118C">
        <w:rPr>
          <w:szCs w:val="24"/>
        </w:rPr>
        <w:t xml:space="preserve">sensibly </w:t>
      </w:r>
      <w:r>
        <w:rPr>
          <w:szCs w:val="24"/>
        </w:rPr>
        <w:t xml:space="preserve">market </w:t>
      </w:r>
      <w:r w:rsidR="00B664D5">
        <w:rPr>
          <w:szCs w:val="24"/>
        </w:rPr>
        <w:t xml:space="preserve">and price </w:t>
      </w:r>
      <w:r>
        <w:rPr>
          <w:szCs w:val="24"/>
        </w:rPr>
        <w:t>their commodities.</w:t>
      </w:r>
      <w:r w:rsidR="0075118C">
        <w:rPr>
          <w:szCs w:val="24"/>
        </w:rPr>
        <w:t xml:space="preserve">  Market News users </w:t>
      </w:r>
      <w:r w:rsidRPr="0058237E">
        <w:rPr>
          <w:szCs w:val="24"/>
        </w:rPr>
        <w:t xml:space="preserve">are provided with </w:t>
      </w:r>
      <w:r w:rsidR="0075118C">
        <w:rPr>
          <w:szCs w:val="24"/>
        </w:rPr>
        <w:t xml:space="preserve">current </w:t>
      </w:r>
      <w:r w:rsidRPr="0058237E">
        <w:rPr>
          <w:szCs w:val="24"/>
        </w:rPr>
        <w:t>information on the</w:t>
      </w:r>
      <w:r>
        <w:rPr>
          <w:szCs w:val="24"/>
        </w:rPr>
        <w:t xml:space="preserve"> </w:t>
      </w:r>
      <w:r w:rsidR="0075118C">
        <w:rPr>
          <w:szCs w:val="24"/>
        </w:rPr>
        <w:t xml:space="preserve">price, </w:t>
      </w:r>
      <w:r>
        <w:rPr>
          <w:szCs w:val="24"/>
        </w:rPr>
        <w:t xml:space="preserve">supply, </w:t>
      </w:r>
      <w:r>
        <w:rPr>
          <w:szCs w:val="24"/>
        </w:rPr>
        <w:t>demand,</w:t>
      </w:r>
      <w:r w:rsidRPr="0058237E">
        <w:rPr>
          <w:szCs w:val="24"/>
        </w:rPr>
        <w:t xml:space="preserve"> </w:t>
      </w:r>
      <w:r>
        <w:rPr>
          <w:szCs w:val="24"/>
        </w:rPr>
        <w:t xml:space="preserve">and </w:t>
      </w:r>
      <w:r w:rsidRPr="0058237E">
        <w:rPr>
          <w:szCs w:val="24"/>
        </w:rPr>
        <w:t>movement of product</w:t>
      </w:r>
      <w:r>
        <w:rPr>
          <w:szCs w:val="24"/>
        </w:rPr>
        <w:t>. This allows for</w:t>
      </w:r>
      <w:r w:rsidRPr="0058237E">
        <w:rPr>
          <w:szCs w:val="24"/>
        </w:rPr>
        <w:t xml:space="preserve"> necessary adjustments in product flow</w:t>
      </w:r>
      <w:r w:rsidR="0075118C">
        <w:rPr>
          <w:szCs w:val="24"/>
        </w:rPr>
        <w:t>, sales</w:t>
      </w:r>
      <w:r w:rsidR="006D3A84">
        <w:rPr>
          <w:szCs w:val="24"/>
        </w:rPr>
        <w:t>,</w:t>
      </w:r>
      <w:r w:rsidR="0075118C">
        <w:rPr>
          <w:szCs w:val="24"/>
        </w:rPr>
        <w:t xml:space="preserve"> and purchasing</w:t>
      </w:r>
      <w:r>
        <w:rPr>
          <w:szCs w:val="24"/>
        </w:rPr>
        <w:t xml:space="preserve"> decision</w:t>
      </w:r>
      <w:r w:rsidR="00C2389F">
        <w:rPr>
          <w:szCs w:val="24"/>
        </w:rPr>
        <w:t>s</w:t>
      </w:r>
      <w:r w:rsidRPr="0058237E">
        <w:rPr>
          <w:szCs w:val="24"/>
        </w:rPr>
        <w:t xml:space="preserve">.  There are no technical or legal obstacles </w:t>
      </w:r>
      <w:r>
        <w:rPr>
          <w:szCs w:val="24"/>
        </w:rPr>
        <w:t>in</w:t>
      </w:r>
      <w:r w:rsidRPr="0058237E">
        <w:rPr>
          <w:szCs w:val="24"/>
        </w:rPr>
        <w:t xml:space="preserve"> reducing burden.</w:t>
      </w:r>
    </w:p>
    <w:p w:rsidR="002D6945" w:rsidRPr="006651CE" w:rsidP="004716AC" w14:paraId="2B5AAEAA" w14:textId="77777777">
      <w:pPr>
        <w:pStyle w:val="BodyTextIndent3"/>
        <w:ind w:left="0"/>
        <w:rPr>
          <w:szCs w:val="24"/>
        </w:rPr>
      </w:pPr>
    </w:p>
    <w:p w:rsidR="002D6945" w:rsidRPr="006651CE" w14:paraId="50EB7F42" w14:textId="77777777">
      <w:pPr>
        <w:tabs>
          <w:tab w:val="left" w:pos="-1440"/>
        </w:tabs>
        <w:ind w:left="360" w:hanging="360"/>
        <w:rPr>
          <w:b/>
          <w:szCs w:val="24"/>
        </w:rPr>
      </w:pPr>
      <w:r w:rsidRPr="006651CE">
        <w:rPr>
          <w:b/>
          <w:szCs w:val="24"/>
        </w:rPr>
        <w:t xml:space="preserve">7. </w:t>
      </w:r>
      <w:r w:rsidRPr="006651CE">
        <w:rPr>
          <w:b/>
          <w:szCs w:val="24"/>
        </w:rPr>
        <w:tab/>
        <w:t xml:space="preserve">EXPLAIN ANY SPECIAL CIRCUMSTANCES THAT WOULD CAUSE AN INFORMATION COLLECTION TO BE CONDUCTED IN A MANNER:  </w:t>
      </w:r>
    </w:p>
    <w:p w:rsidR="00746416" w:rsidP="00746416" w14:paraId="757DD619" w14:textId="77777777">
      <w:pPr>
        <w:pStyle w:val="NoSpacing"/>
      </w:pPr>
    </w:p>
    <w:p w:rsidR="002D6945" w:rsidP="00582EBA" w14:paraId="778B7617" w14:textId="77777777">
      <w:pPr>
        <w:pStyle w:val="BodyTextIndent3"/>
        <w:tabs>
          <w:tab w:val="clear" w:pos="360"/>
        </w:tabs>
        <w:rPr>
          <w:b/>
          <w:szCs w:val="24"/>
        </w:rPr>
      </w:pPr>
      <w:r w:rsidRPr="006651CE">
        <w:rPr>
          <w:b/>
          <w:szCs w:val="24"/>
        </w:rPr>
        <w:t xml:space="preserve">REQUIRING RESPONDENTS TO REPORT INFORMATION TO THE AGENCY MORE OFTEN THAN </w:t>
      </w:r>
      <w:r w:rsidRPr="006651CE">
        <w:rPr>
          <w:b/>
          <w:szCs w:val="24"/>
        </w:rPr>
        <w:t>QUARTERLY;</w:t>
      </w:r>
    </w:p>
    <w:p w:rsidR="00746416" w:rsidP="00582EBA" w14:paraId="3C3E37AF" w14:textId="77777777">
      <w:pPr>
        <w:pStyle w:val="BodyTextIndent3"/>
        <w:tabs>
          <w:tab w:val="clear" w:pos="360"/>
        </w:tabs>
        <w:rPr>
          <w:b/>
          <w:szCs w:val="24"/>
        </w:rPr>
      </w:pPr>
    </w:p>
    <w:p w:rsidR="00746416" w:rsidRPr="00746416" w:rsidP="00746416" w14:paraId="39EAFAA2" w14:textId="77777777">
      <w:pPr>
        <w:pStyle w:val="ListParagraph"/>
        <w:tabs>
          <w:tab w:val="left" w:pos="-1440"/>
          <w:tab w:val="left" w:pos="-720"/>
          <w:tab w:val="left" w:pos="36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D61393">
        <w:rPr>
          <w:rFonts w:ascii="Times New Roman" w:hAnsi="Times New Roman"/>
          <w:sz w:val="24"/>
          <w:szCs w:val="24"/>
        </w:rPr>
        <w:t>This infor</w:t>
      </w:r>
      <w:r>
        <w:rPr>
          <w:rFonts w:ascii="Times New Roman" w:hAnsi="Times New Roman"/>
          <w:sz w:val="24"/>
          <w:szCs w:val="24"/>
        </w:rPr>
        <w:t xml:space="preserve">mation needs to be collected more frequently than quarterly due to the nature of the </w:t>
      </w:r>
      <w:r w:rsidRPr="009B7ED2">
        <w:rPr>
          <w:rFonts w:ascii="Times New Roman" w:hAnsi="Times New Roman"/>
          <w:sz w:val="24"/>
          <w:szCs w:val="24"/>
        </w:rPr>
        <w:t xml:space="preserve">Market </w:t>
      </w:r>
      <w:r>
        <w:rPr>
          <w:rFonts w:ascii="Times New Roman" w:hAnsi="Times New Roman"/>
          <w:sz w:val="24"/>
          <w:szCs w:val="24"/>
        </w:rPr>
        <w:t xml:space="preserve">News </w:t>
      </w:r>
      <w:r w:rsidRPr="009B7ED2">
        <w:rPr>
          <w:rFonts w:ascii="Times New Roman" w:hAnsi="Times New Roman"/>
          <w:sz w:val="24"/>
          <w:szCs w:val="24"/>
        </w:rPr>
        <w:t xml:space="preserve">report releases </w:t>
      </w:r>
      <w:r>
        <w:rPr>
          <w:rFonts w:ascii="Times New Roman" w:hAnsi="Times New Roman"/>
          <w:sz w:val="24"/>
          <w:szCs w:val="24"/>
        </w:rPr>
        <w:t xml:space="preserve">which have </w:t>
      </w:r>
      <w:r w:rsidRPr="009B7ED2">
        <w:rPr>
          <w:rFonts w:ascii="Times New Roman" w:hAnsi="Times New Roman"/>
          <w:sz w:val="24"/>
          <w:szCs w:val="24"/>
        </w:rPr>
        <w:t xml:space="preserve">daily, weekly, and monthly </w:t>
      </w:r>
      <w:r>
        <w:rPr>
          <w:rFonts w:ascii="Times New Roman" w:hAnsi="Times New Roman"/>
          <w:sz w:val="24"/>
          <w:szCs w:val="24"/>
        </w:rPr>
        <w:t xml:space="preserve">deadlines to be </w:t>
      </w:r>
      <w:r w:rsidRPr="009B7ED2">
        <w:rPr>
          <w:rFonts w:ascii="Times New Roman" w:hAnsi="Times New Roman"/>
          <w:sz w:val="24"/>
          <w:szCs w:val="24"/>
        </w:rPr>
        <w:t>consistent with the production and movement of products, thereby meeting current demand.</w:t>
      </w:r>
      <w:r>
        <w:rPr>
          <w:rFonts w:ascii="Times New Roman" w:hAnsi="Times New Roman"/>
          <w:sz w:val="24"/>
          <w:szCs w:val="24"/>
        </w:rPr>
        <w:t xml:space="preserve">  </w:t>
      </w:r>
      <w:r w:rsidRPr="009B7ED2">
        <w:rPr>
          <w:rFonts w:ascii="Times New Roman" w:hAnsi="Times New Roman"/>
          <w:sz w:val="24"/>
          <w:szCs w:val="24"/>
        </w:rPr>
        <w:t>Quarterly reports would not provide timely information and would not be effective in providing information to the public when needed.</w:t>
      </w:r>
    </w:p>
    <w:p w:rsidR="002D6945" w:rsidRPr="00B668F8" w:rsidP="00746416" w14:paraId="069DEC53" w14:textId="77777777">
      <w:pPr>
        <w:pStyle w:val="NoSpacing"/>
      </w:pPr>
    </w:p>
    <w:p w:rsidR="0057763D" w:rsidRPr="006651CE" w:rsidP="001B180B" w14:paraId="737FECF6" w14:textId="77777777">
      <w:pPr>
        <w:pStyle w:val="BodyTextIndent3"/>
        <w:tabs>
          <w:tab w:val="clear" w:pos="360"/>
        </w:tabs>
        <w:rPr>
          <w:b/>
          <w:szCs w:val="24"/>
        </w:rPr>
      </w:pPr>
      <w:r w:rsidRPr="006651CE">
        <w:rPr>
          <w:b/>
          <w:szCs w:val="24"/>
        </w:rPr>
        <w:t xml:space="preserve">REQUIRING RESPONDENTS TO PREPARE A WRITTEN RESPONSE TO A COLLECTION OF INFORMATION IN FEWER THAN 30 DAYS AFTER RECEIPT OF </w:t>
      </w:r>
      <w:r w:rsidRPr="006651CE">
        <w:rPr>
          <w:b/>
          <w:szCs w:val="24"/>
        </w:rPr>
        <w:t>IT;</w:t>
      </w:r>
    </w:p>
    <w:p w:rsidR="0057763D" w:rsidRPr="006651CE" w:rsidP="001B180B" w14:paraId="0DB29E25" w14:textId="77777777">
      <w:pPr>
        <w:pStyle w:val="BodyTextIndent3"/>
        <w:tabs>
          <w:tab w:val="clear" w:pos="360"/>
        </w:tabs>
        <w:rPr>
          <w:b/>
          <w:szCs w:val="24"/>
        </w:rPr>
      </w:pPr>
    </w:p>
    <w:p w:rsidR="0057763D" w:rsidRPr="006651CE" w:rsidP="001B180B" w14:paraId="18699FD3" w14:textId="77777777">
      <w:pPr>
        <w:pStyle w:val="BodyTextIndent3"/>
        <w:tabs>
          <w:tab w:val="clear" w:pos="360"/>
        </w:tabs>
        <w:rPr>
          <w:b/>
          <w:szCs w:val="24"/>
        </w:rPr>
      </w:pPr>
      <w:r w:rsidRPr="006651CE">
        <w:rPr>
          <w:b/>
          <w:szCs w:val="24"/>
        </w:rPr>
        <w:t xml:space="preserve">REQUIRING RESPONDENTS TO SUBMIT MORE THAN AN ORIGINAL AND TWO COPIES OF ANY </w:t>
      </w:r>
      <w:r w:rsidRPr="006651CE">
        <w:rPr>
          <w:b/>
          <w:szCs w:val="24"/>
        </w:rPr>
        <w:t>DOCUMENT;</w:t>
      </w:r>
    </w:p>
    <w:p w:rsidR="0057763D" w:rsidRPr="006651CE" w:rsidP="001B180B" w14:paraId="272525D7" w14:textId="77777777">
      <w:pPr>
        <w:pStyle w:val="BodyTextIndent3"/>
        <w:tabs>
          <w:tab w:val="clear" w:pos="360"/>
        </w:tabs>
        <w:rPr>
          <w:b/>
          <w:szCs w:val="24"/>
        </w:rPr>
      </w:pPr>
    </w:p>
    <w:p w:rsidR="0057763D" w:rsidRPr="006651CE" w:rsidP="001B180B" w14:paraId="572967D2" w14:textId="77777777">
      <w:pPr>
        <w:pStyle w:val="BodyTextIndent3"/>
        <w:tabs>
          <w:tab w:val="clear" w:pos="360"/>
        </w:tabs>
        <w:rPr>
          <w:b/>
          <w:szCs w:val="24"/>
        </w:rPr>
      </w:pPr>
      <w:r w:rsidRPr="006651CE">
        <w:rPr>
          <w:b/>
          <w:szCs w:val="24"/>
        </w:rPr>
        <w:t xml:space="preserve">REQUIRING RESPONDENTS TO RETAIN RECORDS, OTHER THAN HEALTH, MEDICAL, GOVERNMENT CONTRACT, GRANT-IN-AID, OR TAX RECORDS FOR MORE THAN 3 </w:t>
      </w:r>
      <w:r w:rsidRPr="006651CE">
        <w:rPr>
          <w:b/>
          <w:szCs w:val="24"/>
        </w:rPr>
        <w:t>YEARS;</w:t>
      </w:r>
    </w:p>
    <w:p w:rsidR="0057763D" w:rsidRPr="006651CE" w:rsidP="001B180B" w14:paraId="6A80BE66" w14:textId="77777777">
      <w:pPr>
        <w:pStyle w:val="BodyTextIndent3"/>
        <w:tabs>
          <w:tab w:val="clear" w:pos="360"/>
        </w:tabs>
        <w:rPr>
          <w:b/>
          <w:szCs w:val="24"/>
        </w:rPr>
      </w:pPr>
    </w:p>
    <w:p w:rsidR="0057763D" w:rsidRPr="006651CE" w:rsidP="001B180B" w14:paraId="68154A76" w14:textId="77777777">
      <w:pPr>
        <w:pStyle w:val="BodyTextIndent3"/>
        <w:tabs>
          <w:tab w:val="clear" w:pos="360"/>
        </w:tabs>
        <w:rPr>
          <w:b/>
          <w:szCs w:val="24"/>
        </w:rPr>
      </w:pPr>
      <w:r w:rsidRPr="006651CE">
        <w:rPr>
          <w:b/>
          <w:szCs w:val="24"/>
        </w:rPr>
        <w:t xml:space="preserve">IN CONNECTION WITH A STATISTICAL SURVEY, THAT IS NOT DESIGNED TO PRODUCE VALID AND RELIABLE RESULTS THAT CAN BE GENERALIZED TO THE UNIVERSE OF </w:t>
      </w:r>
      <w:r w:rsidRPr="006651CE">
        <w:rPr>
          <w:b/>
          <w:szCs w:val="24"/>
        </w:rPr>
        <w:t>STUDY;</w:t>
      </w:r>
    </w:p>
    <w:p w:rsidR="0057763D" w:rsidRPr="006651CE" w:rsidP="001B180B" w14:paraId="13D670EE" w14:textId="77777777">
      <w:pPr>
        <w:pStyle w:val="BodyTextIndent3"/>
        <w:tabs>
          <w:tab w:val="clear" w:pos="360"/>
        </w:tabs>
        <w:rPr>
          <w:b/>
          <w:szCs w:val="24"/>
        </w:rPr>
      </w:pPr>
    </w:p>
    <w:p w:rsidR="0057763D" w:rsidRPr="006651CE" w:rsidP="001B180B" w14:paraId="24B708B2" w14:textId="77777777">
      <w:pPr>
        <w:pStyle w:val="BodyTextIndent3"/>
        <w:tabs>
          <w:tab w:val="clear" w:pos="360"/>
        </w:tabs>
        <w:rPr>
          <w:b/>
          <w:szCs w:val="24"/>
        </w:rPr>
      </w:pPr>
      <w:r w:rsidRPr="006651CE">
        <w:rPr>
          <w:b/>
          <w:szCs w:val="24"/>
        </w:rPr>
        <w:t xml:space="preserve">REQUIRING THE USE OF A STATISTICAL DATA CLASSIFICATION THAT HAS NOT BEEN REVIEWED AND APPROVED BY </w:t>
      </w:r>
      <w:r w:rsidRPr="006651CE">
        <w:rPr>
          <w:b/>
          <w:szCs w:val="24"/>
        </w:rPr>
        <w:t>OMB;</w:t>
      </w:r>
    </w:p>
    <w:p w:rsidR="00FF6749" w:rsidRPr="006651CE" w:rsidP="001B180B" w14:paraId="1CD54AEA" w14:textId="77777777">
      <w:pPr>
        <w:pStyle w:val="BodyTextIndent3"/>
        <w:tabs>
          <w:tab w:val="clear" w:pos="360"/>
        </w:tabs>
        <w:rPr>
          <w:b/>
          <w:szCs w:val="24"/>
        </w:rPr>
      </w:pPr>
    </w:p>
    <w:p w:rsidR="00FF6749" w:rsidRPr="006651CE" w:rsidP="001B180B" w14:paraId="3DA7B9F7" w14:textId="77777777">
      <w:pPr>
        <w:pStyle w:val="BodyTextIndent3"/>
        <w:tabs>
          <w:tab w:val="clear" w:pos="360"/>
        </w:tabs>
        <w:rPr>
          <w:b/>
          <w:szCs w:val="24"/>
        </w:rPr>
      </w:pPr>
      <w:r w:rsidRPr="006651CE">
        <w:rPr>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6651CE">
        <w:rPr>
          <w:b/>
          <w:szCs w:val="24"/>
        </w:rPr>
        <w:t>USE;</w:t>
      </w:r>
      <w:r w:rsidRPr="006651CE">
        <w:rPr>
          <w:b/>
          <w:szCs w:val="24"/>
        </w:rPr>
        <w:t xml:space="preserve"> OR</w:t>
      </w:r>
    </w:p>
    <w:p w:rsidR="001B180B" w:rsidRPr="006651CE" w14:paraId="66961318" w14:textId="77777777">
      <w:pPr>
        <w:pStyle w:val="BodyTextIndent3"/>
        <w:tabs>
          <w:tab w:val="clear" w:pos="360"/>
        </w:tabs>
        <w:ind w:firstLine="360"/>
        <w:rPr>
          <w:szCs w:val="24"/>
        </w:rPr>
      </w:pPr>
    </w:p>
    <w:p w:rsidR="001B180B" w:rsidRPr="006651CE" w:rsidP="001B180B" w14:paraId="26675BCF" w14:textId="77777777">
      <w:pPr>
        <w:pStyle w:val="BodyTextIndent3"/>
        <w:tabs>
          <w:tab w:val="clear" w:pos="360"/>
        </w:tabs>
        <w:rPr>
          <w:b/>
          <w:szCs w:val="24"/>
        </w:rPr>
      </w:pPr>
      <w:r w:rsidRPr="006651CE">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001B180B" w:rsidRPr="006651CE" w:rsidP="004716AC" w14:paraId="6639D0BD" w14:textId="77777777">
      <w:pPr>
        <w:pStyle w:val="BodyTextIndent3"/>
        <w:tabs>
          <w:tab w:val="clear" w:pos="360"/>
        </w:tabs>
        <w:rPr>
          <w:b/>
          <w:szCs w:val="24"/>
        </w:rPr>
      </w:pPr>
    </w:p>
    <w:p w:rsidR="00303C86" w:rsidP="00303C86" w14:paraId="5309D9DF" w14:textId="77777777">
      <w:pPr>
        <w:pStyle w:val="ListParagraph"/>
        <w:tabs>
          <w:tab w:val="left" w:pos="-1440"/>
          <w:tab w:val="left" w:pos="-720"/>
          <w:tab w:val="left" w:pos="36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szCs w:val="24"/>
        </w:rPr>
      </w:pPr>
      <w:r w:rsidRPr="00B668F8">
        <w:rPr>
          <w:rFonts w:ascii="Times New Roman" w:hAnsi="Times New Roman"/>
          <w:sz w:val="24"/>
          <w:szCs w:val="24"/>
        </w:rPr>
        <w:t xml:space="preserve">The reports collected and disseminated by Market News reporters are intended to provide both buyers and sellers with the information necessary for making intelligent, informed marketing decisions, thus putting marketing stakeholders in equal bargaining positions.  LPGMN provides a timely exchange of accurate and unbiased information on current marketing conditions (supply, demand, prices, trends, movement, and other information) affecting trade in livestock, poultry, meat, </w:t>
      </w:r>
      <w:r>
        <w:rPr>
          <w:rFonts w:ascii="Times New Roman" w:hAnsi="Times New Roman"/>
          <w:sz w:val="24"/>
          <w:szCs w:val="24"/>
        </w:rPr>
        <w:t xml:space="preserve">swine, sheep, </w:t>
      </w:r>
      <w:r w:rsidRPr="00B668F8">
        <w:rPr>
          <w:rFonts w:ascii="Times New Roman" w:hAnsi="Times New Roman"/>
          <w:sz w:val="24"/>
          <w:szCs w:val="24"/>
        </w:rPr>
        <w:t>eggs, wool, grain</w:t>
      </w:r>
      <w:r>
        <w:rPr>
          <w:rFonts w:ascii="Times New Roman" w:hAnsi="Times New Roman"/>
          <w:sz w:val="24"/>
          <w:szCs w:val="24"/>
        </w:rPr>
        <w:t>, and related products</w:t>
      </w:r>
      <w:r w:rsidRPr="00B668F8">
        <w:rPr>
          <w:rFonts w:ascii="Times New Roman" w:hAnsi="Times New Roman"/>
          <w:sz w:val="24"/>
          <w:szCs w:val="24"/>
        </w:rPr>
        <w:t xml:space="preserve">.  </w:t>
      </w:r>
    </w:p>
    <w:p w:rsidR="00EE3239" w:rsidP="005E3FBC" w14:paraId="3BF8197A" w14:textId="77777777">
      <w:pPr>
        <w:ind w:left="360"/>
      </w:pPr>
      <w:r>
        <w:rPr>
          <w:snapToGrid w:val="0"/>
          <w:szCs w:val="24"/>
        </w:rPr>
        <w:t>AMS does not require respondents to submit information for the LPGMN voluntary market reporting; respondents cho</w:t>
      </w:r>
      <w:r w:rsidR="00D11CBD">
        <w:rPr>
          <w:snapToGrid w:val="0"/>
          <w:szCs w:val="24"/>
        </w:rPr>
        <w:t>o</w:t>
      </w:r>
      <w:r>
        <w:rPr>
          <w:snapToGrid w:val="0"/>
          <w:szCs w:val="24"/>
        </w:rPr>
        <w:t xml:space="preserve">se to voluntarily submit information to trained and certified Market News reporters.  </w:t>
      </w:r>
      <w:r w:rsidRPr="00FC4D95">
        <w:rPr>
          <w:snapToGrid w:val="0"/>
          <w:szCs w:val="24"/>
        </w:rPr>
        <w:t xml:space="preserve">Information collected by LPGMN is handled responsibly in accordance with </w:t>
      </w:r>
      <w:r>
        <w:rPr>
          <w:snapToGrid w:val="0"/>
          <w:szCs w:val="24"/>
        </w:rPr>
        <w:t xml:space="preserve">AMS </w:t>
      </w:r>
      <w:r w:rsidRPr="00FC4D95">
        <w:rPr>
          <w:snapToGrid w:val="0"/>
          <w:szCs w:val="24"/>
        </w:rPr>
        <w:t>policy</w:t>
      </w:r>
      <w:r w:rsidR="005E3FBC">
        <w:rPr>
          <w:snapToGrid w:val="0"/>
          <w:szCs w:val="24"/>
        </w:rPr>
        <w:t xml:space="preserve"> </w:t>
      </w:r>
      <w:r>
        <w:rPr>
          <w:snapToGrid w:val="0"/>
          <w:szCs w:val="24"/>
        </w:rPr>
        <w:t>which states</w:t>
      </w:r>
      <w:r w:rsidR="005E3FBC">
        <w:rPr>
          <w:snapToGrid w:val="0"/>
          <w:szCs w:val="24"/>
        </w:rPr>
        <w:t>,</w:t>
      </w:r>
      <w:r>
        <w:rPr>
          <w:snapToGrid w:val="0"/>
          <w:szCs w:val="24"/>
        </w:rPr>
        <w:t xml:space="preserve"> </w:t>
      </w:r>
      <w:r w:rsidR="005E3FBC">
        <w:rPr>
          <w:snapToGrid w:val="0"/>
          <w:szCs w:val="24"/>
        </w:rPr>
        <w:t>“</w:t>
      </w:r>
      <w:r>
        <w:t xml:space="preserve">It is the responsibility of all AMS employees to protect all sensitive information from unauthorized disclosure </w:t>
      </w:r>
      <w:r w:rsidR="00287019">
        <w:t>to</w:t>
      </w:r>
      <w:r>
        <w:t xml:space="preserve"> protect the identities of employees and the public, as well as to safeguard the public’s confidence in the Agency’s mission delivery. Sensitive information is to be collected, stored, and used by AMS programs only when </w:t>
      </w:r>
      <w:r w:rsidR="00287019">
        <w:t>necessary</w:t>
      </w:r>
      <w:r>
        <w:t xml:space="preserve"> for the conduct of official business.</w:t>
      </w:r>
      <w:r w:rsidR="005E3FBC">
        <w:t>”</w:t>
      </w:r>
    </w:p>
    <w:p w:rsidR="005E3FBC" w:rsidP="005E3FBC" w14:paraId="37F63284" w14:textId="77777777"/>
    <w:p w:rsidR="009B7ED2" w:rsidP="009B7ED2" w14:paraId="7AFCB995" w14:textId="77777777">
      <w:pPr>
        <w:ind w:left="360"/>
        <w:rPr>
          <w:snapToGrid w:val="0"/>
          <w:szCs w:val="24"/>
        </w:rPr>
      </w:pPr>
      <w:r>
        <w:rPr>
          <w:snapToGrid w:val="0"/>
          <w:szCs w:val="24"/>
        </w:rPr>
        <w:t>C</w:t>
      </w:r>
      <w:r w:rsidRPr="00FC4D95">
        <w:rPr>
          <w:snapToGrid w:val="0"/>
          <w:szCs w:val="24"/>
        </w:rPr>
        <w:t xml:space="preserve">onfidentiality </w:t>
      </w:r>
      <w:r>
        <w:rPr>
          <w:snapToGrid w:val="0"/>
          <w:szCs w:val="24"/>
        </w:rPr>
        <w:t xml:space="preserve">was established </w:t>
      </w:r>
      <w:r w:rsidRPr="00FC4D95">
        <w:rPr>
          <w:snapToGrid w:val="0"/>
          <w:szCs w:val="24"/>
        </w:rPr>
        <w:t xml:space="preserve">as paramount in importance </w:t>
      </w:r>
      <w:r>
        <w:rPr>
          <w:snapToGrid w:val="0"/>
          <w:szCs w:val="24"/>
        </w:rPr>
        <w:t xml:space="preserve">concerning </w:t>
      </w:r>
      <w:r w:rsidRPr="00FC4D95">
        <w:rPr>
          <w:snapToGrid w:val="0"/>
          <w:szCs w:val="24"/>
        </w:rPr>
        <w:t xml:space="preserve">individuals’ and firms’ </w:t>
      </w:r>
      <w:r>
        <w:rPr>
          <w:snapToGrid w:val="0"/>
          <w:szCs w:val="24"/>
        </w:rPr>
        <w:t xml:space="preserve">proprietary trade information.  </w:t>
      </w:r>
      <w:r w:rsidRPr="006651CE">
        <w:rPr>
          <w:szCs w:val="24"/>
        </w:rPr>
        <w:t xml:space="preserve">All AMS employees </w:t>
      </w:r>
      <w:r>
        <w:rPr>
          <w:szCs w:val="24"/>
        </w:rPr>
        <w:t xml:space="preserve">with </w:t>
      </w:r>
      <w:r w:rsidRPr="006651CE">
        <w:rPr>
          <w:szCs w:val="24"/>
        </w:rPr>
        <w:t xml:space="preserve">access to </w:t>
      </w:r>
      <w:r>
        <w:rPr>
          <w:szCs w:val="24"/>
        </w:rPr>
        <w:t xml:space="preserve">the </w:t>
      </w:r>
      <w:r w:rsidRPr="006651CE">
        <w:rPr>
          <w:szCs w:val="24"/>
        </w:rPr>
        <w:t xml:space="preserve">information </w:t>
      </w:r>
      <w:r>
        <w:rPr>
          <w:szCs w:val="24"/>
        </w:rPr>
        <w:t xml:space="preserve">collected </w:t>
      </w:r>
      <w:r w:rsidRPr="006651CE">
        <w:rPr>
          <w:szCs w:val="24"/>
        </w:rPr>
        <w:t xml:space="preserve">receive regular training </w:t>
      </w:r>
      <w:r>
        <w:rPr>
          <w:szCs w:val="24"/>
        </w:rPr>
        <w:t xml:space="preserve">on </w:t>
      </w:r>
      <w:r w:rsidRPr="006651CE">
        <w:rPr>
          <w:szCs w:val="24"/>
        </w:rPr>
        <w:t xml:space="preserve">the importance of </w:t>
      </w:r>
      <w:r>
        <w:rPr>
          <w:szCs w:val="24"/>
        </w:rPr>
        <w:t>confidentiality</w:t>
      </w:r>
      <w:r w:rsidRPr="006651CE">
        <w:rPr>
          <w:szCs w:val="24"/>
        </w:rPr>
        <w:t xml:space="preserve"> and sign statements in which they agree to keep </w:t>
      </w:r>
      <w:r>
        <w:rPr>
          <w:szCs w:val="24"/>
        </w:rPr>
        <w:t xml:space="preserve">the identity of persons and proprietary business information </w:t>
      </w:r>
      <w:r w:rsidRPr="006651CE">
        <w:rPr>
          <w:szCs w:val="24"/>
        </w:rPr>
        <w:t>confidential.</w:t>
      </w:r>
    </w:p>
    <w:p w:rsidR="009B7ED2" w:rsidP="009B7ED2" w14:paraId="4C687BD8" w14:textId="77777777">
      <w:pPr>
        <w:ind w:left="360"/>
        <w:rPr>
          <w:szCs w:val="24"/>
        </w:rPr>
      </w:pPr>
    </w:p>
    <w:p w:rsidR="00B668F8" w:rsidRPr="006651CE" w:rsidP="00B668F8" w14:paraId="5F63EAE7" w14:textId="77777777">
      <w:pPr>
        <w:pStyle w:val="BodyTextIndent3"/>
        <w:tabs>
          <w:tab w:val="clear" w:pos="360"/>
        </w:tabs>
        <w:rPr>
          <w:szCs w:val="24"/>
        </w:rPr>
      </w:pPr>
      <w:r w:rsidRPr="006651CE">
        <w:rPr>
          <w:szCs w:val="24"/>
        </w:rPr>
        <w:t>There are no o</w:t>
      </w:r>
      <w:r>
        <w:rPr>
          <w:szCs w:val="24"/>
        </w:rPr>
        <w:t>ther special circumstances.  This</w:t>
      </w:r>
      <w:r w:rsidRPr="006651CE">
        <w:rPr>
          <w:szCs w:val="24"/>
        </w:rPr>
        <w:t xml:space="preserve"> collection of information is conducted in a manner consistent wit</w:t>
      </w:r>
      <w:r>
        <w:rPr>
          <w:szCs w:val="24"/>
        </w:rPr>
        <w:t>h guidelines in 5 CFR 1320.5 (d)(2)</w:t>
      </w:r>
      <w:r w:rsidRPr="006651CE">
        <w:rPr>
          <w:szCs w:val="24"/>
        </w:rPr>
        <w:t>.</w:t>
      </w:r>
    </w:p>
    <w:p w:rsidR="002D6945" w:rsidRPr="006651CE" w:rsidP="004716AC" w14:paraId="17378D2B" w14:textId="77777777">
      <w:pPr>
        <w:tabs>
          <w:tab w:val="left" w:pos="-1440"/>
        </w:tabs>
        <w:ind w:left="360"/>
        <w:rPr>
          <w:b/>
          <w:szCs w:val="24"/>
        </w:rPr>
      </w:pPr>
    </w:p>
    <w:p w:rsidR="002D6945" w:rsidRPr="006651CE" w:rsidP="00582EBA" w14:paraId="492F57A7" w14:textId="77777777">
      <w:pPr>
        <w:tabs>
          <w:tab w:val="left" w:pos="-1440"/>
        </w:tabs>
        <w:ind w:left="360" w:hanging="360"/>
        <w:rPr>
          <w:b/>
          <w:szCs w:val="24"/>
        </w:rPr>
      </w:pPr>
      <w:r w:rsidRPr="00CC7ABF">
        <w:rPr>
          <w:b/>
          <w:szCs w:val="24"/>
        </w:rPr>
        <w:t xml:space="preserve">8. </w:t>
      </w:r>
      <w:r w:rsidRPr="00CC7ABF">
        <w:rPr>
          <w:b/>
          <w:szCs w:val="24"/>
        </w:rPr>
        <w:tab/>
      </w:r>
      <w:r w:rsidRPr="00CC7ABF">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6651CE">
        <w:rPr>
          <w:b/>
          <w:szCs w:val="24"/>
        </w:rPr>
        <w:t xml:space="preserve">  </w:t>
      </w:r>
    </w:p>
    <w:p w:rsidR="00CD7049" w:rsidP="004716AC" w14:paraId="384281E0" w14:textId="77777777">
      <w:pPr>
        <w:tabs>
          <w:tab w:val="left" w:pos="-1440"/>
        </w:tabs>
        <w:ind w:left="360"/>
        <w:rPr>
          <w:b/>
          <w:szCs w:val="24"/>
        </w:rPr>
      </w:pPr>
    </w:p>
    <w:p w:rsidR="00EB2E5E" w:rsidRPr="006651CE" w:rsidP="00EB2E5E" w14:paraId="6A7D50E7" w14:textId="77777777">
      <w:pPr>
        <w:ind w:left="360"/>
        <w:rPr>
          <w:szCs w:val="24"/>
        </w:rPr>
      </w:pPr>
      <w:r w:rsidRPr="006651CE">
        <w:rPr>
          <w:szCs w:val="24"/>
        </w:rPr>
        <w:t xml:space="preserve">The </w:t>
      </w:r>
      <w:r>
        <w:rPr>
          <w:szCs w:val="24"/>
        </w:rPr>
        <w:t>60-</w:t>
      </w:r>
      <w:r w:rsidRPr="006651CE">
        <w:rPr>
          <w:szCs w:val="24"/>
        </w:rPr>
        <w:t xml:space="preserve">day notice </w:t>
      </w:r>
      <w:r>
        <w:rPr>
          <w:szCs w:val="24"/>
        </w:rPr>
        <w:t>for comments on this</w:t>
      </w:r>
      <w:r w:rsidRPr="006651CE">
        <w:rPr>
          <w:szCs w:val="24"/>
        </w:rPr>
        <w:t xml:space="preserve"> </w:t>
      </w:r>
      <w:r>
        <w:rPr>
          <w:szCs w:val="24"/>
        </w:rPr>
        <w:t xml:space="preserve">collection of </w:t>
      </w:r>
      <w:r w:rsidRPr="006651CE">
        <w:rPr>
          <w:szCs w:val="24"/>
        </w:rPr>
        <w:t xml:space="preserve">information was published in the </w:t>
      </w:r>
      <w:r w:rsidRPr="006651CE">
        <w:rPr>
          <w:i/>
          <w:szCs w:val="24"/>
        </w:rPr>
        <w:t>Federal Register</w:t>
      </w:r>
      <w:r w:rsidRPr="006651CE">
        <w:rPr>
          <w:szCs w:val="24"/>
        </w:rPr>
        <w:t xml:space="preserve"> on </w:t>
      </w:r>
      <w:r w:rsidR="00A12739">
        <w:rPr>
          <w:szCs w:val="24"/>
        </w:rPr>
        <w:t>August</w:t>
      </w:r>
      <w:r w:rsidRPr="00F003C7">
        <w:rPr>
          <w:szCs w:val="24"/>
        </w:rPr>
        <w:t xml:space="preserve"> </w:t>
      </w:r>
      <w:r w:rsidR="00A12739">
        <w:rPr>
          <w:szCs w:val="24"/>
        </w:rPr>
        <w:t>30</w:t>
      </w:r>
      <w:r w:rsidRPr="00F003C7">
        <w:rPr>
          <w:szCs w:val="24"/>
        </w:rPr>
        <w:t>, 20</w:t>
      </w:r>
      <w:r w:rsidR="00A12739">
        <w:rPr>
          <w:szCs w:val="24"/>
        </w:rPr>
        <w:t>23</w:t>
      </w:r>
      <w:r w:rsidRPr="00F003C7">
        <w:rPr>
          <w:szCs w:val="24"/>
        </w:rPr>
        <w:t>(</w:t>
      </w:r>
      <w:r w:rsidRPr="00F003C7">
        <w:rPr>
          <w:i/>
          <w:szCs w:val="24"/>
        </w:rPr>
        <w:t>Federal Register</w:t>
      </w:r>
      <w:r w:rsidRPr="00F003C7">
        <w:rPr>
          <w:szCs w:val="24"/>
        </w:rPr>
        <w:t xml:space="preserve">, Vol. </w:t>
      </w:r>
      <w:r w:rsidR="00A12739">
        <w:rPr>
          <w:szCs w:val="24"/>
        </w:rPr>
        <w:t>88</w:t>
      </w:r>
      <w:r w:rsidRPr="00F003C7">
        <w:rPr>
          <w:szCs w:val="24"/>
        </w:rPr>
        <w:t xml:space="preserve">, No. </w:t>
      </w:r>
      <w:r w:rsidR="00A12739">
        <w:rPr>
          <w:szCs w:val="24"/>
        </w:rPr>
        <w:t>167</w:t>
      </w:r>
      <w:r w:rsidRPr="00F003C7">
        <w:rPr>
          <w:szCs w:val="24"/>
        </w:rPr>
        <w:t xml:space="preserve">, </w:t>
      </w:r>
      <w:r w:rsidR="00A12739">
        <w:rPr>
          <w:szCs w:val="24"/>
        </w:rPr>
        <w:t>59865</w:t>
      </w:r>
      <w:r w:rsidRPr="00F003C7">
        <w:rPr>
          <w:szCs w:val="24"/>
        </w:rPr>
        <w:t xml:space="preserve">).  </w:t>
      </w:r>
      <w:r>
        <w:rPr>
          <w:szCs w:val="24"/>
        </w:rPr>
        <w:t xml:space="preserve">No comments were received. </w:t>
      </w:r>
    </w:p>
    <w:p w:rsidR="00EB2E5E" w:rsidRPr="006651CE" w:rsidP="004716AC" w14:paraId="6495A8A6" w14:textId="77777777">
      <w:pPr>
        <w:tabs>
          <w:tab w:val="left" w:pos="-1440"/>
        </w:tabs>
        <w:ind w:left="360"/>
        <w:rPr>
          <w:b/>
          <w:szCs w:val="24"/>
        </w:rPr>
      </w:pPr>
    </w:p>
    <w:p w:rsidR="00F32AC4" w:rsidP="004F4349" w14:paraId="5C73D65F" w14:textId="77777777">
      <w:pPr>
        <w:tabs>
          <w:tab w:val="left" w:pos="-1440"/>
        </w:tabs>
        <w:rPr>
          <w:b/>
          <w:szCs w:val="24"/>
        </w:rPr>
      </w:pPr>
    </w:p>
    <w:p w:rsidR="002D6945" w:rsidRPr="006651CE" w14:paraId="62F3F432" w14:textId="77777777">
      <w:pPr>
        <w:tabs>
          <w:tab w:val="left" w:pos="-1440"/>
        </w:tabs>
        <w:ind w:left="360"/>
        <w:rPr>
          <w:b/>
          <w:szCs w:val="24"/>
        </w:rPr>
      </w:pPr>
      <w:r w:rsidRPr="006651CE">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D7049" w:rsidRPr="006651CE" w:rsidP="004716AC" w14:paraId="43EBFB67" w14:textId="77777777">
      <w:pPr>
        <w:tabs>
          <w:tab w:val="left" w:pos="-1440"/>
        </w:tabs>
        <w:ind w:left="360"/>
        <w:rPr>
          <w:b/>
          <w:szCs w:val="24"/>
        </w:rPr>
      </w:pPr>
    </w:p>
    <w:p w:rsidR="00260C26" w:rsidP="00A60E7D" w14:paraId="4F188512" w14:textId="77777777">
      <w:pPr>
        <w:tabs>
          <w:tab w:val="left" w:pos="-1440"/>
        </w:tabs>
        <w:ind w:left="360"/>
        <w:rPr>
          <w:szCs w:val="24"/>
        </w:rPr>
      </w:pPr>
      <w:r>
        <w:rPr>
          <w:snapToGrid w:val="0"/>
          <w:szCs w:val="24"/>
        </w:rPr>
        <w:t xml:space="preserve">AMS </w:t>
      </w:r>
      <w:r w:rsidRPr="00260C26">
        <w:rPr>
          <w:snapToGrid w:val="0"/>
          <w:szCs w:val="24"/>
        </w:rPr>
        <w:t xml:space="preserve">works closely with industry trade organizations </w:t>
      </w:r>
      <w:r>
        <w:rPr>
          <w:snapToGrid w:val="0"/>
          <w:szCs w:val="24"/>
        </w:rPr>
        <w:t>whose membership include producers, processers, and interested members of the trade. These organizations include</w:t>
      </w:r>
      <w:r w:rsidRPr="00260C26">
        <w:rPr>
          <w:snapToGrid w:val="0"/>
          <w:szCs w:val="24"/>
        </w:rPr>
        <w:t xml:space="preserve"> </w:t>
      </w:r>
      <w:r w:rsidR="00A60E7D">
        <w:rPr>
          <w:snapToGrid w:val="0"/>
          <w:szCs w:val="24"/>
        </w:rPr>
        <w:t xml:space="preserve">the </w:t>
      </w:r>
      <w:r w:rsidR="00A60E7D">
        <w:rPr>
          <w:szCs w:val="24"/>
        </w:rPr>
        <w:t>National Pork Producer</w:t>
      </w:r>
      <w:r w:rsidRPr="006651CE" w:rsidR="00A60E7D">
        <w:rPr>
          <w:szCs w:val="24"/>
        </w:rPr>
        <w:t xml:space="preserve">s Council, American Sheep Industry Association, National Cattlemen’s Beef Association, </w:t>
      </w:r>
      <w:r w:rsidR="00A60E7D">
        <w:rPr>
          <w:szCs w:val="24"/>
        </w:rPr>
        <w:t xml:space="preserve">North American </w:t>
      </w:r>
      <w:r w:rsidRPr="006651CE" w:rsidR="00A60E7D">
        <w:rPr>
          <w:szCs w:val="24"/>
        </w:rPr>
        <w:t xml:space="preserve">Meat </w:t>
      </w:r>
      <w:r w:rsidR="00A60E7D">
        <w:rPr>
          <w:szCs w:val="24"/>
        </w:rPr>
        <w:t xml:space="preserve">Institute, </w:t>
      </w:r>
      <w:r w:rsidRPr="00260C26" w:rsidR="00A60E7D">
        <w:rPr>
          <w:snapToGrid w:val="0"/>
          <w:szCs w:val="24"/>
        </w:rPr>
        <w:t>United Egg Producers, National Turkey Federation, National Chicken Council, and the U.S. Poultry and Egg Export Council</w:t>
      </w:r>
      <w:r w:rsidR="00A60E7D">
        <w:rPr>
          <w:snapToGrid w:val="0"/>
          <w:szCs w:val="24"/>
        </w:rPr>
        <w:t>, among others</w:t>
      </w:r>
      <w:r w:rsidRPr="00260C26" w:rsidR="00A60E7D">
        <w:rPr>
          <w:snapToGrid w:val="0"/>
          <w:szCs w:val="24"/>
        </w:rPr>
        <w:t xml:space="preserve">.  </w:t>
      </w:r>
      <w:r w:rsidRPr="006651CE" w:rsidR="00A60E7D">
        <w:rPr>
          <w:szCs w:val="24"/>
        </w:rPr>
        <w:t xml:space="preserve">AMS and industry members </w:t>
      </w:r>
      <w:r w:rsidR="00A60E7D">
        <w:rPr>
          <w:szCs w:val="24"/>
        </w:rPr>
        <w:t>regularly discuss</w:t>
      </w:r>
      <w:r w:rsidRPr="006651CE" w:rsidR="00A60E7D">
        <w:rPr>
          <w:szCs w:val="24"/>
        </w:rPr>
        <w:t xml:space="preserve"> possible changes </w:t>
      </w:r>
      <w:r w:rsidR="00A60E7D">
        <w:rPr>
          <w:szCs w:val="24"/>
        </w:rPr>
        <w:t xml:space="preserve">to voluntary Market News reporting </w:t>
      </w:r>
      <w:r w:rsidRPr="006651CE" w:rsidR="00A60E7D">
        <w:rPr>
          <w:szCs w:val="24"/>
        </w:rPr>
        <w:t>that could improve efficiency</w:t>
      </w:r>
      <w:r w:rsidR="00A60E7D">
        <w:rPr>
          <w:szCs w:val="24"/>
        </w:rPr>
        <w:t>, optimize processes, enhance AMS reports,</w:t>
      </w:r>
      <w:r w:rsidRPr="006651CE" w:rsidR="00A60E7D">
        <w:rPr>
          <w:szCs w:val="24"/>
        </w:rPr>
        <w:t xml:space="preserve"> and minimize reporting burden</w:t>
      </w:r>
      <w:r w:rsidR="00A60E7D">
        <w:rPr>
          <w:szCs w:val="24"/>
        </w:rPr>
        <w:t>s</w:t>
      </w:r>
      <w:r w:rsidRPr="006651CE" w:rsidR="00A60E7D">
        <w:rPr>
          <w:szCs w:val="24"/>
        </w:rPr>
        <w:t>.</w:t>
      </w:r>
      <w:r w:rsidR="00A60E7D">
        <w:rPr>
          <w:szCs w:val="24"/>
        </w:rPr>
        <w:t xml:space="preserve">  </w:t>
      </w:r>
      <w:r w:rsidRPr="00260C26">
        <w:rPr>
          <w:snapToGrid w:val="0"/>
          <w:szCs w:val="24"/>
        </w:rPr>
        <w:t xml:space="preserve">By attending regular meetings of these organizations, Market News </w:t>
      </w:r>
      <w:r w:rsidRPr="00260C26" w:rsidR="00287019">
        <w:rPr>
          <w:snapToGrid w:val="0"/>
          <w:szCs w:val="24"/>
        </w:rPr>
        <w:t>can</w:t>
      </w:r>
      <w:r w:rsidRPr="00260C26">
        <w:rPr>
          <w:snapToGrid w:val="0"/>
          <w:szCs w:val="24"/>
        </w:rPr>
        <w:t xml:space="preserve"> receive industry feedback </w:t>
      </w:r>
      <w:r w:rsidR="00A60E7D">
        <w:rPr>
          <w:snapToGrid w:val="0"/>
          <w:szCs w:val="24"/>
        </w:rPr>
        <w:t>concerning market reports.</w:t>
      </w:r>
    </w:p>
    <w:p w:rsidR="00F902E9" w:rsidRPr="006651CE" w:rsidP="004716AC" w14:paraId="7AB5D788" w14:textId="77777777">
      <w:pPr>
        <w:tabs>
          <w:tab w:val="left" w:pos="-1440"/>
        </w:tabs>
        <w:ind w:left="360"/>
        <w:rPr>
          <w:szCs w:val="24"/>
        </w:rPr>
      </w:pPr>
    </w:p>
    <w:p w:rsidR="00303C86" w:rsidRPr="00E9466C" w:rsidP="00303C86" w14:paraId="2D1A6E00" w14:textId="77777777">
      <w:pPr>
        <w:tabs>
          <w:tab w:val="left" w:pos="-1440"/>
        </w:tabs>
        <w:ind w:left="360"/>
        <w:rPr>
          <w:szCs w:val="24"/>
        </w:rPr>
      </w:pPr>
      <w:r w:rsidRPr="00E9466C">
        <w:rPr>
          <w:szCs w:val="24"/>
        </w:rPr>
        <w:t>American Sheep Industry Association</w:t>
      </w:r>
    </w:p>
    <w:p w:rsidR="00303C86" w:rsidP="00303C86" w14:paraId="69FAB78F" w14:textId="77777777">
      <w:pPr>
        <w:tabs>
          <w:tab w:val="left" w:pos="-1440"/>
        </w:tabs>
        <w:ind w:left="360"/>
        <w:rPr>
          <w:szCs w:val="24"/>
        </w:rPr>
      </w:pPr>
      <w:r w:rsidRPr="00E9466C">
        <w:rPr>
          <w:szCs w:val="24"/>
        </w:rPr>
        <w:t xml:space="preserve">Contact:  </w:t>
      </w:r>
      <w:r>
        <w:t>Peter Orwick</w:t>
      </w:r>
    </w:p>
    <w:p w:rsidR="00303C86" w:rsidRPr="00E9466C" w:rsidP="00303C86" w14:paraId="5260E6AE" w14:textId="77777777">
      <w:pPr>
        <w:tabs>
          <w:tab w:val="left" w:pos="-1440"/>
        </w:tabs>
        <w:ind w:left="360"/>
        <w:rPr>
          <w:szCs w:val="24"/>
        </w:rPr>
      </w:pPr>
      <w:r>
        <w:rPr>
          <w:szCs w:val="24"/>
        </w:rPr>
        <w:t>303-771-3500</w:t>
      </w:r>
    </w:p>
    <w:p w:rsidR="00303C86" w:rsidP="00303C86" w14:paraId="6A7E731B" w14:textId="77777777">
      <w:pPr>
        <w:tabs>
          <w:tab w:val="left" w:pos="-1440"/>
        </w:tabs>
        <w:ind w:left="360"/>
        <w:rPr>
          <w:szCs w:val="24"/>
        </w:rPr>
      </w:pPr>
    </w:p>
    <w:p w:rsidR="00303C86" w:rsidRPr="00E9466C" w:rsidP="00303C86" w14:paraId="1012C11B" w14:textId="77777777">
      <w:pPr>
        <w:tabs>
          <w:tab w:val="left" w:pos="-1440"/>
        </w:tabs>
        <w:ind w:left="360"/>
        <w:rPr>
          <w:szCs w:val="24"/>
        </w:rPr>
      </w:pPr>
      <w:r w:rsidRPr="00E9466C">
        <w:rPr>
          <w:szCs w:val="24"/>
        </w:rPr>
        <w:t>North American Meat Institute</w:t>
      </w:r>
      <w:r w:rsidRPr="00E9466C">
        <w:rPr>
          <w:szCs w:val="24"/>
        </w:rPr>
        <w:tab/>
      </w:r>
    </w:p>
    <w:p w:rsidR="00303C86" w:rsidRPr="00E9466C" w:rsidP="00303C86" w14:paraId="3A86EAAC" w14:textId="77777777">
      <w:pPr>
        <w:tabs>
          <w:tab w:val="left" w:pos="-1440"/>
        </w:tabs>
        <w:ind w:left="360"/>
        <w:rPr>
          <w:szCs w:val="24"/>
        </w:rPr>
      </w:pPr>
      <w:r w:rsidRPr="00E9466C">
        <w:rPr>
          <w:szCs w:val="24"/>
        </w:rPr>
        <w:t>Contact:  Mark Dopp</w:t>
      </w:r>
    </w:p>
    <w:p w:rsidR="00303C86" w:rsidRPr="00E9466C" w:rsidP="00303C86" w14:paraId="64E5955C" w14:textId="77777777">
      <w:pPr>
        <w:tabs>
          <w:tab w:val="left" w:pos="-1440"/>
        </w:tabs>
        <w:ind w:left="360"/>
        <w:rPr>
          <w:szCs w:val="24"/>
        </w:rPr>
      </w:pPr>
      <w:hyperlink r:id="rId6" w:history="1">
        <w:r w:rsidRPr="00E9466C">
          <w:rPr>
            <w:rStyle w:val="Hyperlink"/>
            <w:color w:val="auto"/>
            <w:szCs w:val="24"/>
            <w:u w:val="none"/>
          </w:rPr>
          <w:t>202-</w:t>
        </w:r>
      </w:hyperlink>
      <w:r w:rsidRPr="00E9466C">
        <w:rPr>
          <w:szCs w:val="24"/>
        </w:rPr>
        <w:t>587-4262</w:t>
      </w:r>
    </w:p>
    <w:p w:rsidR="00303C86" w:rsidRPr="00E9466C" w:rsidP="00303C86" w14:paraId="569FD232" w14:textId="77777777">
      <w:pPr>
        <w:tabs>
          <w:tab w:val="left" w:pos="-1440"/>
        </w:tabs>
        <w:ind w:left="360"/>
        <w:rPr>
          <w:szCs w:val="24"/>
        </w:rPr>
      </w:pPr>
    </w:p>
    <w:p w:rsidR="00303C86" w:rsidRPr="00E9466C" w:rsidP="00303C86" w14:paraId="4C4FB7F5" w14:textId="77777777">
      <w:pPr>
        <w:tabs>
          <w:tab w:val="left" w:pos="-1440"/>
        </w:tabs>
        <w:ind w:left="360"/>
        <w:rPr>
          <w:szCs w:val="24"/>
        </w:rPr>
      </w:pPr>
      <w:r w:rsidRPr="00E9466C">
        <w:rPr>
          <w:szCs w:val="24"/>
        </w:rPr>
        <w:t>National Cattlemen’s Beef Association</w:t>
      </w:r>
    </w:p>
    <w:p w:rsidR="00303C86" w:rsidRPr="00E9466C" w:rsidP="00303C86" w14:paraId="29510C25" w14:textId="77777777">
      <w:pPr>
        <w:tabs>
          <w:tab w:val="left" w:pos="-1440"/>
        </w:tabs>
        <w:ind w:left="360"/>
        <w:rPr>
          <w:szCs w:val="24"/>
        </w:rPr>
      </w:pPr>
      <w:r w:rsidRPr="00E9466C">
        <w:rPr>
          <w:szCs w:val="24"/>
        </w:rPr>
        <w:t>Contact:  Colin Woodall</w:t>
      </w:r>
    </w:p>
    <w:p w:rsidR="00303C86" w:rsidP="00303C86" w14:paraId="254BAEA0" w14:textId="77777777">
      <w:pPr>
        <w:tabs>
          <w:tab w:val="left" w:pos="-1440"/>
        </w:tabs>
        <w:ind w:left="360"/>
        <w:rPr>
          <w:szCs w:val="24"/>
        </w:rPr>
      </w:pPr>
      <w:r w:rsidRPr="00E9466C">
        <w:rPr>
          <w:szCs w:val="24"/>
        </w:rPr>
        <w:t>202-638-0607</w:t>
      </w:r>
    </w:p>
    <w:p w:rsidR="002F4C78" w:rsidP="00303C86" w14:paraId="6376F907" w14:textId="77777777">
      <w:pPr>
        <w:tabs>
          <w:tab w:val="left" w:pos="-1440"/>
        </w:tabs>
        <w:ind w:left="360"/>
        <w:rPr>
          <w:szCs w:val="24"/>
        </w:rPr>
      </w:pPr>
    </w:p>
    <w:p w:rsidR="002D6945" w:rsidRPr="006651CE" w:rsidP="00A60E7D" w14:paraId="663C77A1" w14:textId="77777777">
      <w:pPr>
        <w:rPr>
          <w:b/>
          <w:szCs w:val="24"/>
        </w:rPr>
      </w:pPr>
    </w:p>
    <w:p w:rsidR="002D6945" w:rsidRPr="006651CE" w14:paraId="38C63F85" w14:textId="77777777">
      <w:pPr>
        <w:ind w:left="360"/>
        <w:rPr>
          <w:b/>
          <w:szCs w:val="24"/>
        </w:rPr>
      </w:pPr>
      <w:r w:rsidRPr="006651CE">
        <w:rPr>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2D6945" w:rsidRPr="006651CE" w:rsidP="004716AC" w14:paraId="287F979A" w14:textId="77777777">
      <w:pPr>
        <w:ind w:left="360"/>
        <w:rPr>
          <w:b/>
          <w:szCs w:val="24"/>
        </w:rPr>
      </w:pPr>
    </w:p>
    <w:p w:rsidR="002D6945" w:rsidRPr="006651CE" w:rsidP="004716AC" w14:paraId="41E7B0F5" w14:textId="77777777">
      <w:pPr>
        <w:ind w:left="360"/>
        <w:rPr>
          <w:szCs w:val="24"/>
        </w:rPr>
      </w:pPr>
      <w:r w:rsidRPr="006651CE">
        <w:rPr>
          <w:szCs w:val="24"/>
        </w:rPr>
        <w:t>There are no special circumstances</w:t>
      </w:r>
      <w:r w:rsidRPr="006651CE" w:rsidR="00582EBA">
        <w:rPr>
          <w:szCs w:val="24"/>
        </w:rPr>
        <w:t>.</w:t>
      </w:r>
    </w:p>
    <w:p w:rsidR="008B6699" w:rsidRPr="006651CE" w:rsidP="004716AC" w14:paraId="707C81D0" w14:textId="77777777">
      <w:pPr>
        <w:ind w:left="360"/>
        <w:rPr>
          <w:szCs w:val="24"/>
        </w:rPr>
      </w:pPr>
    </w:p>
    <w:p w:rsidR="002D6945" w:rsidRPr="006651CE" w14:paraId="738D0E75" w14:textId="77777777">
      <w:pPr>
        <w:tabs>
          <w:tab w:val="left" w:pos="-1440"/>
        </w:tabs>
        <w:ind w:left="360" w:hanging="360"/>
        <w:rPr>
          <w:b/>
          <w:szCs w:val="24"/>
        </w:rPr>
      </w:pPr>
      <w:r w:rsidRPr="006651CE">
        <w:rPr>
          <w:b/>
          <w:szCs w:val="24"/>
        </w:rPr>
        <w:t>9.</w:t>
      </w:r>
      <w:r w:rsidRPr="006651CE">
        <w:rPr>
          <w:szCs w:val="24"/>
        </w:rPr>
        <w:tab/>
      </w:r>
      <w:r w:rsidRPr="006651CE">
        <w:rPr>
          <w:b/>
          <w:szCs w:val="24"/>
        </w:rPr>
        <w:t xml:space="preserve">EXPLAIN ANY DECISION TO PROVIDE ANY PAYMENT OR GIFT TO RESPONDENTS, OTHER THAN REMUNERATION OF CONTRACTORS OR GRANTEES.  </w:t>
      </w:r>
    </w:p>
    <w:p w:rsidR="002D6945" w:rsidRPr="006651CE" w:rsidP="004716AC" w14:paraId="05708F20" w14:textId="77777777">
      <w:pPr>
        <w:ind w:left="360"/>
        <w:rPr>
          <w:szCs w:val="24"/>
        </w:rPr>
      </w:pPr>
    </w:p>
    <w:p w:rsidR="002D6945" w:rsidRPr="006651CE" w:rsidP="004716AC" w14:paraId="4A2F7266" w14:textId="77777777">
      <w:pPr>
        <w:pStyle w:val="BodyTextIndent3"/>
        <w:tabs>
          <w:tab w:val="clear" w:pos="360"/>
        </w:tabs>
        <w:rPr>
          <w:szCs w:val="24"/>
        </w:rPr>
      </w:pPr>
      <w:r w:rsidRPr="006651CE">
        <w:rPr>
          <w:szCs w:val="24"/>
        </w:rPr>
        <w:t>No payments or gifts are provided to respondents.</w:t>
      </w:r>
    </w:p>
    <w:p w:rsidR="002D6945" w:rsidRPr="006651CE" w:rsidP="004716AC" w14:paraId="1944A09A" w14:textId="77777777">
      <w:pPr>
        <w:ind w:left="360"/>
        <w:rPr>
          <w:szCs w:val="24"/>
        </w:rPr>
      </w:pPr>
    </w:p>
    <w:p w:rsidR="002D6945" w:rsidRPr="006651CE" w14:paraId="78D1FCD9" w14:textId="77777777">
      <w:pPr>
        <w:tabs>
          <w:tab w:val="left" w:pos="-1440"/>
        </w:tabs>
        <w:ind w:left="360" w:hanging="360"/>
        <w:rPr>
          <w:b/>
          <w:szCs w:val="24"/>
        </w:rPr>
      </w:pPr>
      <w:r w:rsidRPr="006651CE">
        <w:rPr>
          <w:b/>
          <w:szCs w:val="24"/>
        </w:rPr>
        <w:t>10.</w:t>
      </w:r>
      <w:r w:rsidRPr="006651CE">
        <w:rPr>
          <w:szCs w:val="24"/>
        </w:rPr>
        <w:tab/>
      </w:r>
      <w:r w:rsidRPr="006651CE">
        <w:rPr>
          <w:b/>
          <w:szCs w:val="24"/>
        </w:rPr>
        <w:t>DESCRIBE ANY ASSURANCE OF CONFIDENTIALITY PROVIDED TO RESPONDENTS AND THE BASIS FOR THE ASSURANCE IN STATUTE, REGULATION, OR AGENCY POLICY.</w:t>
      </w:r>
    </w:p>
    <w:p w:rsidR="00CD7049" w:rsidRPr="006651CE" w:rsidP="004716AC" w14:paraId="2ADE06EC" w14:textId="77777777">
      <w:pPr>
        <w:tabs>
          <w:tab w:val="left" w:pos="-1440"/>
        </w:tabs>
        <w:ind w:left="360"/>
        <w:rPr>
          <w:b/>
          <w:szCs w:val="24"/>
        </w:rPr>
      </w:pPr>
    </w:p>
    <w:p w:rsidR="002D6945" w:rsidP="00221FFE" w14:paraId="22BC4967" w14:textId="77777777">
      <w:pPr>
        <w:ind w:left="360"/>
        <w:rPr>
          <w:snapToGrid w:val="0"/>
          <w:szCs w:val="24"/>
        </w:rPr>
      </w:pPr>
      <w:r w:rsidRPr="00FC4D95">
        <w:rPr>
          <w:snapToGrid w:val="0"/>
          <w:szCs w:val="24"/>
        </w:rPr>
        <w:t xml:space="preserve">Information collected by LPGMN is handled responsibly in accordance with </w:t>
      </w:r>
      <w:r>
        <w:rPr>
          <w:snapToGrid w:val="0"/>
          <w:szCs w:val="24"/>
        </w:rPr>
        <w:t xml:space="preserve">AMS </w:t>
      </w:r>
      <w:r w:rsidRPr="00FC4D95">
        <w:rPr>
          <w:snapToGrid w:val="0"/>
          <w:szCs w:val="24"/>
        </w:rPr>
        <w:t>policy</w:t>
      </w:r>
      <w:r>
        <w:rPr>
          <w:snapToGrid w:val="0"/>
          <w:szCs w:val="24"/>
        </w:rPr>
        <w:t xml:space="preserve"> which established</w:t>
      </w:r>
      <w:r w:rsidRPr="00FC4D95" w:rsidR="00FC4D95">
        <w:rPr>
          <w:snapToGrid w:val="0"/>
          <w:szCs w:val="24"/>
        </w:rPr>
        <w:t xml:space="preserve"> confidentiality as paramount in importance in LPGMN reporting </w:t>
      </w:r>
      <w:r>
        <w:rPr>
          <w:snapToGrid w:val="0"/>
          <w:szCs w:val="24"/>
        </w:rPr>
        <w:t xml:space="preserve">concerning </w:t>
      </w:r>
      <w:r w:rsidRPr="00FC4D95" w:rsidR="00FC4D95">
        <w:rPr>
          <w:snapToGrid w:val="0"/>
          <w:szCs w:val="24"/>
        </w:rPr>
        <w:t xml:space="preserve">individuals’ and firms’ proprietary trade information.  </w:t>
      </w:r>
      <w:r>
        <w:rPr>
          <w:snapToGrid w:val="0"/>
          <w:szCs w:val="24"/>
        </w:rPr>
        <w:t xml:space="preserve">Respondents are assured of </w:t>
      </w:r>
      <w:r>
        <w:rPr>
          <w:snapToGrid w:val="0"/>
          <w:szCs w:val="24"/>
        </w:rPr>
        <w:t xml:space="preserve">this responsibility by </w:t>
      </w:r>
      <w:r w:rsidR="005A085D">
        <w:rPr>
          <w:snapToGrid w:val="0"/>
          <w:szCs w:val="24"/>
        </w:rPr>
        <w:t>LPGMN,</w:t>
      </w:r>
      <w:r>
        <w:rPr>
          <w:snapToGrid w:val="0"/>
          <w:szCs w:val="24"/>
        </w:rPr>
        <w:t xml:space="preserve"> and possible disclosures of information are investigated.  </w:t>
      </w:r>
      <w:r w:rsidRPr="00FC4D95" w:rsidR="00FC4D95">
        <w:rPr>
          <w:snapToGrid w:val="0"/>
          <w:szCs w:val="24"/>
        </w:rPr>
        <w:t>Jeopardizing confidentiality would taint the reputation of LPGMN</w:t>
      </w:r>
      <w:r>
        <w:rPr>
          <w:snapToGrid w:val="0"/>
          <w:szCs w:val="24"/>
        </w:rPr>
        <w:t xml:space="preserve"> thereby hampering the ability for LPGMN to collect information and provide the Market News service</w:t>
      </w:r>
      <w:r w:rsidRPr="00FC4D95" w:rsidR="00FC4D95">
        <w:rPr>
          <w:snapToGrid w:val="0"/>
          <w:szCs w:val="24"/>
        </w:rPr>
        <w:t xml:space="preserve">.  </w:t>
      </w:r>
    </w:p>
    <w:p w:rsidR="00FC4D95" w:rsidRPr="006651CE" w:rsidP="004716AC" w14:paraId="2C58BAB4" w14:textId="77777777">
      <w:pPr>
        <w:ind w:left="360"/>
        <w:rPr>
          <w:szCs w:val="24"/>
        </w:rPr>
      </w:pPr>
    </w:p>
    <w:p w:rsidR="002D6945" w:rsidRPr="006651CE" w14:paraId="62FF4D67" w14:textId="77777777">
      <w:pPr>
        <w:tabs>
          <w:tab w:val="left" w:pos="-1440"/>
        </w:tabs>
        <w:ind w:left="360" w:hanging="360"/>
        <w:rPr>
          <w:b/>
          <w:szCs w:val="24"/>
        </w:rPr>
      </w:pPr>
      <w:r w:rsidRPr="006651CE">
        <w:rPr>
          <w:b/>
          <w:szCs w:val="24"/>
        </w:rPr>
        <w:t>11.</w:t>
      </w:r>
      <w:r w:rsidRPr="006651CE">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D6945" w:rsidRPr="006651CE" w:rsidP="004716AC" w14:paraId="7749433A" w14:textId="77777777">
      <w:pPr>
        <w:ind w:left="360"/>
        <w:rPr>
          <w:szCs w:val="24"/>
        </w:rPr>
      </w:pPr>
    </w:p>
    <w:p w:rsidR="002D6945" w:rsidRPr="006651CE" w:rsidP="004716AC" w14:paraId="50A50DF7" w14:textId="77777777">
      <w:pPr>
        <w:tabs>
          <w:tab w:val="left" w:pos="810"/>
        </w:tabs>
        <w:ind w:left="360"/>
        <w:rPr>
          <w:szCs w:val="24"/>
        </w:rPr>
      </w:pPr>
      <w:r>
        <w:rPr>
          <w:szCs w:val="24"/>
        </w:rPr>
        <w:t>There are no questions regarding sensitive language</w:t>
      </w:r>
      <w:r w:rsidRPr="006651CE">
        <w:rPr>
          <w:szCs w:val="24"/>
        </w:rPr>
        <w:t xml:space="preserve">. </w:t>
      </w:r>
    </w:p>
    <w:p w:rsidR="002D6945" w:rsidRPr="006651CE" w:rsidP="004716AC" w14:paraId="6715AD58" w14:textId="77777777">
      <w:pPr>
        <w:ind w:left="360"/>
        <w:rPr>
          <w:szCs w:val="24"/>
        </w:rPr>
      </w:pPr>
    </w:p>
    <w:p w:rsidR="002D6945" w:rsidRPr="006651CE" w14:paraId="45A80965" w14:textId="77777777">
      <w:pPr>
        <w:tabs>
          <w:tab w:val="left" w:pos="-1440"/>
        </w:tabs>
        <w:ind w:left="360" w:hanging="360"/>
        <w:rPr>
          <w:b/>
          <w:szCs w:val="24"/>
        </w:rPr>
      </w:pPr>
      <w:r w:rsidRPr="006651CE">
        <w:rPr>
          <w:b/>
          <w:szCs w:val="24"/>
        </w:rPr>
        <w:t>12.</w:t>
      </w:r>
      <w:r w:rsidRPr="006651CE">
        <w:rPr>
          <w:szCs w:val="24"/>
        </w:rPr>
        <w:tab/>
      </w:r>
      <w:r w:rsidRPr="006651CE">
        <w:rPr>
          <w:b/>
          <w:szCs w:val="24"/>
        </w:rPr>
        <w:t>PROVIDE ESTIMATES OF THE HOUR BURDEN OF THE COLLECTION OF INFORMATION.  THE STATEMENT SHOULD:</w:t>
      </w:r>
    </w:p>
    <w:p w:rsidR="002D6945" w:rsidRPr="006651CE" w14:paraId="5A7D4E44" w14:textId="77777777">
      <w:pPr>
        <w:rPr>
          <w:b/>
          <w:szCs w:val="24"/>
        </w:rPr>
      </w:pPr>
    </w:p>
    <w:p w:rsidR="002D6945" w:rsidRPr="006651CE" w14:paraId="14307A18" w14:textId="77777777">
      <w:pPr>
        <w:tabs>
          <w:tab w:val="left" w:pos="-1440"/>
        </w:tabs>
        <w:ind w:left="360"/>
        <w:rPr>
          <w:b/>
          <w:szCs w:val="24"/>
        </w:rPr>
      </w:pPr>
      <w:r w:rsidRPr="006651CE">
        <w:rPr>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2D6945" w:rsidRPr="006651CE" w14:paraId="22C8BA12" w14:textId="77777777">
      <w:pPr>
        <w:tabs>
          <w:tab w:val="left" w:pos="-1440"/>
        </w:tabs>
        <w:ind w:left="360"/>
        <w:rPr>
          <w:b/>
          <w:szCs w:val="24"/>
        </w:rPr>
      </w:pPr>
      <w:r w:rsidRPr="006651CE">
        <w:rPr>
          <w:b/>
          <w:szCs w:val="24"/>
        </w:rPr>
        <w:t>IF THIS REQUEST FOR APPROVAL COVERS MORE THAN ONE FORM, PROVIDE SEPARATE HOUR BURDEN ESTIMATES FOR EACH FORM AND AGGREGATE THE HOUR BU</w:t>
      </w:r>
      <w:r w:rsidRPr="006651CE" w:rsidR="000A1257">
        <w:rPr>
          <w:b/>
          <w:szCs w:val="24"/>
        </w:rPr>
        <w:t>RDENS IN ITEM 13 OF OMB FORM 83-I</w:t>
      </w:r>
      <w:r w:rsidRPr="006651CE">
        <w:rPr>
          <w:b/>
          <w:szCs w:val="24"/>
        </w:rPr>
        <w:t xml:space="preserve">.  </w:t>
      </w:r>
    </w:p>
    <w:p w:rsidR="002D6945" w:rsidRPr="006651CE" w14:paraId="099705BB" w14:textId="77777777">
      <w:pPr>
        <w:ind w:left="1440"/>
        <w:rPr>
          <w:b/>
          <w:szCs w:val="24"/>
        </w:rPr>
      </w:pPr>
    </w:p>
    <w:p w:rsidR="002D6945" w:rsidRPr="006651CE" w14:paraId="01C38B76" w14:textId="77777777">
      <w:pPr>
        <w:tabs>
          <w:tab w:val="left" w:pos="-1440"/>
        </w:tabs>
        <w:ind w:left="360"/>
        <w:rPr>
          <w:b/>
          <w:szCs w:val="24"/>
        </w:rPr>
      </w:pPr>
      <w:r w:rsidRPr="006651CE">
        <w:rPr>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2D6945" w:rsidP="000011A0" w14:paraId="45C9EE01" w14:textId="77777777">
      <w:pPr>
        <w:tabs>
          <w:tab w:val="left" w:pos="-1440"/>
        </w:tabs>
        <w:rPr>
          <w:szCs w:val="24"/>
        </w:rPr>
      </w:pPr>
    </w:p>
    <w:p w:rsidR="000011A0" w:rsidP="000011A0" w14:paraId="6EBC88C9" w14:textId="77777777">
      <w:pPr>
        <w:tabs>
          <w:tab w:val="left" w:pos="-1440"/>
        </w:tabs>
        <w:ind w:left="360"/>
        <w:rPr>
          <w:szCs w:val="24"/>
        </w:rPr>
      </w:pPr>
      <w:r>
        <w:rPr>
          <w:szCs w:val="24"/>
        </w:rPr>
        <w:t xml:space="preserve">This renewal submission reflects a total of </w:t>
      </w:r>
      <w:r w:rsidR="00E67C09">
        <w:rPr>
          <w:szCs w:val="24"/>
        </w:rPr>
        <w:t>3,220</w:t>
      </w:r>
      <w:r>
        <w:rPr>
          <w:szCs w:val="24"/>
        </w:rPr>
        <w:t xml:space="preserve"> respondents for 1</w:t>
      </w:r>
      <w:r w:rsidR="00E67C09">
        <w:rPr>
          <w:szCs w:val="24"/>
        </w:rPr>
        <w:t>7</w:t>
      </w:r>
      <w:r w:rsidR="006B7241">
        <w:rPr>
          <w:szCs w:val="24"/>
        </w:rPr>
        <w:t>,970</w:t>
      </w:r>
      <w:r>
        <w:rPr>
          <w:szCs w:val="24"/>
        </w:rPr>
        <w:t xml:space="preserve"> (rounded) burden hours.  </w:t>
      </w:r>
      <w:r>
        <w:rPr>
          <w:szCs w:val="24"/>
        </w:rPr>
        <w:t>Minor d</w:t>
      </w:r>
      <w:r w:rsidRPr="006651CE">
        <w:rPr>
          <w:szCs w:val="24"/>
        </w:rPr>
        <w:t xml:space="preserve">ifferences in estimated annual costs associated with each form </w:t>
      </w:r>
      <w:r>
        <w:rPr>
          <w:szCs w:val="24"/>
        </w:rPr>
        <w:t xml:space="preserve">and burden reason </w:t>
      </w:r>
      <w:r w:rsidRPr="006651CE">
        <w:rPr>
          <w:szCs w:val="24"/>
        </w:rPr>
        <w:t xml:space="preserve">are </w:t>
      </w:r>
      <w:r>
        <w:rPr>
          <w:szCs w:val="24"/>
        </w:rPr>
        <w:t xml:space="preserve">attributable </w:t>
      </w:r>
      <w:r w:rsidRPr="006651CE">
        <w:rPr>
          <w:szCs w:val="24"/>
        </w:rPr>
        <w:t xml:space="preserve">to </w:t>
      </w:r>
      <w:r w:rsidRPr="006A778A">
        <w:rPr>
          <w:szCs w:val="24"/>
        </w:rPr>
        <w:t>a cha</w:t>
      </w:r>
      <w:r>
        <w:rPr>
          <w:szCs w:val="24"/>
        </w:rPr>
        <w:t xml:space="preserve">nge in the order of calculation and </w:t>
      </w:r>
      <w:r w:rsidRPr="006A778A">
        <w:rPr>
          <w:szCs w:val="24"/>
        </w:rPr>
        <w:t>subsequent differences in numerical rounding</w:t>
      </w:r>
      <w:r>
        <w:rPr>
          <w:szCs w:val="24"/>
        </w:rPr>
        <w:t xml:space="preserve">.  </w:t>
      </w:r>
    </w:p>
    <w:p w:rsidR="006C4275" w:rsidRPr="002F4C78" w:rsidP="006C4275" w14:paraId="51D8717E" w14:textId="77777777">
      <w:pPr>
        <w:rPr>
          <w:color w:val="FF0000"/>
          <w:szCs w:val="24"/>
        </w:rPr>
      </w:pPr>
    </w:p>
    <w:p w:rsidR="00E5073E" w:rsidRPr="00E14172" w:rsidP="006C4275" w14:paraId="7786CCF5" w14:textId="77777777">
      <w:pPr>
        <w:numPr>
          <w:ilvl w:val="0"/>
          <w:numId w:val="5"/>
        </w:numPr>
        <w:tabs>
          <w:tab w:val="num" w:pos="810"/>
          <w:tab w:val="clear" w:pos="1080"/>
        </w:tabs>
        <w:ind w:left="810" w:hanging="450"/>
        <w:rPr>
          <w:szCs w:val="24"/>
        </w:rPr>
      </w:pPr>
      <w:r w:rsidRPr="00E14172">
        <w:rPr>
          <w:szCs w:val="24"/>
        </w:rPr>
        <w:t>POULTRY REPORTS</w:t>
      </w:r>
    </w:p>
    <w:p w:rsidR="00E5073E" w:rsidRPr="00E14172" w:rsidP="00E5073E" w14:paraId="0971B936" w14:textId="77777777">
      <w:pPr>
        <w:widowControl w:val="0"/>
        <w:ind w:left="360"/>
        <w:rPr>
          <w:rFonts w:ascii="Courier New" w:hAnsi="Courier New"/>
        </w:rPr>
      </w:pPr>
    </w:p>
    <w:p w:rsidR="00E5073E" w:rsidRPr="00E14172" w:rsidP="00E5073E" w14:paraId="6ADAF6CD" w14:textId="77777777">
      <w:pPr>
        <w:widowControl w:val="0"/>
        <w:ind w:left="360"/>
      </w:pPr>
      <w:r w:rsidRPr="00E14172">
        <w:t>Number of Respondents   =</w:t>
      </w:r>
      <w:r w:rsidRPr="00E14172">
        <w:tab/>
      </w:r>
      <w:r w:rsidRPr="00E14172" w:rsidR="00E67C09">
        <w:t>741</w:t>
      </w:r>
    </w:p>
    <w:p w:rsidR="00081170" w:rsidRPr="00E14172" w:rsidP="00081170" w14:paraId="6D3AFA6D" w14:textId="77777777">
      <w:pPr>
        <w:ind w:left="360"/>
        <w:rPr>
          <w:szCs w:val="24"/>
        </w:rPr>
      </w:pPr>
      <w:r w:rsidRPr="00E14172">
        <w:rPr>
          <w:szCs w:val="24"/>
        </w:rPr>
        <w:t>Frequency of Response</w:t>
      </w:r>
      <w:r w:rsidRPr="00E14172">
        <w:rPr>
          <w:szCs w:val="24"/>
        </w:rPr>
        <w:tab/>
        <w:t xml:space="preserve">= </w:t>
      </w:r>
      <w:r w:rsidRPr="00E14172">
        <w:rPr>
          <w:szCs w:val="24"/>
        </w:rPr>
        <w:tab/>
      </w:r>
      <w:r w:rsidRPr="00E14172" w:rsidR="00E67C09">
        <w:rPr>
          <w:szCs w:val="24"/>
        </w:rPr>
        <w:t>95</w:t>
      </w:r>
      <w:r w:rsidRPr="00E14172">
        <w:rPr>
          <w:szCs w:val="24"/>
        </w:rPr>
        <w:t xml:space="preserve"> </w:t>
      </w:r>
      <w:r w:rsidRPr="00E14172" w:rsidR="00E4534D">
        <w:rPr>
          <w:szCs w:val="24"/>
        </w:rPr>
        <w:t xml:space="preserve">per respondent </w:t>
      </w:r>
      <w:r w:rsidRPr="00E14172">
        <w:rPr>
          <w:szCs w:val="24"/>
        </w:rPr>
        <w:t>per year</w:t>
      </w:r>
      <w:r w:rsidRPr="00E14172">
        <w:rPr>
          <w:szCs w:val="24"/>
        </w:rPr>
        <w:t>.</w:t>
      </w:r>
    </w:p>
    <w:p w:rsidR="00E5073E" w:rsidRPr="00E14172" w:rsidP="00081170" w14:paraId="0AA60D6E" w14:textId="77777777">
      <w:pPr>
        <w:ind w:left="360"/>
        <w:rPr>
          <w:szCs w:val="24"/>
        </w:rPr>
      </w:pPr>
      <w:r w:rsidRPr="00E14172">
        <w:rPr>
          <w:szCs w:val="24"/>
        </w:rPr>
        <w:t>Per Response Burden</w:t>
      </w:r>
      <w:r w:rsidRPr="00E14172">
        <w:rPr>
          <w:szCs w:val="24"/>
        </w:rPr>
        <w:tab/>
        <w:t xml:space="preserve">= </w:t>
      </w:r>
      <w:r w:rsidRPr="00E14172">
        <w:rPr>
          <w:szCs w:val="24"/>
        </w:rPr>
        <w:tab/>
        <w:t>.0830 hour</w:t>
      </w:r>
      <w:r w:rsidRPr="00E14172" w:rsidR="000011A0">
        <w:rPr>
          <w:szCs w:val="24"/>
        </w:rPr>
        <w:t>s</w:t>
      </w:r>
      <w:r w:rsidRPr="00E14172">
        <w:rPr>
          <w:szCs w:val="24"/>
        </w:rPr>
        <w:t xml:space="preserve"> per submission.</w:t>
      </w:r>
    </w:p>
    <w:p w:rsidR="00E5073E" w:rsidRPr="00E14172" w:rsidP="00E5073E" w14:paraId="1F5DE2BF" w14:textId="77777777">
      <w:pPr>
        <w:ind w:left="360"/>
        <w:rPr>
          <w:szCs w:val="24"/>
        </w:rPr>
      </w:pPr>
      <w:r w:rsidRPr="00E14172">
        <w:rPr>
          <w:szCs w:val="24"/>
        </w:rPr>
        <w:t>Annual Hour Burden</w:t>
      </w:r>
      <w:r w:rsidRPr="00E14172">
        <w:rPr>
          <w:szCs w:val="24"/>
        </w:rPr>
        <w:tab/>
        <w:t xml:space="preserve">= </w:t>
      </w:r>
      <w:r w:rsidRPr="00E14172">
        <w:rPr>
          <w:szCs w:val="24"/>
        </w:rPr>
        <w:tab/>
      </w:r>
      <w:r w:rsidRPr="00E14172" w:rsidR="00E67C09">
        <w:rPr>
          <w:szCs w:val="24"/>
        </w:rPr>
        <w:t>5,842</w:t>
      </w:r>
      <w:r w:rsidRPr="00E14172">
        <w:rPr>
          <w:szCs w:val="24"/>
        </w:rPr>
        <w:t xml:space="preserve"> hours</w:t>
      </w:r>
      <w:r w:rsidRPr="00E14172" w:rsidR="00F9172C">
        <w:rPr>
          <w:szCs w:val="24"/>
        </w:rPr>
        <w:t xml:space="preserve"> </w:t>
      </w:r>
      <w:r w:rsidRPr="00E14172" w:rsidR="00F9172C">
        <w:rPr>
          <w:i/>
          <w:szCs w:val="24"/>
        </w:rPr>
        <w:t>(rounded)</w:t>
      </w:r>
      <w:r w:rsidRPr="00E14172" w:rsidR="00460D1E">
        <w:rPr>
          <w:szCs w:val="24"/>
        </w:rPr>
        <w:t>.</w:t>
      </w:r>
    </w:p>
    <w:p w:rsidR="000011A0" w:rsidRPr="00E70419" w:rsidP="000011A0" w14:paraId="6FD06C2F" w14:textId="77777777">
      <w:pPr>
        <w:pStyle w:val="BodyTextIndent3"/>
        <w:tabs>
          <w:tab w:val="clear" w:pos="360"/>
        </w:tabs>
        <w:rPr>
          <w:szCs w:val="24"/>
        </w:rPr>
      </w:pPr>
      <w:r w:rsidRPr="00E70419">
        <w:rPr>
          <w:szCs w:val="24"/>
        </w:rPr>
        <w:t>Estimated Annual Cost</w:t>
      </w:r>
      <w:r w:rsidRPr="00E70419">
        <w:rPr>
          <w:szCs w:val="24"/>
        </w:rPr>
        <w:tab/>
        <w:t xml:space="preserve">= </w:t>
      </w:r>
      <w:r w:rsidRPr="00E70419">
        <w:rPr>
          <w:szCs w:val="24"/>
        </w:rPr>
        <w:tab/>
      </w:r>
      <w:r w:rsidRPr="00E70419" w:rsidR="004C1907">
        <w:rPr>
          <w:szCs w:val="24"/>
        </w:rPr>
        <w:t>$</w:t>
      </w:r>
      <w:r w:rsidRPr="00E70419" w:rsidR="00E70419">
        <w:rPr>
          <w:szCs w:val="24"/>
        </w:rPr>
        <w:t>222,945</w:t>
      </w:r>
    </w:p>
    <w:p w:rsidR="00E5073E" w:rsidRPr="002F4C78" w:rsidP="00E5073E" w14:paraId="29D34D1F" w14:textId="77777777">
      <w:pPr>
        <w:ind w:left="360"/>
        <w:rPr>
          <w:snapToGrid w:val="0"/>
          <w:color w:val="FF0000"/>
          <w:szCs w:val="24"/>
        </w:rPr>
      </w:pPr>
    </w:p>
    <w:p w:rsidR="00E5073E" w:rsidRPr="00E14172" w:rsidP="006C4275" w14:paraId="2A427674" w14:textId="77777777">
      <w:pPr>
        <w:ind w:left="806" w:hanging="446"/>
        <w:rPr>
          <w:snapToGrid w:val="0"/>
          <w:szCs w:val="24"/>
        </w:rPr>
      </w:pPr>
      <w:r w:rsidRPr="00E14172">
        <w:rPr>
          <w:snapToGrid w:val="0"/>
          <w:szCs w:val="24"/>
        </w:rPr>
        <w:t xml:space="preserve">(3) </w:t>
      </w:r>
      <w:r w:rsidRPr="00E14172" w:rsidR="006C4275">
        <w:rPr>
          <w:snapToGrid w:val="0"/>
          <w:szCs w:val="24"/>
        </w:rPr>
        <w:tab/>
      </w:r>
      <w:r w:rsidRPr="00E14172">
        <w:rPr>
          <w:snapToGrid w:val="0"/>
          <w:szCs w:val="24"/>
        </w:rPr>
        <w:t>LIVES</w:t>
      </w:r>
      <w:r w:rsidRPr="00E14172" w:rsidR="006C4275">
        <w:rPr>
          <w:snapToGrid w:val="0"/>
          <w:szCs w:val="24"/>
        </w:rPr>
        <w:t>TOCK &amp; MEAT REPORTS</w:t>
      </w:r>
    </w:p>
    <w:p w:rsidR="00E5073E" w:rsidRPr="00E14172" w:rsidP="00E5073E" w14:paraId="52C711F6" w14:textId="77777777">
      <w:pPr>
        <w:widowControl w:val="0"/>
        <w:ind w:left="360"/>
        <w:rPr>
          <w:rFonts w:ascii="Courier New" w:hAnsi="Courier New"/>
        </w:rPr>
      </w:pPr>
    </w:p>
    <w:p w:rsidR="00E5073E" w:rsidRPr="00E14172" w:rsidP="00E5073E" w14:paraId="3A08F1B2" w14:textId="77777777">
      <w:pPr>
        <w:widowControl w:val="0"/>
        <w:ind w:left="360"/>
      </w:pPr>
      <w:r w:rsidRPr="00E14172">
        <w:t>Number of Respondents   =</w:t>
      </w:r>
      <w:r w:rsidRPr="00E14172">
        <w:tab/>
        <w:t>8</w:t>
      </w:r>
      <w:r w:rsidRPr="00E14172" w:rsidR="00460D1E">
        <w:t>2</w:t>
      </w:r>
      <w:r w:rsidRPr="00E14172" w:rsidR="00E14172">
        <w:t>0</w:t>
      </w:r>
    </w:p>
    <w:p w:rsidR="00E5073E" w:rsidRPr="00E14172" w:rsidP="00E5073E" w14:paraId="042CFFA7" w14:textId="77777777">
      <w:pPr>
        <w:ind w:left="360"/>
        <w:rPr>
          <w:szCs w:val="24"/>
        </w:rPr>
      </w:pPr>
      <w:r w:rsidRPr="00E14172">
        <w:rPr>
          <w:szCs w:val="24"/>
        </w:rPr>
        <w:t>Frequency of Response</w:t>
      </w:r>
      <w:r w:rsidRPr="00E14172">
        <w:rPr>
          <w:szCs w:val="24"/>
        </w:rPr>
        <w:tab/>
        <w:t xml:space="preserve">= </w:t>
      </w:r>
      <w:r w:rsidRPr="00E14172">
        <w:rPr>
          <w:szCs w:val="24"/>
        </w:rPr>
        <w:tab/>
        <w:t xml:space="preserve">104 </w:t>
      </w:r>
      <w:r w:rsidRPr="00E14172" w:rsidR="00E4534D">
        <w:rPr>
          <w:szCs w:val="24"/>
        </w:rPr>
        <w:t xml:space="preserve">per respondent </w:t>
      </w:r>
      <w:r w:rsidRPr="00E14172">
        <w:rPr>
          <w:szCs w:val="24"/>
        </w:rPr>
        <w:t>per year.</w:t>
      </w:r>
    </w:p>
    <w:p w:rsidR="00E5073E" w:rsidRPr="00E14172" w:rsidP="00E5073E" w14:paraId="4D584FCE" w14:textId="77777777">
      <w:pPr>
        <w:tabs>
          <w:tab w:val="left" w:pos="2880"/>
        </w:tabs>
        <w:ind w:left="360"/>
        <w:rPr>
          <w:szCs w:val="24"/>
        </w:rPr>
      </w:pPr>
      <w:r w:rsidRPr="00E14172">
        <w:rPr>
          <w:szCs w:val="24"/>
        </w:rPr>
        <w:t>Per Response Burden</w:t>
      </w:r>
      <w:r w:rsidRPr="00E14172">
        <w:rPr>
          <w:szCs w:val="24"/>
        </w:rPr>
        <w:tab/>
        <w:t xml:space="preserve">= </w:t>
      </w:r>
      <w:r w:rsidRPr="00E14172">
        <w:rPr>
          <w:szCs w:val="24"/>
        </w:rPr>
        <w:tab/>
        <w:t>.083</w:t>
      </w:r>
      <w:r w:rsidRPr="00E14172" w:rsidR="000011A0">
        <w:rPr>
          <w:szCs w:val="24"/>
        </w:rPr>
        <w:t>3</w:t>
      </w:r>
      <w:r w:rsidRPr="00E14172">
        <w:rPr>
          <w:szCs w:val="24"/>
        </w:rPr>
        <w:t xml:space="preserve"> hour</w:t>
      </w:r>
      <w:r w:rsidRPr="00E14172" w:rsidR="000011A0">
        <w:rPr>
          <w:szCs w:val="24"/>
        </w:rPr>
        <w:t>s</w:t>
      </w:r>
      <w:r w:rsidRPr="00E14172">
        <w:rPr>
          <w:szCs w:val="24"/>
        </w:rPr>
        <w:t xml:space="preserve"> per submission.</w:t>
      </w:r>
    </w:p>
    <w:p w:rsidR="00E5073E" w:rsidRPr="00E14172" w:rsidP="00E5073E" w14:paraId="4FFA7D22" w14:textId="77777777">
      <w:pPr>
        <w:ind w:left="360"/>
        <w:rPr>
          <w:szCs w:val="24"/>
        </w:rPr>
      </w:pPr>
      <w:r w:rsidRPr="00E14172">
        <w:rPr>
          <w:szCs w:val="24"/>
        </w:rPr>
        <w:t>Annual Hour Burden</w:t>
      </w:r>
      <w:r w:rsidRPr="00E14172">
        <w:rPr>
          <w:szCs w:val="24"/>
        </w:rPr>
        <w:tab/>
        <w:t xml:space="preserve">= </w:t>
      </w:r>
      <w:r w:rsidRPr="00E14172">
        <w:rPr>
          <w:szCs w:val="24"/>
        </w:rPr>
        <w:tab/>
        <w:t>7</w:t>
      </w:r>
      <w:r w:rsidRPr="00E14172" w:rsidR="00460D1E">
        <w:rPr>
          <w:szCs w:val="24"/>
        </w:rPr>
        <w:t>,1</w:t>
      </w:r>
      <w:r w:rsidRPr="00E14172" w:rsidR="00E14172">
        <w:rPr>
          <w:szCs w:val="24"/>
        </w:rPr>
        <w:t>03</w:t>
      </w:r>
      <w:r w:rsidRPr="00E14172">
        <w:rPr>
          <w:szCs w:val="24"/>
        </w:rPr>
        <w:t xml:space="preserve"> hours</w:t>
      </w:r>
      <w:r w:rsidRPr="00E14172" w:rsidR="00F9172C">
        <w:rPr>
          <w:szCs w:val="24"/>
        </w:rPr>
        <w:t xml:space="preserve"> </w:t>
      </w:r>
      <w:r w:rsidRPr="00E14172" w:rsidR="00F9172C">
        <w:rPr>
          <w:i/>
          <w:szCs w:val="24"/>
        </w:rPr>
        <w:t>(rounded)</w:t>
      </w:r>
      <w:r w:rsidRPr="00E14172">
        <w:rPr>
          <w:szCs w:val="24"/>
        </w:rPr>
        <w:t>.</w:t>
      </w:r>
    </w:p>
    <w:p w:rsidR="000011A0" w:rsidRPr="00E70419" w:rsidP="000011A0" w14:paraId="579F5F63" w14:textId="77777777">
      <w:pPr>
        <w:pStyle w:val="BodyTextIndent3"/>
        <w:tabs>
          <w:tab w:val="clear" w:pos="360"/>
        </w:tabs>
        <w:rPr>
          <w:szCs w:val="24"/>
        </w:rPr>
      </w:pPr>
      <w:r w:rsidRPr="00E70419">
        <w:rPr>
          <w:szCs w:val="24"/>
        </w:rPr>
        <w:t>Estimated Annual Cost</w:t>
      </w:r>
      <w:r w:rsidRPr="00E70419">
        <w:rPr>
          <w:szCs w:val="24"/>
        </w:rPr>
        <w:tab/>
        <w:t xml:space="preserve">= </w:t>
      </w:r>
      <w:r w:rsidRPr="00E70419">
        <w:rPr>
          <w:szCs w:val="24"/>
        </w:rPr>
        <w:tab/>
      </w:r>
      <w:r w:rsidRPr="00E70419" w:rsidR="004C1907">
        <w:rPr>
          <w:szCs w:val="24"/>
        </w:rPr>
        <w:t>$</w:t>
      </w:r>
      <w:r w:rsidRPr="00E70419" w:rsidR="003140B0">
        <w:rPr>
          <w:szCs w:val="24"/>
        </w:rPr>
        <w:t xml:space="preserve"> </w:t>
      </w:r>
      <w:r w:rsidRPr="00E70419" w:rsidR="007F07D1">
        <w:rPr>
          <w:szCs w:val="24"/>
        </w:rPr>
        <w:t>271,068</w:t>
      </w:r>
    </w:p>
    <w:p w:rsidR="00E5073E" w:rsidRPr="002F4C78" w:rsidP="00E5073E" w14:paraId="181B313C" w14:textId="77777777">
      <w:pPr>
        <w:widowControl w:val="0"/>
        <w:tabs>
          <w:tab w:val="left" w:pos="-1440"/>
          <w:tab w:val="left" w:pos="-720"/>
          <w:tab w:val="left" w:pos="18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FF0000"/>
          <w:szCs w:val="24"/>
        </w:rPr>
      </w:pPr>
    </w:p>
    <w:p w:rsidR="00E5073E" w:rsidRPr="00E14172" w:rsidP="006C4275" w14:paraId="663C7D39" w14:textId="77777777">
      <w:pPr>
        <w:ind w:left="810" w:hanging="450"/>
        <w:rPr>
          <w:snapToGrid w:val="0"/>
          <w:szCs w:val="24"/>
        </w:rPr>
      </w:pPr>
      <w:r w:rsidRPr="00E14172">
        <w:rPr>
          <w:snapToGrid w:val="0"/>
          <w:szCs w:val="24"/>
        </w:rPr>
        <w:t xml:space="preserve">(4) </w:t>
      </w:r>
      <w:r w:rsidRPr="00E14172" w:rsidR="006C4275">
        <w:rPr>
          <w:snapToGrid w:val="0"/>
          <w:szCs w:val="24"/>
        </w:rPr>
        <w:tab/>
      </w:r>
      <w:r w:rsidRPr="00E14172">
        <w:rPr>
          <w:snapToGrid w:val="0"/>
          <w:szCs w:val="24"/>
        </w:rPr>
        <w:t>GRAIN REPORTS</w:t>
      </w:r>
    </w:p>
    <w:p w:rsidR="00E5073E" w:rsidRPr="00E14172" w:rsidP="00E5073E" w14:paraId="399CD6EA" w14:textId="77777777">
      <w:pPr>
        <w:widowControl w:val="0"/>
        <w:ind w:left="360"/>
        <w:rPr>
          <w:rFonts w:ascii="Courier New" w:hAnsi="Courier New"/>
        </w:rPr>
      </w:pPr>
    </w:p>
    <w:p w:rsidR="00E5073E" w:rsidRPr="00E14172" w:rsidP="00E5073E" w14:paraId="50ED955D" w14:textId="77777777">
      <w:pPr>
        <w:widowControl w:val="0"/>
        <w:ind w:left="360"/>
      </w:pPr>
      <w:r w:rsidRPr="00E14172">
        <w:t>Number of Respondents   =</w:t>
      </w:r>
      <w:r w:rsidRPr="00E14172">
        <w:tab/>
        <w:t>9</w:t>
      </w:r>
      <w:r w:rsidRPr="00E14172" w:rsidR="00E14172">
        <w:t>89</w:t>
      </w:r>
    </w:p>
    <w:p w:rsidR="00E5073E" w:rsidRPr="00E14172" w:rsidP="00E5073E" w14:paraId="45880021" w14:textId="77777777">
      <w:pPr>
        <w:ind w:left="360"/>
        <w:rPr>
          <w:szCs w:val="24"/>
        </w:rPr>
      </w:pPr>
      <w:r w:rsidRPr="00E14172">
        <w:rPr>
          <w:szCs w:val="24"/>
        </w:rPr>
        <w:t>Frequency of Response</w:t>
      </w:r>
      <w:r w:rsidRPr="00E14172">
        <w:rPr>
          <w:szCs w:val="24"/>
        </w:rPr>
        <w:tab/>
        <w:t xml:space="preserve">= </w:t>
      </w:r>
      <w:r w:rsidRPr="00E14172">
        <w:rPr>
          <w:szCs w:val="24"/>
        </w:rPr>
        <w:tab/>
        <w:t>95</w:t>
      </w:r>
      <w:r w:rsidRPr="00E14172">
        <w:rPr>
          <w:szCs w:val="24"/>
        </w:rPr>
        <w:t xml:space="preserve"> </w:t>
      </w:r>
      <w:r w:rsidRPr="00E14172" w:rsidR="00E4534D">
        <w:rPr>
          <w:szCs w:val="24"/>
        </w:rPr>
        <w:t xml:space="preserve">per respondent </w:t>
      </w:r>
      <w:r w:rsidRPr="00E14172">
        <w:rPr>
          <w:szCs w:val="24"/>
        </w:rPr>
        <w:t>per year.</w:t>
      </w:r>
    </w:p>
    <w:p w:rsidR="00E5073E" w:rsidRPr="00E14172" w:rsidP="00E5073E" w14:paraId="0D79C8AF" w14:textId="77777777">
      <w:pPr>
        <w:tabs>
          <w:tab w:val="left" w:pos="2880"/>
        </w:tabs>
        <w:ind w:left="360"/>
        <w:rPr>
          <w:szCs w:val="24"/>
        </w:rPr>
      </w:pPr>
      <w:r w:rsidRPr="00E14172">
        <w:rPr>
          <w:szCs w:val="24"/>
        </w:rPr>
        <w:t>Per Response Burden</w:t>
      </w:r>
      <w:r w:rsidRPr="00E14172">
        <w:rPr>
          <w:szCs w:val="24"/>
        </w:rPr>
        <w:tab/>
        <w:t xml:space="preserve">= </w:t>
      </w:r>
      <w:r w:rsidRPr="00E14172">
        <w:rPr>
          <w:szCs w:val="24"/>
        </w:rPr>
        <w:tab/>
        <w:t>.0333 hour</w:t>
      </w:r>
      <w:r w:rsidRPr="00E14172" w:rsidR="000011A0">
        <w:rPr>
          <w:szCs w:val="24"/>
        </w:rPr>
        <w:t>s</w:t>
      </w:r>
      <w:r w:rsidRPr="00E14172">
        <w:rPr>
          <w:szCs w:val="24"/>
        </w:rPr>
        <w:t xml:space="preserve"> per submission.</w:t>
      </w:r>
    </w:p>
    <w:p w:rsidR="00E5073E" w:rsidRPr="00E14172" w:rsidP="00E5073E" w14:paraId="14149B1F" w14:textId="77777777">
      <w:pPr>
        <w:ind w:left="360"/>
        <w:rPr>
          <w:szCs w:val="24"/>
        </w:rPr>
      </w:pPr>
      <w:r w:rsidRPr="00E14172">
        <w:rPr>
          <w:szCs w:val="24"/>
        </w:rPr>
        <w:t>Annual Hour Burden</w:t>
      </w:r>
      <w:r w:rsidRPr="00E14172">
        <w:rPr>
          <w:szCs w:val="24"/>
        </w:rPr>
        <w:tab/>
        <w:t xml:space="preserve">= </w:t>
      </w:r>
      <w:r w:rsidRPr="00E14172">
        <w:rPr>
          <w:szCs w:val="24"/>
        </w:rPr>
        <w:tab/>
      </w:r>
      <w:r w:rsidRPr="00E14172" w:rsidR="00E14172">
        <w:rPr>
          <w:szCs w:val="24"/>
        </w:rPr>
        <w:t>3,128</w:t>
      </w:r>
      <w:r w:rsidRPr="00E14172">
        <w:rPr>
          <w:szCs w:val="24"/>
        </w:rPr>
        <w:t xml:space="preserve"> hours</w:t>
      </w:r>
      <w:r w:rsidRPr="00E14172" w:rsidR="00F9172C">
        <w:rPr>
          <w:szCs w:val="24"/>
        </w:rPr>
        <w:t xml:space="preserve"> </w:t>
      </w:r>
      <w:r w:rsidRPr="00E14172" w:rsidR="00F9172C">
        <w:rPr>
          <w:i/>
          <w:szCs w:val="24"/>
        </w:rPr>
        <w:t>(rounded)</w:t>
      </w:r>
      <w:r w:rsidRPr="00E14172">
        <w:rPr>
          <w:szCs w:val="24"/>
        </w:rPr>
        <w:t>.</w:t>
      </w:r>
    </w:p>
    <w:p w:rsidR="000011A0" w:rsidRPr="00E70419" w:rsidP="000011A0" w14:paraId="758FBAEB" w14:textId="77777777">
      <w:pPr>
        <w:pStyle w:val="BodyTextIndent3"/>
        <w:tabs>
          <w:tab w:val="clear" w:pos="360"/>
        </w:tabs>
        <w:rPr>
          <w:szCs w:val="24"/>
        </w:rPr>
      </w:pPr>
      <w:r w:rsidRPr="00E70419">
        <w:rPr>
          <w:szCs w:val="24"/>
        </w:rPr>
        <w:t>Estimated Annual Cost</w:t>
      </w:r>
      <w:r w:rsidRPr="00E70419">
        <w:rPr>
          <w:szCs w:val="24"/>
        </w:rPr>
        <w:tab/>
        <w:t xml:space="preserve">= </w:t>
      </w:r>
      <w:r w:rsidRPr="00E70419">
        <w:rPr>
          <w:szCs w:val="24"/>
        </w:rPr>
        <w:tab/>
      </w:r>
      <w:r w:rsidRPr="00E70419" w:rsidR="004C1907">
        <w:rPr>
          <w:szCs w:val="24"/>
        </w:rPr>
        <w:t>$</w:t>
      </w:r>
      <w:r w:rsidRPr="00E70419" w:rsidR="007F07D1">
        <w:rPr>
          <w:szCs w:val="24"/>
        </w:rPr>
        <w:t>119,372</w:t>
      </w:r>
    </w:p>
    <w:p w:rsidR="00E5073E" w:rsidRPr="002F4C78" w:rsidP="00E5073E" w14:paraId="2602AE3A" w14:textId="77777777">
      <w:pPr>
        <w:widowControl w:val="0"/>
        <w:tabs>
          <w:tab w:val="left" w:pos="-1440"/>
          <w:tab w:val="left" w:pos="-720"/>
          <w:tab w:val="left" w:pos="18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FF0000"/>
          <w:szCs w:val="24"/>
        </w:rPr>
      </w:pPr>
    </w:p>
    <w:p w:rsidR="00E5073E" w:rsidRPr="00E14172" w:rsidP="006C4275" w14:paraId="4FE2AD6D" w14:textId="77777777">
      <w:pPr>
        <w:ind w:left="810" w:hanging="450"/>
        <w:rPr>
          <w:snapToGrid w:val="0"/>
          <w:szCs w:val="24"/>
        </w:rPr>
      </w:pPr>
      <w:r w:rsidRPr="00E14172">
        <w:rPr>
          <w:snapToGrid w:val="0"/>
          <w:szCs w:val="24"/>
        </w:rPr>
        <w:t>(5</w:t>
      </w:r>
      <w:r w:rsidRPr="00E14172" w:rsidR="006C4275">
        <w:rPr>
          <w:snapToGrid w:val="0"/>
          <w:szCs w:val="24"/>
        </w:rPr>
        <w:t xml:space="preserve">) </w:t>
      </w:r>
      <w:r w:rsidRPr="00E14172" w:rsidR="006C4275">
        <w:rPr>
          <w:snapToGrid w:val="0"/>
          <w:szCs w:val="24"/>
        </w:rPr>
        <w:tab/>
        <w:t>HAY REPORTS</w:t>
      </w:r>
    </w:p>
    <w:p w:rsidR="00E5073E" w:rsidRPr="00E14172" w:rsidP="00E5073E" w14:paraId="46241DF1" w14:textId="77777777">
      <w:pPr>
        <w:widowControl w:val="0"/>
        <w:ind w:left="360"/>
        <w:rPr>
          <w:rFonts w:ascii="Courier New" w:hAnsi="Courier New"/>
        </w:rPr>
      </w:pPr>
    </w:p>
    <w:p w:rsidR="00E5073E" w:rsidRPr="00E14172" w:rsidP="00E5073E" w14:paraId="729D7D3D" w14:textId="77777777">
      <w:pPr>
        <w:widowControl w:val="0"/>
        <w:ind w:left="360"/>
      </w:pPr>
      <w:r w:rsidRPr="00E14172">
        <w:t>Number of Respondents   =</w:t>
      </w:r>
      <w:r w:rsidRPr="00E14172">
        <w:tab/>
      </w:r>
      <w:r w:rsidRPr="00E14172" w:rsidR="00E14172">
        <w:t>578</w:t>
      </w:r>
    </w:p>
    <w:p w:rsidR="00E5073E" w:rsidRPr="00E14172" w:rsidP="00E5073E" w14:paraId="1EDA936F" w14:textId="77777777">
      <w:pPr>
        <w:ind w:left="360"/>
        <w:rPr>
          <w:szCs w:val="24"/>
        </w:rPr>
      </w:pPr>
      <w:r w:rsidRPr="00E14172">
        <w:rPr>
          <w:szCs w:val="24"/>
        </w:rPr>
        <w:t>Frequency of Response</w:t>
      </w:r>
      <w:r w:rsidRPr="00E14172">
        <w:rPr>
          <w:szCs w:val="24"/>
        </w:rPr>
        <w:tab/>
        <w:t xml:space="preserve">= </w:t>
      </w:r>
      <w:r w:rsidRPr="00E14172">
        <w:rPr>
          <w:szCs w:val="24"/>
        </w:rPr>
        <w:tab/>
        <w:t>79</w:t>
      </w:r>
      <w:r w:rsidRPr="00E14172">
        <w:rPr>
          <w:szCs w:val="24"/>
        </w:rPr>
        <w:t xml:space="preserve"> </w:t>
      </w:r>
      <w:r w:rsidRPr="00E14172" w:rsidR="00E4534D">
        <w:rPr>
          <w:szCs w:val="24"/>
        </w:rPr>
        <w:t xml:space="preserve">per respondent </w:t>
      </w:r>
      <w:r w:rsidRPr="00E14172">
        <w:rPr>
          <w:szCs w:val="24"/>
        </w:rPr>
        <w:t>per year.</w:t>
      </w:r>
    </w:p>
    <w:p w:rsidR="00E5073E" w:rsidRPr="00E14172" w:rsidP="00E5073E" w14:paraId="4256CFFB" w14:textId="77777777">
      <w:pPr>
        <w:tabs>
          <w:tab w:val="left" w:pos="2880"/>
        </w:tabs>
        <w:ind w:left="360"/>
        <w:rPr>
          <w:szCs w:val="24"/>
        </w:rPr>
      </w:pPr>
      <w:r w:rsidRPr="00E14172">
        <w:rPr>
          <w:szCs w:val="24"/>
        </w:rPr>
        <w:t>Per Response Burden</w:t>
      </w:r>
      <w:r w:rsidRPr="00E14172">
        <w:rPr>
          <w:szCs w:val="24"/>
        </w:rPr>
        <w:tab/>
        <w:t xml:space="preserve">= </w:t>
      </w:r>
      <w:r w:rsidRPr="00E14172">
        <w:rPr>
          <w:szCs w:val="24"/>
        </w:rPr>
        <w:tab/>
        <w:t>.0333 hour</w:t>
      </w:r>
      <w:r w:rsidRPr="00E14172" w:rsidR="000011A0">
        <w:rPr>
          <w:szCs w:val="24"/>
        </w:rPr>
        <w:t>s</w:t>
      </w:r>
      <w:r w:rsidRPr="00E14172">
        <w:rPr>
          <w:szCs w:val="24"/>
        </w:rPr>
        <w:t xml:space="preserve"> per submission.</w:t>
      </w:r>
    </w:p>
    <w:p w:rsidR="00E5073E" w:rsidRPr="00E14172" w:rsidP="00E5073E" w14:paraId="1775B50A" w14:textId="77777777">
      <w:pPr>
        <w:ind w:left="360"/>
        <w:rPr>
          <w:szCs w:val="24"/>
        </w:rPr>
      </w:pPr>
      <w:r w:rsidRPr="00E14172">
        <w:rPr>
          <w:szCs w:val="24"/>
        </w:rPr>
        <w:t>Annual Hour Burden</w:t>
      </w:r>
      <w:r w:rsidRPr="00E14172">
        <w:rPr>
          <w:szCs w:val="24"/>
        </w:rPr>
        <w:tab/>
        <w:t xml:space="preserve">= </w:t>
      </w:r>
      <w:r w:rsidRPr="00E14172">
        <w:rPr>
          <w:szCs w:val="24"/>
        </w:rPr>
        <w:tab/>
      </w:r>
      <w:r w:rsidRPr="00E14172" w:rsidR="00460D1E">
        <w:rPr>
          <w:szCs w:val="24"/>
        </w:rPr>
        <w:t>1,</w:t>
      </w:r>
      <w:r w:rsidRPr="00E14172" w:rsidR="00E14172">
        <w:rPr>
          <w:szCs w:val="24"/>
        </w:rPr>
        <w:t>520</w:t>
      </w:r>
      <w:r w:rsidRPr="00E14172">
        <w:rPr>
          <w:szCs w:val="24"/>
        </w:rPr>
        <w:t xml:space="preserve"> hours</w:t>
      </w:r>
      <w:r w:rsidRPr="00E14172" w:rsidR="00F9172C">
        <w:rPr>
          <w:szCs w:val="24"/>
        </w:rPr>
        <w:t xml:space="preserve"> </w:t>
      </w:r>
      <w:r w:rsidRPr="00E14172" w:rsidR="00F9172C">
        <w:rPr>
          <w:i/>
          <w:szCs w:val="24"/>
        </w:rPr>
        <w:t>(rounded)</w:t>
      </w:r>
      <w:r w:rsidRPr="00E14172">
        <w:rPr>
          <w:szCs w:val="24"/>
        </w:rPr>
        <w:t>.</w:t>
      </w:r>
    </w:p>
    <w:p w:rsidR="000011A0" w:rsidRPr="00E70419" w:rsidP="000011A0" w14:paraId="19AF06D8" w14:textId="77777777">
      <w:pPr>
        <w:pStyle w:val="BodyTextIndent3"/>
        <w:tabs>
          <w:tab w:val="clear" w:pos="360"/>
        </w:tabs>
        <w:rPr>
          <w:szCs w:val="24"/>
        </w:rPr>
      </w:pPr>
      <w:r w:rsidRPr="00E70419">
        <w:rPr>
          <w:szCs w:val="24"/>
        </w:rPr>
        <w:t>Estimated Annual Cost</w:t>
      </w:r>
      <w:r w:rsidRPr="00E70419">
        <w:rPr>
          <w:szCs w:val="24"/>
        </w:rPr>
        <w:tab/>
        <w:t xml:space="preserve">= </w:t>
      </w:r>
      <w:r w:rsidRPr="00E70419">
        <w:rPr>
          <w:szCs w:val="24"/>
        </w:rPr>
        <w:tab/>
      </w:r>
      <w:r w:rsidRPr="00E70419" w:rsidR="004C1907">
        <w:rPr>
          <w:szCs w:val="24"/>
        </w:rPr>
        <w:t>$</w:t>
      </w:r>
      <w:r w:rsidRPr="00E70419" w:rsidR="007F07D1">
        <w:rPr>
          <w:szCs w:val="24"/>
        </w:rPr>
        <w:t>58,007</w:t>
      </w:r>
    </w:p>
    <w:p w:rsidR="00E5073E" w:rsidRPr="002F4C78" w:rsidP="00E5073E" w14:paraId="6AA64783" w14:textId="77777777">
      <w:pPr>
        <w:widowControl w:val="0"/>
        <w:tabs>
          <w:tab w:val="left" w:pos="-1440"/>
          <w:tab w:val="left" w:pos="-720"/>
          <w:tab w:val="left" w:pos="18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FF0000"/>
          <w:szCs w:val="24"/>
        </w:rPr>
      </w:pPr>
    </w:p>
    <w:p w:rsidR="00E5073E" w:rsidRPr="00E14172" w:rsidP="006C4275" w14:paraId="08124B87" w14:textId="77777777">
      <w:pPr>
        <w:ind w:left="810" w:hanging="450"/>
        <w:rPr>
          <w:snapToGrid w:val="0"/>
          <w:szCs w:val="24"/>
        </w:rPr>
      </w:pPr>
      <w:r w:rsidRPr="00E14172">
        <w:rPr>
          <w:snapToGrid w:val="0"/>
          <w:szCs w:val="24"/>
        </w:rPr>
        <w:t>(6</w:t>
      </w:r>
      <w:r w:rsidRPr="00E14172" w:rsidR="006C4275">
        <w:rPr>
          <w:snapToGrid w:val="0"/>
          <w:szCs w:val="24"/>
        </w:rPr>
        <w:t xml:space="preserve">) </w:t>
      </w:r>
      <w:r w:rsidRPr="00E14172" w:rsidR="006C4275">
        <w:rPr>
          <w:snapToGrid w:val="0"/>
          <w:szCs w:val="24"/>
        </w:rPr>
        <w:tab/>
        <w:t xml:space="preserve">LOCAL AND REGIONAL </w:t>
      </w:r>
      <w:r w:rsidRPr="00E14172" w:rsidR="000011A0">
        <w:rPr>
          <w:snapToGrid w:val="0"/>
          <w:szCs w:val="24"/>
        </w:rPr>
        <w:t xml:space="preserve">MARKET </w:t>
      </w:r>
      <w:r w:rsidRPr="00E14172" w:rsidR="006C4275">
        <w:rPr>
          <w:snapToGrid w:val="0"/>
          <w:szCs w:val="24"/>
        </w:rPr>
        <w:t>REPORTS</w:t>
      </w:r>
    </w:p>
    <w:p w:rsidR="00E5073E" w:rsidRPr="00E14172" w:rsidP="00E5073E" w14:paraId="40E832D7" w14:textId="77777777">
      <w:pPr>
        <w:widowControl w:val="0"/>
        <w:ind w:left="360"/>
        <w:rPr>
          <w:rFonts w:ascii="Courier New" w:hAnsi="Courier New"/>
        </w:rPr>
      </w:pPr>
    </w:p>
    <w:p w:rsidR="00E5073E" w:rsidRPr="00E14172" w:rsidP="00E5073E" w14:paraId="26F32FCF" w14:textId="77777777">
      <w:pPr>
        <w:widowControl w:val="0"/>
        <w:ind w:left="360"/>
      </w:pPr>
      <w:r w:rsidRPr="00E14172">
        <w:t>Number of Respondents   =</w:t>
      </w:r>
      <w:r w:rsidRPr="00E14172">
        <w:tab/>
      </w:r>
      <w:r w:rsidRPr="00E14172" w:rsidR="00F9172C">
        <w:t>9</w:t>
      </w:r>
      <w:r w:rsidRPr="00E14172" w:rsidR="00E14172">
        <w:t>2</w:t>
      </w:r>
    </w:p>
    <w:p w:rsidR="00066774" w:rsidRPr="00E14172" w:rsidP="00081170" w14:paraId="5A7DD989" w14:textId="77777777">
      <w:pPr>
        <w:ind w:left="360"/>
        <w:rPr>
          <w:szCs w:val="24"/>
        </w:rPr>
      </w:pPr>
      <w:r w:rsidRPr="00E14172">
        <w:rPr>
          <w:szCs w:val="24"/>
        </w:rPr>
        <w:t>Frequency of Response</w:t>
      </w:r>
      <w:r w:rsidRPr="00E14172">
        <w:rPr>
          <w:szCs w:val="24"/>
        </w:rPr>
        <w:tab/>
        <w:t xml:space="preserve">= </w:t>
      </w:r>
      <w:r w:rsidRPr="00E14172">
        <w:rPr>
          <w:szCs w:val="24"/>
        </w:rPr>
        <w:tab/>
        <w:t>49</w:t>
      </w:r>
      <w:r w:rsidRPr="00E14172" w:rsidR="00A27328">
        <w:rPr>
          <w:szCs w:val="24"/>
        </w:rPr>
        <w:t xml:space="preserve"> </w:t>
      </w:r>
      <w:r w:rsidRPr="00E14172" w:rsidR="00E4534D">
        <w:rPr>
          <w:szCs w:val="24"/>
        </w:rPr>
        <w:t xml:space="preserve">per respondent </w:t>
      </w:r>
      <w:r w:rsidRPr="00E14172" w:rsidR="00081170">
        <w:rPr>
          <w:szCs w:val="24"/>
        </w:rPr>
        <w:t>per</w:t>
      </w:r>
      <w:r w:rsidRPr="00E14172" w:rsidR="00E5073E">
        <w:rPr>
          <w:szCs w:val="24"/>
        </w:rPr>
        <w:t xml:space="preserve"> year.</w:t>
      </w:r>
    </w:p>
    <w:p w:rsidR="00E5073E" w:rsidRPr="00E14172" w:rsidP="00E5073E" w14:paraId="290F4599" w14:textId="77777777">
      <w:pPr>
        <w:tabs>
          <w:tab w:val="left" w:pos="2880"/>
        </w:tabs>
        <w:ind w:left="360"/>
        <w:rPr>
          <w:szCs w:val="24"/>
        </w:rPr>
      </w:pPr>
      <w:r w:rsidRPr="00E14172">
        <w:rPr>
          <w:szCs w:val="24"/>
        </w:rPr>
        <w:t>Per Response Burden</w:t>
      </w:r>
      <w:r w:rsidRPr="00E14172">
        <w:rPr>
          <w:szCs w:val="24"/>
        </w:rPr>
        <w:tab/>
        <w:t xml:space="preserve">= </w:t>
      </w:r>
      <w:r w:rsidRPr="00E14172">
        <w:rPr>
          <w:szCs w:val="24"/>
        </w:rPr>
        <w:tab/>
        <w:t>.0830 hour</w:t>
      </w:r>
      <w:r w:rsidRPr="00E14172" w:rsidR="000011A0">
        <w:rPr>
          <w:szCs w:val="24"/>
        </w:rPr>
        <w:t>s</w:t>
      </w:r>
      <w:r w:rsidRPr="00E14172">
        <w:rPr>
          <w:szCs w:val="24"/>
        </w:rPr>
        <w:t xml:space="preserve"> per submission.</w:t>
      </w:r>
    </w:p>
    <w:p w:rsidR="00E5073E" w:rsidRPr="00E14172" w:rsidP="00E5073E" w14:paraId="49EDB67A" w14:textId="77777777">
      <w:pPr>
        <w:ind w:left="360"/>
        <w:rPr>
          <w:szCs w:val="24"/>
        </w:rPr>
      </w:pPr>
      <w:r w:rsidRPr="00E14172">
        <w:rPr>
          <w:szCs w:val="24"/>
        </w:rPr>
        <w:t>Annual Hour Burden</w:t>
      </w:r>
      <w:r w:rsidRPr="00E14172">
        <w:rPr>
          <w:szCs w:val="24"/>
        </w:rPr>
        <w:tab/>
        <w:t xml:space="preserve">= </w:t>
      </w:r>
      <w:r w:rsidRPr="00E14172">
        <w:rPr>
          <w:szCs w:val="24"/>
        </w:rPr>
        <w:tab/>
      </w:r>
      <w:r w:rsidRPr="00E14172" w:rsidR="00F9172C">
        <w:rPr>
          <w:szCs w:val="24"/>
        </w:rPr>
        <w:t>3</w:t>
      </w:r>
      <w:r w:rsidRPr="00E14172" w:rsidR="00E14172">
        <w:rPr>
          <w:szCs w:val="24"/>
        </w:rPr>
        <w:t>74</w:t>
      </w:r>
      <w:r w:rsidRPr="00E14172">
        <w:rPr>
          <w:szCs w:val="24"/>
        </w:rPr>
        <w:t xml:space="preserve"> hours</w:t>
      </w:r>
      <w:r w:rsidRPr="00E14172" w:rsidR="00F9172C">
        <w:rPr>
          <w:szCs w:val="24"/>
        </w:rPr>
        <w:t xml:space="preserve"> </w:t>
      </w:r>
      <w:r w:rsidRPr="00E14172" w:rsidR="00F9172C">
        <w:rPr>
          <w:i/>
          <w:szCs w:val="24"/>
        </w:rPr>
        <w:t>(rounded)</w:t>
      </w:r>
      <w:r w:rsidRPr="00E14172">
        <w:rPr>
          <w:szCs w:val="24"/>
        </w:rPr>
        <w:t>.</w:t>
      </w:r>
    </w:p>
    <w:p w:rsidR="000011A0" w:rsidRPr="007F07D1" w:rsidP="000011A0" w14:paraId="3F7E537E" w14:textId="77777777">
      <w:pPr>
        <w:pStyle w:val="BodyTextIndent3"/>
        <w:tabs>
          <w:tab w:val="clear" w:pos="360"/>
        </w:tabs>
        <w:rPr>
          <w:szCs w:val="24"/>
        </w:rPr>
      </w:pPr>
      <w:r w:rsidRPr="007F07D1">
        <w:rPr>
          <w:szCs w:val="24"/>
        </w:rPr>
        <w:t>Estimated Annual Cost</w:t>
      </w:r>
      <w:r w:rsidRPr="007F07D1">
        <w:rPr>
          <w:szCs w:val="24"/>
        </w:rPr>
        <w:tab/>
        <w:t xml:space="preserve">= </w:t>
      </w:r>
      <w:r w:rsidRPr="007F07D1">
        <w:rPr>
          <w:szCs w:val="24"/>
        </w:rPr>
        <w:tab/>
      </w:r>
      <w:r w:rsidRPr="007F07D1" w:rsidR="004C1907">
        <w:rPr>
          <w:szCs w:val="24"/>
        </w:rPr>
        <w:t>$</w:t>
      </w:r>
      <w:r w:rsidRPr="007F07D1" w:rsidR="007F07D1">
        <w:rPr>
          <w:szCs w:val="24"/>
        </w:rPr>
        <w:t>14,273</w:t>
      </w:r>
    </w:p>
    <w:p w:rsidR="002D6945" w:rsidRPr="000011A0" w:rsidP="000011A0" w14:paraId="6C55D533" w14:textId="77777777">
      <w:pPr>
        <w:pStyle w:val="BodyTextIndent3"/>
        <w:tabs>
          <w:tab w:val="clear" w:pos="360"/>
        </w:tabs>
        <w:ind w:left="0"/>
        <w:rPr>
          <w:szCs w:val="24"/>
        </w:rPr>
      </w:pPr>
    </w:p>
    <w:p w:rsidR="004270DB" w:rsidRPr="00C1758B" w:rsidP="00C1758B" w14:paraId="33E0E9DB" w14:textId="77777777">
      <w:pPr>
        <w:pStyle w:val="BodyTextIndent3"/>
        <w:tabs>
          <w:tab w:val="clear" w:pos="360"/>
        </w:tabs>
        <w:rPr>
          <w:b/>
          <w:szCs w:val="24"/>
        </w:rPr>
      </w:pPr>
      <w:r w:rsidRPr="006651CE">
        <w:rPr>
          <w:b/>
          <w:szCs w:val="24"/>
        </w:rPr>
        <w:t>Methodology Used for Calculating Estimates</w:t>
      </w:r>
    </w:p>
    <w:p w:rsidR="004270DB" w:rsidP="004716AC" w14:paraId="567858CA" w14:textId="77777777">
      <w:pPr>
        <w:pStyle w:val="BodyTextIndent3"/>
        <w:tabs>
          <w:tab w:val="clear" w:pos="360"/>
        </w:tabs>
        <w:rPr>
          <w:szCs w:val="24"/>
        </w:rPr>
      </w:pPr>
    </w:p>
    <w:p w:rsidR="00101E86" w:rsidP="00C446C5" w14:paraId="61F31C3E" w14:textId="77777777">
      <w:pPr>
        <w:pStyle w:val="BodyTextIndent3"/>
        <w:tabs>
          <w:tab w:val="clear" w:pos="360"/>
        </w:tabs>
        <w:rPr>
          <w:szCs w:val="24"/>
        </w:rPr>
      </w:pPr>
      <w:r w:rsidRPr="006651CE">
        <w:rPr>
          <w:szCs w:val="24"/>
        </w:rPr>
        <w:t xml:space="preserve">To calculate total annual hour burden for </w:t>
      </w:r>
      <w:r w:rsidR="00C446C5">
        <w:rPr>
          <w:szCs w:val="24"/>
        </w:rPr>
        <w:t xml:space="preserve">this </w:t>
      </w:r>
      <w:r w:rsidRPr="006651CE">
        <w:rPr>
          <w:szCs w:val="24"/>
        </w:rPr>
        <w:t xml:space="preserve">collection, the total number of </w:t>
      </w:r>
      <w:r w:rsidR="002923BA">
        <w:rPr>
          <w:szCs w:val="24"/>
        </w:rPr>
        <w:t>respondents</w:t>
      </w:r>
      <w:r w:rsidRPr="006651CE">
        <w:rPr>
          <w:szCs w:val="24"/>
        </w:rPr>
        <w:t xml:space="preserve"> report</w:t>
      </w:r>
      <w:r w:rsidR="0002664C">
        <w:rPr>
          <w:szCs w:val="24"/>
        </w:rPr>
        <w:t>ing</w:t>
      </w:r>
      <w:r w:rsidRPr="006651CE">
        <w:rPr>
          <w:szCs w:val="24"/>
        </w:rPr>
        <w:t xml:space="preserve"> d</w:t>
      </w:r>
      <w:r w:rsidR="00BD6C77">
        <w:rPr>
          <w:szCs w:val="24"/>
        </w:rPr>
        <w:t>aily</w:t>
      </w:r>
      <w:r w:rsidR="0002664C">
        <w:rPr>
          <w:szCs w:val="24"/>
        </w:rPr>
        <w:t>,</w:t>
      </w:r>
      <w:r w:rsidR="00BD6C77">
        <w:rPr>
          <w:szCs w:val="24"/>
        </w:rPr>
        <w:t xml:space="preserve"> </w:t>
      </w:r>
      <w:r w:rsidRPr="006651CE">
        <w:rPr>
          <w:szCs w:val="24"/>
        </w:rPr>
        <w:t>weekly</w:t>
      </w:r>
      <w:r w:rsidR="0002664C">
        <w:rPr>
          <w:szCs w:val="24"/>
        </w:rPr>
        <w:t>,</w:t>
      </w:r>
      <w:r w:rsidR="00BD6C77">
        <w:rPr>
          <w:szCs w:val="24"/>
        </w:rPr>
        <w:t xml:space="preserve"> </w:t>
      </w:r>
      <w:r w:rsidR="0002664C">
        <w:rPr>
          <w:szCs w:val="24"/>
        </w:rPr>
        <w:t xml:space="preserve">or </w:t>
      </w:r>
      <w:r w:rsidR="00BD6C77">
        <w:rPr>
          <w:szCs w:val="24"/>
        </w:rPr>
        <w:t>monthly</w:t>
      </w:r>
      <w:r w:rsidR="00C446C5">
        <w:rPr>
          <w:szCs w:val="24"/>
        </w:rPr>
        <w:t xml:space="preserve"> was </w:t>
      </w:r>
      <w:r w:rsidR="006D3BD7">
        <w:rPr>
          <w:szCs w:val="24"/>
        </w:rPr>
        <w:t xml:space="preserve">estimated and </w:t>
      </w:r>
      <w:r w:rsidR="00C446C5">
        <w:rPr>
          <w:szCs w:val="24"/>
        </w:rPr>
        <w:t>multiplied by the number of times a respondent was contacted per day (156 reporting days per year), week (52 reporting weeks per year), or month (12 reporting months per year)</w:t>
      </w:r>
      <w:r w:rsidR="00E54BAE">
        <w:rPr>
          <w:szCs w:val="24"/>
        </w:rPr>
        <w:t>, as applicable</w:t>
      </w:r>
      <w:r w:rsidR="00C446C5">
        <w:rPr>
          <w:szCs w:val="24"/>
        </w:rPr>
        <w:t>.</w:t>
      </w:r>
      <w:r w:rsidR="00D621AF">
        <w:rPr>
          <w:szCs w:val="24"/>
        </w:rPr>
        <w:t xml:space="preserve">  </w:t>
      </w:r>
      <w:r w:rsidR="006D3BD7">
        <w:rPr>
          <w:szCs w:val="24"/>
        </w:rPr>
        <w:t>(</w:t>
      </w:r>
      <w:r w:rsidR="00D621AF">
        <w:rPr>
          <w:szCs w:val="24"/>
        </w:rPr>
        <w:t xml:space="preserve">Although </w:t>
      </w:r>
      <w:r w:rsidR="00E54BAE">
        <w:rPr>
          <w:szCs w:val="24"/>
        </w:rPr>
        <w:t xml:space="preserve">there is </w:t>
      </w:r>
      <w:r w:rsidR="00D621AF">
        <w:rPr>
          <w:szCs w:val="24"/>
        </w:rPr>
        <w:t xml:space="preserve">a range of daily </w:t>
      </w:r>
      <w:r w:rsidR="00E54BAE">
        <w:rPr>
          <w:szCs w:val="24"/>
        </w:rPr>
        <w:t xml:space="preserve">reporting </w:t>
      </w:r>
      <w:r w:rsidR="00D621AF">
        <w:rPr>
          <w:szCs w:val="24"/>
        </w:rPr>
        <w:t xml:space="preserve">burden </w:t>
      </w:r>
      <w:r w:rsidR="00E54BAE">
        <w:rPr>
          <w:szCs w:val="24"/>
        </w:rPr>
        <w:t xml:space="preserve">dependent upon individual </w:t>
      </w:r>
      <w:r w:rsidR="00D621AF">
        <w:rPr>
          <w:szCs w:val="24"/>
        </w:rPr>
        <w:t>respondents, it does not vary widely</w:t>
      </w:r>
      <w:r w:rsidR="00E54BAE">
        <w:rPr>
          <w:szCs w:val="24"/>
        </w:rPr>
        <w:t xml:space="preserve">; </w:t>
      </w:r>
      <w:r w:rsidR="00E54BAE">
        <w:rPr>
          <w:szCs w:val="24"/>
        </w:rPr>
        <w:t>therefore,</w:t>
      </w:r>
      <w:r w:rsidR="00D621AF">
        <w:rPr>
          <w:szCs w:val="24"/>
        </w:rPr>
        <w:t xml:space="preserve"> “</w:t>
      </w:r>
      <w:r w:rsidR="0002664C">
        <w:rPr>
          <w:szCs w:val="24"/>
        </w:rPr>
        <w:t xml:space="preserve">daily” </w:t>
      </w:r>
      <w:r w:rsidR="00D621AF">
        <w:rPr>
          <w:szCs w:val="24"/>
        </w:rPr>
        <w:t xml:space="preserve">was calculated </w:t>
      </w:r>
      <w:r w:rsidR="0002664C">
        <w:rPr>
          <w:szCs w:val="24"/>
        </w:rPr>
        <w:t xml:space="preserve">as respondents reporting </w:t>
      </w:r>
      <w:r w:rsidR="00C1758B">
        <w:rPr>
          <w:szCs w:val="24"/>
        </w:rPr>
        <w:t xml:space="preserve">on </w:t>
      </w:r>
      <w:r w:rsidR="0002664C">
        <w:rPr>
          <w:szCs w:val="24"/>
        </w:rPr>
        <w:t>an average of 3 days</w:t>
      </w:r>
      <w:r w:rsidR="00D621AF">
        <w:rPr>
          <w:szCs w:val="24"/>
        </w:rPr>
        <w:t xml:space="preserve"> per week</w:t>
      </w:r>
      <w:r w:rsidR="00E54BAE">
        <w:rPr>
          <w:szCs w:val="24"/>
        </w:rPr>
        <w:t xml:space="preserve">, thereby totaling 156 </w:t>
      </w:r>
      <w:r w:rsidR="00562AFB">
        <w:rPr>
          <w:szCs w:val="24"/>
        </w:rPr>
        <w:t xml:space="preserve">days per year </w:t>
      </w:r>
      <w:r w:rsidR="00E54BAE">
        <w:rPr>
          <w:szCs w:val="24"/>
        </w:rPr>
        <w:t>rather than 260 days per year</w:t>
      </w:r>
      <w:r w:rsidR="00562AFB">
        <w:rPr>
          <w:szCs w:val="24"/>
        </w:rPr>
        <w:t xml:space="preserve"> as calculated with 5 days per week</w:t>
      </w:r>
      <w:r w:rsidR="006D3BD7">
        <w:rPr>
          <w:szCs w:val="24"/>
        </w:rPr>
        <w:t xml:space="preserve">.)   The figure was then divided by the overall total number of respondents </w:t>
      </w:r>
      <w:r w:rsidRPr="006651CE" w:rsidR="006D3BD7">
        <w:rPr>
          <w:szCs w:val="24"/>
        </w:rPr>
        <w:t xml:space="preserve">to obtain </w:t>
      </w:r>
      <w:r w:rsidR="006D3BD7">
        <w:rPr>
          <w:szCs w:val="24"/>
        </w:rPr>
        <w:t xml:space="preserve">a </w:t>
      </w:r>
      <w:r w:rsidRPr="006651CE" w:rsidR="006D3BD7">
        <w:rPr>
          <w:szCs w:val="24"/>
        </w:rPr>
        <w:t xml:space="preserve">total </w:t>
      </w:r>
      <w:r w:rsidR="006D3BD7">
        <w:rPr>
          <w:szCs w:val="24"/>
        </w:rPr>
        <w:t xml:space="preserve">yearly </w:t>
      </w:r>
      <w:r w:rsidRPr="006651CE" w:rsidR="006D3BD7">
        <w:rPr>
          <w:szCs w:val="24"/>
        </w:rPr>
        <w:t xml:space="preserve">burden.  </w:t>
      </w:r>
    </w:p>
    <w:p w:rsidR="00101E86" w:rsidP="004716AC" w14:paraId="468F4EB7" w14:textId="77777777">
      <w:pPr>
        <w:pStyle w:val="BodyTextIndent3"/>
        <w:tabs>
          <w:tab w:val="clear" w:pos="360"/>
        </w:tabs>
        <w:rPr>
          <w:szCs w:val="24"/>
        </w:rPr>
      </w:pPr>
    </w:p>
    <w:p w:rsidR="006D3BD7" w:rsidRPr="007F07D1" w:rsidP="009F11D8" w14:paraId="02CB944E" w14:textId="77777777">
      <w:pPr>
        <w:pStyle w:val="NoSpacing"/>
        <w:ind w:left="360"/>
        <w:rPr>
          <w:rFonts w:ascii="Times New Roman" w:hAnsi="Times New Roman"/>
          <w:sz w:val="24"/>
          <w:szCs w:val="24"/>
        </w:rPr>
      </w:pPr>
      <w:bookmarkStart w:id="0" w:name="_Hlk135981736"/>
      <w:r w:rsidRPr="007F07D1">
        <w:rPr>
          <w:rFonts w:ascii="Times New Roman" w:hAnsi="Times New Roman"/>
          <w:sz w:val="24"/>
          <w:szCs w:val="24"/>
        </w:rPr>
        <w:t xml:space="preserve">It is estimated that approximately 75 percent of respondents are </w:t>
      </w:r>
      <w:r w:rsidRPr="007F07D1" w:rsidR="00391C2A">
        <w:rPr>
          <w:rFonts w:ascii="Times New Roman" w:hAnsi="Times New Roman"/>
          <w:sz w:val="24"/>
          <w:szCs w:val="24"/>
        </w:rPr>
        <w:t>agricultural buyers and purchasing agents</w:t>
      </w:r>
      <w:r w:rsidRPr="007F07D1">
        <w:rPr>
          <w:rFonts w:ascii="Times New Roman" w:hAnsi="Times New Roman"/>
          <w:sz w:val="24"/>
          <w:szCs w:val="24"/>
        </w:rPr>
        <w:t xml:space="preserve"> and 25 percent are </w:t>
      </w:r>
      <w:r w:rsidRPr="007F07D1" w:rsidR="00391C2A">
        <w:rPr>
          <w:rFonts w:ascii="Times New Roman" w:hAnsi="Times New Roman"/>
          <w:sz w:val="24"/>
          <w:szCs w:val="24"/>
        </w:rPr>
        <w:t>other agricultural workers</w:t>
      </w:r>
      <w:r w:rsidRPr="007F07D1">
        <w:rPr>
          <w:rFonts w:ascii="Times New Roman" w:hAnsi="Times New Roman"/>
          <w:sz w:val="24"/>
          <w:szCs w:val="24"/>
        </w:rPr>
        <w:t xml:space="preserve">.  </w:t>
      </w:r>
      <w:r w:rsidRPr="007F07D1" w:rsidR="009F11D8">
        <w:rPr>
          <w:rFonts w:ascii="Times New Roman" w:hAnsi="Times New Roman"/>
          <w:sz w:val="24"/>
          <w:szCs w:val="24"/>
        </w:rPr>
        <w:t>Based upon the Bureau of Labor Statistics September 20</w:t>
      </w:r>
      <w:r w:rsidRPr="007F07D1" w:rsidR="00391C2A">
        <w:rPr>
          <w:rFonts w:ascii="Times New Roman" w:hAnsi="Times New Roman"/>
          <w:sz w:val="24"/>
          <w:szCs w:val="24"/>
        </w:rPr>
        <w:t>22</w:t>
      </w:r>
      <w:r w:rsidRPr="007F07D1" w:rsidR="009F11D8">
        <w:rPr>
          <w:rFonts w:ascii="Times New Roman" w:hAnsi="Times New Roman"/>
          <w:sz w:val="24"/>
          <w:szCs w:val="24"/>
        </w:rPr>
        <w:t xml:space="preserve"> data, total compensation, benefits, and hourly wage is $</w:t>
      </w:r>
      <w:r w:rsidRPr="007F07D1" w:rsidR="00391C2A">
        <w:rPr>
          <w:rFonts w:ascii="Times New Roman" w:hAnsi="Times New Roman"/>
          <w:sz w:val="24"/>
          <w:szCs w:val="24"/>
        </w:rPr>
        <w:t>43.20</w:t>
      </w:r>
      <w:r w:rsidRPr="007F07D1" w:rsidR="009F11D8">
        <w:rPr>
          <w:rFonts w:ascii="Times New Roman" w:hAnsi="Times New Roman"/>
          <w:sz w:val="24"/>
          <w:szCs w:val="24"/>
        </w:rPr>
        <w:t xml:space="preserve"> for buyers and purchasing agents, farm products (includes an hourly wage of $32.</w:t>
      </w:r>
      <w:r w:rsidRPr="007F07D1" w:rsidR="00391C2A">
        <w:rPr>
          <w:rFonts w:ascii="Times New Roman" w:hAnsi="Times New Roman"/>
          <w:sz w:val="24"/>
          <w:szCs w:val="24"/>
        </w:rPr>
        <w:t>51</w:t>
      </w:r>
      <w:r w:rsidRPr="007F07D1" w:rsidR="009F11D8">
        <w:rPr>
          <w:rFonts w:ascii="Times New Roman" w:hAnsi="Times New Roman"/>
          <w:sz w:val="24"/>
          <w:szCs w:val="24"/>
        </w:rPr>
        <w:t xml:space="preserve"> plus $10.</w:t>
      </w:r>
      <w:r w:rsidRPr="007F07D1" w:rsidR="00391C2A">
        <w:rPr>
          <w:rFonts w:ascii="Times New Roman" w:hAnsi="Times New Roman"/>
          <w:sz w:val="24"/>
          <w:szCs w:val="24"/>
        </w:rPr>
        <w:t>69</w:t>
      </w:r>
      <w:r w:rsidRPr="007F07D1" w:rsidR="009F11D8">
        <w:rPr>
          <w:rFonts w:ascii="Times New Roman" w:hAnsi="Times New Roman"/>
          <w:sz w:val="24"/>
          <w:szCs w:val="24"/>
        </w:rPr>
        <w:t xml:space="preserve"> in benefits), and $</w:t>
      </w:r>
      <w:r w:rsidRPr="007F07D1" w:rsidR="00391C2A">
        <w:rPr>
          <w:rFonts w:ascii="Times New Roman" w:hAnsi="Times New Roman"/>
          <w:sz w:val="24"/>
          <w:szCs w:val="24"/>
        </w:rPr>
        <w:t>23.05</w:t>
      </w:r>
      <w:r w:rsidRPr="007F07D1" w:rsidR="009F11D8">
        <w:rPr>
          <w:rFonts w:ascii="Times New Roman" w:hAnsi="Times New Roman"/>
          <w:sz w:val="24"/>
          <w:szCs w:val="24"/>
        </w:rPr>
        <w:t xml:space="preserve"> for staff under office and administrative support occupations (includes an hourly wage of $</w:t>
      </w:r>
      <w:r w:rsidRPr="007F07D1" w:rsidR="00391C2A">
        <w:rPr>
          <w:rFonts w:ascii="Times New Roman" w:hAnsi="Times New Roman"/>
          <w:sz w:val="24"/>
          <w:szCs w:val="24"/>
        </w:rPr>
        <w:t>17.17</w:t>
      </w:r>
      <w:r w:rsidRPr="007F07D1" w:rsidR="009F11D8">
        <w:rPr>
          <w:rFonts w:ascii="Times New Roman" w:hAnsi="Times New Roman"/>
          <w:sz w:val="24"/>
          <w:szCs w:val="24"/>
        </w:rPr>
        <w:t xml:space="preserve"> plus $5.88 in benefits and compensation).  </w:t>
      </w:r>
      <w:r w:rsidRPr="007F07D1">
        <w:rPr>
          <w:rFonts w:ascii="Times New Roman" w:hAnsi="Times New Roman"/>
          <w:sz w:val="24"/>
          <w:szCs w:val="24"/>
        </w:rPr>
        <w:t xml:space="preserve">See AMS-71 for details; differences in estimated annual costs associated with each form </w:t>
      </w:r>
      <w:r w:rsidRPr="007F07D1" w:rsidR="00DA699C">
        <w:rPr>
          <w:rFonts w:ascii="Times New Roman" w:hAnsi="Times New Roman"/>
          <w:sz w:val="24"/>
          <w:szCs w:val="24"/>
        </w:rPr>
        <w:t xml:space="preserve">and burden reason </w:t>
      </w:r>
      <w:r w:rsidRPr="007F07D1">
        <w:rPr>
          <w:rFonts w:ascii="Times New Roman" w:hAnsi="Times New Roman"/>
          <w:sz w:val="24"/>
          <w:szCs w:val="24"/>
        </w:rPr>
        <w:t>are attributable to a change in the order of calculation and subsequent differences in numerical rounding.</w:t>
      </w:r>
    </w:p>
    <w:bookmarkEnd w:id="0"/>
    <w:p w:rsidR="00101E86" w:rsidRPr="007F07D1" w:rsidP="00C1758B" w14:paraId="5705354C" w14:textId="77777777">
      <w:pPr>
        <w:pStyle w:val="BodyTextIndent3"/>
        <w:ind w:left="0"/>
        <w:rPr>
          <w:szCs w:val="24"/>
        </w:rPr>
      </w:pPr>
    </w:p>
    <w:p w:rsidR="00101E86" w:rsidRPr="007F07D1" w:rsidP="00101E86" w14:paraId="7DDA90F4" w14:textId="77777777">
      <w:pPr>
        <w:pStyle w:val="BodyTextIndent3"/>
        <w:rPr>
          <w:szCs w:val="24"/>
        </w:rPr>
      </w:pPr>
      <w:r w:rsidRPr="007F07D1">
        <w:rPr>
          <w:szCs w:val="24"/>
        </w:rPr>
        <w:t>SUMMARY:</w:t>
      </w:r>
    </w:p>
    <w:p w:rsidR="00101E86" w:rsidRPr="007F07D1" w:rsidP="00101E86" w14:paraId="44F7EA82" w14:textId="77777777">
      <w:pPr>
        <w:pStyle w:val="BodyTextIndent3"/>
        <w:rPr>
          <w:szCs w:val="24"/>
        </w:rPr>
      </w:pPr>
      <w:r w:rsidRPr="007F07D1">
        <w:rPr>
          <w:szCs w:val="24"/>
        </w:rPr>
        <w:t xml:space="preserve">Total </w:t>
      </w:r>
      <w:r w:rsidRPr="007F07D1" w:rsidR="00C1758B">
        <w:rPr>
          <w:szCs w:val="24"/>
        </w:rPr>
        <w:t>estimated b</w:t>
      </w:r>
      <w:r w:rsidRPr="007F07D1">
        <w:rPr>
          <w:szCs w:val="24"/>
        </w:rPr>
        <w:t>urde</w:t>
      </w:r>
      <w:r w:rsidRPr="007F07D1" w:rsidR="00C1758B">
        <w:rPr>
          <w:szCs w:val="24"/>
        </w:rPr>
        <w:t>n h</w:t>
      </w:r>
      <w:r w:rsidRPr="007F07D1">
        <w:rPr>
          <w:szCs w:val="24"/>
        </w:rPr>
        <w:t>ours</w:t>
      </w:r>
      <w:r w:rsidRPr="007F07D1" w:rsidR="00C1758B">
        <w:rPr>
          <w:szCs w:val="24"/>
        </w:rPr>
        <w:tab/>
      </w:r>
      <w:r w:rsidRPr="007F07D1" w:rsidR="00C1758B">
        <w:rPr>
          <w:szCs w:val="24"/>
        </w:rPr>
        <w:tab/>
      </w:r>
      <w:r w:rsidRPr="007F07D1" w:rsidR="00C1758B">
        <w:rPr>
          <w:szCs w:val="24"/>
        </w:rPr>
        <w:tab/>
      </w:r>
      <w:r w:rsidRPr="007F07D1" w:rsidR="00C1758B">
        <w:rPr>
          <w:szCs w:val="24"/>
        </w:rPr>
        <w:tab/>
        <w:t>=</w:t>
      </w:r>
      <w:r w:rsidRPr="007F07D1" w:rsidR="00C1758B">
        <w:rPr>
          <w:szCs w:val="24"/>
        </w:rPr>
        <w:tab/>
      </w:r>
      <w:r w:rsidRPr="007F07D1">
        <w:rPr>
          <w:szCs w:val="24"/>
        </w:rPr>
        <w:t>1</w:t>
      </w:r>
      <w:r w:rsidRPr="007F07D1" w:rsidR="00391C2A">
        <w:rPr>
          <w:szCs w:val="24"/>
        </w:rPr>
        <w:t>7</w:t>
      </w:r>
      <w:r w:rsidRPr="007F07D1" w:rsidR="003140B0">
        <w:rPr>
          <w:szCs w:val="24"/>
        </w:rPr>
        <w:t>,970</w:t>
      </w:r>
      <w:r w:rsidRPr="007F07D1" w:rsidR="00C1758B">
        <w:rPr>
          <w:szCs w:val="24"/>
        </w:rPr>
        <w:t xml:space="preserve"> hours</w:t>
      </w:r>
    </w:p>
    <w:p w:rsidR="00C1758B" w:rsidRPr="007F07D1" w:rsidP="00C1758B" w14:paraId="75EC5F74" w14:textId="77777777">
      <w:pPr>
        <w:pStyle w:val="BodyTextIndent3"/>
        <w:ind w:left="0"/>
        <w:rPr>
          <w:szCs w:val="24"/>
        </w:rPr>
      </w:pPr>
      <w:r w:rsidRPr="007F07D1">
        <w:rPr>
          <w:szCs w:val="24"/>
        </w:rPr>
        <w:tab/>
      </w:r>
      <w:r w:rsidRPr="007F07D1">
        <w:rPr>
          <w:szCs w:val="24"/>
        </w:rPr>
        <w:tab/>
      </w:r>
      <w:r w:rsidRPr="007F07D1" w:rsidR="00391C2A">
        <w:rPr>
          <w:szCs w:val="24"/>
        </w:rPr>
        <w:t>Buyers and Purchasing Agents</w:t>
      </w:r>
      <w:r w:rsidRPr="007F07D1">
        <w:rPr>
          <w:szCs w:val="24"/>
        </w:rPr>
        <w:t xml:space="preserve"> </w:t>
      </w:r>
      <w:r w:rsidRPr="007F07D1" w:rsidR="000B52EC">
        <w:rPr>
          <w:szCs w:val="24"/>
        </w:rPr>
        <w:t>(</w:t>
      </w:r>
      <w:r w:rsidRPr="007F07D1">
        <w:rPr>
          <w:szCs w:val="24"/>
        </w:rPr>
        <w:t>75%</w:t>
      </w:r>
      <w:r w:rsidRPr="007F07D1" w:rsidR="000B52EC">
        <w:rPr>
          <w:szCs w:val="24"/>
        </w:rPr>
        <w:t>)</w:t>
      </w:r>
      <w:r w:rsidRPr="007F07D1">
        <w:rPr>
          <w:szCs w:val="24"/>
        </w:rPr>
        <w:tab/>
      </w:r>
      <w:r w:rsidRPr="007F07D1">
        <w:rPr>
          <w:szCs w:val="24"/>
        </w:rPr>
        <w:tab/>
        <w:t>=</w:t>
      </w:r>
      <w:r w:rsidRPr="007F07D1">
        <w:rPr>
          <w:szCs w:val="24"/>
        </w:rPr>
        <w:tab/>
      </w:r>
      <w:r w:rsidRPr="007F07D1" w:rsidR="00391C2A">
        <w:rPr>
          <w:szCs w:val="24"/>
        </w:rPr>
        <w:t>13,477.5</w:t>
      </w:r>
      <w:r w:rsidRPr="007F07D1">
        <w:rPr>
          <w:szCs w:val="24"/>
        </w:rPr>
        <w:t xml:space="preserve"> hours</w:t>
      </w:r>
    </w:p>
    <w:p w:rsidR="00C1758B" w:rsidRPr="007F07D1" w:rsidP="00C1758B" w14:paraId="0816EA5E" w14:textId="77777777">
      <w:pPr>
        <w:pStyle w:val="BodyTextIndent3"/>
        <w:ind w:left="0"/>
        <w:rPr>
          <w:szCs w:val="24"/>
        </w:rPr>
      </w:pPr>
      <w:r w:rsidRPr="007F07D1">
        <w:rPr>
          <w:szCs w:val="24"/>
        </w:rPr>
        <w:tab/>
      </w:r>
      <w:r w:rsidRPr="007F07D1">
        <w:rPr>
          <w:szCs w:val="24"/>
        </w:rPr>
        <w:tab/>
      </w:r>
      <w:r w:rsidRPr="007F07D1" w:rsidR="00391C2A">
        <w:rPr>
          <w:szCs w:val="24"/>
        </w:rPr>
        <w:t>Agricultural Workers</w:t>
      </w:r>
      <w:r w:rsidRPr="007F07D1">
        <w:rPr>
          <w:szCs w:val="24"/>
        </w:rPr>
        <w:t xml:space="preserve"> </w:t>
      </w:r>
      <w:r w:rsidRPr="007F07D1" w:rsidR="000B52EC">
        <w:rPr>
          <w:szCs w:val="24"/>
        </w:rPr>
        <w:t>(</w:t>
      </w:r>
      <w:r w:rsidRPr="007F07D1">
        <w:rPr>
          <w:szCs w:val="24"/>
        </w:rPr>
        <w:t>25%</w:t>
      </w:r>
      <w:r w:rsidRPr="007F07D1" w:rsidR="000B52EC">
        <w:rPr>
          <w:szCs w:val="24"/>
        </w:rPr>
        <w:t>)</w:t>
      </w:r>
      <w:r w:rsidRPr="007F07D1">
        <w:rPr>
          <w:szCs w:val="24"/>
        </w:rPr>
        <w:tab/>
      </w:r>
      <w:r w:rsidRPr="007F07D1">
        <w:rPr>
          <w:szCs w:val="24"/>
        </w:rPr>
        <w:tab/>
      </w:r>
      <w:r w:rsidRPr="007F07D1" w:rsidR="00391C2A">
        <w:rPr>
          <w:szCs w:val="24"/>
        </w:rPr>
        <w:tab/>
      </w:r>
      <w:r w:rsidRPr="007F07D1" w:rsidR="00391C2A">
        <w:rPr>
          <w:szCs w:val="24"/>
        </w:rPr>
        <w:tab/>
      </w:r>
      <w:r w:rsidRPr="007F07D1">
        <w:rPr>
          <w:szCs w:val="24"/>
        </w:rPr>
        <w:t>=</w:t>
      </w:r>
      <w:r w:rsidRPr="007F07D1" w:rsidR="005A085D">
        <w:rPr>
          <w:szCs w:val="24"/>
        </w:rPr>
        <w:tab/>
        <w:t xml:space="preserve"> 4,492.5</w:t>
      </w:r>
      <w:r w:rsidRPr="007F07D1">
        <w:rPr>
          <w:szCs w:val="24"/>
        </w:rPr>
        <w:t xml:space="preserve"> hours</w:t>
      </w:r>
    </w:p>
    <w:p w:rsidR="00C1758B" w:rsidRPr="007F07D1" w:rsidP="00C1758B" w14:paraId="7229CA1F" w14:textId="77777777">
      <w:pPr>
        <w:pStyle w:val="BodyTextIndent3"/>
        <w:ind w:left="0"/>
        <w:rPr>
          <w:szCs w:val="24"/>
        </w:rPr>
      </w:pPr>
    </w:p>
    <w:p w:rsidR="000B52EC" w:rsidRPr="007F07D1" w:rsidP="00C1758B" w14:paraId="483C0D62" w14:textId="77777777">
      <w:pPr>
        <w:pStyle w:val="BodyTextIndent3"/>
        <w:ind w:left="0"/>
        <w:rPr>
          <w:szCs w:val="24"/>
        </w:rPr>
      </w:pPr>
      <w:r w:rsidRPr="007F07D1">
        <w:rPr>
          <w:szCs w:val="24"/>
        </w:rPr>
        <w:tab/>
      </w:r>
      <w:r w:rsidRPr="007F07D1">
        <w:rPr>
          <w:szCs w:val="24"/>
        </w:rPr>
        <w:t>Subtotal cost for burden costs:</w:t>
      </w:r>
    </w:p>
    <w:p w:rsidR="00C1758B" w:rsidRPr="007F07D1" w:rsidP="00C1758B" w14:paraId="42DA47D6" w14:textId="77777777">
      <w:pPr>
        <w:pStyle w:val="BodyTextIndent3"/>
        <w:ind w:left="0"/>
        <w:rPr>
          <w:szCs w:val="24"/>
        </w:rPr>
      </w:pPr>
      <w:r w:rsidRPr="007F07D1">
        <w:rPr>
          <w:szCs w:val="24"/>
        </w:rPr>
        <w:tab/>
      </w:r>
      <w:r w:rsidRPr="007F07D1">
        <w:rPr>
          <w:szCs w:val="24"/>
        </w:rPr>
        <w:tab/>
      </w:r>
      <w:r w:rsidRPr="007F07D1">
        <w:rPr>
          <w:szCs w:val="24"/>
        </w:rPr>
        <w:t xml:space="preserve">Respondents </w:t>
      </w:r>
      <w:r w:rsidRPr="007F07D1">
        <w:rPr>
          <w:szCs w:val="24"/>
        </w:rPr>
        <w:t>-</w:t>
      </w:r>
      <w:r w:rsidRPr="007F07D1">
        <w:rPr>
          <w:szCs w:val="24"/>
        </w:rPr>
        <w:tab/>
      </w:r>
      <w:r w:rsidRPr="007F07D1" w:rsidR="007F07D1">
        <w:rPr>
          <w:szCs w:val="24"/>
        </w:rPr>
        <w:t>13,477.5</w:t>
      </w:r>
      <w:r w:rsidRPr="007F07D1" w:rsidR="00101E86">
        <w:rPr>
          <w:szCs w:val="24"/>
        </w:rPr>
        <w:t xml:space="preserve"> hours @ $</w:t>
      </w:r>
      <w:r w:rsidRPr="007F07D1" w:rsidR="007F07D1">
        <w:rPr>
          <w:szCs w:val="24"/>
        </w:rPr>
        <w:t>43.20</w:t>
      </w:r>
      <w:r w:rsidRPr="007F07D1" w:rsidR="00101E86">
        <w:rPr>
          <w:szCs w:val="24"/>
        </w:rPr>
        <w:t xml:space="preserve"> </w:t>
      </w:r>
      <w:r w:rsidRPr="007F07D1">
        <w:rPr>
          <w:szCs w:val="24"/>
        </w:rPr>
        <w:tab/>
      </w:r>
      <w:r w:rsidRPr="007F07D1" w:rsidR="007F07D1">
        <w:rPr>
          <w:szCs w:val="24"/>
        </w:rPr>
        <w:tab/>
      </w:r>
      <w:r w:rsidRPr="007F07D1" w:rsidR="00101E86">
        <w:rPr>
          <w:szCs w:val="24"/>
        </w:rPr>
        <w:t xml:space="preserve">= </w:t>
      </w:r>
      <w:r w:rsidRPr="007F07D1">
        <w:rPr>
          <w:szCs w:val="24"/>
        </w:rPr>
        <w:tab/>
      </w:r>
      <w:r w:rsidRPr="007F07D1" w:rsidR="00101E86">
        <w:rPr>
          <w:szCs w:val="24"/>
        </w:rPr>
        <w:t>$</w:t>
      </w:r>
      <w:r w:rsidRPr="007F07D1">
        <w:rPr>
          <w:szCs w:val="24"/>
        </w:rPr>
        <w:t xml:space="preserve"> </w:t>
      </w:r>
      <w:r w:rsidRPr="007F07D1" w:rsidR="007F07D1">
        <w:rPr>
          <w:szCs w:val="24"/>
        </w:rPr>
        <w:t>582,228</w:t>
      </w:r>
    </w:p>
    <w:p w:rsidR="00101E86" w:rsidRPr="007F07D1" w:rsidP="007F07D1" w14:paraId="4B02B169" w14:textId="77777777">
      <w:pPr>
        <w:pStyle w:val="BodyTextIndent3"/>
        <w:rPr>
          <w:szCs w:val="24"/>
        </w:rPr>
      </w:pPr>
      <w:r w:rsidRPr="007F07D1">
        <w:rPr>
          <w:szCs w:val="24"/>
        </w:rPr>
        <w:tab/>
      </w:r>
      <w:r w:rsidRPr="007F07D1" w:rsidR="00C1758B">
        <w:rPr>
          <w:szCs w:val="24"/>
        </w:rPr>
        <w:t xml:space="preserve">Respondents </w:t>
      </w:r>
      <w:r w:rsidRPr="007F07D1" w:rsidR="005A085D">
        <w:rPr>
          <w:szCs w:val="24"/>
        </w:rPr>
        <w:t>- 4,492</w:t>
      </w:r>
      <w:r w:rsidRPr="007F07D1">
        <w:rPr>
          <w:szCs w:val="24"/>
        </w:rPr>
        <w:t xml:space="preserve"> hours @ $</w:t>
      </w:r>
      <w:r w:rsidRPr="007F07D1" w:rsidR="007F07D1">
        <w:rPr>
          <w:szCs w:val="24"/>
        </w:rPr>
        <w:t>23.05</w:t>
      </w:r>
      <w:r w:rsidRPr="007F07D1">
        <w:rPr>
          <w:szCs w:val="24"/>
        </w:rPr>
        <w:t xml:space="preserve"> </w:t>
      </w:r>
      <w:r w:rsidRPr="007F07D1" w:rsidR="00C1758B">
        <w:rPr>
          <w:szCs w:val="24"/>
        </w:rPr>
        <w:tab/>
      </w:r>
      <w:r w:rsidRPr="007F07D1" w:rsidR="007F07D1">
        <w:rPr>
          <w:szCs w:val="24"/>
        </w:rPr>
        <w:tab/>
      </w:r>
      <w:r w:rsidRPr="007F07D1">
        <w:rPr>
          <w:szCs w:val="24"/>
        </w:rPr>
        <w:t xml:space="preserve">= </w:t>
      </w:r>
      <w:r w:rsidRPr="007F07D1" w:rsidR="00C1758B">
        <w:rPr>
          <w:szCs w:val="24"/>
        </w:rPr>
        <w:tab/>
      </w:r>
      <w:r w:rsidRPr="007F07D1">
        <w:rPr>
          <w:szCs w:val="24"/>
        </w:rPr>
        <w:t>$</w:t>
      </w:r>
      <w:r w:rsidRPr="007F07D1">
        <w:rPr>
          <w:szCs w:val="24"/>
        </w:rPr>
        <w:t xml:space="preserve"> </w:t>
      </w:r>
      <w:r w:rsidRPr="007F07D1" w:rsidR="007F07D1">
        <w:rPr>
          <w:szCs w:val="24"/>
        </w:rPr>
        <w:t>103,541</w:t>
      </w:r>
      <w:r w:rsidRPr="007F07D1">
        <w:rPr>
          <w:szCs w:val="24"/>
        </w:rPr>
        <w:t xml:space="preserve">  </w:t>
      </w:r>
    </w:p>
    <w:p w:rsidR="000B52EC" w:rsidRPr="007F07D1" w:rsidP="00101E86" w14:paraId="415CECB9" w14:textId="77777777">
      <w:pPr>
        <w:pStyle w:val="BodyTextIndent3"/>
        <w:rPr>
          <w:szCs w:val="24"/>
        </w:rPr>
      </w:pPr>
    </w:p>
    <w:p w:rsidR="006E2BFF" w:rsidRPr="007F07D1" w:rsidP="00101E86" w14:paraId="24F25E69" w14:textId="77777777">
      <w:pPr>
        <w:pStyle w:val="BodyTextIndent3"/>
        <w:rPr>
          <w:b/>
          <w:szCs w:val="24"/>
        </w:rPr>
      </w:pPr>
      <w:r w:rsidRPr="007F07D1">
        <w:rPr>
          <w:b/>
          <w:szCs w:val="24"/>
        </w:rPr>
        <w:t>TOTAL BURDEN</w:t>
      </w:r>
      <w:r w:rsidRPr="007F07D1">
        <w:rPr>
          <w:b/>
          <w:szCs w:val="24"/>
        </w:rPr>
        <w:tab/>
      </w:r>
      <w:r w:rsidRPr="007F07D1">
        <w:rPr>
          <w:b/>
          <w:szCs w:val="24"/>
        </w:rPr>
        <w:tab/>
      </w:r>
      <w:r w:rsidRPr="007F07D1">
        <w:rPr>
          <w:b/>
          <w:szCs w:val="24"/>
        </w:rPr>
        <w:tab/>
      </w:r>
      <w:r w:rsidRPr="007F07D1">
        <w:rPr>
          <w:b/>
          <w:szCs w:val="24"/>
        </w:rPr>
        <w:tab/>
      </w:r>
      <w:r w:rsidRPr="007F07D1">
        <w:rPr>
          <w:b/>
          <w:szCs w:val="24"/>
        </w:rPr>
        <w:tab/>
        <w:t>=</w:t>
      </w:r>
      <w:r w:rsidRPr="007F07D1">
        <w:rPr>
          <w:b/>
          <w:szCs w:val="24"/>
        </w:rPr>
        <w:tab/>
      </w:r>
      <w:r w:rsidRPr="007F07D1" w:rsidR="000E79D6">
        <w:rPr>
          <w:b/>
          <w:szCs w:val="24"/>
        </w:rPr>
        <w:t>1</w:t>
      </w:r>
      <w:r w:rsidRPr="007F07D1" w:rsidR="007F07D1">
        <w:rPr>
          <w:b/>
          <w:szCs w:val="24"/>
        </w:rPr>
        <w:t>7</w:t>
      </w:r>
      <w:r w:rsidRPr="007F07D1" w:rsidR="000E79D6">
        <w:rPr>
          <w:b/>
          <w:szCs w:val="24"/>
        </w:rPr>
        <w:t>,970</w:t>
      </w:r>
      <w:r w:rsidRPr="007F07D1">
        <w:rPr>
          <w:b/>
          <w:szCs w:val="24"/>
        </w:rPr>
        <w:t xml:space="preserve"> hours</w:t>
      </w:r>
    </w:p>
    <w:p w:rsidR="00101E86" w:rsidRPr="007F07D1" w:rsidP="006E2BFF" w14:paraId="011C9686" w14:textId="77777777">
      <w:pPr>
        <w:pStyle w:val="BodyTextIndent3"/>
        <w:rPr>
          <w:szCs w:val="24"/>
        </w:rPr>
      </w:pPr>
      <w:r w:rsidRPr="007F07D1">
        <w:rPr>
          <w:b/>
          <w:szCs w:val="24"/>
        </w:rPr>
        <w:t>TOTAL</w:t>
      </w:r>
      <w:r w:rsidRPr="007F07D1" w:rsidR="006E2BFF">
        <w:rPr>
          <w:b/>
          <w:szCs w:val="24"/>
        </w:rPr>
        <w:t xml:space="preserve"> COST</w:t>
      </w:r>
      <w:r w:rsidRPr="007F07D1">
        <w:rPr>
          <w:szCs w:val="24"/>
        </w:rPr>
        <w:tab/>
      </w:r>
      <w:r w:rsidRPr="007F07D1" w:rsidR="006E2BFF">
        <w:rPr>
          <w:szCs w:val="24"/>
        </w:rPr>
        <w:tab/>
      </w:r>
      <w:r w:rsidRPr="007F07D1" w:rsidR="006E2BFF">
        <w:rPr>
          <w:szCs w:val="24"/>
        </w:rPr>
        <w:tab/>
      </w:r>
      <w:r w:rsidRPr="007F07D1" w:rsidR="006E2BFF">
        <w:rPr>
          <w:szCs w:val="24"/>
        </w:rPr>
        <w:tab/>
      </w:r>
      <w:r w:rsidRPr="007F07D1" w:rsidR="006E2BFF">
        <w:rPr>
          <w:szCs w:val="24"/>
        </w:rPr>
        <w:tab/>
      </w:r>
      <w:r w:rsidRPr="007F07D1" w:rsidR="006E2BFF">
        <w:rPr>
          <w:szCs w:val="24"/>
        </w:rPr>
        <w:tab/>
      </w:r>
      <w:r w:rsidRPr="007F07D1">
        <w:rPr>
          <w:b/>
          <w:szCs w:val="24"/>
        </w:rPr>
        <w:t>=</w:t>
      </w:r>
      <w:r w:rsidRPr="007F07D1">
        <w:rPr>
          <w:b/>
          <w:szCs w:val="24"/>
        </w:rPr>
        <w:tab/>
      </w:r>
      <w:r w:rsidRPr="007F07D1">
        <w:rPr>
          <w:b/>
          <w:szCs w:val="24"/>
        </w:rPr>
        <w:t>$</w:t>
      </w:r>
      <w:r w:rsidRPr="007F07D1" w:rsidR="000B52EC">
        <w:rPr>
          <w:b/>
          <w:szCs w:val="24"/>
        </w:rPr>
        <w:t xml:space="preserve"> </w:t>
      </w:r>
      <w:r w:rsidRPr="007F07D1" w:rsidR="007F07D1">
        <w:rPr>
          <w:b/>
          <w:szCs w:val="24"/>
        </w:rPr>
        <w:t>685,76</w:t>
      </w:r>
      <w:r w:rsidR="004370C5">
        <w:rPr>
          <w:b/>
          <w:szCs w:val="24"/>
        </w:rPr>
        <w:t>9</w:t>
      </w:r>
    </w:p>
    <w:p w:rsidR="002D6945" w:rsidRPr="006651CE" w:rsidP="006E2BFF" w14:paraId="40C744E2" w14:textId="77777777">
      <w:pPr>
        <w:pStyle w:val="BodyTextIndent3"/>
        <w:tabs>
          <w:tab w:val="clear" w:pos="360"/>
        </w:tabs>
        <w:ind w:left="0"/>
        <w:rPr>
          <w:szCs w:val="24"/>
        </w:rPr>
      </w:pPr>
    </w:p>
    <w:p w:rsidR="002D6945" w:rsidRPr="006651CE" w14:paraId="37AA6067" w14:textId="77777777">
      <w:pPr>
        <w:tabs>
          <w:tab w:val="left" w:pos="-1440"/>
        </w:tabs>
        <w:ind w:left="360" w:hanging="360"/>
        <w:rPr>
          <w:b/>
          <w:szCs w:val="24"/>
        </w:rPr>
      </w:pPr>
      <w:r w:rsidRPr="006651CE">
        <w:rPr>
          <w:b/>
          <w:szCs w:val="24"/>
        </w:rPr>
        <w:t xml:space="preserve">13. PROVIDE AN ESTIMATE OF THE TOTAL ANNUAL COST BURDEN TO RESPONDENTS OR RECORDKEEPERS RESULTING FROM THE COLLECTION OF INFORMATION.  (DO NOT INCLUDE THE COST OF ANY HOUR BURDEN SHOWN IN ITEMS 12 AND 14).  </w:t>
      </w:r>
    </w:p>
    <w:p w:rsidR="002D6945" w:rsidRPr="006651CE" w:rsidP="004716AC" w14:paraId="1E412D9B" w14:textId="77777777">
      <w:pPr>
        <w:pStyle w:val="BodyTextIndent3"/>
        <w:tabs>
          <w:tab w:val="clear" w:pos="360"/>
        </w:tabs>
        <w:rPr>
          <w:b/>
          <w:szCs w:val="24"/>
        </w:rPr>
      </w:pPr>
    </w:p>
    <w:p w:rsidR="00C57ED0" w:rsidRPr="006651CE" w:rsidP="00C57ED0" w14:paraId="457F5326" w14:textId="77777777">
      <w:pPr>
        <w:pStyle w:val="BodyTextIndent3"/>
        <w:tabs>
          <w:tab w:val="clear" w:pos="360"/>
        </w:tabs>
        <w:rPr>
          <w:szCs w:val="24"/>
        </w:rPr>
      </w:pPr>
      <w:r w:rsidRPr="00EE6D9B">
        <w:rPr>
          <w:szCs w:val="24"/>
        </w:rPr>
        <w:t>There are no capital/start-up or ongoing costs to the respondents associated with this information collection.</w:t>
      </w:r>
      <w:r w:rsidRPr="006651CE">
        <w:rPr>
          <w:szCs w:val="24"/>
        </w:rPr>
        <w:t xml:space="preserve">  </w:t>
      </w:r>
    </w:p>
    <w:p w:rsidR="002A005A" w:rsidRPr="006651CE" w:rsidP="004716AC" w14:paraId="40A5A95A" w14:textId="77777777">
      <w:pPr>
        <w:pStyle w:val="BodyTextIndent3"/>
        <w:tabs>
          <w:tab w:val="clear" w:pos="360"/>
        </w:tabs>
        <w:rPr>
          <w:szCs w:val="24"/>
        </w:rPr>
      </w:pPr>
    </w:p>
    <w:p w:rsidR="002D6945" w:rsidRPr="006651CE" w14:paraId="2E5EC5A7" w14:textId="77777777">
      <w:pPr>
        <w:tabs>
          <w:tab w:val="left" w:pos="-1440"/>
        </w:tabs>
        <w:ind w:left="360" w:hanging="360"/>
        <w:rPr>
          <w:b/>
          <w:szCs w:val="24"/>
        </w:rPr>
      </w:pPr>
      <w:r w:rsidRPr="006651CE">
        <w:rPr>
          <w:b/>
          <w:szCs w:val="24"/>
        </w:rPr>
        <w:t xml:space="preserve">14. 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2D6945" w:rsidRPr="006651CE" w:rsidP="004716AC" w14:paraId="04D156FC" w14:textId="77777777">
      <w:pPr>
        <w:pStyle w:val="BodyTextIndent3"/>
        <w:tabs>
          <w:tab w:val="clear" w:pos="360"/>
        </w:tabs>
        <w:rPr>
          <w:szCs w:val="24"/>
        </w:rPr>
      </w:pPr>
    </w:p>
    <w:p w:rsidR="00904795" w:rsidRPr="000329B5" w:rsidP="00D81157" w14:paraId="6E02C7AD" w14:textId="77777777">
      <w:pPr>
        <w:pStyle w:val="BodyTextIndent3"/>
        <w:tabs>
          <w:tab w:val="clear" w:pos="360"/>
        </w:tabs>
        <w:rPr>
          <w:szCs w:val="24"/>
        </w:rPr>
      </w:pPr>
      <w:r w:rsidRPr="000329B5">
        <w:rPr>
          <w:szCs w:val="24"/>
        </w:rPr>
        <w:t xml:space="preserve">Based on historical expenditures, </w:t>
      </w:r>
      <w:r w:rsidRPr="000329B5" w:rsidR="002D6945">
        <w:rPr>
          <w:szCs w:val="24"/>
        </w:rPr>
        <w:t xml:space="preserve">AMS estimates the cost of maintaining a </w:t>
      </w:r>
      <w:r w:rsidRPr="000329B5" w:rsidR="000E0E69">
        <w:rPr>
          <w:szCs w:val="24"/>
        </w:rPr>
        <w:t xml:space="preserve">voluntary livestock and related </w:t>
      </w:r>
      <w:r w:rsidRPr="000329B5" w:rsidR="00724B56">
        <w:rPr>
          <w:szCs w:val="24"/>
        </w:rPr>
        <w:t>market</w:t>
      </w:r>
      <w:r w:rsidRPr="000329B5" w:rsidR="000E0E69">
        <w:rPr>
          <w:szCs w:val="24"/>
        </w:rPr>
        <w:t>s</w:t>
      </w:r>
      <w:r w:rsidRPr="000329B5" w:rsidR="00724B56">
        <w:rPr>
          <w:szCs w:val="24"/>
        </w:rPr>
        <w:t xml:space="preserve"> reporting </w:t>
      </w:r>
      <w:r w:rsidRPr="000329B5" w:rsidR="002D6945">
        <w:rPr>
          <w:szCs w:val="24"/>
        </w:rPr>
        <w:t>program to be $</w:t>
      </w:r>
      <w:r w:rsidRPr="000329B5" w:rsidR="00724B56">
        <w:rPr>
          <w:szCs w:val="24"/>
        </w:rPr>
        <w:t>8</w:t>
      </w:r>
      <w:r w:rsidRPr="000329B5" w:rsidR="002D6945">
        <w:rPr>
          <w:szCs w:val="24"/>
        </w:rPr>
        <w:t>.</w:t>
      </w:r>
      <w:r w:rsidRPr="000329B5" w:rsidR="000329B5">
        <w:rPr>
          <w:szCs w:val="24"/>
        </w:rPr>
        <w:t>602</w:t>
      </w:r>
      <w:r w:rsidRPr="000329B5" w:rsidR="002D6945">
        <w:rPr>
          <w:szCs w:val="24"/>
        </w:rPr>
        <w:t xml:space="preserve"> million per year</w:t>
      </w:r>
      <w:r w:rsidRPr="000329B5" w:rsidR="00F33B0F">
        <w:rPr>
          <w:szCs w:val="24"/>
        </w:rPr>
        <w:t>, as itemized below</w:t>
      </w:r>
      <w:r w:rsidRPr="000329B5" w:rsidR="00AB59B2">
        <w:rPr>
          <w:szCs w:val="24"/>
        </w:rPr>
        <w:t xml:space="preserve">.  </w:t>
      </w:r>
    </w:p>
    <w:p w:rsidR="000E0E69" w:rsidRPr="000329B5" w:rsidP="004716AC" w14:paraId="7BB338A5" w14:textId="77777777">
      <w:pPr>
        <w:pStyle w:val="BodyTextIndent3"/>
        <w:tabs>
          <w:tab w:val="clear" w:pos="360"/>
          <w:tab w:val="left" w:pos="720"/>
        </w:tabs>
        <w:rPr>
          <w:szCs w:val="24"/>
        </w:rPr>
      </w:pPr>
    </w:p>
    <w:p w:rsidR="00870FEF" w:rsidRPr="000329B5" w:rsidP="004716AC" w14:paraId="25911B70" w14:textId="77777777">
      <w:pPr>
        <w:pStyle w:val="BodyTextIndent3"/>
        <w:tabs>
          <w:tab w:val="clear" w:pos="360"/>
          <w:tab w:val="left" w:pos="720"/>
        </w:tabs>
        <w:rPr>
          <w:szCs w:val="24"/>
        </w:rPr>
      </w:pPr>
      <w:r w:rsidRPr="000329B5">
        <w:rPr>
          <w:szCs w:val="24"/>
        </w:rPr>
        <w:t>Sa</w:t>
      </w:r>
      <w:r w:rsidRPr="000329B5" w:rsidR="00500735">
        <w:rPr>
          <w:szCs w:val="24"/>
        </w:rPr>
        <w:t>laries and Benefits</w:t>
      </w:r>
      <w:r w:rsidRPr="000329B5" w:rsidR="00AD4150">
        <w:rPr>
          <w:szCs w:val="24"/>
        </w:rPr>
        <w:tab/>
      </w:r>
      <w:r w:rsidRPr="000329B5" w:rsidR="00AD4150">
        <w:rPr>
          <w:szCs w:val="24"/>
        </w:rPr>
        <w:tab/>
        <w:t>=</w:t>
      </w:r>
      <w:r w:rsidRPr="000329B5" w:rsidR="00AD4150">
        <w:rPr>
          <w:szCs w:val="24"/>
        </w:rPr>
        <w:tab/>
        <w:t>$</w:t>
      </w:r>
      <w:r w:rsidRPr="000329B5" w:rsidR="005207C0">
        <w:rPr>
          <w:szCs w:val="24"/>
        </w:rPr>
        <w:t xml:space="preserve"> </w:t>
      </w:r>
      <w:r w:rsidRPr="000329B5" w:rsidR="00724B56">
        <w:rPr>
          <w:szCs w:val="24"/>
        </w:rPr>
        <w:t>7</w:t>
      </w:r>
      <w:r w:rsidRPr="000329B5" w:rsidR="008971B0">
        <w:rPr>
          <w:szCs w:val="24"/>
        </w:rPr>
        <w:t>,</w:t>
      </w:r>
      <w:r w:rsidRPr="000329B5" w:rsidR="000329B5">
        <w:rPr>
          <w:szCs w:val="24"/>
        </w:rPr>
        <w:t>206</w:t>
      </w:r>
      <w:r w:rsidRPr="000329B5" w:rsidR="008971B0">
        <w:rPr>
          <w:szCs w:val="24"/>
        </w:rPr>
        <w:t>,000</w:t>
      </w:r>
    </w:p>
    <w:p w:rsidR="002D6945" w:rsidRPr="000329B5" w:rsidP="004716AC" w14:paraId="4AD65727" w14:textId="77777777">
      <w:pPr>
        <w:pStyle w:val="BodyTextIndent3"/>
        <w:tabs>
          <w:tab w:val="clear" w:pos="360"/>
        </w:tabs>
        <w:rPr>
          <w:szCs w:val="24"/>
        </w:rPr>
      </w:pPr>
      <w:r w:rsidRPr="000329B5">
        <w:rPr>
          <w:szCs w:val="24"/>
        </w:rPr>
        <w:t xml:space="preserve">   </w:t>
      </w:r>
      <w:r w:rsidRPr="000329B5" w:rsidR="00870FEF">
        <w:rPr>
          <w:szCs w:val="24"/>
        </w:rPr>
        <w:t>(</w:t>
      </w:r>
      <w:r w:rsidRPr="000329B5" w:rsidR="00C85F52">
        <w:rPr>
          <w:szCs w:val="24"/>
        </w:rPr>
        <w:t>Average</w:t>
      </w:r>
      <w:r w:rsidRPr="000329B5" w:rsidR="00870FEF">
        <w:rPr>
          <w:szCs w:val="24"/>
        </w:rPr>
        <w:t xml:space="preserve"> salary for GS-</w:t>
      </w:r>
      <w:r w:rsidRPr="000329B5" w:rsidR="00DC0E8E">
        <w:rPr>
          <w:szCs w:val="24"/>
        </w:rPr>
        <w:t>5</w:t>
      </w:r>
      <w:r w:rsidRPr="000329B5" w:rsidR="00870FEF">
        <w:rPr>
          <w:szCs w:val="24"/>
        </w:rPr>
        <w:t xml:space="preserve"> clerks to GS-15 </w:t>
      </w:r>
      <w:r w:rsidRPr="000329B5" w:rsidR="00436516">
        <w:rPr>
          <w:szCs w:val="24"/>
        </w:rPr>
        <w:t>Director</w:t>
      </w:r>
      <w:r w:rsidRPr="000329B5" w:rsidR="00870FEF">
        <w:rPr>
          <w:szCs w:val="24"/>
        </w:rPr>
        <w:t>)</w:t>
      </w:r>
    </w:p>
    <w:p w:rsidR="002D6945" w:rsidRPr="000329B5" w:rsidP="004716AC" w14:paraId="1BDA473D" w14:textId="77777777">
      <w:pPr>
        <w:pStyle w:val="BodyTextIndent3"/>
        <w:tabs>
          <w:tab w:val="clear" w:pos="360"/>
        </w:tabs>
        <w:rPr>
          <w:szCs w:val="24"/>
        </w:rPr>
      </w:pPr>
      <w:r w:rsidRPr="000329B5">
        <w:rPr>
          <w:szCs w:val="24"/>
        </w:rPr>
        <w:t>Travel Expenses</w:t>
      </w:r>
      <w:r w:rsidRPr="000329B5">
        <w:rPr>
          <w:szCs w:val="24"/>
        </w:rPr>
        <w:tab/>
      </w:r>
      <w:r w:rsidRPr="000329B5" w:rsidR="005A6202">
        <w:rPr>
          <w:szCs w:val="24"/>
        </w:rPr>
        <w:tab/>
      </w:r>
      <w:r w:rsidRPr="000329B5" w:rsidR="00D52046">
        <w:rPr>
          <w:szCs w:val="24"/>
        </w:rPr>
        <w:tab/>
      </w:r>
      <w:r w:rsidRPr="000329B5">
        <w:rPr>
          <w:szCs w:val="24"/>
        </w:rPr>
        <w:t>=</w:t>
      </w:r>
      <w:r w:rsidRPr="000329B5">
        <w:rPr>
          <w:szCs w:val="24"/>
        </w:rPr>
        <w:tab/>
        <w:t>$</w:t>
      </w:r>
      <w:r w:rsidRPr="000329B5" w:rsidR="005A6202">
        <w:rPr>
          <w:szCs w:val="24"/>
        </w:rPr>
        <w:t xml:space="preserve">   </w:t>
      </w:r>
      <w:r w:rsidRPr="000329B5" w:rsidR="005207C0">
        <w:rPr>
          <w:szCs w:val="24"/>
        </w:rPr>
        <w:t xml:space="preserve"> </w:t>
      </w:r>
      <w:r w:rsidRPr="000329B5" w:rsidR="00724B56">
        <w:rPr>
          <w:szCs w:val="24"/>
        </w:rPr>
        <w:t>2</w:t>
      </w:r>
      <w:r w:rsidRPr="000329B5" w:rsidR="000329B5">
        <w:rPr>
          <w:szCs w:val="24"/>
        </w:rPr>
        <w:t>35</w:t>
      </w:r>
      <w:r w:rsidRPr="000329B5" w:rsidR="008971B0">
        <w:rPr>
          <w:szCs w:val="24"/>
        </w:rPr>
        <w:t>,000</w:t>
      </w:r>
    </w:p>
    <w:p w:rsidR="002D6945" w:rsidRPr="000329B5" w:rsidP="004716AC" w14:paraId="1FEBC15C" w14:textId="77777777">
      <w:pPr>
        <w:pStyle w:val="BodyTextIndent3"/>
        <w:tabs>
          <w:tab w:val="clear" w:pos="360"/>
        </w:tabs>
        <w:rPr>
          <w:szCs w:val="24"/>
        </w:rPr>
      </w:pPr>
      <w:r w:rsidRPr="000329B5">
        <w:rPr>
          <w:szCs w:val="24"/>
        </w:rPr>
        <w:t>Space rental</w:t>
      </w:r>
      <w:r w:rsidRPr="000329B5">
        <w:rPr>
          <w:szCs w:val="24"/>
        </w:rPr>
        <w:tab/>
      </w:r>
      <w:r w:rsidRPr="000329B5">
        <w:rPr>
          <w:szCs w:val="24"/>
        </w:rPr>
        <w:tab/>
      </w:r>
      <w:r w:rsidRPr="000329B5" w:rsidR="005A6202">
        <w:rPr>
          <w:szCs w:val="24"/>
        </w:rPr>
        <w:tab/>
      </w:r>
      <w:r w:rsidRPr="000329B5">
        <w:rPr>
          <w:szCs w:val="24"/>
        </w:rPr>
        <w:t>=</w:t>
      </w:r>
      <w:r w:rsidRPr="000329B5">
        <w:rPr>
          <w:szCs w:val="24"/>
        </w:rPr>
        <w:tab/>
        <w:t>$</w:t>
      </w:r>
      <w:r w:rsidRPr="000329B5" w:rsidR="005A6202">
        <w:rPr>
          <w:szCs w:val="24"/>
        </w:rPr>
        <w:t xml:space="preserve">   </w:t>
      </w:r>
      <w:r w:rsidRPr="000329B5" w:rsidR="005207C0">
        <w:rPr>
          <w:szCs w:val="24"/>
        </w:rPr>
        <w:t xml:space="preserve"> </w:t>
      </w:r>
      <w:r w:rsidRPr="000329B5" w:rsidR="00724B56">
        <w:rPr>
          <w:szCs w:val="24"/>
        </w:rPr>
        <w:t>1</w:t>
      </w:r>
      <w:r w:rsidRPr="000329B5" w:rsidR="000329B5">
        <w:rPr>
          <w:szCs w:val="24"/>
        </w:rPr>
        <w:t>55</w:t>
      </w:r>
      <w:r w:rsidRPr="000329B5" w:rsidR="008971B0">
        <w:rPr>
          <w:szCs w:val="24"/>
        </w:rPr>
        <w:t>,000</w:t>
      </w:r>
    </w:p>
    <w:p w:rsidR="002D6945" w:rsidRPr="000329B5" w:rsidP="004716AC" w14:paraId="3265A3DD" w14:textId="77777777">
      <w:pPr>
        <w:pStyle w:val="BodyTextIndent3"/>
        <w:tabs>
          <w:tab w:val="clear" w:pos="360"/>
        </w:tabs>
        <w:rPr>
          <w:szCs w:val="24"/>
        </w:rPr>
      </w:pPr>
      <w:r w:rsidRPr="000329B5">
        <w:rPr>
          <w:szCs w:val="24"/>
        </w:rPr>
        <w:t>Printing</w:t>
      </w:r>
      <w:r w:rsidRPr="000329B5">
        <w:rPr>
          <w:szCs w:val="24"/>
        </w:rPr>
        <w:tab/>
      </w:r>
      <w:r w:rsidRPr="000329B5">
        <w:rPr>
          <w:szCs w:val="24"/>
        </w:rPr>
        <w:tab/>
      </w:r>
      <w:r w:rsidRPr="000329B5" w:rsidR="005A6202">
        <w:rPr>
          <w:szCs w:val="24"/>
        </w:rPr>
        <w:tab/>
      </w:r>
      <w:r w:rsidRPr="000329B5" w:rsidR="00D52046">
        <w:rPr>
          <w:szCs w:val="24"/>
        </w:rPr>
        <w:tab/>
      </w:r>
      <w:r w:rsidRPr="000329B5">
        <w:rPr>
          <w:szCs w:val="24"/>
        </w:rPr>
        <w:t>=</w:t>
      </w:r>
      <w:r w:rsidRPr="000329B5">
        <w:rPr>
          <w:szCs w:val="24"/>
        </w:rPr>
        <w:tab/>
        <w:t>$</w:t>
      </w:r>
      <w:r w:rsidRPr="000329B5" w:rsidR="005A6202">
        <w:rPr>
          <w:szCs w:val="24"/>
        </w:rPr>
        <w:t xml:space="preserve">  </w:t>
      </w:r>
      <w:r w:rsidRPr="000329B5" w:rsidR="005207C0">
        <w:rPr>
          <w:szCs w:val="24"/>
        </w:rPr>
        <w:t xml:space="preserve"> </w:t>
      </w:r>
      <w:r w:rsidRPr="000329B5" w:rsidR="005A6202">
        <w:rPr>
          <w:szCs w:val="24"/>
        </w:rPr>
        <w:t xml:space="preserve"> </w:t>
      </w:r>
      <w:r w:rsidRPr="000329B5" w:rsidR="00724B56">
        <w:rPr>
          <w:szCs w:val="24"/>
        </w:rPr>
        <w:t xml:space="preserve"> </w:t>
      </w:r>
      <w:r w:rsidRPr="000329B5" w:rsidR="005A6202">
        <w:rPr>
          <w:szCs w:val="24"/>
        </w:rPr>
        <w:t xml:space="preserve"> </w:t>
      </w:r>
      <w:r w:rsidRPr="000329B5" w:rsidR="00724B56">
        <w:rPr>
          <w:szCs w:val="24"/>
        </w:rPr>
        <w:t xml:space="preserve">  2</w:t>
      </w:r>
      <w:r w:rsidRPr="000329B5">
        <w:rPr>
          <w:szCs w:val="24"/>
        </w:rPr>
        <w:t>,</w:t>
      </w:r>
      <w:r w:rsidRPr="000329B5" w:rsidR="000329B5">
        <w:rPr>
          <w:szCs w:val="24"/>
        </w:rPr>
        <w:t>1</w:t>
      </w:r>
      <w:r w:rsidRPr="000329B5">
        <w:rPr>
          <w:szCs w:val="24"/>
        </w:rPr>
        <w:t>00</w:t>
      </w:r>
    </w:p>
    <w:p w:rsidR="002D6945" w:rsidRPr="000329B5" w:rsidP="004716AC" w14:paraId="004C2D08" w14:textId="77777777">
      <w:pPr>
        <w:pStyle w:val="BodyTextIndent3"/>
        <w:tabs>
          <w:tab w:val="clear" w:pos="360"/>
        </w:tabs>
        <w:rPr>
          <w:szCs w:val="24"/>
        </w:rPr>
      </w:pPr>
      <w:r w:rsidRPr="000329B5">
        <w:rPr>
          <w:szCs w:val="24"/>
        </w:rPr>
        <w:t>Computer hardware</w:t>
      </w:r>
      <w:r w:rsidRPr="000329B5" w:rsidR="00000DF4">
        <w:rPr>
          <w:szCs w:val="24"/>
        </w:rPr>
        <w:t>/software</w:t>
      </w:r>
      <w:r w:rsidRPr="000329B5">
        <w:rPr>
          <w:szCs w:val="24"/>
        </w:rPr>
        <w:tab/>
        <w:t>=</w:t>
      </w:r>
      <w:r w:rsidRPr="000329B5">
        <w:rPr>
          <w:szCs w:val="24"/>
        </w:rPr>
        <w:tab/>
        <w:t>$</w:t>
      </w:r>
      <w:r w:rsidRPr="000329B5" w:rsidR="005A6202">
        <w:rPr>
          <w:szCs w:val="24"/>
        </w:rPr>
        <w:t xml:space="preserve"> </w:t>
      </w:r>
      <w:r w:rsidRPr="000329B5" w:rsidR="000329B5">
        <w:rPr>
          <w:szCs w:val="24"/>
        </w:rPr>
        <w:t>1,004,000</w:t>
      </w:r>
    </w:p>
    <w:p w:rsidR="00B668F8" w:rsidRPr="000329B5" w:rsidP="004716AC" w14:paraId="056833EC" w14:textId="77777777">
      <w:pPr>
        <w:pStyle w:val="BodyTextIndent3"/>
        <w:tabs>
          <w:tab w:val="clear" w:pos="360"/>
        </w:tabs>
        <w:rPr>
          <w:szCs w:val="24"/>
        </w:rPr>
      </w:pPr>
    </w:p>
    <w:p w:rsidR="004823B5" w:rsidRPr="000329B5" w:rsidP="000543C9" w14:paraId="099C9811" w14:textId="77777777">
      <w:pPr>
        <w:pStyle w:val="BodyTextIndent3"/>
        <w:tabs>
          <w:tab w:val="clear" w:pos="360"/>
        </w:tabs>
        <w:rPr>
          <w:b/>
          <w:szCs w:val="24"/>
        </w:rPr>
      </w:pPr>
      <w:r w:rsidRPr="000329B5">
        <w:rPr>
          <w:b/>
          <w:szCs w:val="24"/>
        </w:rPr>
        <w:t>Total</w:t>
      </w:r>
      <w:r w:rsidRPr="000329B5">
        <w:rPr>
          <w:b/>
          <w:szCs w:val="24"/>
        </w:rPr>
        <w:tab/>
      </w:r>
      <w:r w:rsidRPr="000329B5">
        <w:rPr>
          <w:b/>
          <w:szCs w:val="24"/>
        </w:rPr>
        <w:tab/>
      </w:r>
      <w:r w:rsidRPr="000329B5">
        <w:rPr>
          <w:b/>
          <w:szCs w:val="24"/>
        </w:rPr>
        <w:tab/>
      </w:r>
      <w:r w:rsidRPr="000329B5">
        <w:rPr>
          <w:b/>
          <w:szCs w:val="24"/>
        </w:rPr>
        <w:tab/>
        <w:t xml:space="preserve">= </w:t>
      </w:r>
      <w:r w:rsidRPr="000329B5">
        <w:rPr>
          <w:b/>
          <w:szCs w:val="24"/>
        </w:rPr>
        <w:tab/>
        <w:t>$</w:t>
      </w:r>
      <w:r w:rsidRPr="000329B5" w:rsidR="00724B56">
        <w:rPr>
          <w:b/>
          <w:szCs w:val="24"/>
        </w:rPr>
        <w:t xml:space="preserve"> 8</w:t>
      </w:r>
      <w:r w:rsidRPr="000329B5">
        <w:rPr>
          <w:b/>
          <w:szCs w:val="24"/>
        </w:rPr>
        <w:t>,</w:t>
      </w:r>
      <w:r w:rsidRPr="000329B5" w:rsidR="000329B5">
        <w:rPr>
          <w:b/>
          <w:szCs w:val="24"/>
        </w:rPr>
        <w:t>602</w:t>
      </w:r>
      <w:r w:rsidRPr="000329B5" w:rsidR="008971B0">
        <w:rPr>
          <w:b/>
          <w:szCs w:val="24"/>
        </w:rPr>
        <w:t>,000</w:t>
      </w:r>
      <w:r w:rsidRPr="000329B5">
        <w:rPr>
          <w:b/>
          <w:szCs w:val="24"/>
        </w:rPr>
        <w:t xml:space="preserve"> per year</w:t>
      </w:r>
    </w:p>
    <w:p w:rsidR="004823B5" w:rsidP="000543C9" w14:paraId="57826FEB" w14:textId="77777777">
      <w:pPr>
        <w:pStyle w:val="BodyTextIndent3"/>
        <w:tabs>
          <w:tab w:val="clear" w:pos="360"/>
        </w:tabs>
        <w:rPr>
          <w:b/>
          <w:szCs w:val="24"/>
        </w:rPr>
      </w:pPr>
    </w:p>
    <w:p w:rsidR="004823B5" w:rsidP="000543C9" w14:paraId="420C76AE" w14:textId="77777777">
      <w:pPr>
        <w:pStyle w:val="BodyTextIndent3"/>
        <w:tabs>
          <w:tab w:val="clear" w:pos="360"/>
        </w:tabs>
        <w:rPr>
          <w:b/>
          <w:szCs w:val="24"/>
        </w:rPr>
      </w:pPr>
      <w:r>
        <w:rPr>
          <w:b/>
          <w:szCs w:val="24"/>
        </w:rPr>
        <w:t xml:space="preserve">15.  EXPLAIN THE REASON FOR ANY PROGRAM CHANGES OR ADJUSTMENTS REPORTED IN ITEMS 13 OR 14 OF THE OMB FORM 83-I.  </w:t>
      </w:r>
    </w:p>
    <w:p w:rsidR="004823B5" w:rsidP="000543C9" w14:paraId="7331CD5F" w14:textId="77777777">
      <w:pPr>
        <w:pStyle w:val="BodyTextIndent3"/>
        <w:tabs>
          <w:tab w:val="clear" w:pos="360"/>
        </w:tabs>
        <w:rPr>
          <w:b/>
          <w:szCs w:val="24"/>
        </w:rPr>
      </w:pPr>
    </w:p>
    <w:p w:rsidR="00003DD6" w:rsidP="003D1E43" w14:paraId="58A09F62" w14:textId="77777777">
      <w:pPr>
        <w:pStyle w:val="BodyTextIndent3"/>
        <w:tabs>
          <w:tab w:val="clear" w:pos="360"/>
        </w:tabs>
        <w:rPr>
          <w:szCs w:val="24"/>
        </w:rPr>
      </w:pPr>
      <w:r w:rsidRPr="000329B5">
        <w:rPr>
          <w:szCs w:val="24"/>
        </w:rPr>
        <w:t>Since the last submission, there is a</w:t>
      </w:r>
      <w:r w:rsidRPr="000329B5" w:rsidR="000329B5">
        <w:rPr>
          <w:szCs w:val="24"/>
        </w:rPr>
        <w:t>n increase</w:t>
      </w:r>
      <w:r w:rsidRPr="000329B5">
        <w:rPr>
          <w:szCs w:val="24"/>
        </w:rPr>
        <w:t xml:space="preserve"> </w:t>
      </w:r>
      <w:r w:rsidRPr="000329B5">
        <w:rPr>
          <w:szCs w:val="24"/>
        </w:rPr>
        <w:t xml:space="preserve">of </w:t>
      </w:r>
      <w:r w:rsidRPr="000329B5" w:rsidR="000329B5">
        <w:rPr>
          <w:szCs w:val="24"/>
        </w:rPr>
        <w:t>281</w:t>
      </w:r>
      <w:r w:rsidRPr="000329B5">
        <w:rPr>
          <w:szCs w:val="24"/>
        </w:rPr>
        <w:t xml:space="preserve"> respondents, a</w:t>
      </w:r>
      <w:r w:rsidRPr="000329B5" w:rsidR="000329B5">
        <w:rPr>
          <w:szCs w:val="24"/>
        </w:rPr>
        <w:t>n</w:t>
      </w:r>
      <w:r w:rsidRPr="000329B5">
        <w:rPr>
          <w:szCs w:val="24"/>
        </w:rPr>
        <w:t xml:space="preserve"> </w:t>
      </w:r>
      <w:r w:rsidRPr="000329B5" w:rsidR="000329B5">
        <w:rPr>
          <w:szCs w:val="24"/>
        </w:rPr>
        <w:t>increase</w:t>
      </w:r>
      <w:r w:rsidRPr="000329B5">
        <w:rPr>
          <w:szCs w:val="24"/>
        </w:rPr>
        <w:t xml:space="preserve"> </w:t>
      </w:r>
      <w:r w:rsidRPr="000329B5" w:rsidR="00E35BF3">
        <w:rPr>
          <w:szCs w:val="24"/>
        </w:rPr>
        <w:t>of</w:t>
      </w:r>
      <w:r w:rsidRPr="000329B5" w:rsidR="00E35BF3">
        <w:rPr>
          <w:b/>
          <w:szCs w:val="24"/>
        </w:rPr>
        <w:t xml:space="preserve"> </w:t>
      </w:r>
      <w:r w:rsidRPr="000329B5" w:rsidR="000329B5">
        <w:rPr>
          <w:szCs w:val="24"/>
        </w:rPr>
        <w:t>22,865</w:t>
      </w:r>
      <w:r w:rsidRPr="000329B5" w:rsidR="00FC0AA6">
        <w:rPr>
          <w:szCs w:val="24"/>
        </w:rPr>
        <w:t xml:space="preserve"> responses, and an overall </w:t>
      </w:r>
      <w:r w:rsidRPr="000329B5" w:rsidR="000329B5">
        <w:rPr>
          <w:szCs w:val="24"/>
        </w:rPr>
        <w:t xml:space="preserve">increase </w:t>
      </w:r>
      <w:r w:rsidRPr="000329B5" w:rsidR="00FC0AA6">
        <w:rPr>
          <w:szCs w:val="24"/>
        </w:rPr>
        <w:t xml:space="preserve">of </w:t>
      </w:r>
      <w:r w:rsidRPr="000329B5" w:rsidR="000329B5">
        <w:rPr>
          <w:szCs w:val="24"/>
        </w:rPr>
        <w:t>2,000</w:t>
      </w:r>
      <w:r w:rsidRPr="000329B5" w:rsidR="00FC0AA6">
        <w:rPr>
          <w:szCs w:val="24"/>
        </w:rPr>
        <w:t xml:space="preserve"> in burden hours</w:t>
      </w:r>
      <w:r w:rsidRPr="000329B5">
        <w:rPr>
          <w:szCs w:val="24"/>
        </w:rPr>
        <w:t xml:space="preserve">.  </w:t>
      </w:r>
      <w:r w:rsidRPr="000329B5" w:rsidR="00FC0AA6">
        <w:rPr>
          <w:szCs w:val="24"/>
        </w:rPr>
        <w:t>(This figure has been rounded due to ROCIS rounding.)</w:t>
      </w:r>
      <w:r w:rsidRPr="000329B5" w:rsidR="003D1E43">
        <w:rPr>
          <w:szCs w:val="24"/>
        </w:rPr>
        <w:t xml:space="preserve">  </w:t>
      </w:r>
    </w:p>
    <w:p w:rsidR="00CA199F" w:rsidP="003D1E43" w14:paraId="250F65C5" w14:textId="77777777">
      <w:pPr>
        <w:pStyle w:val="BodyTextIndent3"/>
        <w:tabs>
          <w:tab w:val="clear" w:pos="360"/>
        </w:tabs>
        <w:rPr>
          <w:szCs w:val="24"/>
        </w:rPr>
      </w:pPr>
    </w:p>
    <w:p w:rsidR="00CA199F" w:rsidP="00CA199F" w14:paraId="5ABFF102" w14:textId="77777777">
      <w:pPr>
        <w:pStyle w:val="BodyTextIndent3"/>
        <w:tabs>
          <w:tab w:val="clear" w:pos="360"/>
        </w:tabs>
        <w:rPr>
          <w:szCs w:val="24"/>
        </w:rPr>
      </w:pPr>
      <w:r>
        <w:rPr>
          <w:szCs w:val="24"/>
        </w:rPr>
        <w:t>The Question 15 worksheet (</w:t>
      </w:r>
      <w:r w:rsidRPr="00677F09">
        <w:rPr>
          <w:szCs w:val="24"/>
        </w:rPr>
        <w:t xml:space="preserve">Q </w:t>
      </w:r>
      <w:r>
        <w:rPr>
          <w:szCs w:val="24"/>
        </w:rPr>
        <w:t>#</w:t>
      </w:r>
      <w:r w:rsidRPr="00677F09">
        <w:rPr>
          <w:szCs w:val="24"/>
        </w:rPr>
        <w:t>15 -</w:t>
      </w:r>
      <w:r>
        <w:rPr>
          <w:szCs w:val="24"/>
        </w:rPr>
        <w:t xml:space="preserve"> </w:t>
      </w:r>
      <w:r w:rsidRPr="00677F09">
        <w:rPr>
          <w:szCs w:val="24"/>
        </w:rPr>
        <w:t xml:space="preserve">Change </w:t>
      </w:r>
      <w:r w:rsidRPr="00677F09">
        <w:rPr>
          <w:szCs w:val="24"/>
        </w:rPr>
        <w:t>In</w:t>
      </w:r>
      <w:r w:rsidRPr="00677F09">
        <w:rPr>
          <w:szCs w:val="24"/>
        </w:rPr>
        <w:t xml:space="preserve"> Burden Worksheet</w:t>
      </w:r>
      <w:r>
        <w:rPr>
          <w:szCs w:val="24"/>
        </w:rPr>
        <w:t>) showing changes made to this collection since the last submission is found under the Supplementary Documents in ROCIS.</w:t>
      </w:r>
    </w:p>
    <w:p w:rsidR="00003DD6" w:rsidP="004716AC" w14:paraId="108DCDA5" w14:textId="77777777">
      <w:pPr>
        <w:pStyle w:val="BodyTextIndent3"/>
        <w:tabs>
          <w:tab w:val="clear" w:pos="360"/>
        </w:tabs>
        <w:rPr>
          <w:szCs w:val="24"/>
        </w:rPr>
      </w:pPr>
    </w:p>
    <w:p w:rsidR="003B31BE" w:rsidRPr="006651CE" w:rsidP="004716AC" w14:paraId="2B16E658" w14:textId="77777777">
      <w:pPr>
        <w:tabs>
          <w:tab w:val="left" w:pos="-1440"/>
        </w:tabs>
        <w:ind w:left="360"/>
        <w:rPr>
          <w:szCs w:val="24"/>
        </w:rPr>
      </w:pPr>
    </w:p>
    <w:p w:rsidR="002D6945" w:rsidRPr="006651CE" w14:paraId="288F88AD" w14:textId="77777777">
      <w:pPr>
        <w:tabs>
          <w:tab w:val="left" w:pos="-1440"/>
        </w:tabs>
        <w:ind w:left="360" w:hanging="360"/>
        <w:rPr>
          <w:b/>
          <w:szCs w:val="24"/>
        </w:rPr>
      </w:pPr>
      <w:r w:rsidRPr="006651CE">
        <w:rPr>
          <w:b/>
          <w:szCs w:val="24"/>
        </w:rPr>
        <w:t>16.</w:t>
      </w:r>
      <w:r w:rsidRPr="006651CE">
        <w:rPr>
          <w:szCs w:val="24"/>
        </w:rPr>
        <w:t xml:space="preserve"> </w:t>
      </w:r>
      <w:r w:rsidRPr="006651CE">
        <w:rPr>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D6945" w:rsidRPr="006651CE" w:rsidP="004716AC" w14:paraId="257B0BFF" w14:textId="77777777">
      <w:pPr>
        <w:pStyle w:val="BodyTextIndent3"/>
        <w:tabs>
          <w:tab w:val="clear" w:pos="360"/>
        </w:tabs>
        <w:rPr>
          <w:szCs w:val="24"/>
        </w:rPr>
      </w:pPr>
    </w:p>
    <w:p w:rsidR="00FD1911" w:rsidRPr="006651CE" w:rsidP="00FD1911" w14:paraId="7C88037C" w14:textId="77777777">
      <w:pPr>
        <w:pStyle w:val="BodyTextIndent3"/>
        <w:tabs>
          <w:tab w:val="clear" w:pos="360"/>
        </w:tabs>
        <w:rPr>
          <w:szCs w:val="24"/>
        </w:rPr>
      </w:pPr>
      <w:r w:rsidRPr="006651CE">
        <w:rPr>
          <w:szCs w:val="24"/>
        </w:rPr>
        <w:t xml:space="preserve">The </w:t>
      </w:r>
      <w:r>
        <w:rPr>
          <w:szCs w:val="24"/>
        </w:rPr>
        <w:t xml:space="preserve">information collected to produce </w:t>
      </w:r>
      <w:r w:rsidRPr="006651CE">
        <w:rPr>
          <w:szCs w:val="24"/>
        </w:rPr>
        <w:t>LPGMN</w:t>
      </w:r>
      <w:r>
        <w:rPr>
          <w:szCs w:val="24"/>
        </w:rPr>
        <w:t xml:space="preserve"> </w:t>
      </w:r>
      <w:r w:rsidRPr="006651CE">
        <w:rPr>
          <w:szCs w:val="24"/>
        </w:rPr>
        <w:t xml:space="preserve">publications and market reports </w:t>
      </w:r>
      <w:r>
        <w:rPr>
          <w:szCs w:val="24"/>
        </w:rPr>
        <w:t xml:space="preserve">is </w:t>
      </w:r>
      <w:r w:rsidRPr="006651CE">
        <w:rPr>
          <w:szCs w:val="24"/>
        </w:rPr>
        <w:t xml:space="preserve">gathered into an electronic database where it </w:t>
      </w:r>
      <w:r>
        <w:rPr>
          <w:szCs w:val="24"/>
        </w:rPr>
        <w:t xml:space="preserve">is </w:t>
      </w:r>
      <w:r w:rsidRPr="006651CE">
        <w:rPr>
          <w:szCs w:val="24"/>
        </w:rPr>
        <w:t>processed</w:t>
      </w:r>
      <w:r w:rsidR="00C85F52">
        <w:rPr>
          <w:szCs w:val="24"/>
        </w:rPr>
        <w:t xml:space="preserve">, stored, </w:t>
      </w:r>
      <w:r w:rsidRPr="006651CE">
        <w:rPr>
          <w:szCs w:val="24"/>
        </w:rPr>
        <w:t>and aggregated for publication.  This process occur</w:t>
      </w:r>
      <w:r w:rsidR="00806706">
        <w:rPr>
          <w:szCs w:val="24"/>
        </w:rPr>
        <w:t xml:space="preserve">s daily, weekly, </w:t>
      </w:r>
      <w:r>
        <w:rPr>
          <w:szCs w:val="24"/>
        </w:rPr>
        <w:t>m</w:t>
      </w:r>
      <w:r w:rsidR="00325EE3">
        <w:rPr>
          <w:szCs w:val="24"/>
        </w:rPr>
        <w:t>onthly, and annually</w:t>
      </w:r>
      <w:r w:rsidR="00806706">
        <w:rPr>
          <w:szCs w:val="24"/>
        </w:rPr>
        <w:t>,</w:t>
      </w:r>
      <w:r>
        <w:rPr>
          <w:szCs w:val="24"/>
        </w:rPr>
        <w:t xml:space="preserve"> and o</w:t>
      </w:r>
      <w:r w:rsidRPr="006651CE">
        <w:rPr>
          <w:szCs w:val="24"/>
        </w:rPr>
        <w:t>nce prepared, the market reports are published through an electro</w:t>
      </w:r>
      <w:r>
        <w:rPr>
          <w:szCs w:val="24"/>
        </w:rPr>
        <w:t>nic communication system and</w:t>
      </w:r>
      <w:r w:rsidRPr="006651CE">
        <w:rPr>
          <w:szCs w:val="24"/>
        </w:rPr>
        <w:t xml:space="preserve"> posted on the </w:t>
      </w:r>
      <w:r>
        <w:rPr>
          <w:szCs w:val="24"/>
        </w:rPr>
        <w:t>AMS</w:t>
      </w:r>
      <w:r w:rsidRPr="006651CE">
        <w:rPr>
          <w:szCs w:val="24"/>
        </w:rPr>
        <w:t xml:space="preserve"> web</w:t>
      </w:r>
      <w:r>
        <w:rPr>
          <w:szCs w:val="24"/>
        </w:rPr>
        <w:t>site.</w:t>
      </w:r>
    </w:p>
    <w:p w:rsidR="00C76166" w:rsidRPr="006651CE" w:rsidP="004716AC" w14:paraId="08FAA1B0" w14:textId="77777777">
      <w:pPr>
        <w:tabs>
          <w:tab w:val="left" w:pos="-1440"/>
        </w:tabs>
        <w:ind w:left="360"/>
        <w:rPr>
          <w:b/>
          <w:szCs w:val="24"/>
        </w:rPr>
      </w:pPr>
    </w:p>
    <w:p w:rsidR="002D6945" w:rsidRPr="006651CE" w14:paraId="1219974F" w14:textId="77777777">
      <w:pPr>
        <w:tabs>
          <w:tab w:val="left" w:pos="-1440"/>
        </w:tabs>
        <w:ind w:left="360" w:hanging="360"/>
        <w:rPr>
          <w:b/>
          <w:szCs w:val="24"/>
        </w:rPr>
      </w:pPr>
      <w:r w:rsidRPr="006651CE">
        <w:rPr>
          <w:b/>
          <w:szCs w:val="24"/>
        </w:rPr>
        <w:t>17.</w:t>
      </w:r>
      <w:r w:rsidRPr="006651CE">
        <w:rPr>
          <w:szCs w:val="24"/>
        </w:rPr>
        <w:t xml:space="preserve"> </w:t>
      </w:r>
      <w:r w:rsidRPr="006651CE">
        <w:rPr>
          <w:b/>
          <w:szCs w:val="24"/>
        </w:rPr>
        <w:t xml:space="preserve">IF SEEKING APPROVAL TO NOT DISPLAY THE EXPIRATION DATE FOR OMB APPROVAL OF THE INFORMATION COLLECTION, EXPLAIN THE REASONS THAT DISPLAY WOULD BE INAPPROPRIATE.  </w:t>
      </w:r>
    </w:p>
    <w:p w:rsidR="002D6945" w:rsidRPr="006651CE" w:rsidP="004716AC" w14:paraId="7ACE7847" w14:textId="77777777">
      <w:pPr>
        <w:pStyle w:val="BodyTextIndent3"/>
        <w:tabs>
          <w:tab w:val="clear" w:pos="360"/>
        </w:tabs>
        <w:rPr>
          <w:szCs w:val="24"/>
        </w:rPr>
      </w:pPr>
    </w:p>
    <w:p w:rsidR="00DD30F0" w:rsidRPr="00DD30F0" w:rsidP="00DD30F0" w14:paraId="5DE9400A" w14:textId="77777777">
      <w:pPr>
        <w:pStyle w:val="BodyTextIndent3"/>
        <w:rPr>
          <w:szCs w:val="24"/>
        </w:rPr>
      </w:pPr>
      <w:r>
        <w:rPr>
          <w:szCs w:val="24"/>
        </w:rPr>
        <w:t xml:space="preserve">Form includes </w:t>
      </w:r>
      <w:r w:rsidRPr="00DD30F0">
        <w:rPr>
          <w:szCs w:val="24"/>
        </w:rPr>
        <w:t xml:space="preserve">an expiration date. </w:t>
      </w:r>
    </w:p>
    <w:p w:rsidR="002D6945" w:rsidRPr="006651CE" w:rsidP="004716AC" w14:paraId="584AB066" w14:textId="77777777">
      <w:pPr>
        <w:pStyle w:val="BodyTextIndent3"/>
        <w:tabs>
          <w:tab w:val="clear" w:pos="360"/>
        </w:tabs>
        <w:rPr>
          <w:szCs w:val="24"/>
        </w:rPr>
      </w:pPr>
    </w:p>
    <w:p w:rsidR="002D6945" w:rsidRPr="006651CE" w14:paraId="445E210E" w14:textId="77777777">
      <w:pPr>
        <w:tabs>
          <w:tab w:val="left" w:pos="-1440"/>
        </w:tabs>
        <w:ind w:left="360" w:hanging="360"/>
        <w:rPr>
          <w:b/>
          <w:szCs w:val="24"/>
        </w:rPr>
      </w:pPr>
      <w:r w:rsidRPr="006651CE">
        <w:rPr>
          <w:b/>
          <w:szCs w:val="24"/>
        </w:rPr>
        <w:t>18. EXPLAIN EACH EXCEPTION TO THE CERTIFICATION STATEMENT IDENTIFIED IN ITEM 19, "CERTIFICATION FOR PAPERWORK REDUCTION ACT SUBMISSIONS," OF OMB FORM 83-</w:t>
      </w:r>
      <w:r w:rsidRPr="006651CE" w:rsidR="00B703C8">
        <w:rPr>
          <w:b/>
          <w:szCs w:val="24"/>
        </w:rPr>
        <w:t>I.</w:t>
      </w:r>
      <w:r w:rsidRPr="006651CE">
        <w:rPr>
          <w:b/>
          <w:szCs w:val="24"/>
        </w:rPr>
        <w:t xml:space="preserve"> </w:t>
      </w:r>
    </w:p>
    <w:p w:rsidR="002D6945" w:rsidRPr="006651CE" w:rsidP="004716AC" w14:paraId="6A26F46B" w14:textId="77777777">
      <w:pPr>
        <w:pStyle w:val="BodyTextIndent3"/>
        <w:tabs>
          <w:tab w:val="clear" w:pos="360"/>
        </w:tabs>
        <w:rPr>
          <w:szCs w:val="24"/>
        </w:rPr>
      </w:pPr>
    </w:p>
    <w:p w:rsidR="002D6945" w:rsidRPr="006651CE" w:rsidP="00830A98" w14:paraId="737BA102" w14:textId="77777777">
      <w:pPr>
        <w:pStyle w:val="BodyTextIndent3"/>
        <w:tabs>
          <w:tab w:val="clear" w:pos="360"/>
        </w:tabs>
        <w:rPr>
          <w:szCs w:val="24"/>
        </w:rPr>
      </w:pPr>
      <w:bookmarkStart w:id="1" w:name="_Hlk2163994"/>
      <w:r>
        <w:rPr>
          <w:szCs w:val="24"/>
        </w:rPr>
        <w:t>AMS does not request an exception to the certification of this information collection.</w:t>
      </w:r>
    </w:p>
    <w:bookmarkEnd w:id="1"/>
    <w:p w:rsidR="002D6945" w:rsidRPr="006651CE" w:rsidP="004716AC" w14:paraId="68DCB865" w14:textId="77777777">
      <w:pPr>
        <w:ind w:left="360"/>
        <w:rPr>
          <w:b/>
          <w:szCs w:val="24"/>
        </w:rPr>
      </w:pPr>
    </w:p>
    <w:p w:rsidR="002D6945" w:rsidRPr="006651CE" w14:paraId="769ADF78" w14:textId="77777777">
      <w:pPr>
        <w:tabs>
          <w:tab w:val="left" w:pos="-1440"/>
        </w:tabs>
        <w:ind w:left="360" w:hanging="360"/>
        <w:rPr>
          <w:b/>
          <w:szCs w:val="24"/>
        </w:rPr>
      </w:pPr>
      <w:r w:rsidRPr="006651CE">
        <w:rPr>
          <w:b/>
          <w:szCs w:val="24"/>
        </w:rPr>
        <w:t>B.</w:t>
      </w:r>
      <w:r w:rsidRPr="006651CE">
        <w:rPr>
          <w:b/>
          <w:szCs w:val="24"/>
        </w:rPr>
        <w:tab/>
      </w:r>
      <w:r w:rsidRPr="006651CE">
        <w:rPr>
          <w:b/>
          <w:szCs w:val="24"/>
          <w:u w:val="single"/>
        </w:rPr>
        <w:t>COLLECTIONS OF INFORMATION EMPLOYING STATISTICAL METHODS</w:t>
      </w:r>
    </w:p>
    <w:p w:rsidR="00B703C8" w:rsidRPr="006651CE" w:rsidP="004716AC" w14:paraId="2E7BE433" w14:textId="77777777">
      <w:pPr>
        <w:ind w:left="360"/>
        <w:rPr>
          <w:szCs w:val="24"/>
        </w:rPr>
      </w:pPr>
    </w:p>
    <w:p w:rsidR="002D6945" w:rsidP="004716AC" w14:paraId="61EE37B1" w14:textId="77777777">
      <w:pPr>
        <w:pStyle w:val="BodyTextIndent3"/>
        <w:tabs>
          <w:tab w:val="clear" w:pos="360"/>
          <w:tab w:val="left" w:pos="900"/>
        </w:tabs>
      </w:pPr>
      <w:r w:rsidRPr="006651CE">
        <w:rPr>
          <w:szCs w:val="24"/>
        </w:rPr>
        <w:t>This information collection</w:t>
      </w:r>
      <w:r>
        <w:t xml:space="preserve"> does not employ statistical methods.  </w:t>
      </w:r>
    </w:p>
    <w:sectPr w:rsidSect="00991177">
      <w:headerReference w:type="even" r:id="rId7"/>
      <w:headerReference w:type="default" r:id="rId8"/>
      <w:footerReference w:type="even" r:id="rId9"/>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3A5" w14:paraId="7BBF926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53A5" w14:paraId="7F61AF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3A5" w14:paraId="6146035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53A5" w14:paraId="55FA873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3A5" w14:paraId="34CF2E8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46DF">
      <w:rPr>
        <w:rStyle w:val="PageNumber"/>
        <w:noProof/>
      </w:rPr>
      <w:t>12</w:t>
    </w:r>
    <w:r>
      <w:rPr>
        <w:rStyle w:val="PageNumber"/>
      </w:rPr>
      <w:fldChar w:fldCharType="end"/>
    </w:r>
  </w:p>
  <w:p w:rsidR="00BE53A5" w14:paraId="0B3957FA"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628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CB705D0"/>
    <w:multiLevelType w:val="hybridMultilevel"/>
    <w:tmpl w:val="6694983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C25F06"/>
    <w:multiLevelType w:val="singleLevel"/>
    <w:tmpl w:val="815E644C"/>
    <w:lvl w:ilvl="0">
      <w:start w:val="1"/>
      <w:numFmt w:val="lowerLetter"/>
      <w:lvlText w:val="(%1)"/>
      <w:lvlJc w:val="left"/>
      <w:pPr>
        <w:tabs>
          <w:tab w:val="num" w:pos="1800"/>
        </w:tabs>
        <w:ind w:left="1800" w:hanging="360"/>
      </w:pPr>
      <w:rPr>
        <w:rFonts w:hint="default"/>
      </w:rPr>
    </w:lvl>
  </w:abstractNum>
  <w:abstractNum w:abstractNumId="3">
    <w:nsid w:val="396C2C54"/>
    <w:multiLevelType w:val="singleLevel"/>
    <w:tmpl w:val="99B072BC"/>
    <w:lvl w:ilvl="0">
      <w:start w:val="1"/>
      <w:numFmt w:val="upperLetter"/>
      <w:pStyle w:val="Heading2"/>
      <w:lvlText w:val="%1."/>
      <w:lvlJc w:val="left"/>
      <w:pPr>
        <w:tabs>
          <w:tab w:val="num" w:pos="360"/>
        </w:tabs>
        <w:ind w:left="360" w:hanging="360"/>
      </w:pPr>
      <w:rPr>
        <w:rFonts w:hint="default"/>
      </w:rPr>
    </w:lvl>
  </w:abstractNum>
  <w:abstractNum w:abstractNumId="4">
    <w:nsid w:val="40AF4CB4"/>
    <w:multiLevelType w:val="singleLevel"/>
    <w:tmpl w:val="9CDC26BA"/>
    <w:lvl w:ilvl="0">
      <w:start w:val="1"/>
      <w:numFmt w:val="decimal"/>
      <w:lvlText w:val="%1."/>
      <w:lvlJc w:val="left"/>
      <w:pPr>
        <w:tabs>
          <w:tab w:val="num" w:pos="765"/>
        </w:tabs>
        <w:ind w:left="765" w:hanging="360"/>
      </w:pPr>
      <w:rPr>
        <w:rFonts w:hint="default"/>
      </w:rPr>
    </w:lvl>
  </w:abstractNum>
  <w:abstractNum w:abstractNumId="5">
    <w:nsid w:val="487F7FC0"/>
    <w:multiLevelType w:val="singleLevel"/>
    <w:tmpl w:val="82DE127E"/>
    <w:lvl w:ilvl="0">
      <w:start w:val="1"/>
      <w:numFmt w:val="decimal"/>
      <w:lvlText w:val="(%1)"/>
      <w:lvlJc w:val="left"/>
      <w:pPr>
        <w:tabs>
          <w:tab w:val="num" w:pos="1080"/>
        </w:tabs>
        <w:ind w:left="1080" w:hanging="360"/>
      </w:pPr>
      <w:rPr>
        <w:rFonts w:hint="default"/>
      </w:rPr>
    </w:lvl>
  </w:abstractNum>
  <w:abstractNum w:abstractNumId="6">
    <w:nsid w:val="4ADE59E9"/>
    <w:multiLevelType w:val="hybridMultilevel"/>
    <w:tmpl w:val="39F4D8A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A8979C3"/>
    <w:multiLevelType w:val="singleLevel"/>
    <w:tmpl w:val="1C4606A2"/>
    <w:lvl w:ilvl="0">
      <w:start w:val="10"/>
      <w:numFmt w:val="decimal"/>
      <w:lvlText w:val="(%1"/>
      <w:lvlJc w:val="left"/>
      <w:pPr>
        <w:tabs>
          <w:tab w:val="num" w:pos="1080"/>
        </w:tabs>
        <w:ind w:left="1080" w:hanging="360"/>
      </w:pPr>
      <w:rPr>
        <w:rFonts w:hint="default"/>
      </w:rPr>
    </w:lvl>
  </w:abstractNum>
  <w:abstractNum w:abstractNumId="8">
    <w:nsid w:val="6F697144"/>
    <w:multiLevelType w:val="singleLevel"/>
    <w:tmpl w:val="3FC4B418"/>
    <w:lvl w:ilvl="0">
      <w:start w:val="1"/>
      <w:numFmt w:val="lowerLetter"/>
      <w:lvlText w:val="(%1)"/>
      <w:lvlJc w:val="left"/>
      <w:pPr>
        <w:tabs>
          <w:tab w:val="num" w:pos="1095"/>
        </w:tabs>
        <w:ind w:left="1095" w:hanging="375"/>
      </w:pPr>
      <w:rPr>
        <w:rFonts w:hint="default"/>
      </w:rPr>
    </w:lvl>
  </w:abstractNum>
  <w:abstractNum w:abstractNumId="9">
    <w:nsid w:val="7450661C"/>
    <w:multiLevelType w:val="hybridMultilevel"/>
    <w:tmpl w:val="305467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6BE29F6"/>
    <w:multiLevelType w:val="singleLevel"/>
    <w:tmpl w:val="F4D2BB5E"/>
    <w:lvl w:ilvl="0">
      <w:start w:val="1"/>
      <w:numFmt w:val="upperLetter"/>
      <w:lvlText w:val="%1."/>
      <w:lvlJc w:val="left"/>
      <w:pPr>
        <w:tabs>
          <w:tab w:val="num" w:pos="405"/>
        </w:tabs>
        <w:ind w:left="405" w:hanging="405"/>
      </w:pPr>
      <w:rPr>
        <w:rFonts w:hint="default"/>
        <w:u w:val="none"/>
      </w:rPr>
    </w:lvl>
  </w:abstractNum>
  <w:abstractNum w:abstractNumId="11">
    <w:nsid w:val="7BEA0FA0"/>
    <w:multiLevelType w:val="multilevel"/>
    <w:tmpl w:val="6A4A1F2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857738319">
    <w:abstractNumId w:val="3"/>
  </w:num>
  <w:num w:numId="2" w16cid:durableId="1883591719">
    <w:abstractNumId w:val="10"/>
  </w:num>
  <w:num w:numId="3" w16cid:durableId="410011065">
    <w:abstractNumId w:val="4"/>
  </w:num>
  <w:num w:numId="4" w16cid:durableId="2091123960">
    <w:abstractNumId w:val="0"/>
  </w:num>
  <w:num w:numId="5" w16cid:durableId="1576629339">
    <w:abstractNumId w:val="5"/>
  </w:num>
  <w:num w:numId="6" w16cid:durableId="178324663">
    <w:abstractNumId w:val="7"/>
  </w:num>
  <w:num w:numId="7" w16cid:durableId="472791706">
    <w:abstractNumId w:val="2"/>
  </w:num>
  <w:num w:numId="8" w16cid:durableId="1702626354">
    <w:abstractNumId w:val="8"/>
  </w:num>
  <w:num w:numId="9" w16cid:durableId="309528951">
    <w:abstractNumId w:val="11"/>
  </w:num>
  <w:num w:numId="10" w16cid:durableId="1103573381">
    <w:abstractNumId w:val="6"/>
  </w:num>
  <w:num w:numId="11" w16cid:durableId="1781216175">
    <w:abstractNumId w:val="1"/>
  </w:num>
  <w:num w:numId="12" w16cid:durableId="2021350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6F"/>
    <w:rsid w:val="00000DF4"/>
    <w:rsid w:val="000011A0"/>
    <w:rsid w:val="00003DD6"/>
    <w:rsid w:val="00010B21"/>
    <w:rsid w:val="000136C5"/>
    <w:rsid w:val="0001799B"/>
    <w:rsid w:val="000212B2"/>
    <w:rsid w:val="00022444"/>
    <w:rsid w:val="0002664C"/>
    <w:rsid w:val="00031CCD"/>
    <w:rsid w:val="00031F50"/>
    <w:rsid w:val="00032901"/>
    <w:rsid w:val="000329B5"/>
    <w:rsid w:val="0003308C"/>
    <w:rsid w:val="00035665"/>
    <w:rsid w:val="000361E7"/>
    <w:rsid w:val="00041ACF"/>
    <w:rsid w:val="00042FB1"/>
    <w:rsid w:val="000445C1"/>
    <w:rsid w:val="00046661"/>
    <w:rsid w:val="000504A0"/>
    <w:rsid w:val="000543AF"/>
    <w:rsid w:val="000543C9"/>
    <w:rsid w:val="000644D3"/>
    <w:rsid w:val="00066774"/>
    <w:rsid w:val="0007047C"/>
    <w:rsid w:val="00071B87"/>
    <w:rsid w:val="00074CD3"/>
    <w:rsid w:val="00076838"/>
    <w:rsid w:val="00077AD7"/>
    <w:rsid w:val="00077ADB"/>
    <w:rsid w:val="00081170"/>
    <w:rsid w:val="00081C0E"/>
    <w:rsid w:val="0008301D"/>
    <w:rsid w:val="00083613"/>
    <w:rsid w:val="000853E5"/>
    <w:rsid w:val="00087C69"/>
    <w:rsid w:val="00091666"/>
    <w:rsid w:val="00091C12"/>
    <w:rsid w:val="00091FDC"/>
    <w:rsid w:val="000A0407"/>
    <w:rsid w:val="000A0857"/>
    <w:rsid w:val="000A1257"/>
    <w:rsid w:val="000A2364"/>
    <w:rsid w:val="000A26C6"/>
    <w:rsid w:val="000A6DCE"/>
    <w:rsid w:val="000B2B2B"/>
    <w:rsid w:val="000B52EC"/>
    <w:rsid w:val="000C0152"/>
    <w:rsid w:val="000C1ED2"/>
    <w:rsid w:val="000C6798"/>
    <w:rsid w:val="000E0BAA"/>
    <w:rsid w:val="000E0E69"/>
    <w:rsid w:val="000E1D26"/>
    <w:rsid w:val="000E23CE"/>
    <w:rsid w:val="000E25F4"/>
    <w:rsid w:val="000E4E10"/>
    <w:rsid w:val="000E79D6"/>
    <w:rsid w:val="000F5F2F"/>
    <w:rsid w:val="000F7885"/>
    <w:rsid w:val="00101E86"/>
    <w:rsid w:val="0011434B"/>
    <w:rsid w:val="00114A27"/>
    <w:rsid w:val="00117E52"/>
    <w:rsid w:val="00121836"/>
    <w:rsid w:val="00126F87"/>
    <w:rsid w:val="001315C2"/>
    <w:rsid w:val="00141A95"/>
    <w:rsid w:val="00145681"/>
    <w:rsid w:val="00150B10"/>
    <w:rsid w:val="00152C1B"/>
    <w:rsid w:val="001554EF"/>
    <w:rsid w:val="00163D2D"/>
    <w:rsid w:val="00164D41"/>
    <w:rsid w:val="001674A1"/>
    <w:rsid w:val="00172398"/>
    <w:rsid w:val="0017451A"/>
    <w:rsid w:val="00176FF0"/>
    <w:rsid w:val="00184EDC"/>
    <w:rsid w:val="00185592"/>
    <w:rsid w:val="00186796"/>
    <w:rsid w:val="00191F26"/>
    <w:rsid w:val="0019563D"/>
    <w:rsid w:val="0019590B"/>
    <w:rsid w:val="001A0258"/>
    <w:rsid w:val="001A2A1E"/>
    <w:rsid w:val="001A30D4"/>
    <w:rsid w:val="001A33F7"/>
    <w:rsid w:val="001A654B"/>
    <w:rsid w:val="001A7267"/>
    <w:rsid w:val="001B0AA0"/>
    <w:rsid w:val="001B121E"/>
    <w:rsid w:val="001B180B"/>
    <w:rsid w:val="001B1B30"/>
    <w:rsid w:val="001C0071"/>
    <w:rsid w:val="001C53A2"/>
    <w:rsid w:val="001C6F75"/>
    <w:rsid w:val="001C7B9C"/>
    <w:rsid w:val="001D2034"/>
    <w:rsid w:val="001D30E4"/>
    <w:rsid w:val="001D7FB8"/>
    <w:rsid w:val="001E2C5E"/>
    <w:rsid w:val="001E3FF6"/>
    <w:rsid w:val="001F2B10"/>
    <w:rsid w:val="001F5258"/>
    <w:rsid w:val="001F77D2"/>
    <w:rsid w:val="00202276"/>
    <w:rsid w:val="00202C99"/>
    <w:rsid w:val="002037D5"/>
    <w:rsid w:val="00203BE2"/>
    <w:rsid w:val="00203E9B"/>
    <w:rsid w:val="00205619"/>
    <w:rsid w:val="002116F3"/>
    <w:rsid w:val="002173AC"/>
    <w:rsid w:val="00220A66"/>
    <w:rsid w:val="00221FFE"/>
    <w:rsid w:val="002227D6"/>
    <w:rsid w:val="00224033"/>
    <w:rsid w:val="002263D2"/>
    <w:rsid w:val="002410B7"/>
    <w:rsid w:val="00241AC2"/>
    <w:rsid w:val="00244284"/>
    <w:rsid w:val="002456BB"/>
    <w:rsid w:val="00245ABB"/>
    <w:rsid w:val="00250D56"/>
    <w:rsid w:val="0025572E"/>
    <w:rsid w:val="0026007F"/>
    <w:rsid w:val="00260C26"/>
    <w:rsid w:val="00261973"/>
    <w:rsid w:val="00264007"/>
    <w:rsid w:val="002653F8"/>
    <w:rsid w:val="00270096"/>
    <w:rsid w:val="00271277"/>
    <w:rsid w:val="002736FD"/>
    <w:rsid w:val="00276EB4"/>
    <w:rsid w:val="00277407"/>
    <w:rsid w:val="002778C2"/>
    <w:rsid w:val="0028357B"/>
    <w:rsid w:val="002850A1"/>
    <w:rsid w:val="00287019"/>
    <w:rsid w:val="002914B8"/>
    <w:rsid w:val="002923BA"/>
    <w:rsid w:val="00292ADF"/>
    <w:rsid w:val="00296988"/>
    <w:rsid w:val="00296E2F"/>
    <w:rsid w:val="00297EC8"/>
    <w:rsid w:val="002A005A"/>
    <w:rsid w:val="002A080A"/>
    <w:rsid w:val="002A4EE4"/>
    <w:rsid w:val="002A7CF4"/>
    <w:rsid w:val="002B065F"/>
    <w:rsid w:val="002B3583"/>
    <w:rsid w:val="002B4821"/>
    <w:rsid w:val="002B7262"/>
    <w:rsid w:val="002C080D"/>
    <w:rsid w:val="002C256B"/>
    <w:rsid w:val="002C39D5"/>
    <w:rsid w:val="002C557A"/>
    <w:rsid w:val="002C6659"/>
    <w:rsid w:val="002C6C0C"/>
    <w:rsid w:val="002C7DA3"/>
    <w:rsid w:val="002D2EA3"/>
    <w:rsid w:val="002D474C"/>
    <w:rsid w:val="002D6945"/>
    <w:rsid w:val="002D729F"/>
    <w:rsid w:val="002D732A"/>
    <w:rsid w:val="002E44DC"/>
    <w:rsid w:val="002E5D64"/>
    <w:rsid w:val="002E65DE"/>
    <w:rsid w:val="002F03C2"/>
    <w:rsid w:val="002F1E9D"/>
    <w:rsid w:val="002F20CB"/>
    <w:rsid w:val="002F4C78"/>
    <w:rsid w:val="002F68BC"/>
    <w:rsid w:val="002F7163"/>
    <w:rsid w:val="00300BB9"/>
    <w:rsid w:val="00303C86"/>
    <w:rsid w:val="003046C1"/>
    <w:rsid w:val="00304C95"/>
    <w:rsid w:val="003061A2"/>
    <w:rsid w:val="00306861"/>
    <w:rsid w:val="003140B0"/>
    <w:rsid w:val="003204D6"/>
    <w:rsid w:val="00323B7D"/>
    <w:rsid w:val="00325C78"/>
    <w:rsid w:val="00325EE3"/>
    <w:rsid w:val="00330A62"/>
    <w:rsid w:val="00330D18"/>
    <w:rsid w:val="00335758"/>
    <w:rsid w:val="00340B4C"/>
    <w:rsid w:val="00342B92"/>
    <w:rsid w:val="00344C89"/>
    <w:rsid w:val="0034504A"/>
    <w:rsid w:val="00345347"/>
    <w:rsid w:val="003606B4"/>
    <w:rsid w:val="0036438D"/>
    <w:rsid w:val="00366808"/>
    <w:rsid w:val="003673D3"/>
    <w:rsid w:val="00370BFC"/>
    <w:rsid w:val="003713DA"/>
    <w:rsid w:val="00381F2D"/>
    <w:rsid w:val="00384879"/>
    <w:rsid w:val="00391C2A"/>
    <w:rsid w:val="003A0867"/>
    <w:rsid w:val="003A0DDF"/>
    <w:rsid w:val="003A3D10"/>
    <w:rsid w:val="003B31BE"/>
    <w:rsid w:val="003C0B6A"/>
    <w:rsid w:val="003C37E6"/>
    <w:rsid w:val="003D1E43"/>
    <w:rsid w:val="003D41F4"/>
    <w:rsid w:val="003D528B"/>
    <w:rsid w:val="003D7B38"/>
    <w:rsid w:val="003E3CF1"/>
    <w:rsid w:val="003E4405"/>
    <w:rsid w:val="003E74BF"/>
    <w:rsid w:val="003F1645"/>
    <w:rsid w:val="00400C68"/>
    <w:rsid w:val="00400CD2"/>
    <w:rsid w:val="004012FE"/>
    <w:rsid w:val="00414C01"/>
    <w:rsid w:val="004165F8"/>
    <w:rsid w:val="00423014"/>
    <w:rsid w:val="004236A6"/>
    <w:rsid w:val="0042402B"/>
    <w:rsid w:val="004256F2"/>
    <w:rsid w:val="004270DB"/>
    <w:rsid w:val="00427680"/>
    <w:rsid w:val="00427A16"/>
    <w:rsid w:val="004314A6"/>
    <w:rsid w:val="00433463"/>
    <w:rsid w:val="00436516"/>
    <w:rsid w:val="00436C41"/>
    <w:rsid w:val="004370C5"/>
    <w:rsid w:val="00437E60"/>
    <w:rsid w:val="00441B7A"/>
    <w:rsid w:val="00445780"/>
    <w:rsid w:val="00445FEC"/>
    <w:rsid w:val="00457AEA"/>
    <w:rsid w:val="00460D1E"/>
    <w:rsid w:val="00461D0E"/>
    <w:rsid w:val="00464AF1"/>
    <w:rsid w:val="00470FA7"/>
    <w:rsid w:val="004716AC"/>
    <w:rsid w:val="004727AA"/>
    <w:rsid w:val="00476633"/>
    <w:rsid w:val="00481A71"/>
    <w:rsid w:val="004823B5"/>
    <w:rsid w:val="0048297C"/>
    <w:rsid w:val="004832C7"/>
    <w:rsid w:val="00492CCA"/>
    <w:rsid w:val="00492FD3"/>
    <w:rsid w:val="00492FF1"/>
    <w:rsid w:val="00496351"/>
    <w:rsid w:val="004975E0"/>
    <w:rsid w:val="004A1003"/>
    <w:rsid w:val="004B3A16"/>
    <w:rsid w:val="004B4807"/>
    <w:rsid w:val="004B5E52"/>
    <w:rsid w:val="004C1907"/>
    <w:rsid w:val="004C2129"/>
    <w:rsid w:val="004C3AD0"/>
    <w:rsid w:val="004C44BE"/>
    <w:rsid w:val="004C5419"/>
    <w:rsid w:val="004C7F23"/>
    <w:rsid w:val="004D21B0"/>
    <w:rsid w:val="004D4F86"/>
    <w:rsid w:val="004D50BB"/>
    <w:rsid w:val="004E206A"/>
    <w:rsid w:val="004E3055"/>
    <w:rsid w:val="004F2B58"/>
    <w:rsid w:val="004F4349"/>
    <w:rsid w:val="004F5643"/>
    <w:rsid w:val="004F61CB"/>
    <w:rsid w:val="00500735"/>
    <w:rsid w:val="00502737"/>
    <w:rsid w:val="0050335B"/>
    <w:rsid w:val="0050371E"/>
    <w:rsid w:val="0050464F"/>
    <w:rsid w:val="00505571"/>
    <w:rsid w:val="00507253"/>
    <w:rsid w:val="00507FB1"/>
    <w:rsid w:val="00515B6E"/>
    <w:rsid w:val="00520396"/>
    <w:rsid w:val="005207C0"/>
    <w:rsid w:val="005223AB"/>
    <w:rsid w:val="00523D26"/>
    <w:rsid w:val="0052527A"/>
    <w:rsid w:val="005308DE"/>
    <w:rsid w:val="0053182C"/>
    <w:rsid w:val="00532BC9"/>
    <w:rsid w:val="005349D3"/>
    <w:rsid w:val="005440E6"/>
    <w:rsid w:val="00546ED5"/>
    <w:rsid w:val="00547FA6"/>
    <w:rsid w:val="00554A52"/>
    <w:rsid w:val="00560B52"/>
    <w:rsid w:val="00562AFB"/>
    <w:rsid w:val="00564378"/>
    <w:rsid w:val="0056643B"/>
    <w:rsid w:val="00566688"/>
    <w:rsid w:val="0057000C"/>
    <w:rsid w:val="00572F80"/>
    <w:rsid w:val="005751D4"/>
    <w:rsid w:val="00576359"/>
    <w:rsid w:val="0057763D"/>
    <w:rsid w:val="00581B2F"/>
    <w:rsid w:val="0058237E"/>
    <w:rsid w:val="00582EBA"/>
    <w:rsid w:val="0058395B"/>
    <w:rsid w:val="00586438"/>
    <w:rsid w:val="00587A04"/>
    <w:rsid w:val="00590C85"/>
    <w:rsid w:val="00593302"/>
    <w:rsid w:val="005A07E8"/>
    <w:rsid w:val="005A085D"/>
    <w:rsid w:val="005A25B8"/>
    <w:rsid w:val="005A6202"/>
    <w:rsid w:val="005B054C"/>
    <w:rsid w:val="005B3441"/>
    <w:rsid w:val="005B556F"/>
    <w:rsid w:val="005B59B1"/>
    <w:rsid w:val="005C5CE1"/>
    <w:rsid w:val="005C686C"/>
    <w:rsid w:val="005C7E35"/>
    <w:rsid w:val="005D031D"/>
    <w:rsid w:val="005D242E"/>
    <w:rsid w:val="005D3014"/>
    <w:rsid w:val="005D5C33"/>
    <w:rsid w:val="005D75B3"/>
    <w:rsid w:val="005E0859"/>
    <w:rsid w:val="005E3FBC"/>
    <w:rsid w:val="005E55C1"/>
    <w:rsid w:val="005E5956"/>
    <w:rsid w:val="005F24C2"/>
    <w:rsid w:val="00601625"/>
    <w:rsid w:val="00603677"/>
    <w:rsid w:val="00607229"/>
    <w:rsid w:val="00611863"/>
    <w:rsid w:val="00611888"/>
    <w:rsid w:val="006124D2"/>
    <w:rsid w:val="00613BDC"/>
    <w:rsid w:val="00614617"/>
    <w:rsid w:val="0062012A"/>
    <w:rsid w:val="006228BC"/>
    <w:rsid w:val="00624C9F"/>
    <w:rsid w:val="006329E1"/>
    <w:rsid w:val="00634FD9"/>
    <w:rsid w:val="00637E12"/>
    <w:rsid w:val="00652D79"/>
    <w:rsid w:val="00661253"/>
    <w:rsid w:val="0066337B"/>
    <w:rsid w:val="006651CE"/>
    <w:rsid w:val="006714FC"/>
    <w:rsid w:val="006722F6"/>
    <w:rsid w:val="00672551"/>
    <w:rsid w:val="0067281F"/>
    <w:rsid w:val="00677F09"/>
    <w:rsid w:val="00687B7A"/>
    <w:rsid w:val="00690825"/>
    <w:rsid w:val="00692272"/>
    <w:rsid w:val="00697547"/>
    <w:rsid w:val="006A0B89"/>
    <w:rsid w:val="006A1699"/>
    <w:rsid w:val="006A1EF4"/>
    <w:rsid w:val="006A3513"/>
    <w:rsid w:val="006A778A"/>
    <w:rsid w:val="006B3E9B"/>
    <w:rsid w:val="006B43E6"/>
    <w:rsid w:val="006B7241"/>
    <w:rsid w:val="006C354B"/>
    <w:rsid w:val="006C3A07"/>
    <w:rsid w:val="006C4275"/>
    <w:rsid w:val="006C4D59"/>
    <w:rsid w:val="006C6DB2"/>
    <w:rsid w:val="006D0155"/>
    <w:rsid w:val="006D3520"/>
    <w:rsid w:val="006D3901"/>
    <w:rsid w:val="006D3A84"/>
    <w:rsid w:val="006D3BD7"/>
    <w:rsid w:val="006D439B"/>
    <w:rsid w:val="006D562E"/>
    <w:rsid w:val="006D6CAB"/>
    <w:rsid w:val="006E086D"/>
    <w:rsid w:val="006E1F6C"/>
    <w:rsid w:val="006E213E"/>
    <w:rsid w:val="006E2590"/>
    <w:rsid w:val="006E2BFF"/>
    <w:rsid w:val="006E7674"/>
    <w:rsid w:val="006E7757"/>
    <w:rsid w:val="006F3FF9"/>
    <w:rsid w:val="006F7BD8"/>
    <w:rsid w:val="007106C3"/>
    <w:rsid w:val="00717099"/>
    <w:rsid w:val="007209C5"/>
    <w:rsid w:val="007232E0"/>
    <w:rsid w:val="00723AEF"/>
    <w:rsid w:val="00724B56"/>
    <w:rsid w:val="00727539"/>
    <w:rsid w:val="00736B2E"/>
    <w:rsid w:val="00740B4F"/>
    <w:rsid w:val="007428A0"/>
    <w:rsid w:val="007435C0"/>
    <w:rsid w:val="00745AF1"/>
    <w:rsid w:val="00746416"/>
    <w:rsid w:val="007477AF"/>
    <w:rsid w:val="007501B0"/>
    <w:rsid w:val="0075118C"/>
    <w:rsid w:val="00754928"/>
    <w:rsid w:val="00754D42"/>
    <w:rsid w:val="00766728"/>
    <w:rsid w:val="00767564"/>
    <w:rsid w:val="00773BBB"/>
    <w:rsid w:val="00777BB6"/>
    <w:rsid w:val="00782410"/>
    <w:rsid w:val="007955BE"/>
    <w:rsid w:val="00795BBF"/>
    <w:rsid w:val="00795CF4"/>
    <w:rsid w:val="007969EF"/>
    <w:rsid w:val="007A10D5"/>
    <w:rsid w:val="007A7113"/>
    <w:rsid w:val="007B1436"/>
    <w:rsid w:val="007B2F42"/>
    <w:rsid w:val="007B731B"/>
    <w:rsid w:val="007C1263"/>
    <w:rsid w:val="007C282F"/>
    <w:rsid w:val="007C364B"/>
    <w:rsid w:val="007C4F04"/>
    <w:rsid w:val="007C53E5"/>
    <w:rsid w:val="007C55F4"/>
    <w:rsid w:val="007C6B0E"/>
    <w:rsid w:val="007E140A"/>
    <w:rsid w:val="007E2564"/>
    <w:rsid w:val="007E3524"/>
    <w:rsid w:val="007E6D4A"/>
    <w:rsid w:val="007E7BA9"/>
    <w:rsid w:val="007E7F6C"/>
    <w:rsid w:val="007F07D1"/>
    <w:rsid w:val="00801398"/>
    <w:rsid w:val="0080172A"/>
    <w:rsid w:val="00802687"/>
    <w:rsid w:val="00805446"/>
    <w:rsid w:val="00806706"/>
    <w:rsid w:val="00806BC9"/>
    <w:rsid w:val="00807DDE"/>
    <w:rsid w:val="00807F8B"/>
    <w:rsid w:val="00810B98"/>
    <w:rsid w:val="00811A57"/>
    <w:rsid w:val="00811D8F"/>
    <w:rsid w:val="00813ABF"/>
    <w:rsid w:val="00822DB9"/>
    <w:rsid w:val="00823032"/>
    <w:rsid w:val="0082393D"/>
    <w:rsid w:val="00824621"/>
    <w:rsid w:val="0082503A"/>
    <w:rsid w:val="0082691E"/>
    <w:rsid w:val="00830A98"/>
    <w:rsid w:val="00830FE2"/>
    <w:rsid w:val="00833F90"/>
    <w:rsid w:val="00835939"/>
    <w:rsid w:val="00835EF6"/>
    <w:rsid w:val="00843B78"/>
    <w:rsid w:val="0084447F"/>
    <w:rsid w:val="00845B9A"/>
    <w:rsid w:val="00847CF7"/>
    <w:rsid w:val="00850A45"/>
    <w:rsid w:val="00855F19"/>
    <w:rsid w:val="00857647"/>
    <w:rsid w:val="00857EF7"/>
    <w:rsid w:val="008606E2"/>
    <w:rsid w:val="00864041"/>
    <w:rsid w:val="0086415D"/>
    <w:rsid w:val="00864E7D"/>
    <w:rsid w:val="00867DA7"/>
    <w:rsid w:val="00870FEF"/>
    <w:rsid w:val="00873B85"/>
    <w:rsid w:val="00880BAE"/>
    <w:rsid w:val="00880FD9"/>
    <w:rsid w:val="00886D68"/>
    <w:rsid w:val="00891337"/>
    <w:rsid w:val="008971B0"/>
    <w:rsid w:val="00897552"/>
    <w:rsid w:val="008A042E"/>
    <w:rsid w:val="008A31CE"/>
    <w:rsid w:val="008A3AA7"/>
    <w:rsid w:val="008A4911"/>
    <w:rsid w:val="008A65F5"/>
    <w:rsid w:val="008B2C27"/>
    <w:rsid w:val="008B4D4A"/>
    <w:rsid w:val="008B6699"/>
    <w:rsid w:val="008C294A"/>
    <w:rsid w:val="008C3D5E"/>
    <w:rsid w:val="008D121E"/>
    <w:rsid w:val="008D3CF5"/>
    <w:rsid w:val="008E3DE5"/>
    <w:rsid w:val="008E5A49"/>
    <w:rsid w:val="008F3151"/>
    <w:rsid w:val="008F5AC7"/>
    <w:rsid w:val="009024D2"/>
    <w:rsid w:val="00902DB7"/>
    <w:rsid w:val="00904795"/>
    <w:rsid w:val="009100AA"/>
    <w:rsid w:val="00917CE6"/>
    <w:rsid w:val="00920751"/>
    <w:rsid w:val="0092336F"/>
    <w:rsid w:val="0092759B"/>
    <w:rsid w:val="00933954"/>
    <w:rsid w:val="00933C11"/>
    <w:rsid w:val="00940BF0"/>
    <w:rsid w:val="009424AC"/>
    <w:rsid w:val="0094691F"/>
    <w:rsid w:val="00946BB5"/>
    <w:rsid w:val="00952FCF"/>
    <w:rsid w:val="00953B4B"/>
    <w:rsid w:val="009568F3"/>
    <w:rsid w:val="009616B8"/>
    <w:rsid w:val="00964C85"/>
    <w:rsid w:val="00971467"/>
    <w:rsid w:val="00973D3C"/>
    <w:rsid w:val="0097579D"/>
    <w:rsid w:val="00976F7D"/>
    <w:rsid w:val="009813E7"/>
    <w:rsid w:val="0098292A"/>
    <w:rsid w:val="00983B5E"/>
    <w:rsid w:val="0098490E"/>
    <w:rsid w:val="00991177"/>
    <w:rsid w:val="009924DD"/>
    <w:rsid w:val="00992691"/>
    <w:rsid w:val="009931AE"/>
    <w:rsid w:val="00994464"/>
    <w:rsid w:val="00995DF2"/>
    <w:rsid w:val="00996A14"/>
    <w:rsid w:val="00997BD1"/>
    <w:rsid w:val="009A07F3"/>
    <w:rsid w:val="009A5551"/>
    <w:rsid w:val="009B09F4"/>
    <w:rsid w:val="009B47B9"/>
    <w:rsid w:val="009B7722"/>
    <w:rsid w:val="009B7ED2"/>
    <w:rsid w:val="009C0DA2"/>
    <w:rsid w:val="009C3A95"/>
    <w:rsid w:val="009C42A6"/>
    <w:rsid w:val="009C72C0"/>
    <w:rsid w:val="009C72C7"/>
    <w:rsid w:val="009D4E25"/>
    <w:rsid w:val="009D5DBD"/>
    <w:rsid w:val="009E51A9"/>
    <w:rsid w:val="009E7B91"/>
    <w:rsid w:val="009F11D8"/>
    <w:rsid w:val="009F1664"/>
    <w:rsid w:val="009F2175"/>
    <w:rsid w:val="009F26B6"/>
    <w:rsid w:val="009F340E"/>
    <w:rsid w:val="009F6E17"/>
    <w:rsid w:val="00A02D47"/>
    <w:rsid w:val="00A071D6"/>
    <w:rsid w:val="00A10B72"/>
    <w:rsid w:val="00A12739"/>
    <w:rsid w:val="00A20273"/>
    <w:rsid w:val="00A21259"/>
    <w:rsid w:val="00A2184E"/>
    <w:rsid w:val="00A21E55"/>
    <w:rsid w:val="00A21F4B"/>
    <w:rsid w:val="00A25189"/>
    <w:rsid w:val="00A27328"/>
    <w:rsid w:val="00A32DF0"/>
    <w:rsid w:val="00A33465"/>
    <w:rsid w:val="00A35638"/>
    <w:rsid w:val="00A44180"/>
    <w:rsid w:val="00A47E6F"/>
    <w:rsid w:val="00A50DC5"/>
    <w:rsid w:val="00A5370C"/>
    <w:rsid w:val="00A5661B"/>
    <w:rsid w:val="00A56C27"/>
    <w:rsid w:val="00A57B8D"/>
    <w:rsid w:val="00A608C9"/>
    <w:rsid w:val="00A60E7D"/>
    <w:rsid w:val="00A614AC"/>
    <w:rsid w:val="00A618BC"/>
    <w:rsid w:val="00A66512"/>
    <w:rsid w:val="00A6726F"/>
    <w:rsid w:val="00A71185"/>
    <w:rsid w:val="00A71AC5"/>
    <w:rsid w:val="00A76A2D"/>
    <w:rsid w:val="00A76BA3"/>
    <w:rsid w:val="00A9285A"/>
    <w:rsid w:val="00A94456"/>
    <w:rsid w:val="00AA0CCF"/>
    <w:rsid w:val="00AA18A6"/>
    <w:rsid w:val="00AB14F4"/>
    <w:rsid w:val="00AB2DD6"/>
    <w:rsid w:val="00AB5963"/>
    <w:rsid w:val="00AB59B2"/>
    <w:rsid w:val="00AC0467"/>
    <w:rsid w:val="00AC35FA"/>
    <w:rsid w:val="00AC5160"/>
    <w:rsid w:val="00AD108A"/>
    <w:rsid w:val="00AD1660"/>
    <w:rsid w:val="00AD4150"/>
    <w:rsid w:val="00AD51B7"/>
    <w:rsid w:val="00AD7C69"/>
    <w:rsid w:val="00AE05B1"/>
    <w:rsid w:val="00AE5354"/>
    <w:rsid w:val="00AE5F32"/>
    <w:rsid w:val="00AF021F"/>
    <w:rsid w:val="00AF4BEB"/>
    <w:rsid w:val="00AF516B"/>
    <w:rsid w:val="00AF65F4"/>
    <w:rsid w:val="00AF71D6"/>
    <w:rsid w:val="00B00EC5"/>
    <w:rsid w:val="00B0684E"/>
    <w:rsid w:val="00B103D5"/>
    <w:rsid w:val="00B129FB"/>
    <w:rsid w:val="00B12BC9"/>
    <w:rsid w:val="00B13010"/>
    <w:rsid w:val="00B1406F"/>
    <w:rsid w:val="00B14B7F"/>
    <w:rsid w:val="00B17162"/>
    <w:rsid w:val="00B17943"/>
    <w:rsid w:val="00B20866"/>
    <w:rsid w:val="00B21ECA"/>
    <w:rsid w:val="00B22468"/>
    <w:rsid w:val="00B22E34"/>
    <w:rsid w:val="00B26C6E"/>
    <w:rsid w:val="00B33378"/>
    <w:rsid w:val="00B33D5C"/>
    <w:rsid w:val="00B34155"/>
    <w:rsid w:val="00B35BD0"/>
    <w:rsid w:val="00B36BC4"/>
    <w:rsid w:val="00B373F1"/>
    <w:rsid w:val="00B37506"/>
    <w:rsid w:val="00B404C9"/>
    <w:rsid w:val="00B41394"/>
    <w:rsid w:val="00B42962"/>
    <w:rsid w:val="00B43AA1"/>
    <w:rsid w:val="00B445A9"/>
    <w:rsid w:val="00B508D2"/>
    <w:rsid w:val="00B5305E"/>
    <w:rsid w:val="00B53C6D"/>
    <w:rsid w:val="00B57509"/>
    <w:rsid w:val="00B60142"/>
    <w:rsid w:val="00B664D5"/>
    <w:rsid w:val="00B668F8"/>
    <w:rsid w:val="00B703C8"/>
    <w:rsid w:val="00B70416"/>
    <w:rsid w:val="00B71A5F"/>
    <w:rsid w:val="00B81726"/>
    <w:rsid w:val="00B84BD6"/>
    <w:rsid w:val="00B8648F"/>
    <w:rsid w:val="00B87F8F"/>
    <w:rsid w:val="00B93516"/>
    <w:rsid w:val="00B93C34"/>
    <w:rsid w:val="00B93E64"/>
    <w:rsid w:val="00B97B63"/>
    <w:rsid w:val="00B97C63"/>
    <w:rsid w:val="00BA1ABD"/>
    <w:rsid w:val="00BA1E6E"/>
    <w:rsid w:val="00BA2A31"/>
    <w:rsid w:val="00BA40CB"/>
    <w:rsid w:val="00BA4E90"/>
    <w:rsid w:val="00BA5F71"/>
    <w:rsid w:val="00BA61C7"/>
    <w:rsid w:val="00BB1EA1"/>
    <w:rsid w:val="00BB5E4B"/>
    <w:rsid w:val="00BB68AB"/>
    <w:rsid w:val="00BB6B01"/>
    <w:rsid w:val="00BC0263"/>
    <w:rsid w:val="00BC0B47"/>
    <w:rsid w:val="00BC2DC4"/>
    <w:rsid w:val="00BC4BA2"/>
    <w:rsid w:val="00BD2BD0"/>
    <w:rsid w:val="00BD3FCF"/>
    <w:rsid w:val="00BD6C77"/>
    <w:rsid w:val="00BE458A"/>
    <w:rsid w:val="00BE53A5"/>
    <w:rsid w:val="00BF0BCD"/>
    <w:rsid w:val="00BF6759"/>
    <w:rsid w:val="00C02506"/>
    <w:rsid w:val="00C02A11"/>
    <w:rsid w:val="00C10216"/>
    <w:rsid w:val="00C121EB"/>
    <w:rsid w:val="00C140C6"/>
    <w:rsid w:val="00C1732A"/>
    <w:rsid w:val="00C1758B"/>
    <w:rsid w:val="00C2086D"/>
    <w:rsid w:val="00C2389F"/>
    <w:rsid w:val="00C2462C"/>
    <w:rsid w:val="00C25C52"/>
    <w:rsid w:val="00C272B1"/>
    <w:rsid w:val="00C306B3"/>
    <w:rsid w:val="00C33558"/>
    <w:rsid w:val="00C42633"/>
    <w:rsid w:val="00C4341B"/>
    <w:rsid w:val="00C446C5"/>
    <w:rsid w:val="00C51B22"/>
    <w:rsid w:val="00C54F05"/>
    <w:rsid w:val="00C55A11"/>
    <w:rsid w:val="00C571EE"/>
    <w:rsid w:val="00C57ED0"/>
    <w:rsid w:val="00C62EE9"/>
    <w:rsid w:val="00C63B6B"/>
    <w:rsid w:val="00C655DC"/>
    <w:rsid w:val="00C66A42"/>
    <w:rsid w:val="00C67EE9"/>
    <w:rsid w:val="00C76166"/>
    <w:rsid w:val="00C8215D"/>
    <w:rsid w:val="00C82CB5"/>
    <w:rsid w:val="00C851EB"/>
    <w:rsid w:val="00C85F52"/>
    <w:rsid w:val="00C9378A"/>
    <w:rsid w:val="00C9575A"/>
    <w:rsid w:val="00CA199F"/>
    <w:rsid w:val="00CA213D"/>
    <w:rsid w:val="00CA3EFA"/>
    <w:rsid w:val="00CA425F"/>
    <w:rsid w:val="00CA539D"/>
    <w:rsid w:val="00CA55DD"/>
    <w:rsid w:val="00CA706C"/>
    <w:rsid w:val="00CA7B6D"/>
    <w:rsid w:val="00CB5A17"/>
    <w:rsid w:val="00CB6C6B"/>
    <w:rsid w:val="00CB6F63"/>
    <w:rsid w:val="00CC0FCD"/>
    <w:rsid w:val="00CC5D3E"/>
    <w:rsid w:val="00CC7ABF"/>
    <w:rsid w:val="00CD7049"/>
    <w:rsid w:val="00CE3A92"/>
    <w:rsid w:val="00CE4A13"/>
    <w:rsid w:val="00CF1B69"/>
    <w:rsid w:val="00CF7826"/>
    <w:rsid w:val="00D009BB"/>
    <w:rsid w:val="00D01AD3"/>
    <w:rsid w:val="00D10F3E"/>
    <w:rsid w:val="00D11CBD"/>
    <w:rsid w:val="00D14F6C"/>
    <w:rsid w:val="00D15276"/>
    <w:rsid w:val="00D17617"/>
    <w:rsid w:val="00D20E4C"/>
    <w:rsid w:val="00D238E5"/>
    <w:rsid w:val="00D23B96"/>
    <w:rsid w:val="00D268A9"/>
    <w:rsid w:val="00D27A8B"/>
    <w:rsid w:val="00D37B98"/>
    <w:rsid w:val="00D400EE"/>
    <w:rsid w:val="00D4097E"/>
    <w:rsid w:val="00D43AA8"/>
    <w:rsid w:val="00D44BCD"/>
    <w:rsid w:val="00D52046"/>
    <w:rsid w:val="00D57B29"/>
    <w:rsid w:val="00D6128D"/>
    <w:rsid w:val="00D61393"/>
    <w:rsid w:val="00D61AB1"/>
    <w:rsid w:val="00D621AF"/>
    <w:rsid w:val="00D62751"/>
    <w:rsid w:val="00D627A4"/>
    <w:rsid w:val="00D73EE8"/>
    <w:rsid w:val="00D74F3E"/>
    <w:rsid w:val="00D81157"/>
    <w:rsid w:val="00D846DF"/>
    <w:rsid w:val="00D856D4"/>
    <w:rsid w:val="00D858F4"/>
    <w:rsid w:val="00D969B2"/>
    <w:rsid w:val="00DA0089"/>
    <w:rsid w:val="00DA06F4"/>
    <w:rsid w:val="00DA1FDA"/>
    <w:rsid w:val="00DA22BB"/>
    <w:rsid w:val="00DA699C"/>
    <w:rsid w:val="00DB5B0D"/>
    <w:rsid w:val="00DB6FE1"/>
    <w:rsid w:val="00DC096F"/>
    <w:rsid w:val="00DC0E8E"/>
    <w:rsid w:val="00DC15B8"/>
    <w:rsid w:val="00DC1658"/>
    <w:rsid w:val="00DC275D"/>
    <w:rsid w:val="00DC72C4"/>
    <w:rsid w:val="00DD024E"/>
    <w:rsid w:val="00DD30F0"/>
    <w:rsid w:val="00DD4B4C"/>
    <w:rsid w:val="00DE056D"/>
    <w:rsid w:val="00DE1945"/>
    <w:rsid w:val="00DE4E4B"/>
    <w:rsid w:val="00DE6909"/>
    <w:rsid w:val="00DF0F9A"/>
    <w:rsid w:val="00DF10A8"/>
    <w:rsid w:val="00DF3186"/>
    <w:rsid w:val="00DF594D"/>
    <w:rsid w:val="00E018AD"/>
    <w:rsid w:val="00E073DD"/>
    <w:rsid w:val="00E11160"/>
    <w:rsid w:val="00E12188"/>
    <w:rsid w:val="00E12B1B"/>
    <w:rsid w:val="00E14172"/>
    <w:rsid w:val="00E20647"/>
    <w:rsid w:val="00E23734"/>
    <w:rsid w:val="00E31881"/>
    <w:rsid w:val="00E326EB"/>
    <w:rsid w:val="00E35BF3"/>
    <w:rsid w:val="00E36C98"/>
    <w:rsid w:val="00E423F9"/>
    <w:rsid w:val="00E4534D"/>
    <w:rsid w:val="00E46BCA"/>
    <w:rsid w:val="00E5073E"/>
    <w:rsid w:val="00E51220"/>
    <w:rsid w:val="00E5277B"/>
    <w:rsid w:val="00E54BAE"/>
    <w:rsid w:val="00E56F79"/>
    <w:rsid w:val="00E56FC8"/>
    <w:rsid w:val="00E60647"/>
    <w:rsid w:val="00E606F0"/>
    <w:rsid w:val="00E60DC9"/>
    <w:rsid w:val="00E67C09"/>
    <w:rsid w:val="00E70419"/>
    <w:rsid w:val="00E80A7F"/>
    <w:rsid w:val="00E84892"/>
    <w:rsid w:val="00E84FF7"/>
    <w:rsid w:val="00E86E75"/>
    <w:rsid w:val="00E902BD"/>
    <w:rsid w:val="00E91A7B"/>
    <w:rsid w:val="00E9466C"/>
    <w:rsid w:val="00EA2ABE"/>
    <w:rsid w:val="00EA67F1"/>
    <w:rsid w:val="00EA7B6D"/>
    <w:rsid w:val="00EB2E5E"/>
    <w:rsid w:val="00EB4CA4"/>
    <w:rsid w:val="00EC347D"/>
    <w:rsid w:val="00EC4665"/>
    <w:rsid w:val="00ED265C"/>
    <w:rsid w:val="00ED2CE4"/>
    <w:rsid w:val="00EE1DFB"/>
    <w:rsid w:val="00EE3239"/>
    <w:rsid w:val="00EE6D9B"/>
    <w:rsid w:val="00F003C7"/>
    <w:rsid w:val="00F00D88"/>
    <w:rsid w:val="00F05768"/>
    <w:rsid w:val="00F10DCA"/>
    <w:rsid w:val="00F1300F"/>
    <w:rsid w:val="00F13F91"/>
    <w:rsid w:val="00F1582D"/>
    <w:rsid w:val="00F16529"/>
    <w:rsid w:val="00F20537"/>
    <w:rsid w:val="00F26417"/>
    <w:rsid w:val="00F3158E"/>
    <w:rsid w:val="00F32AC4"/>
    <w:rsid w:val="00F33B0F"/>
    <w:rsid w:val="00F40EFB"/>
    <w:rsid w:val="00F514C4"/>
    <w:rsid w:val="00F531ED"/>
    <w:rsid w:val="00F56856"/>
    <w:rsid w:val="00F57514"/>
    <w:rsid w:val="00F66676"/>
    <w:rsid w:val="00F66F36"/>
    <w:rsid w:val="00F734BC"/>
    <w:rsid w:val="00F755DF"/>
    <w:rsid w:val="00F82049"/>
    <w:rsid w:val="00F8220B"/>
    <w:rsid w:val="00F822D1"/>
    <w:rsid w:val="00F902E9"/>
    <w:rsid w:val="00F9172C"/>
    <w:rsid w:val="00F91CF0"/>
    <w:rsid w:val="00F938E7"/>
    <w:rsid w:val="00F940C1"/>
    <w:rsid w:val="00F95151"/>
    <w:rsid w:val="00F96E27"/>
    <w:rsid w:val="00FA0DE8"/>
    <w:rsid w:val="00FA38F2"/>
    <w:rsid w:val="00FA5F68"/>
    <w:rsid w:val="00FA67D9"/>
    <w:rsid w:val="00FB19C1"/>
    <w:rsid w:val="00FC0AA6"/>
    <w:rsid w:val="00FC45FB"/>
    <w:rsid w:val="00FC4D95"/>
    <w:rsid w:val="00FC4E86"/>
    <w:rsid w:val="00FC7A1E"/>
    <w:rsid w:val="00FD1911"/>
    <w:rsid w:val="00FD5750"/>
    <w:rsid w:val="00FD7D2C"/>
    <w:rsid w:val="00FE46C2"/>
    <w:rsid w:val="00FE5B37"/>
    <w:rsid w:val="00FF67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14383D"/>
  <w15:chartTrackingRefBased/>
  <w15:docId w15:val="{870C8D96-E5AB-4436-8111-76F5A05B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6774"/>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numPr>
        <w:numId w:val="1"/>
      </w:numPr>
      <w:outlineLvl w:val="1"/>
    </w:pPr>
    <w:rPr>
      <w:b/>
    </w:rPr>
  </w:style>
  <w:style w:type="paragraph" w:styleId="Heading3">
    <w:name w:val="heading 3"/>
    <w:basedOn w:val="Normal"/>
    <w:next w:val="Normal"/>
    <w:qFormat/>
    <w:pPr>
      <w:keepNext/>
      <w:ind w:left="360" w:firstLine="360"/>
      <w:outlineLvl w:val="2"/>
    </w:pPr>
    <w:rPr>
      <w:b/>
    </w:rPr>
  </w:style>
  <w:style w:type="paragraph" w:styleId="Heading4">
    <w:name w:val="heading 4"/>
    <w:basedOn w:val="Normal"/>
    <w:next w:val="Normal"/>
    <w:qFormat/>
    <w:pPr>
      <w:keepNext/>
      <w:ind w:firstLine="360"/>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BodyTextIndent">
    <w:name w:val="Body Text Indent"/>
    <w:basedOn w:val="Normal"/>
    <w:pPr>
      <w:ind w:left="450" w:firstLine="270"/>
    </w:pPr>
  </w:style>
  <w:style w:type="paragraph" w:styleId="BodyTextIndent2">
    <w:name w:val="Body Text Indent 2"/>
    <w:basedOn w:val="Normal"/>
    <w:pPr>
      <w:ind w:left="720"/>
    </w:pPr>
    <w:rPr>
      <w:b/>
    </w:rPr>
  </w:style>
  <w:style w:type="paragraph" w:styleId="BodyTextIndent3">
    <w:name w:val="Body Text Indent 3"/>
    <w:basedOn w:val="Normal"/>
    <w:link w:val="BodyTextIndent3Char"/>
    <w:pPr>
      <w:tabs>
        <w:tab w:val="left" w:pos="360"/>
      </w:tabs>
      <w:ind w:left="36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BodyText">
    <w:name w:val="Body Text"/>
    <w:basedOn w:val="Normal"/>
    <w:rsid w:val="004F61CB"/>
    <w:pPr>
      <w:spacing w:after="120"/>
    </w:pPr>
  </w:style>
  <w:style w:type="character" w:styleId="Hyperlink">
    <w:name w:val="Hyperlink"/>
    <w:rsid w:val="00400C68"/>
    <w:rPr>
      <w:color w:val="0000FF"/>
      <w:u w:val="single"/>
    </w:rPr>
  </w:style>
  <w:style w:type="table" w:styleId="TableGrid">
    <w:name w:val="Table Grid"/>
    <w:basedOn w:val="TableNormal"/>
    <w:rsid w:val="0099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3F90"/>
    <w:rPr>
      <w:rFonts w:ascii="Tahoma" w:hAnsi="Tahoma" w:cs="Tahoma"/>
      <w:sz w:val="16"/>
      <w:szCs w:val="16"/>
    </w:rPr>
  </w:style>
  <w:style w:type="character" w:customStyle="1" w:styleId="BalloonTextChar">
    <w:name w:val="Balloon Text Char"/>
    <w:link w:val="BalloonText"/>
    <w:rsid w:val="00833F90"/>
    <w:rPr>
      <w:rFonts w:ascii="Tahoma" w:hAnsi="Tahoma" w:cs="Tahoma"/>
      <w:sz w:val="16"/>
      <w:szCs w:val="16"/>
    </w:rPr>
  </w:style>
  <w:style w:type="character" w:customStyle="1" w:styleId="BodyTextIndent3Char">
    <w:name w:val="Body Text Indent 3 Char"/>
    <w:link w:val="BodyTextIndent3"/>
    <w:rsid w:val="004C5419"/>
    <w:rPr>
      <w:sz w:val="24"/>
    </w:rPr>
  </w:style>
  <w:style w:type="character" w:styleId="CommentReference">
    <w:name w:val="annotation reference"/>
    <w:rsid w:val="009E51A9"/>
    <w:rPr>
      <w:sz w:val="16"/>
      <w:szCs w:val="16"/>
    </w:rPr>
  </w:style>
  <w:style w:type="paragraph" w:styleId="CommentText">
    <w:name w:val="annotation text"/>
    <w:basedOn w:val="Normal"/>
    <w:link w:val="CommentTextChar"/>
    <w:rsid w:val="009E51A9"/>
    <w:rPr>
      <w:sz w:val="20"/>
    </w:rPr>
  </w:style>
  <w:style w:type="character" w:customStyle="1" w:styleId="CommentTextChar">
    <w:name w:val="Comment Text Char"/>
    <w:basedOn w:val="DefaultParagraphFont"/>
    <w:link w:val="CommentText"/>
    <w:rsid w:val="009E51A9"/>
  </w:style>
  <w:style w:type="paragraph" w:styleId="CommentSubject">
    <w:name w:val="annotation subject"/>
    <w:basedOn w:val="CommentText"/>
    <w:next w:val="CommentText"/>
    <w:link w:val="CommentSubjectChar"/>
    <w:rsid w:val="009E51A9"/>
    <w:rPr>
      <w:b/>
      <w:bCs/>
    </w:rPr>
  </w:style>
  <w:style w:type="character" w:customStyle="1" w:styleId="CommentSubjectChar">
    <w:name w:val="Comment Subject Char"/>
    <w:link w:val="CommentSubject"/>
    <w:rsid w:val="009E51A9"/>
    <w:rPr>
      <w:b/>
      <w:bCs/>
    </w:rPr>
  </w:style>
  <w:style w:type="paragraph" w:styleId="ListParagraph">
    <w:name w:val="List Paragraph"/>
    <w:basedOn w:val="Normal"/>
    <w:uiPriority w:val="34"/>
    <w:qFormat/>
    <w:rsid w:val="00121836"/>
    <w:pPr>
      <w:spacing w:after="160" w:line="259" w:lineRule="auto"/>
      <w:ind w:left="720"/>
      <w:contextualSpacing/>
    </w:pPr>
    <w:rPr>
      <w:rFonts w:ascii="Calibri" w:eastAsia="Calibri" w:hAnsi="Calibri"/>
      <w:sz w:val="22"/>
      <w:szCs w:val="22"/>
    </w:rPr>
  </w:style>
  <w:style w:type="character" w:styleId="FollowedHyperlink">
    <w:name w:val="FollowedHyperlink"/>
    <w:rsid w:val="00184EDC"/>
    <w:rPr>
      <w:color w:val="954F72"/>
      <w:u w:val="single"/>
    </w:rPr>
  </w:style>
  <w:style w:type="paragraph" w:styleId="NoSpacing">
    <w:name w:val="No Spacing"/>
    <w:link w:val="NoSpacingChar"/>
    <w:uiPriority w:val="1"/>
    <w:qFormat/>
    <w:rsid w:val="009F11D8"/>
    <w:rPr>
      <w:rFonts w:ascii="Calibri" w:eastAsia="Calibri" w:hAnsi="Calibri"/>
      <w:sz w:val="22"/>
      <w:szCs w:val="22"/>
    </w:rPr>
  </w:style>
  <w:style w:type="character" w:customStyle="1" w:styleId="NoSpacingChar">
    <w:name w:val="No Spacing Char"/>
    <w:link w:val="NoSpacing"/>
    <w:uiPriority w:val="1"/>
    <w:rsid w:val="0002244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ms.usda.gov/market-news/livestock-poultry-grain" TargetMode="External" /><Relationship Id="rId6" Type="http://schemas.openxmlformats.org/officeDocument/2006/relationships/hyperlink" Target="mailto:barry@meatassociation.co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ACC37-CAD7-41E1-96BB-9C7017A4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3633</Words>
  <Characters>20713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AMS, LSD, Market News</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msheats</dc:creator>
  <cp:lastModifiedBy>Gilham, Norma - MRP-AMS</cp:lastModifiedBy>
  <cp:revision>2</cp:revision>
  <cp:lastPrinted>2016-08-26T15:22:00Z</cp:lastPrinted>
  <dcterms:created xsi:type="dcterms:W3CDTF">2023-10-17T16:55:00Z</dcterms:created>
  <dcterms:modified xsi:type="dcterms:W3CDTF">2023-10-17T16:55:00Z</dcterms:modified>
</cp:coreProperties>
</file>