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AEA" w:rsidP="00447C1E" w14:paraId="7709262B" w14:textId="77777777">
      <w:pPr>
        <w:tabs>
          <w:tab w:val="center" w:pos="4680"/>
        </w:tabs>
        <w:suppressAutoHyphens/>
        <w:spacing w:line="480" w:lineRule="auto"/>
        <w:jc w:val="center"/>
        <w:rPr>
          <w:rFonts w:ascii="Times New Roman" w:hAnsi="Times New Roman"/>
          <w:b/>
          <w:szCs w:val="24"/>
        </w:rPr>
      </w:pPr>
    </w:p>
    <w:p w:rsidR="00935AEA" w:rsidP="00447C1E" w14:paraId="6311AC7D" w14:textId="77777777">
      <w:pPr>
        <w:tabs>
          <w:tab w:val="center" w:pos="4680"/>
        </w:tabs>
        <w:suppressAutoHyphens/>
        <w:spacing w:line="480" w:lineRule="auto"/>
        <w:jc w:val="center"/>
        <w:rPr>
          <w:rFonts w:ascii="Times New Roman" w:hAnsi="Times New Roman"/>
          <w:b/>
          <w:szCs w:val="24"/>
        </w:rPr>
      </w:pPr>
    </w:p>
    <w:p w:rsidR="00935AEA" w:rsidP="00447C1E" w14:paraId="4E97F546" w14:textId="77777777">
      <w:pPr>
        <w:tabs>
          <w:tab w:val="center" w:pos="4680"/>
        </w:tabs>
        <w:suppressAutoHyphens/>
        <w:spacing w:line="480" w:lineRule="auto"/>
        <w:jc w:val="center"/>
        <w:rPr>
          <w:rFonts w:ascii="Times New Roman" w:hAnsi="Times New Roman"/>
          <w:b/>
          <w:szCs w:val="24"/>
        </w:rPr>
      </w:pPr>
    </w:p>
    <w:p w:rsidR="00935AEA" w:rsidP="00447C1E" w14:paraId="3CD0F098" w14:textId="77777777">
      <w:pPr>
        <w:tabs>
          <w:tab w:val="center" w:pos="4680"/>
        </w:tabs>
        <w:suppressAutoHyphens/>
        <w:spacing w:line="480" w:lineRule="auto"/>
        <w:jc w:val="center"/>
        <w:rPr>
          <w:rFonts w:ascii="Times New Roman" w:hAnsi="Times New Roman"/>
          <w:b/>
          <w:szCs w:val="24"/>
        </w:rPr>
      </w:pPr>
    </w:p>
    <w:p w:rsidR="00935AEA" w:rsidP="00447C1E" w14:paraId="69B03F5D" w14:textId="77777777">
      <w:pPr>
        <w:tabs>
          <w:tab w:val="center" w:pos="4680"/>
        </w:tabs>
        <w:suppressAutoHyphens/>
        <w:spacing w:line="480" w:lineRule="auto"/>
        <w:jc w:val="center"/>
        <w:rPr>
          <w:rFonts w:ascii="Times New Roman" w:hAnsi="Times New Roman"/>
          <w:b/>
          <w:szCs w:val="24"/>
        </w:rPr>
      </w:pPr>
    </w:p>
    <w:p w:rsidR="00447C1E" w:rsidRPr="00BD1DD0" w:rsidP="00447C1E" w14:paraId="7B2A08DC" w14:textId="127D3D95">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9C1A7F" w:rsidP="001673BF" w14:paraId="523954C5" w14:textId="6DF1EAE2">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6E652F">
        <w:rPr>
          <w:rFonts w:ascii="Times New Roman" w:hAnsi="Times New Roman"/>
          <w:b/>
          <w:szCs w:val="24"/>
          <w:lang w:val=""/>
        </w:rPr>
        <w:t>0660</w:t>
      </w:r>
      <w:r w:rsidRPr="00BD1DD0" w:rsidR="00B335C9">
        <w:rPr>
          <w:rFonts w:ascii="Times New Roman" w:hAnsi="Times New Roman"/>
          <w:b/>
          <w:szCs w:val="24"/>
          <w:lang w:val=""/>
        </w:rPr>
        <w:t xml:space="preserve">:  </w:t>
      </w:r>
    </w:p>
    <w:p w:rsidR="00B335C9" w:rsidRPr="009C1A7F" w:rsidP="001673BF" w14:paraId="7B2A08DF" w14:textId="659426E7">
      <w:pPr>
        <w:tabs>
          <w:tab w:val="right" w:pos="9360"/>
        </w:tabs>
        <w:spacing w:line="480" w:lineRule="auto"/>
        <w:jc w:val="center"/>
        <w:rPr>
          <w:rFonts w:ascii="Times New Roman" w:hAnsi="Times New Roman"/>
          <w:b/>
          <w:szCs w:val="24"/>
          <w:lang w:val=""/>
        </w:rPr>
      </w:pPr>
      <w:r>
        <w:rPr>
          <w:rFonts w:ascii="Times New Roman" w:hAnsi="Times New Roman"/>
          <w:b/>
          <w:szCs w:val="24"/>
          <w:lang w:val=""/>
        </w:rPr>
        <w:t>Pandemic Electronic Benefit Transfer</w:t>
      </w:r>
    </w:p>
    <w:p w:rsidR="00E62424" w:rsidRPr="002568E6" w:rsidP="006759ED" w14:paraId="5DB651D4" w14:textId="77777777">
      <w:pPr>
        <w:tabs>
          <w:tab w:val="right" w:pos="9360"/>
        </w:tabs>
        <w:spacing w:line="480" w:lineRule="auto"/>
        <w:rPr>
          <w:rFonts w:ascii="Times New Roman" w:hAnsi="Times New Roman"/>
          <w:szCs w:val="24"/>
          <w:lang w:val=""/>
        </w:rPr>
      </w:pPr>
    </w:p>
    <w:p w:rsidR="00447C1E" w:rsidRPr="002568E6" w:rsidP="00447C1E" w14:paraId="7B2A08E3" w14:textId="30BAAA64">
      <w:pPr>
        <w:spacing w:line="480" w:lineRule="auto"/>
        <w:jc w:val="center"/>
        <w:rPr>
          <w:rFonts w:ascii="Times New Roman" w:hAnsi="Times New Roman"/>
          <w:szCs w:val="24"/>
          <w:lang w:val=""/>
        </w:rPr>
      </w:pPr>
      <w:r>
        <w:rPr>
          <w:rFonts w:ascii="Times New Roman" w:hAnsi="Times New Roman"/>
          <w:szCs w:val="24"/>
          <w:lang w:val=""/>
        </w:rPr>
        <w:t>Tsun-Min Wu, MS, RD</w:t>
      </w:r>
    </w:p>
    <w:p w:rsidR="006E652F" w:rsidP="006E652F" w14:paraId="3355C533" w14:textId="7F182F24">
      <w:pPr>
        <w:spacing w:line="480" w:lineRule="auto"/>
        <w:jc w:val="center"/>
        <w:rPr>
          <w:rFonts w:ascii="Times New Roman" w:hAnsi="Times New Roman"/>
          <w:szCs w:val="24"/>
        </w:rPr>
      </w:pPr>
      <w:r>
        <w:rPr>
          <w:rFonts w:ascii="Times New Roman" w:hAnsi="Times New Roman"/>
          <w:szCs w:val="24"/>
        </w:rPr>
        <w:t>Senior Technical Advisor</w:t>
      </w:r>
    </w:p>
    <w:p w:rsidR="006E652F" w:rsidP="006E652F" w14:paraId="0046A406" w14:textId="04C650FD">
      <w:pPr>
        <w:spacing w:line="480" w:lineRule="auto"/>
        <w:jc w:val="center"/>
        <w:rPr>
          <w:rFonts w:ascii="Times New Roman" w:hAnsi="Times New Roman"/>
          <w:szCs w:val="24"/>
        </w:rPr>
      </w:pPr>
      <w:r>
        <w:rPr>
          <w:rFonts w:ascii="Times New Roman" w:hAnsi="Times New Roman"/>
          <w:szCs w:val="24"/>
        </w:rPr>
        <w:t xml:space="preserve">Child </w:t>
      </w:r>
      <w:r w:rsidR="00B53FBF">
        <w:rPr>
          <w:rFonts w:ascii="Times New Roman" w:hAnsi="Times New Roman"/>
          <w:szCs w:val="24"/>
        </w:rPr>
        <w:t>Nutrition</w:t>
      </w:r>
      <w:r>
        <w:rPr>
          <w:rFonts w:ascii="Times New Roman" w:hAnsi="Times New Roman"/>
          <w:szCs w:val="24"/>
        </w:rPr>
        <w:t xml:space="preserve"> Programs</w:t>
      </w:r>
    </w:p>
    <w:p w:rsidR="00146025" w:rsidP="00146025" w14:paraId="130A8914" w14:textId="720E3047">
      <w:pPr>
        <w:spacing w:line="480" w:lineRule="auto"/>
        <w:jc w:val="center"/>
        <w:rPr>
          <w:rFonts w:ascii="Times New Roman" w:hAnsi="Times New Roman"/>
          <w:szCs w:val="24"/>
        </w:rPr>
      </w:pPr>
      <w:r>
        <w:rPr>
          <w:rFonts w:ascii="Times New Roman" w:hAnsi="Times New Roman"/>
          <w:szCs w:val="24"/>
        </w:rPr>
        <w:t>Food and Nutrition Service</w:t>
      </w:r>
    </w:p>
    <w:p w:rsidR="00146025" w:rsidP="00146025" w14:paraId="6B6A5C00" w14:textId="54D88F9E">
      <w:pPr>
        <w:spacing w:line="480" w:lineRule="auto"/>
        <w:jc w:val="center"/>
        <w:rPr>
          <w:rFonts w:ascii="Times New Roman" w:hAnsi="Times New Roman"/>
          <w:szCs w:val="24"/>
        </w:rPr>
      </w:pPr>
      <w:r>
        <w:rPr>
          <w:rFonts w:ascii="Times New Roman" w:hAnsi="Times New Roman"/>
          <w:szCs w:val="24"/>
        </w:rPr>
        <w:t>1320 Braddock Place</w:t>
      </w:r>
    </w:p>
    <w:p w:rsidR="00146025" w:rsidRPr="002568E6" w:rsidP="00146025" w14:paraId="0EE5FA0C" w14:textId="3C7EC1A4">
      <w:pPr>
        <w:spacing w:line="480" w:lineRule="auto"/>
        <w:jc w:val="center"/>
        <w:rPr>
          <w:rFonts w:ascii="Times New Roman" w:hAnsi="Times New Roman"/>
          <w:szCs w:val="24"/>
        </w:rPr>
      </w:pPr>
      <w:r>
        <w:rPr>
          <w:rFonts w:ascii="Times New Roman" w:hAnsi="Times New Roman"/>
          <w:szCs w:val="24"/>
        </w:rPr>
        <w:t>Alexandria, VA  22314</w:t>
      </w:r>
    </w:p>
    <w:p w:rsidR="00905A5F" w14:paraId="7B2A08EB"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7B2A08EC"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7B2A08ED" w14:textId="22CFEFCC">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sidR="0088261E">
          <w:rPr>
            <w:webHidden/>
          </w:rPr>
          <w:t>3</w:t>
        </w:r>
        <w:r>
          <w:rPr>
            <w:webHidden/>
          </w:rPr>
          <w:fldChar w:fldCharType="end"/>
        </w:r>
      </w:hyperlink>
    </w:p>
    <w:p w:rsidR="00BD1DD0" w14:paraId="7B2A08EE" w14:textId="54F8131E">
      <w:pPr>
        <w:pStyle w:val="TOC1"/>
        <w:rPr>
          <w:rFonts w:asciiTheme="minorHAnsi" w:eastAsiaTheme="minorEastAsia" w:hAnsiTheme="minorHAnsi" w:cstheme="minorBidi"/>
          <w:b w:val="0"/>
          <w:bCs w:val="0"/>
          <w:caps w:val="0"/>
          <w:sz w:val="22"/>
          <w:szCs w:val="22"/>
        </w:rPr>
      </w:pPr>
      <w:hyperlink w:anchor="_Toc401832402" w:history="1">
        <w:r w:rsidRPr="00F2228F" w:rsidR="001559BC">
          <w:rPr>
            <w:rStyle w:val="Hyperlink"/>
          </w:rPr>
          <w:t>A2. Purpose and Use of the Information.</w:t>
        </w:r>
        <w:r w:rsidR="001559BC">
          <w:rPr>
            <w:webHidden/>
          </w:rPr>
          <w:tab/>
        </w:r>
        <w:r w:rsidR="001559BC">
          <w:rPr>
            <w:webHidden/>
          </w:rPr>
          <w:fldChar w:fldCharType="begin"/>
        </w:r>
        <w:r w:rsidR="001559BC">
          <w:rPr>
            <w:webHidden/>
          </w:rPr>
          <w:instrText xml:space="preserve"> PAGEREF _Toc401832402 \h </w:instrText>
        </w:r>
        <w:r w:rsidR="001559BC">
          <w:rPr>
            <w:webHidden/>
          </w:rPr>
          <w:fldChar w:fldCharType="separate"/>
        </w:r>
        <w:r w:rsidR="0088261E">
          <w:rPr>
            <w:webHidden/>
          </w:rPr>
          <w:t>4</w:t>
        </w:r>
        <w:r w:rsidR="001559BC">
          <w:rPr>
            <w:webHidden/>
          </w:rPr>
          <w:fldChar w:fldCharType="end"/>
        </w:r>
      </w:hyperlink>
    </w:p>
    <w:p w:rsidR="00BD1DD0" w14:paraId="7B2A08EF" w14:textId="0505B9DF">
      <w:pPr>
        <w:pStyle w:val="TOC1"/>
        <w:rPr>
          <w:rFonts w:asciiTheme="minorHAnsi" w:eastAsiaTheme="minorEastAsia" w:hAnsiTheme="minorHAnsi" w:cstheme="minorBidi"/>
          <w:b w:val="0"/>
          <w:bCs w:val="0"/>
          <w:caps w:val="0"/>
          <w:sz w:val="22"/>
          <w:szCs w:val="22"/>
        </w:rPr>
      </w:pPr>
      <w:hyperlink w:anchor="_Toc401832403" w:history="1">
        <w:r w:rsidRPr="00F2228F" w:rsidR="001559BC">
          <w:rPr>
            <w:rStyle w:val="Hyperlink"/>
          </w:rPr>
          <w:t>A3.  Use of information technology and burden reduction.</w:t>
        </w:r>
        <w:r w:rsidR="001559BC">
          <w:rPr>
            <w:webHidden/>
          </w:rPr>
          <w:tab/>
        </w:r>
        <w:r w:rsidR="001559BC">
          <w:rPr>
            <w:webHidden/>
          </w:rPr>
          <w:fldChar w:fldCharType="begin"/>
        </w:r>
        <w:r w:rsidR="001559BC">
          <w:rPr>
            <w:webHidden/>
          </w:rPr>
          <w:instrText xml:space="preserve"> PAGEREF _Toc401832403 \h </w:instrText>
        </w:r>
        <w:r w:rsidR="001559BC">
          <w:rPr>
            <w:webHidden/>
          </w:rPr>
          <w:fldChar w:fldCharType="separate"/>
        </w:r>
        <w:r w:rsidR="0088261E">
          <w:rPr>
            <w:webHidden/>
          </w:rPr>
          <w:t>8</w:t>
        </w:r>
        <w:r w:rsidR="001559BC">
          <w:rPr>
            <w:webHidden/>
          </w:rPr>
          <w:fldChar w:fldCharType="end"/>
        </w:r>
      </w:hyperlink>
    </w:p>
    <w:p w:rsidR="00BD1DD0" w14:paraId="7B2A08F0" w14:textId="6F347CF7">
      <w:pPr>
        <w:pStyle w:val="TOC1"/>
        <w:rPr>
          <w:rFonts w:asciiTheme="minorHAnsi" w:eastAsiaTheme="minorEastAsia" w:hAnsiTheme="minorHAnsi" w:cstheme="minorBidi"/>
          <w:b w:val="0"/>
          <w:bCs w:val="0"/>
          <w:caps w:val="0"/>
          <w:sz w:val="22"/>
          <w:szCs w:val="22"/>
        </w:rPr>
      </w:pPr>
      <w:hyperlink w:anchor="_Toc401832404" w:history="1">
        <w:r w:rsidRPr="00F2228F" w:rsidR="001559BC">
          <w:rPr>
            <w:rStyle w:val="Hyperlink"/>
          </w:rPr>
          <w:t>A4.  Efforts to identify duplication.</w:t>
        </w:r>
        <w:r w:rsidR="001559BC">
          <w:rPr>
            <w:webHidden/>
          </w:rPr>
          <w:tab/>
        </w:r>
        <w:r w:rsidR="001559BC">
          <w:rPr>
            <w:webHidden/>
          </w:rPr>
          <w:fldChar w:fldCharType="begin"/>
        </w:r>
        <w:r w:rsidR="001559BC">
          <w:rPr>
            <w:webHidden/>
          </w:rPr>
          <w:instrText xml:space="preserve"> PAGEREF _Toc401832404 \h </w:instrText>
        </w:r>
        <w:r w:rsidR="001559BC">
          <w:rPr>
            <w:webHidden/>
          </w:rPr>
          <w:fldChar w:fldCharType="separate"/>
        </w:r>
        <w:r w:rsidR="0088261E">
          <w:rPr>
            <w:webHidden/>
          </w:rPr>
          <w:t>9</w:t>
        </w:r>
        <w:r w:rsidR="001559BC">
          <w:rPr>
            <w:webHidden/>
          </w:rPr>
          <w:fldChar w:fldCharType="end"/>
        </w:r>
      </w:hyperlink>
    </w:p>
    <w:p w:rsidR="00BD1DD0" w14:paraId="7B2A08F1" w14:textId="68D2B879">
      <w:pPr>
        <w:pStyle w:val="TOC1"/>
        <w:rPr>
          <w:rFonts w:asciiTheme="minorHAnsi" w:eastAsiaTheme="minorEastAsia" w:hAnsiTheme="minorHAnsi" w:cstheme="minorBidi"/>
          <w:b w:val="0"/>
          <w:bCs w:val="0"/>
          <w:caps w:val="0"/>
          <w:sz w:val="22"/>
          <w:szCs w:val="22"/>
        </w:rPr>
      </w:pPr>
      <w:hyperlink w:anchor="_Toc401832405" w:history="1">
        <w:r w:rsidRPr="00F2228F" w:rsidR="001559BC">
          <w:rPr>
            <w:rStyle w:val="Hyperlink"/>
          </w:rPr>
          <w:t>A5.  Impacts on small businesses or other small entities.</w:t>
        </w:r>
        <w:r w:rsidR="001559BC">
          <w:rPr>
            <w:webHidden/>
          </w:rPr>
          <w:tab/>
        </w:r>
        <w:r w:rsidR="001559BC">
          <w:rPr>
            <w:webHidden/>
          </w:rPr>
          <w:fldChar w:fldCharType="begin"/>
        </w:r>
        <w:r w:rsidR="001559BC">
          <w:rPr>
            <w:webHidden/>
          </w:rPr>
          <w:instrText xml:space="preserve"> PAGEREF _Toc401832405 \h </w:instrText>
        </w:r>
        <w:r w:rsidR="001559BC">
          <w:rPr>
            <w:webHidden/>
          </w:rPr>
          <w:fldChar w:fldCharType="separate"/>
        </w:r>
        <w:r w:rsidR="0088261E">
          <w:rPr>
            <w:webHidden/>
          </w:rPr>
          <w:t>10</w:t>
        </w:r>
        <w:r w:rsidR="001559BC">
          <w:rPr>
            <w:webHidden/>
          </w:rPr>
          <w:fldChar w:fldCharType="end"/>
        </w:r>
      </w:hyperlink>
    </w:p>
    <w:p w:rsidR="00BD1DD0" w14:paraId="7B2A08F2" w14:textId="2A3BF6E2">
      <w:pPr>
        <w:pStyle w:val="TOC1"/>
        <w:rPr>
          <w:rFonts w:asciiTheme="minorHAnsi" w:eastAsiaTheme="minorEastAsia" w:hAnsiTheme="minorHAnsi" w:cstheme="minorBidi"/>
          <w:b w:val="0"/>
          <w:bCs w:val="0"/>
          <w:caps w:val="0"/>
          <w:sz w:val="22"/>
          <w:szCs w:val="22"/>
        </w:rPr>
      </w:pPr>
      <w:hyperlink w:anchor="_Toc401832406" w:history="1">
        <w:r w:rsidRPr="00F2228F" w:rsidR="001559BC">
          <w:rPr>
            <w:rStyle w:val="Hyperlink"/>
          </w:rPr>
          <w:t>A6.  Consequences of collecting the information less frequently.</w:t>
        </w:r>
        <w:r w:rsidR="001559BC">
          <w:rPr>
            <w:webHidden/>
          </w:rPr>
          <w:tab/>
        </w:r>
        <w:r w:rsidR="001559BC">
          <w:rPr>
            <w:webHidden/>
          </w:rPr>
          <w:fldChar w:fldCharType="begin"/>
        </w:r>
        <w:r w:rsidR="001559BC">
          <w:rPr>
            <w:webHidden/>
          </w:rPr>
          <w:instrText xml:space="preserve"> PAGEREF _Toc401832406 \h </w:instrText>
        </w:r>
        <w:r w:rsidR="001559BC">
          <w:rPr>
            <w:webHidden/>
          </w:rPr>
          <w:fldChar w:fldCharType="separate"/>
        </w:r>
        <w:r w:rsidR="0088261E">
          <w:rPr>
            <w:webHidden/>
          </w:rPr>
          <w:t>10</w:t>
        </w:r>
        <w:r w:rsidR="001559BC">
          <w:rPr>
            <w:webHidden/>
          </w:rPr>
          <w:fldChar w:fldCharType="end"/>
        </w:r>
      </w:hyperlink>
    </w:p>
    <w:p w:rsidR="00BD1DD0" w14:paraId="7B2A08F3" w14:textId="2DE3A372">
      <w:pPr>
        <w:pStyle w:val="TOC1"/>
        <w:rPr>
          <w:rFonts w:asciiTheme="minorHAnsi" w:eastAsiaTheme="minorEastAsia" w:hAnsiTheme="minorHAnsi" w:cstheme="minorBidi"/>
          <w:b w:val="0"/>
          <w:bCs w:val="0"/>
          <w:caps w:val="0"/>
          <w:sz w:val="22"/>
          <w:szCs w:val="22"/>
        </w:rPr>
      </w:pPr>
      <w:hyperlink w:anchor="_Toc401832407" w:history="1">
        <w:r w:rsidRPr="00F2228F" w:rsidR="001559BC">
          <w:rPr>
            <w:rStyle w:val="Hyperlink"/>
          </w:rPr>
          <w:t>A7.  Special circumstances relating to the Guidelines of 5 CFR 1320.5.</w:t>
        </w:r>
        <w:r w:rsidR="001559BC">
          <w:rPr>
            <w:webHidden/>
          </w:rPr>
          <w:tab/>
        </w:r>
        <w:r w:rsidR="001559BC">
          <w:rPr>
            <w:webHidden/>
          </w:rPr>
          <w:fldChar w:fldCharType="begin"/>
        </w:r>
        <w:r w:rsidR="001559BC">
          <w:rPr>
            <w:webHidden/>
          </w:rPr>
          <w:instrText xml:space="preserve"> PAGEREF _Toc401832407 \h </w:instrText>
        </w:r>
        <w:r w:rsidR="001559BC">
          <w:rPr>
            <w:webHidden/>
          </w:rPr>
          <w:fldChar w:fldCharType="separate"/>
        </w:r>
        <w:r w:rsidR="0088261E">
          <w:rPr>
            <w:webHidden/>
          </w:rPr>
          <w:t>11</w:t>
        </w:r>
        <w:r w:rsidR="001559BC">
          <w:rPr>
            <w:webHidden/>
          </w:rPr>
          <w:fldChar w:fldCharType="end"/>
        </w:r>
      </w:hyperlink>
    </w:p>
    <w:p w:rsidR="00BD1DD0" w14:paraId="7B2A08F4" w14:textId="26CAF6B5">
      <w:pPr>
        <w:pStyle w:val="TOC1"/>
        <w:rPr>
          <w:rFonts w:asciiTheme="minorHAnsi" w:eastAsiaTheme="minorEastAsia" w:hAnsiTheme="minorHAnsi" w:cstheme="minorBidi"/>
          <w:b w:val="0"/>
          <w:bCs w:val="0"/>
          <w:caps w:val="0"/>
          <w:sz w:val="22"/>
          <w:szCs w:val="22"/>
        </w:rPr>
      </w:pPr>
      <w:hyperlink w:anchor="_Toc401832408" w:history="1">
        <w:r w:rsidRPr="00F2228F" w:rsidR="001559BC">
          <w:rPr>
            <w:rStyle w:val="Hyperlink"/>
          </w:rPr>
          <w:t>A8.  Comments to the Federal Register Notice and efforts for consultation.</w:t>
        </w:r>
        <w:r w:rsidR="001559BC">
          <w:rPr>
            <w:webHidden/>
          </w:rPr>
          <w:tab/>
        </w:r>
        <w:r w:rsidR="001559BC">
          <w:rPr>
            <w:webHidden/>
          </w:rPr>
          <w:fldChar w:fldCharType="begin"/>
        </w:r>
        <w:r w:rsidR="001559BC">
          <w:rPr>
            <w:webHidden/>
          </w:rPr>
          <w:instrText xml:space="preserve"> PAGEREF _Toc401832408 \h </w:instrText>
        </w:r>
        <w:r w:rsidR="001559BC">
          <w:rPr>
            <w:webHidden/>
          </w:rPr>
          <w:fldChar w:fldCharType="separate"/>
        </w:r>
        <w:r w:rsidR="0088261E">
          <w:rPr>
            <w:webHidden/>
          </w:rPr>
          <w:t>12</w:t>
        </w:r>
        <w:r w:rsidR="001559BC">
          <w:rPr>
            <w:webHidden/>
          </w:rPr>
          <w:fldChar w:fldCharType="end"/>
        </w:r>
      </w:hyperlink>
    </w:p>
    <w:p w:rsidR="00BD1DD0" w14:paraId="7B2A08F5" w14:textId="5ABED85A">
      <w:pPr>
        <w:pStyle w:val="TOC1"/>
        <w:rPr>
          <w:rFonts w:asciiTheme="minorHAnsi" w:eastAsiaTheme="minorEastAsia" w:hAnsiTheme="minorHAnsi" w:cstheme="minorBidi"/>
          <w:b w:val="0"/>
          <w:bCs w:val="0"/>
          <w:caps w:val="0"/>
          <w:sz w:val="22"/>
          <w:szCs w:val="22"/>
        </w:rPr>
      </w:pPr>
      <w:hyperlink w:anchor="_Toc401832409" w:history="1">
        <w:r w:rsidRPr="00F2228F" w:rsidR="001559BC">
          <w:rPr>
            <w:rStyle w:val="Hyperlink"/>
          </w:rPr>
          <w:t>A9.  Explain any decisions to provide any payment or gift to respondents.</w:t>
        </w:r>
        <w:r w:rsidR="001559BC">
          <w:rPr>
            <w:webHidden/>
          </w:rPr>
          <w:tab/>
        </w:r>
        <w:r w:rsidR="001559BC">
          <w:rPr>
            <w:webHidden/>
          </w:rPr>
          <w:fldChar w:fldCharType="begin"/>
        </w:r>
        <w:r w:rsidR="001559BC">
          <w:rPr>
            <w:webHidden/>
          </w:rPr>
          <w:instrText xml:space="preserve"> PAGEREF _Toc401832409 \h </w:instrText>
        </w:r>
        <w:r w:rsidR="001559BC">
          <w:rPr>
            <w:webHidden/>
          </w:rPr>
          <w:fldChar w:fldCharType="separate"/>
        </w:r>
        <w:r w:rsidR="0088261E">
          <w:rPr>
            <w:webHidden/>
          </w:rPr>
          <w:t>13</w:t>
        </w:r>
        <w:r w:rsidR="001559BC">
          <w:rPr>
            <w:webHidden/>
          </w:rPr>
          <w:fldChar w:fldCharType="end"/>
        </w:r>
      </w:hyperlink>
    </w:p>
    <w:p w:rsidR="00BD1DD0" w14:paraId="7B2A08F6" w14:textId="36810EB6">
      <w:pPr>
        <w:pStyle w:val="TOC1"/>
        <w:rPr>
          <w:rFonts w:asciiTheme="minorHAnsi" w:eastAsiaTheme="minorEastAsia" w:hAnsiTheme="minorHAnsi" w:cstheme="minorBidi"/>
          <w:b w:val="0"/>
          <w:bCs w:val="0"/>
          <w:caps w:val="0"/>
          <w:sz w:val="22"/>
          <w:szCs w:val="22"/>
        </w:rPr>
      </w:pPr>
      <w:hyperlink w:anchor="_Toc401832410" w:history="1">
        <w:r w:rsidRPr="00F2228F" w:rsidR="001559BC">
          <w:rPr>
            <w:rStyle w:val="Hyperlink"/>
          </w:rPr>
          <w:t>A10.  Assurances of confidentiality provided to respondents.</w:t>
        </w:r>
        <w:r w:rsidR="001559BC">
          <w:rPr>
            <w:webHidden/>
          </w:rPr>
          <w:tab/>
        </w:r>
        <w:r w:rsidR="001559BC">
          <w:rPr>
            <w:webHidden/>
          </w:rPr>
          <w:fldChar w:fldCharType="begin"/>
        </w:r>
        <w:r w:rsidR="001559BC">
          <w:rPr>
            <w:webHidden/>
          </w:rPr>
          <w:instrText xml:space="preserve"> PAGEREF _Toc401832410 \h </w:instrText>
        </w:r>
        <w:r w:rsidR="001559BC">
          <w:rPr>
            <w:webHidden/>
          </w:rPr>
          <w:fldChar w:fldCharType="separate"/>
        </w:r>
        <w:r w:rsidR="0088261E">
          <w:rPr>
            <w:webHidden/>
          </w:rPr>
          <w:t>13</w:t>
        </w:r>
        <w:r w:rsidR="001559BC">
          <w:rPr>
            <w:webHidden/>
          </w:rPr>
          <w:fldChar w:fldCharType="end"/>
        </w:r>
      </w:hyperlink>
    </w:p>
    <w:p w:rsidR="00BD1DD0" w14:paraId="7B2A08F7" w14:textId="1E4F80CC">
      <w:pPr>
        <w:pStyle w:val="TOC1"/>
        <w:rPr>
          <w:rFonts w:asciiTheme="minorHAnsi" w:eastAsiaTheme="minorEastAsia" w:hAnsiTheme="minorHAnsi" w:cstheme="minorBidi"/>
          <w:b w:val="0"/>
          <w:bCs w:val="0"/>
          <w:caps w:val="0"/>
          <w:sz w:val="22"/>
          <w:szCs w:val="22"/>
        </w:rPr>
      </w:pPr>
      <w:hyperlink w:anchor="_Toc401832411" w:history="1">
        <w:r w:rsidRPr="00F2228F" w:rsidR="001559BC">
          <w:rPr>
            <w:rStyle w:val="Hyperlink"/>
          </w:rPr>
          <w:t>A11.  Justification for any questions of a sensitive nature.</w:t>
        </w:r>
        <w:r w:rsidR="001559BC">
          <w:rPr>
            <w:webHidden/>
          </w:rPr>
          <w:tab/>
        </w:r>
        <w:r w:rsidR="001559BC">
          <w:rPr>
            <w:webHidden/>
          </w:rPr>
          <w:fldChar w:fldCharType="begin"/>
        </w:r>
        <w:r w:rsidR="001559BC">
          <w:rPr>
            <w:webHidden/>
          </w:rPr>
          <w:instrText xml:space="preserve"> PAGEREF _Toc401832411 \h </w:instrText>
        </w:r>
        <w:r w:rsidR="001559BC">
          <w:rPr>
            <w:webHidden/>
          </w:rPr>
          <w:fldChar w:fldCharType="separate"/>
        </w:r>
        <w:r w:rsidR="0088261E">
          <w:rPr>
            <w:webHidden/>
          </w:rPr>
          <w:t>15</w:t>
        </w:r>
        <w:r w:rsidR="001559BC">
          <w:rPr>
            <w:webHidden/>
          </w:rPr>
          <w:fldChar w:fldCharType="end"/>
        </w:r>
      </w:hyperlink>
    </w:p>
    <w:p w:rsidR="00BD1DD0" w14:paraId="7B2A08F8" w14:textId="61CC3F87">
      <w:pPr>
        <w:pStyle w:val="TOC1"/>
        <w:rPr>
          <w:rFonts w:asciiTheme="minorHAnsi" w:eastAsiaTheme="minorEastAsia" w:hAnsiTheme="minorHAnsi" w:cstheme="minorBidi"/>
          <w:b w:val="0"/>
          <w:bCs w:val="0"/>
          <w:caps w:val="0"/>
          <w:sz w:val="22"/>
          <w:szCs w:val="22"/>
        </w:rPr>
      </w:pPr>
      <w:hyperlink w:anchor="_Toc401832412" w:history="1">
        <w:r w:rsidRPr="00F2228F" w:rsidR="001559BC">
          <w:rPr>
            <w:rStyle w:val="Hyperlink"/>
          </w:rPr>
          <w:t>A12.  Estimates of the hour burden of the collection of information.</w:t>
        </w:r>
        <w:r w:rsidR="001559BC">
          <w:rPr>
            <w:webHidden/>
          </w:rPr>
          <w:tab/>
        </w:r>
        <w:r w:rsidR="001559BC">
          <w:rPr>
            <w:webHidden/>
          </w:rPr>
          <w:fldChar w:fldCharType="begin"/>
        </w:r>
        <w:r w:rsidR="001559BC">
          <w:rPr>
            <w:webHidden/>
          </w:rPr>
          <w:instrText xml:space="preserve"> PAGEREF _Toc401832412 \h </w:instrText>
        </w:r>
        <w:r w:rsidR="001559BC">
          <w:rPr>
            <w:webHidden/>
          </w:rPr>
          <w:fldChar w:fldCharType="separate"/>
        </w:r>
        <w:r w:rsidR="0088261E">
          <w:rPr>
            <w:webHidden/>
          </w:rPr>
          <w:t>15</w:t>
        </w:r>
        <w:r w:rsidR="001559BC">
          <w:rPr>
            <w:webHidden/>
          </w:rPr>
          <w:fldChar w:fldCharType="end"/>
        </w:r>
      </w:hyperlink>
    </w:p>
    <w:p w:rsidR="00BD1DD0" w14:paraId="7B2A08F9" w14:textId="2488D56A">
      <w:pPr>
        <w:pStyle w:val="TOC1"/>
        <w:rPr>
          <w:rFonts w:asciiTheme="minorHAnsi" w:eastAsiaTheme="minorEastAsia" w:hAnsiTheme="minorHAnsi" w:cstheme="minorBidi"/>
          <w:b w:val="0"/>
          <w:bCs w:val="0"/>
          <w:caps w:val="0"/>
          <w:sz w:val="22"/>
          <w:szCs w:val="22"/>
        </w:rPr>
      </w:pPr>
      <w:hyperlink w:anchor="_Toc401832413" w:history="1">
        <w:r w:rsidRPr="00F2228F" w:rsidR="001559BC">
          <w:rPr>
            <w:rStyle w:val="Hyperlink"/>
          </w:rPr>
          <w:t>A13.  Estimates of other total annual cost burden.</w:t>
        </w:r>
        <w:r w:rsidR="001559BC">
          <w:rPr>
            <w:webHidden/>
          </w:rPr>
          <w:tab/>
        </w:r>
        <w:r w:rsidR="001559BC">
          <w:rPr>
            <w:webHidden/>
          </w:rPr>
          <w:fldChar w:fldCharType="begin"/>
        </w:r>
        <w:r w:rsidR="001559BC">
          <w:rPr>
            <w:webHidden/>
          </w:rPr>
          <w:instrText xml:space="preserve"> PAGEREF _Toc401832413 \h </w:instrText>
        </w:r>
        <w:r w:rsidR="001559BC">
          <w:rPr>
            <w:webHidden/>
          </w:rPr>
          <w:fldChar w:fldCharType="separate"/>
        </w:r>
        <w:r w:rsidR="0088261E">
          <w:rPr>
            <w:webHidden/>
          </w:rPr>
          <w:t>20</w:t>
        </w:r>
        <w:r w:rsidR="001559BC">
          <w:rPr>
            <w:webHidden/>
          </w:rPr>
          <w:fldChar w:fldCharType="end"/>
        </w:r>
      </w:hyperlink>
    </w:p>
    <w:p w:rsidR="00BD1DD0" w14:paraId="7B2A08FA" w14:textId="3B315718">
      <w:pPr>
        <w:pStyle w:val="TOC1"/>
        <w:rPr>
          <w:rFonts w:asciiTheme="minorHAnsi" w:eastAsiaTheme="minorEastAsia" w:hAnsiTheme="minorHAnsi" w:cstheme="minorBidi"/>
          <w:b w:val="0"/>
          <w:bCs w:val="0"/>
          <w:caps w:val="0"/>
          <w:sz w:val="22"/>
          <w:szCs w:val="22"/>
        </w:rPr>
      </w:pPr>
      <w:hyperlink w:anchor="_Toc401832414" w:history="1">
        <w:r w:rsidRPr="00F2228F" w:rsidR="001559BC">
          <w:rPr>
            <w:rStyle w:val="Hyperlink"/>
          </w:rPr>
          <w:t>A14.  Provide estimates of annualized cost to the Federal government.</w:t>
        </w:r>
        <w:r w:rsidR="001559BC">
          <w:rPr>
            <w:webHidden/>
          </w:rPr>
          <w:tab/>
        </w:r>
        <w:r w:rsidR="001559BC">
          <w:rPr>
            <w:webHidden/>
          </w:rPr>
          <w:fldChar w:fldCharType="begin"/>
        </w:r>
        <w:r w:rsidR="001559BC">
          <w:rPr>
            <w:webHidden/>
          </w:rPr>
          <w:instrText xml:space="preserve"> PAGEREF _Toc401832414 \h </w:instrText>
        </w:r>
        <w:r w:rsidR="001559BC">
          <w:rPr>
            <w:webHidden/>
          </w:rPr>
          <w:fldChar w:fldCharType="separate"/>
        </w:r>
        <w:r w:rsidR="0088261E">
          <w:rPr>
            <w:webHidden/>
          </w:rPr>
          <w:t>20</w:t>
        </w:r>
        <w:r w:rsidR="001559BC">
          <w:rPr>
            <w:webHidden/>
          </w:rPr>
          <w:fldChar w:fldCharType="end"/>
        </w:r>
      </w:hyperlink>
    </w:p>
    <w:p w:rsidR="00BD1DD0" w14:paraId="7B2A08FB" w14:textId="086F897F">
      <w:pPr>
        <w:pStyle w:val="TOC1"/>
        <w:rPr>
          <w:rFonts w:asciiTheme="minorHAnsi" w:eastAsiaTheme="minorEastAsia" w:hAnsiTheme="minorHAnsi" w:cstheme="minorBidi"/>
          <w:b w:val="0"/>
          <w:bCs w:val="0"/>
          <w:caps w:val="0"/>
          <w:sz w:val="22"/>
          <w:szCs w:val="22"/>
        </w:rPr>
      </w:pPr>
      <w:hyperlink w:anchor="_Toc401832415" w:history="1">
        <w:r w:rsidRPr="00F2228F" w:rsidR="001559BC">
          <w:rPr>
            <w:rStyle w:val="Hyperlink"/>
          </w:rPr>
          <w:t>A15.  Explanation of program changes or adjustments.</w:t>
        </w:r>
        <w:r w:rsidR="001559BC">
          <w:rPr>
            <w:webHidden/>
          </w:rPr>
          <w:tab/>
        </w:r>
        <w:r w:rsidR="001559BC">
          <w:rPr>
            <w:webHidden/>
          </w:rPr>
          <w:fldChar w:fldCharType="begin"/>
        </w:r>
        <w:r w:rsidR="001559BC">
          <w:rPr>
            <w:webHidden/>
          </w:rPr>
          <w:instrText xml:space="preserve"> PAGEREF _Toc401832415 \h </w:instrText>
        </w:r>
        <w:r w:rsidR="001559BC">
          <w:rPr>
            <w:webHidden/>
          </w:rPr>
          <w:fldChar w:fldCharType="separate"/>
        </w:r>
        <w:r w:rsidR="0088261E">
          <w:rPr>
            <w:webHidden/>
          </w:rPr>
          <w:t>21</w:t>
        </w:r>
        <w:r w:rsidR="001559BC">
          <w:rPr>
            <w:webHidden/>
          </w:rPr>
          <w:fldChar w:fldCharType="end"/>
        </w:r>
      </w:hyperlink>
    </w:p>
    <w:p w:rsidR="00BD1DD0" w14:paraId="7B2A08FC" w14:textId="70A61C32">
      <w:pPr>
        <w:pStyle w:val="TOC1"/>
        <w:rPr>
          <w:rFonts w:asciiTheme="minorHAnsi" w:eastAsiaTheme="minorEastAsia" w:hAnsiTheme="minorHAnsi" w:cstheme="minorBidi"/>
          <w:b w:val="0"/>
          <w:bCs w:val="0"/>
          <w:caps w:val="0"/>
          <w:sz w:val="22"/>
          <w:szCs w:val="22"/>
        </w:rPr>
      </w:pPr>
      <w:hyperlink w:anchor="_Toc401832416" w:history="1">
        <w:r w:rsidRPr="00F2228F" w:rsidR="001559BC">
          <w:rPr>
            <w:rStyle w:val="Hyperlink"/>
          </w:rPr>
          <w:t>A16.  Plans for tabulation, and publication and project time schedule.</w:t>
        </w:r>
        <w:r w:rsidR="001559BC">
          <w:rPr>
            <w:webHidden/>
          </w:rPr>
          <w:tab/>
        </w:r>
        <w:r w:rsidR="001559BC">
          <w:rPr>
            <w:webHidden/>
          </w:rPr>
          <w:fldChar w:fldCharType="begin"/>
        </w:r>
        <w:r w:rsidR="001559BC">
          <w:rPr>
            <w:webHidden/>
          </w:rPr>
          <w:instrText xml:space="preserve"> PAGEREF _Toc401832416 \h </w:instrText>
        </w:r>
        <w:r w:rsidR="001559BC">
          <w:rPr>
            <w:webHidden/>
          </w:rPr>
          <w:fldChar w:fldCharType="separate"/>
        </w:r>
        <w:r w:rsidR="0088261E">
          <w:rPr>
            <w:webHidden/>
          </w:rPr>
          <w:t>23</w:t>
        </w:r>
        <w:r w:rsidR="001559BC">
          <w:rPr>
            <w:webHidden/>
          </w:rPr>
          <w:fldChar w:fldCharType="end"/>
        </w:r>
      </w:hyperlink>
    </w:p>
    <w:p w:rsidR="00BD1DD0" w14:paraId="7B2A08FD" w14:textId="331DEB07">
      <w:pPr>
        <w:pStyle w:val="TOC1"/>
        <w:rPr>
          <w:rFonts w:asciiTheme="minorHAnsi" w:eastAsiaTheme="minorEastAsia" w:hAnsiTheme="minorHAnsi" w:cstheme="minorBidi"/>
          <w:b w:val="0"/>
          <w:bCs w:val="0"/>
          <w:caps w:val="0"/>
          <w:sz w:val="22"/>
          <w:szCs w:val="22"/>
        </w:rPr>
      </w:pPr>
      <w:hyperlink w:anchor="_Toc401832417" w:history="1">
        <w:r w:rsidRPr="00F2228F" w:rsidR="001559BC">
          <w:rPr>
            <w:rStyle w:val="Hyperlink"/>
          </w:rPr>
          <w:t>A17.  Displaying the OMB Approval Expiration Date.</w:t>
        </w:r>
        <w:r w:rsidR="001559BC">
          <w:rPr>
            <w:webHidden/>
          </w:rPr>
          <w:tab/>
        </w:r>
        <w:r w:rsidR="001559BC">
          <w:rPr>
            <w:webHidden/>
          </w:rPr>
          <w:fldChar w:fldCharType="begin"/>
        </w:r>
        <w:r w:rsidR="001559BC">
          <w:rPr>
            <w:webHidden/>
          </w:rPr>
          <w:instrText xml:space="preserve"> PAGEREF _Toc401832417 \h </w:instrText>
        </w:r>
        <w:r w:rsidR="001559BC">
          <w:rPr>
            <w:webHidden/>
          </w:rPr>
          <w:fldChar w:fldCharType="separate"/>
        </w:r>
        <w:r w:rsidR="0088261E">
          <w:rPr>
            <w:webHidden/>
          </w:rPr>
          <w:t>23</w:t>
        </w:r>
        <w:r w:rsidR="001559BC">
          <w:rPr>
            <w:webHidden/>
          </w:rPr>
          <w:fldChar w:fldCharType="end"/>
        </w:r>
      </w:hyperlink>
    </w:p>
    <w:p w:rsidR="00BD1DD0" w14:paraId="7B2A08FE" w14:textId="182F8BB2">
      <w:pPr>
        <w:pStyle w:val="TOC1"/>
        <w:rPr>
          <w:rFonts w:asciiTheme="minorHAnsi" w:eastAsiaTheme="minorEastAsia" w:hAnsiTheme="minorHAnsi" w:cstheme="minorBidi"/>
          <w:b w:val="0"/>
          <w:bCs w:val="0"/>
          <w:caps w:val="0"/>
          <w:sz w:val="22"/>
          <w:szCs w:val="22"/>
        </w:rPr>
      </w:pPr>
      <w:hyperlink w:anchor="_Toc401832418" w:history="1">
        <w:r w:rsidRPr="00F2228F" w:rsidR="001559BC">
          <w:rPr>
            <w:rStyle w:val="Hyperlink"/>
          </w:rPr>
          <w:t>A18.  Exceptions to the certification statement identified in Item 19.</w:t>
        </w:r>
        <w:r w:rsidR="001559BC">
          <w:rPr>
            <w:webHidden/>
          </w:rPr>
          <w:tab/>
        </w:r>
        <w:r w:rsidR="001559BC">
          <w:rPr>
            <w:webHidden/>
          </w:rPr>
          <w:fldChar w:fldCharType="begin"/>
        </w:r>
        <w:r w:rsidR="001559BC">
          <w:rPr>
            <w:webHidden/>
          </w:rPr>
          <w:instrText xml:space="preserve"> PAGEREF _Toc401832418 \h </w:instrText>
        </w:r>
        <w:r w:rsidR="001559BC">
          <w:rPr>
            <w:webHidden/>
          </w:rPr>
          <w:fldChar w:fldCharType="separate"/>
        </w:r>
        <w:r w:rsidR="0088261E">
          <w:rPr>
            <w:webHidden/>
          </w:rPr>
          <w:t>23</w:t>
        </w:r>
        <w:r w:rsidR="001559BC">
          <w:rPr>
            <w:webHidden/>
          </w:rPr>
          <w:fldChar w:fldCharType="end"/>
        </w:r>
      </w:hyperlink>
    </w:p>
    <w:p w:rsidR="00905A5F" w:rsidP="009F7E1A" w14:paraId="7B2A08FF"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7B2A0900" w14:textId="77777777">
      <w:pPr>
        <w:tabs>
          <w:tab w:val="center" w:pos="4680"/>
        </w:tabs>
        <w:rPr>
          <w:rFonts w:ascii="Times New Roman" w:hAnsi="Times New Roman"/>
          <w:b/>
          <w:szCs w:val="24"/>
          <w:u w:val="single"/>
        </w:rPr>
      </w:pPr>
    </w:p>
    <w:p w:rsidR="00905A5F" w:rsidP="009F7E1A" w14:paraId="7B2A0901" w14:textId="77777777">
      <w:pPr>
        <w:tabs>
          <w:tab w:val="center" w:pos="4680"/>
        </w:tabs>
        <w:rPr>
          <w:rFonts w:ascii="Times New Roman" w:hAnsi="Times New Roman"/>
          <w:b/>
          <w:szCs w:val="24"/>
          <w:u w:val="single"/>
        </w:rPr>
      </w:pPr>
    </w:p>
    <w:p w:rsidR="002568E6" w:rsidP="009F7E1A" w14:paraId="7B2A0902" w14:textId="77777777">
      <w:pPr>
        <w:tabs>
          <w:tab w:val="center" w:pos="4680"/>
        </w:tabs>
        <w:rPr>
          <w:rFonts w:ascii="Times New Roman" w:hAnsi="Times New Roman"/>
          <w:b/>
          <w:szCs w:val="24"/>
          <w:u w:val="single"/>
        </w:rPr>
      </w:pPr>
      <w:r>
        <w:rPr>
          <w:rFonts w:ascii="Times New Roman" w:hAnsi="Times New Roman"/>
          <w:b/>
          <w:szCs w:val="24"/>
          <w:u w:val="single"/>
        </w:rPr>
        <w:t>Appendices</w:t>
      </w:r>
    </w:p>
    <w:p w:rsidR="002568E6" w:rsidP="009F7E1A" w14:paraId="7B2A0903" w14:textId="48E7CF0A">
      <w:pPr>
        <w:tabs>
          <w:tab w:val="center" w:pos="4680"/>
        </w:tabs>
        <w:rPr>
          <w:rFonts w:ascii="Times New Roman" w:hAnsi="Times New Roman"/>
          <w:szCs w:val="24"/>
        </w:rPr>
      </w:pPr>
      <w:r>
        <w:rPr>
          <w:rFonts w:ascii="Times New Roman" w:hAnsi="Times New Roman"/>
          <w:szCs w:val="24"/>
        </w:rPr>
        <w:t>Attachment</w:t>
      </w:r>
      <w:r w:rsidR="003651AE">
        <w:rPr>
          <w:rFonts w:ascii="Times New Roman" w:hAnsi="Times New Roman"/>
          <w:szCs w:val="24"/>
        </w:rPr>
        <w:t xml:space="preserve"> A: </w:t>
      </w:r>
      <w:r w:rsidR="001673BF">
        <w:rPr>
          <w:rFonts w:ascii="Times New Roman" w:hAnsi="Times New Roman"/>
          <w:szCs w:val="24"/>
        </w:rPr>
        <w:t>Burden Table</w:t>
      </w:r>
    </w:p>
    <w:p w:rsidR="006E652F" w:rsidP="009F7E1A" w14:paraId="7FFE9755" w14:textId="5DB5FB49">
      <w:pPr>
        <w:tabs>
          <w:tab w:val="center" w:pos="4680"/>
        </w:tabs>
        <w:rPr>
          <w:rFonts w:ascii="Times New Roman" w:hAnsi="Times New Roman"/>
          <w:szCs w:val="24"/>
        </w:rPr>
      </w:pPr>
      <w:r>
        <w:rPr>
          <w:rFonts w:ascii="Times New Roman" w:hAnsi="Times New Roman"/>
          <w:szCs w:val="24"/>
        </w:rPr>
        <w:t>Attachment B: Burden Narrative</w:t>
      </w:r>
    </w:p>
    <w:p w:rsidR="009A7601" w:rsidP="009A7601" w14:paraId="17436959" w14:textId="09D12DF5">
      <w:pPr>
        <w:tabs>
          <w:tab w:val="center" w:pos="4680"/>
        </w:tabs>
        <w:rPr>
          <w:rFonts w:ascii="Times New Roman" w:hAnsi="Times New Roman"/>
          <w:szCs w:val="24"/>
        </w:rPr>
      </w:pPr>
      <w:r>
        <w:rPr>
          <w:rFonts w:ascii="Times New Roman" w:hAnsi="Times New Roman"/>
          <w:szCs w:val="24"/>
        </w:rPr>
        <w:t xml:space="preserve">Attachment </w:t>
      </w:r>
      <w:r w:rsidR="00C31565">
        <w:rPr>
          <w:rFonts w:ascii="Times New Roman" w:hAnsi="Times New Roman"/>
          <w:szCs w:val="24"/>
        </w:rPr>
        <w:t>C</w:t>
      </w:r>
      <w:r>
        <w:rPr>
          <w:rFonts w:ascii="Times New Roman" w:hAnsi="Times New Roman"/>
          <w:szCs w:val="24"/>
        </w:rPr>
        <w:t>: FNS-292B</w:t>
      </w:r>
    </w:p>
    <w:p w:rsidR="009A7601" w:rsidP="009A7601" w14:paraId="45AC6503" w14:textId="0A749E24">
      <w:pPr>
        <w:tabs>
          <w:tab w:val="center" w:pos="4680"/>
        </w:tabs>
        <w:rPr>
          <w:rFonts w:ascii="Times New Roman" w:hAnsi="Times New Roman"/>
          <w:szCs w:val="24"/>
        </w:rPr>
      </w:pPr>
      <w:r>
        <w:rPr>
          <w:rFonts w:ascii="Times New Roman" w:hAnsi="Times New Roman"/>
          <w:szCs w:val="24"/>
        </w:rPr>
        <w:t xml:space="preserve">Attachment </w:t>
      </w:r>
      <w:r w:rsidR="00C31565">
        <w:rPr>
          <w:rFonts w:ascii="Times New Roman" w:hAnsi="Times New Roman"/>
          <w:szCs w:val="24"/>
        </w:rPr>
        <w:t>D</w:t>
      </w:r>
      <w:r>
        <w:rPr>
          <w:rFonts w:ascii="Times New Roman" w:hAnsi="Times New Roman"/>
          <w:szCs w:val="24"/>
        </w:rPr>
        <w:t>: FNS-388</w:t>
      </w:r>
    </w:p>
    <w:p w:rsidR="009A7601" w:rsidP="009A7601" w14:paraId="72B63EE8" w14:textId="50B73C8B">
      <w:pPr>
        <w:tabs>
          <w:tab w:val="center" w:pos="4680"/>
        </w:tabs>
        <w:rPr>
          <w:rFonts w:ascii="Times New Roman" w:hAnsi="Times New Roman"/>
          <w:szCs w:val="24"/>
        </w:rPr>
      </w:pPr>
      <w:r>
        <w:rPr>
          <w:rFonts w:ascii="Times New Roman" w:hAnsi="Times New Roman"/>
          <w:szCs w:val="24"/>
        </w:rPr>
        <w:t xml:space="preserve">Attachment </w:t>
      </w:r>
      <w:r w:rsidR="00C31565">
        <w:rPr>
          <w:rFonts w:ascii="Times New Roman" w:hAnsi="Times New Roman"/>
          <w:szCs w:val="24"/>
        </w:rPr>
        <w:t>E</w:t>
      </w:r>
      <w:r>
        <w:rPr>
          <w:rFonts w:ascii="Times New Roman" w:hAnsi="Times New Roman"/>
          <w:szCs w:val="24"/>
        </w:rPr>
        <w:t>: FNS-46</w:t>
      </w:r>
    </w:p>
    <w:p w:rsidR="00F63AC4" w:rsidP="009A7601" w14:paraId="3B4D5956" w14:textId="5FCA38A1">
      <w:pPr>
        <w:tabs>
          <w:tab w:val="center" w:pos="4680"/>
        </w:tabs>
        <w:rPr>
          <w:rFonts w:ascii="Times New Roman" w:hAnsi="Times New Roman"/>
          <w:szCs w:val="24"/>
        </w:rPr>
      </w:pPr>
      <w:r>
        <w:rPr>
          <w:rFonts w:ascii="Times New Roman" w:hAnsi="Times New Roman"/>
          <w:szCs w:val="24"/>
        </w:rPr>
        <w:t xml:space="preserve">Attachment </w:t>
      </w:r>
      <w:r w:rsidR="00C31565">
        <w:rPr>
          <w:rFonts w:ascii="Times New Roman" w:hAnsi="Times New Roman"/>
          <w:szCs w:val="24"/>
        </w:rPr>
        <w:t>F</w:t>
      </w:r>
      <w:r>
        <w:rPr>
          <w:rFonts w:ascii="Times New Roman" w:hAnsi="Times New Roman"/>
          <w:szCs w:val="24"/>
        </w:rPr>
        <w:t>: SF-425</w:t>
      </w:r>
    </w:p>
    <w:p w:rsidR="00935AEA" w:rsidP="009A7601" w14:paraId="4919326B" w14:textId="41CFE380">
      <w:pPr>
        <w:tabs>
          <w:tab w:val="center" w:pos="4680"/>
        </w:tabs>
        <w:rPr>
          <w:rFonts w:ascii="Times New Roman" w:hAnsi="Times New Roman"/>
          <w:szCs w:val="24"/>
        </w:rPr>
      </w:pPr>
      <w:r w:rsidRPr="00935AEA">
        <w:rPr>
          <w:rFonts w:ascii="Times New Roman" w:hAnsi="Times New Roman"/>
          <w:szCs w:val="24"/>
        </w:rPr>
        <w:t xml:space="preserve">Attachment </w:t>
      </w:r>
      <w:r w:rsidR="00C31565">
        <w:rPr>
          <w:rFonts w:ascii="Times New Roman" w:hAnsi="Times New Roman"/>
          <w:szCs w:val="24"/>
        </w:rPr>
        <w:t>G</w:t>
      </w:r>
      <w:r>
        <w:rPr>
          <w:rFonts w:ascii="Times New Roman" w:hAnsi="Times New Roman"/>
          <w:szCs w:val="24"/>
        </w:rPr>
        <w:t xml:space="preserve">: </w:t>
      </w:r>
      <w:r w:rsidRPr="00935AEA">
        <w:rPr>
          <w:rFonts w:ascii="Times New Roman" w:hAnsi="Times New Roman"/>
          <w:szCs w:val="24"/>
        </w:rPr>
        <w:t>Families First Coronavirus Response Act, 2020</w:t>
      </w:r>
    </w:p>
    <w:p w:rsidR="00FB09EC" w:rsidP="009A7601" w14:paraId="4831D382" w14:textId="3BF37050">
      <w:pPr>
        <w:tabs>
          <w:tab w:val="center" w:pos="4680"/>
        </w:tabs>
        <w:rPr>
          <w:rFonts w:ascii="Times New Roman" w:hAnsi="Times New Roman"/>
          <w:szCs w:val="24"/>
        </w:rPr>
      </w:pPr>
      <w:r>
        <w:rPr>
          <w:rFonts w:ascii="Times New Roman" w:hAnsi="Times New Roman"/>
          <w:szCs w:val="24"/>
        </w:rPr>
        <w:t xml:space="preserve">Attachment </w:t>
      </w:r>
      <w:r w:rsidR="00C31565">
        <w:rPr>
          <w:rFonts w:ascii="Times New Roman" w:hAnsi="Times New Roman"/>
          <w:szCs w:val="24"/>
        </w:rPr>
        <w:t>H</w:t>
      </w:r>
      <w:r w:rsidR="00877612">
        <w:rPr>
          <w:rFonts w:ascii="Times New Roman" w:hAnsi="Times New Roman"/>
          <w:szCs w:val="24"/>
        </w:rPr>
        <w:t xml:space="preserve">: </w:t>
      </w:r>
      <w:r>
        <w:rPr>
          <w:rFonts w:ascii="Times New Roman" w:hAnsi="Times New Roman"/>
          <w:szCs w:val="24"/>
        </w:rPr>
        <w:t>Consolidated Appropriations Act, 2021</w:t>
      </w:r>
    </w:p>
    <w:p w:rsidR="004007E5" w:rsidP="009A7601" w14:paraId="7A11EC70" w14:textId="7B458632">
      <w:pPr>
        <w:tabs>
          <w:tab w:val="center" w:pos="4680"/>
        </w:tabs>
        <w:rPr>
          <w:rFonts w:ascii="Times New Roman" w:hAnsi="Times New Roman"/>
          <w:szCs w:val="24"/>
        </w:rPr>
      </w:pPr>
      <w:r>
        <w:rPr>
          <w:rFonts w:ascii="Times New Roman" w:hAnsi="Times New Roman"/>
          <w:szCs w:val="24"/>
        </w:rPr>
        <w:t xml:space="preserve">Attachment </w:t>
      </w:r>
      <w:r w:rsidR="00C31565">
        <w:rPr>
          <w:rFonts w:ascii="Times New Roman" w:hAnsi="Times New Roman"/>
          <w:szCs w:val="24"/>
        </w:rPr>
        <w:t>I</w:t>
      </w:r>
      <w:r w:rsidRPr="004007E5">
        <w:rPr>
          <w:rFonts w:ascii="Times New Roman" w:hAnsi="Times New Roman"/>
          <w:szCs w:val="24"/>
        </w:rPr>
        <w:t>: Continuing Appropriations Act, 2021 and Other Extensions Act</w:t>
      </w:r>
    </w:p>
    <w:p w:rsidR="006E652F" w:rsidP="009A7601" w14:paraId="5FD8C556" w14:textId="1226F685">
      <w:pPr>
        <w:tabs>
          <w:tab w:val="center" w:pos="4680"/>
        </w:tabs>
        <w:rPr>
          <w:rFonts w:ascii="Times New Roman" w:hAnsi="Times New Roman"/>
          <w:szCs w:val="24"/>
        </w:rPr>
      </w:pPr>
      <w:r>
        <w:rPr>
          <w:rFonts w:ascii="Times New Roman" w:hAnsi="Times New Roman"/>
          <w:szCs w:val="24"/>
        </w:rPr>
        <w:t>Attachment</w:t>
      </w:r>
      <w:r w:rsidR="00A72E34">
        <w:rPr>
          <w:rFonts w:ascii="Times New Roman" w:hAnsi="Times New Roman"/>
          <w:szCs w:val="24"/>
        </w:rPr>
        <w:t xml:space="preserve"> </w:t>
      </w:r>
      <w:r w:rsidR="00C31565">
        <w:rPr>
          <w:rFonts w:ascii="Times New Roman" w:hAnsi="Times New Roman"/>
          <w:szCs w:val="24"/>
        </w:rPr>
        <w:t>J</w:t>
      </w:r>
      <w:r>
        <w:rPr>
          <w:rFonts w:ascii="Times New Roman" w:hAnsi="Times New Roman"/>
          <w:szCs w:val="24"/>
        </w:rPr>
        <w:t>: American Rescue Plan Act, 2021</w:t>
      </w:r>
    </w:p>
    <w:p w:rsidR="00D80BEE" w:rsidP="009A7601" w14:paraId="6A226F0E" w14:textId="05D43E4C">
      <w:pPr>
        <w:tabs>
          <w:tab w:val="center" w:pos="4680"/>
        </w:tabs>
        <w:rPr>
          <w:rFonts w:ascii="Times New Roman" w:hAnsi="Times New Roman"/>
          <w:szCs w:val="24"/>
        </w:rPr>
      </w:pPr>
      <w:r>
        <w:rPr>
          <w:rFonts w:ascii="Times New Roman" w:hAnsi="Times New Roman"/>
          <w:szCs w:val="24"/>
        </w:rPr>
        <w:t>Attachment</w:t>
      </w:r>
      <w:r w:rsidR="00C31565">
        <w:rPr>
          <w:rFonts w:ascii="Times New Roman" w:hAnsi="Times New Roman"/>
          <w:szCs w:val="24"/>
        </w:rPr>
        <w:t xml:space="preserve"> K</w:t>
      </w:r>
      <w:r>
        <w:rPr>
          <w:rFonts w:ascii="Times New Roman" w:hAnsi="Times New Roman"/>
          <w:szCs w:val="24"/>
        </w:rPr>
        <w:t xml:space="preserve">: </w:t>
      </w:r>
      <w:r w:rsidR="0019596D">
        <w:rPr>
          <w:rFonts w:ascii="Times New Roman" w:hAnsi="Times New Roman"/>
          <w:szCs w:val="24"/>
        </w:rPr>
        <w:t>Consolidated Approprations Act, 2023</w:t>
      </w:r>
    </w:p>
    <w:p w:rsidR="00406176" w:rsidP="009A7601" w14:paraId="65110472" w14:textId="7656D525">
      <w:pPr>
        <w:tabs>
          <w:tab w:val="center" w:pos="4680"/>
        </w:tabs>
        <w:rPr>
          <w:rFonts w:ascii="Times New Roman" w:hAnsi="Times New Roman"/>
          <w:szCs w:val="24"/>
        </w:rPr>
      </w:pPr>
      <w:r>
        <w:rPr>
          <w:rFonts w:ascii="Times New Roman" w:hAnsi="Times New Roman"/>
          <w:szCs w:val="24"/>
        </w:rPr>
        <w:t>Attachment L: Food and Nutrition Act of 2008</w:t>
      </w:r>
    </w:p>
    <w:p w:rsidR="00215861" w:rsidP="009A7601" w14:paraId="08C0DC0C" w14:textId="7A6AE7ED">
      <w:pPr>
        <w:tabs>
          <w:tab w:val="center" w:pos="4680"/>
        </w:tabs>
        <w:rPr>
          <w:rFonts w:ascii="Times New Roman" w:hAnsi="Times New Roman"/>
          <w:szCs w:val="24"/>
        </w:rPr>
      </w:pPr>
      <w:r>
        <w:rPr>
          <w:rFonts w:ascii="Times New Roman" w:hAnsi="Times New Roman"/>
          <w:szCs w:val="24"/>
        </w:rPr>
        <w:t>Attachment</w:t>
      </w:r>
      <w:r w:rsidR="00A72E34">
        <w:rPr>
          <w:rFonts w:ascii="Times New Roman" w:hAnsi="Times New Roman"/>
          <w:szCs w:val="24"/>
        </w:rPr>
        <w:t xml:space="preserve"> </w:t>
      </w:r>
      <w:r w:rsidR="00406176">
        <w:rPr>
          <w:rFonts w:ascii="Times New Roman" w:hAnsi="Times New Roman"/>
          <w:szCs w:val="24"/>
        </w:rPr>
        <w:t>M</w:t>
      </w:r>
      <w:r>
        <w:rPr>
          <w:rFonts w:ascii="Times New Roman" w:hAnsi="Times New Roman"/>
          <w:szCs w:val="24"/>
        </w:rPr>
        <w:t xml:space="preserve">: </w:t>
      </w:r>
      <w:r w:rsidR="00A72E34">
        <w:rPr>
          <w:rFonts w:ascii="Times New Roman" w:hAnsi="Times New Roman"/>
          <w:szCs w:val="24"/>
        </w:rPr>
        <w:t>Public Comment</w:t>
      </w:r>
      <w:r w:rsidR="00B5362B">
        <w:rPr>
          <w:rFonts w:ascii="Times New Roman" w:hAnsi="Times New Roman"/>
          <w:szCs w:val="24"/>
        </w:rPr>
        <w:t>s</w:t>
      </w:r>
      <w:r>
        <w:rPr>
          <w:rFonts w:ascii="Times New Roman" w:hAnsi="Times New Roman"/>
          <w:szCs w:val="24"/>
        </w:rPr>
        <w:t xml:space="preserve"> for 0584-0660</w:t>
      </w:r>
    </w:p>
    <w:p w:rsidR="00A72E34" w:rsidP="009A7601" w14:paraId="7725B274" w14:textId="7250622F">
      <w:pPr>
        <w:tabs>
          <w:tab w:val="center" w:pos="4680"/>
        </w:tabs>
        <w:rPr>
          <w:rFonts w:ascii="Times New Roman" w:hAnsi="Times New Roman"/>
          <w:szCs w:val="24"/>
        </w:rPr>
      </w:pPr>
      <w:r>
        <w:rPr>
          <w:rFonts w:ascii="Times New Roman" w:hAnsi="Times New Roman"/>
          <w:szCs w:val="24"/>
        </w:rPr>
        <w:t xml:space="preserve">Attachment </w:t>
      </w:r>
      <w:r w:rsidR="00406176">
        <w:rPr>
          <w:rFonts w:ascii="Times New Roman" w:hAnsi="Times New Roman"/>
          <w:szCs w:val="24"/>
        </w:rPr>
        <w:t>N</w:t>
      </w:r>
      <w:r>
        <w:rPr>
          <w:rFonts w:ascii="Times New Roman" w:hAnsi="Times New Roman"/>
          <w:szCs w:val="24"/>
        </w:rPr>
        <w:t xml:space="preserve">: </w:t>
      </w:r>
      <w:r w:rsidR="00B53FBF">
        <w:rPr>
          <w:rFonts w:ascii="Times New Roman" w:hAnsi="Times New Roman"/>
          <w:szCs w:val="24"/>
        </w:rPr>
        <w:t>Response</w:t>
      </w:r>
      <w:r w:rsidR="00B5362B">
        <w:rPr>
          <w:rFonts w:ascii="Times New Roman" w:hAnsi="Times New Roman"/>
          <w:szCs w:val="24"/>
        </w:rPr>
        <w:t>s</w:t>
      </w:r>
      <w:r>
        <w:rPr>
          <w:rFonts w:ascii="Times New Roman" w:hAnsi="Times New Roman"/>
          <w:szCs w:val="24"/>
        </w:rPr>
        <w:t xml:space="preserve"> to Public Comment</w:t>
      </w:r>
      <w:r w:rsidR="00B5362B">
        <w:rPr>
          <w:rFonts w:ascii="Times New Roman" w:hAnsi="Times New Roman"/>
          <w:szCs w:val="24"/>
        </w:rPr>
        <w:t>s</w:t>
      </w:r>
    </w:p>
    <w:p w:rsidR="00805D85" w:rsidP="009A7601" w14:paraId="0709FC35" w14:textId="052F7CA4">
      <w:pPr>
        <w:tabs>
          <w:tab w:val="center" w:pos="4680"/>
        </w:tabs>
        <w:rPr>
          <w:rFonts w:ascii="Times New Roman" w:hAnsi="Times New Roman"/>
          <w:szCs w:val="24"/>
        </w:rPr>
      </w:pPr>
    </w:p>
    <w:p w:rsidR="009F7E1A" w:rsidRPr="006759ED" w:rsidP="006759ED" w14:paraId="7B2A0906" w14:textId="21EEC998">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4F2F54" w:rsidRPr="002568E6" w14:paraId="7B2A0907" w14:textId="77777777">
      <w:pPr>
        <w:tabs>
          <w:tab w:val="left" w:pos="-720"/>
        </w:tabs>
        <w:suppressAutoHyphens/>
        <w:rPr>
          <w:rFonts w:ascii="Times New Roman" w:hAnsi="Times New Roman"/>
          <w:szCs w:val="24"/>
        </w:rPr>
      </w:pPr>
    </w:p>
    <w:p w:rsidR="005A3F80" w:rsidRPr="002568E6" w:rsidP="0062567E" w14:paraId="7B2A0908"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7B2A0909" w14:textId="77777777">
      <w:pPr>
        <w:tabs>
          <w:tab w:val="left" w:pos="-720"/>
        </w:tabs>
        <w:suppressAutoHyphens/>
        <w:rPr>
          <w:rFonts w:ascii="Times New Roman" w:hAnsi="Times New Roman"/>
          <w:b/>
          <w:szCs w:val="24"/>
        </w:rPr>
      </w:pPr>
    </w:p>
    <w:p w:rsidR="003333DF" w:rsidRPr="002568E6" w:rsidP="003333DF" w14:paraId="7B2A090A"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A745AA" w14:paraId="7B2A090B" w14:textId="77777777">
      <w:pPr>
        <w:tabs>
          <w:tab w:val="left" w:pos="-720"/>
        </w:tabs>
        <w:suppressAutoHyphens/>
        <w:spacing w:line="480" w:lineRule="auto"/>
        <w:rPr>
          <w:rFonts w:ascii="Times New Roman" w:hAnsi="Times New Roman"/>
          <w:szCs w:val="24"/>
        </w:rPr>
      </w:pPr>
    </w:p>
    <w:p w:rsidR="00CA4133" w:rsidP="00E224E4" w14:paraId="03168E89" w14:textId="22AE15CD">
      <w:pPr>
        <w:spacing w:line="480" w:lineRule="auto"/>
        <w:rPr>
          <w:rFonts w:ascii="Times New Roman" w:hAnsi="Times New Roman"/>
        </w:rPr>
      </w:pPr>
      <w:r>
        <w:rPr>
          <w:rFonts w:ascii="Times New Roman" w:hAnsi="Times New Roman"/>
        </w:rPr>
        <w:t>The Families First C</w:t>
      </w:r>
      <w:r w:rsidR="003B4D28">
        <w:rPr>
          <w:rFonts w:ascii="Times New Roman" w:hAnsi="Times New Roman"/>
        </w:rPr>
        <w:t>oronavirus Response Act of 2020</w:t>
      </w:r>
      <w:r w:rsidR="002C106E">
        <w:rPr>
          <w:rFonts w:ascii="Times New Roman" w:hAnsi="Times New Roman"/>
        </w:rPr>
        <w:t xml:space="preserve"> (</w:t>
      </w:r>
      <w:r w:rsidR="0090313F">
        <w:rPr>
          <w:rFonts w:ascii="Times New Roman" w:hAnsi="Times New Roman"/>
        </w:rPr>
        <w:t xml:space="preserve">FFCRA, </w:t>
      </w:r>
      <w:r w:rsidR="002C106E">
        <w:rPr>
          <w:rFonts w:ascii="Times New Roman" w:hAnsi="Times New Roman"/>
        </w:rPr>
        <w:t>P.L. 116-127)</w:t>
      </w:r>
      <w:r w:rsidR="003B4D28">
        <w:rPr>
          <w:rFonts w:ascii="Times New Roman" w:hAnsi="Times New Roman"/>
        </w:rPr>
        <w:t xml:space="preserve">, enacted March 18, 2020, </w:t>
      </w:r>
      <w:r w:rsidR="00D6062A">
        <w:rPr>
          <w:rFonts w:ascii="Times New Roman" w:hAnsi="Times New Roman"/>
        </w:rPr>
        <w:t>included</w:t>
      </w:r>
      <w:r w:rsidRPr="00B24022">
        <w:rPr>
          <w:rFonts w:ascii="Times New Roman" w:hAnsi="Times New Roman"/>
        </w:rPr>
        <w:t xml:space="preserve"> a general provision that allows t</w:t>
      </w:r>
      <w:r>
        <w:rPr>
          <w:rFonts w:ascii="Times New Roman" w:hAnsi="Times New Roman"/>
        </w:rPr>
        <w:t xml:space="preserve">he Department of Agriculture to </w:t>
      </w:r>
      <w:r w:rsidRPr="00B24022">
        <w:rPr>
          <w:rFonts w:ascii="Times New Roman" w:hAnsi="Times New Roman"/>
        </w:rPr>
        <w:t xml:space="preserve">approve state plans to provide </w:t>
      </w:r>
      <w:r>
        <w:rPr>
          <w:rFonts w:ascii="Times New Roman" w:hAnsi="Times New Roman"/>
        </w:rPr>
        <w:t xml:space="preserve">temporary </w:t>
      </w:r>
      <w:r w:rsidRPr="00B24022">
        <w:rPr>
          <w:rFonts w:ascii="Times New Roman" w:hAnsi="Times New Roman"/>
        </w:rPr>
        <w:t>emergency S</w:t>
      </w:r>
      <w:r>
        <w:rPr>
          <w:rFonts w:ascii="Times New Roman" w:hAnsi="Times New Roman"/>
        </w:rPr>
        <w:t xml:space="preserve">upplemental </w:t>
      </w:r>
      <w:r w:rsidRPr="00B24022">
        <w:rPr>
          <w:rFonts w:ascii="Times New Roman" w:hAnsi="Times New Roman"/>
        </w:rPr>
        <w:t>N</w:t>
      </w:r>
      <w:r>
        <w:rPr>
          <w:rFonts w:ascii="Times New Roman" w:hAnsi="Times New Roman"/>
        </w:rPr>
        <w:t xml:space="preserve">utrition </w:t>
      </w:r>
      <w:r w:rsidRPr="00B24022">
        <w:rPr>
          <w:rFonts w:ascii="Times New Roman" w:hAnsi="Times New Roman"/>
        </w:rPr>
        <w:t>A</w:t>
      </w:r>
      <w:r>
        <w:rPr>
          <w:rFonts w:ascii="Times New Roman" w:hAnsi="Times New Roman"/>
        </w:rPr>
        <w:t xml:space="preserve">ssistance </w:t>
      </w:r>
      <w:r w:rsidRPr="00B24022">
        <w:rPr>
          <w:rFonts w:ascii="Times New Roman" w:hAnsi="Times New Roman"/>
        </w:rPr>
        <w:t>P</w:t>
      </w:r>
      <w:r>
        <w:rPr>
          <w:rFonts w:ascii="Times New Roman" w:hAnsi="Times New Roman"/>
        </w:rPr>
        <w:t>rogram (SNAP)</w:t>
      </w:r>
      <w:r w:rsidRPr="00B24022">
        <w:rPr>
          <w:rFonts w:ascii="Times New Roman" w:hAnsi="Times New Roman"/>
        </w:rPr>
        <w:t xml:space="preserve"> assistance to households with children</w:t>
      </w:r>
      <w:r>
        <w:rPr>
          <w:rFonts w:ascii="Times New Roman" w:hAnsi="Times New Roman"/>
        </w:rPr>
        <w:t xml:space="preserve"> </w:t>
      </w:r>
      <w:r w:rsidRPr="00B24022">
        <w:rPr>
          <w:rFonts w:ascii="Times New Roman" w:hAnsi="Times New Roman"/>
        </w:rPr>
        <w:t>who would otherwise receive free or reduced-price meals if not for their schools being</w:t>
      </w:r>
      <w:r>
        <w:rPr>
          <w:rFonts w:ascii="Times New Roman" w:hAnsi="Times New Roman"/>
        </w:rPr>
        <w:t xml:space="preserve"> </w:t>
      </w:r>
      <w:r w:rsidRPr="00B24022">
        <w:rPr>
          <w:rFonts w:ascii="Times New Roman" w:hAnsi="Times New Roman"/>
        </w:rPr>
        <w:t>closed due to the COVID-19 emergency</w:t>
      </w:r>
      <w:r w:rsidR="000B3EF0">
        <w:rPr>
          <w:rFonts w:ascii="Times New Roman" w:hAnsi="Times New Roman"/>
        </w:rPr>
        <w:t xml:space="preserve"> (also known as Pandemic EBT, or P-EBT)</w:t>
      </w:r>
      <w:r>
        <w:rPr>
          <w:rFonts w:ascii="Times New Roman" w:hAnsi="Times New Roman"/>
        </w:rPr>
        <w:t xml:space="preserve">.  </w:t>
      </w:r>
      <w:r w:rsidR="0090313F">
        <w:rPr>
          <w:rFonts w:ascii="Times New Roman" w:hAnsi="Times New Roman"/>
        </w:rPr>
        <w:t>The authority for P-EBT under FFCRA expired on September 30, 2020</w:t>
      </w:r>
      <w:r w:rsidRPr="000F6505" w:rsidR="0090313F">
        <w:rPr>
          <w:rFonts w:ascii="Times New Roman" w:hAnsi="Times New Roman"/>
        </w:rPr>
        <w:t xml:space="preserve">.  </w:t>
      </w:r>
      <w:r w:rsidRPr="00F159F7" w:rsidR="0090313F">
        <w:rPr>
          <w:rFonts w:ascii="Times New Roman" w:hAnsi="Times New Roman"/>
        </w:rPr>
        <w:t xml:space="preserve">The Continuing Appropriations Act, 2021 and Other Extensions Act (PL 116-159), enacted </w:t>
      </w:r>
      <w:r w:rsidRPr="00F159F7" w:rsidR="00670841">
        <w:rPr>
          <w:rFonts w:ascii="Times New Roman" w:hAnsi="Times New Roman"/>
        </w:rPr>
        <w:t>October 1</w:t>
      </w:r>
      <w:r w:rsidRPr="00F159F7" w:rsidR="0090313F">
        <w:rPr>
          <w:rFonts w:ascii="Times New Roman" w:hAnsi="Times New Roman"/>
        </w:rPr>
        <w:t>,</w:t>
      </w:r>
      <w:r w:rsidRPr="00F159F7" w:rsidR="00670841">
        <w:rPr>
          <w:rFonts w:ascii="Times New Roman" w:hAnsi="Times New Roman"/>
        </w:rPr>
        <w:t xml:space="preserve"> 202</w:t>
      </w:r>
      <w:r w:rsidRPr="00F159F7" w:rsidR="00EE1B18">
        <w:rPr>
          <w:rFonts w:ascii="Times New Roman" w:hAnsi="Times New Roman"/>
        </w:rPr>
        <w:t>0</w:t>
      </w:r>
      <w:r w:rsidRPr="00F159F7" w:rsidR="0090313F">
        <w:rPr>
          <w:rFonts w:ascii="Times New Roman" w:hAnsi="Times New Roman"/>
        </w:rPr>
        <w:t xml:space="preserve"> extended the authority for P-EBT through September 30, 2021.  This legislation also expanded the program to include child care facilities affected by the closures and schools with reduced attendance hours.  </w:t>
      </w:r>
      <w:r w:rsidRPr="00F159F7" w:rsidR="00C011D1">
        <w:rPr>
          <w:rFonts w:ascii="Times New Roman" w:hAnsi="Times New Roman"/>
        </w:rPr>
        <w:t>The Consolidated Appropriations Act, 2021 (PL 116-260), enacted December 27, 2020, provided additional eligibility requirements and State flexibilities for both school and child care components of this program.</w:t>
      </w:r>
      <w:r w:rsidRPr="00F159F7" w:rsidR="00941063">
        <w:rPr>
          <w:rFonts w:ascii="Times New Roman" w:hAnsi="Times New Roman"/>
        </w:rPr>
        <w:t xml:space="preserve"> </w:t>
      </w:r>
      <w:r w:rsidRPr="00D62C3F" w:rsidR="00A47B1D">
        <w:rPr>
          <w:rFonts w:ascii="Times New Roman" w:hAnsi="Times New Roman"/>
        </w:rPr>
        <w:t xml:space="preserve"> </w:t>
      </w:r>
      <w:r w:rsidRPr="00F159F7" w:rsidR="00941063">
        <w:rPr>
          <w:rFonts w:ascii="Times New Roman" w:hAnsi="Times New Roman"/>
        </w:rPr>
        <w:t>The American Rescue Plan Act, 2021 (PL 117-2) enacted March 11, 202</w:t>
      </w:r>
      <w:r w:rsidRPr="00F159F7" w:rsidR="00592AB1">
        <w:rPr>
          <w:rFonts w:ascii="Times New Roman" w:hAnsi="Times New Roman"/>
        </w:rPr>
        <w:t xml:space="preserve">1, added a summer component to P-EBT for school children and children in child care and extended P-EBT through the end of COVID-19 </w:t>
      </w:r>
      <w:r w:rsidRPr="00F159F7" w:rsidR="00B53FBF">
        <w:rPr>
          <w:rFonts w:ascii="Times New Roman" w:hAnsi="Times New Roman"/>
        </w:rPr>
        <w:t>emergency</w:t>
      </w:r>
      <w:r w:rsidRPr="00F159F7" w:rsidR="00592AB1">
        <w:rPr>
          <w:rFonts w:ascii="Times New Roman" w:hAnsi="Times New Roman"/>
        </w:rPr>
        <w:t xml:space="preserve"> declaration.  </w:t>
      </w:r>
      <w:r w:rsidRPr="00F159F7" w:rsidR="002C43A7">
        <w:rPr>
          <w:rFonts w:ascii="Times New Roman" w:hAnsi="Times New Roman"/>
        </w:rPr>
        <w:t>The Consolidated Approprations Act</w:t>
      </w:r>
      <w:r w:rsidR="00317B36">
        <w:rPr>
          <w:rFonts w:ascii="Times New Roman" w:hAnsi="Times New Roman"/>
        </w:rPr>
        <w:t>,</w:t>
      </w:r>
      <w:r w:rsidRPr="00F159F7" w:rsidR="002C43A7">
        <w:rPr>
          <w:rFonts w:ascii="Times New Roman" w:hAnsi="Times New Roman"/>
        </w:rPr>
        <w:t xml:space="preserve"> 2023 (PL-117-328) </w:t>
      </w:r>
      <w:r w:rsidRPr="00F159F7" w:rsidR="00E9435B">
        <w:rPr>
          <w:rFonts w:ascii="Times New Roman" w:hAnsi="Times New Roman"/>
        </w:rPr>
        <w:t xml:space="preserve">authorized USDA to approve </w:t>
      </w:r>
      <w:r w:rsidRPr="00F159F7" w:rsidR="008A0B11">
        <w:rPr>
          <w:rFonts w:ascii="Times New Roman" w:hAnsi="Times New Roman"/>
        </w:rPr>
        <w:t>a state agency plan for the covered summer period alone, without the need for an approved plan for the preceeding school year, limited summer P-EBT eligibility to children who attended NSLP-participating schools</w:t>
      </w:r>
      <w:r w:rsidR="0037044D">
        <w:rPr>
          <w:rFonts w:ascii="Times New Roman" w:hAnsi="Times New Roman"/>
        </w:rPr>
        <w:t xml:space="preserve"> at the end of the preceeding school year</w:t>
      </w:r>
      <w:r w:rsidRPr="00F159F7" w:rsidR="008A0B11">
        <w:rPr>
          <w:rFonts w:ascii="Times New Roman" w:hAnsi="Times New Roman"/>
        </w:rPr>
        <w:t xml:space="preserve">, and redefined the P-EBT summer benefit amount for 2023. </w:t>
      </w:r>
      <w:r w:rsidRPr="00F159F7" w:rsidR="003E00BE">
        <w:rPr>
          <w:rFonts w:ascii="Times New Roman" w:hAnsi="Times New Roman"/>
        </w:rPr>
        <w:t xml:space="preserve"> The American Rescue Plan Act, 2021 (PL 117-2)</w:t>
      </w:r>
      <w:r w:rsidR="003E00BE">
        <w:rPr>
          <w:rFonts w:ascii="Times New Roman" w:hAnsi="Times New Roman"/>
        </w:rPr>
        <w:t xml:space="preserve"> enacted March 11, </w:t>
      </w:r>
      <w:r w:rsidR="003E00BE">
        <w:rPr>
          <w:rFonts w:ascii="Times New Roman" w:hAnsi="Times New Roman"/>
        </w:rPr>
        <w:t>2021, added a summer component to P-EBT for school children and children in child care and extended P-EBT through the end of COVID-19 emergency declaration</w:t>
      </w:r>
    </w:p>
    <w:p w:rsidR="00DC4306" w:rsidP="00E224E4" w14:paraId="0509459F" w14:textId="77777777">
      <w:pPr>
        <w:spacing w:line="480" w:lineRule="auto"/>
        <w:rPr>
          <w:rFonts w:ascii="Times New Roman" w:hAnsi="Times New Roman"/>
        </w:rPr>
      </w:pPr>
    </w:p>
    <w:p w:rsidR="00A269DE" w:rsidP="00E224E4" w14:paraId="28CE0661" w14:textId="77777777">
      <w:pPr>
        <w:spacing w:line="480" w:lineRule="auto"/>
        <w:rPr>
          <w:rFonts w:ascii="Times New Roman" w:hAnsi="Times New Roman"/>
        </w:rPr>
      </w:pPr>
      <w:r w:rsidRPr="00592AB1">
        <w:rPr>
          <w:rFonts w:ascii="Times New Roman" w:hAnsi="Times New Roman"/>
        </w:rPr>
        <w:t>This is a revision of the currently approved information collection for</w:t>
      </w:r>
      <w:r w:rsidRPr="00BF2712" w:rsidR="00BF2712">
        <w:rPr>
          <w:rFonts w:ascii="Times New Roman" w:hAnsi="Times New Roman"/>
        </w:rPr>
        <w:t xml:space="preserve"> </w:t>
      </w:r>
      <w:r w:rsidR="00BF2712">
        <w:rPr>
          <w:rFonts w:ascii="Times New Roman" w:hAnsi="Times New Roman"/>
        </w:rPr>
        <w:t>OMB control number 0584-0660,</w:t>
      </w:r>
      <w:r w:rsidRPr="00592AB1">
        <w:rPr>
          <w:rFonts w:ascii="Times New Roman" w:hAnsi="Times New Roman"/>
        </w:rPr>
        <w:t xml:space="preserve"> </w:t>
      </w:r>
      <w:r>
        <w:rPr>
          <w:rFonts w:ascii="Times New Roman" w:hAnsi="Times New Roman"/>
        </w:rPr>
        <w:t>Pandemic EBT (</w:t>
      </w:r>
      <w:r w:rsidR="00934967">
        <w:rPr>
          <w:rFonts w:ascii="Times New Roman" w:hAnsi="Times New Roman"/>
        </w:rPr>
        <w:t>P-EBT</w:t>
      </w:r>
      <w:r>
        <w:rPr>
          <w:rFonts w:ascii="Times New Roman" w:hAnsi="Times New Roman"/>
        </w:rPr>
        <w:t>)</w:t>
      </w:r>
      <w:r w:rsidR="006E5F33">
        <w:rPr>
          <w:rFonts w:ascii="Times New Roman" w:hAnsi="Times New Roman"/>
        </w:rPr>
        <w:t xml:space="preserve">, </w:t>
      </w:r>
      <w:r>
        <w:rPr>
          <w:rFonts w:ascii="Times New Roman" w:hAnsi="Times New Roman"/>
        </w:rPr>
        <w:t xml:space="preserve"> </w:t>
      </w:r>
      <w:r w:rsidR="006E5F33">
        <w:rPr>
          <w:rFonts w:ascii="Times New Roman" w:hAnsi="Times New Roman"/>
        </w:rPr>
        <w:t xml:space="preserve">which </w:t>
      </w:r>
      <w:r w:rsidR="00350770">
        <w:rPr>
          <w:rFonts w:ascii="Times New Roman" w:hAnsi="Times New Roman"/>
        </w:rPr>
        <w:t>expires</w:t>
      </w:r>
      <w:r w:rsidR="006E5F33">
        <w:rPr>
          <w:rFonts w:ascii="Times New Roman" w:hAnsi="Times New Roman"/>
        </w:rPr>
        <w:t xml:space="preserve"> November 30, 2023. </w:t>
      </w:r>
    </w:p>
    <w:p w:rsidR="0038189A" w:rsidP="00E224E4" w14:paraId="5234ED47" w14:textId="7D65ED7E">
      <w:pPr>
        <w:spacing w:line="480" w:lineRule="auto"/>
        <w:rPr>
          <w:rFonts w:ascii="Times New Roman" w:hAnsi="Times New Roman"/>
        </w:rPr>
      </w:pPr>
      <w:r>
        <w:rPr>
          <w:rFonts w:ascii="Times New Roman" w:hAnsi="Times New Roman"/>
        </w:rPr>
        <w:t xml:space="preserve"> </w:t>
      </w:r>
      <w:r w:rsidR="00C70509">
        <w:rPr>
          <w:rFonts w:ascii="Times New Roman" w:hAnsi="Times New Roman"/>
        </w:rPr>
        <w:t xml:space="preserve"> </w:t>
      </w:r>
    </w:p>
    <w:p w:rsidR="00DE0CF7" w:rsidP="00E224E4" w14:paraId="28A53E7D" w14:textId="66472E2C">
      <w:pPr>
        <w:spacing w:line="480" w:lineRule="auto"/>
        <w:rPr>
          <w:rFonts w:ascii="Times New Roman" w:hAnsi="Times New Roman"/>
        </w:rPr>
      </w:pPr>
      <w:r>
        <w:rPr>
          <w:rFonts w:ascii="Times New Roman" w:hAnsi="Times New Roman"/>
        </w:rPr>
        <w:t>Due to the e</w:t>
      </w:r>
      <w:r w:rsidR="00781B8F">
        <w:rPr>
          <w:rFonts w:ascii="Times New Roman" w:hAnsi="Times New Roman"/>
        </w:rPr>
        <w:t>xpiration</w:t>
      </w:r>
      <w:r>
        <w:rPr>
          <w:rFonts w:ascii="Times New Roman" w:hAnsi="Times New Roman"/>
        </w:rPr>
        <w:t xml:space="preserve"> of the COVID-19 Public Health Emergency on May 11, 2023,</w:t>
      </w:r>
      <w:r w:rsidRPr="00DE4DB1" w:rsidR="00DE4DB1">
        <w:rPr>
          <w:rFonts w:ascii="Times New Roman" w:hAnsi="Times New Roman"/>
          <w:szCs w:val="24"/>
        </w:rPr>
        <w:t xml:space="preserve"> </w:t>
      </w:r>
      <w:r w:rsidR="00DE4DB1">
        <w:rPr>
          <w:rFonts w:ascii="Times New Roman" w:hAnsi="Times New Roman"/>
          <w:szCs w:val="24"/>
        </w:rPr>
        <w:t>which i</w:t>
      </w:r>
      <w:r w:rsidR="00E913E0">
        <w:rPr>
          <w:rFonts w:ascii="Times New Roman" w:hAnsi="Times New Roman"/>
          <w:szCs w:val="24"/>
        </w:rPr>
        <w:t>n turn</w:t>
      </w:r>
      <w:r w:rsidR="00DE4DB1">
        <w:rPr>
          <w:rFonts w:ascii="Times New Roman" w:hAnsi="Times New Roman"/>
          <w:szCs w:val="24"/>
        </w:rPr>
        <w:t xml:space="preserve"> deemed FY 2023 the last year that States could receive approval for P-EBT implementation</w:t>
      </w:r>
      <w:r w:rsidR="00D73AA0">
        <w:rPr>
          <w:rFonts w:ascii="Times New Roman" w:hAnsi="Times New Roman"/>
          <w:szCs w:val="24"/>
        </w:rPr>
        <w:t>,</w:t>
      </w:r>
      <w:r w:rsidR="005C72A0">
        <w:rPr>
          <w:rFonts w:ascii="Times New Roman" w:hAnsi="Times New Roman"/>
        </w:rPr>
        <w:t xml:space="preserve"> this revision of the currently approved information collection </w:t>
      </w:r>
      <w:r w:rsidR="00EE14E5">
        <w:rPr>
          <w:rFonts w:ascii="Times New Roman" w:hAnsi="Times New Roman"/>
        </w:rPr>
        <w:t xml:space="preserve">pertains only to </w:t>
      </w:r>
      <w:r w:rsidR="00094EB0">
        <w:rPr>
          <w:rFonts w:ascii="Times New Roman" w:hAnsi="Times New Roman"/>
        </w:rPr>
        <w:t xml:space="preserve">limited elements of the collection to facilitate the orderly wind-down and close-out of the P-EBT program. </w:t>
      </w:r>
    </w:p>
    <w:p w:rsidR="002E37A1" w:rsidRPr="00DE0CF7" w:rsidP="00DE0CF7" w14:paraId="1B955E61" w14:textId="0926138F">
      <w:pPr>
        <w:spacing w:line="480" w:lineRule="auto"/>
        <w:rPr>
          <w:rFonts w:ascii="Times New Roman" w:hAnsi="Times New Roman"/>
        </w:rPr>
      </w:pPr>
    </w:p>
    <w:p w:rsidR="00A308DB" w:rsidRPr="002568E6" w:rsidP="0062567E" w14:paraId="7B2A090E" w14:textId="77777777">
      <w:pPr>
        <w:pStyle w:val="Heading1"/>
        <w:rPr>
          <w:szCs w:val="24"/>
        </w:rPr>
      </w:pPr>
      <w:bookmarkStart w:id="2" w:name="_Toc401831358"/>
      <w:bookmarkStart w:id="3" w:name="_Toc401832402"/>
      <w:r w:rsidRPr="002568E6">
        <w:rPr>
          <w:szCs w:val="24"/>
        </w:rPr>
        <w:t xml:space="preserve">A2. </w:t>
      </w:r>
      <w:r w:rsidRPr="002568E6" w:rsidR="00447C1E">
        <w:rPr>
          <w:szCs w:val="24"/>
        </w:rPr>
        <w:t>Purpose and Use of the Information.</w:t>
      </w:r>
      <w:bookmarkEnd w:id="2"/>
      <w:bookmarkEnd w:id="3"/>
    </w:p>
    <w:p w:rsidR="0062567E" w:rsidRPr="002568E6" w14:paraId="7B2A090F" w14:textId="77777777">
      <w:pPr>
        <w:tabs>
          <w:tab w:val="left" w:pos="-720"/>
        </w:tabs>
        <w:suppressAutoHyphens/>
        <w:rPr>
          <w:rFonts w:ascii="Times New Roman" w:hAnsi="Times New Roman"/>
          <w:b/>
          <w:szCs w:val="24"/>
        </w:rPr>
      </w:pPr>
    </w:p>
    <w:p w:rsidR="003333DF" w:rsidRPr="002568E6" w14:paraId="7B2A0910"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P="009F7E1A" w14:paraId="7B2A0911" w14:textId="0C3A7DEB">
      <w:pPr>
        <w:tabs>
          <w:tab w:val="left" w:pos="-720"/>
        </w:tabs>
        <w:suppressAutoHyphens/>
        <w:rPr>
          <w:rFonts w:ascii="Times New Roman" w:hAnsi="Times New Roman"/>
          <w:szCs w:val="24"/>
        </w:rPr>
      </w:pPr>
    </w:p>
    <w:p w:rsidR="00D0598F" w:rsidRPr="002568E6" w:rsidP="00A745AA" w14:paraId="3AFD63A8" w14:textId="30151A38">
      <w:pPr>
        <w:tabs>
          <w:tab w:val="left" w:pos="-720"/>
        </w:tabs>
        <w:suppressAutoHyphens/>
        <w:spacing w:line="480" w:lineRule="auto"/>
        <w:rPr>
          <w:rFonts w:ascii="Times New Roman" w:hAnsi="Times New Roman"/>
          <w:szCs w:val="24"/>
        </w:rPr>
      </w:pPr>
      <w:r>
        <w:rPr>
          <w:rFonts w:ascii="Times New Roman" w:hAnsi="Times New Roman"/>
          <w:szCs w:val="24"/>
        </w:rPr>
        <w:t>Thi</w:t>
      </w:r>
      <w:r w:rsidR="00DE0CF7">
        <w:rPr>
          <w:rFonts w:ascii="Times New Roman" w:hAnsi="Times New Roman"/>
          <w:szCs w:val="24"/>
        </w:rPr>
        <w:t>s</w:t>
      </w:r>
      <w:r>
        <w:rPr>
          <w:rFonts w:ascii="Times New Roman" w:hAnsi="Times New Roman"/>
          <w:szCs w:val="24"/>
        </w:rPr>
        <w:t xml:space="preserve"> information collection is necessary to ensure that households impacted by COVID-19 re</w:t>
      </w:r>
      <w:r w:rsidR="001E668C">
        <w:rPr>
          <w:rFonts w:ascii="Times New Roman" w:hAnsi="Times New Roman"/>
          <w:szCs w:val="24"/>
        </w:rPr>
        <w:t>ceive emer</w:t>
      </w:r>
      <w:r w:rsidR="00DE0CF7">
        <w:rPr>
          <w:rFonts w:ascii="Times New Roman" w:hAnsi="Times New Roman"/>
          <w:szCs w:val="24"/>
        </w:rPr>
        <w:t xml:space="preserve">gency food assistance and that State agencies and schools receive reimbursement of their administrative costs. </w:t>
      </w:r>
      <w:r w:rsidR="000772F3">
        <w:rPr>
          <w:rFonts w:ascii="Times New Roman" w:hAnsi="Times New Roman"/>
          <w:szCs w:val="24"/>
        </w:rPr>
        <w:t xml:space="preserve">State agencies, schools, and households are required to submit the information covered under this information collection in order to obtain benefits. </w:t>
      </w:r>
    </w:p>
    <w:p w:rsidR="00D0598F" w:rsidP="00E434C3" w14:paraId="7ED0227D" w14:textId="77777777">
      <w:pPr>
        <w:pStyle w:val="Heading2"/>
        <w:jc w:val="left"/>
        <w:rPr>
          <w:b w:val="0"/>
          <w:i/>
          <w:szCs w:val="24"/>
        </w:rPr>
      </w:pPr>
    </w:p>
    <w:p w:rsidR="000B3EF0" w:rsidRPr="009172D7" w:rsidP="00E434C3" w14:paraId="465BFE57" w14:textId="16420BEC">
      <w:pPr>
        <w:pStyle w:val="Heading2"/>
        <w:jc w:val="left"/>
        <w:rPr>
          <w:b w:val="0"/>
          <w:i/>
          <w:szCs w:val="24"/>
        </w:rPr>
      </w:pPr>
      <w:r w:rsidRPr="009172D7">
        <w:rPr>
          <w:b w:val="0"/>
          <w:i/>
          <w:szCs w:val="24"/>
        </w:rPr>
        <w:t>P-EBT</w:t>
      </w:r>
    </w:p>
    <w:p w:rsidR="007D68BA" w:rsidRPr="0095290A" w:rsidP="009172D7" w14:paraId="287873CF" w14:textId="540F1BC8">
      <w:pPr>
        <w:pStyle w:val="Heading2"/>
        <w:spacing w:line="480" w:lineRule="auto"/>
        <w:jc w:val="left"/>
        <w:rPr>
          <w:b w:val="0"/>
          <w:szCs w:val="24"/>
        </w:rPr>
      </w:pPr>
      <w:r w:rsidRPr="009172D7">
        <w:rPr>
          <w:b w:val="0"/>
          <w:szCs w:val="24"/>
        </w:rPr>
        <w:t xml:space="preserve">As authorized by </w:t>
      </w:r>
      <w:r w:rsidR="00C011D1">
        <w:rPr>
          <w:b w:val="0"/>
        </w:rPr>
        <w:t>t</w:t>
      </w:r>
      <w:r w:rsidRPr="00A865E6" w:rsidR="00A865E6">
        <w:rPr>
          <w:b w:val="0"/>
        </w:rPr>
        <w:t xml:space="preserve">he Continuing Appropriations Act, 2021 and Other Extensions Act (PL 116-159), </w:t>
      </w:r>
      <w:r w:rsidR="00C011D1">
        <w:rPr>
          <w:b w:val="0"/>
        </w:rPr>
        <w:t xml:space="preserve">and amended by Consolidated Appropriations Act, 2021, </w:t>
      </w:r>
      <w:r w:rsidRPr="009172D7">
        <w:rPr>
          <w:b w:val="0"/>
        </w:rPr>
        <w:t>S</w:t>
      </w:r>
      <w:r w:rsidR="00CF2FF5">
        <w:rPr>
          <w:b w:val="0"/>
        </w:rPr>
        <w:t xml:space="preserve">tates impacted by COVID-19 </w:t>
      </w:r>
      <w:r w:rsidRPr="009172D7">
        <w:rPr>
          <w:b w:val="0"/>
        </w:rPr>
        <w:t xml:space="preserve">have the ability to issue </w:t>
      </w:r>
      <w:r w:rsidRPr="009172D7">
        <w:rPr>
          <w:b w:val="0"/>
          <w:szCs w:val="24"/>
        </w:rPr>
        <w:t xml:space="preserve">P-EBT benefits to </w:t>
      </w:r>
      <w:r w:rsidR="00831B90">
        <w:rPr>
          <w:b w:val="0"/>
          <w:szCs w:val="24"/>
        </w:rPr>
        <w:t xml:space="preserve">SNAP (currently participating in SNAP) </w:t>
      </w:r>
      <w:r w:rsidRPr="009172D7">
        <w:rPr>
          <w:b w:val="0"/>
          <w:szCs w:val="24"/>
        </w:rPr>
        <w:t xml:space="preserve">and non-SNAP </w:t>
      </w:r>
      <w:r w:rsidR="00831B90">
        <w:rPr>
          <w:b w:val="0"/>
          <w:szCs w:val="24"/>
        </w:rPr>
        <w:t xml:space="preserve">(not currently participating in SNAP) </w:t>
      </w:r>
      <w:r w:rsidRPr="009172D7">
        <w:rPr>
          <w:b w:val="0"/>
          <w:szCs w:val="24"/>
        </w:rPr>
        <w:t xml:space="preserve">households </w:t>
      </w:r>
      <w:r w:rsidRPr="007D68BA">
        <w:rPr>
          <w:b w:val="0"/>
          <w:szCs w:val="24"/>
        </w:rPr>
        <w:t xml:space="preserve">with children who temporarily lost </w:t>
      </w:r>
      <w:r w:rsidRPr="007D68BA">
        <w:rPr>
          <w:b w:val="0"/>
          <w:szCs w:val="24"/>
        </w:rPr>
        <w:t>access to free or reduced-price school meals due to pandemic related school closures</w:t>
      </w:r>
      <w:r w:rsidR="003154D3">
        <w:rPr>
          <w:b w:val="0"/>
          <w:szCs w:val="24"/>
        </w:rPr>
        <w:t>, reduced school hours, or reduced school attendance</w:t>
      </w:r>
      <w:r w:rsidR="0057531A">
        <w:rPr>
          <w:b w:val="0"/>
          <w:szCs w:val="24"/>
        </w:rPr>
        <w:t xml:space="preserve"> prior to or on May 11, 2023 (the last day of the COVID-19 Public Health Emergency)</w:t>
      </w:r>
      <w:r w:rsidRPr="0095290A">
        <w:rPr>
          <w:b w:val="0"/>
          <w:szCs w:val="24"/>
        </w:rPr>
        <w:t xml:space="preserve">. </w:t>
      </w:r>
      <w:r w:rsidR="008E181B">
        <w:rPr>
          <w:b w:val="0"/>
          <w:szCs w:val="24"/>
        </w:rPr>
        <w:t xml:space="preserve"> </w:t>
      </w:r>
      <w:r w:rsidRPr="0095290A">
        <w:rPr>
          <w:b w:val="0"/>
          <w:szCs w:val="24"/>
        </w:rPr>
        <w:t xml:space="preserve">These households </w:t>
      </w:r>
      <w:r w:rsidR="00FA6408">
        <w:rPr>
          <w:b w:val="0"/>
          <w:szCs w:val="24"/>
        </w:rPr>
        <w:t>were</w:t>
      </w:r>
      <w:r w:rsidRPr="0095290A">
        <w:rPr>
          <w:b w:val="0"/>
          <w:szCs w:val="24"/>
        </w:rPr>
        <w:t xml:space="preserve"> eligible for P-EBT </w:t>
      </w:r>
      <w:r w:rsidRPr="0095290A" w:rsidR="00831B90">
        <w:rPr>
          <w:b w:val="0"/>
          <w:szCs w:val="24"/>
        </w:rPr>
        <w:t xml:space="preserve">if </w:t>
      </w:r>
      <w:r w:rsidRPr="0095290A">
        <w:rPr>
          <w:b w:val="0"/>
          <w:szCs w:val="24"/>
        </w:rPr>
        <w:t>they</w:t>
      </w:r>
      <w:r w:rsidRPr="0095290A" w:rsidR="00831B90">
        <w:rPr>
          <w:b w:val="0"/>
          <w:szCs w:val="24"/>
        </w:rPr>
        <w:t xml:space="preserve"> meet the following eligibility standards</w:t>
      </w:r>
      <w:r w:rsidRPr="0095290A">
        <w:rPr>
          <w:b w:val="0"/>
          <w:szCs w:val="24"/>
        </w:rPr>
        <w:t>:</w:t>
      </w:r>
    </w:p>
    <w:p w:rsidR="007D68BA" w:rsidRPr="0095290A" w:rsidP="00831B90" w14:paraId="2FFF8632" w14:textId="1AD35907">
      <w:pPr>
        <w:pStyle w:val="Heading2"/>
        <w:numPr>
          <w:ilvl w:val="0"/>
          <w:numId w:val="22"/>
        </w:numPr>
        <w:spacing w:line="480" w:lineRule="auto"/>
        <w:jc w:val="left"/>
        <w:rPr>
          <w:b w:val="0"/>
          <w:szCs w:val="24"/>
        </w:rPr>
      </w:pPr>
      <w:r w:rsidRPr="0095290A">
        <w:rPr>
          <w:b w:val="0"/>
          <w:szCs w:val="24"/>
        </w:rPr>
        <w:t>Households include a child or children who</w:t>
      </w:r>
      <w:r w:rsidRPr="0095290A" w:rsidR="003154D3">
        <w:rPr>
          <w:b w:val="0"/>
          <w:szCs w:val="24"/>
        </w:rPr>
        <w:t>,</w:t>
      </w:r>
      <w:r w:rsidRPr="0095290A">
        <w:rPr>
          <w:b w:val="0"/>
          <w:szCs w:val="24"/>
        </w:rPr>
        <w:t xml:space="preserve"> if not for</w:t>
      </w:r>
      <w:r w:rsidRPr="0095290A" w:rsidR="003154D3">
        <w:rPr>
          <w:b w:val="0"/>
          <w:szCs w:val="24"/>
        </w:rPr>
        <w:t xml:space="preserve"> a COVID-19 related school closure, reduced school hours, or reduced school attendance</w:t>
      </w:r>
      <w:r w:rsidRPr="0095290A">
        <w:rPr>
          <w:b w:val="0"/>
          <w:szCs w:val="24"/>
        </w:rPr>
        <w:t>, would have received a receive free or reduced-price school meals under the Richard B. Russell National School Lunch Act, as amended, and</w:t>
      </w:r>
    </w:p>
    <w:p w:rsidR="007D68BA" w:rsidP="00831B90" w14:paraId="43B38132" w14:textId="4CF0DAB1">
      <w:pPr>
        <w:pStyle w:val="Heading2"/>
        <w:numPr>
          <w:ilvl w:val="0"/>
          <w:numId w:val="22"/>
        </w:numPr>
        <w:spacing w:line="480" w:lineRule="auto"/>
        <w:jc w:val="left"/>
        <w:rPr>
          <w:b w:val="0"/>
          <w:szCs w:val="24"/>
        </w:rPr>
      </w:pPr>
      <w:r w:rsidRPr="0095290A">
        <w:rPr>
          <w:b w:val="0"/>
          <w:szCs w:val="24"/>
        </w:rPr>
        <w:t xml:space="preserve">The child’s school has </w:t>
      </w:r>
      <w:r w:rsidR="00524C60">
        <w:rPr>
          <w:b w:val="0"/>
          <w:szCs w:val="24"/>
        </w:rPr>
        <w:t>been</w:t>
      </w:r>
      <w:r w:rsidRPr="0095290A">
        <w:rPr>
          <w:b w:val="0"/>
          <w:szCs w:val="24"/>
        </w:rPr>
        <w:t xml:space="preserve"> closed</w:t>
      </w:r>
      <w:r w:rsidRPr="0095290A" w:rsidR="003154D3">
        <w:rPr>
          <w:b w:val="0"/>
          <w:szCs w:val="24"/>
        </w:rPr>
        <w:t>, had reduced hours, or reduced attendance</w:t>
      </w:r>
      <w:r w:rsidRPr="0095290A">
        <w:rPr>
          <w:b w:val="0"/>
          <w:szCs w:val="24"/>
        </w:rPr>
        <w:t xml:space="preserve"> due to pandemic for at least 5 consecutive days. </w:t>
      </w:r>
    </w:p>
    <w:p w:rsidR="00DE0CF7" w:rsidRPr="00DE0CF7" w:rsidP="00524C60" w14:paraId="7A3C4190" w14:textId="77777777"/>
    <w:p w:rsidR="00524C60" w:rsidP="00524C60" w14:paraId="501E887C" w14:textId="4A54EBEA">
      <w:pPr>
        <w:pStyle w:val="Heading2"/>
        <w:spacing w:line="480" w:lineRule="auto"/>
        <w:jc w:val="left"/>
        <w:rPr>
          <w:b w:val="0"/>
          <w:szCs w:val="24"/>
        </w:rPr>
      </w:pPr>
      <w:r w:rsidRPr="0095290A">
        <w:rPr>
          <w:b w:val="0"/>
          <w:szCs w:val="24"/>
        </w:rPr>
        <w:t xml:space="preserve">The household allotment amount </w:t>
      </w:r>
      <w:r w:rsidR="00184CA0">
        <w:rPr>
          <w:b w:val="0"/>
          <w:szCs w:val="24"/>
        </w:rPr>
        <w:t xml:space="preserve">per day </w:t>
      </w:r>
      <w:r w:rsidRPr="0095290A">
        <w:rPr>
          <w:b w:val="0"/>
          <w:szCs w:val="24"/>
        </w:rPr>
        <w:t xml:space="preserve">will be no less than the value of school meals at the free rate for each eligible child in the household. The value of the school meals is equal to the Federal reimbursement rate for breakfast and lunch </w:t>
      </w:r>
      <w:r w:rsidR="00DE0CF7">
        <w:rPr>
          <w:b w:val="0"/>
          <w:szCs w:val="24"/>
        </w:rPr>
        <w:t xml:space="preserve">and a snack </w:t>
      </w:r>
      <w:r w:rsidRPr="0095290A">
        <w:rPr>
          <w:b w:val="0"/>
          <w:szCs w:val="24"/>
        </w:rPr>
        <w:t>at the free rate.</w:t>
      </w:r>
      <w:r w:rsidR="00DE0CF7">
        <w:rPr>
          <w:b w:val="0"/>
          <w:szCs w:val="24"/>
        </w:rPr>
        <w:t xml:space="preserve"> </w:t>
      </w:r>
      <w:r w:rsidR="008E181B">
        <w:rPr>
          <w:b w:val="0"/>
          <w:szCs w:val="24"/>
        </w:rPr>
        <w:t xml:space="preserve"> </w:t>
      </w:r>
      <w:r>
        <w:rPr>
          <w:b w:val="0"/>
          <w:szCs w:val="24"/>
        </w:rPr>
        <w:t>The number of days of benefits children receive is dependent on their number of days of virtual education</w:t>
      </w:r>
      <w:r w:rsidR="007337BF">
        <w:rPr>
          <w:b w:val="0"/>
          <w:szCs w:val="24"/>
        </w:rPr>
        <w:t xml:space="preserve"> and/or excused absences</w:t>
      </w:r>
      <w:r w:rsidR="004B0B14">
        <w:rPr>
          <w:b w:val="0"/>
          <w:szCs w:val="24"/>
        </w:rPr>
        <w:t xml:space="preserve"> due to COVID-19 related concerns. </w:t>
      </w:r>
      <w:r w:rsidR="008E181B">
        <w:rPr>
          <w:b w:val="0"/>
          <w:szCs w:val="24"/>
        </w:rPr>
        <w:t xml:space="preserve"> </w:t>
      </w:r>
      <w:r w:rsidRPr="0095290A" w:rsidR="00872422">
        <w:rPr>
          <w:b w:val="0"/>
          <w:szCs w:val="24"/>
        </w:rPr>
        <w:t xml:space="preserve">The statute also authorizes the issuance of benefits to SNAP-recipient children who are enrolled in certain child care programs and are unable to attend care due to the closure, reduced attendance, or reduced hours of the child care provider. </w:t>
      </w:r>
      <w:r w:rsidR="008E181B">
        <w:rPr>
          <w:b w:val="0"/>
          <w:szCs w:val="24"/>
        </w:rPr>
        <w:t xml:space="preserve"> </w:t>
      </w:r>
      <w:r w:rsidRPr="0095290A" w:rsidR="00872422">
        <w:rPr>
          <w:b w:val="0"/>
          <w:szCs w:val="24"/>
        </w:rPr>
        <w:t xml:space="preserve">Children in child care may also be eligible for benefits if </w:t>
      </w:r>
      <w:r w:rsidRPr="0095290A" w:rsidR="007B54AE">
        <w:rPr>
          <w:b w:val="0"/>
          <w:szCs w:val="24"/>
        </w:rPr>
        <w:t>t</w:t>
      </w:r>
      <w:r w:rsidRPr="0095290A" w:rsidR="00872422">
        <w:rPr>
          <w:b w:val="0"/>
          <w:szCs w:val="24"/>
        </w:rPr>
        <w:t>he provider is in the area of a school that is closed or operating at reduced attendance or hours.</w:t>
      </w:r>
      <w:r w:rsidR="00B72525">
        <w:rPr>
          <w:b w:val="0"/>
          <w:szCs w:val="24"/>
        </w:rPr>
        <w:t xml:space="preserve"> </w:t>
      </w:r>
      <w:r>
        <w:rPr>
          <w:b w:val="0"/>
          <w:szCs w:val="24"/>
        </w:rPr>
        <w:t xml:space="preserve">The number of days of benefits were generally based on the number of days of benefits school children in the area were receiving, with some States opting to issue benefits based on the statewide average school P-EBT benefit. </w:t>
      </w:r>
      <w:r w:rsidR="00940FC9">
        <w:rPr>
          <w:b w:val="0"/>
          <w:szCs w:val="24"/>
        </w:rPr>
        <w:t xml:space="preserve"> </w:t>
      </w:r>
      <w:r>
        <w:rPr>
          <w:b w:val="0"/>
          <w:szCs w:val="24"/>
        </w:rPr>
        <w:t>T</w:t>
      </w:r>
      <w:r w:rsidRPr="00524C60">
        <w:rPr>
          <w:b w:val="0"/>
          <w:szCs w:val="24"/>
        </w:rPr>
        <w:t>he American Rescue Plan Act, 2021 (PL 117-2) enacted March 11, 2021, added a summer component to P-EBT for school children</w:t>
      </w:r>
      <w:r>
        <w:rPr>
          <w:b w:val="0"/>
          <w:szCs w:val="24"/>
        </w:rPr>
        <w:t xml:space="preserve"> and children in child care. </w:t>
      </w:r>
      <w:r w:rsidR="0091235A">
        <w:rPr>
          <w:b w:val="0"/>
          <w:szCs w:val="24"/>
        </w:rPr>
        <w:t xml:space="preserve"> </w:t>
      </w:r>
      <w:r>
        <w:rPr>
          <w:b w:val="0"/>
          <w:szCs w:val="24"/>
        </w:rPr>
        <w:t xml:space="preserve">For the summer </w:t>
      </w:r>
      <w:r>
        <w:rPr>
          <w:b w:val="0"/>
          <w:szCs w:val="24"/>
        </w:rPr>
        <w:t>component, school children are eligible if they were enrolled in a Nati</w:t>
      </w:r>
      <w:r w:rsidR="00B53FBF">
        <w:rPr>
          <w:b w:val="0"/>
          <w:szCs w:val="24"/>
        </w:rPr>
        <w:t>onal School Lunch Program partici</w:t>
      </w:r>
      <w:r>
        <w:rPr>
          <w:b w:val="0"/>
          <w:szCs w:val="24"/>
        </w:rPr>
        <w:t>pating school as of the last month of the school year</w:t>
      </w:r>
      <w:r w:rsidR="00536324">
        <w:rPr>
          <w:b w:val="0"/>
          <w:szCs w:val="24"/>
        </w:rPr>
        <w:t xml:space="preserve">, and considered eligible to receive </w:t>
      </w:r>
      <w:r>
        <w:rPr>
          <w:b w:val="0"/>
          <w:szCs w:val="24"/>
        </w:rPr>
        <w:t xml:space="preserve">free/reduced price meals </w:t>
      </w:r>
      <w:r w:rsidR="00536324">
        <w:rPr>
          <w:b w:val="0"/>
          <w:szCs w:val="24"/>
        </w:rPr>
        <w:t xml:space="preserve">during </w:t>
      </w:r>
      <w:r w:rsidR="00E61E83">
        <w:rPr>
          <w:b w:val="0"/>
          <w:szCs w:val="24"/>
        </w:rPr>
        <w:t>the preceeding</w:t>
      </w:r>
      <w:r>
        <w:rPr>
          <w:b w:val="0"/>
          <w:szCs w:val="24"/>
        </w:rPr>
        <w:t xml:space="preserve"> school year or were newly determined eligible during </w:t>
      </w:r>
      <w:r w:rsidR="00F81659">
        <w:rPr>
          <w:b w:val="0"/>
          <w:szCs w:val="24"/>
        </w:rPr>
        <w:t>the covered summer months</w:t>
      </w:r>
      <w:r>
        <w:rPr>
          <w:b w:val="0"/>
          <w:szCs w:val="24"/>
        </w:rPr>
        <w:t xml:space="preserve">. </w:t>
      </w:r>
      <w:r w:rsidR="00603D38">
        <w:rPr>
          <w:b w:val="0"/>
          <w:szCs w:val="24"/>
        </w:rPr>
        <w:t xml:space="preserve"> </w:t>
      </w:r>
      <w:r>
        <w:rPr>
          <w:b w:val="0"/>
          <w:szCs w:val="24"/>
        </w:rPr>
        <w:t>Child care children are eligible for the summer component if a child is under 6 and is a member of a SNAP participating household during Summer 2021</w:t>
      </w:r>
      <w:r w:rsidR="005C21B0">
        <w:rPr>
          <w:b w:val="0"/>
          <w:szCs w:val="24"/>
        </w:rPr>
        <w:t xml:space="preserve"> or </w:t>
      </w:r>
      <w:r w:rsidR="00F81659">
        <w:rPr>
          <w:b w:val="0"/>
          <w:szCs w:val="24"/>
        </w:rPr>
        <w:t xml:space="preserve"> Summer 2022</w:t>
      </w:r>
      <w:r>
        <w:rPr>
          <w:b w:val="0"/>
          <w:szCs w:val="24"/>
        </w:rPr>
        <w:t>.</w:t>
      </w:r>
      <w:r w:rsidR="00F81659">
        <w:rPr>
          <w:b w:val="0"/>
          <w:szCs w:val="24"/>
        </w:rPr>
        <w:t xml:space="preserve"> Because the COVID-19 Public Health Emergency ended prior to Summer 2023, children in child care were not eligible to receive </w:t>
      </w:r>
      <w:r w:rsidR="00634A56">
        <w:rPr>
          <w:b w:val="0"/>
          <w:szCs w:val="24"/>
        </w:rPr>
        <w:t xml:space="preserve">the summer component in Summer 2023. </w:t>
      </w:r>
      <w:r>
        <w:rPr>
          <w:b w:val="0"/>
          <w:szCs w:val="24"/>
        </w:rPr>
        <w:t xml:space="preserve">  </w:t>
      </w:r>
    </w:p>
    <w:p w:rsidR="00524C60" w:rsidRPr="00524C60" w:rsidP="00524C60" w14:paraId="39C1F7D1" w14:textId="77777777"/>
    <w:p w:rsidR="002E37A1" w:rsidRPr="0095290A" w:rsidP="0090666C" w14:paraId="335485E2" w14:textId="36EB54A3">
      <w:pPr>
        <w:pStyle w:val="Heading2"/>
        <w:spacing w:line="480" w:lineRule="auto"/>
        <w:jc w:val="left"/>
      </w:pPr>
      <w:r w:rsidRPr="0095290A">
        <w:rPr>
          <w:b w:val="0"/>
          <w:szCs w:val="24"/>
        </w:rPr>
        <w:t>USDA expect</w:t>
      </w:r>
      <w:r w:rsidR="00BE5C98">
        <w:rPr>
          <w:b w:val="0"/>
          <w:szCs w:val="24"/>
        </w:rPr>
        <w:t>ed</w:t>
      </w:r>
      <w:r w:rsidRPr="0095290A">
        <w:rPr>
          <w:b w:val="0"/>
          <w:szCs w:val="24"/>
        </w:rPr>
        <w:t xml:space="preserve"> States to identify the vast majority of </w:t>
      </w:r>
      <w:r w:rsidRPr="0095290A" w:rsidR="00872422">
        <w:rPr>
          <w:b w:val="0"/>
          <w:szCs w:val="24"/>
        </w:rPr>
        <w:t xml:space="preserve">school </w:t>
      </w:r>
      <w:r w:rsidRPr="0095290A">
        <w:rPr>
          <w:b w:val="0"/>
          <w:szCs w:val="24"/>
        </w:rPr>
        <w:t xml:space="preserve">children eligible to receive P-EBT benefits through </w:t>
      </w:r>
      <w:r w:rsidRPr="0095290A" w:rsidR="000B3EF0">
        <w:rPr>
          <w:b w:val="0"/>
          <w:szCs w:val="24"/>
        </w:rPr>
        <w:t>enrollment data from local educational entities</w:t>
      </w:r>
      <w:r w:rsidRPr="0095290A" w:rsidR="00262381">
        <w:rPr>
          <w:b w:val="0"/>
          <w:szCs w:val="24"/>
        </w:rPr>
        <w:t>,</w:t>
      </w:r>
      <w:r w:rsidRPr="0095290A" w:rsidR="000B3EF0">
        <w:rPr>
          <w:b w:val="0"/>
          <w:szCs w:val="24"/>
        </w:rPr>
        <w:t xml:space="preserve"> </w:t>
      </w:r>
      <w:r w:rsidRPr="0095290A">
        <w:rPr>
          <w:b w:val="0"/>
          <w:szCs w:val="24"/>
        </w:rPr>
        <w:t xml:space="preserve">and </w:t>
      </w:r>
      <w:r w:rsidRPr="0095290A" w:rsidR="000B3EF0">
        <w:rPr>
          <w:b w:val="0"/>
          <w:szCs w:val="24"/>
        </w:rPr>
        <w:t>match</w:t>
      </w:r>
      <w:r w:rsidRPr="0095290A">
        <w:rPr>
          <w:b w:val="0"/>
          <w:szCs w:val="24"/>
        </w:rPr>
        <w:t>ing</w:t>
      </w:r>
      <w:r w:rsidRPr="0095290A" w:rsidR="000B3EF0">
        <w:rPr>
          <w:b w:val="0"/>
          <w:szCs w:val="24"/>
        </w:rPr>
        <w:t xml:space="preserve"> them to an existing SNAP case, where applicable. </w:t>
      </w:r>
      <w:r w:rsidRPr="0095290A" w:rsidR="007D68BA">
        <w:rPr>
          <w:b w:val="0"/>
        </w:rPr>
        <w:t xml:space="preserve">In </w:t>
      </w:r>
      <w:r w:rsidRPr="0095290A">
        <w:rPr>
          <w:b w:val="0"/>
        </w:rPr>
        <w:t xml:space="preserve">cases where enrollment data is insufficient to identify </w:t>
      </w:r>
      <w:r w:rsidRPr="0095290A" w:rsidR="007D68BA">
        <w:rPr>
          <w:b w:val="0"/>
        </w:rPr>
        <w:t>P-EBT eligible children</w:t>
      </w:r>
      <w:r w:rsidRPr="0095290A" w:rsidR="00262381">
        <w:rPr>
          <w:b w:val="0"/>
        </w:rPr>
        <w:t xml:space="preserve">, USDA expects States to identify children that </w:t>
      </w:r>
      <w:r w:rsidR="0099250D">
        <w:rPr>
          <w:b w:val="0"/>
        </w:rPr>
        <w:t>were</w:t>
      </w:r>
      <w:r w:rsidRPr="0095290A" w:rsidR="00262381">
        <w:rPr>
          <w:b w:val="0"/>
        </w:rPr>
        <w:t xml:space="preserve"> potentially eligible for P-EBT benefits through use of an application process. </w:t>
      </w:r>
      <w:r w:rsidR="0097331D">
        <w:rPr>
          <w:b w:val="0"/>
        </w:rPr>
        <w:t xml:space="preserve"> </w:t>
      </w:r>
      <w:r w:rsidR="008900A8">
        <w:rPr>
          <w:b w:val="0"/>
        </w:rPr>
        <w:t xml:space="preserve">Based on information provided </w:t>
      </w:r>
      <w:r w:rsidR="00407889">
        <w:rPr>
          <w:b w:val="0"/>
        </w:rPr>
        <w:t xml:space="preserve">by States </w:t>
      </w:r>
      <w:r w:rsidR="001B75F5">
        <w:rPr>
          <w:b w:val="0"/>
        </w:rPr>
        <w:t xml:space="preserve">via </w:t>
      </w:r>
      <w:r w:rsidR="00407889">
        <w:rPr>
          <w:b w:val="0"/>
        </w:rPr>
        <w:t>their</w:t>
      </w:r>
      <w:r w:rsidR="001B75F5">
        <w:rPr>
          <w:b w:val="0"/>
        </w:rPr>
        <w:t xml:space="preserve"> approved</w:t>
      </w:r>
      <w:r w:rsidR="00407889">
        <w:rPr>
          <w:b w:val="0"/>
        </w:rPr>
        <w:t xml:space="preserve"> operational plan, FNS expects that there will only be one State</w:t>
      </w:r>
      <w:r w:rsidR="00D3769F">
        <w:rPr>
          <w:b w:val="0"/>
        </w:rPr>
        <w:t xml:space="preserve"> (Kansas)</w:t>
      </w:r>
      <w:r w:rsidR="00407889">
        <w:rPr>
          <w:b w:val="0"/>
        </w:rPr>
        <w:t xml:space="preserve"> </w:t>
      </w:r>
      <w:r w:rsidR="001E3089">
        <w:rPr>
          <w:b w:val="0"/>
        </w:rPr>
        <w:t xml:space="preserve">with school districts </w:t>
      </w:r>
      <w:r w:rsidR="00407889">
        <w:rPr>
          <w:b w:val="0"/>
        </w:rPr>
        <w:t xml:space="preserve">that will need to identify </w:t>
      </w:r>
      <w:r w:rsidR="00214FFD">
        <w:rPr>
          <w:b w:val="0"/>
        </w:rPr>
        <w:t xml:space="preserve">eligible school children </w:t>
      </w:r>
      <w:r w:rsidR="002216E5">
        <w:rPr>
          <w:b w:val="0"/>
        </w:rPr>
        <w:t xml:space="preserve">via an application process </w:t>
      </w:r>
      <w:r w:rsidR="00214FFD">
        <w:rPr>
          <w:b w:val="0"/>
        </w:rPr>
        <w:t>after November 30, 2023</w:t>
      </w:r>
      <w:r w:rsidR="00C81190">
        <w:rPr>
          <w:b w:val="0"/>
        </w:rPr>
        <w:t>; all other States</w:t>
      </w:r>
      <w:r w:rsidR="002865DB">
        <w:rPr>
          <w:b w:val="0"/>
        </w:rPr>
        <w:t xml:space="preserve"> and territories</w:t>
      </w:r>
      <w:r w:rsidR="00C81190">
        <w:rPr>
          <w:b w:val="0"/>
        </w:rPr>
        <w:t xml:space="preserve"> will have concluded </w:t>
      </w:r>
      <w:r w:rsidR="001B5ACA">
        <w:rPr>
          <w:b w:val="0"/>
        </w:rPr>
        <w:t xml:space="preserve">this activity prior to that date. </w:t>
      </w:r>
    </w:p>
    <w:p w:rsidR="007D68BA" w:rsidRPr="0095290A" w:rsidP="009172D7" w14:paraId="7F412D12" w14:textId="3CFA119E">
      <w:pPr>
        <w:spacing w:line="480" w:lineRule="auto"/>
        <w:rPr>
          <w:rFonts w:ascii="Times New Roman" w:hAnsi="Times New Roman"/>
        </w:rPr>
      </w:pPr>
      <w:r>
        <w:rPr>
          <w:rFonts w:ascii="Times New Roman" w:hAnsi="Times New Roman"/>
        </w:rPr>
        <w:t>I</w:t>
      </w:r>
      <w:r w:rsidRPr="0095290A" w:rsidR="00023521">
        <w:rPr>
          <w:rFonts w:ascii="Times New Roman" w:hAnsi="Times New Roman"/>
        </w:rPr>
        <w:t xml:space="preserve">n </w:t>
      </w:r>
      <w:r w:rsidRPr="0095290A" w:rsidR="00831B90">
        <w:rPr>
          <w:rFonts w:ascii="Times New Roman" w:hAnsi="Times New Roman"/>
        </w:rPr>
        <w:t xml:space="preserve">addition to </w:t>
      </w:r>
      <w:r w:rsidR="008765C9">
        <w:rPr>
          <w:rFonts w:ascii="Times New Roman" w:hAnsi="Times New Roman"/>
        </w:rPr>
        <w:t>issuing</w:t>
      </w:r>
      <w:r w:rsidRPr="0095290A" w:rsidR="00831B90">
        <w:rPr>
          <w:rFonts w:ascii="Times New Roman" w:hAnsi="Times New Roman"/>
        </w:rPr>
        <w:t xml:space="preserve"> P-EBT</w:t>
      </w:r>
      <w:r w:rsidR="008765C9">
        <w:rPr>
          <w:rFonts w:ascii="Times New Roman" w:hAnsi="Times New Roman"/>
        </w:rPr>
        <w:t xml:space="preserve"> benefits to eligible children</w:t>
      </w:r>
      <w:r w:rsidRPr="0095290A" w:rsidR="00831B90">
        <w:rPr>
          <w:rFonts w:ascii="Times New Roman" w:hAnsi="Times New Roman"/>
        </w:rPr>
        <w:t xml:space="preserve">, each </w:t>
      </w:r>
      <w:r w:rsidRPr="0095290A" w:rsidR="009172D7">
        <w:rPr>
          <w:rFonts w:ascii="Times New Roman" w:hAnsi="Times New Roman"/>
        </w:rPr>
        <w:t xml:space="preserve">State SNAP agency will also </w:t>
      </w:r>
      <w:r w:rsidRPr="0095290A" w:rsidR="00023521">
        <w:rPr>
          <w:rFonts w:ascii="Times New Roman" w:hAnsi="Times New Roman"/>
        </w:rPr>
        <w:t xml:space="preserve">be required to </w:t>
      </w:r>
      <w:r w:rsidRPr="0095290A">
        <w:rPr>
          <w:rFonts w:ascii="Times New Roman" w:hAnsi="Times New Roman"/>
        </w:rPr>
        <w:t xml:space="preserve">provide monthly reports </w:t>
      </w:r>
      <w:r w:rsidRPr="0095290A" w:rsidR="0006004A">
        <w:rPr>
          <w:rFonts w:ascii="Times New Roman" w:hAnsi="Times New Roman"/>
        </w:rPr>
        <w:t>via the FNS-</w:t>
      </w:r>
      <w:r w:rsidRPr="0095290A" w:rsidR="00FC06C4">
        <w:rPr>
          <w:rFonts w:ascii="Times New Roman" w:hAnsi="Times New Roman"/>
        </w:rPr>
        <w:t>292</w:t>
      </w:r>
      <w:r w:rsidR="005838D8">
        <w:rPr>
          <w:rFonts w:ascii="Times New Roman" w:hAnsi="Times New Roman"/>
        </w:rPr>
        <w:t>B</w:t>
      </w:r>
      <w:r w:rsidRPr="0095290A" w:rsidR="00FC06C4">
        <w:rPr>
          <w:rFonts w:ascii="Times New Roman" w:hAnsi="Times New Roman"/>
        </w:rPr>
        <w:t xml:space="preserve"> </w:t>
      </w:r>
      <w:r w:rsidR="009C7B21">
        <w:rPr>
          <w:rFonts w:ascii="Times New Roman" w:hAnsi="Times New Roman"/>
        </w:rPr>
        <w:t>(</w:t>
      </w:r>
      <w:r w:rsidRPr="009C7B21" w:rsidR="009C7B21">
        <w:rPr>
          <w:rFonts w:ascii="Times New Roman" w:hAnsi="Times New Roman"/>
          <w:i/>
        </w:rPr>
        <w:t>Disaster Relief</w:t>
      </w:r>
      <w:r w:rsidR="009C7B21">
        <w:rPr>
          <w:rFonts w:ascii="Times New Roman" w:hAnsi="Times New Roman"/>
        </w:rPr>
        <w:t xml:space="preserve">) </w:t>
      </w:r>
      <w:r w:rsidRPr="000A3C7F" w:rsidR="00935AEA">
        <w:rPr>
          <w:rFonts w:ascii="Times New Roman" w:hAnsi="Times New Roman"/>
        </w:rPr>
        <w:t xml:space="preserve">(Attachment </w:t>
      </w:r>
      <w:r w:rsidRPr="000A3C7F" w:rsidR="000A3C7F">
        <w:rPr>
          <w:rFonts w:ascii="Times New Roman" w:hAnsi="Times New Roman"/>
        </w:rPr>
        <w:t>C</w:t>
      </w:r>
      <w:r w:rsidRPr="000A3C7F" w:rsidR="00935AEA">
        <w:rPr>
          <w:rFonts w:ascii="Times New Roman" w:hAnsi="Times New Roman"/>
        </w:rPr>
        <w:t>)</w:t>
      </w:r>
      <w:r w:rsidR="00935AEA">
        <w:rPr>
          <w:rFonts w:ascii="Times New Roman" w:hAnsi="Times New Roman"/>
        </w:rPr>
        <w:t xml:space="preserve"> </w:t>
      </w:r>
      <w:r w:rsidRPr="0095290A">
        <w:rPr>
          <w:rFonts w:ascii="Times New Roman" w:hAnsi="Times New Roman"/>
        </w:rPr>
        <w:t xml:space="preserve">to the FNS Regional Office, regarding the number of eligible children receiving P-EBT benefits, number of households receiving such benefits, and the total value of the benefits. </w:t>
      </w:r>
      <w:r w:rsidR="0097331D">
        <w:rPr>
          <w:rFonts w:ascii="Times New Roman" w:hAnsi="Times New Roman"/>
        </w:rPr>
        <w:t xml:space="preserve"> </w:t>
      </w:r>
      <w:r w:rsidRPr="0095290A">
        <w:rPr>
          <w:rFonts w:ascii="Times New Roman" w:hAnsi="Times New Roman"/>
        </w:rPr>
        <w:t xml:space="preserve">The State </w:t>
      </w:r>
      <w:r w:rsidRPr="0095290A" w:rsidR="009172D7">
        <w:rPr>
          <w:rFonts w:ascii="Times New Roman" w:hAnsi="Times New Roman"/>
        </w:rPr>
        <w:t xml:space="preserve">is expected to </w:t>
      </w:r>
      <w:r w:rsidRPr="0095290A">
        <w:rPr>
          <w:rFonts w:ascii="Times New Roman" w:hAnsi="Times New Roman"/>
        </w:rPr>
        <w:t>provide data that:</w:t>
      </w:r>
    </w:p>
    <w:p w:rsidR="007D68BA" w:rsidRPr="0095290A" w:rsidP="009172D7" w14:paraId="026B03CE" w14:textId="49DD6ECB">
      <w:pPr>
        <w:pStyle w:val="ListParagraph"/>
        <w:numPr>
          <w:ilvl w:val="0"/>
          <w:numId w:val="21"/>
        </w:numPr>
      </w:pPr>
      <w:r w:rsidRPr="0095290A">
        <w:t>differentiates between non-SNAP and current SNAP households receiving P-EBT,</w:t>
      </w:r>
    </w:p>
    <w:p w:rsidR="007D68BA" w:rsidRPr="0095290A" w:rsidP="009172D7" w14:paraId="49D02277" w14:textId="431CDF5B">
      <w:pPr>
        <w:pStyle w:val="ListParagraph"/>
        <w:numPr>
          <w:ilvl w:val="0"/>
          <w:numId w:val="21"/>
        </w:numPr>
      </w:pPr>
      <w:r w:rsidRPr="0095290A">
        <w:t>Within SNAP households, differentiate between base SNAP benefits and P-EBT benefits.</w:t>
      </w:r>
    </w:p>
    <w:p w:rsidR="0062058F" w:rsidP="0006004A" w14:paraId="29DC3987" w14:textId="5B3DECDD">
      <w:pPr>
        <w:spacing w:line="480" w:lineRule="auto"/>
        <w:rPr>
          <w:rFonts w:ascii="Times New Roman" w:hAnsi="Times New Roman"/>
        </w:rPr>
      </w:pPr>
      <w:r w:rsidRPr="0095290A">
        <w:rPr>
          <w:rFonts w:ascii="Times New Roman" w:hAnsi="Times New Roman"/>
        </w:rPr>
        <w:t xml:space="preserve">Each State is also expected to separately identify P-EBT </w:t>
      </w:r>
      <w:r w:rsidRPr="0095290A" w:rsidR="00823AB3">
        <w:rPr>
          <w:rFonts w:ascii="Times New Roman" w:hAnsi="Times New Roman"/>
        </w:rPr>
        <w:t xml:space="preserve">participation and benefit issuance </w:t>
      </w:r>
      <w:r w:rsidRPr="0095290A">
        <w:rPr>
          <w:rFonts w:ascii="Times New Roman" w:hAnsi="Times New Roman"/>
        </w:rPr>
        <w:t xml:space="preserve">on the FNS-388 </w:t>
      </w:r>
      <w:r w:rsidR="009C7B21">
        <w:rPr>
          <w:rFonts w:ascii="Times New Roman" w:hAnsi="Times New Roman"/>
        </w:rPr>
        <w:t>(</w:t>
      </w:r>
      <w:r w:rsidRPr="009C7B21" w:rsidR="009C7B21">
        <w:rPr>
          <w:rFonts w:ascii="Times New Roman" w:hAnsi="Times New Roman"/>
          <w:i/>
        </w:rPr>
        <w:t>State Issuance and Participation Estimates</w:t>
      </w:r>
      <w:r w:rsidR="009C7B21">
        <w:rPr>
          <w:rFonts w:ascii="Times New Roman" w:hAnsi="Times New Roman"/>
        </w:rPr>
        <w:t>)</w:t>
      </w:r>
      <w:r w:rsidR="00935AEA">
        <w:rPr>
          <w:rFonts w:ascii="Times New Roman" w:hAnsi="Times New Roman"/>
        </w:rPr>
        <w:t xml:space="preserve"> </w:t>
      </w:r>
      <w:r w:rsidRPr="006E7A5E" w:rsidR="00935AEA">
        <w:rPr>
          <w:rFonts w:ascii="Times New Roman" w:hAnsi="Times New Roman"/>
        </w:rPr>
        <w:t xml:space="preserve">(Attachment </w:t>
      </w:r>
      <w:r w:rsidR="006B7FF9">
        <w:rPr>
          <w:rFonts w:ascii="Times New Roman" w:hAnsi="Times New Roman"/>
        </w:rPr>
        <w:t>D</w:t>
      </w:r>
      <w:r w:rsidR="00935AEA">
        <w:rPr>
          <w:rFonts w:ascii="Times New Roman" w:hAnsi="Times New Roman"/>
        </w:rPr>
        <w:t>)</w:t>
      </w:r>
      <w:r w:rsidR="009C7B21">
        <w:rPr>
          <w:rFonts w:ascii="Times New Roman" w:hAnsi="Times New Roman"/>
        </w:rPr>
        <w:t xml:space="preserve"> </w:t>
      </w:r>
      <w:r w:rsidRPr="0095290A">
        <w:rPr>
          <w:rFonts w:ascii="Times New Roman" w:hAnsi="Times New Roman"/>
        </w:rPr>
        <w:t>and FNS-46</w:t>
      </w:r>
      <w:r w:rsidRPr="0095290A" w:rsidR="00823AB3">
        <w:rPr>
          <w:rFonts w:ascii="Times New Roman" w:hAnsi="Times New Roman"/>
        </w:rPr>
        <w:t xml:space="preserve"> </w:t>
      </w:r>
      <w:r w:rsidR="009C7B21">
        <w:rPr>
          <w:rFonts w:ascii="Times New Roman" w:hAnsi="Times New Roman"/>
        </w:rPr>
        <w:t>(</w:t>
      </w:r>
      <w:r w:rsidRPr="009C7B21" w:rsidR="009C7B21">
        <w:rPr>
          <w:rFonts w:ascii="Times New Roman" w:hAnsi="Times New Roman"/>
          <w:i/>
        </w:rPr>
        <w:t>Issuance Reconciliation Repo</w:t>
      </w:r>
      <w:r w:rsidRPr="006E7A5E" w:rsidR="009C7B21">
        <w:rPr>
          <w:rFonts w:ascii="Times New Roman" w:hAnsi="Times New Roman"/>
          <w:i/>
        </w:rPr>
        <w:t>rt</w:t>
      </w:r>
      <w:r w:rsidRPr="006E7A5E" w:rsidR="009C7B21">
        <w:rPr>
          <w:rFonts w:ascii="Times New Roman" w:hAnsi="Times New Roman"/>
        </w:rPr>
        <w:t xml:space="preserve">) </w:t>
      </w:r>
      <w:r w:rsidRPr="006E7A5E" w:rsidR="00935AEA">
        <w:rPr>
          <w:rFonts w:ascii="Times New Roman" w:hAnsi="Times New Roman"/>
        </w:rPr>
        <w:t xml:space="preserve">(Attachment </w:t>
      </w:r>
      <w:r w:rsidRPr="006E7A5E" w:rsidR="006E7A5E">
        <w:rPr>
          <w:rFonts w:ascii="Times New Roman" w:hAnsi="Times New Roman"/>
        </w:rPr>
        <w:t>E</w:t>
      </w:r>
      <w:r w:rsidRPr="006E7A5E" w:rsidR="00935AEA">
        <w:rPr>
          <w:rFonts w:ascii="Times New Roman" w:hAnsi="Times New Roman"/>
        </w:rPr>
        <w:t>)</w:t>
      </w:r>
      <w:r w:rsidR="00935AEA">
        <w:rPr>
          <w:rFonts w:ascii="Times New Roman" w:hAnsi="Times New Roman"/>
        </w:rPr>
        <w:t xml:space="preserve"> </w:t>
      </w:r>
      <w:r w:rsidRPr="0095290A" w:rsidR="00823AB3">
        <w:rPr>
          <w:rFonts w:ascii="Times New Roman" w:hAnsi="Times New Roman"/>
        </w:rPr>
        <w:t>reports</w:t>
      </w:r>
      <w:r w:rsidRPr="0095290A">
        <w:rPr>
          <w:rFonts w:ascii="Times New Roman" w:hAnsi="Times New Roman"/>
        </w:rPr>
        <w:t>.</w:t>
      </w:r>
      <w:r w:rsidRPr="0095290A" w:rsidR="00823AB3">
        <w:rPr>
          <w:rFonts w:ascii="Times New Roman" w:hAnsi="Times New Roman"/>
        </w:rPr>
        <w:t xml:space="preserve"> There is no additional burden associated with this requirement, as the States already report participation data to FNS on the FNS-388 and FNS-46 on a monthly basis</w:t>
      </w:r>
      <w:r w:rsidR="00A73EF4">
        <w:rPr>
          <w:rFonts w:ascii="Times New Roman" w:hAnsi="Times New Roman"/>
        </w:rPr>
        <w:t xml:space="preserve">. </w:t>
      </w:r>
    </w:p>
    <w:p w:rsidR="00810DED" w:rsidP="0006004A" w14:paraId="662AEC55" w14:textId="77777777">
      <w:pPr>
        <w:spacing w:line="480" w:lineRule="auto"/>
        <w:rPr>
          <w:rFonts w:ascii="Times New Roman" w:hAnsi="Times New Roman"/>
        </w:rPr>
      </w:pPr>
    </w:p>
    <w:p w:rsidR="00A37B27" w:rsidP="0006004A" w14:paraId="40DE78AD" w14:textId="7FF63680">
      <w:pPr>
        <w:spacing w:line="480" w:lineRule="auto"/>
        <w:rPr>
          <w:rFonts w:ascii="Times New Roman" w:hAnsi="Times New Roman"/>
        </w:rPr>
      </w:pPr>
      <w:r>
        <w:rPr>
          <w:rFonts w:ascii="Times New Roman" w:hAnsi="Times New Roman"/>
        </w:rPr>
        <w:t>FNS</w:t>
      </w:r>
      <w:r w:rsidRPr="00FC06C4">
        <w:rPr>
          <w:rFonts w:ascii="Times New Roman" w:hAnsi="Times New Roman"/>
        </w:rPr>
        <w:t xml:space="preserve"> will provide </w:t>
      </w:r>
      <w:r>
        <w:rPr>
          <w:rFonts w:ascii="Times New Roman" w:hAnsi="Times New Roman"/>
        </w:rPr>
        <w:t xml:space="preserve">funding </w:t>
      </w:r>
      <w:r w:rsidRPr="00FC06C4">
        <w:rPr>
          <w:rFonts w:ascii="Times New Roman" w:hAnsi="Times New Roman"/>
        </w:rPr>
        <w:t xml:space="preserve">to each State for </w:t>
      </w:r>
      <w:r>
        <w:rPr>
          <w:rFonts w:ascii="Times New Roman" w:hAnsi="Times New Roman"/>
        </w:rPr>
        <w:t xml:space="preserve">100% of </w:t>
      </w:r>
      <w:r w:rsidRPr="00FC06C4">
        <w:rPr>
          <w:rFonts w:ascii="Times New Roman" w:hAnsi="Times New Roman"/>
        </w:rPr>
        <w:t xml:space="preserve">P-EBT-related administrative costs. </w:t>
      </w:r>
      <w:r>
        <w:rPr>
          <w:rFonts w:ascii="Times New Roman" w:hAnsi="Times New Roman"/>
        </w:rPr>
        <w:t>Such funding</w:t>
      </w:r>
      <w:r w:rsidRPr="00FC06C4">
        <w:rPr>
          <w:rFonts w:ascii="Times New Roman" w:hAnsi="Times New Roman"/>
        </w:rPr>
        <w:t xml:space="preserve"> will be available for the necessary, allowable, and reasonable State agency costs associated with the administration of P-EBT</w:t>
      </w:r>
      <w:r w:rsidR="00FE1050">
        <w:rPr>
          <w:rFonts w:ascii="Times New Roman" w:hAnsi="Times New Roman"/>
        </w:rPr>
        <w:t xml:space="preserve">, including activities related to orderly </w:t>
      </w:r>
      <w:r w:rsidR="00CD6760">
        <w:rPr>
          <w:rFonts w:ascii="Times New Roman" w:hAnsi="Times New Roman"/>
        </w:rPr>
        <w:t>wind-down</w:t>
      </w:r>
      <w:r w:rsidR="00FE1050">
        <w:rPr>
          <w:rFonts w:ascii="Times New Roman" w:hAnsi="Times New Roman"/>
        </w:rPr>
        <w:t xml:space="preserve"> and conclusion of the program,</w:t>
      </w:r>
      <w:r w:rsidRPr="00FC06C4">
        <w:rPr>
          <w:rFonts w:ascii="Times New Roman" w:hAnsi="Times New Roman"/>
        </w:rPr>
        <w:t xml:space="preserve"> incurred during FY 202</w:t>
      </w:r>
      <w:r w:rsidR="0057572B">
        <w:rPr>
          <w:rFonts w:ascii="Times New Roman" w:hAnsi="Times New Roman"/>
        </w:rPr>
        <w:t>4</w:t>
      </w:r>
      <w:r w:rsidRPr="00FC06C4">
        <w:rPr>
          <w:rFonts w:ascii="Times New Roman" w:hAnsi="Times New Roman"/>
        </w:rPr>
        <w:t xml:space="preserve">. This includes administrative costs associated with the issuance of retroactive benefits </w:t>
      </w:r>
      <w:r w:rsidR="002E517F">
        <w:rPr>
          <w:rFonts w:ascii="Times New Roman" w:hAnsi="Times New Roman"/>
        </w:rPr>
        <w:t xml:space="preserve">from previous Fiscal Years </w:t>
      </w:r>
      <w:r w:rsidRPr="00FC06C4">
        <w:rPr>
          <w:rFonts w:ascii="Times New Roman" w:hAnsi="Times New Roman"/>
        </w:rPr>
        <w:t>incurred in FY 202</w:t>
      </w:r>
      <w:r w:rsidR="002E517F">
        <w:rPr>
          <w:rFonts w:ascii="Times New Roman" w:hAnsi="Times New Roman"/>
        </w:rPr>
        <w:t>4</w:t>
      </w:r>
      <w:r>
        <w:rPr>
          <w:rFonts w:ascii="Times New Roman" w:hAnsi="Times New Roman"/>
        </w:rPr>
        <w:t xml:space="preserve">.  </w:t>
      </w:r>
      <w:r w:rsidRPr="00FC06C4">
        <w:rPr>
          <w:rFonts w:ascii="Times New Roman" w:hAnsi="Times New Roman"/>
        </w:rPr>
        <w:t xml:space="preserve">During the period of performance of the </w:t>
      </w:r>
      <w:r w:rsidR="00E91260">
        <w:rPr>
          <w:rFonts w:ascii="Times New Roman" w:hAnsi="Times New Roman"/>
        </w:rPr>
        <w:t>100% funding</w:t>
      </w:r>
      <w:r w:rsidRPr="00FC06C4">
        <w:rPr>
          <w:rFonts w:ascii="Times New Roman" w:hAnsi="Times New Roman"/>
        </w:rPr>
        <w:t xml:space="preserve">, the SNAP State agency will be expected to aggregate obligation and outlay data from all State agencies </w:t>
      </w:r>
      <w:r w:rsidR="0062058F">
        <w:rPr>
          <w:rFonts w:ascii="Times New Roman" w:hAnsi="Times New Roman"/>
        </w:rPr>
        <w:t xml:space="preserve">and schools </w:t>
      </w:r>
      <w:r w:rsidRPr="00FC06C4">
        <w:rPr>
          <w:rFonts w:ascii="Times New Roman" w:hAnsi="Times New Roman"/>
        </w:rPr>
        <w:t xml:space="preserve">utilizing the </w:t>
      </w:r>
      <w:r w:rsidR="00E91260">
        <w:rPr>
          <w:rFonts w:ascii="Times New Roman" w:hAnsi="Times New Roman"/>
        </w:rPr>
        <w:t xml:space="preserve">100% funding </w:t>
      </w:r>
      <w:r w:rsidRPr="00FC06C4">
        <w:rPr>
          <w:rFonts w:ascii="Times New Roman" w:hAnsi="Times New Roman"/>
        </w:rPr>
        <w:t xml:space="preserve">and report quarterly to USDA using a P-EBT specific instance of the </w:t>
      </w:r>
      <w:r w:rsidR="00E91260">
        <w:rPr>
          <w:rFonts w:ascii="Times New Roman" w:hAnsi="Times New Roman"/>
        </w:rPr>
        <w:t>SF-425</w:t>
      </w:r>
      <w:r w:rsidR="009C7B21">
        <w:rPr>
          <w:rFonts w:ascii="Times New Roman" w:hAnsi="Times New Roman"/>
        </w:rPr>
        <w:t xml:space="preserve"> (</w:t>
      </w:r>
      <w:r w:rsidRPr="009C7B21" w:rsidR="009C7B21">
        <w:rPr>
          <w:rFonts w:ascii="Times New Roman" w:hAnsi="Times New Roman"/>
          <w:i/>
        </w:rPr>
        <w:t>Federal Financial Report</w:t>
      </w:r>
      <w:r w:rsidR="009C7B21">
        <w:rPr>
          <w:rFonts w:ascii="Times New Roman" w:hAnsi="Times New Roman"/>
        </w:rPr>
        <w:t>)</w:t>
      </w:r>
      <w:r w:rsidR="006C7E2B">
        <w:rPr>
          <w:rFonts w:ascii="Times New Roman" w:hAnsi="Times New Roman"/>
        </w:rPr>
        <w:t xml:space="preserve"> </w:t>
      </w:r>
      <w:r w:rsidRPr="006E7A5E" w:rsidR="006C7E2B">
        <w:rPr>
          <w:rFonts w:ascii="Times New Roman" w:hAnsi="Times New Roman"/>
        </w:rPr>
        <w:t xml:space="preserve">(Attachment </w:t>
      </w:r>
      <w:r w:rsidRPr="006E7A5E" w:rsidR="006E7A5E">
        <w:rPr>
          <w:rFonts w:ascii="Times New Roman" w:hAnsi="Times New Roman"/>
        </w:rPr>
        <w:t>F</w:t>
      </w:r>
      <w:r w:rsidRPr="006E7A5E" w:rsidR="006C7E2B">
        <w:rPr>
          <w:rFonts w:ascii="Times New Roman" w:hAnsi="Times New Roman"/>
        </w:rPr>
        <w:t>)</w:t>
      </w:r>
      <w:r w:rsidRPr="006E7A5E">
        <w:rPr>
          <w:rFonts w:ascii="Times New Roman" w:hAnsi="Times New Roman"/>
        </w:rPr>
        <w:t>.</w:t>
      </w:r>
      <w:r w:rsidRPr="00FC06C4">
        <w:rPr>
          <w:rFonts w:ascii="Times New Roman" w:hAnsi="Times New Roman"/>
        </w:rPr>
        <w:t xml:space="preserve">  </w:t>
      </w:r>
    </w:p>
    <w:p w:rsidR="0062058F" w:rsidRPr="0062058F" w:rsidP="0006004A" w14:paraId="242E4304" w14:textId="77777777">
      <w:pPr>
        <w:spacing w:line="480" w:lineRule="auto"/>
        <w:rPr>
          <w:rFonts w:ascii="Times New Roman" w:hAnsi="Times New Roman"/>
        </w:rPr>
      </w:pPr>
    </w:p>
    <w:p w:rsidR="0006004A" w:rsidRPr="0006004A" w:rsidP="0006004A" w14:paraId="4955D70B" w14:textId="0C351470">
      <w:pPr>
        <w:spacing w:line="480" w:lineRule="auto"/>
        <w:rPr>
          <w:rFonts w:ascii="Times New Roman" w:hAnsi="Times New Roman"/>
        </w:rPr>
      </w:pPr>
      <w:r w:rsidRPr="0095290A">
        <w:rPr>
          <w:rFonts w:ascii="Times New Roman" w:hAnsi="Times New Roman"/>
        </w:rPr>
        <w:t xml:space="preserve">The </w:t>
      </w:r>
      <w:r w:rsidR="00B72525">
        <w:rPr>
          <w:rFonts w:ascii="Times New Roman" w:hAnsi="Times New Roman"/>
        </w:rPr>
        <w:t xml:space="preserve">current </w:t>
      </w:r>
      <w:r w:rsidRPr="0095290A">
        <w:rPr>
          <w:rFonts w:ascii="Times New Roman" w:hAnsi="Times New Roman"/>
        </w:rPr>
        <w:t xml:space="preserve">burden for a State agency to submit </w:t>
      </w:r>
      <w:r w:rsidRPr="0095290A" w:rsidR="005D6EA7">
        <w:rPr>
          <w:rFonts w:ascii="Times New Roman" w:hAnsi="Times New Roman"/>
        </w:rPr>
        <w:t>FNS-29</w:t>
      </w:r>
      <w:r w:rsidRPr="0095290A" w:rsidR="001672A7">
        <w:rPr>
          <w:rFonts w:ascii="Times New Roman" w:hAnsi="Times New Roman"/>
        </w:rPr>
        <w:t>2</w:t>
      </w:r>
      <w:r w:rsidR="00A73EF4">
        <w:rPr>
          <w:rFonts w:ascii="Times New Roman" w:hAnsi="Times New Roman"/>
        </w:rPr>
        <w:t>B</w:t>
      </w:r>
      <w:r w:rsidRPr="0095290A" w:rsidR="005D6EA7">
        <w:rPr>
          <w:rFonts w:ascii="Times New Roman" w:hAnsi="Times New Roman"/>
        </w:rPr>
        <w:t xml:space="preserve">, </w:t>
      </w:r>
      <w:r w:rsidRPr="00B72525">
        <w:rPr>
          <w:rFonts w:ascii="Times New Roman" w:hAnsi="Times New Roman"/>
          <w:i/>
        </w:rPr>
        <w:t>FNS-388</w:t>
      </w:r>
      <w:r w:rsidRPr="00B72525" w:rsidR="005D6EA7">
        <w:rPr>
          <w:rFonts w:ascii="Times New Roman" w:hAnsi="Times New Roman"/>
          <w:i/>
        </w:rPr>
        <w:t xml:space="preserve">, </w:t>
      </w:r>
      <w:r w:rsidRPr="00B72525" w:rsidR="0047436D">
        <w:rPr>
          <w:rFonts w:ascii="Times New Roman" w:hAnsi="Times New Roman"/>
          <w:i/>
        </w:rPr>
        <w:t>FNS-46</w:t>
      </w:r>
      <w:r w:rsidRPr="00B72525" w:rsidR="005D6EA7">
        <w:rPr>
          <w:rFonts w:ascii="Times New Roman" w:hAnsi="Times New Roman"/>
          <w:i/>
        </w:rPr>
        <w:t>,</w:t>
      </w:r>
      <w:r w:rsidRPr="0095290A" w:rsidR="005D6EA7">
        <w:rPr>
          <w:rFonts w:ascii="Times New Roman" w:hAnsi="Times New Roman"/>
        </w:rPr>
        <w:t xml:space="preserve"> FNS-366</w:t>
      </w:r>
      <w:r w:rsidRPr="0095290A" w:rsidR="00AC4F27">
        <w:rPr>
          <w:rFonts w:ascii="Times New Roman" w:hAnsi="Times New Roman"/>
        </w:rPr>
        <w:t>A</w:t>
      </w:r>
      <w:r w:rsidRPr="0095290A" w:rsidR="005D6EA7">
        <w:rPr>
          <w:rFonts w:ascii="Times New Roman" w:hAnsi="Times New Roman"/>
        </w:rPr>
        <w:t xml:space="preserve"> and</w:t>
      </w:r>
      <w:r w:rsidRPr="0095290A" w:rsidR="00E91260">
        <w:rPr>
          <w:rFonts w:ascii="Times New Roman" w:hAnsi="Times New Roman"/>
        </w:rPr>
        <w:t xml:space="preserve"> SF-425</w:t>
      </w:r>
      <w:r w:rsidRPr="0095290A" w:rsidR="0047436D">
        <w:rPr>
          <w:rFonts w:ascii="Times New Roman" w:hAnsi="Times New Roman"/>
        </w:rPr>
        <w:t xml:space="preserve"> </w:t>
      </w:r>
      <w:r w:rsidRPr="0095290A">
        <w:rPr>
          <w:rFonts w:ascii="Times New Roman" w:hAnsi="Times New Roman"/>
        </w:rPr>
        <w:t xml:space="preserve">reports is currently captured under the information collection for the Food Programs Reporting System (FPRS), OMB Control Number 0584-0594 (expiration date </w:t>
      </w:r>
      <w:r w:rsidR="007864F3">
        <w:rPr>
          <w:rFonts w:ascii="Times New Roman" w:hAnsi="Times New Roman"/>
        </w:rPr>
        <w:t>9</w:t>
      </w:r>
      <w:r w:rsidRPr="0095290A">
        <w:rPr>
          <w:rFonts w:ascii="Times New Roman" w:hAnsi="Times New Roman"/>
        </w:rPr>
        <w:t>/3</w:t>
      </w:r>
      <w:r w:rsidR="007864F3">
        <w:rPr>
          <w:rFonts w:ascii="Times New Roman" w:hAnsi="Times New Roman"/>
        </w:rPr>
        <w:t>0</w:t>
      </w:r>
      <w:r w:rsidRPr="0095290A">
        <w:rPr>
          <w:rFonts w:ascii="Times New Roman" w:hAnsi="Times New Roman"/>
        </w:rPr>
        <w:t>/2</w:t>
      </w:r>
      <w:r w:rsidR="007864F3">
        <w:rPr>
          <w:rFonts w:ascii="Times New Roman" w:hAnsi="Times New Roman"/>
        </w:rPr>
        <w:t>6</w:t>
      </w:r>
      <w:r w:rsidRPr="0095290A">
        <w:rPr>
          <w:rFonts w:ascii="Times New Roman" w:hAnsi="Times New Roman"/>
        </w:rPr>
        <w:t>).</w:t>
      </w:r>
      <w:r w:rsidRPr="0006004A">
        <w:rPr>
          <w:rFonts w:ascii="Times New Roman" w:hAnsi="Times New Roman"/>
        </w:rPr>
        <w:t xml:space="preserve">  </w:t>
      </w:r>
      <w:r w:rsidR="008D4C32">
        <w:rPr>
          <w:rFonts w:ascii="Times New Roman" w:hAnsi="Times New Roman"/>
        </w:rPr>
        <w:t xml:space="preserve">The Food Programs Reporting System is the Federal </w:t>
      </w:r>
      <w:r w:rsidR="00B53FBF">
        <w:rPr>
          <w:rFonts w:ascii="Times New Roman" w:hAnsi="Times New Roman"/>
        </w:rPr>
        <w:t>System</w:t>
      </w:r>
      <w:r w:rsidR="008D4C32">
        <w:rPr>
          <w:rFonts w:ascii="Times New Roman" w:hAnsi="Times New Roman"/>
        </w:rPr>
        <w:t xml:space="preserve"> State agencies use to report FNS Program data to FNS.  </w:t>
      </w:r>
      <w:r w:rsidR="00B72525">
        <w:rPr>
          <w:rFonts w:ascii="Times New Roman" w:hAnsi="Times New Roman"/>
        </w:rPr>
        <w:t>Therefore, this information collection estimates burden hours associated with P-EBT that are above the currently approved hours in 0584-0594 for forms FNS-292</w:t>
      </w:r>
      <w:r w:rsidR="00A73EF4">
        <w:rPr>
          <w:rFonts w:ascii="Times New Roman" w:hAnsi="Times New Roman"/>
        </w:rPr>
        <w:t>B</w:t>
      </w:r>
      <w:r w:rsidR="00B72525">
        <w:rPr>
          <w:rFonts w:ascii="Times New Roman" w:hAnsi="Times New Roman"/>
        </w:rPr>
        <w:t xml:space="preserve"> and </w:t>
      </w:r>
      <w:r w:rsidR="00B72525">
        <w:rPr>
          <w:rFonts w:ascii="Times New Roman" w:hAnsi="Times New Roman"/>
        </w:rPr>
        <w:t>SF-425</w:t>
      </w:r>
      <w:r w:rsidR="00A73EF4">
        <w:rPr>
          <w:rFonts w:ascii="Times New Roman" w:hAnsi="Times New Roman"/>
        </w:rPr>
        <w:t xml:space="preserve"> for normal Program operations</w:t>
      </w:r>
      <w:r w:rsidR="00B72525">
        <w:rPr>
          <w:rFonts w:ascii="Times New Roman" w:hAnsi="Times New Roman"/>
        </w:rPr>
        <w:t>.</w:t>
      </w:r>
      <w:r w:rsidR="0062058F">
        <w:rPr>
          <w:rFonts w:ascii="Times New Roman" w:hAnsi="Times New Roman"/>
        </w:rPr>
        <w:t xml:space="preserve"> </w:t>
      </w:r>
    </w:p>
    <w:p w:rsidR="008C0747" w:rsidP="00831B90" w14:paraId="0C00E2D8" w14:textId="162EE3AF">
      <w:pPr>
        <w:spacing w:line="480" w:lineRule="auto"/>
        <w:rPr>
          <w:rFonts w:ascii="Times New Roman" w:hAnsi="Times New Roman"/>
        </w:rPr>
      </w:pPr>
    </w:p>
    <w:p w:rsidR="00A308DB" w:rsidRPr="002568E6" w:rsidP="0062567E" w14:paraId="7B2A0914" w14:textId="77777777">
      <w:pPr>
        <w:pStyle w:val="Heading1"/>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7B2A0915" w14:textId="77777777">
      <w:pPr>
        <w:tabs>
          <w:tab w:val="left" w:pos="0"/>
        </w:tabs>
        <w:suppressAutoHyphens/>
        <w:rPr>
          <w:rFonts w:ascii="Times New Roman" w:hAnsi="Times New Roman"/>
          <w:szCs w:val="24"/>
        </w:rPr>
      </w:pPr>
    </w:p>
    <w:p w:rsidR="003333DF" w:rsidRPr="002568E6" w:rsidP="0062567E" w14:paraId="7B2A0916"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7B2A0917" w14:textId="77777777">
      <w:pPr>
        <w:tabs>
          <w:tab w:val="left" w:pos="0"/>
        </w:tabs>
        <w:suppressAutoHyphens/>
        <w:rPr>
          <w:rFonts w:ascii="Times New Roman" w:hAnsi="Times New Roman"/>
          <w:szCs w:val="24"/>
        </w:rPr>
      </w:pPr>
    </w:p>
    <w:p w:rsidR="001E668C" w:rsidRPr="001E668C" w:rsidP="001E668C" w14:paraId="058504D7" w14:textId="59DAA876">
      <w:pPr>
        <w:tabs>
          <w:tab w:val="left" w:pos="0"/>
        </w:tabs>
        <w:suppressAutoHyphens/>
        <w:spacing w:line="480" w:lineRule="auto"/>
        <w:rPr>
          <w:rFonts w:ascii="Times New Roman" w:hAnsi="Times New Roman"/>
          <w:szCs w:val="24"/>
        </w:rPr>
      </w:pPr>
      <w:r w:rsidRPr="001E668C">
        <w:rPr>
          <w:rFonts w:ascii="Times New Roman" w:hAnsi="Times New Roman"/>
          <w:szCs w:val="24"/>
        </w:rPr>
        <w:t>In compliance with E-Government Act of 2002 (E-Gov), State agencies have the authority to use the technology that best suits the needs of their individual or unique systems of operation to comply with the 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w:t>
      </w:r>
    </w:p>
    <w:p w:rsidR="00810DED" w:rsidP="001E668C" w14:paraId="44104E20" w14:textId="77777777">
      <w:pPr>
        <w:tabs>
          <w:tab w:val="left" w:pos="0"/>
        </w:tabs>
        <w:suppressAutoHyphens/>
        <w:spacing w:line="480" w:lineRule="auto"/>
        <w:rPr>
          <w:rFonts w:ascii="Times New Roman" w:hAnsi="Times New Roman"/>
          <w:szCs w:val="24"/>
        </w:rPr>
      </w:pPr>
    </w:p>
    <w:p w:rsidR="005A3F80" w:rsidP="001E668C" w14:paraId="7B2A0919" w14:textId="11174074">
      <w:pPr>
        <w:tabs>
          <w:tab w:val="left" w:pos="0"/>
        </w:tabs>
        <w:suppressAutoHyphens/>
        <w:spacing w:line="480" w:lineRule="auto"/>
        <w:rPr>
          <w:rFonts w:ascii="Times New Roman" w:hAnsi="Times New Roman"/>
          <w:szCs w:val="24"/>
        </w:rPr>
      </w:pPr>
      <w:r w:rsidRPr="001E668C">
        <w:rPr>
          <w:rFonts w:ascii="Times New Roman" w:hAnsi="Times New Roman"/>
          <w:szCs w:val="24"/>
        </w:rPr>
        <w:t xml:space="preserve">All State agencies have automated their SNAP eligibility systems.  States send aggregate level data on participation, benefits issued, and other basic program information to FNS using the Food Programs Reporting System (FPRS) via this website: https://fprs.fns.usda.gov.  FNS does not receive client-specific data, such as applications or individual case records.  </w:t>
      </w:r>
      <w:r w:rsidR="00EC7E3B">
        <w:rPr>
          <w:rFonts w:ascii="Times New Roman" w:hAnsi="Times New Roman"/>
          <w:szCs w:val="24"/>
        </w:rPr>
        <w:t xml:space="preserve">It is estimated that most </w:t>
      </w:r>
      <w:r w:rsidR="00AB0DCA">
        <w:rPr>
          <w:rFonts w:ascii="Times New Roman" w:hAnsi="Times New Roman"/>
          <w:szCs w:val="24"/>
        </w:rPr>
        <w:t>households will be able to apply electronically for P-EBT.  The State processing of P-EBT is fully electronic.</w:t>
      </w:r>
      <w:r w:rsidR="00532C45">
        <w:rPr>
          <w:rFonts w:ascii="Times New Roman" w:hAnsi="Times New Roman"/>
          <w:szCs w:val="24"/>
        </w:rPr>
        <w:t xml:space="preserve">  </w:t>
      </w:r>
    </w:p>
    <w:p w:rsidR="00810DED" w:rsidP="001E668C" w14:paraId="7697D6B1" w14:textId="77777777">
      <w:pPr>
        <w:tabs>
          <w:tab w:val="left" w:pos="0"/>
        </w:tabs>
        <w:suppressAutoHyphens/>
        <w:spacing w:line="480" w:lineRule="auto"/>
        <w:rPr>
          <w:rFonts w:ascii="Times New Roman" w:hAnsi="Times New Roman"/>
          <w:szCs w:val="24"/>
        </w:rPr>
      </w:pPr>
    </w:p>
    <w:p w:rsidR="00810DED" w:rsidP="001E668C" w14:paraId="330529C2" w14:textId="347DA53D">
      <w:pPr>
        <w:tabs>
          <w:tab w:val="left" w:pos="0"/>
        </w:tabs>
        <w:suppressAutoHyphens/>
        <w:spacing w:line="480" w:lineRule="auto"/>
        <w:rPr>
          <w:rFonts w:ascii="Times New Roman" w:hAnsi="Times New Roman"/>
          <w:szCs w:val="24"/>
        </w:rPr>
      </w:pPr>
      <w:r>
        <w:rPr>
          <w:rFonts w:ascii="Times New Roman" w:hAnsi="Times New Roman"/>
          <w:szCs w:val="24"/>
        </w:rPr>
        <w:t xml:space="preserve">States have discretion in </w:t>
      </w:r>
      <w:r w:rsidR="00B53FBF">
        <w:rPr>
          <w:rFonts w:ascii="Times New Roman" w:hAnsi="Times New Roman"/>
          <w:szCs w:val="24"/>
        </w:rPr>
        <w:t>determining</w:t>
      </w:r>
      <w:r>
        <w:rPr>
          <w:rFonts w:ascii="Times New Roman" w:hAnsi="Times New Roman"/>
          <w:szCs w:val="24"/>
        </w:rPr>
        <w:t xml:space="preserve"> data </w:t>
      </w:r>
      <w:r w:rsidR="00B53FBF">
        <w:rPr>
          <w:rFonts w:ascii="Times New Roman" w:hAnsi="Times New Roman"/>
          <w:szCs w:val="24"/>
        </w:rPr>
        <w:t>collection</w:t>
      </w:r>
      <w:r>
        <w:rPr>
          <w:rFonts w:ascii="Times New Roman" w:hAnsi="Times New Roman"/>
          <w:szCs w:val="24"/>
        </w:rPr>
        <w:t xml:space="preserve"> mechanisms to collect data from schools. Due to the increase in remote operations during COVID-19, FNS expects</w:t>
      </w:r>
      <w:r w:rsidR="00181AD3">
        <w:rPr>
          <w:rFonts w:ascii="Times New Roman" w:hAnsi="Times New Roman"/>
          <w:szCs w:val="24"/>
        </w:rPr>
        <w:t xml:space="preserve"> that</w:t>
      </w:r>
      <w:r>
        <w:rPr>
          <w:rFonts w:ascii="Times New Roman" w:hAnsi="Times New Roman"/>
          <w:szCs w:val="24"/>
        </w:rPr>
        <w:t xml:space="preserve"> all data was submitted electronically. </w:t>
      </w:r>
    </w:p>
    <w:p w:rsidR="00214AED" w:rsidP="001E668C" w14:paraId="5122CA0D" w14:textId="03F2FED2">
      <w:pPr>
        <w:tabs>
          <w:tab w:val="left" w:pos="0"/>
        </w:tabs>
        <w:suppressAutoHyphens/>
        <w:spacing w:line="480" w:lineRule="auto"/>
        <w:rPr>
          <w:rFonts w:ascii="Times New Roman" w:hAnsi="Times New Roman"/>
          <w:szCs w:val="24"/>
        </w:rPr>
      </w:pPr>
    </w:p>
    <w:p w:rsidR="00214AED" w:rsidRPr="002568E6" w:rsidP="001E668C" w14:paraId="1C2675AA" w14:textId="771093C9">
      <w:pPr>
        <w:tabs>
          <w:tab w:val="left" w:pos="0"/>
        </w:tabs>
        <w:suppressAutoHyphens/>
        <w:spacing w:line="480" w:lineRule="auto"/>
        <w:rPr>
          <w:rFonts w:ascii="Times New Roman" w:hAnsi="Times New Roman"/>
          <w:szCs w:val="24"/>
        </w:rPr>
      </w:pPr>
      <w:r>
        <w:rPr>
          <w:rFonts w:ascii="Times New Roman" w:hAnsi="Times New Roman"/>
          <w:szCs w:val="24"/>
        </w:rPr>
        <w:t xml:space="preserve">Schools are required to make paper applications available upon request, but are permitted to use electronic applications. </w:t>
      </w:r>
      <w:r w:rsidR="00B61D34">
        <w:rPr>
          <w:rFonts w:ascii="Times New Roman" w:hAnsi="Times New Roman"/>
          <w:szCs w:val="24"/>
        </w:rPr>
        <w:t xml:space="preserve"> </w:t>
      </w:r>
      <w:r>
        <w:rPr>
          <w:rFonts w:ascii="Times New Roman" w:hAnsi="Times New Roman"/>
          <w:szCs w:val="24"/>
        </w:rPr>
        <w:t>FNS expects some households chose to submit paper applications while others submitted applications electronically.</w:t>
      </w:r>
      <w:r w:rsidR="00B61D34">
        <w:rPr>
          <w:rFonts w:ascii="Times New Roman" w:hAnsi="Times New Roman"/>
          <w:szCs w:val="24"/>
        </w:rPr>
        <w:t xml:space="preserve"> </w:t>
      </w:r>
      <w:r>
        <w:rPr>
          <w:rFonts w:ascii="Times New Roman" w:hAnsi="Times New Roman"/>
          <w:szCs w:val="24"/>
        </w:rPr>
        <w:t xml:space="preserve"> </w:t>
      </w:r>
      <w:r w:rsidRPr="00214AED">
        <w:rPr>
          <w:rFonts w:ascii="Times New Roman" w:hAnsi="Times New Roman"/>
          <w:szCs w:val="24"/>
        </w:rPr>
        <w:t>FNS does not expect that households experience a difference in the time needed to complete applications between the paper and electronic applications.</w:t>
      </w:r>
    </w:p>
    <w:p w:rsidR="00A308DB" w:rsidRPr="002568E6" w:rsidP="0062567E" w14:paraId="7B2A091A" w14:textId="77777777">
      <w:pPr>
        <w:pStyle w:val="Heading1"/>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7B2A091B" w14:textId="77777777">
      <w:pPr>
        <w:tabs>
          <w:tab w:val="left" w:pos="0"/>
        </w:tabs>
        <w:suppressAutoHyphens/>
        <w:rPr>
          <w:rFonts w:ascii="Times New Roman" w:hAnsi="Times New Roman"/>
          <w:szCs w:val="24"/>
        </w:rPr>
      </w:pPr>
    </w:p>
    <w:p w:rsidR="003333DF" w14:paraId="7B2A091C" w14:textId="002B17B8">
      <w:pPr>
        <w:tabs>
          <w:tab w:val="left" w:pos="0"/>
        </w:tabs>
        <w:suppressAutoHyphens/>
        <w:rPr>
          <w:rFonts w:ascii="Times New Roman" w:hAnsi="Times New Roman"/>
          <w:b/>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1E668C" w:rsidRPr="002568E6" w14:paraId="1039A72B" w14:textId="77777777">
      <w:pPr>
        <w:tabs>
          <w:tab w:val="left" w:pos="0"/>
        </w:tabs>
        <w:suppressAutoHyphens/>
        <w:rPr>
          <w:rFonts w:ascii="Times New Roman" w:hAnsi="Times New Roman"/>
          <w:szCs w:val="24"/>
        </w:rPr>
      </w:pPr>
    </w:p>
    <w:p w:rsidR="00E11A38" w:rsidP="009F7E1A" w14:paraId="7B2A091F" w14:textId="3E8B4EB2">
      <w:pPr>
        <w:tabs>
          <w:tab w:val="left" w:pos="-720"/>
        </w:tabs>
        <w:suppressAutoHyphens/>
        <w:spacing w:line="480" w:lineRule="auto"/>
        <w:rPr>
          <w:rFonts w:ascii="Times New Roman" w:hAnsi="Times New Roman"/>
          <w:szCs w:val="24"/>
        </w:rPr>
      </w:pPr>
      <w:r w:rsidRPr="001E668C">
        <w:rPr>
          <w:rFonts w:ascii="Times New Roman" w:hAnsi="Times New Roman"/>
          <w:szCs w:val="24"/>
        </w:rPr>
        <w:t>States are required to limit any collection of information to only what is necessary to comply with statutory SNAP requirements and to protect program integrity without imposing undue burden on respondents.  Because of the numerous Federal or State means-tested programs with variations in eligibility rules and benefit criteria, duplication of information collection and reporting may result f</w:t>
      </w:r>
      <w:r w:rsidR="00214AED">
        <w:rPr>
          <w:rFonts w:ascii="Times New Roman" w:hAnsi="Times New Roman"/>
          <w:szCs w:val="24"/>
        </w:rPr>
        <w:t xml:space="preserve">or both States and households. Schools </w:t>
      </w:r>
      <w:r w:rsidRPr="00214AED" w:rsidR="00214AED">
        <w:rPr>
          <w:rFonts w:ascii="Times New Roman" w:hAnsi="Times New Roman"/>
          <w:szCs w:val="24"/>
        </w:rPr>
        <w:t>obtain eligibility inf</w:t>
      </w:r>
      <w:r w:rsidR="001B181A">
        <w:rPr>
          <w:rFonts w:ascii="Times New Roman" w:hAnsi="Times New Roman"/>
          <w:szCs w:val="24"/>
        </w:rPr>
        <w:t xml:space="preserve">ormation for free school meals </w:t>
      </w:r>
      <w:r w:rsidRPr="00214AED" w:rsidR="00214AED">
        <w:rPr>
          <w:rFonts w:ascii="Times New Roman" w:hAnsi="Times New Roman"/>
          <w:szCs w:val="24"/>
        </w:rPr>
        <w:t xml:space="preserve">directly from other agencies, such as SNAP, TANF, FDPIR, and foster care agencies to reduce duplicative paperwork for households who have already established their need for assistance through other programs that serve low-income children. </w:t>
      </w:r>
      <w:r w:rsidR="00C269BC">
        <w:rPr>
          <w:rFonts w:ascii="Times New Roman" w:hAnsi="Times New Roman"/>
          <w:szCs w:val="24"/>
        </w:rPr>
        <w:t xml:space="preserve"> </w:t>
      </w:r>
      <w:r w:rsidRPr="00214AED" w:rsidR="00214AED">
        <w:rPr>
          <w:rFonts w:ascii="Times New Roman" w:hAnsi="Times New Roman"/>
          <w:szCs w:val="24"/>
        </w:rPr>
        <w:t xml:space="preserve">Households are required to submit sensitive information including child name, adult name, adult last 4 digits of SSN, child income, adult income, and receipt of public assistance. </w:t>
      </w:r>
      <w:r w:rsidR="004770FD">
        <w:rPr>
          <w:rFonts w:ascii="Times New Roman" w:hAnsi="Times New Roman"/>
          <w:szCs w:val="24"/>
        </w:rPr>
        <w:t xml:space="preserve"> </w:t>
      </w:r>
      <w:r w:rsidRPr="00214AED" w:rsidR="00214AED">
        <w:rPr>
          <w:rFonts w:ascii="Times New Roman" w:hAnsi="Times New Roman"/>
          <w:szCs w:val="24"/>
        </w:rPr>
        <w:t>This information is statutorily required to be on household applications by the Sec. 9</w:t>
      </w:r>
      <w:r w:rsidR="001B181A">
        <w:rPr>
          <w:rFonts w:ascii="Times New Roman" w:hAnsi="Times New Roman"/>
          <w:szCs w:val="24"/>
        </w:rPr>
        <w:t>(b)(3) of the NS</w:t>
      </w:r>
      <w:r w:rsidR="00B53FBF">
        <w:rPr>
          <w:rFonts w:ascii="Times New Roman" w:hAnsi="Times New Roman"/>
          <w:szCs w:val="24"/>
        </w:rPr>
        <w:t xml:space="preserve">LA. </w:t>
      </w:r>
      <w:r w:rsidR="00AD4AB3">
        <w:rPr>
          <w:rFonts w:ascii="Times New Roman" w:hAnsi="Times New Roman"/>
          <w:szCs w:val="24"/>
        </w:rPr>
        <w:t xml:space="preserve"> </w:t>
      </w:r>
      <w:r w:rsidR="00943048">
        <w:rPr>
          <w:rFonts w:ascii="Times New Roman" w:hAnsi="Times New Roman"/>
          <w:szCs w:val="24"/>
        </w:rPr>
        <w:t xml:space="preserve">As noted above, </w:t>
      </w:r>
      <w:r w:rsidR="00AD4AB3">
        <w:rPr>
          <w:rFonts w:ascii="Times New Roman" w:hAnsi="Times New Roman"/>
          <w:szCs w:val="24"/>
        </w:rPr>
        <w:t xml:space="preserve">we expect </w:t>
      </w:r>
      <w:r w:rsidR="00342BBE">
        <w:rPr>
          <w:rFonts w:ascii="Times New Roman" w:hAnsi="Times New Roman"/>
          <w:szCs w:val="24"/>
        </w:rPr>
        <w:t>that</w:t>
      </w:r>
      <w:r w:rsidR="00943048">
        <w:rPr>
          <w:rFonts w:ascii="Times New Roman" w:hAnsi="Times New Roman"/>
          <w:szCs w:val="24"/>
        </w:rPr>
        <w:t xml:space="preserve"> majority of this work will </w:t>
      </w:r>
      <w:r w:rsidR="00342BBE">
        <w:rPr>
          <w:rFonts w:ascii="Times New Roman" w:hAnsi="Times New Roman"/>
          <w:szCs w:val="24"/>
        </w:rPr>
        <w:t xml:space="preserve">be </w:t>
      </w:r>
      <w:r w:rsidR="00943048">
        <w:rPr>
          <w:rFonts w:ascii="Times New Roman" w:hAnsi="Times New Roman"/>
          <w:szCs w:val="24"/>
        </w:rPr>
        <w:t xml:space="preserve">completed by States and territories prior to November 30, 2023. </w:t>
      </w:r>
    </w:p>
    <w:p w:rsidR="001B181A" w:rsidRPr="002568E6" w:rsidP="009F7E1A" w14:paraId="28046C00" w14:textId="392BBDD2">
      <w:pPr>
        <w:tabs>
          <w:tab w:val="left" w:pos="-720"/>
        </w:tabs>
        <w:suppressAutoHyphens/>
        <w:spacing w:line="480" w:lineRule="auto"/>
        <w:rPr>
          <w:rFonts w:ascii="Times New Roman" w:hAnsi="Times New Roman"/>
          <w:szCs w:val="24"/>
        </w:rPr>
      </w:pPr>
      <w:r>
        <w:rPr>
          <w:rFonts w:ascii="Times New Roman" w:hAnsi="Times New Roman"/>
          <w:szCs w:val="24"/>
        </w:rPr>
        <w:t>For the one remaining State</w:t>
      </w:r>
      <w:r w:rsidR="00B57F8E">
        <w:rPr>
          <w:rFonts w:ascii="Times New Roman" w:hAnsi="Times New Roman"/>
          <w:szCs w:val="24"/>
        </w:rPr>
        <w:t>, Kansas,</w:t>
      </w:r>
      <w:r>
        <w:rPr>
          <w:rFonts w:ascii="Times New Roman" w:hAnsi="Times New Roman"/>
          <w:szCs w:val="24"/>
        </w:rPr>
        <w:t xml:space="preserve"> </w:t>
      </w:r>
      <w:r w:rsidR="0042165F">
        <w:rPr>
          <w:rFonts w:ascii="Times New Roman" w:hAnsi="Times New Roman"/>
          <w:szCs w:val="24"/>
        </w:rPr>
        <w:t xml:space="preserve">with school districts </w:t>
      </w:r>
      <w:r>
        <w:rPr>
          <w:rFonts w:ascii="Times New Roman" w:hAnsi="Times New Roman"/>
          <w:szCs w:val="24"/>
        </w:rPr>
        <w:t xml:space="preserve">that will need to collect P-EBT </w:t>
      </w:r>
      <w:r>
        <w:rPr>
          <w:rFonts w:ascii="Times New Roman" w:hAnsi="Times New Roman"/>
          <w:szCs w:val="24"/>
        </w:rPr>
        <w:t>application</w:t>
      </w:r>
      <w:r w:rsidR="005832C3">
        <w:rPr>
          <w:rFonts w:ascii="Times New Roman" w:hAnsi="Times New Roman"/>
          <w:szCs w:val="24"/>
        </w:rPr>
        <w:t>s</w:t>
      </w:r>
      <w:r>
        <w:rPr>
          <w:rFonts w:ascii="Times New Roman" w:hAnsi="Times New Roman"/>
          <w:szCs w:val="24"/>
        </w:rPr>
        <w:t xml:space="preserve"> from households after November 30, 2023, only the households that are not already in the State’s SNAP eligibility system will be required to complete that application</w:t>
      </w:r>
      <w:r w:rsidR="005832C3">
        <w:rPr>
          <w:rFonts w:ascii="Times New Roman" w:hAnsi="Times New Roman"/>
          <w:szCs w:val="24"/>
        </w:rPr>
        <w:t xml:space="preserve"> in order to receive benefits</w:t>
      </w:r>
      <w:r>
        <w:rPr>
          <w:rFonts w:ascii="Times New Roman" w:hAnsi="Times New Roman"/>
          <w:szCs w:val="24"/>
        </w:rPr>
        <w:t>. The application does not determine eligibility, but only collects information needed to issue benefits, such as child’s name</w:t>
      </w:r>
      <w:r w:rsidR="00FF6661">
        <w:rPr>
          <w:rFonts w:ascii="Times New Roman" w:hAnsi="Times New Roman"/>
          <w:szCs w:val="24"/>
        </w:rPr>
        <w:t xml:space="preserve"> and</w:t>
      </w:r>
      <w:r>
        <w:rPr>
          <w:rFonts w:ascii="Times New Roman" w:hAnsi="Times New Roman"/>
          <w:szCs w:val="24"/>
        </w:rPr>
        <w:t xml:space="preserve"> mailing address.  </w:t>
      </w:r>
    </w:p>
    <w:p w:rsidR="00A308DB" w:rsidRPr="002568E6" w:rsidP="0062567E" w14:paraId="7B2A0920" w14:textId="77777777">
      <w:pPr>
        <w:pStyle w:val="Heading1"/>
        <w:rPr>
          <w:szCs w:val="24"/>
        </w:rPr>
      </w:pPr>
      <w:bookmarkStart w:id="8" w:name="_Toc401831361"/>
      <w:bookmarkStart w:id="9" w:name="_Toc401832405"/>
      <w:r w:rsidRPr="002568E6">
        <w:rPr>
          <w:szCs w:val="24"/>
        </w:rPr>
        <w:t>A5.  Impacts on small businesses or other small entities.</w:t>
      </w:r>
      <w:bookmarkEnd w:id="8"/>
      <w:bookmarkEnd w:id="9"/>
      <w:r w:rsidRPr="002568E6">
        <w:rPr>
          <w:szCs w:val="24"/>
        </w:rPr>
        <w:t xml:space="preserve">  </w:t>
      </w:r>
    </w:p>
    <w:p w:rsidR="003333DF" w:rsidRPr="002568E6" w14:paraId="7B2A0921" w14:textId="77777777">
      <w:pPr>
        <w:tabs>
          <w:tab w:val="left" w:pos="0"/>
        </w:tabs>
        <w:suppressAutoHyphens/>
        <w:rPr>
          <w:rFonts w:ascii="Times New Roman" w:hAnsi="Times New Roman"/>
          <w:szCs w:val="24"/>
        </w:rPr>
      </w:pPr>
    </w:p>
    <w:p w:rsidR="003333DF" w:rsidRPr="002568E6" w14:paraId="7B2A0922"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7B2A0923" w14:textId="77777777">
      <w:pPr>
        <w:tabs>
          <w:tab w:val="left" w:pos="0"/>
        </w:tabs>
        <w:suppressAutoHyphens/>
        <w:rPr>
          <w:rFonts w:ascii="Times New Roman" w:hAnsi="Times New Roman"/>
          <w:szCs w:val="24"/>
        </w:rPr>
      </w:pPr>
    </w:p>
    <w:p w:rsidR="001B181A" w:rsidRPr="001B181A" w:rsidP="001B181A" w14:paraId="21C547D1" w14:textId="0156C894">
      <w:pPr>
        <w:tabs>
          <w:tab w:val="left" w:pos="-720"/>
        </w:tabs>
        <w:suppressAutoHyphens/>
        <w:spacing w:line="480" w:lineRule="auto"/>
        <w:rPr>
          <w:rFonts w:ascii="Times New Roman" w:hAnsi="Times New Roman"/>
          <w:szCs w:val="24"/>
        </w:rPr>
      </w:pPr>
      <w:r>
        <w:rPr>
          <w:rFonts w:ascii="Times New Roman" w:hAnsi="Times New Roman"/>
          <w:szCs w:val="24"/>
        </w:rPr>
        <w:t>Of the entities impacted by this information collection, FNS esti</w:t>
      </w:r>
      <w:r w:rsidR="00FD48FE">
        <w:rPr>
          <w:rFonts w:ascii="Times New Roman" w:hAnsi="Times New Roman"/>
          <w:szCs w:val="24"/>
        </w:rPr>
        <w:t xml:space="preserve">mates </w:t>
      </w:r>
      <w:r w:rsidR="00416A80">
        <w:rPr>
          <w:rFonts w:ascii="Times New Roman" w:hAnsi="Times New Roman"/>
          <w:szCs w:val="24"/>
        </w:rPr>
        <w:t>85</w:t>
      </w:r>
      <w:r w:rsidR="00FD48FE">
        <w:rPr>
          <w:rFonts w:ascii="Times New Roman" w:hAnsi="Times New Roman"/>
          <w:szCs w:val="24"/>
        </w:rPr>
        <w:t>.</w:t>
      </w:r>
      <w:r w:rsidR="00416A80">
        <w:rPr>
          <w:rFonts w:ascii="Times New Roman" w:hAnsi="Times New Roman"/>
          <w:szCs w:val="24"/>
        </w:rPr>
        <w:t>16</w:t>
      </w:r>
      <w:r w:rsidR="008733EB">
        <w:rPr>
          <w:rFonts w:ascii="Times New Roman" w:hAnsi="Times New Roman"/>
          <w:szCs w:val="24"/>
        </w:rPr>
        <w:t>%</w:t>
      </w:r>
      <w:r w:rsidR="00FD48FE">
        <w:rPr>
          <w:rFonts w:ascii="Times New Roman" w:hAnsi="Times New Roman"/>
          <w:szCs w:val="24"/>
        </w:rPr>
        <w:t xml:space="preserve"> are small entities</w:t>
      </w:r>
      <w:r w:rsidR="00416A80">
        <w:rPr>
          <w:rFonts w:ascii="Times New Roman" w:hAnsi="Times New Roman"/>
          <w:szCs w:val="24"/>
        </w:rPr>
        <w:t xml:space="preserve"> (the 287 school districts in one </w:t>
      </w:r>
      <w:r w:rsidR="00B600F7">
        <w:rPr>
          <w:rFonts w:ascii="Times New Roman" w:hAnsi="Times New Roman"/>
          <w:szCs w:val="24"/>
        </w:rPr>
        <w:t>State)</w:t>
      </w:r>
      <w:r w:rsidR="00FD48FE">
        <w:rPr>
          <w:rFonts w:ascii="Times New Roman" w:hAnsi="Times New Roman"/>
          <w:szCs w:val="24"/>
        </w:rPr>
        <w:t xml:space="preserve">. </w:t>
      </w:r>
      <w:r w:rsidR="00AE78F6">
        <w:rPr>
          <w:rFonts w:ascii="Times New Roman" w:hAnsi="Times New Roman"/>
          <w:szCs w:val="24"/>
        </w:rPr>
        <w:t xml:space="preserve"> </w:t>
      </w:r>
      <w:r w:rsidRPr="001E668C" w:rsidR="001E668C">
        <w:rPr>
          <w:rFonts w:ascii="Times New Roman" w:hAnsi="Times New Roman"/>
          <w:szCs w:val="24"/>
        </w:rPr>
        <w:t>State agencies administer SNAP at the State level and collect the necessary data to ensure correct eligibility determinations and delivery of benefit.</w:t>
      </w:r>
      <w:r w:rsidR="00B600F7">
        <w:rPr>
          <w:rFonts w:ascii="Times New Roman" w:hAnsi="Times New Roman"/>
          <w:szCs w:val="24"/>
        </w:rPr>
        <w:t xml:space="preserve"> </w:t>
      </w:r>
      <w:r w:rsidR="00AE78F6">
        <w:rPr>
          <w:rFonts w:ascii="Times New Roman" w:hAnsi="Times New Roman"/>
          <w:szCs w:val="24"/>
        </w:rPr>
        <w:t xml:space="preserve"> </w:t>
      </w:r>
      <w:r w:rsidRPr="001E668C" w:rsidR="001E668C">
        <w:rPr>
          <w:rFonts w:ascii="Times New Roman" w:hAnsi="Times New Roman"/>
          <w:szCs w:val="24"/>
        </w:rPr>
        <w:t xml:space="preserve">Of the </w:t>
      </w:r>
      <w:r w:rsidR="00943048">
        <w:rPr>
          <w:rFonts w:ascii="Times New Roman" w:hAnsi="Times New Roman"/>
          <w:szCs w:val="24"/>
        </w:rPr>
        <w:t>50</w:t>
      </w:r>
      <w:r w:rsidR="00425DBC">
        <w:rPr>
          <w:rFonts w:ascii="Times New Roman" w:hAnsi="Times New Roman"/>
          <w:szCs w:val="24"/>
        </w:rPr>
        <w:t xml:space="preserve"> </w:t>
      </w:r>
      <w:r w:rsidRPr="001E668C" w:rsidR="001E668C">
        <w:rPr>
          <w:rFonts w:ascii="Times New Roman" w:hAnsi="Times New Roman"/>
          <w:szCs w:val="24"/>
        </w:rPr>
        <w:t>SNAP State agency respondents, none are small entities.</w:t>
      </w:r>
      <w:r>
        <w:rPr>
          <w:rFonts w:ascii="Times New Roman" w:hAnsi="Times New Roman"/>
          <w:szCs w:val="24"/>
        </w:rPr>
        <w:t xml:space="preserve"> </w:t>
      </w:r>
      <w:r w:rsidR="00AE78F6">
        <w:rPr>
          <w:rFonts w:ascii="Times New Roman" w:hAnsi="Times New Roman"/>
          <w:szCs w:val="24"/>
        </w:rPr>
        <w:t xml:space="preserve"> </w:t>
      </w:r>
      <w:r>
        <w:rPr>
          <w:rFonts w:ascii="Times New Roman" w:hAnsi="Times New Roman"/>
          <w:szCs w:val="24"/>
        </w:rPr>
        <w:t xml:space="preserve">Schools </w:t>
      </w:r>
      <w:r w:rsidRPr="001B181A">
        <w:rPr>
          <w:rFonts w:ascii="Times New Roman" w:hAnsi="Times New Roman"/>
          <w:szCs w:val="24"/>
        </w:rPr>
        <w:t>generally meet the definition of a ‘‘small governmental jurisdiction,’’ which meets the definition of ‘‘small entity</w:t>
      </w:r>
      <w:r w:rsidR="0089166C">
        <w:rPr>
          <w:rFonts w:ascii="Times New Roman" w:hAnsi="Times New Roman"/>
          <w:szCs w:val="24"/>
        </w:rPr>
        <w:t>.</w:t>
      </w:r>
      <w:r w:rsidRPr="001B181A">
        <w:rPr>
          <w:rFonts w:ascii="Times New Roman" w:hAnsi="Times New Roman"/>
          <w:szCs w:val="24"/>
        </w:rPr>
        <w:t>’’.</w:t>
      </w:r>
      <w:r w:rsidR="00B600F7">
        <w:rPr>
          <w:rFonts w:ascii="Times New Roman" w:hAnsi="Times New Roman"/>
          <w:szCs w:val="24"/>
        </w:rPr>
        <w:t xml:space="preserve"> </w:t>
      </w:r>
      <w:r w:rsidR="00A23C6E">
        <w:rPr>
          <w:rFonts w:ascii="Times New Roman" w:hAnsi="Times New Roman"/>
          <w:szCs w:val="24"/>
        </w:rPr>
        <w:t xml:space="preserve"> </w:t>
      </w:r>
      <w:r w:rsidRPr="001B181A">
        <w:rPr>
          <w:rFonts w:ascii="Times New Roman" w:hAnsi="Times New Roman"/>
          <w:szCs w:val="24"/>
        </w:rPr>
        <w:t xml:space="preserve">Information being requested or required has been held to the minimum necessitated by Federal requirements. </w:t>
      </w:r>
    </w:p>
    <w:p w:rsidR="00E11A38" w:rsidRPr="002568E6" w:rsidP="009F7E1A" w14:paraId="7B2A0925" w14:textId="78FB7C46">
      <w:pPr>
        <w:tabs>
          <w:tab w:val="left" w:pos="-720"/>
        </w:tabs>
        <w:suppressAutoHyphens/>
        <w:spacing w:line="480" w:lineRule="auto"/>
        <w:rPr>
          <w:rFonts w:ascii="Times New Roman" w:hAnsi="Times New Roman"/>
          <w:spacing w:val="-3"/>
          <w:szCs w:val="24"/>
        </w:rPr>
      </w:pPr>
    </w:p>
    <w:p w:rsidR="00A308DB" w:rsidRPr="002568E6" w:rsidP="0062567E" w14:paraId="7B2A0926" w14:textId="77777777">
      <w:pPr>
        <w:pStyle w:val="Heading1"/>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003333DF" w:rsidRPr="002568E6" w:rsidP="005C04BB" w14:paraId="7B2A0927" w14:textId="77777777">
      <w:pPr>
        <w:tabs>
          <w:tab w:val="left" w:pos="0"/>
        </w:tabs>
        <w:suppressAutoHyphens/>
        <w:rPr>
          <w:rFonts w:ascii="Times New Roman" w:hAnsi="Times New Roman"/>
          <w:szCs w:val="24"/>
        </w:rPr>
      </w:pPr>
    </w:p>
    <w:p w:rsidR="003333DF" w:rsidRPr="002568E6" w:rsidP="0062567E" w14:paraId="7B2A0928"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7B2A0929" w14:textId="77777777">
      <w:pPr>
        <w:tabs>
          <w:tab w:val="left" w:pos="-720"/>
        </w:tabs>
        <w:suppressAutoHyphens/>
        <w:rPr>
          <w:rFonts w:ascii="Times New Roman" w:hAnsi="Times New Roman"/>
          <w:szCs w:val="24"/>
        </w:rPr>
      </w:pPr>
    </w:p>
    <w:p w:rsidR="00E11A38" w:rsidP="00E11A38" w14:paraId="7B2A092B" w14:textId="126D9778">
      <w:pPr>
        <w:tabs>
          <w:tab w:val="left" w:pos="-720"/>
        </w:tabs>
        <w:suppressAutoHyphens/>
        <w:spacing w:line="480" w:lineRule="auto"/>
        <w:rPr>
          <w:rFonts w:ascii="Times New Roman" w:hAnsi="Times New Roman"/>
          <w:szCs w:val="24"/>
        </w:rPr>
      </w:pPr>
      <w:r w:rsidRPr="001E668C">
        <w:rPr>
          <w:rFonts w:ascii="Times New Roman" w:hAnsi="Times New Roman"/>
          <w:szCs w:val="24"/>
        </w:rPr>
        <w:t>In order to certify households for SNAP</w:t>
      </w:r>
      <w:r>
        <w:rPr>
          <w:rFonts w:ascii="Times New Roman" w:hAnsi="Times New Roman"/>
          <w:szCs w:val="24"/>
        </w:rPr>
        <w:t xml:space="preserve"> under pandemic circumstances</w:t>
      </w:r>
      <w:r w:rsidRPr="001E668C">
        <w:rPr>
          <w:rFonts w:ascii="Times New Roman" w:hAnsi="Times New Roman"/>
          <w:szCs w:val="24"/>
        </w:rPr>
        <w:t>, the collection of certain informat</w:t>
      </w:r>
      <w:r w:rsidR="00782AAA">
        <w:rPr>
          <w:rFonts w:ascii="Times New Roman" w:hAnsi="Times New Roman"/>
          <w:szCs w:val="24"/>
        </w:rPr>
        <w:t>ion is necessary.</w:t>
      </w:r>
      <w:r w:rsidR="00B600F7">
        <w:rPr>
          <w:rFonts w:ascii="Times New Roman" w:hAnsi="Times New Roman"/>
          <w:szCs w:val="24"/>
        </w:rPr>
        <w:t xml:space="preserve"> </w:t>
      </w:r>
      <w:r w:rsidR="00A5275B">
        <w:rPr>
          <w:rFonts w:ascii="Times New Roman" w:hAnsi="Times New Roman"/>
          <w:szCs w:val="24"/>
        </w:rPr>
        <w:t xml:space="preserve"> </w:t>
      </w:r>
      <w:r w:rsidR="00782AAA">
        <w:rPr>
          <w:rFonts w:ascii="Times New Roman" w:hAnsi="Times New Roman"/>
          <w:szCs w:val="24"/>
        </w:rPr>
        <w:t>FNS has limited the collection of information to the minimum amount required to comply with the</w:t>
      </w:r>
      <w:r w:rsidRPr="001E668C">
        <w:rPr>
          <w:rFonts w:ascii="Times New Roman" w:hAnsi="Times New Roman"/>
          <w:szCs w:val="24"/>
        </w:rPr>
        <w:t xml:space="preserve"> intent of </w:t>
      </w:r>
      <w:r w:rsidR="00782AAA">
        <w:rPr>
          <w:rFonts w:ascii="Times New Roman" w:hAnsi="Times New Roman"/>
          <w:szCs w:val="24"/>
        </w:rPr>
        <w:t>standards set forth in the Food and Nutrition Act of 2008, as amended.</w:t>
      </w:r>
      <w:r w:rsidR="006D1FB5">
        <w:rPr>
          <w:rFonts w:ascii="Times New Roman" w:hAnsi="Times New Roman"/>
          <w:szCs w:val="24"/>
        </w:rPr>
        <w:t xml:space="preserve"> </w:t>
      </w:r>
      <w:r w:rsidR="00782AAA">
        <w:rPr>
          <w:rFonts w:ascii="Times New Roman" w:hAnsi="Times New Roman"/>
          <w:szCs w:val="24"/>
        </w:rPr>
        <w:t xml:space="preserve"> Additionally, if the necessary information is not collected, participating households in P-EBT could not be properly tracked, resulting in the over- or under-issuance of benefits to ineligible households.</w:t>
      </w:r>
    </w:p>
    <w:p w:rsidR="001B181A" w:rsidP="00E11A38" w14:paraId="1F325F34" w14:textId="1397A81C">
      <w:pPr>
        <w:tabs>
          <w:tab w:val="left" w:pos="-720"/>
        </w:tabs>
        <w:suppressAutoHyphens/>
        <w:spacing w:line="480" w:lineRule="auto"/>
        <w:rPr>
          <w:rFonts w:ascii="Times New Roman" w:hAnsi="Times New Roman"/>
          <w:szCs w:val="24"/>
        </w:rPr>
      </w:pPr>
    </w:p>
    <w:p w:rsidR="00A308DB" w:rsidRPr="002568E6" w:rsidP="0062567E" w14:paraId="7B2A092C" w14:textId="77777777">
      <w:pPr>
        <w:pStyle w:val="Heading1"/>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7B2A092D" w14:textId="77777777">
      <w:pPr>
        <w:tabs>
          <w:tab w:val="left" w:pos="0"/>
        </w:tabs>
        <w:suppressAutoHyphens/>
        <w:rPr>
          <w:rFonts w:ascii="Times New Roman" w:hAnsi="Times New Roman"/>
          <w:szCs w:val="24"/>
        </w:rPr>
      </w:pPr>
    </w:p>
    <w:p w:rsidR="003333DF" w:rsidRPr="002568E6" w:rsidP="0062567E" w14:paraId="7B2A092E"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7B2A092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P="0062567E" w14:paraId="7B2A093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62567E" w14:paraId="7B2A093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62567E" w14:paraId="7B2A093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62567E" w14:paraId="7B2A093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rsidR="003333DF" w:rsidRPr="002568E6" w:rsidP="0062567E" w14:paraId="7B2A093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003333DF" w:rsidRPr="002568E6" w:rsidP="0062567E" w14:paraId="7B2A093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7B2A0936"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213436" w14:paraId="7B2A0937" w14:textId="77777777">
      <w:pPr>
        <w:tabs>
          <w:tab w:val="left" w:pos="0"/>
        </w:tabs>
        <w:suppressAutoHyphens/>
        <w:rPr>
          <w:rFonts w:ascii="Times New Roman" w:hAnsi="Times New Roman"/>
          <w:szCs w:val="24"/>
        </w:rPr>
      </w:pPr>
    </w:p>
    <w:p w:rsidR="008B7C7D" w:rsidP="00E11A38" w14:paraId="6DEDC2DA" w14:textId="7FAA6140">
      <w:pPr>
        <w:tabs>
          <w:tab w:val="left" w:pos="-720"/>
        </w:tabs>
        <w:suppressAutoHyphens/>
        <w:spacing w:line="480" w:lineRule="auto"/>
        <w:rPr>
          <w:rFonts w:ascii="Times New Roman" w:hAnsi="Times New Roman"/>
          <w:szCs w:val="24"/>
        </w:rPr>
      </w:pPr>
      <w:r>
        <w:rPr>
          <w:rFonts w:ascii="Times New Roman" w:hAnsi="Times New Roman"/>
          <w:szCs w:val="24"/>
        </w:rPr>
        <w:t xml:space="preserve">Because </w:t>
      </w:r>
      <w:r>
        <w:rPr>
          <w:rFonts w:ascii="Times New Roman" w:hAnsi="Times New Roman"/>
          <w:szCs w:val="24"/>
        </w:rPr>
        <w:t>Kansas</w:t>
      </w:r>
      <w:r>
        <w:rPr>
          <w:rFonts w:ascii="Times New Roman" w:hAnsi="Times New Roman"/>
          <w:szCs w:val="24"/>
        </w:rPr>
        <w:t xml:space="preserve"> is the only State with school districts that will need to identify eligible school children via an application process after November 30, 2023</w:t>
      </w:r>
      <w:r w:rsidR="007E2C21">
        <w:rPr>
          <w:rFonts w:ascii="Times New Roman" w:hAnsi="Times New Roman"/>
          <w:szCs w:val="24"/>
        </w:rPr>
        <w:t xml:space="preserve">, </w:t>
      </w:r>
      <w:r w:rsidR="000C77B9">
        <w:rPr>
          <w:rFonts w:ascii="Times New Roman" w:hAnsi="Times New Roman"/>
          <w:szCs w:val="24"/>
        </w:rPr>
        <w:t xml:space="preserve">respondents will need to </w:t>
      </w:r>
      <w:r w:rsidR="00B35979">
        <w:rPr>
          <w:rFonts w:ascii="Times New Roman" w:hAnsi="Times New Roman"/>
          <w:szCs w:val="24"/>
        </w:rPr>
        <w:t>prepare a written response to a collection of information in fewer than 30 days after the receipt of it (</w:t>
      </w:r>
      <w:r w:rsidR="00550FE6">
        <w:rPr>
          <w:rFonts w:ascii="Times New Roman" w:hAnsi="Times New Roman"/>
          <w:szCs w:val="24"/>
        </w:rPr>
        <w:t xml:space="preserve">Kansas will make applications available from households from February 1, </w:t>
      </w:r>
      <w:r w:rsidR="00550FE6">
        <w:rPr>
          <w:rFonts w:ascii="Times New Roman" w:hAnsi="Times New Roman"/>
          <w:szCs w:val="24"/>
        </w:rPr>
        <w:t>2024</w:t>
      </w:r>
      <w:r w:rsidR="00550FE6">
        <w:rPr>
          <w:rFonts w:ascii="Times New Roman" w:hAnsi="Times New Roman"/>
          <w:szCs w:val="24"/>
        </w:rPr>
        <w:t xml:space="preserve"> through February 29, 2024)</w:t>
      </w:r>
      <w:r w:rsidR="003B7925">
        <w:rPr>
          <w:rFonts w:ascii="Times New Roman" w:hAnsi="Times New Roman"/>
          <w:szCs w:val="24"/>
        </w:rPr>
        <w:t xml:space="preserve">. </w:t>
      </w:r>
      <w:r w:rsidR="00DF07DE">
        <w:rPr>
          <w:rFonts w:ascii="Times New Roman" w:hAnsi="Times New Roman"/>
          <w:szCs w:val="24"/>
        </w:rPr>
        <w:t xml:space="preserve">Kansas </w:t>
      </w:r>
      <w:r w:rsidR="00005855">
        <w:rPr>
          <w:rFonts w:ascii="Times New Roman" w:hAnsi="Times New Roman"/>
          <w:szCs w:val="24"/>
        </w:rPr>
        <w:t xml:space="preserve">is also one of the 50 states that will be reporting </w:t>
      </w:r>
      <w:r w:rsidR="002A41E8">
        <w:rPr>
          <w:rFonts w:ascii="Times New Roman" w:hAnsi="Times New Roman"/>
          <w:szCs w:val="24"/>
        </w:rPr>
        <w:t xml:space="preserve">data on a </w:t>
      </w:r>
      <w:r w:rsidR="002A41E8">
        <w:rPr>
          <w:rFonts w:ascii="Times New Roman" w:hAnsi="Times New Roman"/>
          <w:szCs w:val="24"/>
        </w:rPr>
        <w:t>monthy</w:t>
      </w:r>
      <w:r w:rsidR="002A41E8">
        <w:rPr>
          <w:rFonts w:ascii="Times New Roman" w:hAnsi="Times New Roman"/>
          <w:szCs w:val="24"/>
        </w:rPr>
        <w:t xml:space="preserve"> basis to FNS via the FNS 292-B. </w:t>
      </w:r>
    </w:p>
    <w:p w:rsidR="00E11A38" w:rsidRPr="002568E6" w:rsidP="00E11A38" w14:paraId="7B2A0939" w14:textId="7E3EC4DA">
      <w:pPr>
        <w:tabs>
          <w:tab w:val="left" w:pos="-720"/>
        </w:tabs>
        <w:suppressAutoHyphens/>
        <w:spacing w:line="480" w:lineRule="auto"/>
        <w:rPr>
          <w:rFonts w:ascii="Times New Roman" w:hAnsi="Times New Roman"/>
          <w:szCs w:val="24"/>
        </w:rPr>
      </w:pPr>
      <w:r>
        <w:rPr>
          <w:rFonts w:ascii="Times New Roman" w:hAnsi="Times New Roman"/>
          <w:szCs w:val="24"/>
        </w:rPr>
        <w:t>Otherwise, t</w:t>
      </w:r>
      <w:r w:rsidR="001559BC">
        <w:rPr>
          <w:rFonts w:ascii="Times New Roman" w:hAnsi="Times New Roman"/>
          <w:szCs w:val="24"/>
        </w:rPr>
        <w:t xml:space="preserve">here are no </w:t>
      </w:r>
      <w:r w:rsidR="00FC366C">
        <w:rPr>
          <w:rFonts w:ascii="Times New Roman" w:hAnsi="Times New Roman"/>
          <w:szCs w:val="24"/>
        </w:rPr>
        <w:t xml:space="preserve">other </w:t>
      </w:r>
      <w:r w:rsidR="001559BC">
        <w:rPr>
          <w:rFonts w:ascii="Times New Roman" w:hAnsi="Times New Roman"/>
          <w:szCs w:val="24"/>
        </w:rPr>
        <w:t>special circumstances. The collection of information is conducted in a manner consistent with the guidelines in 5 CFR 1320.5.</w:t>
      </w:r>
    </w:p>
    <w:p w:rsidR="00BE0B08" w:rsidRPr="002568E6" w:rsidP="00BE0B08" w14:paraId="7B2A093A" w14:textId="77777777">
      <w:pPr>
        <w:tabs>
          <w:tab w:val="left" w:pos="0"/>
        </w:tabs>
        <w:suppressAutoHyphens/>
        <w:rPr>
          <w:rFonts w:ascii="Times New Roman" w:hAnsi="Times New Roman"/>
          <w:szCs w:val="24"/>
        </w:rPr>
      </w:pPr>
    </w:p>
    <w:p w:rsidR="00BE0B08" w:rsidRPr="002568E6" w:rsidP="0062567E" w14:paraId="7B2A093B" w14:textId="77777777">
      <w:pPr>
        <w:pStyle w:val="Heading1"/>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7B2A093C" w14:textId="77777777">
      <w:pPr>
        <w:tabs>
          <w:tab w:val="left" w:pos="450"/>
        </w:tabs>
        <w:suppressAutoHyphens/>
        <w:ind w:left="450" w:hanging="450"/>
        <w:rPr>
          <w:rFonts w:ascii="Times New Roman" w:hAnsi="Times New Roman"/>
          <w:szCs w:val="24"/>
        </w:rPr>
      </w:pPr>
    </w:p>
    <w:p w:rsidR="003333DF" w:rsidRPr="002568E6" w:rsidP="0062567E" w14:paraId="7B2A093D"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publication in the Federal Register of the agency's notice, required by 5 CFR 1320.8 (d), soliciting comments </w:t>
      </w:r>
      <w:r w:rsidRPr="002568E6">
        <w:rPr>
          <w:rFonts w:ascii="Times New Roman" w:hAnsi="Times New Roman"/>
          <w:b/>
          <w:szCs w:val="24"/>
        </w:rPr>
        <w:t>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7B2A093E" w14:textId="77777777">
      <w:pPr>
        <w:rPr>
          <w:rFonts w:ascii="Times New Roman" w:hAnsi="Times New Roman"/>
          <w:b/>
          <w:szCs w:val="24"/>
        </w:rPr>
      </w:pPr>
    </w:p>
    <w:p w:rsidR="003333DF" w:rsidRPr="002568E6" w:rsidP="0062567E" w14:paraId="7B2A093F"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7B2A0940" w14:textId="77777777">
      <w:pPr>
        <w:rPr>
          <w:rFonts w:ascii="Times New Roman" w:hAnsi="Times New Roman"/>
          <w:b/>
          <w:szCs w:val="24"/>
        </w:rPr>
      </w:pPr>
    </w:p>
    <w:p w:rsidR="003333DF" w:rsidRPr="002568E6" w:rsidP="0062567E" w14:paraId="7B2A0941"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ED28F2" w14:paraId="7B2A0942" w14:textId="77777777">
      <w:pPr>
        <w:tabs>
          <w:tab w:val="left" w:pos="-720"/>
        </w:tabs>
        <w:suppressAutoHyphens/>
        <w:rPr>
          <w:rFonts w:ascii="Times New Roman" w:hAnsi="Times New Roman"/>
          <w:szCs w:val="24"/>
        </w:rPr>
      </w:pPr>
      <w:bookmarkStart w:id="16" w:name="OLE_LINK1"/>
      <w:bookmarkStart w:id="17" w:name="OLE_LINK2"/>
    </w:p>
    <w:p w:rsidR="00917384" w:rsidP="003F6E57" w14:paraId="2680EBDC" w14:textId="012A70AD">
      <w:pPr>
        <w:tabs>
          <w:tab w:val="left" w:pos="-720"/>
        </w:tabs>
        <w:suppressAutoHyphens/>
        <w:spacing w:line="480" w:lineRule="auto"/>
        <w:rPr>
          <w:rFonts w:ascii="Times New Roman" w:hAnsi="Times New Roman"/>
          <w:bCs/>
          <w:color w:val="000000"/>
          <w:szCs w:val="24"/>
        </w:rPr>
      </w:pPr>
      <w:r w:rsidRPr="00346F6E">
        <w:rPr>
          <w:rFonts w:ascii="Times New Roman" w:hAnsi="Times New Roman"/>
          <w:szCs w:val="24"/>
        </w:rPr>
        <w:t xml:space="preserve">A 60-Day Notice concerning this revision was published in the Federal Register on </w:t>
      </w:r>
      <w:r w:rsidR="00B06FC4">
        <w:rPr>
          <w:rFonts w:ascii="Times New Roman" w:hAnsi="Times New Roman"/>
          <w:szCs w:val="24"/>
        </w:rPr>
        <w:t>September</w:t>
      </w:r>
      <w:r w:rsidRPr="00346F6E">
        <w:rPr>
          <w:rFonts w:ascii="Times New Roman" w:hAnsi="Times New Roman"/>
          <w:szCs w:val="24"/>
        </w:rPr>
        <w:t xml:space="preserve"> </w:t>
      </w:r>
      <w:r w:rsidRPr="00346F6E" w:rsidR="00086650">
        <w:rPr>
          <w:rFonts w:ascii="Times New Roman" w:hAnsi="Times New Roman"/>
          <w:szCs w:val="24"/>
        </w:rPr>
        <w:t>28</w:t>
      </w:r>
      <w:r w:rsidRPr="00346F6E">
        <w:rPr>
          <w:rFonts w:ascii="Times New Roman" w:hAnsi="Times New Roman"/>
          <w:szCs w:val="24"/>
        </w:rPr>
        <w:t>, 202</w:t>
      </w:r>
      <w:r w:rsidRPr="00346F6E" w:rsidR="00086650">
        <w:rPr>
          <w:rFonts w:ascii="Times New Roman" w:hAnsi="Times New Roman"/>
          <w:szCs w:val="24"/>
        </w:rPr>
        <w:t>3</w:t>
      </w:r>
      <w:r w:rsidRPr="00346F6E">
        <w:rPr>
          <w:rFonts w:ascii="Times New Roman" w:hAnsi="Times New Roman"/>
          <w:szCs w:val="24"/>
        </w:rPr>
        <w:t xml:space="preserve"> (Volume 8</w:t>
      </w:r>
      <w:r w:rsidRPr="00346F6E" w:rsidR="00086650">
        <w:rPr>
          <w:rFonts w:ascii="Times New Roman" w:hAnsi="Times New Roman"/>
          <w:szCs w:val="24"/>
        </w:rPr>
        <w:t>8</w:t>
      </w:r>
      <w:r w:rsidRPr="00346F6E">
        <w:rPr>
          <w:rFonts w:ascii="Times New Roman" w:hAnsi="Times New Roman"/>
          <w:szCs w:val="24"/>
        </w:rPr>
        <w:t xml:space="preserve">, Number </w:t>
      </w:r>
      <w:r w:rsidRPr="00346F6E" w:rsidR="00086650">
        <w:rPr>
          <w:rFonts w:ascii="Times New Roman" w:hAnsi="Times New Roman"/>
          <w:szCs w:val="24"/>
        </w:rPr>
        <w:t>187</w:t>
      </w:r>
      <w:r w:rsidRPr="00346F6E">
        <w:rPr>
          <w:rFonts w:ascii="Times New Roman" w:hAnsi="Times New Roman"/>
          <w:szCs w:val="24"/>
        </w:rPr>
        <w:t xml:space="preserve">, pages </w:t>
      </w:r>
      <w:r w:rsidRPr="00346F6E" w:rsidR="00346F6E">
        <w:rPr>
          <w:rFonts w:ascii="Times New Roman" w:hAnsi="Times New Roman"/>
          <w:szCs w:val="24"/>
        </w:rPr>
        <w:t>66796</w:t>
      </w:r>
      <w:r w:rsidRPr="00346F6E">
        <w:rPr>
          <w:rFonts w:ascii="Times New Roman" w:hAnsi="Times New Roman"/>
          <w:szCs w:val="24"/>
        </w:rPr>
        <w:t>-</w:t>
      </w:r>
      <w:r w:rsidRPr="00346F6E" w:rsidR="00346F6E">
        <w:rPr>
          <w:rFonts w:ascii="Times New Roman" w:hAnsi="Times New Roman"/>
          <w:szCs w:val="24"/>
        </w:rPr>
        <w:t>66797</w:t>
      </w:r>
      <w:r w:rsidRPr="00346F6E">
        <w:rPr>
          <w:rFonts w:ascii="Times New Roman" w:hAnsi="Times New Roman"/>
          <w:szCs w:val="24"/>
        </w:rPr>
        <w:t xml:space="preserve">). </w:t>
      </w:r>
      <w:r w:rsidR="005F6692">
        <w:rPr>
          <w:rFonts w:ascii="Times New Roman" w:hAnsi="Times New Roman"/>
          <w:szCs w:val="24"/>
        </w:rPr>
        <w:t xml:space="preserve"> </w:t>
      </w:r>
      <w:r w:rsidRPr="00232C99" w:rsidR="00A94036">
        <w:rPr>
          <w:rFonts w:ascii="Times New Roman" w:hAnsi="Times New Roman"/>
          <w:color w:val="000000"/>
          <w:szCs w:val="24"/>
        </w:rPr>
        <w:t xml:space="preserve">The comment period for the information collection ended on </w:t>
      </w:r>
      <w:r w:rsidRPr="00232C99" w:rsidR="00232C99">
        <w:rPr>
          <w:rFonts w:ascii="Times New Roman" w:hAnsi="Times New Roman"/>
          <w:color w:val="000000"/>
          <w:szCs w:val="24"/>
        </w:rPr>
        <w:t>November 27, 2023</w:t>
      </w:r>
      <w:r w:rsidRPr="00232C99" w:rsidR="00A94036">
        <w:rPr>
          <w:rFonts w:ascii="Times New Roman" w:hAnsi="Times New Roman"/>
          <w:color w:val="000000"/>
          <w:szCs w:val="24"/>
        </w:rPr>
        <w:t xml:space="preserve">. </w:t>
      </w:r>
      <w:r w:rsidR="00B11780">
        <w:rPr>
          <w:rFonts w:ascii="Times New Roman" w:hAnsi="Times New Roman"/>
          <w:color w:val="000000"/>
          <w:szCs w:val="24"/>
        </w:rPr>
        <w:t>FNS received two comments in response to the agency’s notice</w:t>
      </w:r>
      <w:r w:rsidR="00DA354D">
        <w:rPr>
          <w:rFonts w:ascii="Times New Roman" w:hAnsi="Times New Roman"/>
          <w:color w:val="000000"/>
          <w:szCs w:val="24"/>
        </w:rPr>
        <w:t xml:space="preserve">. </w:t>
      </w:r>
      <w:r w:rsidR="00971C25">
        <w:rPr>
          <w:rFonts w:ascii="Times New Roman" w:hAnsi="Times New Roman"/>
          <w:color w:val="000000"/>
          <w:szCs w:val="24"/>
        </w:rPr>
        <w:t>Both comments were non-substantive</w:t>
      </w:r>
      <w:r w:rsidR="00AC5907">
        <w:rPr>
          <w:rFonts w:ascii="Times New Roman" w:hAnsi="Times New Roman"/>
          <w:color w:val="000000"/>
          <w:szCs w:val="24"/>
        </w:rPr>
        <w:t xml:space="preserve"> and not relevant</w:t>
      </w:r>
      <w:r w:rsidR="00971C25">
        <w:rPr>
          <w:rFonts w:ascii="Times New Roman" w:hAnsi="Times New Roman"/>
          <w:color w:val="000000"/>
          <w:szCs w:val="24"/>
        </w:rPr>
        <w:t xml:space="preserve"> in nature. </w:t>
      </w:r>
      <w:r w:rsidR="00551EEC">
        <w:rPr>
          <w:rFonts w:ascii="Times New Roman" w:hAnsi="Times New Roman"/>
          <w:color w:val="000000"/>
          <w:szCs w:val="24"/>
        </w:rPr>
        <w:t xml:space="preserve"> </w:t>
      </w:r>
    </w:p>
    <w:p w:rsidR="00B600F7" w:rsidP="003F6E57" w14:paraId="1C494F6F" w14:textId="77777777">
      <w:pPr>
        <w:tabs>
          <w:tab w:val="left" w:pos="-720"/>
        </w:tabs>
        <w:suppressAutoHyphens/>
        <w:spacing w:line="480" w:lineRule="auto"/>
        <w:rPr>
          <w:rFonts w:ascii="Times New Roman" w:hAnsi="Times New Roman"/>
        </w:rPr>
      </w:pPr>
    </w:p>
    <w:p w:rsidR="00935AEA" w:rsidRPr="00EA7F5A" w:rsidP="003F6E57" w14:paraId="2B3D5355" w14:textId="1C5FA4FD">
      <w:pPr>
        <w:tabs>
          <w:tab w:val="left" w:pos="-720"/>
        </w:tabs>
        <w:suppressAutoHyphens/>
        <w:spacing w:line="480" w:lineRule="auto"/>
        <w:rPr>
          <w:rFonts w:ascii="Times New Roman" w:hAnsi="Times New Roman"/>
        </w:rPr>
      </w:pPr>
      <w:r w:rsidRPr="00EA7F5A">
        <w:rPr>
          <w:rFonts w:ascii="Times New Roman" w:hAnsi="Times New Roman"/>
        </w:rPr>
        <w:t xml:space="preserve">FNS reached out to </w:t>
      </w:r>
      <w:r w:rsidR="00F60D54">
        <w:rPr>
          <w:rFonts w:ascii="Times New Roman" w:hAnsi="Times New Roman"/>
        </w:rPr>
        <w:t>staff from several</w:t>
      </w:r>
      <w:r w:rsidRPr="00EA7F5A">
        <w:rPr>
          <w:rFonts w:ascii="Times New Roman" w:hAnsi="Times New Roman"/>
        </w:rPr>
        <w:t xml:space="preserve"> State </w:t>
      </w:r>
      <w:r w:rsidRPr="00EA7F5A" w:rsidR="00EA7F5A">
        <w:rPr>
          <w:rFonts w:ascii="Times New Roman" w:hAnsi="Times New Roman"/>
        </w:rPr>
        <w:t>agenc</w:t>
      </w:r>
      <w:r w:rsidR="00F60D54">
        <w:rPr>
          <w:rFonts w:ascii="Times New Roman" w:hAnsi="Times New Roman"/>
        </w:rPr>
        <w:t xml:space="preserve">ies </w:t>
      </w:r>
      <w:r w:rsidRPr="00EA7F5A">
        <w:rPr>
          <w:rFonts w:ascii="Times New Roman" w:hAnsi="Times New Roman"/>
        </w:rPr>
        <w:t xml:space="preserve">to specifically request their feedback on the appropriateness of the </w:t>
      </w:r>
      <w:r w:rsidR="00F60D54">
        <w:rPr>
          <w:rFonts w:ascii="Times New Roman" w:hAnsi="Times New Roman"/>
        </w:rPr>
        <w:t>identified burden load</w:t>
      </w:r>
      <w:r w:rsidRPr="00EA7F5A" w:rsidR="00EA7F5A">
        <w:rPr>
          <w:rFonts w:ascii="Times New Roman" w:hAnsi="Times New Roman"/>
        </w:rPr>
        <w:t xml:space="preserve">. </w:t>
      </w:r>
    </w:p>
    <w:p w:rsidR="00BB2045" w:rsidRPr="00537C9F" w:rsidP="00BB2045" w14:paraId="56A6D273" w14:textId="1FD38C9A">
      <w:pPr>
        <w:tabs>
          <w:tab w:val="left" w:pos="-720"/>
        </w:tabs>
        <w:suppressAutoHyphens/>
        <w:spacing w:line="480" w:lineRule="auto"/>
        <w:rPr>
          <w:rFonts w:ascii="Times New Roman" w:hAnsi="Times New Roman"/>
        </w:rPr>
      </w:pPr>
      <w:r w:rsidRPr="00537C9F">
        <w:rPr>
          <w:rFonts w:ascii="Times New Roman" w:hAnsi="Times New Roman"/>
        </w:rPr>
        <w:t>Contacts included</w:t>
      </w:r>
      <w:r w:rsidRPr="00537C9F" w:rsidR="00240699">
        <w:rPr>
          <w:rFonts w:ascii="Times New Roman" w:hAnsi="Times New Roman"/>
        </w:rPr>
        <w:t>:</w:t>
      </w:r>
    </w:p>
    <w:p w:rsidR="00A82F97" w:rsidRPr="00537C9F" w:rsidP="00BA2F99" w14:paraId="086E8364" w14:textId="24C3017A">
      <w:pPr>
        <w:pStyle w:val="ListParagraph"/>
        <w:numPr>
          <w:ilvl w:val="0"/>
          <w:numId w:val="25"/>
        </w:numPr>
      </w:pPr>
      <w:r w:rsidRPr="00537C9F">
        <w:t xml:space="preserve">Claire Graves, Chief Innovation Officer, Mississippi Department of Human Services, </w:t>
      </w:r>
      <w:hyperlink r:id="rId10" w:history="1">
        <w:r w:rsidRPr="00537C9F" w:rsidR="003572D1">
          <w:rPr>
            <w:rStyle w:val="Hyperlink"/>
          </w:rPr>
          <w:t>Claire.Graves@mdhs.gov</w:t>
        </w:r>
      </w:hyperlink>
      <w:r w:rsidRPr="00537C9F" w:rsidR="003572D1">
        <w:t xml:space="preserve"> </w:t>
      </w:r>
    </w:p>
    <w:p w:rsidR="00A82F97" w:rsidRPr="00537C9F" w:rsidP="00BA2F99" w14:paraId="035536BD" w14:textId="5682EC05">
      <w:pPr>
        <w:pStyle w:val="ListParagraph"/>
        <w:numPr>
          <w:ilvl w:val="0"/>
          <w:numId w:val="25"/>
        </w:numPr>
      </w:pPr>
      <w:r w:rsidRPr="00537C9F">
        <w:t xml:space="preserve">Kieyana Carter, </w:t>
      </w:r>
      <w:r w:rsidRPr="00537C9F" w:rsidR="001B5361">
        <w:t xml:space="preserve">Program Director, EBT/P-EBT/D-SNAP, Tennessee Department </w:t>
      </w:r>
      <w:r w:rsidRPr="00537C9F" w:rsidR="00C71939">
        <w:t xml:space="preserve">of Human Services, </w:t>
      </w:r>
      <w:hyperlink r:id="rId11" w:history="1">
        <w:r w:rsidRPr="00537C9F" w:rsidR="00C71939">
          <w:rPr>
            <w:rStyle w:val="Hyperlink"/>
          </w:rPr>
          <w:t>Kieyana.Carter@tn.gov</w:t>
        </w:r>
      </w:hyperlink>
    </w:p>
    <w:p w:rsidR="00C71939" w:rsidP="00BA2F99" w14:paraId="45EB4520" w14:textId="01CADC04">
      <w:pPr>
        <w:pStyle w:val="ListParagraph"/>
        <w:numPr>
          <w:ilvl w:val="0"/>
          <w:numId w:val="25"/>
        </w:numPr>
      </w:pPr>
      <w:r w:rsidRPr="00537C9F">
        <w:t xml:space="preserve">Pamela Mack, Food and Nutrition Director, Georgia Department of Human Services </w:t>
      </w:r>
      <w:hyperlink r:id="rId12" w:history="1">
        <w:r w:rsidRPr="00537C9F">
          <w:rPr>
            <w:rStyle w:val="Hyperlink"/>
          </w:rPr>
          <w:t>Pamela.Mack@dhs.ga.gov</w:t>
        </w:r>
      </w:hyperlink>
      <w:r w:rsidRPr="00537C9F">
        <w:t xml:space="preserve"> </w:t>
      </w:r>
    </w:p>
    <w:p w:rsidR="00336DD7" w:rsidP="00BA2F99" w14:paraId="2BF24E1F" w14:textId="00A26662">
      <w:pPr>
        <w:pStyle w:val="ListParagraph"/>
        <w:numPr>
          <w:ilvl w:val="0"/>
          <w:numId w:val="25"/>
        </w:numPr>
      </w:pPr>
      <w:r>
        <w:t xml:space="preserve">Sara van Straaten, Food Assistance Program Specialist, Kansas </w:t>
      </w:r>
      <w:r w:rsidR="007842BE">
        <w:t xml:space="preserve">Department for Children and Families </w:t>
      </w:r>
      <w:hyperlink r:id="rId13" w:history="1">
        <w:r w:rsidR="00F60D54">
          <w:rPr>
            <w:rStyle w:val="Hyperlink"/>
            <w:szCs w:val="24"/>
            <w:shd w:val="clear" w:color="auto" w:fill="FFFFFF"/>
          </w:rPr>
          <w:t>Sarah.vanStraaten@ks.gov</w:t>
        </w:r>
      </w:hyperlink>
    </w:p>
    <w:p w:rsidR="00091ECE" w:rsidRPr="001B2814" w:rsidP="001B2814" w14:paraId="50A701FF" w14:textId="638B61B0">
      <w:pPr>
        <w:rPr>
          <w:rFonts w:ascii="Times New Roman" w:hAnsi="Times New Roman"/>
        </w:rPr>
      </w:pPr>
      <w:r w:rsidRPr="001B2814">
        <w:rPr>
          <w:rFonts w:ascii="Times New Roman" w:hAnsi="Times New Roman"/>
        </w:rPr>
        <w:t xml:space="preserve">These contacts indicated </w:t>
      </w:r>
      <w:r w:rsidRPr="001B2814">
        <w:rPr>
          <w:rFonts w:ascii="Times New Roman" w:hAnsi="Times New Roman"/>
          <w:szCs w:val="24"/>
        </w:rPr>
        <w:t>the estimates in the information collection</w:t>
      </w:r>
      <w:r w:rsidRPr="001B2814" w:rsidR="00F33D3D">
        <w:rPr>
          <w:rFonts w:ascii="Times New Roman" w:hAnsi="Times New Roman"/>
          <w:szCs w:val="24"/>
        </w:rPr>
        <w:t xml:space="preserve"> </w:t>
      </w:r>
      <w:r w:rsidRPr="001B2814" w:rsidR="0089712B">
        <w:rPr>
          <w:rFonts w:ascii="Times New Roman" w:hAnsi="Times New Roman"/>
          <w:szCs w:val="24"/>
        </w:rPr>
        <w:t xml:space="preserve">accurately reflected burden hours to administer </w:t>
      </w:r>
      <w:r w:rsidR="00B61C85">
        <w:rPr>
          <w:rFonts w:ascii="Times New Roman" w:hAnsi="Times New Roman"/>
          <w:szCs w:val="24"/>
        </w:rPr>
        <w:t xml:space="preserve">and implement </w:t>
      </w:r>
      <w:r w:rsidRPr="001B2814" w:rsidR="0089712B">
        <w:rPr>
          <w:rFonts w:ascii="Times New Roman" w:hAnsi="Times New Roman"/>
          <w:szCs w:val="24"/>
        </w:rPr>
        <w:t>P-EBT.</w:t>
      </w:r>
    </w:p>
    <w:p w:rsidR="00ED28F2" w:rsidRPr="002568E6" w:rsidP="00ED28F2" w14:paraId="7B2A0944" w14:textId="55345AA0">
      <w:pPr>
        <w:tabs>
          <w:tab w:val="left" w:pos="-720"/>
        </w:tabs>
        <w:suppressAutoHyphens/>
        <w:spacing w:line="480" w:lineRule="auto"/>
        <w:rPr>
          <w:rFonts w:ascii="Times New Roman" w:hAnsi="Times New Roman"/>
          <w:szCs w:val="24"/>
        </w:rPr>
      </w:pPr>
    </w:p>
    <w:p w:rsidR="00BE0B08" w:rsidRPr="002568E6" w:rsidP="0062567E" w14:paraId="7B2A0945" w14:textId="77777777">
      <w:pPr>
        <w:pStyle w:val="Heading1"/>
        <w:rPr>
          <w:szCs w:val="24"/>
        </w:rPr>
      </w:pPr>
      <w:bookmarkStart w:id="18" w:name="_Toc401831365"/>
      <w:bookmarkStart w:id="19" w:name="_Toc40183240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003333DF" w:rsidRPr="002568E6" w:rsidP="00BE0B08" w14:paraId="7B2A0946" w14:textId="77777777">
      <w:pPr>
        <w:tabs>
          <w:tab w:val="left" w:pos="0"/>
        </w:tabs>
        <w:suppressAutoHyphens/>
        <w:rPr>
          <w:rFonts w:ascii="Times New Roman" w:hAnsi="Times New Roman"/>
          <w:szCs w:val="24"/>
        </w:rPr>
      </w:pPr>
    </w:p>
    <w:p w:rsidR="003333DF" w:rsidRPr="002568E6" w:rsidP="00BE0B08" w14:paraId="7B2A0947"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7B2A0948" w14:textId="77777777">
      <w:pPr>
        <w:tabs>
          <w:tab w:val="left" w:pos="-720"/>
        </w:tabs>
        <w:suppressAutoHyphens/>
        <w:rPr>
          <w:rFonts w:ascii="Times New Roman" w:hAnsi="Times New Roman"/>
          <w:szCs w:val="24"/>
        </w:rPr>
      </w:pPr>
    </w:p>
    <w:p w:rsidR="00FC366C" w:rsidRPr="00FC366C" w:rsidP="00FC366C" w14:paraId="2D4F5B53" w14:textId="77777777">
      <w:pPr>
        <w:tabs>
          <w:tab w:val="left" w:pos="360"/>
        </w:tabs>
        <w:spacing w:line="360" w:lineRule="auto"/>
        <w:rPr>
          <w:rFonts w:ascii="Times New Roman" w:hAnsi="Times New Roman"/>
        </w:rPr>
      </w:pPr>
      <w:r w:rsidRPr="00FC366C">
        <w:rPr>
          <w:rFonts w:ascii="Times New Roman" w:hAnsi="Times New Roman"/>
        </w:rPr>
        <w:t xml:space="preserve">No payments or gifts are provided to respondents under this collection. </w:t>
      </w:r>
    </w:p>
    <w:p w:rsidR="00ED28F2" w:rsidRPr="002568E6" w:rsidP="00ED28F2" w14:paraId="7B2A094A" w14:textId="77777777">
      <w:pPr>
        <w:tabs>
          <w:tab w:val="left" w:pos="-720"/>
        </w:tabs>
        <w:suppressAutoHyphens/>
        <w:spacing w:line="480" w:lineRule="auto"/>
        <w:rPr>
          <w:rFonts w:ascii="Times New Roman" w:hAnsi="Times New Roman"/>
          <w:szCs w:val="24"/>
        </w:rPr>
      </w:pPr>
    </w:p>
    <w:p w:rsidR="00BE0B08" w:rsidRPr="002568E6" w:rsidP="0062567E" w14:paraId="7B2A094B" w14:textId="77777777">
      <w:pPr>
        <w:pStyle w:val="Heading1"/>
        <w:rPr>
          <w:szCs w:val="24"/>
        </w:rPr>
      </w:pPr>
      <w:bookmarkStart w:id="20" w:name="_Toc401831366"/>
      <w:bookmarkStart w:id="21" w:name="_Toc401832410"/>
      <w:r w:rsidRPr="002568E6">
        <w:rPr>
          <w:szCs w:val="24"/>
        </w:rPr>
        <w:t>A10.  Assurances of confidentiality provided to respondents.</w:t>
      </w:r>
      <w:bookmarkEnd w:id="20"/>
      <w:bookmarkEnd w:id="21"/>
      <w:r w:rsidRPr="002568E6">
        <w:rPr>
          <w:szCs w:val="24"/>
        </w:rPr>
        <w:t xml:space="preserve">  </w:t>
      </w:r>
    </w:p>
    <w:p w:rsidR="003333DF" w:rsidRPr="002568E6" w:rsidP="00BE0B08" w14:paraId="7B2A094C" w14:textId="77777777">
      <w:pPr>
        <w:rPr>
          <w:rFonts w:ascii="Times New Roman" w:hAnsi="Times New Roman"/>
          <w:szCs w:val="24"/>
        </w:rPr>
      </w:pPr>
    </w:p>
    <w:p w:rsidR="003333DF" w:rsidRPr="002568E6" w:rsidP="0062567E" w14:paraId="7B2A094D"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7B2A094E" w14:textId="77777777">
      <w:pPr>
        <w:rPr>
          <w:rFonts w:ascii="Times New Roman" w:hAnsi="Times New Roman"/>
          <w:szCs w:val="24"/>
        </w:rPr>
      </w:pPr>
    </w:p>
    <w:p w:rsidR="00ED28F2" w:rsidP="00ED28F2" w14:paraId="7B2A0950" w14:textId="27B124B2">
      <w:pPr>
        <w:tabs>
          <w:tab w:val="left" w:pos="-720"/>
        </w:tabs>
        <w:suppressAutoHyphens/>
        <w:spacing w:line="480" w:lineRule="auto"/>
        <w:rPr>
          <w:rFonts w:ascii="Times New Roman" w:hAnsi="Times New Roman"/>
          <w:szCs w:val="24"/>
        </w:rPr>
      </w:pPr>
      <w:r w:rsidRPr="004D3903">
        <w:rPr>
          <w:rFonts w:ascii="Times New Roman" w:hAnsi="Times New Roman"/>
          <w:szCs w:val="24"/>
        </w:rPr>
        <w:t xml:space="preserve">Section 11(e)(8) of the Act and 7 CFR 272.1(c) of </w:t>
      </w:r>
      <w:r>
        <w:rPr>
          <w:rFonts w:ascii="Times New Roman" w:hAnsi="Times New Roman"/>
          <w:szCs w:val="24"/>
        </w:rPr>
        <w:t>SNAP</w:t>
      </w:r>
      <w:r w:rsidRPr="004D3903">
        <w:rPr>
          <w:rFonts w:ascii="Times New Roman" w:hAnsi="Times New Roman"/>
          <w:szCs w:val="24"/>
        </w:rPr>
        <w:t xml:space="preserve"> regulations limit the use or disclosure of information obtained from applicant households or contained in case files of participating households to persons directly connected with the administration of SNAP, such as: other Federal or federally-assisted means-tested programs; persons directly connected with the verification of immigration status of aliens; the Office of the Comptroller General of the U.S. for audit and examination authorized by any other provisions of law; local, State, or Federal law enforcement officials for the purpose of investigating an alleged violation of the Act or regulations; agencies of the Federal Government for purposes of collecting the amount of an over issuance from Federal pay; and any Federal, State or local law enforcement officer if a household member is a fleeing felon or a parole violator.  The application for benefits contains personal identifying information on individuals doing business with FNS.  Therefore, FNS published a Privacy Act Notice System of Records Notice (SORN) March 31, 2000, entitled USDA/FNS-10: Persons Doing Business with the Food and Nutrition Service, in the Federal Register (65 FR 17251) to specify the uses to be made of the information collected.</w:t>
      </w:r>
    </w:p>
    <w:p w:rsidR="00917384" w:rsidP="00ED28F2" w14:paraId="73E87BB6" w14:textId="327F65B7">
      <w:pPr>
        <w:tabs>
          <w:tab w:val="left" w:pos="-720"/>
        </w:tabs>
        <w:suppressAutoHyphens/>
        <w:spacing w:line="480" w:lineRule="auto"/>
        <w:rPr>
          <w:rFonts w:ascii="Times New Roman" w:hAnsi="Times New Roman"/>
          <w:szCs w:val="24"/>
        </w:rPr>
      </w:pPr>
    </w:p>
    <w:p w:rsidR="00917384" w:rsidRPr="00917384" w:rsidP="00917384" w14:paraId="7B88FE4F" w14:textId="19429D23">
      <w:pPr>
        <w:tabs>
          <w:tab w:val="left" w:pos="-720"/>
        </w:tabs>
        <w:suppressAutoHyphens/>
        <w:spacing w:line="480" w:lineRule="auto"/>
        <w:rPr>
          <w:rFonts w:ascii="Times New Roman" w:hAnsi="Times New Roman"/>
          <w:szCs w:val="24"/>
        </w:rPr>
      </w:pPr>
      <w:r w:rsidRPr="00917384">
        <w:rPr>
          <w:rFonts w:ascii="Times New Roman" w:hAnsi="Times New Roman"/>
          <w:szCs w:val="24"/>
        </w:rPr>
        <w:t xml:space="preserve">Section 9 of the NSLA, 42 U.S.C. 1758, and title 7 CFR 245.6 limit the disclosure of all student eligibility information obtained through the free and reduced price meals (including all information on the application or obtained through direct certification). Only the Comptroller General of the U.S. for purposes of audit and examination; federal, </w:t>
      </w:r>
      <w:r w:rsidR="002479EB">
        <w:rPr>
          <w:rFonts w:ascii="Times New Roman" w:hAnsi="Times New Roman"/>
          <w:szCs w:val="24"/>
        </w:rPr>
        <w:t>S</w:t>
      </w:r>
      <w:r w:rsidRPr="00917384" w:rsidR="002479EB">
        <w:rPr>
          <w:rFonts w:ascii="Times New Roman" w:hAnsi="Times New Roman"/>
          <w:szCs w:val="24"/>
        </w:rPr>
        <w:t>tate</w:t>
      </w:r>
      <w:r w:rsidRPr="00917384">
        <w:rPr>
          <w:rFonts w:ascii="Times New Roman" w:hAnsi="Times New Roman"/>
          <w:szCs w:val="24"/>
        </w:rPr>
        <w:t>, and local law enforcement officials for the purpose of investigating any alleged violation of the programs; and persons directly connected with the administration or enforcement of the SBP, NSLP, and can obtain, as appropriate, all eligibility information solicited via household applications or direct certification methods without parental consent. Information retrieved by direct certification methods, such as information that a household is receiving benefits from SNAP, FDPIR or TANF or that a child is participating in another program which makes children categorically eligible for free school meals or free milk, must be used solely for the purposes of determining children's eligibility for free school meals or free milk. Additionally, title 7 CFR 245.6(f</w:t>
      </w:r>
      <w:r w:rsidRPr="00917384" w:rsidR="00B53FBF">
        <w:rPr>
          <w:rFonts w:ascii="Times New Roman" w:hAnsi="Times New Roman"/>
          <w:szCs w:val="24"/>
        </w:rPr>
        <w:t>) (</w:t>
      </w:r>
      <w:r w:rsidRPr="00917384">
        <w:rPr>
          <w:rFonts w:ascii="Times New Roman" w:hAnsi="Times New Roman"/>
          <w:szCs w:val="24"/>
        </w:rPr>
        <w:t xml:space="preserve">2) limits the disclosure of the names of program participants and their eligibility status (whether they are eligible for free or reduced price meals or free milk). State agencies and LEAs may disclose, as appropriate, only the names and eligibility status of participants to persons directly connected with the administration or enforcement of a federal education program; a </w:t>
      </w:r>
      <w:r w:rsidR="002479EB">
        <w:rPr>
          <w:rFonts w:ascii="Times New Roman" w:hAnsi="Times New Roman"/>
          <w:szCs w:val="24"/>
        </w:rPr>
        <w:t>S</w:t>
      </w:r>
      <w:r w:rsidRPr="00917384" w:rsidR="002479EB">
        <w:rPr>
          <w:rFonts w:ascii="Times New Roman" w:hAnsi="Times New Roman"/>
          <w:szCs w:val="24"/>
        </w:rPr>
        <w:t xml:space="preserve">tate </w:t>
      </w:r>
      <w:r w:rsidRPr="00917384">
        <w:rPr>
          <w:rFonts w:ascii="Times New Roman" w:hAnsi="Times New Roman"/>
          <w:szCs w:val="24"/>
        </w:rPr>
        <w:t xml:space="preserve">health program or </w:t>
      </w:r>
      <w:r w:rsidR="002479EB">
        <w:rPr>
          <w:rFonts w:ascii="Times New Roman" w:hAnsi="Times New Roman"/>
          <w:szCs w:val="24"/>
        </w:rPr>
        <w:t>S</w:t>
      </w:r>
      <w:r w:rsidRPr="00917384" w:rsidR="002479EB">
        <w:rPr>
          <w:rFonts w:ascii="Times New Roman" w:hAnsi="Times New Roman"/>
          <w:szCs w:val="24"/>
        </w:rPr>
        <w:t xml:space="preserve">tate </w:t>
      </w:r>
      <w:r w:rsidRPr="00917384">
        <w:rPr>
          <w:rFonts w:ascii="Times New Roman" w:hAnsi="Times New Roman"/>
          <w:szCs w:val="24"/>
        </w:rPr>
        <w:t xml:space="preserve">education program administered by the state or LEA; a federal, </w:t>
      </w:r>
      <w:r w:rsidR="002479EB">
        <w:rPr>
          <w:rFonts w:ascii="Times New Roman" w:hAnsi="Times New Roman"/>
          <w:szCs w:val="24"/>
        </w:rPr>
        <w:t>S</w:t>
      </w:r>
      <w:r w:rsidRPr="00917384" w:rsidR="002479EB">
        <w:rPr>
          <w:rFonts w:ascii="Times New Roman" w:hAnsi="Times New Roman"/>
          <w:szCs w:val="24"/>
        </w:rPr>
        <w:t>tate</w:t>
      </w:r>
      <w:r w:rsidRPr="00917384">
        <w:rPr>
          <w:rFonts w:ascii="Times New Roman" w:hAnsi="Times New Roman"/>
          <w:szCs w:val="24"/>
        </w:rPr>
        <w:t xml:space="preserve">, or local means-tested nutrition program with eligibility standards comparable to the NSLP; or a third party contractor assisting in verification of eligibility efforts by contacting households who fail to respond to requests for verification of their eligibility. These limited disclosures assist program operators determine participant eligibility efficiently and administer the SBP, NSLP, and SMP while providing confidentiality to respondents. Disclosure is required to be in written form, typically with consent forms designed by schools. Schools are responsible for following </w:t>
      </w:r>
      <w:r w:rsidRPr="00917384">
        <w:rPr>
          <w:rFonts w:ascii="Times New Roman" w:hAnsi="Times New Roman"/>
          <w:szCs w:val="24"/>
        </w:rPr>
        <w:t>confidentiality requirements found at 7 CFR 245.6(f)</w:t>
      </w:r>
      <w:r>
        <w:rPr>
          <w:rFonts w:ascii="Times New Roman" w:hAnsi="Times New Roman"/>
          <w:szCs w:val="24"/>
        </w:rPr>
        <w:t xml:space="preserve">. </w:t>
      </w:r>
    </w:p>
    <w:p w:rsidR="00917384" w:rsidRPr="00917384" w:rsidP="00917384" w14:paraId="51911017" w14:textId="77777777">
      <w:pPr>
        <w:tabs>
          <w:tab w:val="left" w:pos="-720"/>
        </w:tabs>
        <w:suppressAutoHyphens/>
        <w:spacing w:line="480" w:lineRule="auto"/>
        <w:rPr>
          <w:rFonts w:ascii="Times New Roman" w:hAnsi="Times New Roman"/>
          <w:szCs w:val="24"/>
        </w:rPr>
      </w:pPr>
    </w:p>
    <w:p w:rsidR="00917384" w:rsidRPr="00917384" w:rsidP="00917384" w14:paraId="452311B4" w14:textId="77777777">
      <w:pPr>
        <w:tabs>
          <w:tab w:val="left" w:pos="-720"/>
        </w:tabs>
        <w:suppressAutoHyphens/>
        <w:spacing w:line="480" w:lineRule="auto"/>
        <w:rPr>
          <w:rFonts w:ascii="Times New Roman" w:hAnsi="Times New Roman"/>
          <w:szCs w:val="24"/>
        </w:rPr>
      </w:pPr>
      <w:r w:rsidRPr="00917384">
        <w:rPr>
          <w:rFonts w:ascii="Times New Roman" w:hAnsi="Times New Roman"/>
          <w:szCs w:val="24"/>
        </w:rPr>
        <w:t>The penalties for unauthorized disclosure or misuse of information is specified in 7 CFR 245.6(k): “In accordance with section 9(b)(6)(C) of the Richard B. Russell National School Lunch Act (42 U.S.C. 1758(b)(6)(C)), any individual who publishes, divulges, discloses or makes known in any manner, or to any extent not authorized by statute or this section, any information obtained under this section will be fined not more than $1,000 or imprisoned for up to 1 year, or both.”</w:t>
      </w:r>
    </w:p>
    <w:p w:rsidR="004D3903" w:rsidRPr="002568E6" w:rsidP="00ED28F2" w14:paraId="60B982B7" w14:textId="77777777">
      <w:pPr>
        <w:tabs>
          <w:tab w:val="left" w:pos="-720"/>
        </w:tabs>
        <w:suppressAutoHyphens/>
        <w:spacing w:line="480" w:lineRule="auto"/>
        <w:rPr>
          <w:rFonts w:ascii="Times New Roman" w:hAnsi="Times New Roman"/>
          <w:szCs w:val="24"/>
        </w:rPr>
      </w:pPr>
    </w:p>
    <w:p w:rsidR="00A308DB" w:rsidRPr="002568E6" w:rsidP="0062567E" w14:paraId="7B2A0951" w14:textId="77777777">
      <w:pPr>
        <w:pStyle w:val="Heading1"/>
        <w:rPr>
          <w:szCs w:val="24"/>
        </w:rPr>
      </w:pPr>
      <w:bookmarkStart w:id="22" w:name="_Toc401831367"/>
      <w:bookmarkStart w:id="23" w:name="_Toc401832411"/>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003333DF" w:rsidRPr="002568E6" w:rsidP="00BE0B08" w14:paraId="7B2A0952" w14:textId="77777777">
      <w:pPr>
        <w:tabs>
          <w:tab w:val="left" w:pos="0"/>
        </w:tabs>
        <w:suppressAutoHyphens/>
        <w:rPr>
          <w:rFonts w:ascii="Times New Roman" w:hAnsi="Times New Roman"/>
          <w:szCs w:val="24"/>
        </w:rPr>
      </w:pPr>
    </w:p>
    <w:p w:rsidR="003333DF" w:rsidRPr="002568E6" w:rsidP="00BE0B08" w14:paraId="7B2A0953"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7B2A0954" w14:textId="77777777">
      <w:pPr>
        <w:tabs>
          <w:tab w:val="left" w:pos="-720"/>
        </w:tabs>
        <w:suppressAutoHyphens/>
        <w:rPr>
          <w:rFonts w:ascii="Times New Roman" w:hAnsi="Times New Roman"/>
          <w:szCs w:val="24"/>
        </w:rPr>
      </w:pPr>
    </w:p>
    <w:p w:rsidR="00AE220D" w:rsidP="00AE220D" w14:paraId="47C9AFB9" w14:textId="1B71CE1A">
      <w:pPr>
        <w:pStyle w:val="BodyText"/>
        <w:spacing w:line="480" w:lineRule="auto"/>
        <w:rPr>
          <w:b w:val="0"/>
          <w:color w:val="000000"/>
        </w:rPr>
      </w:pPr>
      <w:bookmarkStart w:id="24" w:name="_Toc401831368"/>
      <w:bookmarkStart w:id="25" w:name="_Toc401832412"/>
      <w:r>
        <w:rPr>
          <w:b w:val="0"/>
          <w:color w:val="000000"/>
        </w:rPr>
        <w:t xml:space="preserve">The USDA has a responsibility to comply with Federal requirements set forth by Title VI of the Civil Rights Act of 1964.  Title </w:t>
      </w:r>
      <w:r w:rsidRPr="007A26C5">
        <w:rPr>
          <w:b w:val="0"/>
          <w:color w:val="000000"/>
        </w:rPr>
        <w:t>28 CFR Part 42</w:t>
      </w:r>
      <w:r w:rsidRPr="00EA32A2">
        <w:rPr>
          <w:b w:val="0"/>
          <w:i/>
          <w:color w:val="000000"/>
        </w:rPr>
        <w:t xml:space="preserve"> Subpart C—Nondiscrimination in Federally Assisted Programs—Implementation of Title VI of the Civil Rights Act of 1964</w:t>
      </w:r>
      <w:r>
        <w:rPr>
          <w:b w:val="0"/>
          <w:color w:val="000000"/>
        </w:rPr>
        <w:t xml:space="preserve"> requires recipients of Federal financial assistance, such as</w:t>
      </w:r>
      <w:r w:rsidR="002479EB">
        <w:rPr>
          <w:b w:val="0"/>
          <w:color w:val="000000"/>
        </w:rPr>
        <w:t>S</w:t>
      </w:r>
      <w:r>
        <w:rPr>
          <w:b w:val="0"/>
          <w:color w:val="000000"/>
        </w:rPr>
        <w:t xml:space="preserve">tate agencies, LEAs, and schools, to maintain and provide racial and ethnicity data upon request to FNS, showing the extent to which members of minority groups are participants of federally funded programs, such as the SBP and NSLP.  Therefore, household applications for free and reduced price school meals and free milk provide program applicants the option to identify the race and ethnicity of program participants.  While household applications solicit this information, applicants are ensured that failure to provide race and ethnicity data will not affect students’ eligibility to participate in the SBP, NSLP, or P-EBT.  </w:t>
      </w:r>
    </w:p>
    <w:p w:rsidR="00AE220D" w:rsidRPr="002568E6" w:rsidP="00AE220D" w14:paraId="1F672141" w14:textId="77777777">
      <w:pPr>
        <w:pStyle w:val="Heading1"/>
        <w:rPr>
          <w:szCs w:val="24"/>
        </w:rPr>
      </w:pPr>
      <w:r w:rsidRPr="002568E6">
        <w:rPr>
          <w:szCs w:val="24"/>
        </w:rPr>
        <w:t xml:space="preserve">A12.  Estimates of the hour burden of the collection of information.  </w:t>
      </w:r>
    </w:p>
    <w:p w:rsidR="00AE220D" w:rsidRPr="002568E6" w:rsidP="00AE220D" w14:paraId="5273744F" w14:textId="77777777">
      <w:pPr>
        <w:tabs>
          <w:tab w:val="left" w:pos="0"/>
        </w:tabs>
        <w:suppressAutoHyphens/>
        <w:rPr>
          <w:rFonts w:ascii="Times New Roman" w:hAnsi="Times New Roman"/>
          <w:b/>
          <w:szCs w:val="24"/>
        </w:rPr>
      </w:pPr>
    </w:p>
    <w:p w:rsidR="00AE220D" w:rsidRPr="002568E6" w:rsidP="00AE220D" w14:paraId="3241CF4B"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AE220D" w:rsidRPr="002568E6" w:rsidP="00AE220D" w14:paraId="21BA4CDC" w14:textId="77777777">
      <w:pPr>
        <w:tabs>
          <w:tab w:val="left" w:pos="0"/>
        </w:tabs>
        <w:suppressAutoHyphens/>
        <w:rPr>
          <w:rFonts w:ascii="Times New Roman" w:hAnsi="Times New Roman"/>
          <w:b/>
          <w:szCs w:val="24"/>
        </w:rPr>
      </w:pPr>
    </w:p>
    <w:p w:rsidR="00AE220D" w:rsidRPr="002568E6" w:rsidP="00AE220D" w14:paraId="03235AE2"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220D" w:rsidRPr="002568E6" w:rsidP="00AE220D" w14:paraId="7E624419" w14:textId="77777777">
      <w:pPr>
        <w:tabs>
          <w:tab w:val="left" w:pos="-720"/>
        </w:tabs>
        <w:suppressAutoHyphens/>
        <w:rPr>
          <w:rFonts w:ascii="Times New Roman" w:hAnsi="Times New Roman"/>
          <w:szCs w:val="24"/>
        </w:rPr>
      </w:pPr>
    </w:p>
    <w:p w:rsidR="00AE220D" w:rsidP="00AE220D" w14:paraId="1ADB758A" w14:textId="2B2C7A6A">
      <w:pPr>
        <w:tabs>
          <w:tab w:val="left" w:pos="-720"/>
        </w:tabs>
        <w:suppressAutoHyphens/>
        <w:spacing w:line="480" w:lineRule="auto"/>
        <w:rPr>
          <w:rFonts w:ascii="Times New Roman" w:hAnsi="Times New Roman"/>
          <w:szCs w:val="24"/>
        </w:rPr>
      </w:pPr>
      <w:r>
        <w:rPr>
          <w:rFonts w:ascii="Times New Roman" w:hAnsi="Times New Roman"/>
          <w:szCs w:val="24"/>
        </w:rPr>
        <w:t xml:space="preserve">For the remaining State that will be issuing </w:t>
      </w:r>
      <w:r w:rsidR="00FA51DD">
        <w:rPr>
          <w:rFonts w:ascii="Times New Roman" w:hAnsi="Times New Roman"/>
          <w:szCs w:val="24"/>
        </w:rPr>
        <w:t xml:space="preserve">the majority of their benefits after November 30, 2023, FNS expects that </w:t>
      </w:r>
      <w:r w:rsidR="002C5758">
        <w:rPr>
          <w:rFonts w:ascii="Times New Roman" w:hAnsi="Times New Roman"/>
          <w:szCs w:val="24"/>
        </w:rPr>
        <w:t xml:space="preserve">the children who are known to the State’s SNAP agency will receive benefits automatically. </w:t>
      </w:r>
      <w:r w:rsidR="00282FE6">
        <w:rPr>
          <w:rFonts w:ascii="Times New Roman" w:hAnsi="Times New Roman"/>
          <w:szCs w:val="24"/>
        </w:rPr>
        <w:t xml:space="preserve"> </w:t>
      </w:r>
      <w:r w:rsidR="00BB538B">
        <w:rPr>
          <w:rFonts w:ascii="Times New Roman" w:hAnsi="Times New Roman"/>
          <w:szCs w:val="24"/>
        </w:rPr>
        <w:t>Households of c</w:t>
      </w:r>
      <w:r w:rsidR="002C5758">
        <w:rPr>
          <w:rFonts w:ascii="Times New Roman" w:hAnsi="Times New Roman"/>
          <w:szCs w:val="24"/>
        </w:rPr>
        <w:t xml:space="preserve">hildren who are not known to the State’s SNAP agency will </w:t>
      </w:r>
      <w:r w:rsidR="00BB538B">
        <w:rPr>
          <w:rFonts w:ascii="Times New Roman" w:hAnsi="Times New Roman"/>
          <w:szCs w:val="24"/>
        </w:rPr>
        <w:t xml:space="preserve">need to fill out a P-EBT application to provide contact information in order to receive benefits. </w:t>
      </w:r>
      <w:r w:rsidR="00592CC9">
        <w:rPr>
          <w:rFonts w:ascii="Times New Roman" w:hAnsi="Times New Roman"/>
          <w:szCs w:val="24"/>
        </w:rPr>
        <w:t>Based on the State’s approved plan, FNS expects a maximum of 114,000 children to receive P-EBT benefits</w:t>
      </w:r>
      <w:r w:rsidR="00BA1F60">
        <w:rPr>
          <w:rFonts w:ascii="Times New Roman" w:hAnsi="Times New Roman"/>
          <w:szCs w:val="24"/>
        </w:rPr>
        <w:t>, and so has estimated 114,000 respondents in the burden table</w:t>
      </w:r>
      <w:r w:rsidR="00770DC4">
        <w:rPr>
          <w:rFonts w:ascii="Times New Roman" w:hAnsi="Times New Roman"/>
          <w:szCs w:val="24"/>
        </w:rPr>
        <w:t>.</w:t>
      </w:r>
      <w:r w:rsidR="00BA1F60">
        <w:rPr>
          <w:rFonts w:ascii="Times New Roman" w:hAnsi="Times New Roman"/>
          <w:szCs w:val="24"/>
        </w:rPr>
        <w:t xml:space="preserve"> </w:t>
      </w:r>
    </w:p>
    <w:p w:rsidR="00AE220D" w:rsidP="00AE220D" w14:paraId="7038DC50" w14:textId="3BE0E526">
      <w:pPr>
        <w:tabs>
          <w:tab w:val="left" w:pos="-720"/>
        </w:tabs>
        <w:suppressAutoHyphens/>
        <w:spacing w:line="480" w:lineRule="auto"/>
        <w:rPr>
          <w:rFonts w:ascii="Times New Roman" w:hAnsi="Times New Roman"/>
          <w:szCs w:val="24"/>
        </w:rPr>
      </w:pPr>
      <w:r>
        <w:rPr>
          <w:rFonts w:ascii="Times New Roman" w:hAnsi="Times New Roman"/>
          <w:szCs w:val="24"/>
        </w:rPr>
        <w:t xml:space="preserve">FNS expects all </w:t>
      </w:r>
      <w:r w:rsidR="00BA1F60">
        <w:rPr>
          <w:rFonts w:ascii="Times New Roman" w:hAnsi="Times New Roman"/>
          <w:szCs w:val="24"/>
        </w:rPr>
        <w:t xml:space="preserve">287 school districts in the State </w:t>
      </w:r>
      <w:r>
        <w:rPr>
          <w:rFonts w:ascii="Times New Roman" w:hAnsi="Times New Roman"/>
          <w:szCs w:val="24"/>
        </w:rPr>
        <w:t xml:space="preserve">will provide data for the administration of pandemic EBT. </w:t>
      </w:r>
    </w:p>
    <w:p w:rsidR="00AE220D" w:rsidP="00AE220D" w14:paraId="5068D735" w14:textId="2A904C2E">
      <w:pPr>
        <w:tabs>
          <w:tab w:val="left" w:pos="-720"/>
        </w:tabs>
        <w:suppressAutoHyphens/>
        <w:spacing w:line="480" w:lineRule="auto"/>
        <w:rPr>
          <w:rFonts w:ascii="Times New Roman" w:hAnsi="Times New Roman"/>
          <w:szCs w:val="24"/>
        </w:rPr>
      </w:pPr>
      <w:r>
        <w:rPr>
          <w:rFonts w:ascii="Times New Roman" w:hAnsi="Times New Roman"/>
          <w:szCs w:val="24"/>
        </w:rPr>
        <w:t>FNS expect</w:t>
      </w:r>
      <w:r w:rsidR="003C2BB9">
        <w:rPr>
          <w:rFonts w:ascii="Times New Roman" w:hAnsi="Times New Roman"/>
          <w:szCs w:val="24"/>
        </w:rPr>
        <w:t>s</w:t>
      </w:r>
      <w:r>
        <w:rPr>
          <w:rFonts w:ascii="Times New Roman" w:hAnsi="Times New Roman"/>
          <w:szCs w:val="24"/>
        </w:rPr>
        <w:t xml:space="preserve"> 5</w:t>
      </w:r>
      <w:r w:rsidR="00ED6818">
        <w:rPr>
          <w:rFonts w:ascii="Times New Roman" w:hAnsi="Times New Roman"/>
          <w:szCs w:val="24"/>
        </w:rPr>
        <w:t>0</w:t>
      </w:r>
      <w:r>
        <w:rPr>
          <w:rFonts w:ascii="Times New Roman" w:hAnsi="Times New Roman"/>
          <w:szCs w:val="24"/>
        </w:rPr>
        <w:t xml:space="preserve"> State agencies</w:t>
      </w:r>
      <w:r w:rsidR="003C2BB9">
        <w:rPr>
          <w:rFonts w:ascii="Times New Roman" w:hAnsi="Times New Roman"/>
          <w:szCs w:val="24"/>
        </w:rPr>
        <w:t xml:space="preserve"> and territories</w:t>
      </w:r>
      <w:r>
        <w:rPr>
          <w:rFonts w:ascii="Times New Roman" w:hAnsi="Times New Roman"/>
          <w:szCs w:val="24"/>
        </w:rPr>
        <w:t xml:space="preserve"> will choose to operate the P-EBT program </w:t>
      </w:r>
      <w:r w:rsidR="00ED6818">
        <w:rPr>
          <w:rFonts w:ascii="Times New Roman" w:hAnsi="Times New Roman"/>
          <w:szCs w:val="24"/>
        </w:rPr>
        <w:t xml:space="preserve">in some capacity in FY 24 as part of program wind down and close out, </w:t>
      </w:r>
      <w:r>
        <w:rPr>
          <w:rFonts w:ascii="Times New Roman" w:hAnsi="Times New Roman"/>
          <w:szCs w:val="24"/>
        </w:rPr>
        <w:t xml:space="preserve">and </w:t>
      </w:r>
      <w:r w:rsidR="003C2BB9">
        <w:rPr>
          <w:rFonts w:ascii="Times New Roman" w:hAnsi="Times New Roman"/>
          <w:szCs w:val="24"/>
        </w:rPr>
        <w:t xml:space="preserve">all 50 State agencies and terriroties have opted for </w:t>
      </w:r>
      <w:r>
        <w:rPr>
          <w:rFonts w:ascii="Times New Roman" w:hAnsi="Times New Roman"/>
          <w:szCs w:val="24"/>
        </w:rPr>
        <w:t>100% Federal reimbursement.  The table below demonstrates the estimated frequency and burden associated with activities associated with operating the P-EBT program and reporting data to FNS.</w:t>
      </w:r>
      <w:r w:rsidR="00DC5ABC">
        <w:rPr>
          <w:rFonts w:ascii="Times New Roman" w:hAnsi="Times New Roman"/>
          <w:szCs w:val="24"/>
        </w:rPr>
        <w:t xml:space="preserve"> </w:t>
      </w:r>
    </w:p>
    <w:p w:rsidR="00AE220D" w:rsidP="00AE220D" w14:paraId="6114E6B1" w14:textId="77777777">
      <w:pPr>
        <w:tabs>
          <w:tab w:val="left" w:pos="-720"/>
        </w:tabs>
        <w:suppressAutoHyphens/>
        <w:spacing w:line="480" w:lineRule="auto"/>
        <w:rPr>
          <w:rFonts w:ascii="Times New Roman" w:hAnsi="Times New Roman"/>
          <w:szCs w:val="24"/>
        </w:rPr>
      </w:pPr>
    </w:p>
    <w:p w:rsidR="00AE220D" w:rsidRPr="00AE220D" w:rsidP="00AE220D" w14:paraId="79E2F75A" w14:textId="7966D3F2">
      <w:pPr>
        <w:tabs>
          <w:tab w:val="left" w:pos="-720"/>
        </w:tabs>
        <w:suppressAutoHyphens/>
        <w:spacing w:line="480" w:lineRule="auto"/>
        <w:rPr>
          <w:rFonts w:ascii="Times New Roman" w:hAnsi="Times New Roman"/>
          <w:b/>
          <w:bCs/>
          <w:szCs w:val="24"/>
        </w:rPr>
      </w:pPr>
      <w:r>
        <w:rPr>
          <w:rFonts w:ascii="Times New Roman" w:hAnsi="Times New Roman"/>
          <w:szCs w:val="24"/>
        </w:rPr>
        <w:t>The total requested burden hours for this collection is</w:t>
      </w:r>
      <w:r w:rsidR="00263F71">
        <w:rPr>
          <w:rFonts w:ascii="Times New Roman" w:hAnsi="Times New Roman"/>
          <w:szCs w:val="24"/>
        </w:rPr>
        <w:t xml:space="preserve"> </w:t>
      </w:r>
      <w:r w:rsidR="000550F6">
        <w:rPr>
          <w:rFonts w:ascii="Times New Roman" w:hAnsi="Times New Roman"/>
          <w:bCs/>
          <w:szCs w:val="24"/>
        </w:rPr>
        <w:t>20,087</w:t>
      </w:r>
      <w:r w:rsidRPr="006B0C2C">
        <w:rPr>
          <w:rFonts w:ascii="Times New Roman" w:hAnsi="Times New Roman"/>
          <w:szCs w:val="24"/>
        </w:rPr>
        <w:t>.</w:t>
      </w:r>
      <w:r>
        <w:rPr>
          <w:rFonts w:ascii="Times New Roman" w:hAnsi="Times New Roman"/>
          <w:szCs w:val="24"/>
        </w:rPr>
        <w:t xml:space="preserve">  </w:t>
      </w:r>
      <w:r w:rsidR="00263F71">
        <w:rPr>
          <w:rFonts w:ascii="Times New Roman" w:hAnsi="Times New Roman"/>
          <w:szCs w:val="24"/>
        </w:rPr>
        <w:t xml:space="preserve">The total requested number of annual responses is </w:t>
      </w:r>
      <w:r w:rsidR="000550F6">
        <w:rPr>
          <w:rFonts w:ascii="Times New Roman" w:hAnsi="Times New Roman"/>
          <w:bCs/>
          <w:szCs w:val="24"/>
        </w:rPr>
        <w:t>115,374</w:t>
      </w:r>
      <w:r w:rsidR="00263F71">
        <w:rPr>
          <w:rFonts w:ascii="Times New Roman" w:hAnsi="Times New Roman"/>
          <w:bCs/>
          <w:szCs w:val="24"/>
        </w:rPr>
        <w:t xml:space="preserve">. </w:t>
      </w:r>
      <w:r>
        <w:rPr>
          <w:rFonts w:ascii="Times New Roman" w:hAnsi="Times New Roman"/>
          <w:szCs w:val="24"/>
        </w:rPr>
        <w:t>See table below for calculations.</w:t>
      </w:r>
    </w:p>
    <w:p w:rsidR="00AE220D" w:rsidP="00917384" w14:paraId="17D46E77" w14:textId="1357629F">
      <w:pPr>
        <w:pStyle w:val="BodyText"/>
        <w:spacing w:line="480" w:lineRule="auto"/>
        <w:rPr>
          <w:b w:val="0"/>
          <w:color w:val="000000"/>
        </w:rPr>
      </w:pPr>
    </w:p>
    <w:p w:rsidR="00AE220D" w:rsidP="00917384" w14:paraId="1A6F1AF2" w14:textId="3CBA8DE6">
      <w:pPr>
        <w:pStyle w:val="BodyText"/>
        <w:spacing w:line="480" w:lineRule="auto"/>
        <w:rPr>
          <w:b w:val="0"/>
          <w:color w:val="000000"/>
        </w:rPr>
      </w:pPr>
    </w:p>
    <w:p w:rsidR="00AE220D" w:rsidP="00917384" w14:paraId="5BE27BB5" w14:textId="0AC70CBF">
      <w:pPr>
        <w:pStyle w:val="BodyText"/>
        <w:spacing w:line="480" w:lineRule="auto"/>
        <w:rPr>
          <w:b w:val="0"/>
          <w:color w:val="000000"/>
        </w:rPr>
      </w:pPr>
    </w:p>
    <w:p w:rsidR="00AE220D" w:rsidP="00917384" w14:paraId="3863C358" w14:textId="4509DE33">
      <w:pPr>
        <w:pStyle w:val="BodyText"/>
        <w:spacing w:line="480" w:lineRule="auto"/>
        <w:rPr>
          <w:b w:val="0"/>
          <w:color w:val="000000"/>
        </w:rPr>
      </w:pPr>
    </w:p>
    <w:tbl>
      <w:tblPr>
        <w:tblpPr w:leftFromText="180" w:rightFromText="180" w:vertAnchor="text" w:horzAnchor="margin" w:tblpXSpec="center" w:tblpY="-1439"/>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165"/>
        <w:gridCol w:w="1133"/>
        <w:gridCol w:w="1201"/>
        <w:gridCol w:w="1129"/>
        <w:gridCol w:w="1080"/>
        <w:gridCol w:w="1226"/>
        <w:gridCol w:w="1166"/>
        <w:gridCol w:w="1170"/>
      </w:tblGrid>
      <w:tr w14:paraId="2F0A67A6" w14:textId="77777777" w:rsidTr="00D92A9D">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92"/>
        </w:trPr>
        <w:tc>
          <w:tcPr>
            <w:tcW w:w="1345" w:type="dxa"/>
            <w:shd w:val="clear" w:color="auto" w:fill="auto"/>
            <w:vAlign w:val="center"/>
            <w:hideMark/>
          </w:tcPr>
          <w:p w:rsidR="00FF6DB9" w:rsidP="00AE220D" w14:paraId="4B9E85AD" w14:textId="7EF4CFAF">
            <w:pPr>
              <w:widowControl/>
              <w:overflowPunct/>
              <w:autoSpaceDE/>
              <w:autoSpaceDN/>
              <w:adjustRightInd/>
              <w:jc w:val="center"/>
              <w:textAlignment w:val="auto"/>
              <w:rPr>
                <w:rFonts w:ascii="Calibri" w:hAnsi="Calibri" w:cs="Calibri"/>
                <w:b/>
                <w:bCs/>
                <w:color w:val="000000"/>
                <w:sz w:val="20"/>
              </w:rPr>
            </w:pPr>
            <w:r>
              <w:rPr>
                <w:rFonts w:ascii="Calibri" w:hAnsi="Calibri" w:cs="Calibri"/>
                <w:b/>
                <w:bCs/>
                <w:color w:val="000000"/>
                <w:sz w:val="20"/>
              </w:rPr>
              <w:t>Respondent Category</w:t>
            </w:r>
          </w:p>
        </w:tc>
        <w:tc>
          <w:tcPr>
            <w:tcW w:w="1165" w:type="dxa"/>
            <w:shd w:val="clear" w:color="auto" w:fill="auto"/>
            <w:vAlign w:val="center"/>
            <w:hideMark/>
          </w:tcPr>
          <w:p w:rsidR="00FF6DB9" w:rsidP="00AE220D" w14:paraId="1B7B0B67" w14:textId="77777777">
            <w:pPr>
              <w:jc w:val="center"/>
              <w:rPr>
                <w:rFonts w:ascii="Calibri" w:hAnsi="Calibri" w:cs="Calibri"/>
                <w:b/>
                <w:bCs/>
                <w:color w:val="000000"/>
                <w:sz w:val="20"/>
              </w:rPr>
            </w:pPr>
            <w:r>
              <w:rPr>
                <w:rFonts w:ascii="Calibri" w:hAnsi="Calibri" w:cs="Calibri"/>
                <w:b/>
                <w:bCs/>
                <w:color w:val="000000"/>
                <w:sz w:val="20"/>
              </w:rPr>
              <w:t>Instruments</w:t>
            </w:r>
          </w:p>
        </w:tc>
        <w:tc>
          <w:tcPr>
            <w:tcW w:w="1133" w:type="dxa"/>
            <w:shd w:val="clear" w:color="auto" w:fill="auto"/>
            <w:vAlign w:val="center"/>
            <w:hideMark/>
          </w:tcPr>
          <w:p w:rsidR="00FF6DB9" w:rsidP="00AE220D" w14:paraId="5A7121D1" w14:textId="77777777">
            <w:pPr>
              <w:jc w:val="center"/>
              <w:rPr>
                <w:rFonts w:ascii="Calibri" w:hAnsi="Calibri" w:cs="Calibri"/>
                <w:b/>
                <w:bCs/>
                <w:color w:val="000000"/>
                <w:sz w:val="20"/>
              </w:rPr>
            </w:pPr>
            <w:r>
              <w:rPr>
                <w:rFonts w:ascii="Calibri" w:hAnsi="Calibri" w:cs="Calibri"/>
                <w:b/>
                <w:bCs/>
                <w:color w:val="000000"/>
                <w:sz w:val="20"/>
              </w:rPr>
              <w:t>Form</w:t>
            </w:r>
          </w:p>
        </w:tc>
        <w:tc>
          <w:tcPr>
            <w:tcW w:w="1201" w:type="dxa"/>
            <w:shd w:val="clear" w:color="auto" w:fill="auto"/>
            <w:vAlign w:val="center"/>
            <w:hideMark/>
          </w:tcPr>
          <w:p w:rsidR="00FF6DB9" w:rsidP="00AE220D" w14:paraId="412B3FFE" w14:textId="77777777">
            <w:pPr>
              <w:jc w:val="center"/>
              <w:rPr>
                <w:rFonts w:ascii="Calibri" w:hAnsi="Calibri" w:cs="Calibri"/>
                <w:b/>
                <w:bCs/>
                <w:color w:val="000000"/>
                <w:sz w:val="20"/>
              </w:rPr>
            </w:pPr>
            <w:r>
              <w:rPr>
                <w:rFonts w:ascii="Calibri" w:hAnsi="Calibri" w:cs="Calibri"/>
                <w:b/>
                <w:bCs/>
                <w:color w:val="000000"/>
                <w:sz w:val="20"/>
              </w:rPr>
              <w:t>Number of respondents</w:t>
            </w:r>
          </w:p>
        </w:tc>
        <w:tc>
          <w:tcPr>
            <w:tcW w:w="1129" w:type="dxa"/>
            <w:shd w:val="clear" w:color="auto" w:fill="auto"/>
            <w:vAlign w:val="center"/>
            <w:hideMark/>
          </w:tcPr>
          <w:p w:rsidR="00FF6DB9" w:rsidP="00AE220D" w14:paraId="3342D0C9" w14:textId="77777777">
            <w:pPr>
              <w:jc w:val="center"/>
              <w:rPr>
                <w:rFonts w:ascii="Calibri" w:hAnsi="Calibri" w:cs="Calibri"/>
                <w:b/>
                <w:bCs/>
                <w:color w:val="000000"/>
                <w:sz w:val="20"/>
              </w:rPr>
            </w:pPr>
            <w:r>
              <w:rPr>
                <w:rFonts w:ascii="Calibri" w:hAnsi="Calibri" w:cs="Calibri"/>
                <w:b/>
                <w:bCs/>
                <w:color w:val="000000"/>
                <w:sz w:val="20"/>
              </w:rPr>
              <w:t>Frequency of response</w:t>
            </w:r>
          </w:p>
        </w:tc>
        <w:tc>
          <w:tcPr>
            <w:tcW w:w="1080" w:type="dxa"/>
            <w:shd w:val="clear" w:color="auto" w:fill="auto"/>
            <w:vAlign w:val="center"/>
            <w:hideMark/>
          </w:tcPr>
          <w:p w:rsidR="00FF6DB9" w:rsidP="00AE220D" w14:paraId="25507CDF" w14:textId="77777777">
            <w:pPr>
              <w:jc w:val="center"/>
              <w:rPr>
                <w:rFonts w:ascii="Calibri" w:hAnsi="Calibri" w:cs="Calibri"/>
                <w:b/>
                <w:bCs/>
                <w:color w:val="000000"/>
                <w:sz w:val="20"/>
              </w:rPr>
            </w:pPr>
            <w:r>
              <w:rPr>
                <w:rFonts w:ascii="Calibri" w:hAnsi="Calibri" w:cs="Calibri"/>
                <w:b/>
                <w:bCs/>
                <w:color w:val="000000"/>
                <w:sz w:val="20"/>
              </w:rPr>
              <w:t>Total Annual responses</w:t>
            </w:r>
          </w:p>
        </w:tc>
        <w:tc>
          <w:tcPr>
            <w:tcW w:w="1226" w:type="dxa"/>
            <w:shd w:val="clear" w:color="auto" w:fill="auto"/>
            <w:vAlign w:val="center"/>
            <w:hideMark/>
          </w:tcPr>
          <w:p w:rsidR="00FF6DB9" w:rsidP="00AE220D" w14:paraId="1BD3464A" w14:textId="77777777">
            <w:pPr>
              <w:jc w:val="center"/>
              <w:rPr>
                <w:rFonts w:ascii="Calibri" w:hAnsi="Calibri" w:cs="Calibri"/>
                <w:b/>
                <w:bCs/>
                <w:color w:val="000000"/>
                <w:sz w:val="20"/>
              </w:rPr>
            </w:pPr>
            <w:r>
              <w:rPr>
                <w:rFonts w:ascii="Calibri" w:hAnsi="Calibri" w:cs="Calibri"/>
                <w:b/>
                <w:bCs/>
                <w:color w:val="000000"/>
                <w:sz w:val="20"/>
              </w:rPr>
              <w:t>Hours per response</w:t>
            </w:r>
          </w:p>
        </w:tc>
        <w:tc>
          <w:tcPr>
            <w:tcW w:w="1166" w:type="dxa"/>
            <w:shd w:val="clear" w:color="auto" w:fill="auto"/>
            <w:vAlign w:val="center"/>
            <w:hideMark/>
          </w:tcPr>
          <w:p w:rsidR="00FF6DB9" w:rsidP="00AE220D" w14:paraId="133C3F1B" w14:textId="77777777">
            <w:pPr>
              <w:jc w:val="center"/>
              <w:rPr>
                <w:rFonts w:ascii="Calibri" w:hAnsi="Calibri" w:cs="Calibri"/>
                <w:b/>
                <w:bCs/>
                <w:color w:val="000000"/>
                <w:sz w:val="20"/>
              </w:rPr>
            </w:pPr>
            <w:r>
              <w:rPr>
                <w:rFonts w:ascii="Calibri" w:hAnsi="Calibri" w:cs="Calibri"/>
                <w:b/>
                <w:bCs/>
                <w:color w:val="000000"/>
                <w:sz w:val="20"/>
              </w:rPr>
              <w:t>Annual burden (hours)</w:t>
            </w:r>
          </w:p>
        </w:tc>
        <w:tc>
          <w:tcPr>
            <w:tcW w:w="1170" w:type="dxa"/>
            <w:vAlign w:val="center"/>
          </w:tcPr>
          <w:p w:rsidR="00FF6DB9" w:rsidP="00AE220D" w14:paraId="094DA775" w14:textId="77777777">
            <w:pPr>
              <w:jc w:val="center"/>
              <w:rPr>
                <w:rFonts w:ascii="Calibri" w:hAnsi="Calibri" w:cs="Calibri"/>
                <w:b/>
                <w:bCs/>
                <w:color w:val="000000"/>
                <w:sz w:val="20"/>
              </w:rPr>
            </w:pPr>
            <w:r>
              <w:rPr>
                <w:rFonts w:ascii="Calibri" w:hAnsi="Calibri" w:cs="Calibri"/>
                <w:b/>
                <w:bCs/>
                <w:color w:val="000000"/>
                <w:sz w:val="20"/>
              </w:rPr>
              <w:t>Previously Approved Annual Burden Hours</w:t>
            </w:r>
          </w:p>
        </w:tc>
      </w:tr>
      <w:tr w14:paraId="037BE7FD" w14:textId="77777777" w:rsidTr="00D92A9D">
        <w:tblPrEx>
          <w:tblW w:w="10615" w:type="dxa"/>
          <w:tblLayout w:type="fixed"/>
          <w:tblLook w:val="04A0"/>
        </w:tblPrEx>
        <w:trPr>
          <w:trHeight w:val="600"/>
        </w:trPr>
        <w:tc>
          <w:tcPr>
            <w:tcW w:w="1345" w:type="dxa"/>
            <w:shd w:val="clear" w:color="auto" w:fill="auto"/>
            <w:vAlign w:val="center"/>
            <w:hideMark/>
          </w:tcPr>
          <w:p w:rsidR="00FF6DB9" w:rsidP="00AE220D" w14:paraId="3D370D05" w14:textId="77777777">
            <w:pPr>
              <w:jc w:val="center"/>
              <w:rPr>
                <w:rFonts w:ascii="Calibri" w:hAnsi="Calibri" w:cs="Calibri"/>
                <w:color w:val="000000"/>
                <w:sz w:val="20"/>
              </w:rPr>
            </w:pPr>
            <w:r>
              <w:rPr>
                <w:rFonts w:ascii="Calibri" w:hAnsi="Calibri" w:cs="Calibri"/>
                <w:color w:val="000000"/>
                <w:sz w:val="20"/>
              </w:rPr>
              <w:t>Individuals / Households</w:t>
            </w:r>
          </w:p>
        </w:tc>
        <w:tc>
          <w:tcPr>
            <w:tcW w:w="1165" w:type="dxa"/>
            <w:shd w:val="clear" w:color="auto" w:fill="auto"/>
            <w:vAlign w:val="center"/>
            <w:hideMark/>
          </w:tcPr>
          <w:p w:rsidR="00FF6DB9" w:rsidP="00AE220D" w14:paraId="03FB4EC3" w14:textId="77777777">
            <w:pPr>
              <w:jc w:val="center"/>
              <w:rPr>
                <w:rFonts w:ascii="Calibri" w:hAnsi="Calibri" w:cs="Calibri"/>
                <w:color w:val="000000"/>
                <w:sz w:val="20"/>
              </w:rPr>
            </w:pPr>
            <w:r>
              <w:rPr>
                <w:rFonts w:ascii="Calibri" w:hAnsi="Calibri" w:cs="Calibri"/>
                <w:color w:val="000000"/>
                <w:sz w:val="20"/>
              </w:rPr>
              <w:t>P-EBT Application Submission</w:t>
            </w:r>
          </w:p>
        </w:tc>
        <w:tc>
          <w:tcPr>
            <w:tcW w:w="1133" w:type="dxa"/>
            <w:shd w:val="clear" w:color="auto" w:fill="auto"/>
            <w:vAlign w:val="center"/>
            <w:hideMark/>
          </w:tcPr>
          <w:p w:rsidR="00FF6DB9" w:rsidP="00AE220D" w14:paraId="5B094F6D" w14:textId="77777777">
            <w:pPr>
              <w:jc w:val="center"/>
              <w:rPr>
                <w:rFonts w:ascii="Calibri" w:hAnsi="Calibri" w:cs="Calibri"/>
                <w:color w:val="000000"/>
                <w:sz w:val="20"/>
              </w:rPr>
            </w:pPr>
            <w:r>
              <w:rPr>
                <w:rFonts w:ascii="Calibri" w:hAnsi="Calibri" w:cs="Calibri"/>
                <w:color w:val="000000"/>
                <w:sz w:val="20"/>
              </w:rPr>
              <w:t>N/A</w:t>
            </w:r>
          </w:p>
        </w:tc>
        <w:tc>
          <w:tcPr>
            <w:tcW w:w="1201" w:type="dxa"/>
            <w:shd w:val="clear" w:color="auto" w:fill="auto"/>
            <w:vAlign w:val="center"/>
            <w:hideMark/>
          </w:tcPr>
          <w:p w:rsidR="00FF6DB9" w:rsidP="00AE220D" w14:paraId="0F38F878" w14:textId="08459F15">
            <w:pPr>
              <w:jc w:val="center"/>
              <w:rPr>
                <w:rFonts w:ascii="Calibri" w:hAnsi="Calibri" w:cs="Calibri"/>
                <w:color w:val="000000"/>
                <w:sz w:val="20"/>
              </w:rPr>
            </w:pPr>
            <w:r>
              <w:rPr>
                <w:rFonts w:ascii="Calibri" w:hAnsi="Calibri" w:cs="Calibri"/>
                <w:color w:val="000000"/>
                <w:sz w:val="20"/>
              </w:rPr>
              <w:t>114,000</w:t>
            </w:r>
          </w:p>
        </w:tc>
        <w:tc>
          <w:tcPr>
            <w:tcW w:w="1129" w:type="dxa"/>
            <w:shd w:val="clear" w:color="auto" w:fill="auto"/>
            <w:vAlign w:val="center"/>
            <w:hideMark/>
          </w:tcPr>
          <w:p w:rsidR="00FF6DB9" w:rsidP="00AE220D" w14:paraId="17A0CE57" w14:textId="77777777">
            <w:pPr>
              <w:jc w:val="center"/>
              <w:rPr>
                <w:rFonts w:ascii="Calibri" w:hAnsi="Calibri" w:cs="Calibri"/>
                <w:color w:val="000000"/>
                <w:sz w:val="20"/>
              </w:rPr>
            </w:pPr>
            <w:r>
              <w:rPr>
                <w:rFonts w:ascii="Calibri" w:hAnsi="Calibri" w:cs="Calibri"/>
                <w:color w:val="000000"/>
                <w:sz w:val="20"/>
              </w:rPr>
              <w:t>1</w:t>
            </w:r>
          </w:p>
        </w:tc>
        <w:tc>
          <w:tcPr>
            <w:tcW w:w="1080" w:type="dxa"/>
            <w:shd w:val="clear" w:color="auto" w:fill="auto"/>
            <w:vAlign w:val="center"/>
            <w:hideMark/>
          </w:tcPr>
          <w:p w:rsidR="00FF6DB9" w:rsidP="00AE220D" w14:paraId="0F18A2AB" w14:textId="267860DD">
            <w:pPr>
              <w:jc w:val="center"/>
              <w:rPr>
                <w:rFonts w:ascii="Calibri" w:hAnsi="Calibri" w:cs="Calibri"/>
                <w:color w:val="000000"/>
                <w:sz w:val="20"/>
              </w:rPr>
            </w:pPr>
            <w:r>
              <w:rPr>
                <w:rFonts w:ascii="Calibri" w:hAnsi="Calibri" w:cs="Calibri"/>
                <w:color w:val="000000"/>
                <w:sz w:val="20"/>
              </w:rPr>
              <w:t>114,000</w:t>
            </w:r>
          </w:p>
        </w:tc>
        <w:tc>
          <w:tcPr>
            <w:tcW w:w="1226" w:type="dxa"/>
            <w:shd w:val="clear" w:color="auto" w:fill="auto"/>
            <w:vAlign w:val="center"/>
            <w:hideMark/>
          </w:tcPr>
          <w:p w:rsidR="00FF6DB9" w:rsidP="00AE220D" w14:paraId="3F254367" w14:textId="77777777">
            <w:pPr>
              <w:jc w:val="center"/>
              <w:rPr>
                <w:rFonts w:ascii="Calibri" w:hAnsi="Calibri" w:cs="Calibri"/>
                <w:color w:val="000000"/>
                <w:sz w:val="20"/>
              </w:rPr>
            </w:pPr>
            <w:r>
              <w:rPr>
                <w:rFonts w:ascii="Calibri" w:hAnsi="Calibri" w:cs="Calibri"/>
                <w:color w:val="000000"/>
                <w:sz w:val="20"/>
              </w:rPr>
              <w:t>0.166666667</w:t>
            </w:r>
          </w:p>
        </w:tc>
        <w:tc>
          <w:tcPr>
            <w:tcW w:w="1166" w:type="dxa"/>
            <w:shd w:val="clear" w:color="auto" w:fill="auto"/>
            <w:vAlign w:val="center"/>
            <w:hideMark/>
          </w:tcPr>
          <w:p w:rsidR="00FF6DB9" w:rsidRPr="00A84E07" w:rsidP="00AE220D" w14:paraId="139792A0" w14:textId="19DEF8EB">
            <w:pPr>
              <w:jc w:val="center"/>
              <w:rPr>
                <w:rFonts w:ascii="Calibri" w:hAnsi="Calibri" w:cs="Calibri"/>
                <w:color w:val="000000"/>
                <w:sz w:val="20"/>
              </w:rPr>
            </w:pPr>
            <w:r>
              <w:rPr>
                <w:rFonts w:ascii="Calibri" w:hAnsi="Calibri" w:cs="Calibri"/>
                <w:bCs/>
                <w:color w:val="000000"/>
                <w:sz w:val="20"/>
              </w:rPr>
              <w:t>19,000</w:t>
            </w:r>
          </w:p>
        </w:tc>
        <w:tc>
          <w:tcPr>
            <w:tcW w:w="1170" w:type="dxa"/>
            <w:vAlign w:val="center"/>
          </w:tcPr>
          <w:p w:rsidR="00FF6DB9" w:rsidP="00AE220D" w14:paraId="38E0AD30" w14:textId="0A03F073">
            <w:pPr>
              <w:jc w:val="center"/>
              <w:rPr>
                <w:rFonts w:ascii="Calibri" w:hAnsi="Calibri" w:cs="Calibri"/>
                <w:bCs/>
                <w:color w:val="000000"/>
                <w:sz w:val="20"/>
              </w:rPr>
            </w:pPr>
            <w:r>
              <w:rPr>
                <w:rFonts w:ascii="Calibri" w:hAnsi="Calibri" w:cs="Calibri"/>
                <w:color w:val="000000"/>
                <w:sz w:val="20"/>
              </w:rPr>
              <w:t>96,833</w:t>
            </w:r>
          </w:p>
        </w:tc>
      </w:tr>
      <w:tr w14:paraId="5E9319D0" w14:textId="77777777" w:rsidTr="00D92A9D">
        <w:tblPrEx>
          <w:tblW w:w="10615" w:type="dxa"/>
          <w:tblLayout w:type="fixed"/>
          <w:tblLook w:val="04A0"/>
        </w:tblPrEx>
        <w:trPr>
          <w:trHeight w:val="600"/>
        </w:trPr>
        <w:tc>
          <w:tcPr>
            <w:tcW w:w="1345" w:type="dxa"/>
            <w:vMerge w:val="restart"/>
            <w:shd w:val="clear" w:color="auto" w:fill="auto"/>
            <w:vAlign w:val="center"/>
          </w:tcPr>
          <w:p w:rsidR="00FF6DB9" w:rsidP="00FF6DB9" w14:paraId="437F956C" w14:textId="77777777">
            <w:pPr>
              <w:jc w:val="center"/>
              <w:rPr>
                <w:rFonts w:ascii="Calibri" w:hAnsi="Calibri" w:cs="Calibri"/>
                <w:color w:val="000000"/>
                <w:sz w:val="20"/>
              </w:rPr>
            </w:pPr>
            <w:r>
              <w:rPr>
                <w:rFonts w:ascii="Calibri" w:hAnsi="Calibri" w:cs="Calibri"/>
                <w:color w:val="000000"/>
                <w:sz w:val="20"/>
              </w:rPr>
              <w:t>Schools</w:t>
            </w:r>
          </w:p>
          <w:p w:rsidR="00FF6DB9" w:rsidP="00FF6DB9" w14:paraId="10943923" w14:textId="77777777">
            <w:pPr>
              <w:jc w:val="center"/>
              <w:rPr>
                <w:rFonts w:ascii="Calibri" w:hAnsi="Calibri" w:cs="Calibri"/>
                <w:color w:val="000000"/>
                <w:sz w:val="20"/>
              </w:rPr>
            </w:pPr>
          </w:p>
          <w:p w:rsidR="00FF6DB9" w:rsidP="00FF6DB9" w14:paraId="2160B295" w14:textId="77777777">
            <w:pPr>
              <w:jc w:val="center"/>
              <w:rPr>
                <w:rFonts w:ascii="Calibri" w:hAnsi="Calibri" w:cs="Calibri"/>
                <w:color w:val="000000"/>
                <w:sz w:val="20"/>
              </w:rPr>
            </w:pPr>
          </w:p>
        </w:tc>
        <w:tc>
          <w:tcPr>
            <w:tcW w:w="1165" w:type="dxa"/>
            <w:shd w:val="clear" w:color="auto" w:fill="auto"/>
            <w:vAlign w:val="center"/>
          </w:tcPr>
          <w:p w:rsidR="00FF6DB9" w:rsidRPr="00A84E07" w:rsidP="00FF6DB9" w14:paraId="15AFC0D1" w14:textId="77777777">
            <w:pPr>
              <w:jc w:val="center"/>
              <w:rPr>
                <w:rFonts w:ascii="Calibri" w:hAnsi="Calibri" w:cs="Calibri"/>
                <w:color w:val="000000"/>
                <w:sz w:val="20"/>
              </w:rPr>
            </w:pPr>
            <w:r w:rsidRPr="00A84E07">
              <w:rPr>
                <w:rFonts w:ascii="Calibri" w:hAnsi="Calibri" w:cs="Calibri"/>
                <w:color w:val="000000"/>
                <w:sz w:val="20"/>
              </w:rPr>
              <w:t>Student Eligibility Data (School Year)</w:t>
            </w:r>
          </w:p>
        </w:tc>
        <w:tc>
          <w:tcPr>
            <w:tcW w:w="1133" w:type="dxa"/>
            <w:shd w:val="clear" w:color="auto" w:fill="auto"/>
            <w:vAlign w:val="center"/>
          </w:tcPr>
          <w:p w:rsidR="00FF6DB9" w:rsidRPr="00A84E07" w:rsidP="00FF6DB9" w14:paraId="1284DEBB" w14:textId="77777777">
            <w:pPr>
              <w:jc w:val="center"/>
              <w:rPr>
                <w:rFonts w:ascii="Calibri" w:hAnsi="Calibri" w:cs="Calibri"/>
                <w:color w:val="000000"/>
                <w:sz w:val="20"/>
              </w:rPr>
            </w:pPr>
            <w:r w:rsidRPr="00A84E07">
              <w:rPr>
                <w:rFonts w:ascii="Calibri" w:hAnsi="Calibri" w:cs="Calibri"/>
                <w:color w:val="000000"/>
                <w:sz w:val="20"/>
              </w:rPr>
              <w:t>N/A</w:t>
            </w:r>
          </w:p>
        </w:tc>
        <w:tc>
          <w:tcPr>
            <w:tcW w:w="1201" w:type="dxa"/>
            <w:shd w:val="clear" w:color="auto" w:fill="auto"/>
            <w:vAlign w:val="center"/>
          </w:tcPr>
          <w:p w:rsidR="00FF6DB9" w:rsidRPr="00A84E07" w:rsidP="00FF6DB9" w14:paraId="0E616662" w14:textId="0EACD334">
            <w:pPr>
              <w:jc w:val="center"/>
              <w:rPr>
                <w:rFonts w:ascii="Calibri" w:hAnsi="Calibri" w:cs="Calibri"/>
                <w:color w:val="000000"/>
                <w:sz w:val="20"/>
              </w:rPr>
            </w:pPr>
            <w:r>
              <w:rPr>
                <w:rFonts w:ascii="Calibri" w:hAnsi="Calibri" w:cs="Calibri"/>
                <w:color w:val="000000"/>
                <w:sz w:val="20"/>
              </w:rPr>
              <w:t>0</w:t>
            </w:r>
          </w:p>
        </w:tc>
        <w:tc>
          <w:tcPr>
            <w:tcW w:w="1129" w:type="dxa"/>
            <w:shd w:val="clear" w:color="auto" w:fill="auto"/>
            <w:vAlign w:val="center"/>
          </w:tcPr>
          <w:p w:rsidR="00FF6DB9" w:rsidRPr="00A84E07" w:rsidP="00FF6DB9" w14:paraId="49A164CA" w14:textId="04BC8FB7">
            <w:pPr>
              <w:jc w:val="center"/>
              <w:rPr>
                <w:rFonts w:ascii="Calibri" w:hAnsi="Calibri" w:cs="Calibri"/>
                <w:color w:val="000000"/>
                <w:sz w:val="20"/>
              </w:rPr>
            </w:pPr>
            <w:r>
              <w:rPr>
                <w:rFonts w:ascii="Calibri" w:hAnsi="Calibri" w:cs="Calibri"/>
                <w:color w:val="000000"/>
                <w:sz w:val="20"/>
              </w:rPr>
              <w:t>0</w:t>
            </w:r>
          </w:p>
        </w:tc>
        <w:tc>
          <w:tcPr>
            <w:tcW w:w="1080" w:type="dxa"/>
            <w:shd w:val="clear" w:color="auto" w:fill="auto"/>
            <w:vAlign w:val="center"/>
          </w:tcPr>
          <w:p w:rsidR="00FF6DB9" w:rsidRPr="00A84E07" w:rsidP="00FF6DB9" w14:paraId="4FA47325" w14:textId="0C00F28D">
            <w:pPr>
              <w:jc w:val="center"/>
              <w:rPr>
                <w:rFonts w:ascii="Calibri" w:hAnsi="Calibri" w:cs="Calibri"/>
                <w:color w:val="000000"/>
                <w:sz w:val="20"/>
              </w:rPr>
            </w:pPr>
            <w:r>
              <w:rPr>
                <w:rFonts w:ascii="Calibri" w:hAnsi="Calibri" w:cs="Calibri"/>
                <w:color w:val="000000"/>
                <w:sz w:val="20"/>
              </w:rPr>
              <w:t>0</w:t>
            </w:r>
          </w:p>
        </w:tc>
        <w:tc>
          <w:tcPr>
            <w:tcW w:w="1226" w:type="dxa"/>
            <w:shd w:val="clear" w:color="auto" w:fill="auto"/>
            <w:vAlign w:val="center"/>
          </w:tcPr>
          <w:p w:rsidR="00FF6DB9" w:rsidRPr="00A84E07" w:rsidP="00FF6DB9" w14:paraId="72E24381" w14:textId="28A25297">
            <w:pPr>
              <w:jc w:val="center"/>
              <w:rPr>
                <w:rFonts w:ascii="Calibri" w:hAnsi="Calibri" w:cs="Calibri"/>
                <w:color w:val="000000"/>
                <w:sz w:val="20"/>
              </w:rPr>
            </w:pPr>
            <w:r>
              <w:rPr>
                <w:rFonts w:ascii="Calibri" w:hAnsi="Calibri" w:cs="Calibri"/>
                <w:color w:val="000000"/>
                <w:sz w:val="20"/>
              </w:rPr>
              <w:t>0</w:t>
            </w:r>
          </w:p>
        </w:tc>
        <w:tc>
          <w:tcPr>
            <w:tcW w:w="1166" w:type="dxa"/>
            <w:shd w:val="clear" w:color="auto" w:fill="auto"/>
            <w:vAlign w:val="center"/>
          </w:tcPr>
          <w:p w:rsidR="00FF6DB9" w:rsidRPr="00A84E07" w:rsidP="00FF6DB9" w14:paraId="6D44AFBC" w14:textId="247FB0BB">
            <w:pPr>
              <w:jc w:val="center"/>
              <w:rPr>
                <w:rFonts w:ascii="Calibri" w:hAnsi="Calibri" w:cs="Calibri"/>
                <w:color w:val="000000"/>
                <w:sz w:val="20"/>
              </w:rPr>
            </w:pPr>
            <w:r>
              <w:rPr>
                <w:rFonts w:ascii="Calibri" w:hAnsi="Calibri" w:cs="Calibri"/>
                <w:color w:val="000000"/>
                <w:sz w:val="20"/>
              </w:rPr>
              <w:t>0</w:t>
            </w:r>
          </w:p>
        </w:tc>
        <w:tc>
          <w:tcPr>
            <w:tcW w:w="1170" w:type="dxa"/>
            <w:vAlign w:val="center"/>
          </w:tcPr>
          <w:p w:rsidR="00FF6DB9" w:rsidRPr="00A84E07" w:rsidP="00FF6DB9" w14:paraId="7F16B382" w14:textId="16A3B5F3">
            <w:pPr>
              <w:jc w:val="center"/>
              <w:rPr>
                <w:rFonts w:ascii="Calibri" w:hAnsi="Calibri" w:cs="Calibri"/>
                <w:bCs/>
                <w:color w:val="000000"/>
                <w:sz w:val="20"/>
              </w:rPr>
            </w:pPr>
            <w:r>
              <w:rPr>
                <w:rFonts w:ascii="Calibri" w:hAnsi="Calibri" w:cs="Calibri"/>
                <w:color w:val="000000"/>
                <w:sz w:val="20"/>
              </w:rPr>
              <w:t>568</w:t>
            </w:r>
            <w:r w:rsidR="008B1E89">
              <w:rPr>
                <w:rFonts w:ascii="Calibri" w:hAnsi="Calibri" w:cs="Calibri"/>
                <w:color w:val="000000"/>
                <w:sz w:val="20"/>
              </w:rPr>
              <w:t>,</w:t>
            </w:r>
            <w:r>
              <w:rPr>
                <w:rFonts w:ascii="Calibri" w:hAnsi="Calibri" w:cs="Calibri"/>
                <w:color w:val="000000"/>
                <w:sz w:val="20"/>
              </w:rPr>
              <w:t>602</w:t>
            </w:r>
          </w:p>
        </w:tc>
      </w:tr>
      <w:tr w14:paraId="5ACA9D8D" w14:textId="77777777" w:rsidTr="00D92A9D">
        <w:tblPrEx>
          <w:tblW w:w="10615" w:type="dxa"/>
          <w:tblLayout w:type="fixed"/>
          <w:tblLook w:val="04A0"/>
        </w:tblPrEx>
        <w:trPr>
          <w:trHeight w:val="600"/>
        </w:trPr>
        <w:tc>
          <w:tcPr>
            <w:tcW w:w="1345" w:type="dxa"/>
            <w:vMerge/>
            <w:shd w:val="clear" w:color="auto" w:fill="auto"/>
            <w:vAlign w:val="center"/>
          </w:tcPr>
          <w:p w:rsidR="00FF6DB9" w:rsidP="00FF6DB9" w14:paraId="4C52226B" w14:textId="77777777">
            <w:pPr>
              <w:jc w:val="center"/>
              <w:rPr>
                <w:rFonts w:ascii="Calibri" w:hAnsi="Calibri" w:cs="Calibri"/>
                <w:color w:val="000000"/>
                <w:sz w:val="20"/>
              </w:rPr>
            </w:pPr>
          </w:p>
        </w:tc>
        <w:tc>
          <w:tcPr>
            <w:tcW w:w="1165" w:type="dxa"/>
            <w:shd w:val="clear" w:color="auto" w:fill="auto"/>
            <w:vAlign w:val="center"/>
          </w:tcPr>
          <w:p w:rsidR="00FF6DB9" w:rsidRPr="00A84E07" w:rsidP="00FF6DB9" w14:paraId="05FF4541" w14:textId="77777777">
            <w:pPr>
              <w:jc w:val="center"/>
              <w:rPr>
                <w:rFonts w:ascii="Calibri" w:hAnsi="Calibri" w:cs="Calibri"/>
                <w:color w:val="000000"/>
                <w:sz w:val="20"/>
              </w:rPr>
            </w:pPr>
            <w:r w:rsidRPr="00A84E07">
              <w:rPr>
                <w:rFonts w:ascii="Calibri" w:hAnsi="Calibri" w:cs="Calibri"/>
                <w:color w:val="000000"/>
                <w:sz w:val="20"/>
              </w:rPr>
              <w:t>Student Eligibility Data (Summer)</w:t>
            </w:r>
          </w:p>
        </w:tc>
        <w:tc>
          <w:tcPr>
            <w:tcW w:w="1133" w:type="dxa"/>
            <w:shd w:val="clear" w:color="auto" w:fill="auto"/>
            <w:vAlign w:val="center"/>
          </w:tcPr>
          <w:p w:rsidR="00FF6DB9" w:rsidRPr="00A84E07" w:rsidP="00FF6DB9" w14:paraId="2D10950C" w14:textId="77777777">
            <w:pPr>
              <w:jc w:val="center"/>
              <w:rPr>
                <w:rFonts w:ascii="Calibri" w:hAnsi="Calibri" w:cs="Calibri"/>
                <w:color w:val="000000"/>
                <w:sz w:val="20"/>
              </w:rPr>
            </w:pPr>
            <w:r w:rsidRPr="00A84E07">
              <w:rPr>
                <w:rFonts w:ascii="Calibri" w:hAnsi="Calibri" w:cs="Calibri"/>
                <w:color w:val="000000"/>
                <w:sz w:val="20"/>
              </w:rPr>
              <w:t>N/A</w:t>
            </w:r>
          </w:p>
        </w:tc>
        <w:tc>
          <w:tcPr>
            <w:tcW w:w="1201" w:type="dxa"/>
            <w:shd w:val="clear" w:color="auto" w:fill="auto"/>
            <w:vAlign w:val="center"/>
          </w:tcPr>
          <w:p w:rsidR="00FF6DB9" w:rsidRPr="00A84E07" w:rsidP="00FF6DB9" w14:paraId="7032BD4E" w14:textId="4B6F3D13">
            <w:pPr>
              <w:jc w:val="center"/>
              <w:rPr>
                <w:rFonts w:ascii="Calibri" w:hAnsi="Calibri" w:cs="Calibri"/>
                <w:color w:val="000000"/>
                <w:sz w:val="20"/>
              </w:rPr>
            </w:pPr>
            <w:r>
              <w:rPr>
                <w:rFonts w:ascii="Calibri" w:hAnsi="Calibri" w:cs="Calibri"/>
                <w:color w:val="000000"/>
                <w:sz w:val="20"/>
              </w:rPr>
              <w:t>287</w:t>
            </w:r>
          </w:p>
        </w:tc>
        <w:tc>
          <w:tcPr>
            <w:tcW w:w="1129" w:type="dxa"/>
            <w:shd w:val="clear" w:color="auto" w:fill="auto"/>
            <w:vAlign w:val="center"/>
          </w:tcPr>
          <w:p w:rsidR="00FF6DB9" w:rsidRPr="00A84E07" w:rsidP="00FF6DB9" w14:paraId="65955245" w14:textId="77777777">
            <w:pPr>
              <w:jc w:val="center"/>
              <w:rPr>
                <w:rFonts w:ascii="Calibri" w:hAnsi="Calibri" w:cs="Calibri"/>
                <w:color w:val="000000"/>
                <w:sz w:val="20"/>
              </w:rPr>
            </w:pPr>
            <w:r w:rsidRPr="00A84E07">
              <w:rPr>
                <w:rFonts w:ascii="Calibri" w:hAnsi="Calibri" w:cs="Calibri"/>
                <w:color w:val="000000"/>
                <w:sz w:val="20"/>
              </w:rPr>
              <w:t>1</w:t>
            </w:r>
          </w:p>
        </w:tc>
        <w:tc>
          <w:tcPr>
            <w:tcW w:w="1080" w:type="dxa"/>
            <w:shd w:val="clear" w:color="auto" w:fill="auto"/>
            <w:vAlign w:val="center"/>
          </w:tcPr>
          <w:p w:rsidR="00FF6DB9" w:rsidRPr="00A84E07" w:rsidP="00FF6DB9" w14:paraId="2C820180" w14:textId="1581399D">
            <w:pPr>
              <w:jc w:val="center"/>
              <w:rPr>
                <w:rFonts w:ascii="Calibri" w:hAnsi="Calibri" w:cs="Calibri"/>
                <w:color w:val="000000"/>
                <w:sz w:val="20"/>
              </w:rPr>
            </w:pPr>
            <w:r>
              <w:rPr>
                <w:rFonts w:ascii="Calibri" w:hAnsi="Calibri" w:cs="Calibri"/>
                <w:color w:val="000000"/>
                <w:sz w:val="20"/>
              </w:rPr>
              <w:t>287</w:t>
            </w:r>
          </w:p>
        </w:tc>
        <w:tc>
          <w:tcPr>
            <w:tcW w:w="1226" w:type="dxa"/>
            <w:shd w:val="clear" w:color="auto" w:fill="auto"/>
            <w:vAlign w:val="center"/>
          </w:tcPr>
          <w:p w:rsidR="00FF6DB9" w:rsidRPr="00A84E07" w:rsidP="00FF6DB9" w14:paraId="12805C93" w14:textId="1C17AA1B">
            <w:pPr>
              <w:jc w:val="center"/>
              <w:rPr>
                <w:rFonts w:ascii="Calibri" w:hAnsi="Calibri" w:cs="Calibri"/>
                <w:color w:val="000000"/>
                <w:sz w:val="20"/>
              </w:rPr>
            </w:pPr>
            <w:r>
              <w:rPr>
                <w:rFonts w:ascii="Calibri" w:hAnsi="Calibri" w:cs="Calibri"/>
                <w:color w:val="000000"/>
                <w:sz w:val="20"/>
              </w:rPr>
              <w:t>0</w:t>
            </w:r>
            <w:r w:rsidR="00686262">
              <w:rPr>
                <w:rFonts w:ascii="Calibri" w:hAnsi="Calibri" w:cs="Calibri"/>
                <w:color w:val="000000"/>
                <w:sz w:val="20"/>
              </w:rPr>
              <w:t>.5</w:t>
            </w:r>
          </w:p>
        </w:tc>
        <w:tc>
          <w:tcPr>
            <w:tcW w:w="1166" w:type="dxa"/>
            <w:shd w:val="clear" w:color="auto" w:fill="auto"/>
            <w:vAlign w:val="center"/>
          </w:tcPr>
          <w:p w:rsidR="00FF6DB9" w:rsidRPr="00A84E07" w:rsidP="00FF6DB9" w14:paraId="616C3B68" w14:textId="26E27F33">
            <w:pPr>
              <w:jc w:val="center"/>
              <w:rPr>
                <w:rFonts w:ascii="Calibri" w:hAnsi="Calibri" w:cs="Calibri"/>
                <w:color w:val="000000"/>
                <w:sz w:val="20"/>
              </w:rPr>
            </w:pPr>
            <w:r>
              <w:rPr>
                <w:rFonts w:ascii="Calibri" w:hAnsi="Calibri" w:cs="Calibri"/>
                <w:color w:val="000000"/>
                <w:sz w:val="20"/>
              </w:rPr>
              <w:t>144</w:t>
            </w:r>
          </w:p>
        </w:tc>
        <w:tc>
          <w:tcPr>
            <w:tcW w:w="1170" w:type="dxa"/>
            <w:vAlign w:val="center"/>
          </w:tcPr>
          <w:p w:rsidR="00FF6DB9" w:rsidRPr="00A84E07" w:rsidP="00FF6DB9" w14:paraId="102FF3FA" w14:textId="13D8BAB0">
            <w:pPr>
              <w:jc w:val="center"/>
              <w:rPr>
                <w:rFonts w:ascii="Calibri" w:hAnsi="Calibri" w:cs="Calibri"/>
                <w:bCs/>
                <w:color w:val="000000"/>
                <w:sz w:val="20"/>
              </w:rPr>
            </w:pPr>
            <w:r>
              <w:rPr>
                <w:rFonts w:ascii="Calibri" w:hAnsi="Calibri" w:cs="Calibri"/>
                <w:color w:val="000000"/>
                <w:sz w:val="20"/>
              </w:rPr>
              <w:t>47,384</w:t>
            </w:r>
          </w:p>
        </w:tc>
      </w:tr>
      <w:tr w14:paraId="14DD8CDC" w14:textId="77777777" w:rsidTr="00D92A9D">
        <w:tblPrEx>
          <w:tblW w:w="10615" w:type="dxa"/>
          <w:tblLayout w:type="fixed"/>
          <w:tblLook w:val="04A0"/>
        </w:tblPrEx>
        <w:trPr>
          <w:trHeight w:val="600"/>
        </w:trPr>
        <w:tc>
          <w:tcPr>
            <w:tcW w:w="1345" w:type="dxa"/>
            <w:vMerge/>
            <w:shd w:val="clear" w:color="auto" w:fill="auto"/>
            <w:vAlign w:val="center"/>
          </w:tcPr>
          <w:p w:rsidR="00FF6DB9" w:rsidP="00AE220D" w14:paraId="2A0B167F" w14:textId="77777777">
            <w:pPr>
              <w:jc w:val="center"/>
              <w:rPr>
                <w:rFonts w:ascii="Calibri" w:hAnsi="Calibri" w:cs="Calibri"/>
                <w:color w:val="000000"/>
                <w:sz w:val="20"/>
              </w:rPr>
            </w:pPr>
          </w:p>
        </w:tc>
        <w:tc>
          <w:tcPr>
            <w:tcW w:w="1165" w:type="dxa"/>
            <w:shd w:val="clear" w:color="auto" w:fill="auto"/>
            <w:vAlign w:val="center"/>
          </w:tcPr>
          <w:p w:rsidR="00FF6DB9" w:rsidRPr="00A84E07" w:rsidP="00AE220D" w14:paraId="066ACBAD" w14:textId="77777777">
            <w:pPr>
              <w:jc w:val="center"/>
              <w:rPr>
                <w:rFonts w:ascii="Calibri" w:hAnsi="Calibri" w:cs="Calibri"/>
                <w:color w:val="000000"/>
                <w:sz w:val="20"/>
              </w:rPr>
            </w:pPr>
            <w:r w:rsidRPr="00A84E07">
              <w:rPr>
                <w:rFonts w:ascii="Calibri" w:hAnsi="Calibri" w:cs="Calibri"/>
                <w:color w:val="000000"/>
                <w:sz w:val="20"/>
              </w:rPr>
              <w:t xml:space="preserve">P-EBT Local Level Administrative Cost  Reporting to State </w:t>
            </w:r>
          </w:p>
        </w:tc>
        <w:tc>
          <w:tcPr>
            <w:tcW w:w="1133" w:type="dxa"/>
            <w:shd w:val="clear" w:color="auto" w:fill="auto"/>
            <w:vAlign w:val="center"/>
          </w:tcPr>
          <w:p w:rsidR="00FF6DB9" w:rsidRPr="00A84E07" w:rsidP="00AE220D" w14:paraId="4A144E8A" w14:textId="77777777">
            <w:pPr>
              <w:jc w:val="center"/>
              <w:rPr>
                <w:rFonts w:ascii="Calibri" w:hAnsi="Calibri" w:cs="Calibri"/>
                <w:color w:val="000000"/>
                <w:sz w:val="20"/>
              </w:rPr>
            </w:pPr>
            <w:r w:rsidRPr="00A84E07">
              <w:rPr>
                <w:rFonts w:ascii="Calibri" w:hAnsi="Calibri" w:cs="Calibri"/>
                <w:color w:val="000000"/>
                <w:sz w:val="20"/>
              </w:rPr>
              <w:t>N/A</w:t>
            </w:r>
          </w:p>
        </w:tc>
        <w:tc>
          <w:tcPr>
            <w:tcW w:w="1201" w:type="dxa"/>
            <w:shd w:val="clear" w:color="auto" w:fill="auto"/>
            <w:vAlign w:val="center"/>
          </w:tcPr>
          <w:p w:rsidR="00FF6DB9" w:rsidRPr="00A84E07" w:rsidP="00AE220D" w14:paraId="0815E1CC" w14:textId="20133084">
            <w:pPr>
              <w:jc w:val="center"/>
              <w:rPr>
                <w:rFonts w:ascii="Calibri" w:hAnsi="Calibri" w:cs="Calibri"/>
                <w:color w:val="000000"/>
                <w:sz w:val="20"/>
              </w:rPr>
            </w:pPr>
            <w:r>
              <w:rPr>
                <w:rFonts w:ascii="Calibri" w:hAnsi="Calibri" w:cs="Calibri"/>
                <w:color w:val="000000"/>
                <w:sz w:val="20"/>
              </w:rPr>
              <w:t>287</w:t>
            </w:r>
          </w:p>
        </w:tc>
        <w:tc>
          <w:tcPr>
            <w:tcW w:w="1129" w:type="dxa"/>
            <w:shd w:val="clear" w:color="auto" w:fill="auto"/>
            <w:vAlign w:val="center"/>
          </w:tcPr>
          <w:p w:rsidR="00FF6DB9" w:rsidRPr="00A84E07" w:rsidP="00AE220D" w14:paraId="4A840488" w14:textId="77777777">
            <w:pPr>
              <w:jc w:val="center"/>
              <w:rPr>
                <w:rFonts w:ascii="Calibri" w:hAnsi="Calibri" w:cs="Calibri"/>
                <w:color w:val="000000"/>
                <w:sz w:val="20"/>
              </w:rPr>
            </w:pPr>
            <w:r w:rsidRPr="00A84E07">
              <w:rPr>
                <w:rFonts w:ascii="Calibri" w:hAnsi="Calibri" w:cs="Calibri"/>
                <w:color w:val="000000"/>
                <w:sz w:val="20"/>
              </w:rPr>
              <w:t>1</w:t>
            </w:r>
          </w:p>
        </w:tc>
        <w:tc>
          <w:tcPr>
            <w:tcW w:w="1080" w:type="dxa"/>
            <w:shd w:val="clear" w:color="auto" w:fill="auto"/>
            <w:vAlign w:val="center"/>
          </w:tcPr>
          <w:p w:rsidR="00FF6DB9" w:rsidRPr="00A84E07" w:rsidP="00AE220D" w14:paraId="45AEC2CD" w14:textId="3A8F074B">
            <w:pPr>
              <w:jc w:val="center"/>
              <w:rPr>
                <w:rFonts w:ascii="Calibri" w:hAnsi="Calibri" w:cs="Calibri"/>
                <w:color w:val="000000"/>
                <w:sz w:val="20"/>
              </w:rPr>
            </w:pPr>
            <w:r>
              <w:rPr>
                <w:rFonts w:ascii="Calibri" w:hAnsi="Calibri" w:cs="Calibri"/>
                <w:color w:val="000000"/>
                <w:sz w:val="20"/>
              </w:rPr>
              <w:t>287</w:t>
            </w:r>
          </w:p>
        </w:tc>
        <w:tc>
          <w:tcPr>
            <w:tcW w:w="1226" w:type="dxa"/>
            <w:shd w:val="clear" w:color="auto" w:fill="auto"/>
            <w:vAlign w:val="center"/>
          </w:tcPr>
          <w:p w:rsidR="00FF6DB9" w:rsidRPr="00A84E07" w:rsidP="00AE220D" w14:paraId="5C7413CE" w14:textId="34D08124">
            <w:pPr>
              <w:jc w:val="center"/>
              <w:rPr>
                <w:rFonts w:ascii="Calibri" w:hAnsi="Calibri" w:cs="Calibri"/>
                <w:color w:val="000000"/>
                <w:sz w:val="20"/>
              </w:rPr>
            </w:pPr>
            <w:r>
              <w:rPr>
                <w:rFonts w:ascii="Calibri" w:hAnsi="Calibri" w:cs="Calibri"/>
                <w:color w:val="000000"/>
                <w:sz w:val="20"/>
              </w:rPr>
              <w:t>0.5</w:t>
            </w:r>
          </w:p>
        </w:tc>
        <w:tc>
          <w:tcPr>
            <w:tcW w:w="1166" w:type="dxa"/>
            <w:shd w:val="clear" w:color="auto" w:fill="auto"/>
            <w:vAlign w:val="center"/>
          </w:tcPr>
          <w:p w:rsidR="00FF6DB9" w:rsidRPr="00A84E07" w:rsidP="00AE220D" w14:paraId="6C289DCD" w14:textId="3C2450A1">
            <w:pPr>
              <w:jc w:val="center"/>
              <w:rPr>
                <w:rFonts w:ascii="Calibri" w:hAnsi="Calibri" w:cs="Calibri"/>
                <w:color w:val="000000"/>
                <w:sz w:val="20"/>
              </w:rPr>
            </w:pPr>
            <w:r>
              <w:rPr>
                <w:rFonts w:ascii="Calibri" w:hAnsi="Calibri" w:cs="Calibri"/>
                <w:bCs/>
                <w:color w:val="000000"/>
                <w:sz w:val="20"/>
              </w:rPr>
              <w:t>144</w:t>
            </w:r>
          </w:p>
        </w:tc>
        <w:tc>
          <w:tcPr>
            <w:tcW w:w="1170" w:type="dxa"/>
            <w:vAlign w:val="center"/>
          </w:tcPr>
          <w:p w:rsidR="00FF6DB9" w:rsidRPr="00A84E07" w:rsidP="00AE220D" w14:paraId="6D3AA4C0" w14:textId="48D076DC">
            <w:pPr>
              <w:jc w:val="center"/>
              <w:rPr>
                <w:rFonts w:ascii="Calibri" w:hAnsi="Calibri" w:cs="Calibri"/>
                <w:bCs/>
                <w:color w:val="000000"/>
                <w:sz w:val="20"/>
              </w:rPr>
            </w:pPr>
            <w:r>
              <w:rPr>
                <w:rFonts w:ascii="Calibri" w:hAnsi="Calibri" w:cs="Calibri"/>
                <w:color w:val="000000"/>
                <w:sz w:val="20"/>
              </w:rPr>
              <w:t>94,767</w:t>
            </w:r>
          </w:p>
        </w:tc>
      </w:tr>
      <w:tr w14:paraId="12D4141D" w14:textId="77777777" w:rsidTr="00D92A9D">
        <w:tblPrEx>
          <w:tblW w:w="10615" w:type="dxa"/>
          <w:tblLayout w:type="fixed"/>
          <w:tblLook w:val="04A0"/>
        </w:tblPrEx>
        <w:trPr>
          <w:trHeight w:val="564"/>
        </w:trPr>
        <w:tc>
          <w:tcPr>
            <w:tcW w:w="1345" w:type="dxa"/>
            <w:shd w:val="clear" w:color="auto" w:fill="auto"/>
            <w:vAlign w:val="center"/>
          </w:tcPr>
          <w:p w:rsidR="00FF6DB9" w:rsidP="00AE220D" w14:paraId="1271878D" w14:textId="77777777">
            <w:pPr>
              <w:jc w:val="center"/>
              <w:rPr>
                <w:rFonts w:ascii="Calibri" w:hAnsi="Calibri" w:cs="Calibri"/>
                <w:color w:val="000000"/>
                <w:sz w:val="20"/>
              </w:rPr>
            </w:pPr>
            <w:r>
              <w:rPr>
                <w:rFonts w:ascii="Calibri" w:hAnsi="Calibri" w:cs="Calibri"/>
                <w:color w:val="000000"/>
                <w:sz w:val="20"/>
              </w:rPr>
              <w:t>Schools Subtotal</w:t>
            </w:r>
          </w:p>
        </w:tc>
        <w:tc>
          <w:tcPr>
            <w:tcW w:w="1165" w:type="dxa"/>
            <w:shd w:val="clear" w:color="auto" w:fill="auto"/>
            <w:vAlign w:val="center"/>
          </w:tcPr>
          <w:p w:rsidR="00FF6DB9" w:rsidRPr="00A84E07" w:rsidP="00AE220D" w14:paraId="2869E578" w14:textId="77777777">
            <w:pPr>
              <w:jc w:val="center"/>
              <w:rPr>
                <w:rFonts w:ascii="Calibri" w:hAnsi="Calibri" w:cs="Calibri"/>
                <w:color w:val="000000"/>
                <w:sz w:val="20"/>
              </w:rPr>
            </w:pPr>
          </w:p>
        </w:tc>
        <w:tc>
          <w:tcPr>
            <w:tcW w:w="1133" w:type="dxa"/>
            <w:shd w:val="clear" w:color="auto" w:fill="auto"/>
            <w:vAlign w:val="center"/>
          </w:tcPr>
          <w:p w:rsidR="00FF6DB9" w:rsidRPr="00A84E07" w:rsidP="00AE220D" w14:paraId="0194FDBF" w14:textId="77777777">
            <w:pPr>
              <w:jc w:val="center"/>
              <w:rPr>
                <w:rFonts w:ascii="Calibri" w:hAnsi="Calibri" w:cs="Calibri"/>
                <w:color w:val="000000"/>
                <w:sz w:val="20"/>
              </w:rPr>
            </w:pPr>
          </w:p>
        </w:tc>
        <w:tc>
          <w:tcPr>
            <w:tcW w:w="1201" w:type="dxa"/>
            <w:shd w:val="clear" w:color="auto" w:fill="auto"/>
            <w:vAlign w:val="center"/>
          </w:tcPr>
          <w:p w:rsidR="00FF6DB9" w:rsidRPr="00A84E07" w:rsidP="00AE220D" w14:paraId="4BD730FF" w14:textId="6A74D10F">
            <w:pPr>
              <w:jc w:val="center"/>
              <w:rPr>
                <w:rFonts w:ascii="Calibri" w:hAnsi="Calibri" w:cs="Calibri"/>
                <w:color w:val="000000"/>
                <w:sz w:val="20"/>
              </w:rPr>
            </w:pPr>
            <w:r w:rsidRPr="00C7584D">
              <w:rPr>
                <w:rFonts w:ascii="Calibri" w:hAnsi="Calibri" w:cs="Calibri"/>
                <w:color w:val="000000"/>
                <w:sz w:val="20"/>
              </w:rPr>
              <w:t>287</w:t>
            </w:r>
          </w:p>
        </w:tc>
        <w:tc>
          <w:tcPr>
            <w:tcW w:w="1129" w:type="dxa"/>
            <w:shd w:val="clear" w:color="auto" w:fill="auto"/>
            <w:vAlign w:val="center"/>
          </w:tcPr>
          <w:p w:rsidR="00FF6DB9" w:rsidRPr="00A84E07" w:rsidP="00AE220D" w14:paraId="197F91B7" w14:textId="77777777">
            <w:pPr>
              <w:jc w:val="center"/>
              <w:rPr>
                <w:rFonts w:ascii="Calibri" w:hAnsi="Calibri" w:cs="Calibri"/>
                <w:color w:val="000000"/>
                <w:sz w:val="20"/>
              </w:rPr>
            </w:pPr>
            <w:r w:rsidRPr="00A84E07">
              <w:rPr>
                <w:rFonts w:ascii="Calibri" w:hAnsi="Calibri" w:cs="Calibri"/>
                <w:color w:val="000000"/>
                <w:sz w:val="20"/>
              </w:rPr>
              <w:t>2</w:t>
            </w:r>
          </w:p>
        </w:tc>
        <w:tc>
          <w:tcPr>
            <w:tcW w:w="1080" w:type="dxa"/>
            <w:shd w:val="clear" w:color="auto" w:fill="auto"/>
            <w:vAlign w:val="center"/>
          </w:tcPr>
          <w:p w:rsidR="00FF6DB9" w:rsidRPr="00A84E07" w:rsidP="00AE220D" w14:paraId="4E05C7B6" w14:textId="333034EE">
            <w:pPr>
              <w:jc w:val="center"/>
              <w:rPr>
                <w:rFonts w:ascii="Calibri" w:hAnsi="Calibri" w:cs="Calibri"/>
                <w:color w:val="000000"/>
                <w:sz w:val="20"/>
              </w:rPr>
            </w:pPr>
            <w:r>
              <w:rPr>
                <w:rFonts w:ascii="Calibri" w:hAnsi="Calibri" w:cs="Calibri"/>
                <w:color w:val="000000"/>
                <w:sz w:val="20"/>
              </w:rPr>
              <w:t>574</w:t>
            </w:r>
          </w:p>
        </w:tc>
        <w:tc>
          <w:tcPr>
            <w:tcW w:w="1226" w:type="dxa"/>
            <w:shd w:val="clear" w:color="auto" w:fill="auto"/>
            <w:vAlign w:val="center"/>
          </w:tcPr>
          <w:p w:rsidR="00FF6DB9" w:rsidRPr="00A84E07" w:rsidP="00AE220D" w14:paraId="4ECB6DBA" w14:textId="3F1D8B38">
            <w:pPr>
              <w:jc w:val="center"/>
              <w:rPr>
                <w:rFonts w:ascii="Calibri" w:hAnsi="Calibri" w:cs="Calibri"/>
                <w:color w:val="000000"/>
                <w:sz w:val="20"/>
              </w:rPr>
            </w:pPr>
            <w:r>
              <w:rPr>
                <w:rFonts w:ascii="Calibri" w:hAnsi="Calibri" w:cs="Calibri"/>
                <w:color w:val="000000"/>
                <w:sz w:val="20"/>
              </w:rPr>
              <w:t>1</w:t>
            </w:r>
          </w:p>
        </w:tc>
        <w:tc>
          <w:tcPr>
            <w:tcW w:w="1166" w:type="dxa"/>
            <w:shd w:val="clear" w:color="auto" w:fill="auto"/>
            <w:vAlign w:val="center"/>
          </w:tcPr>
          <w:p w:rsidR="00FF6DB9" w:rsidRPr="00A84E07" w:rsidP="00AE220D" w14:paraId="6D3D65E3" w14:textId="4783D6A9">
            <w:pPr>
              <w:jc w:val="center"/>
              <w:rPr>
                <w:rFonts w:ascii="Calibri" w:hAnsi="Calibri" w:cs="Calibri"/>
                <w:color w:val="000000"/>
                <w:sz w:val="20"/>
              </w:rPr>
            </w:pPr>
            <w:r>
              <w:rPr>
                <w:rFonts w:ascii="Calibri" w:hAnsi="Calibri" w:cs="Calibri"/>
                <w:bCs/>
                <w:color w:val="000000"/>
                <w:sz w:val="20"/>
              </w:rPr>
              <w:t>287</w:t>
            </w:r>
          </w:p>
        </w:tc>
        <w:tc>
          <w:tcPr>
            <w:tcW w:w="1170" w:type="dxa"/>
            <w:vAlign w:val="center"/>
          </w:tcPr>
          <w:p w:rsidR="00FF6DB9" w:rsidRPr="00A84E07" w:rsidP="00AE220D" w14:paraId="677AB631" w14:textId="5EA3FCDA">
            <w:pPr>
              <w:jc w:val="center"/>
              <w:rPr>
                <w:rFonts w:ascii="Calibri" w:hAnsi="Calibri" w:cs="Calibri"/>
                <w:bCs/>
                <w:color w:val="000000"/>
                <w:sz w:val="20"/>
              </w:rPr>
            </w:pPr>
            <w:r>
              <w:rPr>
                <w:rFonts w:ascii="Calibri" w:hAnsi="Calibri" w:cs="Calibri"/>
                <w:color w:val="000000"/>
                <w:sz w:val="20"/>
              </w:rPr>
              <w:t>710</w:t>
            </w:r>
            <w:r w:rsidR="007B5C69">
              <w:rPr>
                <w:rFonts w:ascii="Calibri" w:hAnsi="Calibri" w:cs="Calibri"/>
                <w:color w:val="000000"/>
                <w:sz w:val="20"/>
              </w:rPr>
              <w:t>,</w:t>
            </w:r>
            <w:r w:rsidR="00316B38">
              <w:rPr>
                <w:rFonts w:ascii="Calibri" w:hAnsi="Calibri" w:cs="Calibri"/>
                <w:color w:val="000000"/>
                <w:sz w:val="20"/>
              </w:rPr>
              <w:t>753</w:t>
            </w:r>
          </w:p>
        </w:tc>
      </w:tr>
      <w:tr w14:paraId="20828042" w14:textId="77777777" w:rsidTr="00D92A9D">
        <w:tblPrEx>
          <w:tblW w:w="10615" w:type="dxa"/>
          <w:tblLayout w:type="fixed"/>
          <w:tblLook w:val="04A0"/>
        </w:tblPrEx>
        <w:trPr>
          <w:trHeight w:val="564"/>
        </w:trPr>
        <w:tc>
          <w:tcPr>
            <w:tcW w:w="1345" w:type="dxa"/>
            <w:vMerge w:val="restart"/>
            <w:shd w:val="clear" w:color="auto" w:fill="auto"/>
            <w:vAlign w:val="center"/>
            <w:hideMark/>
          </w:tcPr>
          <w:p w:rsidR="00FF6DB9" w:rsidP="00AE220D" w14:paraId="6D146523" w14:textId="77777777">
            <w:pPr>
              <w:jc w:val="center"/>
              <w:rPr>
                <w:rFonts w:ascii="Calibri" w:hAnsi="Calibri" w:cs="Calibri"/>
                <w:color w:val="000000"/>
                <w:sz w:val="20"/>
              </w:rPr>
            </w:pPr>
            <w:r>
              <w:rPr>
                <w:rFonts w:ascii="Calibri" w:hAnsi="Calibri" w:cs="Calibri"/>
                <w:color w:val="000000"/>
                <w:sz w:val="20"/>
              </w:rPr>
              <w:t>State Agencies</w:t>
            </w:r>
          </w:p>
          <w:p w:rsidR="00FF6DB9" w:rsidP="00AE220D" w14:paraId="4278F04B" w14:textId="77777777">
            <w:pPr>
              <w:rPr>
                <w:rFonts w:ascii="Calibri" w:hAnsi="Calibri" w:cs="Calibri"/>
                <w:color w:val="000000"/>
                <w:sz w:val="20"/>
              </w:rPr>
            </w:pPr>
          </w:p>
        </w:tc>
        <w:tc>
          <w:tcPr>
            <w:tcW w:w="1165" w:type="dxa"/>
            <w:shd w:val="clear" w:color="auto" w:fill="auto"/>
            <w:vAlign w:val="center"/>
            <w:hideMark/>
          </w:tcPr>
          <w:p w:rsidR="00FF6DB9" w:rsidP="00AE220D" w14:paraId="34A73B66" w14:textId="77777777">
            <w:pPr>
              <w:jc w:val="center"/>
              <w:rPr>
                <w:rFonts w:ascii="Calibri" w:hAnsi="Calibri" w:cs="Calibri"/>
                <w:color w:val="000000"/>
                <w:sz w:val="20"/>
              </w:rPr>
            </w:pPr>
            <w:r>
              <w:rPr>
                <w:rFonts w:ascii="Calibri" w:hAnsi="Calibri" w:cs="Calibri"/>
                <w:color w:val="000000"/>
                <w:sz w:val="20"/>
              </w:rPr>
              <w:t>State Plan Submission- P-EBT (school year 2020-2021)</w:t>
            </w:r>
          </w:p>
        </w:tc>
        <w:tc>
          <w:tcPr>
            <w:tcW w:w="1133" w:type="dxa"/>
            <w:shd w:val="clear" w:color="auto" w:fill="auto"/>
            <w:vAlign w:val="center"/>
            <w:hideMark/>
          </w:tcPr>
          <w:p w:rsidR="00FF6DB9" w:rsidP="00AE220D" w14:paraId="0E9E7CD8" w14:textId="65FB628B">
            <w:pPr>
              <w:jc w:val="center"/>
              <w:rPr>
                <w:rFonts w:ascii="Calibri" w:hAnsi="Calibri" w:cs="Calibri"/>
                <w:color w:val="000000"/>
                <w:sz w:val="20"/>
              </w:rPr>
            </w:pPr>
            <w:r>
              <w:rPr>
                <w:rFonts w:ascii="Calibri" w:hAnsi="Calibri" w:cs="Calibri"/>
                <w:color w:val="000000"/>
                <w:sz w:val="20"/>
              </w:rPr>
              <w:t>N/A</w:t>
            </w:r>
          </w:p>
        </w:tc>
        <w:tc>
          <w:tcPr>
            <w:tcW w:w="1201" w:type="dxa"/>
            <w:shd w:val="clear" w:color="auto" w:fill="auto"/>
            <w:vAlign w:val="center"/>
            <w:hideMark/>
          </w:tcPr>
          <w:p w:rsidR="00FF6DB9" w:rsidP="00AE220D" w14:paraId="71281433" w14:textId="08846A89">
            <w:pPr>
              <w:jc w:val="center"/>
              <w:rPr>
                <w:rFonts w:ascii="Calibri" w:hAnsi="Calibri" w:cs="Calibri"/>
                <w:color w:val="000000"/>
                <w:sz w:val="20"/>
              </w:rPr>
            </w:pPr>
            <w:r>
              <w:rPr>
                <w:rFonts w:ascii="Calibri" w:hAnsi="Calibri" w:cs="Calibri"/>
                <w:color w:val="000000"/>
                <w:sz w:val="20"/>
              </w:rPr>
              <w:t>0</w:t>
            </w:r>
          </w:p>
        </w:tc>
        <w:tc>
          <w:tcPr>
            <w:tcW w:w="1129" w:type="dxa"/>
            <w:shd w:val="clear" w:color="auto" w:fill="auto"/>
            <w:vAlign w:val="center"/>
            <w:hideMark/>
          </w:tcPr>
          <w:p w:rsidR="00FF6DB9" w:rsidP="00AE220D" w14:paraId="299BEF66" w14:textId="72B7431A">
            <w:pPr>
              <w:jc w:val="center"/>
              <w:rPr>
                <w:rFonts w:ascii="Calibri" w:hAnsi="Calibri" w:cs="Calibri"/>
                <w:color w:val="000000"/>
                <w:sz w:val="20"/>
              </w:rPr>
            </w:pPr>
            <w:r>
              <w:rPr>
                <w:rFonts w:ascii="Calibri" w:hAnsi="Calibri" w:cs="Calibri"/>
                <w:color w:val="000000"/>
                <w:sz w:val="20"/>
              </w:rPr>
              <w:t>0</w:t>
            </w:r>
          </w:p>
        </w:tc>
        <w:tc>
          <w:tcPr>
            <w:tcW w:w="1080" w:type="dxa"/>
            <w:shd w:val="clear" w:color="auto" w:fill="auto"/>
            <w:vAlign w:val="center"/>
            <w:hideMark/>
          </w:tcPr>
          <w:p w:rsidR="00FF6DB9" w:rsidP="00AE220D" w14:paraId="5E3BF418" w14:textId="399E20BE">
            <w:pPr>
              <w:jc w:val="center"/>
              <w:rPr>
                <w:rFonts w:ascii="Calibri" w:hAnsi="Calibri" w:cs="Calibri"/>
                <w:color w:val="000000"/>
                <w:sz w:val="20"/>
              </w:rPr>
            </w:pPr>
            <w:r>
              <w:rPr>
                <w:rFonts w:ascii="Calibri" w:hAnsi="Calibri" w:cs="Calibri"/>
                <w:color w:val="000000"/>
                <w:sz w:val="20"/>
              </w:rPr>
              <w:t>0</w:t>
            </w:r>
          </w:p>
        </w:tc>
        <w:tc>
          <w:tcPr>
            <w:tcW w:w="1226" w:type="dxa"/>
            <w:shd w:val="clear" w:color="auto" w:fill="auto"/>
            <w:vAlign w:val="center"/>
            <w:hideMark/>
          </w:tcPr>
          <w:p w:rsidR="00FF6DB9" w:rsidP="00AE220D" w14:paraId="3D1026F8" w14:textId="59B3E7D9">
            <w:pPr>
              <w:jc w:val="center"/>
              <w:rPr>
                <w:rFonts w:ascii="Calibri" w:hAnsi="Calibri" w:cs="Calibri"/>
                <w:color w:val="000000"/>
                <w:sz w:val="20"/>
              </w:rPr>
            </w:pPr>
            <w:r>
              <w:rPr>
                <w:rFonts w:ascii="Calibri" w:hAnsi="Calibri" w:cs="Calibri"/>
                <w:color w:val="000000"/>
                <w:sz w:val="20"/>
              </w:rPr>
              <w:t>0</w:t>
            </w:r>
          </w:p>
        </w:tc>
        <w:tc>
          <w:tcPr>
            <w:tcW w:w="1166" w:type="dxa"/>
            <w:shd w:val="clear" w:color="auto" w:fill="auto"/>
            <w:vAlign w:val="center"/>
            <w:hideMark/>
          </w:tcPr>
          <w:p w:rsidR="00FF6DB9" w:rsidP="00AE220D" w14:paraId="2FB3C14D" w14:textId="6DE91B6C">
            <w:pPr>
              <w:jc w:val="center"/>
              <w:rPr>
                <w:rFonts w:ascii="Calibri" w:hAnsi="Calibri" w:cs="Calibri"/>
                <w:color w:val="000000"/>
                <w:sz w:val="20"/>
              </w:rPr>
            </w:pPr>
            <w:r>
              <w:rPr>
                <w:rFonts w:ascii="Calibri" w:hAnsi="Calibri" w:cs="Calibri"/>
                <w:color w:val="000000"/>
                <w:sz w:val="20"/>
              </w:rPr>
              <w:t>0</w:t>
            </w:r>
          </w:p>
        </w:tc>
        <w:tc>
          <w:tcPr>
            <w:tcW w:w="1170" w:type="dxa"/>
            <w:vAlign w:val="center"/>
          </w:tcPr>
          <w:p w:rsidR="00FF6DB9" w:rsidP="00AE220D" w14:paraId="1E0B6C35" w14:textId="50AB6E77">
            <w:pPr>
              <w:jc w:val="center"/>
              <w:rPr>
                <w:rFonts w:ascii="Calibri" w:hAnsi="Calibri" w:cs="Calibri"/>
                <w:color w:val="000000"/>
                <w:sz w:val="20"/>
              </w:rPr>
            </w:pPr>
            <w:r>
              <w:rPr>
                <w:rFonts w:ascii="Calibri" w:hAnsi="Calibri" w:cs="Calibri"/>
                <w:color w:val="000000"/>
                <w:sz w:val="20"/>
              </w:rPr>
              <w:t>53</w:t>
            </w:r>
          </w:p>
        </w:tc>
      </w:tr>
      <w:tr w14:paraId="691B1B73" w14:textId="77777777" w:rsidTr="00D92A9D">
        <w:tblPrEx>
          <w:tblW w:w="10615" w:type="dxa"/>
          <w:tblLayout w:type="fixed"/>
          <w:tblLook w:val="04A0"/>
        </w:tblPrEx>
        <w:trPr>
          <w:trHeight w:val="564"/>
        </w:trPr>
        <w:tc>
          <w:tcPr>
            <w:tcW w:w="1345" w:type="dxa"/>
            <w:vMerge/>
            <w:shd w:val="clear" w:color="auto" w:fill="auto"/>
            <w:vAlign w:val="center"/>
          </w:tcPr>
          <w:p w:rsidR="00FF6DB9" w:rsidP="00AE220D" w14:paraId="497F17E7" w14:textId="77777777">
            <w:pPr>
              <w:rPr>
                <w:rFonts w:ascii="Calibri" w:hAnsi="Calibri" w:cs="Calibri"/>
                <w:color w:val="000000"/>
                <w:sz w:val="20"/>
              </w:rPr>
            </w:pPr>
          </w:p>
        </w:tc>
        <w:tc>
          <w:tcPr>
            <w:tcW w:w="1165" w:type="dxa"/>
            <w:shd w:val="clear" w:color="auto" w:fill="auto"/>
            <w:vAlign w:val="center"/>
          </w:tcPr>
          <w:p w:rsidR="00FF6DB9" w:rsidP="00AE220D" w14:paraId="2BC4CE0A" w14:textId="77777777">
            <w:pPr>
              <w:jc w:val="center"/>
              <w:rPr>
                <w:rFonts w:ascii="Calibri" w:hAnsi="Calibri" w:cs="Calibri"/>
                <w:color w:val="000000"/>
                <w:sz w:val="20"/>
              </w:rPr>
            </w:pPr>
            <w:r>
              <w:rPr>
                <w:rFonts w:ascii="Calibri" w:hAnsi="Calibri" w:cs="Calibri"/>
                <w:color w:val="000000"/>
                <w:sz w:val="20"/>
              </w:rPr>
              <w:t>State Plan Submission- P-EBT (Summer</w:t>
            </w:r>
          </w:p>
        </w:tc>
        <w:tc>
          <w:tcPr>
            <w:tcW w:w="1133" w:type="dxa"/>
            <w:shd w:val="clear" w:color="auto" w:fill="auto"/>
            <w:vAlign w:val="center"/>
          </w:tcPr>
          <w:p w:rsidR="00FF6DB9" w:rsidP="00AE220D" w14:paraId="3821164C" w14:textId="2CCCDD81">
            <w:pPr>
              <w:jc w:val="center"/>
              <w:rPr>
                <w:rFonts w:ascii="Calibri" w:hAnsi="Calibri" w:cs="Calibri"/>
                <w:color w:val="000000"/>
                <w:sz w:val="20"/>
              </w:rPr>
            </w:pPr>
            <w:r>
              <w:rPr>
                <w:rFonts w:ascii="Calibri" w:hAnsi="Calibri" w:cs="Calibri"/>
                <w:color w:val="000000"/>
                <w:sz w:val="20"/>
              </w:rPr>
              <w:t>N/A</w:t>
            </w:r>
          </w:p>
        </w:tc>
        <w:tc>
          <w:tcPr>
            <w:tcW w:w="1201" w:type="dxa"/>
            <w:shd w:val="clear" w:color="auto" w:fill="auto"/>
            <w:vAlign w:val="center"/>
          </w:tcPr>
          <w:p w:rsidR="00FF6DB9" w:rsidP="00AE220D" w14:paraId="68613215" w14:textId="6EC1D8EF">
            <w:pPr>
              <w:jc w:val="center"/>
              <w:rPr>
                <w:rFonts w:ascii="Calibri" w:hAnsi="Calibri" w:cs="Calibri"/>
                <w:color w:val="000000"/>
                <w:sz w:val="20"/>
              </w:rPr>
            </w:pPr>
            <w:r>
              <w:rPr>
                <w:rFonts w:ascii="Calibri" w:hAnsi="Calibri" w:cs="Calibri"/>
                <w:color w:val="000000"/>
                <w:sz w:val="20"/>
              </w:rPr>
              <w:t>0</w:t>
            </w:r>
          </w:p>
        </w:tc>
        <w:tc>
          <w:tcPr>
            <w:tcW w:w="1129" w:type="dxa"/>
            <w:shd w:val="clear" w:color="auto" w:fill="auto"/>
            <w:vAlign w:val="center"/>
          </w:tcPr>
          <w:p w:rsidR="00FF6DB9" w:rsidP="007F62C5" w14:paraId="73CB2C9D" w14:textId="4B4E78BF">
            <w:pPr>
              <w:jc w:val="center"/>
              <w:rPr>
                <w:rFonts w:ascii="Calibri" w:hAnsi="Calibri" w:cs="Calibri"/>
                <w:color w:val="000000"/>
                <w:sz w:val="20"/>
              </w:rPr>
            </w:pPr>
            <w:r>
              <w:rPr>
                <w:rFonts w:ascii="Calibri" w:hAnsi="Calibri" w:cs="Calibri"/>
                <w:color w:val="000000"/>
                <w:sz w:val="20"/>
              </w:rPr>
              <w:t>0</w:t>
            </w:r>
          </w:p>
        </w:tc>
        <w:tc>
          <w:tcPr>
            <w:tcW w:w="1080" w:type="dxa"/>
            <w:shd w:val="clear" w:color="auto" w:fill="auto"/>
            <w:vAlign w:val="center"/>
          </w:tcPr>
          <w:p w:rsidR="00FF6DB9" w:rsidP="00AE220D" w14:paraId="547B6CD5" w14:textId="736C3940">
            <w:pPr>
              <w:jc w:val="center"/>
              <w:rPr>
                <w:rFonts w:ascii="Calibri" w:hAnsi="Calibri" w:cs="Calibri"/>
                <w:color w:val="000000"/>
                <w:sz w:val="20"/>
              </w:rPr>
            </w:pPr>
            <w:r>
              <w:rPr>
                <w:rFonts w:ascii="Calibri" w:hAnsi="Calibri" w:cs="Calibri"/>
                <w:color w:val="000000"/>
                <w:sz w:val="20"/>
              </w:rPr>
              <w:t>0</w:t>
            </w:r>
          </w:p>
        </w:tc>
        <w:tc>
          <w:tcPr>
            <w:tcW w:w="1226" w:type="dxa"/>
            <w:shd w:val="clear" w:color="auto" w:fill="auto"/>
            <w:vAlign w:val="center"/>
          </w:tcPr>
          <w:p w:rsidR="00FF6DB9" w:rsidP="00AE220D" w14:paraId="1E0B1381" w14:textId="52E4D4AD">
            <w:pPr>
              <w:jc w:val="center"/>
              <w:rPr>
                <w:rFonts w:ascii="Calibri" w:hAnsi="Calibri" w:cs="Calibri"/>
                <w:color w:val="000000"/>
                <w:sz w:val="20"/>
              </w:rPr>
            </w:pPr>
            <w:r>
              <w:rPr>
                <w:rFonts w:ascii="Calibri" w:hAnsi="Calibri" w:cs="Calibri"/>
                <w:color w:val="000000"/>
                <w:sz w:val="20"/>
              </w:rPr>
              <w:t>0</w:t>
            </w:r>
          </w:p>
        </w:tc>
        <w:tc>
          <w:tcPr>
            <w:tcW w:w="1166" w:type="dxa"/>
            <w:shd w:val="clear" w:color="auto" w:fill="auto"/>
            <w:vAlign w:val="center"/>
          </w:tcPr>
          <w:p w:rsidR="00FF6DB9" w:rsidP="00AE220D" w14:paraId="29F7F376" w14:textId="531446F4">
            <w:pPr>
              <w:jc w:val="center"/>
              <w:rPr>
                <w:rFonts w:ascii="Calibri" w:hAnsi="Calibri" w:cs="Calibri"/>
                <w:color w:val="000000"/>
                <w:sz w:val="20"/>
              </w:rPr>
            </w:pPr>
            <w:r>
              <w:rPr>
                <w:rFonts w:ascii="Calibri" w:hAnsi="Calibri" w:cs="Calibri"/>
                <w:color w:val="000000"/>
                <w:sz w:val="20"/>
              </w:rPr>
              <w:t>0</w:t>
            </w:r>
          </w:p>
        </w:tc>
        <w:tc>
          <w:tcPr>
            <w:tcW w:w="1170" w:type="dxa"/>
            <w:vAlign w:val="center"/>
          </w:tcPr>
          <w:p w:rsidR="00FF6DB9" w:rsidP="00AE220D" w14:paraId="2843C72B" w14:textId="1FD53052">
            <w:pPr>
              <w:jc w:val="center"/>
              <w:rPr>
                <w:rFonts w:ascii="Calibri" w:hAnsi="Calibri" w:cs="Calibri"/>
                <w:color w:val="000000"/>
                <w:sz w:val="20"/>
              </w:rPr>
            </w:pPr>
            <w:r>
              <w:rPr>
                <w:rFonts w:ascii="Calibri" w:hAnsi="Calibri" w:cs="Calibri"/>
                <w:color w:val="000000"/>
                <w:sz w:val="20"/>
              </w:rPr>
              <w:t>53</w:t>
            </w:r>
          </w:p>
        </w:tc>
      </w:tr>
      <w:tr w14:paraId="6A24E43B" w14:textId="77777777" w:rsidTr="00D92A9D">
        <w:tblPrEx>
          <w:tblW w:w="10615" w:type="dxa"/>
          <w:tblLayout w:type="fixed"/>
          <w:tblLook w:val="04A0"/>
        </w:tblPrEx>
        <w:trPr>
          <w:trHeight w:val="732"/>
        </w:trPr>
        <w:tc>
          <w:tcPr>
            <w:tcW w:w="1345" w:type="dxa"/>
            <w:vMerge/>
            <w:vAlign w:val="center"/>
            <w:hideMark/>
          </w:tcPr>
          <w:p w:rsidR="00FF6DB9" w:rsidP="00AE220D" w14:paraId="4FF8FB05" w14:textId="77777777">
            <w:pPr>
              <w:rPr>
                <w:rFonts w:ascii="Calibri" w:hAnsi="Calibri" w:cs="Calibri"/>
                <w:color w:val="000000"/>
                <w:sz w:val="20"/>
              </w:rPr>
            </w:pPr>
          </w:p>
        </w:tc>
        <w:tc>
          <w:tcPr>
            <w:tcW w:w="1165" w:type="dxa"/>
            <w:shd w:val="clear" w:color="auto" w:fill="auto"/>
            <w:vAlign w:val="center"/>
            <w:hideMark/>
          </w:tcPr>
          <w:p w:rsidR="00FF6DB9" w:rsidP="00AE220D" w14:paraId="1DC2CC67" w14:textId="77777777">
            <w:pPr>
              <w:jc w:val="center"/>
              <w:rPr>
                <w:rFonts w:ascii="Calibri" w:hAnsi="Calibri" w:cs="Calibri"/>
                <w:color w:val="000000"/>
                <w:sz w:val="20"/>
              </w:rPr>
            </w:pPr>
            <w:r>
              <w:rPr>
                <w:rFonts w:ascii="Calibri" w:hAnsi="Calibri" w:cs="Calibri"/>
                <w:color w:val="000000"/>
                <w:sz w:val="20"/>
              </w:rPr>
              <w:t>P-EBT Household Eligibility Determination</w:t>
            </w:r>
          </w:p>
        </w:tc>
        <w:tc>
          <w:tcPr>
            <w:tcW w:w="1133" w:type="dxa"/>
            <w:shd w:val="clear" w:color="auto" w:fill="auto"/>
            <w:vAlign w:val="center"/>
            <w:hideMark/>
          </w:tcPr>
          <w:p w:rsidR="00FF6DB9" w:rsidP="00AE220D" w14:paraId="5528603C" w14:textId="77777777">
            <w:pPr>
              <w:jc w:val="center"/>
              <w:rPr>
                <w:rFonts w:ascii="Calibri" w:hAnsi="Calibri" w:cs="Calibri"/>
                <w:color w:val="000000"/>
                <w:sz w:val="20"/>
              </w:rPr>
            </w:pPr>
            <w:r>
              <w:rPr>
                <w:rFonts w:ascii="Calibri" w:hAnsi="Calibri" w:cs="Calibri"/>
                <w:color w:val="000000"/>
                <w:sz w:val="20"/>
              </w:rPr>
              <w:t>N/A</w:t>
            </w:r>
          </w:p>
        </w:tc>
        <w:tc>
          <w:tcPr>
            <w:tcW w:w="1201" w:type="dxa"/>
            <w:shd w:val="clear" w:color="auto" w:fill="auto"/>
            <w:vAlign w:val="center"/>
            <w:hideMark/>
          </w:tcPr>
          <w:p w:rsidR="00FF6DB9" w:rsidP="00AE220D" w14:paraId="0900CF51" w14:textId="60DCD0C0">
            <w:pPr>
              <w:jc w:val="center"/>
              <w:rPr>
                <w:rFonts w:ascii="Calibri" w:hAnsi="Calibri" w:cs="Calibri"/>
                <w:color w:val="000000"/>
                <w:sz w:val="20"/>
              </w:rPr>
            </w:pPr>
            <w:r>
              <w:rPr>
                <w:rFonts w:ascii="Calibri" w:hAnsi="Calibri" w:cs="Calibri"/>
                <w:color w:val="000000"/>
                <w:sz w:val="20"/>
              </w:rPr>
              <w:t>0</w:t>
            </w:r>
          </w:p>
        </w:tc>
        <w:tc>
          <w:tcPr>
            <w:tcW w:w="1129" w:type="dxa"/>
            <w:shd w:val="clear" w:color="auto" w:fill="auto"/>
            <w:vAlign w:val="center"/>
            <w:hideMark/>
          </w:tcPr>
          <w:p w:rsidR="00FF6DB9" w:rsidP="00AE220D" w14:paraId="7F1E1104" w14:textId="69B4868F">
            <w:pPr>
              <w:jc w:val="center"/>
              <w:rPr>
                <w:rFonts w:ascii="Calibri" w:hAnsi="Calibri" w:cs="Calibri"/>
                <w:color w:val="000000"/>
                <w:sz w:val="20"/>
              </w:rPr>
            </w:pPr>
            <w:r>
              <w:rPr>
                <w:rFonts w:ascii="Calibri" w:hAnsi="Calibri" w:cs="Calibri"/>
                <w:color w:val="000000"/>
                <w:sz w:val="20"/>
              </w:rPr>
              <w:t>0</w:t>
            </w:r>
          </w:p>
        </w:tc>
        <w:tc>
          <w:tcPr>
            <w:tcW w:w="1080" w:type="dxa"/>
            <w:shd w:val="clear" w:color="auto" w:fill="auto"/>
            <w:vAlign w:val="center"/>
            <w:hideMark/>
          </w:tcPr>
          <w:p w:rsidR="00FF6DB9" w:rsidP="00AE220D" w14:paraId="3F7FC84E" w14:textId="51B39FED">
            <w:pPr>
              <w:jc w:val="center"/>
              <w:rPr>
                <w:rFonts w:ascii="Calibri" w:hAnsi="Calibri" w:cs="Calibri"/>
                <w:color w:val="000000"/>
                <w:sz w:val="20"/>
              </w:rPr>
            </w:pPr>
            <w:r>
              <w:rPr>
                <w:rFonts w:ascii="Calibri" w:hAnsi="Calibri" w:cs="Calibri"/>
                <w:color w:val="000000"/>
                <w:sz w:val="20"/>
              </w:rPr>
              <w:t>0</w:t>
            </w:r>
          </w:p>
        </w:tc>
        <w:tc>
          <w:tcPr>
            <w:tcW w:w="1226" w:type="dxa"/>
            <w:shd w:val="clear" w:color="auto" w:fill="auto"/>
            <w:vAlign w:val="center"/>
            <w:hideMark/>
          </w:tcPr>
          <w:p w:rsidR="00FF6DB9" w:rsidP="00AE220D" w14:paraId="243429EF" w14:textId="0F17D08D">
            <w:pPr>
              <w:jc w:val="center"/>
              <w:rPr>
                <w:rFonts w:ascii="Calibri" w:hAnsi="Calibri" w:cs="Calibri"/>
                <w:color w:val="000000"/>
                <w:sz w:val="20"/>
              </w:rPr>
            </w:pPr>
            <w:r>
              <w:rPr>
                <w:rFonts w:ascii="Calibri" w:hAnsi="Calibri" w:cs="Calibri"/>
                <w:color w:val="000000"/>
                <w:sz w:val="20"/>
              </w:rPr>
              <w:t>0</w:t>
            </w:r>
          </w:p>
        </w:tc>
        <w:tc>
          <w:tcPr>
            <w:tcW w:w="1166" w:type="dxa"/>
            <w:shd w:val="clear" w:color="auto" w:fill="auto"/>
            <w:vAlign w:val="center"/>
            <w:hideMark/>
          </w:tcPr>
          <w:p w:rsidR="00FF6DB9" w:rsidP="00AE220D" w14:paraId="00398840" w14:textId="19010627">
            <w:pPr>
              <w:jc w:val="center"/>
              <w:rPr>
                <w:rFonts w:ascii="Calibri" w:hAnsi="Calibri" w:cs="Calibri"/>
                <w:color w:val="000000"/>
                <w:sz w:val="20"/>
              </w:rPr>
            </w:pPr>
            <w:r>
              <w:rPr>
                <w:rFonts w:ascii="Calibri" w:hAnsi="Calibri" w:cs="Calibri"/>
                <w:color w:val="000000"/>
                <w:sz w:val="20"/>
              </w:rPr>
              <w:t>0</w:t>
            </w:r>
          </w:p>
        </w:tc>
        <w:tc>
          <w:tcPr>
            <w:tcW w:w="1170" w:type="dxa"/>
            <w:vAlign w:val="center"/>
          </w:tcPr>
          <w:p w:rsidR="00FF6DB9" w:rsidP="00AE220D" w14:paraId="3A2CAB3C" w14:textId="16B8DB1F">
            <w:pPr>
              <w:jc w:val="center"/>
              <w:rPr>
                <w:rFonts w:ascii="Calibri" w:hAnsi="Calibri" w:cs="Calibri"/>
                <w:color w:val="000000"/>
                <w:sz w:val="20"/>
              </w:rPr>
            </w:pPr>
            <w:r>
              <w:rPr>
                <w:rFonts w:ascii="Calibri" w:hAnsi="Calibri" w:cs="Calibri"/>
                <w:color w:val="000000"/>
                <w:sz w:val="20"/>
              </w:rPr>
              <w:t>2,165,000</w:t>
            </w:r>
          </w:p>
        </w:tc>
      </w:tr>
      <w:tr w14:paraId="352E0582" w14:textId="77777777" w:rsidTr="00D92A9D">
        <w:tblPrEx>
          <w:tblW w:w="10615" w:type="dxa"/>
          <w:tblLayout w:type="fixed"/>
          <w:tblLook w:val="04A0"/>
        </w:tblPrEx>
        <w:trPr>
          <w:trHeight w:val="564"/>
        </w:trPr>
        <w:tc>
          <w:tcPr>
            <w:tcW w:w="1345" w:type="dxa"/>
            <w:vMerge/>
            <w:vAlign w:val="center"/>
            <w:hideMark/>
          </w:tcPr>
          <w:p w:rsidR="00FF6DB9" w:rsidP="00AE220D" w14:paraId="24549C21" w14:textId="77777777">
            <w:pPr>
              <w:rPr>
                <w:rFonts w:ascii="Calibri" w:hAnsi="Calibri" w:cs="Calibri"/>
                <w:color w:val="000000"/>
                <w:sz w:val="20"/>
              </w:rPr>
            </w:pPr>
          </w:p>
        </w:tc>
        <w:tc>
          <w:tcPr>
            <w:tcW w:w="1165" w:type="dxa"/>
            <w:shd w:val="clear" w:color="auto" w:fill="auto"/>
            <w:vAlign w:val="center"/>
            <w:hideMark/>
          </w:tcPr>
          <w:p w:rsidR="00FF6DB9" w:rsidP="00AE220D" w14:paraId="5CF658A8" w14:textId="77777777">
            <w:pPr>
              <w:jc w:val="center"/>
              <w:rPr>
                <w:rFonts w:ascii="Calibri" w:hAnsi="Calibri" w:cs="Calibri"/>
                <w:color w:val="000000"/>
                <w:sz w:val="20"/>
              </w:rPr>
            </w:pPr>
            <w:r>
              <w:rPr>
                <w:rFonts w:ascii="Calibri" w:hAnsi="Calibri" w:cs="Calibri"/>
                <w:color w:val="000000"/>
                <w:sz w:val="20"/>
              </w:rPr>
              <w:t>Monthly P-EBT Reporting to FNS</w:t>
            </w:r>
          </w:p>
        </w:tc>
        <w:tc>
          <w:tcPr>
            <w:tcW w:w="1133" w:type="dxa"/>
            <w:shd w:val="clear" w:color="auto" w:fill="auto"/>
            <w:vAlign w:val="center"/>
            <w:hideMark/>
          </w:tcPr>
          <w:p w:rsidR="00FF6DB9" w:rsidP="00AE220D" w14:paraId="71B4077C" w14:textId="77777777">
            <w:pPr>
              <w:jc w:val="center"/>
              <w:rPr>
                <w:rFonts w:ascii="Calibri" w:hAnsi="Calibri" w:cs="Calibri"/>
                <w:color w:val="000000"/>
                <w:sz w:val="20"/>
              </w:rPr>
            </w:pPr>
            <w:r>
              <w:rPr>
                <w:rFonts w:ascii="Calibri" w:hAnsi="Calibri" w:cs="Calibri"/>
                <w:color w:val="000000"/>
                <w:sz w:val="20"/>
              </w:rPr>
              <w:t>FNS-292B</w:t>
            </w:r>
          </w:p>
        </w:tc>
        <w:tc>
          <w:tcPr>
            <w:tcW w:w="1201" w:type="dxa"/>
            <w:shd w:val="clear" w:color="auto" w:fill="auto"/>
            <w:vAlign w:val="center"/>
            <w:hideMark/>
          </w:tcPr>
          <w:p w:rsidR="00FF6DB9" w:rsidP="00AE220D" w14:paraId="229013D0" w14:textId="61747C1E">
            <w:pPr>
              <w:jc w:val="center"/>
              <w:rPr>
                <w:rFonts w:ascii="Calibri" w:hAnsi="Calibri" w:cs="Calibri"/>
                <w:color w:val="000000"/>
                <w:sz w:val="20"/>
              </w:rPr>
            </w:pPr>
            <w:r>
              <w:rPr>
                <w:rFonts w:ascii="Calibri" w:hAnsi="Calibri" w:cs="Calibri"/>
                <w:color w:val="000000"/>
                <w:sz w:val="20"/>
              </w:rPr>
              <w:t>5</w:t>
            </w:r>
            <w:r w:rsidR="005761B7">
              <w:rPr>
                <w:rFonts w:ascii="Calibri" w:hAnsi="Calibri" w:cs="Calibri"/>
                <w:color w:val="000000"/>
                <w:sz w:val="20"/>
              </w:rPr>
              <w:t>0</w:t>
            </w:r>
          </w:p>
        </w:tc>
        <w:tc>
          <w:tcPr>
            <w:tcW w:w="1129" w:type="dxa"/>
            <w:shd w:val="clear" w:color="auto" w:fill="auto"/>
            <w:vAlign w:val="center"/>
            <w:hideMark/>
          </w:tcPr>
          <w:p w:rsidR="00FF6DB9" w:rsidP="00AE220D" w14:paraId="0C54DE78" w14:textId="77777777">
            <w:pPr>
              <w:jc w:val="center"/>
              <w:rPr>
                <w:rFonts w:ascii="Calibri" w:hAnsi="Calibri" w:cs="Calibri"/>
                <w:color w:val="000000"/>
                <w:sz w:val="20"/>
              </w:rPr>
            </w:pPr>
            <w:r>
              <w:rPr>
                <w:rFonts w:ascii="Calibri" w:hAnsi="Calibri" w:cs="Calibri"/>
                <w:color w:val="000000"/>
                <w:sz w:val="20"/>
              </w:rPr>
              <w:t>12</w:t>
            </w:r>
          </w:p>
        </w:tc>
        <w:tc>
          <w:tcPr>
            <w:tcW w:w="1080" w:type="dxa"/>
            <w:shd w:val="clear" w:color="auto" w:fill="auto"/>
            <w:vAlign w:val="center"/>
            <w:hideMark/>
          </w:tcPr>
          <w:p w:rsidR="00FF6DB9" w:rsidP="00AE220D" w14:paraId="2EE75525" w14:textId="204AA560">
            <w:pPr>
              <w:jc w:val="center"/>
              <w:rPr>
                <w:rFonts w:ascii="Calibri" w:hAnsi="Calibri" w:cs="Calibri"/>
                <w:color w:val="000000"/>
                <w:sz w:val="20"/>
              </w:rPr>
            </w:pPr>
            <w:r>
              <w:rPr>
                <w:rFonts w:ascii="Calibri" w:hAnsi="Calibri" w:cs="Calibri"/>
                <w:color w:val="000000"/>
                <w:sz w:val="20"/>
              </w:rPr>
              <w:t>636</w:t>
            </w:r>
          </w:p>
        </w:tc>
        <w:tc>
          <w:tcPr>
            <w:tcW w:w="1226" w:type="dxa"/>
            <w:shd w:val="clear" w:color="auto" w:fill="auto"/>
            <w:vAlign w:val="center"/>
            <w:hideMark/>
          </w:tcPr>
          <w:p w:rsidR="00FF6DB9" w:rsidP="00AE220D" w14:paraId="7BBA4514" w14:textId="77777777">
            <w:pPr>
              <w:jc w:val="center"/>
              <w:rPr>
                <w:rFonts w:ascii="Calibri" w:hAnsi="Calibri" w:cs="Calibri"/>
                <w:color w:val="000000"/>
                <w:sz w:val="20"/>
              </w:rPr>
            </w:pPr>
            <w:r>
              <w:rPr>
                <w:rFonts w:ascii="Calibri" w:hAnsi="Calibri" w:cs="Calibri"/>
                <w:color w:val="000000"/>
                <w:sz w:val="20"/>
              </w:rPr>
              <w:t>1</w:t>
            </w:r>
          </w:p>
        </w:tc>
        <w:tc>
          <w:tcPr>
            <w:tcW w:w="1166" w:type="dxa"/>
            <w:shd w:val="clear" w:color="auto" w:fill="auto"/>
            <w:vAlign w:val="center"/>
            <w:hideMark/>
          </w:tcPr>
          <w:p w:rsidR="00FF6DB9" w:rsidP="00AE220D" w14:paraId="33F90BE6" w14:textId="28D562DA">
            <w:pPr>
              <w:jc w:val="center"/>
              <w:rPr>
                <w:rFonts w:ascii="Calibri" w:hAnsi="Calibri" w:cs="Calibri"/>
                <w:color w:val="000000"/>
                <w:sz w:val="20"/>
              </w:rPr>
            </w:pPr>
            <w:r>
              <w:rPr>
                <w:rFonts w:ascii="Calibri" w:hAnsi="Calibri" w:cs="Calibri"/>
                <w:color w:val="000000"/>
                <w:sz w:val="20"/>
              </w:rPr>
              <w:t>6</w:t>
            </w:r>
            <w:r w:rsidR="005761B7">
              <w:rPr>
                <w:rFonts w:ascii="Calibri" w:hAnsi="Calibri" w:cs="Calibri"/>
                <w:color w:val="000000"/>
                <w:sz w:val="20"/>
              </w:rPr>
              <w:t>00</w:t>
            </w:r>
          </w:p>
        </w:tc>
        <w:tc>
          <w:tcPr>
            <w:tcW w:w="1170" w:type="dxa"/>
            <w:vAlign w:val="center"/>
          </w:tcPr>
          <w:p w:rsidR="00FF6DB9" w:rsidP="00AE220D" w14:paraId="744A454D" w14:textId="51C03860">
            <w:pPr>
              <w:jc w:val="center"/>
              <w:rPr>
                <w:rFonts w:ascii="Calibri" w:hAnsi="Calibri" w:cs="Calibri"/>
                <w:color w:val="000000"/>
                <w:sz w:val="20"/>
              </w:rPr>
            </w:pPr>
            <w:r>
              <w:rPr>
                <w:rFonts w:ascii="Calibri" w:hAnsi="Calibri" w:cs="Calibri"/>
                <w:color w:val="000000"/>
                <w:sz w:val="20"/>
              </w:rPr>
              <w:t>6</w:t>
            </w:r>
            <w:r w:rsidR="00F869A1">
              <w:rPr>
                <w:rFonts w:ascii="Calibri" w:hAnsi="Calibri" w:cs="Calibri"/>
                <w:color w:val="000000"/>
                <w:sz w:val="20"/>
              </w:rPr>
              <w:t>00</w:t>
            </w:r>
            <w:r>
              <w:rPr>
                <w:rFonts w:ascii="Calibri" w:hAnsi="Calibri" w:cs="Calibri"/>
                <w:color w:val="000000"/>
                <w:sz w:val="20"/>
              </w:rPr>
              <w:t>.00</w:t>
            </w:r>
          </w:p>
        </w:tc>
      </w:tr>
      <w:tr w14:paraId="5FEF8C99" w14:textId="77777777" w:rsidTr="00D92A9D">
        <w:tblPrEx>
          <w:tblW w:w="10615" w:type="dxa"/>
          <w:tblLayout w:type="fixed"/>
          <w:tblLook w:val="04A0"/>
        </w:tblPrEx>
        <w:trPr>
          <w:trHeight w:val="792"/>
        </w:trPr>
        <w:tc>
          <w:tcPr>
            <w:tcW w:w="1345" w:type="dxa"/>
            <w:vMerge/>
            <w:vAlign w:val="center"/>
            <w:hideMark/>
          </w:tcPr>
          <w:p w:rsidR="00FF6DB9" w:rsidP="00AE220D" w14:paraId="4196174E" w14:textId="77777777">
            <w:pPr>
              <w:rPr>
                <w:rFonts w:ascii="Calibri" w:hAnsi="Calibri" w:cs="Calibri"/>
                <w:color w:val="000000"/>
                <w:sz w:val="20"/>
              </w:rPr>
            </w:pPr>
          </w:p>
        </w:tc>
        <w:tc>
          <w:tcPr>
            <w:tcW w:w="1165" w:type="dxa"/>
            <w:shd w:val="clear" w:color="auto" w:fill="auto"/>
            <w:vAlign w:val="center"/>
            <w:hideMark/>
          </w:tcPr>
          <w:p w:rsidR="00FF6DB9" w:rsidP="00AE220D" w14:paraId="3608E553" w14:textId="070036C2">
            <w:pPr>
              <w:jc w:val="center"/>
              <w:rPr>
                <w:rFonts w:ascii="Calibri" w:hAnsi="Calibri" w:cs="Calibri"/>
                <w:color w:val="000000"/>
                <w:sz w:val="20"/>
              </w:rPr>
            </w:pPr>
            <w:r>
              <w:rPr>
                <w:rFonts w:ascii="Calibri" w:hAnsi="Calibri" w:cs="Calibri"/>
                <w:color w:val="000000"/>
                <w:sz w:val="20"/>
              </w:rPr>
              <w:t xml:space="preserve">P-EBT Administrative Cost Plan (100% funding) </w:t>
            </w:r>
          </w:p>
        </w:tc>
        <w:tc>
          <w:tcPr>
            <w:tcW w:w="1133" w:type="dxa"/>
            <w:shd w:val="clear" w:color="auto" w:fill="auto"/>
            <w:vAlign w:val="center"/>
            <w:hideMark/>
          </w:tcPr>
          <w:p w:rsidR="00FF6DB9" w:rsidP="00AE220D" w14:paraId="0E5280C4" w14:textId="77777777">
            <w:pPr>
              <w:jc w:val="center"/>
              <w:rPr>
                <w:rFonts w:ascii="Calibri" w:hAnsi="Calibri" w:cs="Calibri"/>
                <w:color w:val="000000"/>
                <w:sz w:val="20"/>
              </w:rPr>
            </w:pPr>
            <w:r>
              <w:rPr>
                <w:rFonts w:ascii="Calibri" w:hAnsi="Calibri" w:cs="Calibri"/>
                <w:color w:val="000000"/>
                <w:sz w:val="20"/>
              </w:rPr>
              <w:t>FNS-366A</w:t>
            </w:r>
          </w:p>
        </w:tc>
        <w:tc>
          <w:tcPr>
            <w:tcW w:w="1201" w:type="dxa"/>
            <w:shd w:val="clear" w:color="auto" w:fill="auto"/>
            <w:vAlign w:val="center"/>
            <w:hideMark/>
          </w:tcPr>
          <w:p w:rsidR="00FF6DB9" w:rsidP="00AE220D" w14:paraId="0E2289FE" w14:textId="0628063A">
            <w:pPr>
              <w:jc w:val="center"/>
              <w:rPr>
                <w:rFonts w:ascii="Calibri" w:hAnsi="Calibri" w:cs="Calibri"/>
                <w:color w:val="000000"/>
                <w:sz w:val="20"/>
              </w:rPr>
            </w:pPr>
            <w:r>
              <w:rPr>
                <w:rFonts w:ascii="Calibri" w:hAnsi="Calibri" w:cs="Calibri"/>
                <w:color w:val="000000"/>
                <w:sz w:val="20"/>
              </w:rPr>
              <w:t>0</w:t>
            </w:r>
          </w:p>
        </w:tc>
        <w:tc>
          <w:tcPr>
            <w:tcW w:w="1129" w:type="dxa"/>
            <w:shd w:val="clear" w:color="auto" w:fill="auto"/>
            <w:vAlign w:val="center"/>
            <w:hideMark/>
          </w:tcPr>
          <w:p w:rsidR="00FF6DB9" w:rsidP="00AE220D" w14:paraId="5E147DE2" w14:textId="7A2F7B50">
            <w:pPr>
              <w:jc w:val="center"/>
              <w:rPr>
                <w:rFonts w:ascii="Calibri" w:hAnsi="Calibri" w:cs="Calibri"/>
                <w:color w:val="000000"/>
                <w:sz w:val="20"/>
              </w:rPr>
            </w:pPr>
            <w:r>
              <w:rPr>
                <w:rFonts w:ascii="Calibri" w:hAnsi="Calibri" w:cs="Calibri"/>
                <w:color w:val="000000"/>
                <w:sz w:val="20"/>
              </w:rPr>
              <w:t>0</w:t>
            </w:r>
          </w:p>
        </w:tc>
        <w:tc>
          <w:tcPr>
            <w:tcW w:w="1080" w:type="dxa"/>
            <w:shd w:val="clear" w:color="auto" w:fill="auto"/>
            <w:vAlign w:val="center"/>
            <w:hideMark/>
          </w:tcPr>
          <w:p w:rsidR="00FF6DB9" w:rsidP="00AE220D" w14:paraId="532E322C" w14:textId="6A98E0D4">
            <w:pPr>
              <w:jc w:val="center"/>
              <w:rPr>
                <w:rFonts w:ascii="Calibri" w:hAnsi="Calibri" w:cs="Calibri"/>
                <w:color w:val="000000"/>
                <w:sz w:val="20"/>
              </w:rPr>
            </w:pPr>
            <w:r>
              <w:rPr>
                <w:rFonts w:ascii="Calibri" w:hAnsi="Calibri" w:cs="Calibri"/>
                <w:color w:val="000000"/>
                <w:sz w:val="20"/>
              </w:rPr>
              <w:t>0</w:t>
            </w:r>
          </w:p>
        </w:tc>
        <w:tc>
          <w:tcPr>
            <w:tcW w:w="1226" w:type="dxa"/>
            <w:shd w:val="clear" w:color="auto" w:fill="auto"/>
            <w:vAlign w:val="center"/>
            <w:hideMark/>
          </w:tcPr>
          <w:p w:rsidR="00FF6DB9" w:rsidP="00AE220D" w14:paraId="2E47B17B" w14:textId="4F29C513">
            <w:pPr>
              <w:jc w:val="center"/>
              <w:rPr>
                <w:rFonts w:ascii="Calibri" w:hAnsi="Calibri" w:cs="Calibri"/>
                <w:color w:val="000000"/>
                <w:sz w:val="20"/>
              </w:rPr>
            </w:pPr>
            <w:r>
              <w:rPr>
                <w:rFonts w:ascii="Calibri" w:hAnsi="Calibri" w:cs="Calibri"/>
                <w:color w:val="000000"/>
                <w:sz w:val="20"/>
              </w:rPr>
              <w:t>0</w:t>
            </w:r>
          </w:p>
        </w:tc>
        <w:tc>
          <w:tcPr>
            <w:tcW w:w="1166" w:type="dxa"/>
            <w:shd w:val="clear" w:color="auto" w:fill="auto"/>
            <w:vAlign w:val="center"/>
            <w:hideMark/>
          </w:tcPr>
          <w:p w:rsidR="00FF6DB9" w:rsidRPr="00A84E07" w:rsidP="00AE220D" w14:paraId="0F7079F4" w14:textId="3FB068BC">
            <w:pPr>
              <w:jc w:val="center"/>
              <w:rPr>
                <w:rFonts w:ascii="Calibri" w:hAnsi="Calibri" w:cs="Calibri"/>
                <w:color w:val="000000"/>
                <w:sz w:val="20"/>
              </w:rPr>
            </w:pPr>
            <w:r>
              <w:rPr>
                <w:rFonts w:ascii="Calibri" w:hAnsi="Calibri" w:cs="Calibri"/>
                <w:bCs/>
                <w:color w:val="000000"/>
                <w:sz w:val="20"/>
              </w:rPr>
              <w:t>0</w:t>
            </w:r>
          </w:p>
        </w:tc>
        <w:tc>
          <w:tcPr>
            <w:tcW w:w="1170" w:type="dxa"/>
            <w:vAlign w:val="center"/>
          </w:tcPr>
          <w:p w:rsidR="00FF6DB9" w:rsidRPr="00A84E07" w:rsidP="00AE220D" w14:paraId="690336F1" w14:textId="716F4D80">
            <w:pPr>
              <w:jc w:val="center"/>
              <w:rPr>
                <w:rFonts w:ascii="Calibri" w:hAnsi="Calibri" w:cs="Calibri"/>
                <w:bCs/>
                <w:color w:val="000000"/>
                <w:sz w:val="20"/>
              </w:rPr>
            </w:pPr>
            <w:r>
              <w:rPr>
                <w:rFonts w:ascii="Calibri" w:hAnsi="Calibri" w:cs="Calibri"/>
                <w:color w:val="000000"/>
                <w:sz w:val="20"/>
              </w:rPr>
              <w:t>636</w:t>
            </w:r>
          </w:p>
        </w:tc>
      </w:tr>
      <w:tr w14:paraId="0ED0DBA4" w14:textId="77777777" w:rsidTr="00D92A9D">
        <w:tblPrEx>
          <w:tblW w:w="10615" w:type="dxa"/>
          <w:tblLayout w:type="fixed"/>
          <w:tblLook w:val="04A0"/>
        </w:tblPrEx>
        <w:trPr>
          <w:trHeight w:val="1020"/>
        </w:trPr>
        <w:tc>
          <w:tcPr>
            <w:tcW w:w="1345" w:type="dxa"/>
            <w:vMerge/>
            <w:vAlign w:val="center"/>
            <w:hideMark/>
          </w:tcPr>
          <w:p w:rsidR="00FF6DB9" w:rsidP="00AE220D" w14:paraId="03F1B34F" w14:textId="77777777">
            <w:pPr>
              <w:rPr>
                <w:rFonts w:ascii="Calibri" w:hAnsi="Calibri" w:cs="Calibri"/>
                <w:color w:val="000000"/>
                <w:sz w:val="20"/>
              </w:rPr>
            </w:pPr>
          </w:p>
        </w:tc>
        <w:tc>
          <w:tcPr>
            <w:tcW w:w="1165" w:type="dxa"/>
            <w:shd w:val="clear" w:color="auto" w:fill="auto"/>
            <w:vAlign w:val="center"/>
            <w:hideMark/>
          </w:tcPr>
          <w:p w:rsidR="00FF6DB9" w:rsidP="00AE220D" w14:paraId="6A789C7D" w14:textId="77777777">
            <w:pPr>
              <w:jc w:val="center"/>
              <w:rPr>
                <w:rFonts w:ascii="Calibri" w:hAnsi="Calibri" w:cs="Calibri"/>
                <w:color w:val="000000"/>
                <w:sz w:val="20"/>
              </w:rPr>
            </w:pPr>
            <w:r>
              <w:rPr>
                <w:rFonts w:ascii="Calibri" w:hAnsi="Calibri" w:cs="Calibri"/>
                <w:color w:val="000000"/>
                <w:sz w:val="20"/>
              </w:rPr>
              <w:t>P-EBT Quarterly Administrative Cost Report (100% funding)</w:t>
            </w:r>
          </w:p>
        </w:tc>
        <w:tc>
          <w:tcPr>
            <w:tcW w:w="1133" w:type="dxa"/>
            <w:shd w:val="clear" w:color="auto" w:fill="auto"/>
            <w:vAlign w:val="center"/>
            <w:hideMark/>
          </w:tcPr>
          <w:p w:rsidR="00FF6DB9" w:rsidP="00AE220D" w14:paraId="3018497E" w14:textId="77777777">
            <w:pPr>
              <w:jc w:val="center"/>
              <w:rPr>
                <w:rFonts w:ascii="Calibri" w:hAnsi="Calibri" w:cs="Calibri"/>
                <w:color w:val="000000"/>
                <w:sz w:val="20"/>
              </w:rPr>
            </w:pPr>
            <w:r>
              <w:rPr>
                <w:rFonts w:ascii="Calibri" w:hAnsi="Calibri" w:cs="Calibri"/>
                <w:color w:val="000000"/>
                <w:sz w:val="20"/>
              </w:rPr>
              <w:t>SF-425</w:t>
            </w:r>
          </w:p>
        </w:tc>
        <w:tc>
          <w:tcPr>
            <w:tcW w:w="1201" w:type="dxa"/>
            <w:shd w:val="clear" w:color="auto" w:fill="auto"/>
            <w:vAlign w:val="center"/>
            <w:hideMark/>
          </w:tcPr>
          <w:p w:rsidR="00FF6DB9" w:rsidP="00AE220D" w14:paraId="2EC837B3" w14:textId="72C0B35F">
            <w:pPr>
              <w:jc w:val="center"/>
              <w:rPr>
                <w:rFonts w:ascii="Calibri" w:hAnsi="Calibri" w:cs="Calibri"/>
                <w:color w:val="000000"/>
                <w:sz w:val="20"/>
              </w:rPr>
            </w:pPr>
            <w:r>
              <w:rPr>
                <w:rFonts w:ascii="Calibri" w:hAnsi="Calibri" w:cs="Calibri"/>
                <w:color w:val="000000"/>
                <w:sz w:val="20"/>
              </w:rPr>
              <w:t>5</w:t>
            </w:r>
            <w:r w:rsidR="005761B7">
              <w:rPr>
                <w:rFonts w:ascii="Calibri" w:hAnsi="Calibri" w:cs="Calibri"/>
                <w:color w:val="000000"/>
                <w:sz w:val="20"/>
              </w:rPr>
              <w:t>0</w:t>
            </w:r>
          </w:p>
        </w:tc>
        <w:tc>
          <w:tcPr>
            <w:tcW w:w="1129" w:type="dxa"/>
            <w:shd w:val="clear" w:color="auto" w:fill="auto"/>
            <w:vAlign w:val="center"/>
            <w:hideMark/>
          </w:tcPr>
          <w:p w:rsidR="00FF6DB9" w:rsidP="00AE220D" w14:paraId="520D8819" w14:textId="77777777">
            <w:pPr>
              <w:jc w:val="center"/>
              <w:rPr>
                <w:rFonts w:ascii="Calibri" w:hAnsi="Calibri" w:cs="Calibri"/>
                <w:color w:val="000000"/>
                <w:sz w:val="20"/>
              </w:rPr>
            </w:pPr>
            <w:r>
              <w:rPr>
                <w:rFonts w:ascii="Calibri" w:hAnsi="Calibri" w:cs="Calibri"/>
                <w:color w:val="000000"/>
                <w:sz w:val="20"/>
              </w:rPr>
              <w:t>4</w:t>
            </w:r>
          </w:p>
        </w:tc>
        <w:tc>
          <w:tcPr>
            <w:tcW w:w="1080" w:type="dxa"/>
            <w:shd w:val="clear" w:color="auto" w:fill="auto"/>
            <w:vAlign w:val="center"/>
            <w:hideMark/>
          </w:tcPr>
          <w:p w:rsidR="00FF6DB9" w:rsidP="00AE220D" w14:paraId="6C2AF827" w14:textId="25C7CE6C">
            <w:pPr>
              <w:jc w:val="center"/>
              <w:rPr>
                <w:rFonts w:ascii="Calibri" w:hAnsi="Calibri" w:cs="Calibri"/>
                <w:color w:val="000000"/>
                <w:sz w:val="20"/>
              </w:rPr>
            </w:pPr>
            <w:r>
              <w:rPr>
                <w:rFonts w:ascii="Calibri" w:hAnsi="Calibri" w:cs="Calibri"/>
                <w:color w:val="000000"/>
                <w:sz w:val="20"/>
              </w:rPr>
              <w:t>2</w:t>
            </w:r>
            <w:r w:rsidR="005761B7">
              <w:rPr>
                <w:rFonts w:ascii="Calibri" w:hAnsi="Calibri" w:cs="Calibri"/>
                <w:color w:val="000000"/>
                <w:sz w:val="20"/>
              </w:rPr>
              <w:t>00</w:t>
            </w:r>
          </w:p>
        </w:tc>
        <w:tc>
          <w:tcPr>
            <w:tcW w:w="1226" w:type="dxa"/>
            <w:shd w:val="clear" w:color="auto" w:fill="auto"/>
            <w:vAlign w:val="center"/>
            <w:hideMark/>
          </w:tcPr>
          <w:p w:rsidR="00FF6DB9" w:rsidP="00AE220D" w14:paraId="477EDE8A" w14:textId="77777777">
            <w:pPr>
              <w:jc w:val="center"/>
              <w:rPr>
                <w:rFonts w:ascii="Calibri" w:hAnsi="Calibri" w:cs="Calibri"/>
                <w:color w:val="000000"/>
                <w:sz w:val="20"/>
              </w:rPr>
            </w:pPr>
            <w:r>
              <w:rPr>
                <w:rFonts w:ascii="Calibri" w:hAnsi="Calibri" w:cs="Calibri"/>
                <w:color w:val="000000"/>
                <w:sz w:val="20"/>
              </w:rPr>
              <w:t>1</w:t>
            </w:r>
          </w:p>
        </w:tc>
        <w:tc>
          <w:tcPr>
            <w:tcW w:w="1166" w:type="dxa"/>
            <w:shd w:val="clear" w:color="auto" w:fill="auto"/>
            <w:vAlign w:val="center"/>
            <w:hideMark/>
          </w:tcPr>
          <w:p w:rsidR="00FF6DB9" w:rsidP="00AE220D" w14:paraId="692C1D09" w14:textId="6DA84F9A">
            <w:pPr>
              <w:jc w:val="center"/>
              <w:rPr>
                <w:rFonts w:ascii="Calibri" w:hAnsi="Calibri" w:cs="Calibri"/>
                <w:color w:val="000000"/>
                <w:sz w:val="20"/>
              </w:rPr>
            </w:pPr>
            <w:r>
              <w:rPr>
                <w:rFonts w:ascii="Calibri" w:hAnsi="Calibri" w:cs="Calibri"/>
                <w:color w:val="000000"/>
                <w:sz w:val="20"/>
              </w:rPr>
              <w:t>2</w:t>
            </w:r>
            <w:r w:rsidR="00DC5ABC">
              <w:rPr>
                <w:rFonts w:ascii="Calibri" w:hAnsi="Calibri" w:cs="Calibri"/>
                <w:color w:val="000000"/>
                <w:sz w:val="20"/>
              </w:rPr>
              <w:t>00</w:t>
            </w:r>
          </w:p>
        </w:tc>
        <w:tc>
          <w:tcPr>
            <w:tcW w:w="1170" w:type="dxa"/>
            <w:vAlign w:val="center"/>
          </w:tcPr>
          <w:p w:rsidR="00FF6DB9" w:rsidP="00AE220D" w14:paraId="5C62D85B" w14:textId="6D02B0F7">
            <w:pPr>
              <w:jc w:val="center"/>
              <w:rPr>
                <w:rFonts w:ascii="Calibri" w:hAnsi="Calibri" w:cs="Calibri"/>
                <w:color w:val="000000"/>
                <w:sz w:val="20"/>
              </w:rPr>
            </w:pPr>
            <w:r>
              <w:rPr>
                <w:rFonts w:ascii="Calibri" w:hAnsi="Calibri" w:cs="Calibri"/>
                <w:color w:val="000000"/>
                <w:sz w:val="20"/>
              </w:rPr>
              <w:t>212</w:t>
            </w:r>
          </w:p>
        </w:tc>
      </w:tr>
      <w:tr w14:paraId="7F2395D9" w14:textId="77777777" w:rsidTr="00D92A9D">
        <w:tblPrEx>
          <w:tblW w:w="10615" w:type="dxa"/>
          <w:tblLayout w:type="fixed"/>
          <w:tblLook w:val="04A0"/>
        </w:tblPrEx>
        <w:trPr>
          <w:trHeight w:val="1020"/>
        </w:trPr>
        <w:tc>
          <w:tcPr>
            <w:tcW w:w="1345" w:type="dxa"/>
            <w:vMerge/>
            <w:vAlign w:val="center"/>
          </w:tcPr>
          <w:p w:rsidR="00FF6DB9" w:rsidP="00AE220D" w14:paraId="7D86E496" w14:textId="77777777">
            <w:pPr>
              <w:rPr>
                <w:rFonts w:ascii="Calibri" w:hAnsi="Calibri" w:cs="Calibri"/>
                <w:color w:val="000000"/>
                <w:sz w:val="20"/>
              </w:rPr>
            </w:pPr>
          </w:p>
        </w:tc>
        <w:tc>
          <w:tcPr>
            <w:tcW w:w="1165" w:type="dxa"/>
            <w:shd w:val="clear" w:color="auto" w:fill="auto"/>
            <w:vAlign w:val="center"/>
          </w:tcPr>
          <w:p w:rsidR="00FF6DB9" w:rsidP="00AE220D" w14:paraId="3AFC4FAB" w14:textId="77777777">
            <w:pPr>
              <w:jc w:val="center"/>
              <w:rPr>
                <w:rFonts w:ascii="Calibri" w:hAnsi="Calibri" w:cs="Calibri"/>
                <w:color w:val="000000"/>
                <w:sz w:val="20"/>
              </w:rPr>
            </w:pPr>
            <w:r>
              <w:rPr>
                <w:rFonts w:ascii="Calibri" w:hAnsi="Calibri" w:cs="Calibri"/>
                <w:color w:val="000000"/>
                <w:sz w:val="20"/>
              </w:rPr>
              <w:t xml:space="preserve">P-EBT Reporting to FNS (Summer) </w:t>
            </w:r>
          </w:p>
        </w:tc>
        <w:tc>
          <w:tcPr>
            <w:tcW w:w="1133" w:type="dxa"/>
            <w:shd w:val="clear" w:color="auto" w:fill="auto"/>
            <w:vAlign w:val="center"/>
          </w:tcPr>
          <w:p w:rsidR="00FF6DB9" w:rsidP="00AE220D" w14:paraId="7C8932A7" w14:textId="77777777">
            <w:pPr>
              <w:jc w:val="center"/>
              <w:rPr>
                <w:rFonts w:ascii="Calibri" w:hAnsi="Calibri" w:cs="Calibri"/>
                <w:color w:val="000000"/>
                <w:sz w:val="20"/>
              </w:rPr>
            </w:pPr>
            <w:r>
              <w:rPr>
                <w:rFonts w:ascii="Calibri" w:hAnsi="Calibri" w:cs="Calibri"/>
                <w:color w:val="000000"/>
                <w:sz w:val="20"/>
              </w:rPr>
              <w:t> N/A</w:t>
            </w:r>
          </w:p>
        </w:tc>
        <w:tc>
          <w:tcPr>
            <w:tcW w:w="1201" w:type="dxa"/>
            <w:shd w:val="clear" w:color="auto" w:fill="auto"/>
            <w:vAlign w:val="center"/>
          </w:tcPr>
          <w:p w:rsidR="00FF6DB9" w:rsidP="00AE220D" w14:paraId="36692136" w14:textId="4C3DBF89">
            <w:pPr>
              <w:jc w:val="center"/>
              <w:rPr>
                <w:rFonts w:ascii="Calibri" w:hAnsi="Calibri" w:cs="Calibri"/>
                <w:color w:val="000000"/>
                <w:sz w:val="20"/>
              </w:rPr>
            </w:pPr>
            <w:r>
              <w:rPr>
                <w:rFonts w:ascii="Calibri" w:hAnsi="Calibri" w:cs="Calibri"/>
                <w:color w:val="000000"/>
                <w:sz w:val="20"/>
              </w:rPr>
              <w:t>0</w:t>
            </w:r>
          </w:p>
        </w:tc>
        <w:tc>
          <w:tcPr>
            <w:tcW w:w="1129" w:type="dxa"/>
            <w:shd w:val="clear" w:color="auto" w:fill="auto"/>
            <w:vAlign w:val="center"/>
          </w:tcPr>
          <w:p w:rsidR="00FF6DB9" w:rsidP="00AE220D" w14:paraId="7A2BE7DC" w14:textId="5F5ED860">
            <w:pPr>
              <w:jc w:val="center"/>
              <w:rPr>
                <w:rFonts w:ascii="Calibri" w:hAnsi="Calibri" w:cs="Calibri"/>
                <w:color w:val="000000"/>
                <w:sz w:val="20"/>
              </w:rPr>
            </w:pPr>
            <w:r>
              <w:rPr>
                <w:rFonts w:ascii="Calibri" w:hAnsi="Calibri" w:cs="Calibri"/>
                <w:color w:val="000000"/>
                <w:sz w:val="20"/>
              </w:rPr>
              <w:t>0</w:t>
            </w:r>
          </w:p>
        </w:tc>
        <w:tc>
          <w:tcPr>
            <w:tcW w:w="1080" w:type="dxa"/>
            <w:shd w:val="clear" w:color="auto" w:fill="auto"/>
            <w:vAlign w:val="center"/>
          </w:tcPr>
          <w:p w:rsidR="00FF6DB9" w:rsidP="00AE220D" w14:paraId="016ADB90" w14:textId="1023884A">
            <w:pPr>
              <w:jc w:val="center"/>
              <w:rPr>
                <w:rFonts w:ascii="Calibri" w:hAnsi="Calibri" w:cs="Calibri"/>
                <w:color w:val="000000"/>
                <w:sz w:val="20"/>
              </w:rPr>
            </w:pPr>
            <w:r>
              <w:rPr>
                <w:rFonts w:ascii="Calibri" w:hAnsi="Calibri" w:cs="Calibri"/>
                <w:color w:val="000000"/>
                <w:sz w:val="20"/>
              </w:rPr>
              <w:t>0</w:t>
            </w:r>
          </w:p>
        </w:tc>
        <w:tc>
          <w:tcPr>
            <w:tcW w:w="1226" w:type="dxa"/>
            <w:shd w:val="clear" w:color="auto" w:fill="auto"/>
            <w:vAlign w:val="center"/>
          </w:tcPr>
          <w:p w:rsidR="00FF6DB9" w:rsidP="00AE220D" w14:paraId="7B75C181" w14:textId="5CEE63BA">
            <w:pPr>
              <w:jc w:val="center"/>
              <w:rPr>
                <w:rFonts w:ascii="Calibri" w:hAnsi="Calibri" w:cs="Calibri"/>
                <w:color w:val="000000"/>
                <w:sz w:val="20"/>
              </w:rPr>
            </w:pPr>
            <w:r>
              <w:rPr>
                <w:rFonts w:ascii="Calibri" w:hAnsi="Calibri" w:cs="Calibri"/>
                <w:color w:val="000000"/>
                <w:sz w:val="20"/>
              </w:rPr>
              <w:t>0</w:t>
            </w:r>
          </w:p>
        </w:tc>
        <w:tc>
          <w:tcPr>
            <w:tcW w:w="1166" w:type="dxa"/>
            <w:shd w:val="clear" w:color="auto" w:fill="auto"/>
            <w:vAlign w:val="center"/>
          </w:tcPr>
          <w:p w:rsidR="00FF6DB9" w:rsidP="00AE220D" w14:paraId="6F8D79C8" w14:textId="089F38F8">
            <w:pPr>
              <w:jc w:val="center"/>
              <w:rPr>
                <w:rFonts w:ascii="Calibri" w:hAnsi="Calibri" w:cs="Calibri"/>
                <w:color w:val="000000"/>
                <w:sz w:val="20"/>
              </w:rPr>
            </w:pPr>
            <w:r>
              <w:rPr>
                <w:rFonts w:ascii="Calibri" w:hAnsi="Calibri" w:cs="Calibri"/>
                <w:color w:val="000000"/>
                <w:sz w:val="20"/>
              </w:rPr>
              <w:t>0</w:t>
            </w:r>
          </w:p>
        </w:tc>
        <w:tc>
          <w:tcPr>
            <w:tcW w:w="1170" w:type="dxa"/>
            <w:vAlign w:val="center"/>
          </w:tcPr>
          <w:p w:rsidR="00FF6DB9" w:rsidP="00AE220D" w14:paraId="2185E611" w14:textId="16D43103">
            <w:pPr>
              <w:jc w:val="center"/>
              <w:rPr>
                <w:rFonts w:ascii="Calibri" w:hAnsi="Calibri" w:cs="Calibri"/>
                <w:color w:val="000000"/>
                <w:sz w:val="20"/>
              </w:rPr>
            </w:pPr>
            <w:r>
              <w:rPr>
                <w:rFonts w:ascii="Calibri" w:hAnsi="Calibri" w:cs="Calibri"/>
                <w:color w:val="000000"/>
                <w:sz w:val="20"/>
              </w:rPr>
              <w:t>27</w:t>
            </w:r>
          </w:p>
        </w:tc>
      </w:tr>
      <w:tr w14:paraId="393D3A6D" w14:textId="77777777" w:rsidTr="00D92A9D">
        <w:tblPrEx>
          <w:tblW w:w="10615" w:type="dxa"/>
          <w:tblLayout w:type="fixed"/>
          <w:tblLook w:val="04A0"/>
        </w:tblPrEx>
        <w:trPr>
          <w:trHeight w:val="300"/>
        </w:trPr>
        <w:tc>
          <w:tcPr>
            <w:tcW w:w="1345" w:type="dxa"/>
            <w:shd w:val="clear" w:color="auto" w:fill="auto"/>
            <w:vAlign w:val="center"/>
            <w:hideMark/>
          </w:tcPr>
          <w:p w:rsidR="00FF6DB9" w:rsidP="00AE220D" w14:paraId="133895B4" w14:textId="77777777">
            <w:pPr>
              <w:jc w:val="center"/>
              <w:rPr>
                <w:rFonts w:ascii="Calibri" w:hAnsi="Calibri" w:cs="Calibri"/>
                <w:color w:val="000000"/>
                <w:sz w:val="20"/>
              </w:rPr>
            </w:pPr>
            <w:r>
              <w:rPr>
                <w:rFonts w:ascii="Calibri" w:hAnsi="Calibri" w:cs="Calibri"/>
                <w:color w:val="000000"/>
                <w:sz w:val="20"/>
              </w:rPr>
              <w:t>SA Subtotal</w:t>
            </w:r>
          </w:p>
        </w:tc>
        <w:tc>
          <w:tcPr>
            <w:tcW w:w="1165" w:type="dxa"/>
            <w:shd w:val="clear" w:color="000000" w:fill="D9D9D9"/>
            <w:vAlign w:val="center"/>
            <w:hideMark/>
          </w:tcPr>
          <w:p w:rsidR="00FF6DB9" w:rsidP="00AE220D" w14:paraId="7CD3D535" w14:textId="77777777">
            <w:pPr>
              <w:jc w:val="center"/>
              <w:rPr>
                <w:rFonts w:ascii="Calibri" w:hAnsi="Calibri" w:cs="Calibri"/>
                <w:color w:val="000000"/>
                <w:sz w:val="20"/>
              </w:rPr>
            </w:pPr>
            <w:r>
              <w:rPr>
                <w:rFonts w:ascii="Calibri" w:hAnsi="Calibri" w:cs="Calibri"/>
                <w:color w:val="000000"/>
                <w:sz w:val="20"/>
              </w:rPr>
              <w:t> </w:t>
            </w:r>
          </w:p>
        </w:tc>
        <w:tc>
          <w:tcPr>
            <w:tcW w:w="1133" w:type="dxa"/>
            <w:shd w:val="clear" w:color="000000" w:fill="D9D9D9"/>
            <w:vAlign w:val="center"/>
            <w:hideMark/>
          </w:tcPr>
          <w:p w:rsidR="00FF6DB9" w:rsidP="00AE220D" w14:paraId="65A742A5" w14:textId="77777777">
            <w:pPr>
              <w:jc w:val="center"/>
              <w:rPr>
                <w:rFonts w:ascii="Calibri" w:hAnsi="Calibri" w:cs="Calibri"/>
                <w:color w:val="000000"/>
                <w:sz w:val="20"/>
              </w:rPr>
            </w:pPr>
            <w:r>
              <w:rPr>
                <w:rFonts w:ascii="Calibri" w:hAnsi="Calibri" w:cs="Calibri"/>
                <w:color w:val="000000"/>
                <w:sz w:val="20"/>
              </w:rPr>
              <w:t> </w:t>
            </w:r>
          </w:p>
        </w:tc>
        <w:tc>
          <w:tcPr>
            <w:tcW w:w="1201" w:type="dxa"/>
            <w:shd w:val="clear" w:color="auto" w:fill="auto"/>
            <w:vAlign w:val="center"/>
            <w:hideMark/>
          </w:tcPr>
          <w:p w:rsidR="00FF6DB9" w:rsidRPr="00C7584D" w:rsidP="00AE220D" w14:paraId="5CB49F76" w14:textId="7CD62ECB">
            <w:pPr>
              <w:jc w:val="center"/>
              <w:rPr>
                <w:rFonts w:ascii="Calibri" w:hAnsi="Calibri" w:cs="Calibri"/>
                <w:color w:val="000000"/>
                <w:sz w:val="20"/>
              </w:rPr>
            </w:pPr>
            <w:r w:rsidRPr="00C7584D">
              <w:rPr>
                <w:rFonts w:ascii="Calibri" w:hAnsi="Calibri" w:cs="Calibri"/>
                <w:color w:val="000000"/>
                <w:sz w:val="20"/>
              </w:rPr>
              <w:t>5</w:t>
            </w:r>
            <w:r w:rsidRPr="00C7584D" w:rsidR="00D0306A">
              <w:rPr>
                <w:rFonts w:ascii="Calibri" w:hAnsi="Calibri" w:cs="Calibri"/>
                <w:color w:val="000000"/>
                <w:sz w:val="20"/>
              </w:rPr>
              <w:t>0</w:t>
            </w:r>
          </w:p>
        </w:tc>
        <w:tc>
          <w:tcPr>
            <w:tcW w:w="1129" w:type="dxa"/>
            <w:shd w:val="clear" w:color="auto" w:fill="auto"/>
            <w:vAlign w:val="center"/>
            <w:hideMark/>
          </w:tcPr>
          <w:p w:rsidR="00FF6DB9" w:rsidRPr="00C7584D" w:rsidP="00AE220D" w14:paraId="185664CF" w14:textId="03D9A0CA">
            <w:pPr>
              <w:jc w:val="center"/>
              <w:rPr>
                <w:rFonts w:ascii="Calibri" w:hAnsi="Calibri" w:cs="Calibri"/>
                <w:color w:val="000000"/>
                <w:sz w:val="20"/>
              </w:rPr>
            </w:pPr>
            <w:r w:rsidRPr="00C7584D">
              <w:rPr>
                <w:rFonts w:ascii="Calibri" w:hAnsi="Calibri" w:cs="Calibri"/>
                <w:color w:val="000000"/>
                <w:sz w:val="20"/>
              </w:rPr>
              <w:t>16</w:t>
            </w:r>
          </w:p>
        </w:tc>
        <w:tc>
          <w:tcPr>
            <w:tcW w:w="1080" w:type="dxa"/>
            <w:shd w:val="clear" w:color="auto" w:fill="auto"/>
            <w:vAlign w:val="center"/>
            <w:hideMark/>
          </w:tcPr>
          <w:p w:rsidR="00FF6DB9" w:rsidRPr="00C7584D" w:rsidP="00AE220D" w14:paraId="4566251A" w14:textId="0FF7F85C">
            <w:pPr>
              <w:jc w:val="center"/>
              <w:rPr>
                <w:rFonts w:ascii="Calibri" w:hAnsi="Calibri" w:cs="Calibri"/>
                <w:color w:val="000000"/>
                <w:sz w:val="20"/>
              </w:rPr>
            </w:pPr>
            <w:r w:rsidRPr="00C7584D">
              <w:rPr>
                <w:rFonts w:ascii="Calibri" w:hAnsi="Calibri" w:cs="Calibri"/>
                <w:color w:val="000000"/>
                <w:sz w:val="20"/>
              </w:rPr>
              <w:t>800</w:t>
            </w:r>
          </w:p>
        </w:tc>
        <w:tc>
          <w:tcPr>
            <w:tcW w:w="1226" w:type="dxa"/>
            <w:shd w:val="clear" w:color="auto" w:fill="auto"/>
            <w:vAlign w:val="center"/>
            <w:hideMark/>
          </w:tcPr>
          <w:p w:rsidR="00FF6DB9" w:rsidRPr="00C7584D" w:rsidP="00AE220D" w14:paraId="7AAA305B" w14:textId="4E36DEF8">
            <w:pPr>
              <w:jc w:val="center"/>
              <w:rPr>
                <w:rFonts w:ascii="Calibri" w:hAnsi="Calibri" w:cs="Calibri"/>
                <w:color w:val="000000"/>
                <w:sz w:val="20"/>
              </w:rPr>
            </w:pPr>
            <w:r w:rsidRPr="00C7584D">
              <w:rPr>
                <w:rFonts w:ascii="Calibri" w:hAnsi="Calibri" w:cs="Calibri"/>
                <w:color w:val="000000"/>
                <w:sz w:val="20"/>
              </w:rPr>
              <w:t>1</w:t>
            </w:r>
          </w:p>
        </w:tc>
        <w:tc>
          <w:tcPr>
            <w:tcW w:w="1166" w:type="dxa"/>
            <w:shd w:val="clear" w:color="auto" w:fill="auto"/>
            <w:vAlign w:val="center"/>
            <w:hideMark/>
          </w:tcPr>
          <w:p w:rsidR="00FF6DB9" w:rsidRPr="00C7584D" w:rsidP="00AE220D" w14:paraId="6E0E120F" w14:textId="0DF7540F">
            <w:pPr>
              <w:jc w:val="center"/>
              <w:rPr>
                <w:rFonts w:ascii="Calibri" w:hAnsi="Calibri" w:cs="Calibri"/>
                <w:color w:val="000000"/>
                <w:sz w:val="20"/>
              </w:rPr>
            </w:pPr>
            <w:r w:rsidRPr="00C7584D">
              <w:rPr>
                <w:rFonts w:ascii="Calibri" w:hAnsi="Calibri" w:cs="Calibri"/>
                <w:color w:val="000000"/>
                <w:sz w:val="20"/>
              </w:rPr>
              <w:t>800</w:t>
            </w:r>
          </w:p>
        </w:tc>
        <w:tc>
          <w:tcPr>
            <w:tcW w:w="1170" w:type="dxa"/>
            <w:vAlign w:val="center"/>
          </w:tcPr>
          <w:p w:rsidR="00FF6DB9" w:rsidRPr="00C7584D" w:rsidP="00AE220D" w14:paraId="2CD7C528" w14:textId="5736C06E">
            <w:pPr>
              <w:jc w:val="center"/>
              <w:rPr>
                <w:rFonts w:ascii="Calibri" w:hAnsi="Calibri" w:cs="Calibri"/>
                <w:bCs/>
                <w:color w:val="000000"/>
                <w:sz w:val="20"/>
              </w:rPr>
            </w:pPr>
            <w:r w:rsidRPr="00C7584D">
              <w:rPr>
                <w:rFonts w:ascii="Calibri" w:hAnsi="Calibri" w:cs="Calibri"/>
                <w:bCs/>
                <w:color w:val="000000"/>
                <w:sz w:val="20"/>
              </w:rPr>
              <w:t>2,166,617</w:t>
            </w:r>
          </w:p>
        </w:tc>
      </w:tr>
      <w:tr w14:paraId="65BE752C" w14:textId="16F54936" w:rsidTr="00D92A9D">
        <w:tblPrEx>
          <w:tblW w:w="10615" w:type="dxa"/>
          <w:tblLayout w:type="fixed"/>
          <w:tblLook w:val="04A0"/>
        </w:tblPrEx>
        <w:trPr>
          <w:trHeight w:val="300"/>
        </w:trPr>
        <w:tc>
          <w:tcPr>
            <w:tcW w:w="1345" w:type="dxa"/>
            <w:shd w:val="clear" w:color="auto" w:fill="auto"/>
            <w:vAlign w:val="center"/>
            <w:hideMark/>
          </w:tcPr>
          <w:p w:rsidR="00FF6DB9" w:rsidP="00AE220D" w14:paraId="7CF741BC" w14:textId="77777777">
            <w:pPr>
              <w:jc w:val="center"/>
              <w:rPr>
                <w:rFonts w:ascii="Calibri" w:hAnsi="Calibri" w:cs="Calibri"/>
                <w:b/>
                <w:bCs/>
                <w:color w:val="000000"/>
                <w:sz w:val="20"/>
              </w:rPr>
            </w:pPr>
            <w:r>
              <w:rPr>
                <w:rFonts w:ascii="Calibri" w:hAnsi="Calibri" w:cs="Calibri"/>
                <w:b/>
                <w:bCs/>
                <w:color w:val="000000"/>
                <w:sz w:val="20"/>
              </w:rPr>
              <w:t>Grand Total</w:t>
            </w:r>
          </w:p>
        </w:tc>
        <w:tc>
          <w:tcPr>
            <w:tcW w:w="1165" w:type="dxa"/>
            <w:shd w:val="clear" w:color="000000" w:fill="D9D9D9"/>
            <w:vAlign w:val="center"/>
            <w:hideMark/>
          </w:tcPr>
          <w:p w:rsidR="00FF6DB9" w:rsidP="00AE220D" w14:paraId="34A1B6D8" w14:textId="77777777">
            <w:pPr>
              <w:jc w:val="center"/>
              <w:rPr>
                <w:rFonts w:ascii="Calibri" w:hAnsi="Calibri" w:cs="Calibri"/>
                <w:b/>
                <w:bCs/>
                <w:color w:val="000000"/>
                <w:sz w:val="20"/>
              </w:rPr>
            </w:pPr>
            <w:r>
              <w:rPr>
                <w:rFonts w:ascii="Calibri" w:hAnsi="Calibri" w:cs="Calibri"/>
                <w:b/>
                <w:bCs/>
                <w:color w:val="000000"/>
                <w:sz w:val="20"/>
              </w:rPr>
              <w:t> </w:t>
            </w:r>
          </w:p>
        </w:tc>
        <w:tc>
          <w:tcPr>
            <w:tcW w:w="1133" w:type="dxa"/>
            <w:shd w:val="clear" w:color="000000" w:fill="D9D9D9"/>
            <w:vAlign w:val="center"/>
            <w:hideMark/>
          </w:tcPr>
          <w:p w:rsidR="00FF6DB9" w:rsidP="00AE220D" w14:paraId="3AF04586" w14:textId="77777777">
            <w:pPr>
              <w:jc w:val="center"/>
              <w:rPr>
                <w:rFonts w:ascii="Calibri" w:hAnsi="Calibri" w:cs="Calibri"/>
                <w:b/>
                <w:bCs/>
                <w:color w:val="000000"/>
                <w:sz w:val="20"/>
              </w:rPr>
            </w:pPr>
            <w:r>
              <w:rPr>
                <w:rFonts w:ascii="Calibri" w:hAnsi="Calibri" w:cs="Calibri"/>
                <w:b/>
                <w:bCs/>
                <w:color w:val="000000"/>
                <w:sz w:val="20"/>
              </w:rPr>
              <w:t> </w:t>
            </w:r>
          </w:p>
        </w:tc>
        <w:tc>
          <w:tcPr>
            <w:tcW w:w="1201" w:type="dxa"/>
            <w:shd w:val="clear" w:color="auto" w:fill="auto"/>
            <w:vAlign w:val="center"/>
            <w:hideMark/>
          </w:tcPr>
          <w:p w:rsidR="00FF6DB9" w:rsidRPr="00C7584D" w:rsidP="00AE220D" w14:paraId="2EA80357" w14:textId="18924577">
            <w:pPr>
              <w:jc w:val="center"/>
              <w:rPr>
                <w:rFonts w:ascii="Calibri" w:hAnsi="Calibri" w:cs="Calibri"/>
                <w:bCs/>
                <w:color w:val="000000"/>
                <w:sz w:val="20"/>
              </w:rPr>
            </w:pPr>
            <w:r w:rsidRPr="00C7584D">
              <w:rPr>
                <w:rFonts w:ascii="Calibri" w:hAnsi="Calibri" w:cs="Calibri"/>
                <w:bCs/>
                <w:color w:val="000000"/>
                <w:sz w:val="20"/>
              </w:rPr>
              <w:t>114,337</w:t>
            </w:r>
          </w:p>
        </w:tc>
        <w:tc>
          <w:tcPr>
            <w:tcW w:w="1129" w:type="dxa"/>
            <w:shd w:val="clear" w:color="auto" w:fill="auto"/>
            <w:vAlign w:val="center"/>
            <w:hideMark/>
          </w:tcPr>
          <w:p w:rsidR="00FF6DB9" w:rsidRPr="00C7584D" w:rsidP="00AE220D" w14:paraId="7E94FC64" w14:textId="3D43214C">
            <w:pPr>
              <w:jc w:val="center"/>
              <w:rPr>
                <w:rFonts w:ascii="Calibri" w:hAnsi="Calibri" w:cs="Calibri"/>
                <w:bCs/>
                <w:color w:val="000000"/>
                <w:sz w:val="20"/>
              </w:rPr>
            </w:pPr>
            <w:r w:rsidRPr="00C7584D">
              <w:rPr>
                <w:rFonts w:ascii="Calibri" w:hAnsi="Calibri" w:cs="Calibri"/>
                <w:bCs/>
                <w:color w:val="000000"/>
                <w:sz w:val="20"/>
              </w:rPr>
              <w:t>1.009</w:t>
            </w:r>
          </w:p>
        </w:tc>
        <w:tc>
          <w:tcPr>
            <w:tcW w:w="1080" w:type="dxa"/>
            <w:shd w:val="clear" w:color="auto" w:fill="auto"/>
            <w:vAlign w:val="center"/>
            <w:hideMark/>
          </w:tcPr>
          <w:p w:rsidR="00426187" w:rsidRPr="00C7584D" w:rsidP="00426187" w14:paraId="66FC75FE" w14:textId="6E833BD3">
            <w:pPr>
              <w:jc w:val="center"/>
              <w:rPr>
                <w:rFonts w:ascii="Calibri" w:hAnsi="Calibri" w:cs="Calibri"/>
                <w:bCs/>
                <w:color w:val="000000"/>
                <w:sz w:val="20"/>
              </w:rPr>
            </w:pPr>
            <w:r w:rsidRPr="00C7584D">
              <w:rPr>
                <w:rFonts w:ascii="Calibri" w:hAnsi="Calibri" w:cs="Calibri"/>
                <w:b/>
                <w:bCs/>
                <w:color w:val="000000"/>
                <w:sz w:val="20"/>
              </w:rPr>
              <w:t xml:space="preserve"> </w:t>
            </w:r>
          </w:p>
          <w:p w:rsidR="00426187" w:rsidRPr="00C7584D" w:rsidP="00426187" w14:paraId="4AF1550E" w14:textId="3DF21BFA">
            <w:pPr>
              <w:jc w:val="center"/>
              <w:rPr>
                <w:rFonts w:ascii="Calibri" w:hAnsi="Calibri" w:cs="Calibri"/>
                <w:bCs/>
                <w:color w:val="000000"/>
                <w:sz w:val="20"/>
              </w:rPr>
            </w:pPr>
            <w:r w:rsidRPr="00C7584D">
              <w:rPr>
                <w:rFonts w:ascii="Calibri" w:hAnsi="Calibri" w:cs="Calibri"/>
                <w:bCs/>
                <w:color w:val="000000"/>
                <w:sz w:val="20"/>
              </w:rPr>
              <w:t>115,374</w:t>
            </w:r>
          </w:p>
          <w:p w:rsidR="00426187" w:rsidRPr="00C7584D" w:rsidP="00426187" w14:paraId="3B9B09E2" w14:textId="77777777">
            <w:pPr>
              <w:jc w:val="center"/>
              <w:rPr>
                <w:rFonts w:ascii="Calibri" w:hAnsi="Calibri" w:cs="Calibri"/>
                <w:bCs/>
                <w:color w:val="000000"/>
                <w:sz w:val="20"/>
              </w:rPr>
            </w:pPr>
          </w:p>
          <w:p w:rsidR="00FF6DB9" w:rsidRPr="00C7584D" w:rsidP="00AE220D" w14:paraId="34A375B9" w14:textId="47D27B4C">
            <w:pPr>
              <w:jc w:val="center"/>
              <w:rPr>
                <w:rFonts w:ascii="Calibri" w:hAnsi="Calibri" w:cs="Calibri"/>
                <w:bCs/>
                <w:color w:val="000000"/>
                <w:sz w:val="20"/>
              </w:rPr>
            </w:pPr>
          </w:p>
        </w:tc>
        <w:tc>
          <w:tcPr>
            <w:tcW w:w="1226" w:type="dxa"/>
            <w:shd w:val="clear" w:color="auto" w:fill="auto"/>
            <w:vAlign w:val="center"/>
            <w:hideMark/>
          </w:tcPr>
          <w:p w:rsidR="00FF6DB9" w:rsidRPr="00C7584D" w:rsidP="00AE220D" w14:paraId="7DE81B89" w14:textId="0B5FEFC1">
            <w:pPr>
              <w:jc w:val="center"/>
              <w:rPr>
                <w:rFonts w:ascii="Calibri" w:hAnsi="Calibri" w:cs="Calibri"/>
                <w:bCs/>
                <w:color w:val="000000"/>
                <w:sz w:val="20"/>
              </w:rPr>
            </w:pPr>
            <w:r w:rsidRPr="00C7584D">
              <w:rPr>
                <w:rFonts w:ascii="Calibri" w:hAnsi="Calibri" w:cs="Calibri"/>
                <w:bCs/>
                <w:color w:val="000000"/>
                <w:sz w:val="20"/>
              </w:rPr>
              <w:t>0.174</w:t>
            </w:r>
          </w:p>
        </w:tc>
        <w:tc>
          <w:tcPr>
            <w:tcW w:w="1166" w:type="dxa"/>
            <w:shd w:val="clear" w:color="auto" w:fill="auto"/>
            <w:vAlign w:val="center"/>
            <w:hideMark/>
          </w:tcPr>
          <w:p w:rsidR="00426187" w:rsidRPr="00C7584D" w:rsidP="00426187" w14:paraId="51F89720" w14:textId="6477A4F7">
            <w:pPr>
              <w:jc w:val="center"/>
              <w:rPr>
                <w:rFonts w:ascii="Calibri" w:hAnsi="Calibri" w:cs="Calibri"/>
                <w:bCs/>
                <w:color w:val="000000"/>
                <w:sz w:val="20"/>
              </w:rPr>
            </w:pPr>
            <w:r w:rsidRPr="00C7584D">
              <w:rPr>
                <w:rFonts w:ascii="Calibri" w:hAnsi="Calibri" w:cs="Calibri"/>
                <w:bCs/>
                <w:color w:val="000000"/>
                <w:sz w:val="20"/>
              </w:rPr>
              <w:t>20,087</w:t>
            </w:r>
          </w:p>
          <w:p w:rsidR="00FF6DB9" w:rsidRPr="00C7584D" w:rsidP="00AE220D" w14:paraId="4C755519" w14:textId="34157998">
            <w:pPr>
              <w:jc w:val="center"/>
              <w:rPr>
                <w:rFonts w:ascii="Calibri" w:hAnsi="Calibri" w:cs="Calibri"/>
                <w:bCs/>
                <w:color w:val="000000"/>
                <w:sz w:val="20"/>
              </w:rPr>
            </w:pPr>
          </w:p>
        </w:tc>
        <w:tc>
          <w:tcPr>
            <w:tcW w:w="1170" w:type="dxa"/>
            <w:vAlign w:val="center"/>
          </w:tcPr>
          <w:p w:rsidR="00FF6DB9" w:rsidRPr="00C7584D" w:rsidP="00AE220D" w14:paraId="4C4E8383" w14:textId="36C2FE67">
            <w:pPr>
              <w:jc w:val="center"/>
              <w:rPr>
                <w:rFonts w:ascii="Calibri" w:hAnsi="Calibri" w:cs="Calibri"/>
                <w:bCs/>
                <w:color w:val="000000"/>
                <w:sz w:val="20"/>
              </w:rPr>
            </w:pPr>
            <w:r w:rsidRPr="00C7584D">
              <w:rPr>
                <w:rFonts w:ascii="Calibri" w:hAnsi="Calibri" w:cs="Calibri"/>
                <w:bCs/>
                <w:color w:val="000000"/>
                <w:sz w:val="20"/>
              </w:rPr>
              <w:t>2,974,203</w:t>
            </w:r>
          </w:p>
        </w:tc>
      </w:tr>
      <w:bookmarkEnd w:id="24"/>
      <w:bookmarkEnd w:id="25"/>
    </w:tbl>
    <w:p w:rsidR="00ED28F2" w:rsidRPr="002568E6" w:rsidP="00ED28F2" w14:paraId="7B2A095E" w14:textId="4F0BCCF4">
      <w:pPr>
        <w:tabs>
          <w:tab w:val="left" w:pos="-720"/>
        </w:tabs>
        <w:suppressAutoHyphens/>
        <w:spacing w:line="480" w:lineRule="auto"/>
        <w:rPr>
          <w:rFonts w:ascii="Times New Roman" w:hAnsi="Times New Roman"/>
          <w:szCs w:val="24"/>
        </w:rPr>
      </w:pPr>
    </w:p>
    <w:p w:rsidR="0062567E" w:rsidRPr="002568E6" w:rsidP="000438E8" w14:paraId="7B2A095F"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EF0FAC" w:rsidP="00EF0FAC" w14:paraId="57276C2D" w14:textId="77777777">
      <w:pPr>
        <w:widowControl/>
        <w:tabs>
          <w:tab w:val="left" w:pos="-720"/>
          <w:tab w:val="left" w:pos="720"/>
        </w:tabs>
        <w:suppressAutoHyphens/>
        <w:overflowPunct/>
        <w:autoSpaceDE/>
        <w:autoSpaceDN/>
        <w:adjustRightInd/>
        <w:spacing w:line="360" w:lineRule="auto"/>
        <w:textAlignment w:val="auto"/>
        <w:rPr>
          <w:rFonts w:ascii="Times New Roman" w:hAnsi="Times New Roman"/>
          <w:b/>
          <w:szCs w:val="24"/>
        </w:rPr>
      </w:pPr>
    </w:p>
    <w:p w:rsidR="000B0043" w:rsidP="000B0043" w14:paraId="05CB7028" w14:textId="702ED604">
      <w:pPr>
        <w:pStyle w:val="BodyText"/>
        <w:spacing w:before="240" w:line="480" w:lineRule="auto"/>
        <w:rPr>
          <w:spacing w:val="-3"/>
        </w:rPr>
      </w:pPr>
      <w:r w:rsidRPr="00AE220D">
        <w:rPr>
          <w:b w:val="0"/>
          <w:spacing w:val="-3"/>
        </w:rPr>
        <w:t>SNAP information collection requirements described herein are imposed primarily on State agency eligibility workers</w:t>
      </w:r>
      <w:r w:rsidRPr="00AE220D" w:rsidR="00106A09">
        <w:rPr>
          <w:b w:val="0"/>
          <w:spacing w:val="-3"/>
        </w:rPr>
        <w:t xml:space="preserve"> and State agency SNAP managers</w:t>
      </w:r>
      <w:r w:rsidRPr="00AE220D">
        <w:rPr>
          <w:b w:val="0"/>
          <w:spacing w:val="-3"/>
        </w:rPr>
        <w:t>.  Standard wage rate categories used in determining annualized burden costs were based on the most recent Bureau of Labor Statistics (BLS) Occupational Employment and Wa</w:t>
      </w:r>
      <w:r w:rsidR="00C17047">
        <w:rPr>
          <w:b w:val="0"/>
          <w:spacing w:val="-3"/>
        </w:rPr>
        <w:t>ges Statistics data from May 202</w:t>
      </w:r>
      <w:r w:rsidR="007F675A">
        <w:rPr>
          <w:b w:val="0"/>
          <w:spacing w:val="-3"/>
        </w:rPr>
        <w:t>2</w:t>
      </w:r>
      <w:r w:rsidRPr="00AE220D">
        <w:rPr>
          <w:b w:val="0"/>
          <w:spacing w:val="-3"/>
        </w:rPr>
        <w:t>, using the corresponding occupation code</w:t>
      </w:r>
      <w:r w:rsidRPr="00AE220D" w:rsidR="00262485">
        <w:rPr>
          <w:b w:val="0"/>
          <w:spacing w:val="-3"/>
        </w:rPr>
        <w:t xml:space="preserve"> 11-9151, Social and Community Services Managers</w:t>
      </w:r>
      <w:r>
        <w:rPr>
          <w:rStyle w:val="FootnoteReference"/>
          <w:b w:val="0"/>
          <w:spacing w:val="-3"/>
        </w:rPr>
        <w:footnoteReference w:id="2"/>
      </w:r>
      <w:r w:rsidRPr="00AE220D" w:rsidR="00262485">
        <w:rPr>
          <w:b w:val="0"/>
          <w:spacing w:val="-3"/>
        </w:rPr>
        <w:t xml:space="preserve">. </w:t>
      </w:r>
      <w:r w:rsidRPr="00AE220D">
        <w:rPr>
          <w:b w:val="0"/>
          <w:spacing w:val="-3"/>
        </w:rPr>
        <w:t xml:space="preserve"> According to the most recent BLS data, workers in this occupation earn a </w:t>
      </w:r>
      <w:r w:rsidRPr="00AE220D" w:rsidR="00B53FBF">
        <w:rPr>
          <w:b w:val="0"/>
          <w:spacing w:val="-3"/>
        </w:rPr>
        <w:t>mean wage</w:t>
      </w:r>
      <w:r w:rsidRPr="00AE220D">
        <w:rPr>
          <w:b w:val="0"/>
          <w:spacing w:val="-3"/>
        </w:rPr>
        <w:t xml:space="preserve"> rate </w:t>
      </w:r>
      <w:r w:rsidRPr="00AE220D" w:rsidR="00B53FBF">
        <w:rPr>
          <w:b w:val="0"/>
          <w:spacing w:val="-3"/>
        </w:rPr>
        <w:t>of $</w:t>
      </w:r>
      <w:r w:rsidR="00AE220D">
        <w:rPr>
          <w:b w:val="0"/>
          <w:spacing w:val="-3"/>
        </w:rPr>
        <w:t>3</w:t>
      </w:r>
      <w:r w:rsidR="007C2944">
        <w:rPr>
          <w:b w:val="0"/>
          <w:spacing w:val="-3"/>
        </w:rPr>
        <w:t>8</w:t>
      </w:r>
      <w:r w:rsidR="00AE220D">
        <w:rPr>
          <w:b w:val="0"/>
          <w:spacing w:val="-3"/>
        </w:rPr>
        <w:t>.13</w:t>
      </w:r>
      <w:r w:rsidRPr="00AE220D" w:rsidR="00262485">
        <w:rPr>
          <w:b w:val="0"/>
          <w:spacing w:val="-3"/>
        </w:rPr>
        <w:t xml:space="preserve"> per hour</w:t>
      </w:r>
      <w:r w:rsidRPr="00AE220D">
        <w:rPr>
          <w:b w:val="0"/>
          <w:spacing w:val="-3"/>
        </w:rPr>
        <w:t>.</w:t>
      </w:r>
      <w:r w:rsidRPr="00AE220D">
        <w:rPr>
          <w:b w:val="0"/>
          <w:bCs/>
          <w:spacing w:val="-3"/>
        </w:rPr>
        <w:t xml:space="preserve">  </w:t>
      </w:r>
      <w:r w:rsidRPr="00AE220D" w:rsidR="00CD4EBD">
        <w:rPr>
          <w:b w:val="0"/>
          <w:bCs/>
          <w:spacing w:val="-3"/>
        </w:rPr>
        <w:t>When this wage is fully loaded (wage + wage*.33) S</w:t>
      </w:r>
      <w:r w:rsidRPr="00AE220D">
        <w:rPr>
          <w:b w:val="0"/>
          <w:bCs/>
          <w:spacing w:val="-3"/>
        </w:rPr>
        <w:t xml:space="preserve">tates would incur an annualized administrative cost of </w:t>
      </w:r>
      <w:r w:rsidRPr="00AE220D" w:rsidR="0012078A">
        <w:rPr>
          <w:b w:val="0"/>
          <w:bCs/>
          <w:spacing w:val="-3"/>
        </w:rPr>
        <w:t>$</w:t>
      </w:r>
      <w:r w:rsidR="002F1A79">
        <w:rPr>
          <w:b w:val="0"/>
          <w:bCs/>
          <w:spacing w:val="-3"/>
        </w:rPr>
        <w:t>50</w:t>
      </w:r>
      <w:r w:rsidR="00AE220D">
        <w:rPr>
          <w:b w:val="0"/>
          <w:bCs/>
          <w:spacing w:val="-3"/>
        </w:rPr>
        <w:t>.</w:t>
      </w:r>
      <w:r w:rsidR="002F1A79">
        <w:rPr>
          <w:b w:val="0"/>
          <w:bCs/>
          <w:spacing w:val="-3"/>
        </w:rPr>
        <w:t xml:space="preserve">71 </w:t>
      </w:r>
      <w:r w:rsidRPr="00AE220D">
        <w:rPr>
          <w:b w:val="0"/>
          <w:bCs/>
          <w:spacing w:val="-3"/>
        </w:rPr>
        <w:t>per hour burden in the information col</w:t>
      </w:r>
      <w:r w:rsidRPr="007F62C5">
        <w:rPr>
          <w:b w:val="0"/>
          <w:bCs/>
          <w:spacing w:val="-3"/>
          <w:szCs w:val="24"/>
        </w:rPr>
        <w:t xml:space="preserve">lection. </w:t>
      </w:r>
      <w:r w:rsidRPr="007F62C5" w:rsidR="00AE220D">
        <w:rPr>
          <w:b w:val="0"/>
          <w:bCs/>
          <w:spacing w:val="-3"/>
          <w:szCs w:val="24"/>
        </w:rPr>
        <w:t>$</w:t>
      </w:r>
      <w:r w:rsidR="002F1A79">
        <w:rPr>
          <w:b w:val="0"/>
          <w:bCs/>
          <w:spacing w:val="-3"/>
          <w:szCs w:val="24"/>
        </w:rPr>
        <w:t>50</w:t>
      </w:r>
      <w:r w:rsidRPr="007F62C5" w:rsidR="00AE220D">
        <w:rPr>
          <w:b w:val="0"/>
          <w:bCs/>
          <w:spacing w:val="-3"/>
          <w:szCs w:val="24"/>
        </w:rPr>
        <w:t>.</w:t>
      </w:r>
      <w:r w:rsidR="002F1A79">
        <w:rPr>
          <w:b w:val="0"/>
          <w:bCs/>
          <w:spacing w:val="-3"/>
          <w:szCs w:val="24"/>
        </w:rPr>
        <w:t>71</w:t>
      </w:r>
      <w:r w:rsidRPr="007F62C5" w:rsidR="00D67F02">
        <w:rPr>
          <w:b w:val="0"/>
          <w:bCs/>
          <w:spacing w:val="-3"/>
          <w:szCs w:val="24"/>
        </w:rPr>
        <w:t xml:space="preserve"> </w:t>
      </w:r>
      <w:r w:rsidRPr="007F62C5" w:rsidR="00A8552E">
        <w:rPr>
          <w:b w:val="0"/>
          <w:bCs/>
          <w:spacing w:val="-3"/>
          <w:szCs w:val="24"/>
        </w:rPr>
        <w:t xml:space="preserve">x </w:t>
      </w:r>
      <w:r w:rsidR="008B514E">
        <w:rPr>
          <w:b w:val="0"/>
          <w:bCs/>
          <w:color w:val="000000"/>
          <w:szCs w:val="24"/>
        </w:rPr>
        <w:t>8</w:t>
      </w:r>
      <w:r w:rsidR="00E47A2F">
        <w:rPr>
          <w:b w:val="0"/>
          <w:bCs/>
          <w:color w:val="000000"/>
          <w:szCs w:val="24"/>
        </w:rPr>
        <w:t>00</w:t>
      </w:r>
      <w:r w:rsidRPr="00AE220D" w:rsidR="00D67F02">
        <w:rPr>
          <w:b w:val="0"/>
          <w:bCs/>
          <w:spacing w:val="-3"/>
        </w:rPr>
        <w:t xml:space="preserve"> burden hours equals</w:t>
      </w:r>
      <w:r w:rsidR="005D3F73">
        <w:rPr>
          <w:b w:val="0"/>
          <w:bCs/>
          <w:spacing w:val="-3"/>
        </w:rPr>
        <w:t xml:space="preserve"> </w:t>
      </w:r>
      <w:r w:rsidRPr="00AE220D" w:rsidR="00D67F02">
        <w:rPr>
          <w:b w:val="0"/>
          <w:bCs/>
          <w:spacing w:val="-3"/>
        </w:rPr>
        <w:t>$</w:t>
      </w:r>
      <w:r w:rsidRPr="00451979" w:rsidR="00451979">
        <w:rPr>
          <w:b w:val="0"/>
          <w:spacing w:val="-3"/>
        </w:rPr>
        <w:t>4</w:t>
      </w:r>
      <w:r w:rsidR="00E47A2F">
        <w:rPr>
          <w:b w:val="0"/>
          <w:spacing w:val="-3"/>
        </w:rPr>
        <w:t>0</w:t>
      </w:r>
      <w:r w:rsidRPr="00451979" w:rsidR="00451979">
        <w:rPr>
          <w:b w:val="0"/>
          <w:spacing w:val="-3"/>
        </w:rPr>
        <w:t>,</w:t>
      </w:r>
      <w:r w:rsidR="00E47A2F">
        <w:rPr>
          <w:b w:val="0"/>
          <w:spacing w:val="-3"/>
        </w:rPr>
        <w:t>570</w:t>
      </w:r>
      <w:r w:rsidRPr="00451979" w:rsidR="00451979">
        <w:rPr>
          <w:b w:val="0"/>
          <w:spacing w:val="-3"/>
        </w:rPr>
        <w:t>.</w:t>
      </w:r>
      <w:r w:rsidR="00E47A2F">
        <w:rPr>
          <w:b w:val="0"/>
          <w:spacing w:val="-3"/>
        </w:rPr>
        <w:t>32</w:t>
      </w:r>
      <w:r w:rsidRPr="00451979" w:rsidR="007F62C5">
        <w:rPr>
          <w:b w:val="0"/>
          <w:spacing w:val="-3"/>
        </w:rPr>
        <w:t xml:space="preserve"> </w:t>
      </w:r>
      <w:r w:rsidRPr="00AE220D" w:rsidR="00D67F02">
        <w:rPr>
          <w:b w:val="0"/>
          <w:bCs/>
          <w:spacing w:val="-3"/>
        </w:rPr>
        <w:t xml:space="preserve">cost to respondent.  </w:t>
      </w:r>
      <w:r w:rsidRPr="00AE220D" w:rsidR="00AE220D">
        <w:rPr>
          <w:b w:val="0"/>
          <w:bCs/>
          <w:spacing w:val="-3"/>
        </w:rPr>
        <w:t>For schools, t</w:t>
      </w:r>
      <w:r w:rsidRPr="002B76F9" w:rsidR="00AE220D">
        <w:rPr>
          <w:b w:val="0"/>
          <w:color w:val="000000"/>
        </w:rPr>
        <w:t>he estimate of respondent cost is based on the burden estimates and utilizes the U.S. Department of Labor, Burea</w:t>
      </w:r>
      <w:r w:rsidR="00C17047">
        <w:rPr>
          <w:b w:val="0"/>
          <w:color w:val="000000"/>
        </w:rPr>
        <w:t>u of Labor Statistics, May 202</w:t>
      </w:r>
      <w:r w:rsidR="00451979">
        <w:rPr>
          <w:b w:val="0"/>
          <w:color w:val="000000"/>
        </w:rPr>
        <w:t>2</w:t>
      </w:r>
      <w:r w:rsidRPr="002B76F9" w:rsidR="00AE220D">
        <w:rPr>
          <w:b w:val="0"/>
          <w:color w:val="000000"/>
        </w:rPr>
        <w:t xml:space="preserve"> National Occupational Employment and Wage Statistics, Occupational Group (25-0000)</w:t>
      </w:r>
      <w:r>
        <w:rPr>
          <w:rStyle w:val="FootnoteReference"/>
          <w:b w:val="0"/>
          <w:color w:val="000000"/>
        </w:rPr>
        <w:footnoteReference w:id="3"/>
      </w:r>
      <w:r w:rsidRPr="002B76F9" w:rsidR="00AE220D">
        <w:rPr>
          <w:b w:val="0"/>
          <w:color w:val="000000"/>
        </w:rPr>
        <w:t>.</w:t>
      </w:r>
      <w:r w:rsidR="00F651A8">
        <w:rPr>
          <w:b w:val="0"/>
          <w:color w:val="000000"/>
        </w:rPr>
        <w:t xml:space="preserve"> </w:t>
      </w:r>
      <w:r w:rsidRPr="002B76F9" w:rsidR="00AE220D">
        <w:rPr>
          <w:b w:val="0"/>
          <w:color w:val="000000"/>
        </w:rPr>
        <w:t xml:space="preserve"> The hourly mean wage (for education-related occupations) for functions performed by State agency and LEA staff are estimated at $</w:t>
      </w:r>
      <w:r w:rsidR="00451979">
        <w:rPr>
          <w:b w:val="0"/>
          <w:color w:val="000000"/>
        </w:rPr>
        <w:t>30</w:t>
      </w:r>
      <w:r w:rsidR="00C17047">
        <w:rPr>
          <w:b w:val="0"/>
          <w:color w:val="000000"/>
        </w:rPr>
        <w:t>.</w:t>
      </w:r>
      <w:r w:rsidR="00451979">
        <w:rPr>
          <w:b w:val="0"/>
          <w:color w:val="000000"/>
        </w:rPr>
        <w:t>41</w:t>
      </w:r>
      <w:r w:rsidRPr="002B76F9" w:rsidR="00AE220D">
        <w:rPr>
          <w:b w:val="0"/>
          <w:color w:val="000000"/>
        </w:rPr>
        <w:t xml:space="preserve"> per staff hour. </w:t>
      </w:r>
      <w:r w:rsidRPr="00AE220D" w:rsidR="00C17047">
        <w:rPr>
          <w:b w:val="0"/>
          <w:bCs/>
          <w:spacing w:val="-3"/>
        </w:rPr>
        <w:t xml:space="preserve">When this wage is fully loaded (wage + wage*.33) </w:t>
      </w:r>
      <w:r w:rsidRPr="00C17047" w:rsidR="00C17047">
        <w:rPr>
          <w:b w:val="0"/>
          <w:bCs/>
          <w:color w:val="000000"/>
        </w:rPr>
        <w:t>Schools would incur an annualized administrative cost of $</w:t>
      </w:r>
      <w:r w:rsidR="00D97B11">
        <w:rPr>
          <w:b w:val="0"/>
          <w:bCs/>
          <w:color w:val="000000"/>
        </w:rPr>
        <w:t>40</w:t>
      </w:r>
      <w:r w:rsidRPr="00C17047" w:rsidR="00C17047">
        <w:rPr>
          <w:b w:val="0"/>
          <w:bCs/>
          <w:color w:val="000000"/>
        </w:rPr>
        <w:t>.</w:t>
      </w:r>
      <w:r w:rsidR="00D97B11">
        <w:rPr>
          <w:b w:val="0"/>
          <w:bCs/>
          <w:color w:val="000000"/>
        </w:rPr>
        <w:t>45</w:t>
      </w:r>
      <w:r w:rsidRPr="00C17047" w:rsidR="00C17047">
        <w:rPr>
          <w:b w:val="0"/>
          <w:bCs/>
          <w:color w:val="000000"/>
        </w:rPr>
        <w:t xml:space="preserve"> per hour burden in </w:t>
      </w:r>
      <w:r w:rsidRPr="00C17047" w:rsidR="00C17047">
        <w:rPr>
          <w:b w:val="0"/>
          <w:bCs/>
          <w:color w:val="000000"/>
        </w:rPr>
        <w:t xml:space="preserve">the information collection. </w:t>
      </w:r>
      <w:r>
        <w:rPr>
          <w:b w:val="0"/>
          <w:bCs/>
          <w:color w:val="000000"/>
        </w:rPr>
        <w:t>$</w:t>
      </w:r>
      <w:r w:rsidR="00DC0E29">
        <w:rPr>
          <w:b w:val="0"/>
          <w:bCs/>
          <w:color w:val="000000"/>
        </w:rPr>
        <w:t>40</w:t>
      </w:r>
      <w:r>
        <w:rPr>
          <w:b w:val="0"/>
          <w:bCs/>
          <w:color w:val="000000"/>
        </w:rPr>
        <w:t>.</w:t>
      </w:r>
      <w:r w:rsidR="00DC0E29">
        <w:rPr>
          <w:b w:val="0"/>
          <w:bCs/>
          <w:color w:val="000000"/>
        </w:rPr>
        <w:t>45</w:t>
      </w:r>
      <w:r w:rsidRPr="00C17047" w:rsidR="00C17047">
        <w:rPr>
          <w:b w:val="0"/>
          <w:bCs/>
          <w:color w:val="000000"/>
        </w:rPr>
        <w:t xml:space="preserve"> </w:t>
      </w:r>
      <w:r w:rsidR="007F62C5">
        <w:rPr>
          <w:b w:val="0"/>
          <w:bCs/>
          <w:color w:val="000000"/>
        </w:rPr>
        <w:t xml:space="preserve">x </w:t>
      </w:r>
      <w:r w:rsidR="00DC0E29">
        <w:rPr>
          <w:b w:val="0"/>
          <w:bCs/>
          <w:color w:val="000000"/>
        </w:rPr>
        <w:t xml:space="preserve">287 </w:t>
      </w:r>
      <w:r w:rsidRPr="00C17047" w:rsidR="00B53FBF">
        <w:rPr>
          <w:b w:val="0"/>
          <w:bCs/>
          <w:color w:val="000000"/>
        </w:rPr>
        <w:t>burden</w:t>
      </w:r>
      <w:r w:rsidRPr="00C17047" w:rsidR="00C17047">
        <w:rPr>
          <w:b w:val="0"/>
          <w:bCs/>
          <w:color w:val="000000"/>
        </w:rPr>
        <w:t xml:space="preserve"> hours equals </w:t>
      </w:r>
      <w:r>
        <w:rPr>
          <w:b w:val="0"/>
          <w:bCs/>
          <w:color w:val="000000"/>
        </w:rPr>
        <w:t>$</w:t>
      </w:r>
      <w:r w:rsidR="003B2CCE">
        <w:rPr>
          <w:b w:val="0"/>
          <w:bCs/>
          <w:color w:val="000000"/>
        </w:rPr>
        <w:t>11,607.08</w:t>
      </w:r>
      <w:r w:rsidR="007F62C5">
        <w:rPr>
          <w:b w:val="0"/>
          <w:bCs/>
          <w:color w:val="000000"/>
        </w:rPr>
        <w:t xml:space="preserve"> </w:t>
      </w:r>
      <w:r w:rsidRPr="000B0043" w:rsidR="00C17047">
        <w:rPr>
          <w:b w:val="0"/>
          <w:bCs/>
          <w:color w:val="000000"/>
        </w:rPr>
        <w:t>cost to respondent</w:t>
      </w:r>
      <w:r w:rsidRPr="000B0043">
        <w:rPr>
          <w:b w:val="0"/>
          <w:bCs/>
          <w:color w:val="000000"/>
        </w:rPr>
        <w:t>s</w:t>
      </w:r>
      <w:r w:rsidRPr="000B0043" w:rsidR="00C17047">
        <w:rPr>
          <w:b w:val="0"/>
          <w:bCs/>
          <w:color w:val="000000"/>
        </w:rPr>
        <w:t>.</w:t>
      </w:r>
      <w:r w:rsidRPr="000B0043" w:rsidR="0012078A">
        <w:rPr>
          <w:b w:val="0"/>
          <w:bCs/>
          <w:spacing w:val="-3"/>
        </w:rPr>
        <w:t xml:space="preserve"> </w:t>
      </w:r>
      <w:r w:rsidRPr="000B0043">
        <w:rPr>
          <w:b w:val="0"/>
          <w:bCs/>
          <w:spacing w:val="-3"/>
        </w:rPr>
        <w:t xml:space="preserve">However, </w:t>
      </w:r>
      <w:r w:rsidRPr="000B0043" w:rsidR="00CD4EBD">
        <w:rPr>
          <w:b w:val="0"/>
          <w:bCs/>
          <w:spacing w:val="-3"/>
        </w:rPr>
        <w:t xml:space="preserve">all participating State agencies </w:t>
      </w:r>
      <w:r w:rsidRPr="000B0043">
        <w:rPr>
          <w:b w:val="0"/>
          <w:bCs/>
          <w:spacing w:val="-3"/>
        </w:rPr>
        <w:t xml:space="preserve">and schools </w:t>
      </w:r>
      <w:r w:rsidR="003B2CCE">
        <w:rPr>
          <w:b w:val="0"/>
          <w:bCs/>
          <w:spacing w:val="-3"/>
        </w:rPr>
        <w:t>elected</w:t>
      </w:r>
      <w:r w:rsidRPr="000B0043" w:rsidR="00CD4EBD">
        <w:rPr>
          <w:b w:val="0"/>
          <w:bCs/>
          <w:spacing w:val="-3"/>
        </w:rPr>
        <w:t xml:space="preserve"> to receive 100% funding by the Federal government, which will result in $0 cost</w:t>
      </w:r>
      <w:r w:rsidR="007F62C5">
        <w:rPr>
          <w:b w:val="0"/>
          <w:bCs/>
          <w:spacing w:val="-3"/>
        </w:rPr>
        <w:t xml:space="preserve">. </w:t>
      </w:r>
    </w:p>
    <w:p w:rsidR="00EF0FAC" w:rsidRPr="000B0043" w:rsidP="000B0043" w14:paraId="205BADC4" w14:textId="6D0B340A">
      <w:pPr>
        <w:pStyle w:val="BodyText"/>
        <w:spacing w:before="240" w:line="480" w:lineRule="auto"/>
        <w:rPr>
          <w:spacing w:val="-3"/>
        </w:rPr>
      </w:pPr>
      <w:r w:rsidRPr="00EF0FAC">
        <w:rPr>
          <w:spacing w:val="-3"/>
        </w:rPr>
        <w:t>The Federal minimum wage rate of $7.25 per hour is used to calculate annualized costs for households applying for SNAP benefits.</w:t>
      </w:r>
      <w:r>
        <w:rPr>
          <w:spacing w:val="-3"/>
          <w:sz w:val="20"/>
          <w:vertAlign w:val="superscript"/>
        </w:rPr>
        <w:footnoteReference w:id="4"/>
      </w:r>
      <w:r w:rsidRPr="00EF0FAC">
        <w:rPr>
          <w:spacing w:val="-3"/>
        </w:rPr>
        <w:t xml:space="preserve">  </w:t>
      </w:r>
      <w:r w:rsidR="00D67F02">
        <w:rPr>
          <w:spacing w:val="-3"/>
        </w:rPr>
        <w:t xml:space="preserve">$7.25 * </w:t>
      </w:r>
      <w:r w:rsidR="00920EEC">
        <w:rPr>
          <w:bCs/>
          <w:spacing w:val="-3"/>
        </w:rPr>
        <w:t>19</w:t>
      </w:r>
      <w:r w:rsidR="000B0043">
        <w:rPr>
          <w:bCs/>
          <w:spacing w:val="-3"/>
        </w:rPr>
        <w:t>,</w:t>
      </w:r>
      <w:r w:rsidR="00920EEC">
        <w:rPr>
          <w:bCs/>
          <w:spacing w:val="-3"/>
        </w:rPr>
        <w:t>000</w:t>
      </w:r>
      <w:r w:rsidR="00D67F02">
        <w:rPr>
          <w:spacing w:val="-3"/>
        </w:rPr>
        <w:t xml:space="preserve"> burden hours equals</w:t>
      </w:r>
      <w:r w:rsidR="000B0043">
        <w:rPr>
          <w:spacing w:val="-3"/>
        </w:rPr>
        <w:t xml:space="preserve"> $ </w:t>
      </w:r>
      <w:r w:rsidR="00EE302A">
        <w:rPr>
          <w:spacing w:val="-3"/>
        </w:rPr>
        <w:t>137,750</w:t>
      </w:r>
      <w:r w:rsidR="00D67F02">
        <w:rPr>
          <w:spacing w:val="-3"/>
        </w:rPr>
        <w:t xml:space="preserve"> in cost to respondent.</w:t>
      </w:r>
    </w:p>
    <w:p w:rsidR="00EF0FAC" w:rsidRPr="00EF0FAC" w:rsidP="000B0043" w14:paraId="7825FE2F" w14:textId="37BBDF83">
      <w:pPr>
        <w:widowControl/>
        <w:tabs>
          <w:tab w:val="left" w:pos="-720"/>
          <w:tab w:val="left" w:pos="720"/>
        </w:tabs>
        <w:suppressAutoHyphens/>
        <w:overflowPunct/>
        <w:autoSpaceDE/>
        <w:autoSpaceDN/>
        <w:adjustRightInd/>
        <w:spacing w:after="240" w:line="480" w:lineRule="auto"/>
        <w:textAlignment w:val="auto"/>
        <w:rPr>
          <w:rFonts w:ascii="Times New Roman" w:hAnsi="Times New Roman"/>
          <w:spacing w:val="-3"/>
        </w:rPr>
      </w:pPr>
      <w:r w:rsidRPr="000B0043">
        <w:rPr>
          <w:rFonts w:ascii="Times New Roman" w:hAnsi="Times New Roman"/>
          <w:spacing w:val="-3"/>
        </w:rPr>
        <w:t>A summary of annualized costs for the collection is shown in the table below.  A detailed calculation is included in the Burden Table (Appendix A).</w:t>
      </w:r>
    </w:p>
    <w:tbl>
      <w:tblPr>
        <w:tblStyle w:val="TableGrid"/>
        <w:tblW w:w="0" w:type="auto"/>
        <w:tblInd w:w="720" w:type="dxa"/>
        <w:tblLook w:val="04A0"/>
      </w:tblPr>
      <w:tblGrid>
        <w:gridCol w:w="3168"/>
        <w:gridCol w:w="4140"/>
      </w:tblGrid>
      <w:tr w14:paraId="661907F3" w14:textId="77777777" w:rsidTr="00EF0FAC">
        <w:tblPrEx>
          <w:tblW w:w="0" w:type="auto"/>
          <w:tblInd w:w="720" w:type="dxa"/>
          <w:tblLook w:val="04A0"/>
        </w:tblPrEx>
        <w:tc>
          <w:tcPr>
            <w:tcW w:w="3168" w:type="dxa"/>
            <w:tcBorders>
              <w:top w:val="single" w:sz="4" w:space="0" w:color="000000"/>
              <w:left w:val="single" w:sz="4" w:space="0" w:color="000000"/>
              <w:bottom w:val="single" w:sz="4" w:space="0" w:color="000000"/>
              <w:right w:val="single" w:sz="4" w:space="0" w:color="000000"/>
            </w:tcBorders>
            <w:hideMark/>
          </w:tcPr>
          <w:p w:rsidR="00EF0FAC" w:rsidRPr="00EF0FAC" w:rsidP="00EF0FAC" w14:paraId="649543F0" w14:textId="77777777">
            <w:pPr>
              <w:widowControl/>
              <w:tabs>
                <w:tab w:val="left" w:pos="-720"/>
              </w:tabs>
              <w:suppressAutoHyphens/>
              <w:overflowPunct/>
              <w:autoSpaceDE/>
              <w:autoSpaceDN/>
              <w:adjustRightInd/>
              <w:jc w:val="center"/>
              <w:textAlignment w:val="auto"/>
              <w:rPr>
                <w:rFonts w:ascii="Times New Roman" w:hAnsi="Times New Roman"/>
                <w:b/>
                <w:spacing w:val="-3"/>
              </w:rPr>
            </w:pPr>
            <w:r w:rsidRPr="00EF0FAC">
              <w:rPr>
                <w:rFonts w:ascii="Times New Roman" w:hAnsi="Times New Roman"/>
                <w:b/>
                <w:spacing w:val="-3"/>
              </w:rPr>
              <w:t>Respondent</w:t>
            </w:r>
          </w:p>
        </w:tc>
        <w:tc>
          <w:tcPr>
            <w:tcW w:w="4140" w:type="dxa"/>
            <w:tcBorders>
              <w:top w:val="single" w:sz="4" w:space="0" w:color="000000"/>
              <w:left w:val="single" w:sz="4" w:space="0" w:color="000000"/>
              <w:bottom w:val="single" w:sz="4" w:space="0" w:color="000000"/>
              <w:right w:val="single" w:sz="4" w:space="0" w:color="000000"/>
            </w:tcBorders>
            <w:hideMark/>
          </w:tcPr>
          <w:p w:rsidR="00EF0FAC" w:rsidRPr="00EF0FAC" w:rsidP="00EF0FAC" w14:paraId="4D5C398F" w14:textId="77777777">
            <w:pPr>
              <w:widowControl/>
              <w:tabs>
                <w:tab w:val="left" w:pos="-720"/>
              </w:tabs>
              <w:suppressAutoHyphens/>
              <w:overflowPunct/>
              <w:autoSpaceDE/>
              <w:autoSpaceDN/>
              <w:adjustRightInd/>
              <w:jc w:val="center"/>
              <w:textAlignment w:val="auto"/>
              <w:rPr>
                <w:rFonts w:ascii="Times New Roman" w:hAnsi="Times New Roman"/>
                <w:b/>
                <w:spacing w:val="-3"/>
              </w:rPr>
            </w:pPr>
            <w:r w:rsidRPr="00EF0FAC">
              <w:rPr>
                <w:rFonts w:ascii="Times New Roman" w:hAnsi="Times New Roman"/>
                <w:b/>
                <w:spacing w:val="-3"/>
              </w:rPr>
              <w:t>Cost*</w:t>
            </w:r>
          </w:p>
        </w:tc>
      </w:tr>
      <w:tr w14:paraId="1810A9C3" w14:textId="77777777" w:rsidTr="00EF0FAC">
        <w:tblPrEx>
          <w:tblW w:w="0" w:type="auto"/>
          <w:tblInd w:w="720" w:type="dxa"/>
          <w:tblLook w:val="04A0"/>
        </w:tblPrEx>
        <w:tc>
          <w:tcPr>
            <w:tcW w:w="3168" w:type="dxa"/>
            <w:tcBorders>
              <w:top w:val="single" w:sz="4" w:space="0" w:color="000000"/>
              <w:left w:val="single" w:sz="4" w:space="0" w:color="000000"/>
              <w:bottom w:val="single" w:sz="4" w:space="0" w:color="000000"/>
              <w:right w:val="single" w:sz="4" w:space="0" w:color="000000"/>
            </w:tcBorders>
            <w:hideMark/>
          </w:tcPr>
          <w:p w:rsidR="00EF0FAC" w:rsidRPr="00EF0FAC" w:rsidP="00A84E07" w14:paraId="6952EFC8" w14:textId="5065EE7E">
            <w:pPr>
              <w:widowControl/>
              <w:tabs>
                <w:tab w:val="left" w:pos="-720"/>
              </w:tabs>
              <w:suppressAutoHyphens/>
              <w:overflowPunct/>
              <w:autoSpaceDE/>
              <w:autoSpaceDN/>
              <w:adjustRightInd/>
              <w:jc w:val="center"/>
              <w:textAlignment w:val="auto"/>
              <w:rPr>
                <w:rFonts w:ascii="Times New Roman" w:hAnsi="Times New Roman"/>
                <w:spacing w:val="-3"/>
              </w:rPr>
            </w:pPr>
            <w:r>
              <w:rPr>
                <w:rFonts w:ascii="Times New Roman" w:hAnsi="Times New Roman"/>
                <w:spacing w:val="-3"/>
              </w:rPr>
              <w:t>State Agencies</w:t>
            </w:r>
          </w:p>
        </w:tc>
        <w:tc>
          <w:tcPr>
            <w:tcW w:w="4140" w:type="dxa"/>
            <w:tcBorders>
              <w:top w:val="single" w:sz="4" w:space="0" w:color="000000"/>
              <w:left w:val="single" w:sz="4" w:space="0" w:color="000000"/>
              <w:bottom w:val="single" w:sz="4" w:space="0" w:color="000000"/>
              <w:right w:val="single" w:sz="4" w:space="0" w:color="000000"/>
            </w:tcBorders>
            <w:hideMark/>
          </w:tcPr>
          <w:p w:rsidR="00106A09" w:rsidRPr="00532C45" w:rsidP="00106A09" w14:paraId="38A3DC6D" w14:textId="2C7E0A00">
            <w:pPr>
              <w:widowControl/>
              <w:overflowPunct/>
              <w:autoSpaceDE/>
              <w:autoSpaceDN/>
              <w:adjustRightInd/>
              <w:jc w:val="center"/>
              <w:textAlignment w:val="auto"/>
              <w:rPr>
                <w:rFonts w:ascii="Times New Roman" w:hAnsi="Times New Roman"/>
                <w:color w:val="000000"/>
                <w:szCs w:val="24"/>
              </w:rPr>
            </w:pPr>
            <w:r w:rsidRPr="00532C45">
              <w:rPr>
                <w:rFonts w:ascii="Times New Roman" w:hAnsi="Times New Roman"/>
                <w:color w:val="000000"/>
                <w:szCs w:val="24"/>
              </w:rPr>
              <w:t>$</w:t>
            </w:r>
            <w:r w:rsidR="00CD4EBD">
              <w:rPr>
                <w:rFonts w:ascii="Times New Roman" w:hAnsi="Times New Roman"/>
                <w:color w:val="000000"/>
                <w:szCs w:val="24"/>
              </w:rPr>
              <w:t>0</w:t>
            </w:r>
          </w:p>
          <w:p w:rsidR="00EF0FAC" w:rsidRPr="00532C45" w:rsidP="00011898" w14:paraId="2DC5CB30" w14:textId="7D088982">
            <w:pPr>
              <w:widowControl/>
              <w:tabs>
                <w:tab w:val="left" w:pos="-720"/>
              </w:tabs>
              <w:suppressAutoHyphens/>
              <w:overflowPunct/>
              <w:autoSpaceDE/>
              <w:autoSpaceDN/>
              <w:adjustRightInd/>
              <w:jc w:val="center"/>
              <w:textAlignment w:val="auto"/>
              <w:rPr>
                <w:rFonts w:ascii="Times New Roman" w:hAnsi="Times New Roman"/>
                <w:spacing w:val="-3"/>
                <w:szCs w:val="24"/>
              </w:rPr>
            </w:pPr>
          </w:p>
        </w:tc>
      </w:tr>
      <w:tr w14:paraId="18C954CA" w14:textId="77777777" w:rsidTr="00EF0FAC">
        <w:tblPrEx>
          <w:tblW w:w="0" w:type="auto"/>
          <w:tblInd w:w="720" w:type="dxa"/>
          <w:tblLook w:val="04A0"/>
        </w:tblPrEx>
        <w:tc>
          <w:tcPr>
            <w:tcW w:w="3168" w:type="dxa"/>
            <w:tcBorders>
              <w:top w:val="single" w:sz="4" w:space="0" w:color="000000"/>
              <w:left w:val="single" w:sz="4" w:space="0" w:color="000000"/>
              <w:bottom w:val="single" w:sz="4" w:space="0" w:color="000000"/>
              <w:right w:val="single" w:sz="4" w:space="0" w:color="000000"/>
            </w:tcBorders>
          </w:tcPr>
          <w:p w:rsidR="00A84E07" w:rsidRPr="00EF0FAC" w:rsidP="00EF0FAC" w14:paraId="62FB360C" w14:textId="69451C0B">
            <w:pPr>
              <w:widowControl/>
              <w:tabs>
                <w:tab w:val="left" w:pos="-720"/>
              </w:tabs>
              <w:suppressAutoHyphens/>
              <w:overflowPunct/>
              <w:autoSpaceDE/>
              <w:autoSpaceDN/>
              <w:adjustRightInd/>
              <w:jc w:val="center"/>
              <w:textAlignment w:val="auto"/>
              <w:rPr>
                <w:rFonts w:ascii="Times New Roman" w:hAnsi="Times New Roman"/>
                <w:spacing w:val="-3"/>
              </w:rPr>
            </w:pPr>
            <w:r>
              <w:rPr>
                <w:rFonts w:ascii="Times New Roman" w:hAnsi="Times New Roman"/>
                <w:spacing w:val="-3"/>
              </w:rPr>
              <w:t>Schools</w:t>
            </w:r>
          </w:p>
        </w:tc>
        <w:tc>
          <w:tcPr>
            <w:tcW w:w="4140" w:type="dxa"/>
            <w:tcBorders>
              <w:top w:val="single" w:sz="4" w:space="0" w:color="000000"/>
              <w:left w:val="single" w:sz="4" w:space="0" w:color="000000"/>
              <w:bottom w:val="single" w:sz="4" w:space="0" w:color="000000"/>
              <w:right w:val="single" w:sz="4" w:space="0" w:color="000000"/>
            </w:tcBorders>
          </w:tcPr>
          <w:p w:rsidR="00A84E07" w:rsidRPr="00532C45" w:rsidP="00C7389B" w14:paraId="5A556324" w14:textId="17358C0A">
            <w:pPr>
              <w:widowControl/>
              <w:tabs>
                <w:tab w:val="left" w:pos="-720"/>
              </w:tabs>
              <w:suppressAutoHyphens/>
              <w:overflowPunct/>
              <w:autoSpaceDE/>
              <w:autoSpaceDN/>
              <w:adjustRightInd/>
              <w:jc w:val="center"/>
              <w:textAlignment w:val="auto"/>
              <w:rPr>
                <w:rFonts w:ascii="Times New Roman" w:hAnsi="Times New Roman"/>
                <w:spacing w:val="-3"/>
                <w:szCs w:val="24"/>
              </w:rPr>
            </w:pPr>
            <w:r>
              <w:rPr>
                <w:rFonts w:ascii="Times New Roman" w:hAnsi="Times New Roman"/>
                <w:spacing w:val="-3"/>
                <w:szCs w:val="24"/>
              </w:rPr>
              <w:t>$0</w:t>
            </w:r>
          </w:p>
        </w:tc>
      </w:tr>
      <w:tr w14:paraId="61ADAEFC" w14:textId="77777777" w:rsidTr="00EF0FAC">
        <w:tblPrEx>
          <w:tblW w:w="0" w:type="auto"/>
          <w:tblInd w:w="720" w:type="dxa"/>
          <w:tblLook w:val="04A0"/>
        </w:tblPrEx>
        <w:tc>
          <w:tcPr>
            <w:tcW w:w="3168" w:type="dxa"/>
            <w:tcBorders>
              <w:top w:val="single" w:sz="4" w:space="0" w:color="000000"/>
              <w:left w:val="single" w:sz="4" w:space="0" w:color="000000"/>
              <w:bottom w:val="single" w:sz="4" w:space="0" w:color="000000"/>
              <w:right w:val="single" w:sz="4" w:space="0" w:color="000000"/>
            </w:tcBorders>
            <w:hideMark/>
          </w:tcPr>
          <w:p w:rsidR="00EF0FAC" w:rsidRPr="00EF0FAC" w:rsidP="00EF0FAC" w14:paraId="524D4F97" w14:textId="77777777">
            <w:pPr>
              <w:widowControl/>
              <w:tabs>
                <w:tab w:val="left" w:pos="-720"/>
              </w:tabs>
              <w:suppressAutoHyphens/>
              <w:overflowPunct/>
              <w:autoSpaceDE/>
              <w:autoSpaceDN/>
              <w:adjustRightInd/>
              <w:jc w:val="center"/>
              <w:textAlignment w:val="auto"/>
              <w:rPr>
                <w:rFonts w:ascii="Times New Roman" w:hAnsi="Times New Roman"/>
                <w:spacing w:val="-3"/>
              </w:rPr>
            </w:pPr>
            <w:r w:rsidRPr="00EF0FAC">
              <w:rPr>
                <w:rFonts w:ascii="Times New Roman" w:hAnsi="Times New Roman"/>
                <w:spacing w:val="-3"/>
              </w:rPr>
              <w:t>Households</w:t>
            </w:r>
          </w:p>
        </w:tc>
        <w:tc>
          <w:tcPr>
            <w:tcW w:w="4140" w:type="dxa"/>
            <w:tcBorders>
              <w:top w:val="single" w:sz="4" w:space="0" w:color="000000"/>
              <w:left w:val="single" w:sz="4" w:space="0" w:color="000000"/>
              <w:bottom w:val="single" w:sz="4" w:space="0" w:color="000000"/>
              <w:right w:val="single" w:sz="4" w:space="0" w:color="000000"/>
            </w:tcBorders>
            <w:hideMark/>
          </w:tcPr>
          <w:p w:rsidR="00EF0FAC" w:rsidRPr="00532C45" w:rsidP="00A84E07" w14:paraId="7AF34512" w14:textId="244FD92B">
            <w:pPr>
              <w:widowControl/>
              <w:tabs>
                <w:tab w:val="left" w:pos="-720"/>
              </w:tabs>
              <w:suppressAutoHyphens/>
              <w:overflowPunct/>
              <w:autoSpaceDE/>
              <w:autoSpaceDN/>
              <w:adjustRightInd/>
              <w:jc w:val="center"/>
              <w:textAlignment w:val="auto"/>
              <w:rPr>
                <w:rFonts w:ascii="Times New Roman" w:hAnsi="Times New Roman"/>
                <w:spacing w:val="-3"/>
                <w:szCs w:val="24"/>
              </w:rPr>
            </w:pPr>
            <w:r>
              <w:rPr>
                <w:rFonts w:ascii="Times New Roman" w:hAnsi="Times New Roman"/>
                <w:spacing w:val="-3"/>
                <w:szCs w:val="24"/>
              </w:rPr>
              <w:t>$</w:t>
            </w:r>
            <w:r w:rsidR="00D13AB8">
              <w:rPr>
                <w:rFonts w:ascii="Times New Roman" w:hAnsi="Times New Roman"/>
                <w:spacing w:val="-3"/>
                <w:szCs w:val="24"/>
              </w:rPr>
              <w:t>137</w:t>
            </w:r>
            <w:r w:rsidRPr="00A84E07">
              <w:rPr>
                <w:rFonts w:ascii="Times New Roman" w:hAnsi="Times New Roman"/>
                <w:spacing w:val="-3"/>
                <w:szCs w:val="24"/>
              </w:rPr>
              <w:t>,</w:t>
            </w:r>
            <w:r w:rsidR="00D13AB8">
              <w:rPr>
                <w:rFonts w:ascii="Times New Roman" w:hAnsi="Times New Roman"/>
                <w:spacing w:val="-3"/>
                <w:szCs w:val="24"/>
              </w:rPr>
              <w:t>750</w:t>
            </w:r>
            <w:r w:rsidRPr="00A84E07">
              <w:rPr>
                <w:rFonts w:ascii="Times New Roman" w:hAnsi="Times New Roman"/>
                <w:spacing w:val="-3"/>
                <w:szCs w:val="24"/>
              </w:rPr>
              <w:t xml:space="preserve"> </w:t>
            </w:r>
          </w:p>
        </w:tc>
      </w:tr>
      <w:tr w14:paraId="081289EE" w14:textId="77777777" w:rsidTr="00EF0FAC">
        <w:tblPrEx>
          <w:tblW w:w="0" w:type="auto"/>
          <w:tblInd w:w="720" w:type="dxa"/>
          <w:tblLook w:val="04A0"/>
        </w:tblPrEx>
        <w:tc>
          <w:tcPr>
            <w:tcW w:w="3168" w:type="dxa"/>
            <w:tcBorders>
              <w:top w:val="single" w:sz="4" w:space="0" w:color="000000"/>
              <w:left w:val="single" w:sz="4" w:space="0" w:color="000000"/>
              <w:bottom w:val="single" w:sz="4" w:space="0" w:color="000000"/>
              <w:right w:val="single" w:sz="4" w:space="0" w:color="000000"/>
            </w:tcBorders>
            <w:hideMark/>
          </w:tcPr>
          <w:p w:rsidR="00EF0FAC" w:rsidRPr="00EF0FAC" w:rsidP="00EF0FAC" w14:paraId="5F1EE5AB" w14:textId="77777777">
            <w:pPr>
              <w:widowControl/>
              <w:tabs>
                <w:tab w:val="left" w:pos="-720"/>
              </w:tabs>
              <w:suppressAutoHyphens/>
              <w:overflowPunct/>
              <w:autoSpaceDE/>
              <w:autoSpaceDN/>
              <w:adjustRightInd/>
              <w:jc w:val="center"/>
              <w:textAlignment w:val="auto"/>
              <w:rPr>
                <w:rFonts w:ascii="Times New Roman" w:hAnsi="Times New Roman"/>
                <w:b/>
                <w:spacing w:val="-3"/>
              </w:rPr>
            </w:pPr>
            <w:r w:rsidRPr="00EF0FAC">
              <w:rPr>
                <w:rFonts w:ascii="Times New Roman" w:hAnsi="Times New Roman"/>
                <w:b/>
                <w:spacing w:val="-3"/>
              </w:rPr>
              <w:t>Total</w:t>
            </w:r>
          </w:p>
        </w:tc>
        <w:tc>
          <w:tcPr>
            <w:tcW w:w="4140" w:type="dxa"/>
            <w:tcBorders>
              <w:top w:val="single" w:sz="4" w:space="0" w:color="000000"/>
              <w:left w:val="single" w:sz="4" w:space="0" w:color="000000"/>
              <w:bottom w:val="single" w:sz="4" w:space="0" w:color="000000"/>
              <w:right w:val="single" w:sz="4" w:space="0" w:color="000000"/>
            </w:tcBorders>
            <w:hideMark/>
          </w:tcPr>
          <w:p w:rsidR="00EF0FAC" w:rsidRPr="00A84E07" w:rsidP="00F679DC" w14:paraId="3F5DAF15" w14:textId="5B8BA7CE">
            <w:pPr>
              <w:widowControl/>
              <w:overflowPunct/>
              <w:autoSpaceDE/>
              <w:autoSpaceDN/>
              <w:adjustRightInd/>
              <w:jc w:val="center"/>
              <w:textAlignment w:val="auto"/>
              <w:rPr>
                <w:rFonts w:ascii="Times New Roman" w:hAnsi="Times New Roman"/>
                <w:b/>
                <w:bCs/>
                <w:color w:val="000000"/>
                <w:szCs w:val="24"/>
              </w:rPr>
            </w:pPr>
            <w:r w:rsidRPr="00A84E07">
              <w:rPr>
                <w:rFonts w:ascii="Times New Roman" w:hAnsi="Times New Roman"/>
                <w:b/>
                <w:spacing w:val="-3"/>
                <w:szCs w:val="24"/>
              </w:rPr>
              <w:t>$</w:t>
            </w:r>
            <w:r w:rsidR="005D26AD">
              <w:rPr>
                <w:rFonts w:ascii="Times New Roman" w:hAnsi="Times New Roman"/>
                <w:b/>
                <w:spacing w:val="-3"/>
                <w:szCs w:val="24"/>
              </w:rPr>
              <w:t>137,750</w:t>
            </w:r>
          </w:p>
        </w:tc>
      </w:tr>
    </w:tbl>
    <w:p w:rsidR="00ED28F2" w:rsidRPr="002568E6" w:rsidP="00ED28F2" w14:paraId="7B2A0962" w14:textId="1967FE68">
      <w:pPr>
        <w:tabs>
          <w:tab w:val="left" w:pos="-720"/>
        </w:tabs>
        <w:suppressAutoHyphens/>
        <w:spacing w:line="480" w:lineRule="auto"/>
        <w:rPr>
          <w:rFonts w:ascii="Times New Roman" w:hAnsi="Times New Roman"/>
          <w:szCs w:val="24"/>
        </w:rPr>
      </w:pPr>
      <w:r>
        <w:rPr>
          <w:rFonts w:ascii="Times New Roman" w:hAnsi="Times New Roman"/>
          <w:szCs w:val="24"/>
        </w:rPr>
        <w:t xml:space="preserve">*State agency </w:t>
      </w:r>
      <w:r w:rsidR="000B0043">
        <w:rPr>
          <w:rFonts w:ascii="Times New Roman" w:hAnsi="Times New Roman"/>
          <w:szCs w:val="24"/>
        </w:rPr>
        <w:t xml:space="preserve">and school </w:t>
      </w:r>
      <w:r>
        <w:rPr>
          <w:rFonts w:ascii="Times New Roman" w:hAnsi="Times New Roman"/>
          <w:szCs w:val="24"/>
        </w:rPr>
        <w:t>estimates are inflated by 33% to represent fully loaded wages</w:t>
      </w:r>
    </w:p>
    <w:p w:rsidR="000438E8" w:rsidRPr="002568E6" w:rsidP="0062567E" w14:paraId="7B2A0963" w14:textId="77777777">
      <w:pPr>
        <w:pStyle w:val="Heading1"/>
        <w:rPr>
          <w:szCs w:val="24"/>
        </w:rPr>
      </w:pPr>
      <w:bookmarkStart w:id="26" w:name="_Toc401831369"/>
      <w:bookmarkStart w:id="27" w:name="_Toc401832413"/>
      <w:r w:rsidRPr="002568E6">
        <w:rPr>
          <w:szCs w:val="24"/>
        </w:rPr>
        <w:t xml:space="preserve">A13.  Estimates of other total annual cost </w:t>
      </w:r>
      <w:r w:rsidRPr="002568E6" w:rsidR="00ED28F2">
        <w:rPr>
          <w:szCs w:val="24"/>
        </w:rPr>
        <w:t>burden</w:t>
      </w:r>
      <w:r w:rsidRPr="002568E6">
        <w:rPr>
          <w:szCs w:val="24"/>
        </w:rPr>
        <w:t>.</w:t>
      </w:r>
      <w:bookmarkEnd w:id="26"/>
      <w:bookmarkEnd w:id="27"/>
    </w:p>
    <w:p w:rsidR="0062567E" w:rsidRPr="002568E6" w:rsidP="000438E8" w14:paraId="7B2A0964" w14:textId="77777777">
      <w:pPr>
        <w:tabs>
          <w:tab w:val="left" w:pos="0"/>
        </w:tabs>
        <w:suppressAutoHyphens/>
        <w:rPr>
          <w:rFonts w:ascii="Times New Roman" w:hAnsi="Times New Roman"/>
          <w:b/>
          <w:szCs w:val="24"/>
        </w:rPr>
      </w:pPr>
    </w:p>
    <w:p w:rsidR="0062567E" w:rsidRPr="002568E6" w:rsidP="000438E8" w14:paraId="7B2A0965"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7B2A0966" w14:textId="77777777">
      <w:pPr>
        <w:tabs>
          <w:tab w:val="left" w:pos="-720"/>
        </w:tabs>
        <w:suppressAutoHyphens/>
        <w:rPr>
          <w:rFonts w:ascii="Times New Roman" w:hAnsi="Times New Roman"/>
          <w:szCs w:val="24"/>
        </w:rPr>
      </w:pPr>
    </w:p>
    <w:p w:rsidR="00ED28F2" w:rsidRPr="002568E6" w:rsidP="00C7584D" w14:paraId="7B2A0967" w14:textId="56D86442">
      <w:pPr>
        <w:tabs>
          <w:tab w:val="left" w:pos="-720"/>
        </w:tabs>
        <w:suppressAutoHyphens/>
        <w:spacing w:line="480" w:lineRule="auto"/>
        <w:rPr>
          <w:rFonts w:ascii="Times New Roman" w:hAnsi="Times New Roman"/>
          <w:szCs w:val="24"/>
        </w:rPr>
      </w:pPr>
      <w:r>
        <w:rPr>
          <w:rFonts w:ascii="Times New Roman" w:hAnsi="Times New Roman"/>
          <w:szCs w:val="24"/>
        </w:rPr>
        <w:t>FNS does not expect any additional annual cost burden to respondents or recordkeepers.</w:t>
      </w:r>
    </w:p>
    <w:p w:rsidR="00ED28F2" w:rsidRPr="002568E6" w:rsidP="00C7584D" w14:paraId="7B2A0968" w14:textId="77777777">
      <w:pPr>
        <w:tabs>
          <w:tab w:val="left" w:pos="-720"/>
        </w:tabs>
        <w:suppressAutoHyphens/>
        <w:spacing w:line="480" w:lineRule="auto"/>
        <w:rPr>
          <w:rFonts w:ascii="Times New Roman" w:hAnsi="Times New Roman"/>
          <w:szCs w:val="24"/>
        </w:rPr>
      </w:pPr>
    </w:p>
    <w:p w:rsidR="00A308DB" w:rsidRPr="002568E6" w:rsidP="00E434C3" w14:paraId="7B2A0969" w14:textId="77777777">
      <w:pPr>
        <w:pStyle w:val="Heading1"/>
        <w:spacing w:line="480" w:lineRule="auto"/>
        <w:rPr>
          <w:szCs w:val="24"/>
        </w:rPr>
      </w:pPr>
      <w:bookmarkStart w:id="28" w:name="_Toc401831370"/>
      <w:bookmarkStart w:id="29" w:name="_Toc401832414"/>
      <w:r w:rsidRPr="002568E6">
        <w:rPr>
          <w:szCs w:val="24"/>
        </w:rPr>
        <w:t>A14.  Provide estimates of annualized cost to the Federal government.</w:t>
      </w:r>
      <w:bookmarkEnd w:id="28"/>
      <w:bookmarkEnd w:id="29"/>
      <w:r w:rsidRPr="002568E6" w:rsidR="0088245A">
        <w:rPr>
          <w:szCs w:val="24"/>
        </w:rPr>
        <w:t xml:space="preserve">  </w:t>
      </w:r>
    </w:p>
    <w:p w:rsidR="0062567E" w:rsidRPr="002568E6" w:rsidP="00E434C3" w14:paraId="7B2A096A" w14:textId="77777777">
      <w:pPr>
        <w:tabs>
          <w:tab w:val="left" w:pos="0"/>
        </w:tabs>
        <w:suppressAutoHyphens/>
        <w:spacing w:line="480" w:lineRule="auto"/>
        <w:rPr>
          <w:rFonts w:ascii="Times New Roman" w:hAnsi="Times New Roman"/>
          <w:szCs w:val="24"/>
        </w:rPr>
      </w:pPr>
    </w:p>
    <w:p w:rsidR="0062567E" w:rsidRPr="002568E6" w:rsidP="0062567E" w14:paraId="7B2A096B"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7B2A096C" w14:textId="77777777">
      <w:pPr>
        <w:tabs>
          <w:tab w:val="left" w:pos="0"/>
        </w:tabs>
        <w:suppressAutoHyphens/>
        <w:rPr>
          <w:rFonts w:ascii="Times New Roman" w:hAnsi="Times New Roman"/>
          <w:szCs w:val="24"/>
        </w:rPr>
      </w:pPr>
    </w:p>
    <w:p w:rsidR="00151D7B" w:rsidRPr="00151D7B" w:rsidP="00151D7B" w14:paraId="7D3C2C13" w14:textId="77D55CDE">
      <w:pPr>
        <w:widowControl/>
        <w:tabs>
          <w:tab w:val="left" w:pos="360"/>
          <w:tab w:val="left" w:pos="1080"/>
        </w:tabs>
        <w:suppressAutoHyphens/>
        <w:overflowPunct/>
        <w:autoSpaceDE/>
        <w:autoSpaceDN/>
        <w:adjustRightInd/>
        <w:spacing w:line="360" w:lineRule="auto"/>
        <w:textAlignment w:val="auto"/>
        <w:rPr>
          <w:rFonts w:ascii="Times New Roman" w:hAnsi="Times New Roman"/>
          <w:spacing w:val="-3"/>
        </w:rPr>
      </w:pPr>
      <w:r>
        <w:rPr>
          <w:rFonts w:ascii="Times New Roman" w:hAnsi="Times New Roman"/>
          <w:spacing w:val="-3"/>
        </w:rPr>
        <w:t>It is expected that 5</w:t>
      </w:r>
      <w:r w:rsidR="00EE3BDC">
        <w:rPr>
          <w:rFonts w:ascii="Times New Roman" w:hAnsi="Times New Roman"/>
          <w:spacing w:val="-3"/>
        </w:rPr>
        <w:t>0</w:t>
      </w:r>
      <w:r>
        <w:rPr>
          <w:rFonts w:ascii="Times New Roman" w:hAnsi="Times New Roman"/>
          <w:spacing w:val="-3"/>
        </w:rPr>
        <w:t xml:space="preserve"> State agencies will elect to receive 100% Federal reimbursement </w:t>
      </w:r>
      <w:r w:rsidR="00B53FBF">
        <w:rPr>
          <w:rFonts w:ascii="Times New Roman" w:hAnsi="Times New Roman"/>
          <w:spacing w:val="-3"/>
        </w:rPr>
        <w:t xml:space="preserve">of </w:t>
      </w:r>
      <w:r w:rsidRPr="00151D7B" w:rsidR="00B53FBF">
        <w:rPr>
          <w:rFonts w:ascii="Times New Roman" w:hAnsi="Times New Roman"/>
          <w:spacing w:val="-3"/>
        </w:rPr>
        <w:t>the</w:t>
      </w:r>
      <w:r w:rsidRPr="00151D7B">
        <w:rPr>
          <w:rFonts w:ascii="Times New Roman" w:hAnsi="Times New Roman"/>
          <w:spacing w:val="-3"/>
        </w:rPr>
        <w:t xml:space="preserve"> administrative costs incurred by St</w:t>
      </w:r>
      <w:r>
        <w:rPr>
          <w:rFonts w:ascii="Times New Roman" w:hAnsi="Times New Roman"/>
          <w:spacing w:val="-3"/>
        </w:rPr>
        <w:t>ate</w:t>
      </w:r>
      <w:r w:rsidRPr="00151D7B">
        <w:rPr>
          <w:rFonts w:ascii="Times New Roman" w:hAnsi="Times New Roman"/>
          <w:spacing w:val="-3"/>
        </w:rPr>
        <w:t xml:space="preserve">.  Thus, </w:t>
      </w:r>
      <w:r>
        <w:rPr>
          <w:rFonts w:ascii="Times New Roman" w:hAnsi="Times New Roman"/>
          <w:spacing w:val="-3"/>
        </w:rPr>
        <w:t>full administrative cost of operating the P-EBT program will be incurred by the Federal government</w:t>
      </w:r>
      <w:r w:rsidRPr="00151D7B">
        <w:rPr>
          <w:rFonts w:ascii="Times New Roman" w:hAnsi="Times New Roman"/>
          <w:spacing w:val="-3"/>
        </w:rPr>
        <w:t>.  Costs associated with the burden imposed on SNAP applicants are not reimburse</w:t>
      </w:r>
      <w:r w:rsidRPr="00263F71">
        <w:rPr>
          <w:rFonts w:ascii="Times New Roman" w:hAnsi="Times New Roman"/>
          <w:spacing w:val="-3"/>
        </w:rPr>
        <w:t>d</w:t>
      </w:r>
      <w:r w:rsidRPr="00BA2F99">
        <w:rPr>
          <w:rFonts w:ascii="Times New Roman" w:hAnsi="Times New Roman"/>
          <w:spacing w:val="-3"/>
        </w:rPr>
        <w:t xml:space="preserve">.  </w:t>
      </w:r>
      <w:r w:rsidRPr="00BA2F99" w:rsidR="00C7389B">
        <w:rPr>
          <w:rFonts w:ascii="Times New Roman" w:hAnsi="Times New Roman"/>
          <w:spacing w:val="-3"/>
        </w:rPr>
        <w:t>A detailed calculation is included in the Burden Table (Appendix A).</w:t>
      </w:r>
    </w:p>
    <w:p w:rsidR="00ED28F2" w:rsidRPr="002568E6" w:rsidP="00ED28F2" w14:paraId="7B2A096E" w14:textId="77777777">
      <w:pPr>
        <w:tabs>
          <w:tab w:val="left" w:pos="-720"/>
        </w:tabs>
        <w:suppressAutoHyphens/>
        <w:spacing w:line="480" w:lineRule="auto"/>
        <w:rPr>
          <w:rFonts w:ascii="Times New Roman" w:hAnsi="Times New Roman"/>
          <w:szCs w:val="24"/>
        </w:rPr>
      </w:pPr>
    </w:p>
    <w:p w:rsidR="000438E8" w:rsidRPr="002568E6" w:rsidP="0062567E" w14:paraId="7B2A096F" w14:textId="77777777">
      <w:pPr>
        <w:pStyle w:val="Heading1"/>
        <w:rPr>
          <w:szCs w:val="24"/>
        </w:rPr>
      </w:pPr>
      <w:bookmarkStart w:id="30" w:name="_Toc401831371"/>
      <w:bookmarkStart w:id="31"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0"/>
      <w:bookmarkEnd w:id="31"/>
    </w:p>
    <w:p w:rsidR="0062567E" w:rsidRPr="002568E6" w:rsidP="0062567E" w14:paraId="7B2A0970" w14:textId="77777777">
      <w:pPr>
        <w:tabs>
          <w:tab w:val="left" w:pos="0"/>
        </w:tabs>
        <w:suppressAutoHyphens/>
        <w:jc w:val="center"/>
        <w:rPr>
          <w:rFonts w:ascii="Times New Roman" w:hAnsi="Times New Roman"/>
          <w:b/>
          <w:szCs w:val="24"/>
        </w:rPr>
      </w:pPr>
    </w:p>
    <w:p w:rsidR="0062567E" w:rsidRPr="002568E6" w:rsidP="0062567E" w14:paraId="7B2A0971"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41CDE" w:rsidP="00E40496" w14:paraId="04801EBA" w14:textId="21D541B4">
      <w:pPr>
        <w:tabs>
          <w:tab w:val="left" w:pos="-720"/>
        </w:tabs>
        <w:suppressAutoHyphens/>
        <w:spacing w:line="480" w:lineRule="auto"/>
        <w:rPr>
          <w:rFonts w:ascii="Times New Roman" w:hAnsi="Times New Roman"/>
          <w:szCs w:val="24"/>
        </w:rPr>
      </w:pPr>
      <w:r w:rsidRPr="000B0043">
        <w:rPr>
          <w:rFonts w:ascii="Times New Roman" w:hAnsi="Times New Roman"/>
          <w:szCs w:val="24"/>
        </w:rPr>
        <w:t>This is a revision of a currently approved collection.</w:t>
      </w:r>
      <w:r w:rsidR="00A935EE">
        <w:rPr>
          <w:rFonts w:ascii="Times New Roman" w:hAnsi="Times New Roman"/>
          <w:szCs w:val="24"/>
        </w:rPr>
        <w:t xml:space="preserve"> </w:t>
      </w:r>
      <w:r>
        <w:rPr>
          <w:rFonts w:ascii="Times New Roman" w:hAnsi="Times New Roman"/>
          <w:szCs w:val="24"/>
        </w:rPr>
        <w:t xml:space="preserve"> This submission includes significant changes to the previous collection. </w:t>
      </w:r>
      <w:r w:rsidR="00627853">
        <w:rPr>
          <w:rFonts w:ascii="Times New Roman" w:hAnsi="Times New Roman"/>
          <w:szCs w:val="24"/>
        </w:rPr>
        <w:t xml:space="preserve"> </w:t>
      </w:r>
      <w:r>
        <w:rPr>
          <w:rFonts w:ascii="Times New Roman" w:hAnsi="Times New Roman"/>
          <w:szCs w:val="24"/>
        </w:rPr>
        <w:t xml:space="preserve">This revision reduces the number of households expected to be required to respond in order to receive P-EBT </w:t>
      </w:r>
      <w:r w:rsidR="00B53FBF">
        <w:rPr>
          <w:rFonts w:ascii="Times New Roman" w:hAnsi="Times New Roman"/>
          <w:szCs w:val="24"/>
        </w:rPr>
        <w:t>benefits</w:t>
      </w:r>
      <w:r w:rsidR="00D86E1A">
        <w:rPr>
          <w:rFonts w:ascii="Times New Roman" w:hAnsi="Times New Roman"/>
          <w:szCs w:val="24"/>
        </w:rPr>
        <w:t xml:space="preserve">, </w:t>
      </w:r>
      <w:r w:rsidR="00AE4131">
        <w:rPr>
          <w:rFonts w:ascii="Times New Roman" w:hAnsi="Times New Roman"/>
          <w:szCs w:val="24"/>
        </w:rPr>
        <w:t>due to</w:t>
      </w:r>
      <w:r w:rsidR="00D86E1A">
        <w:rPr>
          <w:rFonts w:ascii="Times New Roman" w:hAnsi="Times New Roman"/>
          <w:szCs w:val="24"/>
        </w:rPr>
        <w:t xml:space="preserve"> the end of the COVID-19 Public Health Emergency on May 11, 2023</w:t>
      </w:r>
      <w:r w:rsidR="00B236AA">
        <w:rPr>
          <w:rFonts w:ascii="Times New Roman" w:hAnsi="Times New Roman"/>
          <w:szCs w:val="24"/>
        </w:rPr>
        <w:t xml:space="preserve">. </w:t>
      </w:r>
      <w:r w:rsidR="00627853">
        <w:rPr>
          <w:rFonts w:ascii="Times New Roman" w:hAnsi="Times New Roman"/>
          <w:szCs w:val="24"/>
        </w:rPr>
        <w:t xml:space="preserve"> </w:t>
      </w:r>
      <w:r w:rsidR="00B236AA">
        <w:rPr>
          <w:rFonts w:ascii="Times New Roman" w:hAnsi="Times New Roman"/>
          <w:szCs w:val="24"/>
        </w:rPr>
        <w:t>All States and territories with approved plans</w:t>
      </w:r>
      <w:r w:rsidR="00FC008A">
        <w:rPr>
          <w:rFonts w:ascii="Times New Roman" w:hAnsi="Times New Roman"/>
          <w:szCs w:val="24"/>
        </w:rPr>
        <w:t>,</w:t>
      </w:r>
      <w:r w:rsidR="00B236AA">
        <w:rPr>
          <w:rFonts w:ascii="Times New Roman" w:hAnsi="Times New Roman"/>
          <w:szCs w:val="24"/>
        </w:rPr>
        <w:t xml:space="preserve"> except for </w:t>
      </w:r>
      <w:r w:rsidR="0023213D">
        <w:rPr>
          <w:rFonts w:ascii="Times New Roman" w:hAnsi="Times New Roman"/>
          <w:szCs w:val="24"/>
        </w:rPr>
        <w:t>Kansas</w:t>
      </w:r>
      <w:r w:rsidR="00FC008A">
        <w:rPr>
          <w:rFonts w:ascii="Times New Roman" w:hAnsi="Times New Roman"/>
          <w:szCs w:val="24"/>
        </w:rPr>
        <w:t>,</w:t>
      </w:r>
      <w:r w:rsidR="00B236AA">
        <w:rPr>
          <w:rFonts w:ascii="Times New Roman" w:hAnsi="Times New Roman"/>
          <w:szCs w:val="24"/>
        </w:rPr>
        <w:t xml:space="preserve"> </w:t>
      </w:r>
      <w:r>
        <w:rPr>
          <w:rFonts w:ascii="Times New Roman" w:hAnsi="Times New Roman"/>
          <w:szCs w:val="24"/>
        </w:rPr>
        <w:t>require</w:t>
      </w:r>
      <w:r w:rsidR="00FC008A">
        <w:rPr>
          <w:rFonts w:ascii="Times New Roman" w:hAnsi="Times New Roman"/>
          <w:szCs w:val="24"/>
        </w:rPr>
        <w:t>d</w:t>
      </w:r>
      <w:r>
        <w:rPr>
          <w:rFonts w:ascii="Times New Roman" w:hAnsi="Times New Roman"/>
          <w:szCs w:val="24"/>
        </w:rPr>
        <w:t xml:space="preserve"> households to complete and submit P-EBT application</w:t>
      </w:r>
      <w:r w:rsidR="00FC008A">
        <w:rPr>
          <w:rFonts w:ascii="Times New Roman" w:hAnsi="Times New Roman"/>
          <w:szCs w:val="24"/>
        </w:rPr>
        <w:t>s</w:t>
      </w:r>
      <w:r>
        <w:rPr>
          <w:rFonts w:ascii="Times New Roman" w:hAnsi="Times New Roman"/>
          <w:szCs w:val="24"/>
        </w:rPr>
        <w:t xml:space="preserve"> </w:t>
      </w:r>
      <w:r w:rsidR="00B91567">
        <w:rPr>
          <w:rFonts w:ascii="Times New Roman" w:hAnsi="Times New Roman"/>
          <w:szCs w:val="24"/>
        </w:rPr>
        <w:t>by or before</w:t>
      </w:r>
      <w:r>
        <w:rPr>
          <w:rFonts w:ascii="Times New Roman" w:hAnsi="Times New Roman"/>
          <w:szCs w:val="24"/>
        </w:rPr>
        <w:t xml:space="preserve"> November 30, 2023; therefore, the 114,000 respondents reported in the burden table </w:t>
      </w:r>
      <w:r w:rsidR="00183501">
        <w:rPr>
          <w:rFonts w:ascii="Times New Roman" w:hAnsi="Times New Roman"/>
          <w:szCs w:val="24"/>
        </w:rPr>
        <w:t>represents the maximum number of families in</w:t>
      </w:r>
      <w:r w:rsidR="00B015AF">
        <w:rPr>
          <w:rFonts w:ascii="Times New Roman" w:hAnsi="Times New Roman"/>
          <w:szCs w:val="24"/>
        </w:rPr>
        <w:t xml:space="preserve"> Kansas</w:t>
      </w:r>
      <w:r w:rsidR="00183501">
        <w:rPr>
          <w:rFonts w:ascii="Times New Roman" w:hAnsi="Times New Roman"/>
          <w:szCs w:val="24"/>
        </w:rPr>
        <w:t xml:space="preserve"> that would potentially complete this application. </w:t>
      </w:r>
      <w:r w:rsidR="00CB5820">
        <w:rPr>
          <w:rFonts w:ascii="Times New Roman" w:hAnsi="Times New Roman"/>
          <w:szCs w:val="24"/>
        </w:rPr>
        <w:t xml:space="preserve"> </w:t>
      </w:r>
      <w:r w:rsidR="00183501">
        <w:rPr>
          <w:rFonts w:ascii="Times New Roman" w:hAnsi="Times New Roman"/>
          <w:szCs w:val="24"/>
        </w:rPr>
        <w:t xml:space="preserve">The </w:t>
      </w:r>
      <w:r w:rsidR="009C0911">
        <w:rPr>
          <w:rFonts w:ascii="Times New Roman" w:hAnsi="Times New Roman"/>
          <w:szCs w:val="24"/>
        </w:rPr>
        <w:t>previously approved burden for households completing applications was 96,833</w:t>
      </w:r>
      <w:r w:rsidR="00F47652">
        <w:rPr>
          <w:rFonts w:ascii="Times New Roman" w:hAnsi="Times New Roman"/>
          <w:szCs w:val="24"/>
        </w:rPr>
        <w:t xml:space="preserve"> hours</w:t>
      </w:r>
      <w:r w:rsidR="003711FB">
        <w:rPr>
          <w:rFonts w:ascii="Times New Roman" w:hAnsi="Times New Roman"/>
          <w:szCs w:val="24"/>
        </w:rPr>
        <w:t xml:space="preserve">; it is estimated that the burden for the remaining </w:t>
      </w:r>
      <w:r w:rsidR="00ED69E3">
        <w:rPr>
          <w:rFonts w:ascii="Times New Roman" w:hAnsi="Times New Roman"/>
          <w:szCs w:val="24"/>
        </w:rPr>
        <w:t xml:space="preserve">State </w:t>
      </w:r>
      <w:r w:rsidR="003711FB">
        <w:rPr>
          <w:rFonts w:ascii="Times New Roman" w:hAnsi="Times New Roman"/>
          <w:szCs w:val="24"/>
        </w:rPr>
        <w:t xml:space="preserve">will be 19,000 hours, a reduction of 77,833 hours due to program change (i.e., end of </w:t>
      </w:r>
      <w:r w:rsidR="009B4910">
        <w:rPr>
          <w:rFonts w:ascii="Times New Roman" w:hAnsi="Times New Roman"/>
          <w:szCs w:val="24"/>
        </w:rPr>
        <w:t xml:space="preserve">the P-EBT program). </w:t>
      </w:r>
    </w:p>
    <w:p w:rsidR="00E40496" w:rsidP="00E40496" w14:paraId="40C18A7C" w14:textId="6326B1D5">
      <w:pPr>
        <w:tabs>
          <w:tab w:val="left" w:pos="-720"/>
        </w:tabs>
        <w:suppressAutoHyphens/>
        <w:spacing w:line="480" w:lineRule="auto"/>
        <w:rPr>
          <w:rFonts w:ascii="Times New Roman" w:hAnsi="Times New Roman"/>
          <w:szCs w:val="24"/>
        </w:rPr>
      </w:pPr>
      <w:r>
        <w:rPr>
          <w:rFonts w:ascii="Times New Roman" w:hAnsi="Times New Roman"/>
          <w:szCs w:val="24"/>
        </w:rPr>
        <w:t xml:space="preserve">This revision </w:t>
      </w:r>
      <w:r w:rsidR="009D6B2E">
        <w:rPr>
          <w:rFonts w:ascii="Times New Roman" w:hAnsi="Times New Roman"/>
          <w:szCs w:val="24"/>
        </w:rPr>
        <w:t xml:space="preserve">greatly reduces </w:t>
      </w:r>
      <w:r>
        <w:rPr>
          <w:rFonts w:ascii="Times New Roman" w:hAnsi="Times New Roman"/>
          <w:szCs w:val="24"/>
        </w:rPr>
        <w:t xml:space="preserve">burden </w:t>
      </w:r>
      <w:r w:rsidR="00B24E76">
        <w:rPr>
          <w:rFonts w:ascii="Times New Roman" w:hAnsi="Times New Roman"/>
          <w:szCs w:val="24"/>
        </w:rPr>
        <w:t>for States</w:t>
      </w:r>
      <w:r w:rsidR="00914837">
        <w:rPr>
          <w:rFonts w:ascii="Times New Roman" w:hAnsi="Times New Roman"/>
          <w:szCs w:val="24"/>
        </w:rPr>
        <w:t xml:space="preserve"> agencies. </w:t>
      </w:r>
      <w:r w:rsidR="00A37FF5">
        <w:rPr>
          <w:rFonts w:ascii="Times New Roman" w:hAnsi="Times New Roman"/>
          <w:szCs w:val="24"/>
        </w:rPr>
        <w:t>Due to the end of the COVID-19 Public Health Emergency on May 11, 2023</w:t>
      </w:r>
      <w:r w:rsidR="00846B5E">
        <w:rPr>
          <w:rFonts w:ascii="Times New Roman" w:hAnsi="Times New Roman"/>
          <w:szCs w:val="24"/>
        </w:rPr>
        <w:t xml:space="preserve">, which in turn deemed FY 2023 the last year that States could </w:t>
      </w:r>
      <w:r w:rsidR="0091297E">
        <w:rPr>
          <w:rFonts w:ascii="Times New Roman" w:hAnsi="Times New Roman"/>
          <w:szCs w:val="24"/>
        </w:rPr>
        <w:t xml:space="preserve">receive approval for P-EBT implementation, </w:t>
      </w:r>
      <w:r w:rsidR="009D6B2E">
        <w:rPr>
          <w:rFonts w:ascii="Times New Roman" w:hAnsi="Times New Roman"/>
          <w:szCs w:val="24"/>
        </w:rPr>
        <w:t>State agencies will no longer have</w:t>
      </w:r>
      <w:r w:rsidR="00B24E76">
        <w:rPr>
          <w:rFonts w:ascii="Times New Roman" w:hAnsi="Times New Roman"/>
          <w:szCs w:val="24"/>
        </w:rPr>
        <w:t xml:space="preserve"> to </w:t>
      </w:r>
      <w:r w:rsidR="00E246F6">
        <w:rPr>
          <w:rFonts w:ascii="Times New Roman" w:hAnsi="Times New Roman"/>
          <w:szCs w:val="24"/>
        </w:rPr>
        <w:t xml:space="preserve">develop and submit </w:t>
      </w:r>
      <w:r w:rsidR="00B24E76">
        <w:rPr>
          <w:rFonts w:ascii="Times New Roman" w:hAnsi="Times New Roman"/>
          <w:szCs w:val="24"/>
        </w:rPr>
        <w:t>operational plans for the school year</w:t>
      </w:r>
      <w:r w:rsidR="009D6B2E">
        <w:rPr>
          <w:rFonts w:ascii="Times New Roman" w:hAnsi="Times New Roman"/>
          <w:szCs w:val="24"/>
        </w:rPr>
        <w:t xml:space="preserve"> or </w:t>
      </w:r>
      <w:r w:rsidR="00B24E76">
        <w:rPr>
          <w:rFonts w:ascii="Times New Roman" w:hAnsi="Times New Roman"/>
          <w:szCs w:val="24"/>
        </w:rPr>
        <w:t>summer</w:t>
      </w:r>
      <w:r w:rsidR="009D6B2E">
        <w:rPr>
          <w:rFonts w:ascii="Times New Roman" w:hAnsi="Times New Roman"/>
          <w:szCs w:val="24"/>
        </w:rPr>
        <w:t xml:space="preserve"> periods</w:t>
      </w:r>
      <w:r w:rsidR="00642171">
        <w:rPr>
          <w:rFonts w:ascii="Times New Roman" w:hAnsi="Times New Roman"/>
          <w:szCs w:val="24"/>
        </w:rPr>
        <w:t xml:space="preserve">, </w:t>
      </w:r>
      <w:r w:rsidR="00E246F6">
        <w:rPr>
          <w:rFonts w:ascii="Times New Roman" w:hAnsi="Times New Roman"/>
          <w:szCs w:val="24"/>
        </w:rPr>
        <w:t xml:space="preserve">conduct </w:t>
      </w:r>
      <w:r w:rsidR="00642171">
        <w:rPr>
          <w:rFonts w:ascii="Times New Roman" w:hAnsi="Times New Roman"/>
          <w:szCs w:val="24"/>
        </w:rPr>
        <w:t>P-EBT household eligibility determination</w:t>
      </w:r>
      <w:r w:rsidR="0091297E">
        <w:rPr>
          <w:rFonts w:ascii="Times New Roman" w:hAnsi="Times New Roman"/>
          <w:szCs w:val="24"/>
        </w:rPr>
        <w:t>s</w:t>
      </w:r>
      <w:r w:rsidR="009F4F47">
        <w:rPr>
          <w:rFonts w:ascii="Times New Roman" w:hAnsi="Times New Roman"/>
          <w:szCs w:val="24"/>
        </w:rPr>
        <w:t>,</w:t>
      </w:r>
      <w:r w:rsidR="009D6B2E">
        <w:rPr>
          <w:rFonts w:ascii="Times New Roman" w:hAnsi="Times New Roman"/>
          <w:szCs w:val="24"/>
        </w:rPr>
        <w:t xml:space="preserve"> </w:t>
      </w:r>
      <w:r w:rsidR="00315E85">
        <w:rPr>
          <w:rFonts w:ascii="Times New Roman" w:hAnsi="Times New Roman"/>
          <w:szCs w:val="24"/>
        </w:rPr>
        <w:t>report</w:t>
      </w:r>
      <w:r w:rsidR="009D6B2E">
        <w:rPr>
          <w:rFonts w:ascii="Times New Roman" w:hAnsi="Times New Roman"/>
          <w:szCs w:val="24"/>
        </w:rPr>
        <w:t xml:space="preserve"> </w:t>
      </w:r>
      <w:r w:rsidR="00315E85">
        <w:rPr>
          <w:rFonts w:ascii="Times New Roman" w:hAnsi="Times New Roman"/>
          <w:szCs w:val="24"/>
        </w:rPr>
        <w:t>summer benefits</w:t>
      </w:r>
      <w:r w:rsidR="0074243F">
        <w:rPr>
          <w:rFonts w:ascii="Times New Roman" w:hAnsi="Times New Roman"/>
          <w:szCs w:val="24"/>
        </w:rPr>
        <w:t xml:space="preserve">, nor </w:t>
      </w:r>
      <w:r w:rsidR="009F4F47">
        <w:rPr>
          <w:rFonts w:ascii="Times New Roman" w:hAnsi="Times New Roman"/>
          <w:szCs w:val="24"/>
        </w:rPr>
        <w:t>submi</w:t>
      </w:r>
      <w:r w:rsidR="0074243F">
        <w:rPr>
          <w:rFonts w:ascii="Times New Roman" w:hAnsi="Times New Roman"/>
          <w:szCs w:val="24"/>
        </w:rPr>
        <w:t xml:space="preserve">t </w:t>
      </w:r>
      <w:r w:rsidR="009F4F47">
        <w:rPr>
          <w:rFonts w:ascii="Times New Roman" w:hAnsi="Times New Roman"/>
          <w:szCs w:val="24"/>
        </w:rPr>
        <w:t>the P-EBT Administrative Cost Plan</w:t>
      </w:r>
      <w:r w:rsidR="00110E2C">
        <w:rPr>
          <w:rFonts w:ascii="Times New Roman" w:hAnsi="Times New Roman"/>
          <w:szCs w:val="24"/>
        </w:rPr>
        <w:t>s</w:t>
      </w:r>
      <w:r w:rsidR="009F4F47">
        <w:rPr>
          <w:rFonts w:ascii="Times New Roman" w:hAnsi="Times New Roman"/>
          <w:szCs w:val="24"/>
        </w:rPr>
        <w:t>.</w:t>
      </w:r>
      <w:r w:rsidR="00332D53">
        <w:rPr>
          <w:rFonts w:ascii="Times New Roman" w:hAnsi="Times New Roman"/>
          <w:szCs w:val="24"/>
        </w:rPr>
        <w:t xml:space="preserve"> All States and territories have or will have completed these items prior to November 30, </w:t>
      </w:r>
      <w:r w:rsidR="00332D53">
        <w:rPr>
          <w:rFonts w:ascii="Times New Roman" w:hAnsi="Times New Roman"/>
          <w:szCs w:val="24"/>
        </w:rPr>
        <w:t>2023</w:t>
      </w:r>
      <w:r w:rsidR="00814FD2">
        <w:rPr>
          <w:rFonts w:ascii="Times New Roman" w:hAnsi="Times New Roman"/>
          <w:szCs w:val="24"/>
        </w:rPr>
        <w:t>.</w:t>
      </w:r>
      <w:r w:rsidR="009F4F47">
        <w:rPr>
          <w:rFonts w:ascii="Times New Roman" w:hAnsi="Times New Roman"/>
          <w:szCs w:val="24"/>
        </w:rPr>
        <w:t xml:space="preserve"> </w:t>
      </w:r>
      <w:r w:rsidR="006E78F1">
        <w:rPr>
          <w:rFonts w:ascii="Times New Roman" w:hAnsi="Times New Roman"/>
          <w:szCs w:val="24"/>
        </w:rPr>
        <w:t xml:space="preserve"> </w:t>
      </w:r>
      <w:r w:rsidR="00ED58AD">
        <w:rPr>
          <w:rFonts w:ascii="Times New Roman" w:hAnsi="Times New Roman"/>
          <w:szCs w:val="24"/>
        </w:rPr>
        <w:t>Additionally, only</w:t>
      </w:r>
      <w:r w:rsidR="00251D7C">
        <w:rPr>
          <w:rFonts w:ascii="Times New Roman" w:hAnsi="Times New Roman"/>
          <w:szCs w:val="24"/>
        </w:rPr>
        <w:t xml:space="preserve"> </w:t>
      </w:r>
      <w:r w:rsidR="00067CBB">
        <w:rPr>
          <w:rFonts w:ascii="Times New Roman" w:hAnsi="Times New Roman"/>
          <w:szCs w:val="24"/>
        </w:rPr>
        <w:t>4</w:t>
      </w:r>
      <w:r w:rsidR="0058462C">
        <w:rPr>
          <w:rFonts w:ascii="Times New Roman" w:hAnsi="Times New Roman"/>
          <w:szCs w:val="24"/>
        </w:rPr>
        <w:t>4</w:t>
      </w:r>
      <w:r w:rsidR="005D4F0A">
        <w:rPr>
          <w:rFonts w:ascii="Times New Roman" w:hAnsi="Times New Roman"/>
          <w:szCs w:val="24"/>
        </w:rPr>
        <w:t xml:space="preserve"> States </w:t>
      </w:r>
      <w:r w:rsidR="00FC5F93">
        <w:rPr>
          <w:rFonts w:ascii="Times New Roman" w:hAnsi="Times New Roman"/>
          <w:szCs w:val="24"/>
        </w:rPr>
        <w:t xml:space="preserve">(all </w:t>
      </w:r>
      <w:r w:rsidR="000E74B6">
        <w:rPr>
          <w:rFonts w:ascii="Times New Roman" w:hAnsi="Times New Roman"/>
          <w:szCs w:val="24"/>
        </w:rPr>
        <w:t>S</w:t>
      </w:r>
      <w:r w:rsidR="00FC5F93">
        <w:rPr>
          <w:rFonts w:ascii="Times New Roman" w:hAnsi="Times New Roman"/>
          <w:szCs w:val="24"/>
        </w:rPr>
        <w:t xml:space="preserve">tates except Alaska, Mississippi, Missouri, Montana, South Dakota, and Texas) </w:t>
      </w:r>
      <w:r w:rsidR="005D4F0A">
        <w:rPr>
          <w:rFonts w:ascii="Times New Roman" w:hAnsi="Times New Roman"/>
          <w:szCs w:val="24"/>
        </w:rPr>
        <w:t xml:space="preserve">and </w:t>
      </w:r>
      <w:r w:rsidR="0058462C">
        <w:rPr>
          <w:rFonts w:ascii="Times New Roman" w:hAnsi="Times New Roman"/>
          <w:szCs w:val="24"/>
        </w:rPr>
        <w:t>6</w:t>
      </w:r>
      <w:r w:rsidR="005D4F0A">
        <w:rPr>
          <w:rFonts w:ascii="Times New Roman" w:hAnsi="Times New Roman"/>
          <w:szCs w:val="24"/>
        </w:rPr>
        <w:t xml:space="preserve"> </w:t>
      </w:r>
      <w:r w:rsidR="00ED58AD">
        <w:rPr>
          <w:rFonts w:ascii="Times New Roman" w:hAnsi="Times New Roman"/>
          <w:szCs w:val="24"/>
        </w:rPr>
        <w:t>territories</w:t>
      </w:r>
      <w:r w:rsidR="005D4F0A">
        <w:rPr>
          <w:rFonts w:ascii="Times New Roman" w:hAnsi="Times New Roman"/>
          <w:szCs w:val="24"/>
        </w:rPr>
        <w:t xml:space="preserve"> (</w:t>
      </w:r>
      <w:r w:rsidR="00067CBB">
        <w:rPr>
          <w:rFonts w:ascii="Times New Roman" w:hAnsi="Times New Roman"/>
          <w:szCs w:val="24"/>
        </w:rPr>
        <w:t xml:space="preserve">American Samoa, the </w:t>
      </w:r>
      <w:r w:rsidR="005D4F0A">
        <w:rPr>
          <w:rFonts w:ascii="Times New Roman" w:hAnsi="Times New Roman"/>
          <w:szCs w:val="24"/>
        </w:rPr>
        <w:t>Commonwealth of the Northern Mariana Islands, the District of Columbia, Guam</w:t>
      </w:r>
      <w:r w:rsidR="00067CBB">
        <w:rPr>
          <w:rFonts w:ascii="Times New Roman" w:hAnsi="Times New Roman"/>
          <w:szCs w:val="24"/>
        </w:rPr>
        <w:t>, Puerto Rico, and Virgin Islands</w:t>
      </w:r>
      <w:r w:rsidR="00ED58AD">
        <w:rPr>
          <w:rFonts w:ascii="Times New Roman" w:hAnsi="Times New Roman"/>
          <w:szCs w:val="24"/>
        </w:rPr>
        <w:t xml:space="preserve"> </w:t>
      </w:r>
      <w:r w:rsidR="00A82FEE">
        <w:rPr>
          <w:rFonts w:ascii="Times New Roman" w:hAnsi="Times New Roman"/>
          <w:szCs w:val="24"/>
        </w:rPr>
        <w:t>could</w:t>
      </w:r>
      <w:r w:rsidR="00C96FD6">
        <w:rPr>
          <w:rFonts w:ascii="Times New Roman" w:hAnsi="Times New Roman"/>
          <w:szCs w:val="24"/>
        </w:rPr>
        <w:t xml:space="preserve"> potentially issue benefits after November 30, 2023</w:t>
      </w:r>
      <w:r w:rsidR="004C30F6">
        <w:rPr>
          <w:rFonts w:ascii="Times New Roman" w:hAnsi="Times New Roman"/>
          <w:szCs w:val="24"/>
        </w:rPr>
        <w:t xml:space="preserve">. These 50 </w:t>
      </w:r>
      <w:r w:rsidR="00FA193A">
        <w:rPr>
          <w:rFonts w:ascii="Times New Roman" w:hAnsi="Times New Roman"/>
          <w:szCs w:val="24"/>
        </w:rPr>
        <w:t xml:space="preserve">State and territories </w:t>
      </w:r>
      <w:r w:rsidR="00437317">
        <w:rPr>
          <w:rFonts w:ascii="Times New Roman" w:hAnsi="Times New Roman"/>
          <w:szCs w:val="24"/>
        </w:rPr>
        <w:t xml:space="preserve">represent all who </w:t>
      </w:r>
      <w:r w:rsidR="00FA193A">
        <w:rPr>
          <w:rFonts w:ascii="Times New Roman" w:hAnsi="Times New Roman"/>
          <w:szCs w:val="24"/>
        </w:rPr>
        <w:t>had PEBT plans approved for S</w:t>
      </w:r>
      <w:r w:rsidR="006A1429">
        <w:rPr>
          <w:rFonts w:ascii="Times New Roman" w:hAnsi="Times New Roman"/>
          <w:szCs w:val="24"/>
        </w:rPr>
        <w:t xml:space="preserve">chool </w:t>
      </w:r>
      <w:r w:rsidR="00FA193A">
        <w:rPr>
          <w:rFonts w:ascii="Times New Roman" w:hAnsi="Times New Roman"/>
          <w:szCs w:val="24"/>
        </w:rPr>
        <w:t>Y</w:t>
      </w:r>
      <w:r w:rsidR="006A1429">
        <w:rPr>
          <w:rFonts w:ascii="Times New Roman" w:hAnsi="Times New Roman"/>
          <w:szCs w:val="24"/>
        </w:rPr>
        <w:t>ear (SY)</w:t>
      </w:r>
      <w:r w:rsidR="00FA193A">
        <w:rPr>
          <w:rFonts w:ascii="Times New Roman" w:hAnsi="Times New Roman"/>
          <w:szCs w:val="24"/>
        </w:rPr>
        <w:t xml:space="preserve"> 22-23 or summer 2023. </w:t>
      </w:r>
      <w:r w:rsidR="007E4885">
        <w:rPr>
          <w:rFonts w:ascii="Times New Roman" w:hAnsi="Times New Roman"/>
          <w:szCs w:val="24"/>
        </w:rPr>
        <w:t xml:space="preserve"> </w:t>
      </w:r>
      <w:r w:rsidR="00FA193A">
        <w:rPr>
          <w:rFonts w:ascii="Times New Roman" w:hAnsi="Times New Roman"/>
          <w:szCs w:val="24"/>
        </w:rPr>
        <w:t>Previously,</w:t>
      </w:r>
      <w:r w:rsidR="00437317">
        <w:rPr>
          <w:rFonts w:ascii="Times New Roman" w:hAnsi="Times New Roman"/>
          <w:szCs w:val="24"/>
        </w:rPr>
        <w:t xml:space="preserve"> 53 States and territories (consisting of</w:t>
      </w:r>
      <w:r w:rsidR="00FA193A">
        <w:rPr>
          <w:rFonts w:ascii="Times New Roman" w:hAnsi="Times New Roman"/>
          <w:szCs w:val="24"/>
        </w:rPr>
        <w:t xml:space="preserve"> </w:t>
      </w:r>
      <w:r w:rsidR="007D6C28">
        <w:rPr>
          <w:rFonts w:ascii="Times New Roman" w:hAnsi="Times New Roman"/>
          <w:szCs w:val="24"/>
        </w:rPr>
        <w:t>49 States</w:t>
      </w:r>
      <w:r w:rsidR="005B233F">
        <w:rPr>
          <w:rFonts w:ascii="Times New Roman" w:hAnsi="Times New Roman"/>
          <w:szCs w:val="24"/>
        </w:rPr>
        <w:t xml:space="preserve"> (all except North Dakota)</w:t>
      </w:r>
      <w:r w:rsidR="007D6C28">
        <w:rPr>
          <w:rFonts w:ascii="Times New Roman" w:hAnsi="Times New Roman"/>
          <w:szCs w:val="24"/>
        </w:rPr>
        <w:t xml:space="preserve"> and </w:t>
      </w:r>
      <w:r w:rsidR="005E1414">
        <w:rPr>
          <w:rFonts w:ascii="Times New Roman" w:hAnsi="Times New Roman"/>
          <w:szCs w:val="24"/>
        </w:rPr>
        <w:t xml:space="preserve">4 </w:t>
      </w:r>
      <w:r w:rsidR="00FA193A">
        <w:rPr>
          <w:rFonts w:ascii="Times New Roman" w:hAnsi="Times New Roman"/>
          <w:szCs w:val="24"/>
        </w:rPr>
        <w:t>territories</w:t>
      </w:r>
      <w:r w:rsidR="005B233F">
        <w:rPr>
          <w:rFonts w:ascii="Times New Roman" w:hAnsi="Times New Roman"/>
          <w:szCs w:val="24"/>
        </w:rPr>
        <w:t xml:space="preserve"> (American Samoa, the District of Columbia, Puer</w:t>
      </w:r>
      <w:r w:rsidR="005E1414">
        <w:rPr>
          <w:rFonts w:ascii="Times New Roman" w:hAnsi="Times New Roman"/>
          <w:szCs w:val="24"/>
        </w:rPr>
        <w:t>to Rico, and the Virgin Islands)</w:t>
      </w:r>
      <w:r w:rsidR="00407E15">
        <w:rPr>
          <w:rFonts w:ascii="Times New Roman" w:hAnsi="Times New Roman"/>
          <w:szCs w:val="24"/>
        </w:rPr>
        <w:t>)</w:t>
      </w:r>
      <w:r w:rsidR="00FA193A">
        <w:rPr>
          <w:rFonts w:ascii="Times New Roman" w:hAnsi="Times New Roman"/>
          <w:szCs w:val="24"/>
        </w:rPr>
        <w:t xml:space="preserve"> had approved PEBT plans. </w:t>
      </w:r>
      <w:r w:rsidR="00C842B9">
        <w:rPr>
          <w:rFonts w:ascii="Times New Roman" w:hAnsi="Times New Roman"/>
          <w:szCs w:val="24"/>
        </w:rPr>
        <w:t xml:space="preserve">The previously approved burden for State agencies for </w:t>
      </w:r>
      <w:r w:rsidR="000F4DEF">
        <w:rPr>
          <w:rFonts w:ascii="Times New Roman" w:hAnsi="Times New Roman"/>
          <w:szCs w:val="24"/>
        </w:rPr>
        <w:t xml:space="preserve">was 2,166,617; it is </w:t>
      </w:r>
      <w:r w:rsidR="000877E8">
        <w:rPr>
          <w:rFonts w:ascii="Times New Roman" w:hAnsi="Times New Roman"/>
          <w:szCs w:val="24"/>
        </w:rPr>
        <w:t xml:space="preserve">         </w:t>
      </w:r>
      <w:r w:rsidR="000F4DEF">
        <w:rPr>
          <w:rFonts w:ascii="Times New Roman" w:hAnsi="Times New Roman"/>
          <w:szCs w:val="24"/>
        </w:rPr>
        <w:t xml:space="preserve">estimated that the burden </w:t>
      </w:r>
      <w:r w:rsidR="00742BC7">
        <w:rPr>
          <w:rFonts w:ascii="Times New Roman" w:hAnsi="Times New Roman"/>
          <w:szCs w:val="24"/>
        </w:rPr>
        <w:t xml:space="preserve">for State agencies will now be 800 hours, </w:t>
      </w:r>
      <w:r w:rsidR="00C842B9">
        <w:rPr>
          <w:rFonts w:ascii="Times New Roman" w:hAnsi="Times New Roman"/>
          <w:szCs w:val="24"/>
        </w:rPr>
        <w:t xml:space="preserve">a reduction of </w:t>
      </w:r>
      <w:r w:rsidR="003B6ACD">
        <w:rPr>
          <w:rFonts w:ascii="Times New Roman" w:hAnsi="Times New Roman"/>
          <w:szCs w:val="24"/>
        </w:rPr>
        <w:t xml:space="preserve">2,165,817 </w:t>
      </w:r>
      <w:r w:rsidR="00C842B9">
        <w:rPr>
          <w:rFonts w:ascii="Times New Roman" w:hAnsi="Times New Roman"/>
          <w:szCs w:val="24"/>
        </w:rPr>
        <w:t>hours due to program change.</w:t>
      </w:r>
    </w:p>
    <w:p w:rsidR="00E40496" w:rsidP="00E40496" w14:paraId="416FD871" w14:textId="0799A1C8">
      <w:pPr>
        <w:tabs>
          <w:tab w:val="left" w:pos="-720"/>
        </w:tabs>
        <w:suppressAutoHyphens/>
        <w:spacing w:line="480" w:lineRule="auto"/>
        <w:rPr>
          <w:rFonts w:ascii="Times New Roman" w:hAnsi="Times New Roman"/>
          <w:bCs/>
          <w:szCs w:val="24"/>
        </w:rPr>
      </w:pPr>
      <w:r>
        <w:rPr>
          <w:rFonts w:ascii="Times New Roman" w:hAnsi="Times New Roman"/>
          <w:szCs w:val="24"/>
        </w:rPr>
        <w:t xml:space="preserve">This revision </w:t>
      </w:r>
      <w:r w:rsidR="00987212">
        <w:rPr>
          <w:rFonts w:ascii="Times New Roman" w:hAnsi="Times New Roman"/>
          <w:szCs w:val="24"/>
        </w:rPr>
        <w:t xml:space="preserve">reduces </w:t>
      </w:r>
      <w:r>
        <w:rPr>
          <w:rFonts w:ascii="Times New Roman" w:hAnsi="Times New Roman"/>
          <w:szCs w:val="24"/>
        </w:rPr>
        <w:t xml:space="preserve">burden to account for school reporting requirements. </w:t>
      </w:r>
      <w:r w:rsidR="00D47887">
        <w:rPr>
          <w:rFonts w:ascii="Times New Roman" w:hAnsi="Times New Roman"/>
          <w:szCs w:val="24"/>
        </w:rPr>
        <w:t xml:space="preserve"> </w:t>
      </w:r>
      <w:r>
        <w:rPr>
          <w:rFonts w:ascii="Times New Roman" w:hAnsi="Times New Roman"/>
          <w:szCs w:val="24"/>
        </w:rPr>
        <w:t xml:space="preserve">Currently, there are </w:t>
      </w:r>
      <w:r w:rsidR="00EC00A7">
        <w:rPr>
          <w:rFonts w:ascii="Times New Roman" w:hAnsi="Times New Roman"/>
          <w:szCs w:val="24"/>
        </w:rPr>
        <w:t xml:space="preserve">710,753 hours </w:t>
      </w:r>
      <w:r>
        <w:rPr>
          <w:rFonts w:ascii="Times New Roman" w:hAnsi="Times New Roman"/>
          <w:szCs w:val="24"/>
        </w:rPr>
        <w:t xml:space="preserve">approved for schools. </w:t>
      </w:r>
      <w:r w:rsidR="0099683F">
        <w:rPr>
          <w:rFonts w:ascii="Times New Roman" w:hAnsi="Times New Roman"/>
          <w:szCs w:val="24"/>
        </w:rPr>
        <w:t xml:space="preserve"> </w:t>
      </w:r>
      <w:r w:rsidR="00FE0E11">
        <w:rPr>
          <w:rFonts w:ascii="Times New Roman" w:hAnsi="Times New Roman"/>
          <w:szCs w:val="24"/>
        </w:rPr>
        <w:t>Due to there only being one State that would potentially need school</w:t>
      </w:r>
      <w:r w:rsidR="005224AC">
        <w:rPr>
          <w:rFonts w:ascii="Times New Roman" w:hAnsi="Times New Roman"/>
          <w:szCs w:val="24"/>
        </w:rPr>
        <w:t xml:space="preserve"> districts</w:t>
      </w:r>
      <w:r w:rsidR="00FE0E11">
        <w:rPr>
          <w:rFonts w:ascii="Times New Roman" w:hAnsi="Times New Roman"/>
          <w:szCs w:val="24"/>
        </w:rPr>
        <w:t xml:space="preserve"> to </w:t>
      </w:r>
      <w:r w:rsidR="0055768B">
        <w:rPr>
          <w:rFonts w:ascii="Times New Roman" w:hAnsi="Times New Roman"/>
          <w:szCs w:val="24"/>
        </w:rPr>
        <w:t xml:space="preserve">verify student eligibility data for summer plans or incur P-EBT local administrative cost reporting to the state, the burden </w:t>
      </w:r>
      <w:r w:rsidR="00E9307F">
        <w:rPr>
          <w:rFonts w:ascii="Times New Roman" w:hAnsi="Times New Roman"/>
          <w:szCs w:val="24"/>
        </w:rPr>
        <w:t xml:space="preserve">has been reduced to </w:t>
      </w:r>
      <w:r w:rsidR="00B123C5">
        <w:rPr>
          <w:rFonts w:ascii="Times New Roman" w:hAnsi="Times New Roman"/>
          <w:szCs w:val="24"/>
        </w:rPr>
        <w:t>287 hours. This is a reduction of 710,466 burden hours related to school reporting rquiremetns. This reduction is</w:t>
      </w:r>
      <w:r w:rsidR="007B12C4">
        <w:rPr>
          <w:rFonts w:ascii="Times New Roman" w:hAnsi="Times New Roman"/>
          <w:bCs/>
          <w:szCs w:val="24"/>
        </w:rPr>
        <w:t xml:space="preserve"> due to program changes. </w:t>
      </w:r>
    </w:p>
    <w:p w:rsidR="00223256" w:rsidRPr="002568E6" w:rsidP="00223256" w14:paraId="21F278A1" w14:textId="77777777">
      <w:pPr>
        <w:tabs>
          <w:tab w:val="left" w:pos="-720"/>
        </w:tabs>
        <w:suppressAutoHyphens/>
        <w:spacing w:line="480" w:lineRule="auto"/>
        <w:rPr>
          <w:rFonts w:ascii="Times New Roman" w:hAnsi="Times New Roman"/>
          <w:szCs w:val="24"/>
        </w:rPr>
      </w:pPr>
    </w:p>
    <w:p w:rsidR="00A308DB" w:rsidRPr="002568E6" w:rsidP="0062567E" w14:paraId="7B2A0975" w14:textId="77777777">
      <w:pPr>
        <w:pStyle w:val="Heading1"/>
        <w:rPr>
          <w:szCs w:val="24"/>
        </w:rPr>
      </w:pPr>
      <w:bookmarkStart w:id="32" w:name="_Toc401831372"/>
      <w:bookmarkStart w:id="33"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2"/>
      <w:bookmarkEnd w:id="33"/>
      <w:r w:rsidRPr="002568E6">
        <w:rPr>
          <w:szCs w:val="24"/>
        </w:rPr>
        <w:t xml:space="preserve"> </w:t>
      </w:r>
    </w:p>
    <w:p w:rsidR="00A308DB" w:rsidRPr="002568E6" w:rsidP="000438E8" w14:paraId="7B2A0976" w14:textId="77777777">
      <w:pPr>
        <w:tabs>
          <w:tab w:val="left" w:pos="0"/>
        </w:tabs>
        <w:suppressAutoHyphens/>
        <w:rPr>
          <w:rFonts w:ascii="Times New Roman" w:hAnsi="Times New Roman"/>
          <w:b/>
          <w:szCs w:val="24"/>
        </w:rPr>
      </w:pPr>
    </w:p>
    <w:p w:rsidR="0062567E" w:rsidRPr="002568E6" w:rsidP="0062567E" w14:paraId="7B2A0977"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7B2A0978" w14:textId="77777777">
      <w:pPr>
        <w:tabs>
          <w:tab w:val="left" w:pos="-720"/>
        </w:tabs>
        <w:suppressAutoHyphens/>
        <w:rPr>
          <w:rFonts w:ascii="Times New Roman" w:hAnsi="Times New Roman"/>
          <w:szCs w:val="24"/>
        </w:rPr>
      </w:pPr>
    </w:p>
    <w:p w:rsidR="000438E8" w:rsidP="00814E9A" w14:paraId="7B2A097A" w14:textId="6EDC573E">
      <w:pPr>
        <w:tabs>
          <w:tab w:val="left" w:pos="0"/>
        </w:tabs>
        <w:suppressAutoHyphens/>
        <w:spacing w:line="480" w:lineRule="auto"/>
        <w:rPr>
          <w:rFonts w:ascii="Times New Roman" w:hAnsi="Times New Roman"/>
          <w:szCs w:val="24"/>
        </w:rPr>
      </w:pPr>
      <w:r w:rsidRPr="00EE1B18">
        <w:rPr>
          <w:rFonts w:ascii="Times New Roman" w:hAnsi="Times New Roman"/>
          <w:szCs w:val="24"/>
        </w:rPr>
        <w:t>This collection does not employ statistical methods and there are no plans to publish the results of this collection for statistical analyses.</w:t>
      </w:r>
    </w:p>
    <w:p w:rsidR="00F1484D" w:rsidRPr="002568E6" w:rsidP="000438E8" w14:paraId="4CC9367D" w14:textId="77777777">
      <w:pPr>
        <w:tabs>
          <w:tab w:val="left" w:pos="0"/>
        </w:tabs>
        <w:suppressAutoHyphens/>
        <w:rPr>
          <w:rFonts w:ascii="Times New Roman" w:hAnsi="Times New Roman"/>
          <w:szCs w:val="24"/>
        </w:rPr>
      </w:pPr>
    </w:p>
    <w:p w:rsidR="00A308DB" w:rsidRPr="00D47707" w:rsidP="0062567E" w14:paraId="7B2A097B" w14:textId="77777777">
      <w:pPr>
        <w:pStyle w:val="Heading1"/>
        <w:rPr>
          <w:szCs w:val="24"/>
        </w:rPr>
      </w:pPr>
      <w:bookmarkStart w:id="34" w:name="_Toc401831373"/>
      <w:bookmarkStart w:id="35" w:name="_Toc401832417"/>
      <w:r w:rsidRPr="00D47707">
        <w:rPr>
          <w:szCs w:val="24"/>
        </w:rPr>
        <w:t xml:space="preserve">A17.  </w:t>
      </w:r>
      <w:r w:rsidRPr="00D47707" w:rsidR="001C6CBE">
        <w:rPr>
          <w:szCs w:val="24"/>
        </w:rPr>
        <w:t>Displaying the OMB Approval Expiration Date.</w:t>
      </w:r>
      <w:bookmarkEnd w:id="34"/>
      <w:bookmarkEnd w:id="35"/>
    </w:p>
    <w:p w:rsidR="0062567E" w:rsidRPr="00D47707" w:rsidP="0062567E" w14:paraId="7B2A097C" w14:textId="77777777">
      <w:pPr>
        <w:pStyle w:val="ListParagraph"/>
        <w:widowControl/>
        <w:spacing w:line="240" w:lineRule="auto"/>
        <w:ind w:left="0"/>
        <w:rPr>
          <w:b/>
          <w:szCs w:val="24"/>
        </w:rPr>
      </w:pPr>
    </w:p>
    <w:p w:rsidR="0062567E" w:rsidRPr="00D47707" w:rsidP="0062567E" w14:paraId="7B2A097D" w14:textId="77777777">
      <w:pPr>
        <w:pStyle w:val="ListParagraph"/>
        <w:widowControl/>
        <w:spacing w:line="240" w:lineRule="auto"/>
        <w:ind w:left="0"/>
        <w:rPr>
          <w:b/>
          <w:szCs w:val="24"/>
        </w:rPr>
      </w:pPr>
      <w:r w:rsidRPr="00D47707">
        <w:rPr>
          <w:b/>
          <w:szCs w:val="24"/>
        </w:rPr>
        <w:t>If seeking approval to not display the expiration date for OMB approval of the information collection, explain the reasons that display would be inappropriate.</w:t>
      </w:r>
    </w:p>
    <w:p w:rsidR="00ED28F2" w:rsidRPr="00D47707" w:rsidP="00ED28F2" w14:paraId="7B2A097E" w14:textId="77777777">
      <w:pPr>
        <w:tabs>
          <w:tab w:val="left" w:pos="-720"/>
        </w:tabs>
        <w:suppressAutoHyphens/>
        <w:rPr>
          <w:rFonts w:ascii="Times New Roman" w:hAnsi="Times New Roman"/>
          <w:szCs w:val="24"/>
        </w:rPr>
      </w:pPr>
    </w:p>
    <w:p w:rsidR="00ED28F2" w:rsidRPr="002568E6" w:rsidP="00ED28F2" w14:paraId="7B2A097F" w14:textId="32B0FF76">
      <w:pPr>
        <w:tabs>
          <w:tab w:val="left" w:pos="-720"/>
        </w:tabs>
        <w:suppressAutoHyphens/>
        <w:spacing w:line="480" w:lineRule="auto"/>
        <w:rPr>
          <w:rFonts w:ascii="Times New Roman" w:hAnsi="Times New Roman"/>
          <w:szCs w:val="24"/>
        </w:rPr>
      </w:pPr>
      <w:r w:rsidRPr="00D47707">
        <w:rPr>
          <w:rFonts w:ascii="Times New Roman" w:hAnsi="Times New Roman"/>
          <w:szCs w:val="24"/>
        </w:rPr>
        <w:t>The agency plans to display the expiration date for OMB approval of the information collection on all instruments.</w:t>
      </w:r>
    </w:p>
    <w:p w:rsidR="000438E8" w:rsidRPr="002568E6" w:rsidP="000438E8" w14:paraId="7B2A0980" w14:textId="77777777">
      <w:pPr>
        <w:tabs>
          <w:tab w:val="left" w:pos="0"/>
        </w:tabs>
        <w:suppressAutoHyphens/>
        <w:rPr>
          <w:rFonts w:ascii="Times New Roman" w:hAnsi="Times New Roman"/>
          <w:szCs w:val="24"/>
        </w:rPr>
      </w:pPr>
    </w:p>
    <w:p w:rsidR="00A308DB" w:rsidRPr="002568E6" w:rsidP="0062567E" w14:paraId="7B2A0981" w14:textId="77777777">
      <w:pPr>
        <w:pStyle w:val="Heading1"/>
        <w:rPr>
          <w:szCs w:val="24"/>
        </w:rPr>
      </w:pPr>
      <w:bookmarkStart w:id="36" w:name="_Toc401831374"/>
      <w:bookmarkStart w:id="37" w:name="_Toc401832418"/>
      <w:r w:rsidRPr="002568E6">
        <w:rPr>
          <w:szCs w:val="24"/>
        </w:rPr>
        <w:t>A18.  Exception</w:t>
      </w:r>
      <w:r w:rsidR="002568E6">
        <w:rPr>
          <w:szCs w:val="24"/>
        </w:rPr>
        <w:t>s</w:t>
      </w:r>
      <w:r w:rsidRPr="002568E6">
        <w:rPr>
          <w:szCs w:val="24"/>
        </w:rPr>
        <w:t xml:space="preserve"> to the certification statement identified in Item 19.</w:t>
      </w:r>
      <w:bookmarkEnd w:id="36"/>
      <w:bookmarkEnd w:id="37"/>
      <w:r w:rsidRPr="002568E6" w:rsidR="006F346E">
        <w:rPr>
          <w:szCs w:val="24"/>
        </w:rPr>
        <w:t xml:space="preserve">  </w:t>
      </w:r>
    </w:p>
    <w:p w:rsidR="0062567E" w:rsidRPr="002568E6" w:rsidP="000438E8" w14:paraId="7B2A0982" w14:textId="77777777">
      <w:pPr>
        <w:tabs>
          <w:tab w:val="left" w:pos="0"/>
        </w:tabs>
        <w:suppressAutoHyphens/>
        <w:rPr>
          <w:rFonts w:ascii="Times New Roman" w:hAnsi="Times New Roman"/>
          <w:b/>
          <w:szCs w:val="24"/>
        </w:rPr>
      </w:pPr>
    </w:p>
    <w:p w:rsidR="0062567E" w:rsidRPr="002568E6" w:rsidP="000438E8" w14:paraId="7B2A0983" w14:textId="57155CEC">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w:t>
      </w:r>
      <w:r w:rsidR="00966F2F">
        <w:rPr>
          <w:rFonts w:ascii="Times New Roman" w:hAnsi="Times New Roman"/>
          <w:b/>
          <w:szCs w:val="24"/>
        </w:rPr>
        <w:t xml:space="preserve"> </w:t>
      </w:r>
      <w:r w:rsidRPr="002568E6">
        <w:rPr>
          <w:rFonts w:ascii="Times New Roman" w:hAnsi="Times New Roman"/>
          <w:b/>
          <w:szCs w:val="24"/>
        </w:rPr>
        <w:t>"Certification for Paperwork Reduction Act."</w:t>
      </w:r>
    </w:p>
    <w:p w:rsidR="00ED28F2" w:rsidRPr="002568E6" w:rsidP="00ED28F2" w14:paraId="7B2A0984" w14:textId="77777777">
      <w:pPr>
        <w:tabs>
          <w:tab w:val="left" w:pos="-720"/>
        </w:tabs>
        <w:suppressAutoHyphens/>
        <w:rPr>
          <w:rFonts w:ascii="Times New Roman" w:hAnsi="Times New Roman"/>
          <w:szCs w:val="24"/>
        </w:rPr>
      </w:pPr>
    </w:p>
    <w:p w:rsidR="00ED28F2" w:rsidRPr="002568E6" w:rsidP="00ED28F2" w14:paraId="7B2A0985" w14:textId="3809BCB0">
      <w:pPr>
        <w:tabs>
          <w:tab w:val="left" w:pos="-720"/>
        </w:tabs>
        <w:suppressAutoHyphens/>
        <w:spacing w:line="480" w:lineRule="auto"/>
        <w:rPr>
          <w:rFonts w:ascii="Times New Roman" w:hAnsi="Times New Roman"/>
          <w:szCs w:val="24"/>
        </w:rPr>
      </w:pPr>
      <w:r>
        <w:rPr>
          <w:rFonts w:ascii="Times New Roman" w:hAnsi="Times New Roman"/>
          <w:szCs w:val="24"/>
        </w:rPr>
        <w:t>FNS does not have any exceptions to the certification statement.</w:t>
      </w:r>
    </w:p>
    <w:p w:rsidR="006F346E" w:rsidRPr="002568E6" w:rsidP="00ED28F2" w14:paraId="7B2A0986" w14:textId="77777777">
      <w:pPr>
        <w:tabs>
          <w:tab w:val="left" w:pos="0"/>
        </w:tabs>
        <w:suppressAutoHyphens/>
        <w:rPr>
          <w:rFonts w:ascii="Times New Roman" w:hAnsi="Times New Roman"/>
          <w:szCs w:val="24"/>
        </w:rPr>
      </w:pPr>
    </w:p>
    <w:sectPr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62C52" w14:paraId="559F08DD" w14:textId="77777777">
      <w:pPr>
        <w:spacing w:line="20" w:lineRule="exact"/>
      </w:pPr>
    </w:p>
  </w:endnote>
  <w:endnote w:type="continuationSeparator" w:id="1">
    <w:p w:rsidR="00A62C52" w14:paraId="67C1A426" w14:textId="77777777">
      <w:r>
        <w:t xml:space="preserve"> </w:t>
      </w:r>
    </w:p>
  </w:endnote>
  <w:endnote w:type="continuationNotice" w:id="2">
    <w:p w:rsidR="00A62C52" w14:paraId="7E8D017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6A6CDC" w:rsidRPr="002568E6" w14:paraId="7B2A0995" w14:textId="6EDA5340">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7A448E">
          <w:rPr>
            <w:rFonts w:ascii="Times New Roman" w:hAnsi="Times New Roman"/>
            <w:noProof/>
          </w:rPr>
          <w:t>23</w:t>
        </w:r>
        <w:r w:rsidRPr="002568E6">
          <w:rPr>
            <w:rFonts w:ascii="Times New Roman" w:hAnsi="Times New Roman"/>
            <w:noProof/>
          </w:rPr>
          <w:fldChar w:fldCharType="end"/>
        </w:r>
      </w:p>
    </w:sdtContent>
  </w:sdt>
  <w:p w:rsidR="006A6CDC" w14:paraId="7B2A099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2C52" w14:paraId="7FCBD609" w14:textId="77777777">
      <w:r>
        <w:separator/>
      </w:r>
    </w:p>
  </w:footnote>
  <w:footnote w:type="continuationSeparator" w:id="1">
    <w:p w:rsidR="00A62C52" w14:paraId="0B5E33B2" w14:textId="77777777">
      <w:r>
        <w:continuationSeparator/>
      </w:r>
    </w:p>
  </w:footnote>
  <w:footnote w:id="2">
    <w:p w:rsidR="006A6CDC" w:rsidRPr="00C17047" w14:paraId="18128D8B" w14:textId="47A1B986">
      <w:pPr>
        <w:pStyle w:val="FootnoteText"/>
        <w:rPr>
          <w:rFonts w:asciiTheme="minorHAnsi" w:hAnsiTheme="minorHAnsi" w:cstheme="minorHAnsi"/>
        </w:rPr>
      </w:pPr>
      <w:r w:rsidRPr="00C17047">
        <w:rPr>
          <w:rStyle w:val="FootnoteReference"/>
          <w:rFonts w:asciiTheme="minorHAnsi" w:hAnsiTheme="minorHAnsi" w:cstheme="minorHAnsi"/>
        </w:rPr>
        <w:footnoteRef/>
      </w:r>
      <w:r w:rsidRPr="00C17047">
        <w:rPr>
          <w:rFonts w:asciiTheme="minorHAnsi" w:hAnsiTheme="minorHAnsi" w:cstheme="minorHAnsi"/>
        </w:rPr>
        <w:t xml:space="preserve"> </w:t>
      </w:r>
      <w:hyperlink r:id="rId1" w:history="1">
        <w:r w:rsidRPr="00C17047">
          <w:rPr>
            <w:rStyle w:val="Hyperlink"/>
            <w:rFonts w:asciiTheme="minorHAnsi" w:hAnsiTheme="minorHAnsi" w:cstheme="minorHAnsi"/>
          </w:rPr>
          <w:t>https://www.bls.gov/oes/current/oes119151.htm</w:t>
        </w:r>
      </w:hyperlink>
    </w:p>
  </w:footnote>
  <w:footnote w:id="3">
    <w:p w:rsidR="006A6CDC" w14:paraId="59FAA8A0" w14:textId="767B4661">
      <w:pPr>
        <w:pStyle w:val="FootnoteText"/>
      </w:pPr>
      <w:r w:rsidRPr="00C17047">
        <w:rPr>
          <w:rStyle w:val="FootnoteReference"/>
          <w:rFonts w:asciiTheme="minorHAnsi" w:hAnsiTheme="minorHAnsi" w:cstheme="minorHAnsi"/>
        </w:rPr>
        <w:footnoteRef/>
      </w:r>
      <w:r w:rsidRPr="00C17047">
        <w:rPr>
          <w:rFonts w:asciiTheme="minorHAnsi" w:hAnsiTheme="minorHAnsi" w:cstheme="minorHAnsi"/>
        </w:rPr>
        <w:t xml:space="preserve"> </w:t>
      </w:r>
      <w:hyperlink r:id="rId2" w:history="1">
        <w:r w:rsidRPr="00C17047">
          <w:rPr>
            <w:rStyle w:val="Hyperlink"/>
            <w:rFonts w:asciiTheme="minorHAnsi" w:hAnsiTheme="minorHAnsi" w:cstheme="minorHAnsi"/>
          </w:rPr>
          <w:t>http://www.bls.gov/oes/current/oes250000.htm</w:t>
        </w:r>
      </w:hyperlink>
    </w:p>
  </w:footnote>
  <w:footnote w:id="4">
    <w:p w:rsidR="006A6CDC" w:rsidRPr="006239CA" w:rsidP="00EF0FAC" w14:paraId="61E420D4" w14:textId="77777777">
      <w:pPr>
        <w:pStyle w:val="FootnoteText"/>
        <w:rPr>
          <w:rFonts w:ascii="Times New Roman" w:hAnsi="Times New Roman"/>
        </w:rPr>
      </w:pPr>
      <w:r w:rsidRPr="006239CA">
        <w:rPr>
          <w:rStyle w:val="FootnoteReference"/>
          <w:rFonts w:ascii="Times New Roman" w:hAnsi="Times New Roman"/>
        </w:rPr>
        <w:footnoteRef/>
      </w:r>
      <w:r w:rsidRPr="006239CA">
        <w:rPr>
          <w:rFonts w:ascii="Times New Roman" w:hAnsi="Times New Roman"/>
        </w:rPr>
        <w:t xml:space="preserve"> </w:t>
      </w:r>
      <w:hyperlink r:id="rId3" w:history="1">
        <w:r w:rsidRPr="006239CA">
          <w:rPr>
            <w:rStyle w:val="Hyperlink"/>
            <w:rFonts w:ascii="Times New Roman" w:hAnsi="Times New Roman"/>
            <w:sz w:val="20"/>
          </w:rPr>
          <w:t>http://www.dol.gov/whd/minimumwage.htm</w:t>
        </w:r>
      </w:hyperlink>
      <w:r w:rsidRPr="006239CA">
        <w:rPr>
          <w:rFonts w:ascii="Times New Roman" w:hAnsi="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07C1DA7"/>
    <w:multiLevelType w:val="hybridMultilevel"/>
    <w:tmpl w:val="A56EF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57B06CE"/>
    <w:multiLevelType w:val="hybridMultilevel"/>
    <w:tmpl w:val="7CD45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6F744C"/>
    <w:multiLevelType w:val="hybridMultilevel"/>
    <w:tmpl w:val="69EE3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6D654A"/>
    <w:multiLevelType w:val="hybridMultilevel"/>
    <w:tmpl w:val="242E6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524A4B"/>
    <w:multiLevelType w:val="hybridMultilevel"/>
    <w:tmpl w:val="AA669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063ACE"/>
    <w:multiLevelType w:val="hybridMultilevel"/>
    <w:tmpl w:val="76F4C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3">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4">
    <w:nsid w:val="7C0E75C1"/>
    <w:multiLevelType w:val="hybridMultilevel"/>
    <w:tmpl w:val="7D8AB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19153795">
    <w:abstractNumId w:val="13"/>
  </w:num>
  <w:num w:numId="2" w16cid:durableId="1142574415">
    <w:abstractNumId w:val="23"/>
  </w:num>
  <w:num w:numId="3" w16cid:durableId="1091967365">
    <w:abstractNumId w:val="22"/>
  </w:num>
  <w:num w:numId="4" w16cid:durableId="1757431983">
    <w:abstractNumId w:val="11"/>
  </w:num>
  <w:num w:numId="5" w16cid:durableId="1934582298">
    <w:abstractNumId w:val="25"/>
  </w:num>
  <w:num w:numId="6" w16cid:durableId="621544522">
    <w:abstractNumId w:val="12"/>
  </w:num>
  <w:num w:numId="7" w16cid:durableId="1290475376">
    <w:abstractNumId w:val="9"/>
  </w:num>
  <w:num w:numId="8" w16cid:durableId="1228419342">
    <w:abstractNumId w:val="7"/>
  </w:num>
  <w:num w:numId="9" w16cid:durableId="826703428">
    <w:abstractNumId w:val="6"/>
  </w:num>
  <w:num w:numId="10" w16cid:durableId="1406487031">
    <w:abstractNumId w:val="5"/>
  </w:num>
  <w:num w:numId="11" w16cid:durableId="2104252847">
    <w:abstractNumId w:val="4"/>
  </w:num>
  <w:num w:numId="12" w16cid:durableId="435291600">
    <w:abstractNumId w:val="8"/>
  </w:num>
  <w:num w:numId="13" w16cid:durableId="1767537427">
    <w:abstractNumId w:val="3"/>
  </w:num>
  <w:num w:numId="14" w16cid:durableId="1824202288">
    <w:abstractNumId w:val="2"/>
  </w:num>
  <w:num w:numId="15" w16cid:durableId="722604823">
    <w:abstractNumId w:val="1"/>
  </w:num>
  <w:num w:numId="16" w16cid:durableId="1911304104">
    <w:abstractNumId w:val="0"/>
  </w:num>
  <w:num w:numId="17" w16cid:durableId="822740199">
    <w:abstractNumId w:val="21"/>
  </w:num>
  <w:num w:numId="18" w16cid:durableId="366487958">
    <w:abstractNumId w:val="15"/>
  </w:num>
  <w:num w:numId="19" w16cid:durableId="333382545">
    <w:abstractNumId w:val="10"/>
  </w:num>
  <w:num w:numId="20" w16cid:durableId="1712151467">
    <w:abstractNumId w:val="20"/>
  </w:num>
  <w:num w:numId="21" w16cid:durableId="309094641">
    <w:abstractNumId w:val="18"/>
  </w:num>
  <w:num w:numId="22" w16cid:durableId="1622954181">
    <w:abstractNumId w:val="17"/>
  </w:num>
  <w:num w:numId="23" w16cid:durableId="537935617">
    <w:abstractNumId w:val="24"/>
  </w:num>
  <w:num w:numId="24" w16cid:durableId="936134158">
    <w:abstractNumId w:val="16"/>
  </w:num>
  <w:num w:numId="25" w16cid:durableId="1258829351">
    <w:abstractNumId w:val="19"/>
  </w:num>
  <w:num w:numId="26" w16cid:durableId="1723404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7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29E"/>
    <w:rsid w:val="00001CB2"/>
    <w:rsid w:val="00001DDD"/>
    <w:rsid w:val="00003E15"/>
    <w:rsid w:val="00003EA5"/>
    <w:rsid w:val="00005855"/>
    <w:rsid w:val="00006F99"/>
    <w:rsid w:val="000076A1"/>
    <w:rsid w:val="00007847"/>
    <w:rsid w:val="0000790A"/>
    <w:rsid w:val="00010DE3"/>
    <w:rsid w:val="00010DEC"/>
    <w:rsid w:val="00011898"/>
    <w:rsid w:val="00012301"/>
    <w:rsid w:val="00014023"/>
    <w:rsid w:val="000145E1"/>
    <w:rsid w:val="00014B4D"/>
    <w:rsid w:val="00015FCF"/>
    <w:rsid w:val="000223C1"/>
    <w:rsid w:val="00022592"/>
    <w:rsid w:val="00023340"/>
    <w:rsid w:val="000234FF"/>
    <w:rsid w:val="00023521"/>
    <w:rsid w:val="00023BD9"/>
    <w:rsid w:val="00023BFF"/>
    <w:rsid w:val="00024A5F"/>
    <w:rsid w:val="00027233"/>
    <w:rsid w:val="0003224E"/>
    <w:rsid w:val="00032621"/>
    <w:rsid w:val="000329F0"/>
    <w:rsid w:val="000373C7"/>
    <w:rsid w:val="00040718"/>
    <w:rsid w:val="000417D2"/>
    <w:rsid w:val="000431A5"/>
    <w:rsid w:val="0004364B"/>
    <w:rsid w:val="000438E8"/>
    <w:rsid w:val="000447C0"/>
    <w:rsid w:val="0004539F"/>
    <w:rsid w:val="000460EC"/>
    <w:rsid w:val="0004668E"/>
    <w:rsid w:val="00046A9A"/>
    <w:rsid w:val="00047338"/>
    <w:rsid w:val="000507EA"/>
    <w:rsid w:val="00052C5C"/>
    <w:rsid w:val="00053AB5"/>
    <w:rsid w:val="00054647"/>
    <w:rsid w:val="00054E5E"/>
    <w:rsid w:val="000550F6"/>
    <w:rsid w:val="0005545E"/>
    <w:rsid w:val="00056479"/>
    <w:rsid w:val="0006004A"/>
    <w:rsid w:val="0006089A"/>
    <w:rsid w:val="00061FC3"/>
    <w:rsid w:val="000621C5"/>
    <w:rsid w:val="00063761"/>
    <w:rsid w:val="00063800"/>
    <w:rsid w:val="0006449A"/>
    <w:rsid w:val="00064754"/>
    <w:rsid w:val="00065B0E"/>
    <w:rsid w:val="0006609B"/>
    <w:rsid w:val="00067CBB"/>
    <w:rsid w:val="00070A9C"/>
    <w:rsid w:val="00071ACF"/>
    <w:rsid w:val="00072177"/>
    <w:rsid w:val="00072C97"/>
    <w:rsid w:val="0007355E"/>
    <w:rsid w:val="000744ED"/>
    <w:rsid w:val="000750F4"/>
    <w:rsid w:val="00075687"/>
    <w:rsid w:val="00075AFC"/>
    <w:rsid w:val="00076D3A"/>
    <w:rsid w:val="000772F3"/>
    <w:rsid w:val="00080C3F"/>
    <w:rsid w:val="000812F7"/>
    <w:rsid w:val="000814FD"/>
    <w:rsid w:val="00084B36"/>
    <w:rsid w:val="00085334"/>
    <w:rsid w:val="000857C7"/>
    <w:rsid w:val="00086650"/>
    <w:rsid w:val="00086831"/>
    <w:rsid w:val="000877E8"/>
    <w:rsid w:val="00090155"/>
    <w:rsid w:val="00090C98"/>
    <w:rsid w:val="00091ECE"/>
    <w:rsid w:val="00093427"/>
    <w:rsid w:val="00094EB0"/>
    <w:rsid w:val="0009567D"/>
    <w:rsid w:val="00095C26"/>
    <w:rsid w:val="0009655A"/>
    <w:rsid w:val="000A28C4"/>
    <w:rsid w:val="000A34BE"/>
    <w:rsid w:val="000A3781"/>
    <w:rsid w:val="000A3C7F"/>
    <w:rsid w:val="000A4F8D"/>
    <w:rsid w:val="000A7424"/>
    <w:rsid w:val="000B0043"/>
    <w:rsid w:val="000B154B"/>
    <w:rsid w:val="000B26F3"/>
    <w:rsid w:val="000B2C39"/>
    <w:rsid w:val="000B3EF0"/>
    <w:rsid w:val="000B50C9"/>
    <w:rsid w:val="000B7836"/>
    <w:rsid w:val="000C089B"/>
    <w:rsid w:val="000C10F7"/>
    <w:rsid w:val="000C55A2"/>
    <w:rsid w:val="000C5B0F"/>
    <w:rsid w:val="000C70A9"/>
    <w:rsid w:val="000C77B9"/>
    <w:rsid w:val="000C7EB2"/>
    <w:rsid w:val="000D0C93"/>
    <w:rsid w:val="000D17F6"/>
    <w:rsid w:val="000D2683"/>
    <w:rsid w:val="000D279A"/>
    <w:rsid w:val="000D2CDB"/>
    <w:rsid w:val="000D5750"/>
    <w:rsid w:val="000D5CFA"/>
    <w:rsid w:val="000D6419"/>
    <w:rsid w:val="000D724C"/>
    <w:rsid w:val="000E1CA0"/>
    <w:rsid w:val="000E2E6E"/>
    <w:rsid w:val="000E3CC6"/>
    <w:rsid w:val="000E4107"/>
    <w:rsid w:val="000E61B9"/>
    <w:rsid w:val="000E6CC9"/>
    <w:rsid w:val="000E74B6"/>
    <w:rsid w:val="000E7822"/>
    <w:rsid w:val="000E7BA2"/>
    <w:rsid w:val="000E7D6D"/>
    <w:rsid w:val="000F1885"/>
    <w:rsid w:val="000F1BD4"/>
    <w:rsid w:val="000F24C8"/>
    <w:rsid w:val="000F2BAE"/>
    <w:rsid w:val="000F4DEF"/>
    <w:rsid w:val="000F4EE7"/>
    <w:rsid w:val="000F52ED"/>
    <w:rsid w:val="000F6505"/>
    <w:rsid w:val="000F6949"/>
    <w:rsid w:val="000F6F53"/>
    <w:rsid w:val="001052BD"/>
    <w:rsid w:val="0010698D"/>
    <w:rsid w:val="00106A09"/>
    <w:rsid w:val="00110773"/>
    <w:rsid w:val="00110E2C"/>
    <w:rsid w:val="00114D11"/>
    <w:rsid w:val="00115E73"/>
    <w:rsid w:val="001170E4"/>
    <w:rsid w:val="0011713C"/>
    <w:rsid w:val="00117843"/>
    <w:rsid w:val="00117A58"/>
    <w:rsid w:val="0012078A"/>
    <w:rsid w:val="00120E7F"/>
    <w:rsid w:val="00121633"/>
    <w:rsid w:val="00122007"/>
    <w:rsid w:val="0012249E"/>
    <w:rsid w:val="0012531F"/>
    <w:rsid w:val="00125FA2"/>
    <w:rsid w:val="00126F74"/>
    <w:rsid w:val="00127364"/>
    <w:rsid w:val="00130FB4"/>
    <w:rsid w:val="00132669"/>
    <w:rsid w:val="00132EF8"/>
    <w:rsid w:val="00132F0C"/>
    <w:rsid w:val="0013306C"/>
    <w:rsid w:val="001334EF"/>
    <w:rsid w:val="00133A28"/>
    <w:rsid w:val="0013469F"/>
    <w:rsid w:val="00135D59"/>
    <w:rsid w:val="001363FB"/>
    <w:rsid w:val="001368D2"/>
    <w:rsid w:val="00137C85"/>
    <w:rsid w:val="00143411"/>
    <w:rsid w:val="0014383A"/>
    <w:rsid w:val="00143852"/>
    <w:rsid w:val="001441D2"/>
    <w:rsid w:val="00145745"/>
    <w:rsid w:val="00145FCB"/>
    <w:rsid w:val="00146025"/>
    <w:rsid w:val="0015139F"/>
    <w:rsid w:val="00151D7B"/>
    <w:rsid w:val="00151DF5"/>
    <w:rsid w:val="00152C39"/>
    <w:rsid w:val="00154D85"/>
    <w:rsid w:val="001559BC"/>
    <w:rsid w:val="00156839"/>
    <w:rsid w:val="00157282"/>
    <w:rsid w:val="00160DAC"/>
    <w:rsid w:val="001613F6"/>
    <w:rsid w:val="00166501"/>
    <w:rsid w:val="001672A7"/>
    <w:rsid w:val="001673BF"/>
    <w:rsid w:val="00167686"/>
    <w:rsid w:val="001707E2"/>
    <w:rsid w:val="00171619"/>
    <w:rsid w:val="00172B17"/>
    <w:rsid w:val="0017348C"/>
    <w:rsid w:val="00173DCF"/>
    <w:rsid w:val="00174135"/>
    <w:rsid w:val="00180150"/>
    <w:rsid w:val="001810FB"/>
    <w:rsid w:val="00181AD3"/>
    <w:rsid w:val="00182728"/>
    <w:rsid w:val="001829D2"/>
    <w:rsid w:val="0018306B"/>
    <w:rsid w:val="001834A9"/>
    <w:rsid w:val="00183501"/>
    <w:rsid w:val="00184535"/>
    <w:rsid w:val="0018456B"/>
    <w:rsid w:val="00184CA0"/>
    <w:rsid w:val="00185270"/>
    <w:rsid w:val="0018740F"/>
    <w:rsid w:val="001912C2"/>
    <w:rsid w:val="00193D4D"/>
    <w:rsid w:val="0019596D"/>
    <w:rsid w:val="001964E8"/>
    <w:rsid w:val="001A01C9"/>
    <w:rsid w:val="001A3DA7"/>
    <w:rsid w:val="001A63AF"/>
    <w:rsid w:val="001A70E7"/>
    <w:rsid w:val="001B181A"/>
    <w:rsid w:val="001B1E25"/>
    <w:rsid w:val="001B2814"/>
    <w:rsid w:val="001B3D92"/>
    <w:rsid w:val="001B4E74"/>
    <w:rsid w:val="001B5361"/>
    <w:rsid w:val="001B5ACA"/>
    <w:rsid w:val="001B75F5"/>
    <w:rsid w:val="001B7724"/>
    <w:rsid w:val="001C08AC"/>
    <w:rsid w:val="001C15C7"/>
    <w:rsid w:val="001C256E"/>
    <w:rsid w:val="001C3A4C"/>
    <w:rsid w:val="001C4C39"/>
    <w:rsid w:val="001C5266"/>
    <w:rsid w:val="001C5B13"/>
    <w:rsid w:val="001C6CBE"/>
    <w:rsid w:val="001C70AF"/>
    <w:rsid w:val="001C7DC9"/>
    <w:rsid w:val="001D1F6E"/>
    <w:rsid w:val="001D2F45"/>
    <w:rsid w:val="001D343E"/>
    <w:rsid w:val="001D4FB0"/>
    <w:rsid w:val="001D5E50"/>
    <w:rsid w:val="001D63F4"/>
    <w:rsid w:val="001E0748"/>
    <w:rsid w:val="001E22E9"/>
    <w:rsid w:val="001E3089"/>
    <w:rsid w:val="001E5E66"/>
    <w:rsid w:val="001E668C"/>
    <w:rsid w:val="001F054A"/>
    <w:rsid w:val="001F13F2"/>
    <w:rsid w:val="001F4BF5"/>
    <w:rsid w:val="001F549E"/>
    <w:rsid w:val="001F6E85"/>
    <w:rsid w:val="001F73D9"/>
    <w:rsid w:val="00201068"/>
    <w:rsid w:val="00201287"/>
    <w:rsid w:val="00203CA6"/>
    <w:rsid w:val="00204E6E"/>
    <w:rsid w:val="00205B44"/>
    <w:rsid w:val="002062CF"/>
    <w:rsid w:val="002075EB"/>
    <w:rsid w:val="00210D68"/>
    <w:rsid w:val="00210FA8"/>
    <w:rsid w:val="00212905"/>
    <w:rsid w:val="00213436"/>
    <w:rsid w:val="00214AED"/>
    <w:rsid w:val="00214FFD"/>
    <w:rsid w:val="00215861"/>
    <w:rsid w:val="00215CC6"/>
    <w:rsid w:val="002216E5"/>
    <w:rsid w:val="00222EDC"/>
    <w:rsid w:val="00223256"/>
    <w:rsid w:val="00224134"/>
    <w:rsid w:val="0022443A"/>
    <w:rsid w:val="00224CA7"/>
    <w:rsid w:val="002251B2"/>
    <w:rsid w:val="0023032E"/>
    <w:rsid w:val="00231C61"/>
    <w:rsid w:val="0023213D"/>
    <w:rsid w:val="00232C99"/>
    <w:rsid w:val="00235EB3"/>
    <w:rsid w:val="00236E0A"/>
    <w:rsid w:val="002370B7"/>
    <w:rsid w:val="00240699"/>
    <w:rsid w:val="0024124E"/>
    <w:rsid w:val="00241834"/>
    <w:rsid w:val="00245150"/>
    <w:rsid w:val="00245CF0"/>
    <w:rsid w:val="00246457"/>
    <w:rsid w:val="002468EE"/>
    <w:rsid w:val="002479EB"/>
    <w:rsid w:val="00250CEF"/>
    <w:rsid w:val="00251D7C"/>
    <w:rsid w:val="00252CF2"/>
    <w:rsid w:val="00253388"/>
    <w:rsid w:val="00253ECC"/>
    <w:rsid w:val="00255137"/>
    <w:rsid w:val="0025683E"/>
    <w:rsid w:val="002568E6"/>
    <w:rsid w:val="00260182"/>
    <w:rsid w:val="00260885"/>
    <w:rsid w:val="00262381"/>
    <w:rsid w:val="00262485"/>
    <w:rsid w:val="00262817"/>
    <w:rsid w:val="0026333C"/>
    <w:rsid w:val="00263F71"/>
    <w:rsid w:val="002640ED"/>
    <w:rsid w:val="002649A9"/>
    <w:rsid w:val="00265623"/>
    <w:rsid w:val="0026643A"/>
    <w:rsid w:val="002677D0"/>
    <w:rsid w:val="00267E64"/>
    <w:rsid w:val="00270D71"/>
    <w:rsid w:val="00270F70"/>
    <w:rsid w:val="00272A66"/>
    <w:rsid w:val="00272DD6"/>
    <w:rsid w:val="002737E9"/>
    <w:rsid w:val="00275494"/>
    <w:rsid w:val="00276147"/>
    <w:rsid w:val="0027695F"/>
    <w:rsid w:val="00282FE6"/>
    <w:rsid w:val="00283364"/>
    <w:rsid w:val="002865DB"/>
    <w:rsid w:val="00287A8A"/>
    <w:rsid w:val="002900F6"/>
    <w:rsid w:val="002954B1"/>
    <w:rsid w:val="002A1B3D"/>
    <w:rsid w:val="002A41E8"/>
    <w:rsid w:val="002A7390"/>
    <w:rsid w:val="002B0654"/>
    <w:rsid w:val="002B18D9"/>
    <w:rsid w:val="002B46E1"/>
    <w:rsid w:val="002B4CDB"/>
    <w:rsid w:val="002B4F85"/>
    <w:rsid w:val="002B6598"/>
    <w:rsid w:val="002B76F9"/>
    <w:rsid w:val="002C05AC"/>
    <w:rsid w:val="002C106E"/>
    <w:rsid w:val="002C2401"/>
    <w:rsid w:val="002C43A7"/>
    <w:rsid w:val="002C4936"/>
    <w:rsid w:val="002C4A84"/>
    <w:rsid w:val="002C5758"/>
    <w:rsid w:val="002C6748"/>
    <w:rsid w:val="002C7B26"/>
    <w:rsid w:val="002D0DED"/>
    <w:rsid w:val="002D1E33"/>
    <w:rsid w:val="002D47CD"/>
    <w:rsid w:val="002E1315"/>
    <w:rsid w:val="002E1A35"/>
    <w:rsid w:val="002E37A1"/>
    <w:rsid w:val="002E3B1B"/>
    <w:rsid w:val="002E3D8B"/>
    <w:rsid w:val="002E3E5E"/>
    <w:rsid w:val="002E40A9"/>
    <w:rsid w:val="002E517F"/>
    <w:rsid w:val="002E6B5E"/>
    <w:rsid w:val="002E7427"/>
    <w:rsid w:val="002F10AC"/>
    <w:rsid w:val="002F1A79"/>
    <w:rsid w:val="002F2888"/>
    <w:rsid w:val="002F28FD"/>
    <w:rsid w:val="002F3249"/>
    <w:rsid w:val="002F4036"/>
    <w:rsid w:val="002F5951"/>
    <w:rsid w:val="003005F4"/>
    <w:rsid w:val="00304702"/>
    <w:rsid w:val="00304807"/>
    <w:rsid w:val="00307D2B"/>
    <w:rsid w:val="0031071F"/>
    <w:rsid w:val="003125D7"/>
    <w:rsid w:val="00312A60"/>
    <w:rsid w:val="00313A06"/>
    <w:rsid w:val="003140F4"/>
    <w:rsid w:val="00315029"/>
    <w:rsid w:val="003154D3"/>
    <w:rsid w:val="00315E85"/>
    <w:rsid w:val="003164E9"/>
    <w:rsid w:val="00316B38"/>
    <w:rsid w:val="00317B36"/>
    <w:rsid w:val="00322942"/>
    <w:rsid w:val="00324C06"/>
    <w:rsid w:val="00325195"/>
    <w:rsid w:val="0032533B"/>
    <w:rsid w:val="00326F10"/>
    <w:rsid w:val="00332D53"/>
    <w:rsid w:val="00333190"/>
    <w:rsid w:val="003333DF"/>
    <w:rsid w:val="00334635"/>
    <w:rsid w:val="0033630C"/>
    <w:rsid w:val="00336DD7"/>
    <w:rsid w:val="0033721D"/>
    <w:rsid w:val="00341BC3"/>
    <w:rsid w:val="00341DA8"/>
    <w:rsid w:val="00341DEE"/>
    <w:rsid w:val="00342170"/>
    <w:rsid w:val="00342BBE"/>
    <w:rsid w:val="00343967"/>
    <w:rsid w:val="0034535B"/>
    <w:rsid w:val="0034537B"/>
    <w:rsid w:val="00346F6E"/>
    <w:rsid w:val="003501B9"/>
    <w:rsid w:val="00350550"/>
    <w:rsid w:val="00350770"/>
    <w:rsid w:val="003521A9"/>
    <w:rsid w:val="00352DCD"/>
    <w:rsid w:val="003549E3"/>
    <w:rsid w:val="0035606E"/>
    <w:rsid w:val="003564D8"/>
    <w:rsid w:val="00356D92"/>
    <w:rsid w:val="003572D1"/>
    <w:rsid w:val="00360B8B"/>
    <w:rsid w:val="0036103A"/>
    <w:rsid w:val="00361EB5"/>
    <w:rsid w:val="003637E7"/>
    <w:rsid w:val="0036497A"/>
    <w:rsid w:val="003651AE"/>
    <w:rsid w:val="00366B83"/>
    <w:rsid w:val="00366BB8"/>
    <w:rsid w:val="0037044D"/>
    <w:rsid w:val="0037115C"/>
    <w:rsid w:val="003711FB"/>
    <w:rsid w:val="00372784"/>
    <w:rsid w:val="00376E39"/>
    <w:rsid w:val="003770FE"/>
    <w:rsid w:val="0038189A"/>
    <w:rsid w:val="00383C0A"/>
    <w:rsid w:val="0038484E"/>
    <w:rsid w:val="00385A58"/>
    <w:rsid w:val="00386068"/>
    <w:rsid w:val="003874A5"/>
    <w:rsid w:val="0039261C"/>
    <w:rsid w:val="00393405"/>
    <w:rsid w:val="00395831"/>
    <w:rsid w:val="00396E91"/>
    <w:rsid w:val="00397D4C"/>
    <w:rsid w:val="003A222F"/>
    <w:rsid w:val="003A4F9D"/>
    <w:rsid w:val="003A556E"/>
    <w:rsid w:val="003A7703"/>
    <w:rsid w:val="003B0FD0"/>
    <w:rsid w:val="003B10E4"/>
    <w:rsid w:val="003B1199"/>
    <w:rsid w:val="003B1D07"/>
    <w:rsid w:val="003B28E2"/>
    <w:rsid w:val="003B2CCE"/>
    <w:rsid w:val="003B4C92"/>
    <w:rsid w:val="003B4D28"/>
    <w:rsid w:val="003B6ACD"/>
    <w:rsid w:val="003B7925"/>
    <w:rsid w:val="003C2346"/>
    <w:rsid w:val="003C2BB9"/>
    <w:rsid w:val="003C3FCC"/>
    <w:rsid w:val="003C41FC"/>
    <w:rsid w:val="003C5275"/>
    <w:rsid w:val="003C5E7D"/>
    <w:rsid w:val="003C646A"/>
    <w:rsid w:val="003C6BDD"/>
    <w:rsid w:val="003D20B6"/>
    <w:rsid w:val="003D2FA4"/>
    <w:rsid w:val="003D3135"/>
    <w:rsid w:val="003D4DE2"/>
    <w:rsid w:val="003D6927"/>
    <w:rsid w:val="003E00BE"/>
    <w:rsid w:val="003E0D93"/>
    <w:rsid w:val="003E1344"/>
    <w:rsid w:val="003E2F2D"/>
    <w:rsid w:val="003E5599"/>
    <w:rsid w:val="003E64F6"/>
    <w:rsid w:val="003F33D5"/>
    <w:rsid w:val="003F6E57"/>
    <w:rsid w:val="003F7EFD"/>
    <w:rsid w:val="004000FA"/>
    <w:rsid w:val="00400754"/>
    <w:rsid w:val="004007E5"/>
    <w:rsid w:val="004033DD"/>
    <w:rsid w:val="004037F9"/>
    <w:rsid w:val="0040495B"/>
    <w:rsid w:val="004060BE"/>
    <w:rsid w:val="00406176"/>
    <w:rsid w:val="004061F0"/>
    <w:rsid w:val="00407889"/>
    <w:rsid w:val="00407AEA"/>
    <w:rsid w:val="00407E15"/>
    <w:rsid w:val="004104DD"/>
    <w:rsid w:val="004113AB"/>
    <w:rsid w:val="004127EA"/>
    <w:rsid w:val="00415AE6"/>
    <w:rsid w:val="00416A80"/>
    <w:rsid w:val="00417C54"/>
    <w:rsid w:val="00420252"/>
    <w:rsid w:val="0042165F"/>
    <w:rsid w:val="00422327"/>
    <w:rsid w:val="00425DBC"/>
    <w:rsid w:val="00426187"/>
    <w:rsid w:val="00426F2B"/>
    <w:rsid w:val="0043148A"/>
    <w:rsid w:val="00431975"/>
    <w:rsid w:val="00432716"/>
    <w:rsid w:val="0043383F"/>
    <w:rsid w:val="00435AB5"/>
    <w:rsid w:val="00437234"/>
    <w:rsid w:val="00437317"/>
    <w:rsid w:val="00437471"/>
    <w:rsid w:val="00440392"/>
    <w:rsid w:val="00442B73"/>
    <w:rsid w:val="00443A6D"/>
    <w:rsid w:val="00444229"/>
    <w:rsid w:val="004459C6"/>
    <w:rsid w:val="00446314"/>
    <w:rsid w:val="00446AA5"/>
    <w:rsid w:val="004470D5"/>
    <w:rsid w:val="00447C1E"/>
    <w:rsid w:val="00451979"/>
    <w:rsid w:val="00451DEC"/>
    <w:rsid w:val="00452E03"/>
    <w:rsid w:val="00455134"/>
    <w:rsid w:val="004600D7"/>
    <w:rsid w:val="00462B00"/>
    <w:rsid w:val="00462C4E"/>
    <w:rsid w:val="0046423B"/>
    <w:rsid w:val="004652FD"/>
    <w:rsid w:val="004708FD"/>
    <w:rsid w:val="00471312"/>
    <w:rsid w:val="004714B1"/>
    <w:rsid w:val="00471F1E"/>
    <w:rsid w:val="00472A8F"/>
    <w:rsid w:val="00472E23"/>
    <w:rsid w:val="0047436D"/>
    <w:rsid w:val="00474A8E"/>
    <w:rsid w:val="004752E2"/>
    <w:rsid w:val="0047544E"/>
    <w:rsid w:val="0047561A"/>
    <w:rsid w:val="00476676"/>
    <w:rsid w:val="004770FD"/>
    <w:rsid w:val="00477E91"/>
    <w:rsid w:val="0048076C"/>
    <w:rsid w:val="00483781"/>
    <w:rsid w:val="00483CCC"/>
    <w:rsid w:val="00483F2C"/>
    <w:rsid w:val="0049244F"/>
    <w:rsid w:val="00494A82"/>
    <w:rsid w:val="00497EFD"/>
    <w:rsid w:val="004A2D34"/>
    <w:rsid w:val="004A2F08"/>
    <w:rsid w:val="004A4381"/>
    <w:rsid w:val="004A48CA"/>
    <w:rsid w:val="004A543C"/>
    <w:rsid w:val="004A6286"/>
    <w:rsid w:val="004A6581"/>
    <w:rsid w:val="004A70B8"/>
    <w:rsid w:val="004B0B14"/>
    <w:rsid w:val="004B46EC"/>
    <w:rsid w:val="004B5BE1"/>
    <w:rsid w:val="004C2E49"/>
    <w:rsid w:val="004C30F6"/>
    <w:rsid w:val="004C50AE"/>
    <w:rsid w:val="004C615B"/>
    <w:rsid w:val="004C69A7"/>
    <w:rsid w:val="004C719C"/>
    <w:rsid w:val="004D04AD"/>
    <w:rsid w:val="004D1FDB"/>
    <w:rsid w:val="004D3638"/>
    <w:rsid w:val="004D3903"/>
    <w:rsid w:val="004D43D3"/>
    <w:rsid w:val="004D5E86"/>
    <w:rsid w:val="004E0507"/>
    <w:rsid w:val="004E11D8"/>
    <w:rsid w:val="004E160F"/>
    <w:rsid w:val="004E4959"/>
    <w:rsid w:val="004E53EF"/>
    <w:rsid w:val="004E5D8C"/>
    <w:rsid w:val="004E5F80"/>
    <w:rsid w:val="004E6BFA"/>
    <w:rsid w:val="004E72D3"/>
    <w:rsid w:val="004E7651"/>
    <w:rsid w:val="004E7FD0"/>
    <w:rsid w:val="004F22CB"/>
    <w:rsid w:val="004F2540"/>
    <w:rsid w:val="004F2F54"/>
    <w:rsid w:val="004F40C6"/>
    <w:rsid w:val="004F4886"/>
    <w:rsid w:val="004F6159"/>
    <w:rsid w:val="004F6EDF"/>
    <w:rsid w:val="004F72C7"/>
    <w:rsid w:val="004F77ED"/>
    <w:rsid w:val="0050255B"/>
    <w:rsid w:val="00502A65"/>
    <w:rsid w:val="00503920"/>
    <w:rsid w:val="00503F52"/>
    <w:rsid w:val="00505C81"/>
    <w:rsid w:val="00506D32"/>
    <w:rsid w:val="005072CD"/>
    <w:rsid w:val="00510518"/>
    <w:rsid w:val="0051085D"/>
    <w:rsid w:val="00511375"/>
    <w:rsid w:val="00511668"/>
    <w:rsid w:val="00511934"/>
    <w:rsid w:val="00512C6B"/>
    <w:rsid w:val="00513064"/>
    <w:rsid w:val="00514FEC"/>
    <w:rsid w:val="005158D1"/>
    <w:rsid w:val="00520A94"/>
    <w:rsid w:val="005224AC"/>
    <w:rsid w:val="005234BE"/>
    <w:rsid w:val="00524B11"/>
    <w:rsid w:val="00524C60"/>
    <w:rsid w:val="005266CA"/>
    <w:rsid w:val="00531F36"/>
    <w:rsid w:val="00532C45"/>
    <w:rsid w:val="005358BC"/>
    <w:rsid w:val="005362EB"/>
    <w:rsid w:val="00536324"/>
    <w:rsid w:val="005364A3"/>
    <w:rsid w:val="0053713F"/>
    <w:rsid w:val="00537800"/>
    <w:rsid w:val="00537C9F"/>
    <w:rsid w:val="00540608"/>
    <w:rsid w:val="00541971"/>
    <w:rsid w:val="00542038"/>
    <w:rsid w:val="00542051"/>
    <w:rsid w:val="00542C4F"/>
    <w:rsid w:val="005445BE"/>
    <w:rsid w:val="00545890"/>
    <w:rsid w:val="00550A3B"/>
    <w:rsid w:val="00550E21"/>
    <w:rsid w:val="00550FE6"/>
    <w:rsid w:val="0055158F"/>
    <w:rsid w:val="00551EEC"/>
    <w:rsid w:val="005524A2"/>
    <w:rsid w:val="005547E1"/>
    <w:rsid w:val="0055768B"/>
    <w:rsid w:val="005601C3"/>
    <w:rsid w:val="00560A01"/>
    <w:rsid w:val="00563EAF"/>
    <w:rsid w:val="0056518C"/>
    <w:rsid w:val="00565D5B"/>
    <w:rsid w:val="00565FA4"/>
    <w:rsid w:val="005674F7"/>
    <w:rsid w:val="00567DE7"/>
    <w:rsid w:val="00571FB2"/>
    <w:rsid w:val="005721E3"/>
    <w:rsid w:val="0057531A"/>
    <w:rsid w:val="0057572B"/>
    <w:rsid w:val="005761B7"/>
    <w:rsid w:val="005763C2"/>
    <w:rsid w:val="00577234"/>
    <w:rsid w:val="00580507"/>
    <w:rsid w:val="00581E48"/>
    <w:rsid w:val="005827E8"/>
    <w:rsid w:val="005832C3"/>
    <w:rsid w:val="005838D8"/>
    <w:rsid w:val="0058462C"/>
    <w:rsid w:val="00585B91"/>
    <w:rsid w:val="00586F6C"/>
    <w:rsid w:val="005912FB"/>
    <w:rsid w:val="005917B8"/>
    <w:rsid w:val="00591AD7"/>
    <w:rsid w:val="00592AB1"/>
    <w:rsid w:val="00592CC9"/>
    <w:rsid w:val="005932AE"/>
    <w:rsid w:val="005940EB"/>
    <w:rsid w:val="0059525A"/>
    <w:rsid w:val="0059545A"/>
    <w:rsid w:val="005955C7"/>
    <w:rsid w:val="00596675"/>
    <w:rsid w:val="005967BB"/>
    <w:rsid w:val="005A0C2E"/>
    <w:rsid w:val="005A2902"/>
    <w:rsid w:val="005A3F80"/>
    <w:rsid w:val="005A4F79"/>
    <w:rsid w:val="005A598F"/>
    <w:rsid w:val="005B00F1"/>
    <w:rsid w:val="005B172E"/>
    <w:rsid w:val="005B1F39"/>
    <w:rsid w:val="005B233F"/>
    <w:rsid w:val="005B2A87"/>
    <w:rsid w:val="005C04BB"/>
    <w:rsid w:val="005C21B0"/>
    <w:rsid w:val="005C286E"/>
    <w:rsid w:val="005C33B4"/>
    <w:rsid w:val="005C423C"/>
    <w:rsid w:val="005C460D"/>
    <w:rsid w:val="005C50FC"/>
    <w:rsid w:val="005C54B0"/>
    <w:rsid w:val="005C6321"/>
    <w:rsid w:val="005C72A0"/>
    <w:rsid w:val="005D021A"/>
    <w:rsid w:val="005D0CD4"/>
    <w:rsid w:val="005D26AD"/>
    <w:rsid w:val="005D3F73"/>
    <w:rsid w:val="005D4603"/>
    <w:rsid w:val="005D4F0A"/>
    <w:rsid w:val="005D532E"/>
    <w:rsid w:val="005D6EA7"/>
    <w:rsid w:val="005D7CF3"/>
    <w:rsid w:val="005E0A1A"/>
    <w:rsid w:val="005E1414"/>
    <w:rsid w:val="005E22A5"/>
    <w:rsid w:val="005E292E"/>
    <w:rsid w:val="005E377A"/>
    <w:rsid w:val="005E6A3C"/>
    <w:rsid w:val="005E7295"/>
    <w:rsid w:val="005F0A77"/>
    <w:rsid w:val="005F2D36"/>
    <w:rsid w:val="005F31C0"/>
    <w:rsid w:val="005F43D7"/>
    <w:rsid w:val="005F5FFE"/>
    <w:rsid w:val="005F6692"/>
    <w:rsid w:val="005F6830"/>
    <w:rsid w:val="005F7C5A"/>
    <w:rsid w:val="00600B7F"/>
    <w:rsid w:val="00600F05"/>
    <w:rsid w:val="00603D38"/>
    <w:rsid w:val="00603FF7"/>
    <w:rsid w:val="00604BE2"/>
    <w:rsid w:val="006059DF"/>
    <w:rsid w:val="0060707B"/>
    <w:rsid w:val="00610F05"/>
    <w:rsid w:val="00616358"/>
    <w:rsid w:val="006165B1"/>
    <w:rsid w:val="00617B1B"/>
    <w:rsid w:val="0062058F"/>
    <w:rsid w:val="0062182F"/>
    <w:rsid w:val="0062241E"/>
    <w:rsid w:val="006226A2"/>
    <w:rsid w:val="006228E2"/>
    <w:rsid w:val="006239CA"/>
    <w:rsid w:val="0062567E"/>
    <w:rsid w:val="00626691"/>
    <w:rsid w:val="00627853"/>
    <w:rsid w:val="00630C90"/>
    <w:rsid w:val="0063244C"/>
    <w:rsid w:val="00634425"/>
    <w:rsid w:val="00634A56"/>
    <w:rsid w:val="00634E66"/>
    <w:rsid w:val="00636011"/>
    <w:rsid w:val="0063688D"/>
    <w:rsid w:val="00640767"/>
    <w:rsid w:val="0064088B"/>
    <w:rsid w:val="00640F7D"/>
    <w:rsid w:val="00642171"/>
    <w:rsid w:val="0064229A"/>
    <w:rsid w:val="00643798"/>
    <w:rsid w:val="006469D1"/>
    <w:rsid w:val="00646DD2"/>
    <w:rsid w:val="00646DDA"/>
    <w:rsid w:val="00647DA9"/>
    <w:rsid w:val="00647FD3"/>
    <w:rsid w:val="0065006B"/>
    <w:rsid w:val="00650AF4"/>
    <w:rsid w:val="00650EBF"/>
    <w:rsid w:val="00653993"/>
    <w:rsid w:val="00655D39"/>
    <w:rsid w:val="0065657E"/>
    <w:rsid w:val="0066069C"/>
    <w:rsid w:val="00661AF9"/>
    <w:rsid w:val="00661B51"/>
    <w:rsid w:val="00664AD0"/>
    <w:rsid w:val="00664C7C"/>
    <w:rsid w:val="0066583A"/>
    <w:rsid w:val="00665B4D"/>
    <w:rsid w:val="0066688F"/>
    <w:rsid w:val="00666F6E"/>
    <w:rsid w:val="0066741C"/>
    <w:rsid w:val="00670841"/>
    <w:rsid w:val="00673136"/>
    <w:rsid w:val="00673E6A"/>
    <w:rsid w:val="006759ED"/>
    <w:rsid w:val="00675EDB"/>
    <w:rsid w:val="00676E4D"/>
    <w:rsid w:val="00677034"/>
    <w:rsid w:val="0068067E"/>
    <w:rsid w:val="00682090"/>
    <w:rsid w:val="0068319C"/>
    <w:rsid w:val="00686262"/>
    <w:rsid w:val="00686481"/>
    <w:rsid w:val="00686BB3"/>
    <w:rsid w:val="00687C66"/>
    <w:rsid w:val="006929FB"/>
    <w:rsid w:val="00692CA6"/>
    <w:rsid w:val="006940E7"/>
    <w:rsid w:val="00694161"/>
    <w:rsid w:val="00694A12"/>
    <w:rsid w:val="00695911"/>
    <w:rsid w:val="006962A7"/>
    <w:rsid w:val="00696634"/>
    <w:rsid w:val="006A131B"/>
    <w:rsid w:val="006A1429"/>
    <w:rsid w:val="006A28E3"/>
    <w:rsid w:val="006A3E01"/>
    <w:rsid w:val="006A6CDC"/>
    <w:rsid w:val="006A708D"/>
    <w:rsid w:val="006A7A14"/>
    <w:rsid w:val="006A7F48"/>
    <w:rsid w:val="006B005F"/>
    <w:rsid w:val="006B0C2C"/>
    <w:rsid w:val="006B3BF8"/>
    <w:rsid w:val="006B4BFE"/>
    <w:rsid w:val="006B6B39"/>
    <w:rsid w:val="006B7FF9"/>
    <w:rsid w:val="006C0F33"/>
    <w:rsid w:val="006C2B18"/>
    <w:rsid w:val="006C4321"/>
    <w:rsid w:val="006C4942"/>
    <w:rsid w:val="006C4BE5"/>
    <w:rsid w:val="006C5470"/>
    <w:rsid w:val="006C571B"/>
    <w:rsid w:val="006C60D2"/>
    <w:rsid w:val="006C6F61"/>
    <w:rsid w:val="006C7186"/>
    <w:rsid w:val="006C7719"/>
    <w:rsid w:val="006C7E2B"/>
    <w:rsid w:val="006D0EAD"/>
    <w:rsid w:val="006D0FF5"/>
    <w:rsid w:val="006D1FB5"/>
    <w:rsid w:val="006D2901"/>
    <w:rsid w:val="006D4339"/>
    <w:rsid w:val="006D5D1F"/>
    <w:rsid w:val="006D6B2A"/>
    <w:rsid w:val="006D7835"/>
    <w:rsid w:val="006D7F88"/>
    <w:rsid w:val="006E35EF"/>
    <w:rsid w:val="006E4AC6"/>
    <w:rsid w:val="006E4B7F"/>
    <w:rsid w:val="006E5418"/>
    <w:rsid w:val="006E5E54"/>
    <w:rsid w:val="006E5F33"/>
    <w:rsid w:val="006E652F"/>
    <w:rsid w:val="006E78F1"/>
    <w:rsid w:val="006E7A5E"/>
    <w:rsid w:val="006F05C3"/>
    <w:rsid w:val="006F142B"/>
    <w:rsid w:val="006F15B1"/>
    <w:rsid w:val="006F174B"/>
    <w:rsid w:val="006F3032"/>
    <w:rsid w:val="006F346E"/>
    <w:rsid w:val="006F5B38"/>
    <w:rsid w:val="006F6A25"/>
    <w:rsid w:val="006F6A9F"/>
    <w:rsid w:val="00700579"/>
    <w:rsid w:val="00700F3B"/>
    <w:rsid w:val="00701E5A"/>
    <w:rsid w:val="00702822"/>
    <w:rsid w:val="0070367B"/>
    <w:rsid w:val="00703C2A"/>
    <w:rsid w:val="00704A9A"/>
    <w:rsid w:val="00707ED6"/>
    <w:rsid w:val="00710CF7"/>
    <w:rsid w:val="0071282D"/>
    <w:rsid w:val="007135AF"/>
    <w:rsid w:val="0071759C"/>
    <w:rsid w:val="00717835"/>
    <w:rsid w:val="00720489"/>
    <w:rsid w:val="0072072E"/>
    <w:rsid w:val="00720BC7"/>
    <w:rsid w:val="00722B78"/>
    <w:rsid w:val="00723374"/>
    <w:rsid w:val="00730697"/>
    <w:rsid w:val="0073096B"/>
    <w:rsid w:val="00731741"/>
    <w:rsid w:val="007317BC"/>
    <w:rsid w:val="0073357B"/>
    <w:rsid w:val="007337BF"/>
    <w:rsid w:val="00733A77"/>
    <w:rsid w:val="00734D74"/>
    <w:rsid w:val="00736CE0"/>
    <w:rsid w:val="007377F1"/>
    <w:rsid w:val="0074205E"/>
    <w:rsid w:val="00742246"/>
    <w:rsid w:val="0074243F"/>
    <w:rsid w:val="00742BC7"/>
    <w:rsid w:val="007439F4"/>
    <w:rsid w:val="00743E8F"/>
    <w:rsid w:val="00745F3B"/>
    <w:rsid w:val="0074665A"/>
    <w:rsid w:val="0074676D"/>
    <w:rsid w:val="00746993"/>
    <w:rsid w:val="00747267"/>
    <w:rsid w:val="0075002A"/>
    <w:rsid w:val="007505B0"/>
    <w:rsid w:val="00751038"/>
    <w:rsid w:val="00751946"/>
    <w:rsid w:val="007532C9"/>
    <w:rsid w:val="00754981"/>
    <w:rsid w:val="00756119"/>
    <w:rsid w:val="007570C9"/>
    <w:rsid w:val="00760434"/>
    <w:rsid w:val="00761877"/>
    <w:rsid w:val="00763D19"/>
    <w:rsid w:val="00764AB6"/>
    <w:rsid w:val="007704A9"/>
    <w:rsid w:val="00770DC4"/>
    <w:rsid w:val="00770EC6"/>
    <w:rsid w:val="00772867"/>
    <w:rsid w:val="00772B26"/>
    <w:rsid w:val="0077330C"/>
    <w:rsid w:val="007734FD"/>
    <w:rsid w:val="00776D16"/>
    <w:rsid w:val="00781B8F"/>
    <w:rsid w:val="00782AAA"/>
    <w:rsid w:val="00782D70"/>
    <w:rsid w:val="00783919"/>
    <w:rsid w:val="00783DA7"/>
    <w:rsid w:val="007842BE"/>
    <w:rsid w:val="00784603"/>
    <w:rsid w:val="007849FA"/>
    <w:rsid w:val="007864F3"/>
    <w:rsid w:val="0078653A"/>
    <w:rsid w:val="00792C32"/>
    <w:rsid w:val="00794AFB"/>
    <w:rsid w:val="00797164"/>
    <w:rsid w:val="007A1EC3"/>
    <w:rsid w:val="007A238A"/>
    <w:rsid w:val="007A26C5"/>
    <w:rsid w:val="007A293E"/>
    <w:rsid w:val="007A2BBA"/>
    <w:rsid w:val="007A3225"/>
    <w:rsid w:val="007A448E"/>
    <w:rsid w:val="007A5E7D"/>
    <w:rsid w:val="007A7123"/>
    <w:rsid w:val="007B0003"/>
    <w:rsid w:val="007B008F"/>
    <w:rsid w:val="007B12C4"/>
    <w:rsid w:val="007B13FA"/>
    <w:rsid w:val="007B17C2"/>
    <w:rsid w:val="007B2DCD"/>
    <w:rsid w:val="007B3030"/>
    <w:rsid w:val="007B32AD"/>
    <w:rsid w:val="007B4A75"/>
    <w:rsid w:val="007B54AE"/>
    <w:rsid w:val="007B5C69"/>
    <w:rsid w:val="007B5EF9"/>
    <w:rsid w:val="007B7BCD"/>
    <w:rsid w:val="007C0BE8"/>
    <w:rsid w:val="007C0D2F"/>
    <w:rsid w:val="007C0EBF"/>
    <w:rsid w:val="007C2127"/>
    <w:rsid w:val="007C2944"/>
    <w:rsid w:val="007C31C5"/>
    <w:rsid w:val="007C44DA"/>
    <w:rsid w:val="007D1FBD"/>
    <w:rsid w:val="007D3F72"/>
    <w:rsid w:val="007D46EC"/>
    <w:rsid w:val="007D4D5F"/>
    <w:rsid w:val="007D68BA"/>
    <w:rsid w:val="007D6C28"/>
    <w:rsid w:val="007D76FB"/>
    <w:rsid w:val="007E007B"/>
    <w:rsid w:val="007E0B9B"/>
    <w:rsid w:val="007E2C21"/>
    <w:rsid w:val="007E3170"/>
    <w:rsid w:val="007E4256"/>
    <w:rsid w:val="007E4885"/>
    <w:rsid w:val="007E5364"/>
    <w:rsid w:val="007E6793"/>
    <w:rsid w:val="007F2B2C"/>
    <w:rsid w:val="007F62C5"/>
    <w:rsid w:val="007F675A"/>
    <w:rsid w:val="00800EE9"/>
    <w:rsid w:val="00801786"/>
    <w:rsid w:val="00803F61"/>
    <w:rsid w:val="008050EE"/>
    <w:rsid w:val="00805D85"/>
    <w:rsid w:val="00806A16"/>
    <w:rsid w:val="008071C5"/>
    <w:rsid w:val="008100A1"/>
    <w:rsid w:val="00810BB3"/>
    <w:rsid w:val="00810DED"/>
    <w:rsid w:val="00813EE2"/>
    <w:rsid w:val="008140F5"/>
    <w:rsid w:val="00814E9A"/>
    <w:rsid w:val="00814FD2"/>
    <w:rsid w:val="00816EB4"/>
    <w:rsid w:val="0082083D"/>
    <w:rsid w:val="00821AC8"/>
    <w:rsid w:val="008221AA"/>
    <w:rsid w:val="00823AB3"/>
    <w:rsid w:val="0082448C"/>
    <w:rsid w:val="00826253"/>
    <w:rsid w:val="0082671D"/>
    <w:rsid w:val="00826DD8"/>
    <w:rsid w:val="008270DC"/>
    <w:rsid w:val="0083118E"/>
    <w:rsid w:val="00831B90"/>
    <w:rsid w:val="00831EA7"/>
    <w:rsid w:val="00833324"/>
    <w:rsid w:val="00835758"/>
    <w:rsid w:val="00835A63"/>
    <w:rsid w:val="008377B5"/>
    <w:rsid w:val="00837FC3"/>
    <w:rsid w:val="00841477"/>
    <w:rsid w:val="00842E02"/>
    <w:rsid w:val="00846B5E"/>
    <w:rsid w:val="008502C2"/>
    <w:rsid w:val="008507EF"/>
    <w:rsid w:val="00850904"/>
    <w:rsid w:val="008525DD"/>
    <w:rsid w:val="00852A8C"/>
    <w:rsid w:val="00853829"/>
    <w:rsid w:val="00853BF9"/>
    <w:rsid w:val="00855487"/>
    <w:rsid w:val="00855EE1"/>
    <w:rsid w:val="00856AB0"/>
    <w:rsid w:val="00861FED"/>
    <w:rsid w:val="00862A3F"/>
    <w:rsid w:val="008648BF"/>
    <w:rsid w:val="00864D2A"/>
    <w:rsid w:val="00865E5A"/>
    <w:rsid w:val="00866A7D"/>
    <w:rsid w:val="00867C20"/>
    <w:rsid w:val="00870BB1"/>
    <w:rsid w:val="00870CFF"/>
    <w:rsid w:val="0087187D"/>
    <w:rsid w:val="00871E93"/>
    <w:rsid w:val="00872422"/>
    <w:rsid w:val="00872B95"/>
    <w:rsid w:val="008733D8"/>
    <w:rsid w:val="008733EB"/>
    <w:rsid w:val="008745A8"/>
    <w:rsid w:val="008765C9"/>
    <w:rsid w:val="00876F78"/>
    <w:rsid w:val="00877612"/>
    <w:rsid w:val="0088209A"/>
    <w:rsid w:val="0088245A"/>
    <w:rsid w:val="0088261E"/>
    <w:rsid w:val="008832DB"/>
    <w:rsid w:val="00884B5C"/>
    <w:rsid w:val="0088500E"/>
    <w:rsid w:val="0088555E"/>
    <w:rsid w:val="00886AC1"/>
    <w:rsid w:val="008876AB"/>
    <w:rsid w:val="008900A8"/>
    <w:rsid w:val="008915FB"/>
    <w:rsid w:val="0089166C"/>
    <w:rsid w:val="008932EB"/>
    <w:rsid w:val="0089577E"/>
    <w:rsid w:val="00895CB0"/>
    <w:rsid w:val="0089712B"/>
    <w:rsid w:val="00897DE4"/>
    <w:rsid w:val="008A0B11"/>
    <w:rsid w:val="008A1A85"/>
    <w:rsid w:val="008A1F39"/>
    <w:rsid w:val="008A2948"/>
    <w:rsid w:val="008A7380"/>
    <w:rsid w:val="008B0F94"/>
    <w:rsid w:val="008B1E89"/>
    <w:rsid w:val="008B25E6"/>
    <w:rsid w:val="008B372C"/>
    <w:rsid w:val="008B3FDA"/>
    <w:rsid w:val="008B44E9"/>
    <w:rsid w:val="008B4683"/>
    <w:rsid w:val="008B472E"/>
    <w:rsid w:val="008B514E"/>
    <w:rsid w:val="008B57A8"/>
    <w:rsid w:val="008B7C7D"/>
    <w:rsid w:val="008C00B4"/>
    <w:rsid w:val="008C0747"/>
    <w:rsid w:val="008C1668"/>
    <w:rsid w:val="008C2EB3"/>
    <w:rsid w:val="008C3EE6"/>
    <w:rsid w:val="008C3FAF"/>
    <w:rsid w:val="008C5623"/>
    <w:rsid w:val="008C62AD"/>
    <w:rsid w:val="008C6BEB"/>
    <w:rsid w:val="008D1717"/>
    <w:rsid w:val="008D174D"/>
    <w:rsid w:val="008D2B7F"/>
    <w:rsid w:val="008D2E1A"/>
    <w:rsid w:val="008D2FF6"/>
    <w:rsid w:val="008D42A7"/>
    <w:rsid w:val="008D4C32"/>
    <w:rsid w:val="008D554A"/>
    <w:rsid w:val="008D5DC5"/>
    <w:rsid w:val="008D7947"/>
    <w:rsid w:val="008E181B"/>
    <w:rsid w:val="008E2B05"/>
    <w:rsid w:val="008E569D"/>
    <w:rsid w:val="008F0099"/>
    <w:rsid w:val="008F0605"/>
    <w:rsid w:val="008F0A60"/>
    <w:rsid w:val="008F1939"/>
    <w:rsid w:val="008F1F49"/>
    <w:rsid w:val="008F2DEC"/>
    <w:rsid w:val="008F3F14"/>
    <w:rsid w:val="008F7073"/>
    <w:rsid w:val="00902E57"/>
    <w:rsid w:val="0090313F"/>
    <w:rsid w:val="00903920"/>
    <w:rsid w:val="00904305"/>
    <w:rsid w:val="009049C5"/>
    <w:rsid w:val="009049D1"/>
    <w:rsid w:val="00904B63"/>
    <w:rsid w:val="00905383"/>
    <w:rsid w:val="00905A5F"/>
    <w:rsid w:val="009062BF"/>
    <w:rsid w:val="0090666C"/>
    <w:rsid w:val="00906F7A"/>
    <w:rsid w:val="00910330"/>
    <w:rsid w:val="00910824"/>
    <w:rsid w:val="00910CCC"/>
    <w:rsid w:val="0091235A"/>
    <w:rsid w:val="0091297E"/>
    <w:rsid w:val="00912B81"/>
    <w:rsid w:val="009141DF"/>
    <w:rsid w:val="00914837"/>
    <w:rsid w:val="00917120"/>
    <w:rsid w:val="009171A0"/>
    <w:rsid w:val="009172D7"/>
    <w:rsid w:val="00917384"/>
    <w:rsid w:val="00920B77"/>
    <w:rsid w:val="00920EEC"/>
    <w:rsid w:val="00921511"/>
    <w:rsid w:val="00921A94"/>
    <w:rsid w:val="0092248C"/>
    <w:rsid w:val="00922DEC"/>
    <w:rsid w:val="00922FC1"/>
    <w:rsid w:val="009232EE"/>
    <w:rsid w:val="00923F25"/>
    <w:rsid w:val="00924481"/>
    <w:rsid w:val="0092466F"/>
    <w:rsid w:val="00925D56"/>
    <w:rsid w:val="0092640D"/>
    <w:rsid w:val="0092668F"/>
    <w:rsid w:val="00930FCC"/>
    <w:rsid w:val="009342F5"/>
    <w:rsid w:val="00934967"/>
    <w:rsid w:val="00935AEA"/>
    <w:rsid w:val="009361A2"/>
    <w:rsid w:val="009373BF"/>
    <w:rsid w:val="009379DE"/>
    <w:rsid w:val="00940FC9"/>
    <w:rsid w:val="00941063"/>
    <w:rsid w:val="0094179F"/>
    <w:rsid w:val="00943048"/>
    <w:rsid w:val="009436D8"/>
    <w:rsid w:val="00944853"/>
    <w:rsid w:val="00944ED1"/>
    <w:rsid w:val="0094686A"/>
    <w:rsid w:val="009500BC"/>
    <w:rsid w:val="00950A52"/>
    <w:rsid w:val="009515BB"/>
    <w:rsid w:val="0095290A"/>
    <w:rsid w:val="009536A2"/>
    <w:rsid w:val="00956D8E"/>
    <w:rsid w:val="009575CF"/>
    <w:rsid w:val="00961994"/>
    <w:rsid w:val="00962DBA"/>
    <w:rsid w:val="00962F5F"/>
    <w:rsid w:val="009631F0"/>
    <w:rsid w:val="00964E59"/>
    <w:rsid w:val="009666C0"/>
    <w:rsid w:val="00966860"/>
    <w:rsid w:val="00966F2F"/>
    <w:rsid w:val="00967F46"/>
    <w:rsid w:val="00971C25"/>
    <w:rsid w:val="00971C3A"/>
    <w:rsid w:val="00972641"/>
    <w:rsid w:val="009727E2"/>
    <w:rsid w:val="0097331D"/>
    <w:rsid w:val="00973A02"/>
    <w:rsid w:val="00974A06"/>
    <w:rsid w:val="00974B18"/>
    <w:rsid w:val="009751DC"/>
    <w:rsid w:val="00980270"/>
    <w:rsid w:val="00980D53"/>
    <w:rsid w:val="00980DAC"/>
    <w:rsid w:val="009810FB"/>
    <w:rsid w:val="00981759"/>
    <w:rsid w:val="0098306F"/>
    <w:rsid w:val="00983ECF"/>
    <w:rsid w:val="009846F1"/>
    <w:rsid w:val="00985089"/>
    <w:rsid w:val="009853F5"/>
    <w:rsid w:val="00985454"/>
    <w:rsid w:val="00986A71"/>
    <w:rsid w:val="00986CFB"/>
    <w:rsid w:val="00987212"/>
    <w:rsid w:val="00990736"/>
    <w:rsid w:val="00991650"/>
    <w:rsid w:val="00991FC3"/>
    <w:rsid w:val="0099250D"/>
    <w:rsid w:val="00992CA5"/>
    <w:rsid w:val="00993BC1"/>
    <w:rsid w:val="00994791"/>
    <w:rsid w:val="00994B57"/>
    <w:rsid w:val="00994BF3"/>
    <w:rsid w:val="0099683F"/>
    <w:rsid w:val="0099743D"/>
    <w:rsid w:val="00997530"/>
    <w:rsid w:val="009A28AF"/>
    <w:rsid w:val="009A38BD"/>
    <w:rsid w:val="009A3AAC"/>
    <w:rsid w:val="009A5A09"/>
    <w:rsid w:val="009A6BE0"/>
    <w:rsid w:val="009A6E3B"/>
    <w:rsid w:val="009A7601"/>
    <w:rsid w:val="009A7BE0"/>
    <w:rsid w:val="009B2E15"/>
    <w:rsid w:val="009B4910"/>
    <w:rsid w:val="009B4B0D"/>
    <w:rsid w:val="009B6105"/>
    <w:rsid w:val="009C0911"/>
    <w:rsid w:val="009C1A67"/>
    <w:rsid w:val="009C1A7F"/>
    <w:rsid w:val="009C32A5"/>
    <w:rsid w:val="009C419C"/>
    <w:rsid w:val="009C5170"/>
    <w:rsid w:val="009C5B28"/>
    <w:rsid w:val="009C7411"/>
    <w:rsid w:val="009C7B21"/>
    <w:rsid w:val="009D2F27"/>
    <w:rsid w:val="009D5A73"/>
    <w:rsid w:val="009D5B4E"/>
    <w:rsid w:val="009D5C70"/>
    <w:rsid w:val="009D6B2E"/>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1AA5"/>
    <w:rsid w:val="009F21A8"/>
    <w:rsid w:val="009F228E"/>
    <w:rsid w:val="009F4910"/>
    <w:rsid w:val="009F4F47"/>
    <w:rsid w:val="009F54AE"/>
    <w:rsid w:val="009F61BB"/>
    <w:rsid w:val="009F67CC"/>
    <w:rsid w:val="009F7643"/>
    <w:rsid w:val="009F7E1A"/>
    <w:rsid w:val="00A021C3"/>
    <w:rsid w:val="00A1154D"/>
    <w:rsid w:val="00A126D7"/>
    <w:rsid w:val="00A12F4D"/>
    <w:rsid w:val="00A13385"/>
    <w:rsid w:val="00A13F72"/>
    <w:rsid w:val="00A15D98"/>
    <w:rsid w:val="00A160BF"/>
    <w:rsid w:val="00A171D3"/>
    <w:rsid w:val="00A17719"/>
    <w:rsid w:val="00A17945"/>
    <w:rsid w:val="00A20EFB"/>
    <w:rsid w:val="00A2115F"/>
    <w:rsid w:val="00A218F0"/>
    <w:rsid w:val="00A23C6E"/>
    <w:rsid w:val="00A244A9"/>
    <w:rsid w:val="00A24C1D"/>
    <w:rsid w:val="00A269DE"/>
    <w:rsid w:val="00A27B3A"/>
    <w:rsid w:val="00A308DB"/>
    <w:rsid w:val="00A3110D"/>
    <w:rsid w:val="00A31871"/>
    <w:rsid w:val="00A319DD"/>
    <w:rsid w:val="00A31B2A"/>
    <w:rsid w:val="00A32543"/>
    <w:rsid w:val="00A3317C"/>
    <w:rsid w:val="00A35C55"/>
    <w:rsid w:val="00A37B27"/>
    <w:rsid w:val="00A37C87"/>
    <w:rsid w:val="00A37FF5"/>
    <w:rsid w:val="00A431C7"/>
    <w:rsid w:val="00A439DA"/>
    <w:rsid w:val="00A44347"/>
    <w:rsid w:val="00A45DE3"/>
    <w:rsid w:val="00A47B1D"/>
    <w:rsid w:val="00A500EE"/>
    <w:rsid w:val="00A51D62"/>
    <w:rsid w:val="00A5275B"/>
    <w:rsid w:val="00A55E93"/>
    <w:rsid w:val="00A56DAE"/>
    <w:rsid w:val="00A616E0"/>
    <w:rsid w:val="00A6232F"/>
    <w:rsid w:val="00A62C52"/>
    <w:rsid w:val="00A641B0"/>
    <w:rsid w:val="00A64291"/>
    <w:rsid w:val="00A649BB"/>
    <w:rsid w:val="00A66DF7"/>
    <w:rsid w:val="00A6703B"/>
    <w:rsid w:val="00A70E02"/>
    <w:rsid w:val="00A723AD"/>
    <w:rsid w:val="00A7252E"/>
    <w:rsid w:val="00A72E34"/>
    <w:rsid w:val="00A73197"/>
    <w:rsid w:val="00A73507"/>
    <w:rsid w:val="00A7354E"/>
    <w:rsid w:val="00A73EF4"/>
    <w:rsid w:val="00A7459E"/>
    <w:rsid w:val="00A745AA"/>
    <w:rsid w:val="00A75998"/>
    <w:rsid w:val="00A75A61"/>
    <w:rsid w:val="00A75BF8"/>
    <w:rsid w:val="00A7688B"/>
    <w:rsid w:val="00A76E0E"/>
    <w:rsid w:val="00A81B52"/>
    <w:rsid w:val="00A82AA1"/>
    <w:rsid w:val="00A82BB4"/>
    <w:rsid w:val="00A82F97"/>
    <w:rsid w:val="00A82FEE"/>
    <w:rsid w:val="00A83FB0"/>
    <w:rsid w:val="00A84E07"/>
    <w:rsid w:val="00A8552E"/>
    <w:rsid w:val="00A85D80"/>
    <w:rsid w:val="00A865E6"/>
    <w:rsid w:val="00A905F5"/>
    <w:rsid w:val="00A921DD"/>
    <w:rsid w:val="00A925C9"/>
    <w:rsid w:val="00A92D91"/>
    <w:rsid w:val="00A935EE"/>
    <w:rsid w:val="00A94036"/>
    <w:rsid w:val="00A95DB5"/>
    <w:rsid w:val="00A9602B"/>
    <w:rsid w:val="00A969EB"/>
    <w:rsid w:val="00A96B59"/>
    <w:rsid w:val="00AA03AA"/>
    <w:rsid w:val="00AA0B7C"/>
    <w:rsid w:val="00AA55D2"/>
    <w:rsid w:val="00AA6BEE"/>
    <w:rsid w:val="00AB0DCA"/>
    <w:rsid w:val="00AB0DD5"/>
    <w:rsid w:val="00AB0EEF"/>
    <w:rsid w:val="00AB5F42"/>
    <w:rsid w:val="00AB67B2"/>
    <w:rsid w:val="00AB6B56"/>
    <w:rsid w:val="00AC0DA1"/>
    <w:rsid w:val="00AC1CF7"/>
    <w:rsid w:val="00AC2B52"/>
    <w:rsid w:val="00AC4F27"/>
    <w:rsid w:val="00AC5907"/>
    <w:rsid w:val="00AC61A8"/>
    <w:rsid w:val="00AD1B31"/>
    <w:rsid w:val="00AD2642"/>
    <w:rsid w:val="00AD2800"/>
    <w:rsid w:val="00AD4629"/>
    <w:rsid w:val="00AD4AB3"/>
    <w:rsid w:val="00AD6ECF"/>
    <w:rsid w:val="00AE0DA1"/>
    <w:rsid w:val="00AE220D"/>
    <w:rsid w:val="00AE403E"/>
    <w:rsid w:val="00AE4131"/>
    <w:rsid w:val="00AE4F48"/>
    <w:rsid w:val="00AE5974"/>
    <w:rsid w:val="00AE6A0B"/>
    <w:rsid w:val="00AE78F6"/>
    <w:rsid w:val="00AE7A2F"/>
    <w:rsid w:val="00AF143D"/>
    <w:rsid w:val="00AF32EA"/>
    <w:rsid w:val="00AF5280"/>
    <w:rsid w:val="00AF55EF"/>
    <w:rsid w:val="00AF7AC8"/>
    <w:rsid w:val="00B01286"/>
    <w:rsid w:val="00B015AF"/>
    <w:rsid w:val="00B01769"/>
    <w:rsid w:val="00B01B6B"/>
    <w:rsid w:val="00B06CD9"/>
    <w:rsid w:val="00B06FC4"/>
    <w:rsid w:val="00B11780"/>
    <w:rsid w:val="00B123C5"/>
    <w:rsid w:val="00B12404"/>
    <w:rsid w:val="00B12FBB"/>
    <w:rsid w:val="00B20E43"/>
    <w:rsid w:val="00B20ED4"/>
    <w:rsid w:val="00B2117C"/>
    <w:rsid w:val="00B22E0E"/>
    <w:rsid w:val="00B236AA"/>
    <w:rsid w:val="00B23790"/>
    <w:rsid w:val="00B24022"/>
    <w:rsid w:val="00B24E76"/>
    <w:rsid w:val="00B303B9"/>
    <w:rsid w:val="00B30A20"/>
    <w:rsid w:val="00B335C9"/>
    <w:rsid w:val="00B33FB9"/>
    <w:rsid w:val="00B35979"/>
    <w:rsid w:val="00B35F66"/>
    <w:rsid w:val="00B36D92"/>
    <w:rsid w:val="00B3798B"/>
    <w:rsid w:val="00B40E2C"/>
    <w:rsid w:val="00B410B9"/>
    <w:rsid w:val="00B4117A"/>
    <w:rsid w:val="00B42633"/>
    <w:rsid w:val="00B42A4C"/>
    <w:rsid w:val="00B44520"/>
    <w:rsid w:val="00B45036"/>
    <w:rsid w:val="00B46119"/>
    <w:rsid w:val="00B47CB3"/>
    <w:rsid w:val="00B5016E"/>
    <w:rsid w:val="00B502BF"/>
    <w:rsid w:val="00B5092A"/>
    <w:rsid w:val="00B52C79"/>
    <w:rsid w:val="00B534DA"/>
    <w:rsid w:val="00B5356C"/>
    <w:rsid w:val="00B5362B"/>
    <w:rsid w:val="00B53FBF"/>
    <w:rsid w:val="00B55CA4"/>
    <w:rsid w:val="00B55E02"/>
    <w:rsid w:val="00B57F8E"/>
    <w:rsid w:val="00B600F7"/>
    <w:rsid w:val="00B616CD"/>
    <w:rsid w:val="00B61C85"/>
    <w:rsid w:val="00B61D34"/>
    <w:rsid w:val="00B62726"/>
    <w:rsid w:val="00B62B36"/>
    <w:rsid w:val="00B6562C"/>
    <w:rsid w:val="00B677F2"/>
    <w:rsid w:val="00B72525"/>
    <w:rsid w:val="00B73492"/>
    <w:rsid w:val="00B77958"/>
    <w:rsid w:val="00B77C3D"/>
    <w:rsid w:val="00B8362B"/>
    <w:rsid w:val="00B91567"/>
    <w:rsid w:val="00B92C27"/>
    <w:rsid w:val="00B9315A"/>
    <w:rsid w:val="00B932BE"/>
    <w:rsid w:val="00B9352B"/>
    <w:rsid w:val="00B93A5E"/>
    <w:rsid w:val="00B94086"/>
    <w:rsid w:val="00B942FD"/>
    <w:rsid w:val="00B95B69"/>
    <w:rsid w:val="00B96662"/>
    <w:rsid w:val="00BA0965"/>
    <w:rsid w:val="00BA1F60"/>
    <w:rsid w:val="00BA2C9C"/>
    <w:rsid w:val="00BA2E7F"/>
    <w:rsid w:val="00BA2F99"/>
    <w:rsid w:val="00BA4BA8"/>
    <w:rsid w:val="00BA4C8A"/>
    <w:rsid w:val="00BA7D69"/>
    <w:rsid w:val="00BB1681"/>
    <w:rsid w:val="00BB2045"/>
    <w:rsid w:val="00BB4B24"/>
    <w:rsid w:val="00BB538B"/>
    <w:rsid w:val="00BB6B52"/>
    <w:rsid w:val="00BC1B91"/>
    <w:rsid w:val="00BC1F50"/>
    <w:rsid w:val="00BC207F"/>
    <w:rsid w:val="00BC23B8"/>
    <w:rsid w:val="00BC6ABA"/>
    <w:rsid w:val="00BD1DD0"/>
    <w:rsid w:val="00BD29F1"/>
    <w:rsid w:val="00BD4DF6"/>
    <w:rsid w:val="00BD5404"/>
    <w:rsid w:val="00BD5862"/>
    <w:rsid w:val="00BD63BE"/>
    <w:rsid w:val="00BD6F9A"/>
    <w:rsid w:val="00BE0B08"/>
    <w:rsid w:val="00BE2504"/>
    <w:rsid w:val="00BE294C"/>
    <w:rsid w:val="00BE308A"/>
    <w:rsid w:val="00BE4553"/>
    <w:rsid w:val="00BE5043"/>
    <w:rsid w:val="00BE5423"/>
    <w:rsid w:val="00BE589F"/>
    <w:rsid w:val="00BE5C98"/>
    <w:rsid w:val="00BF0F97"/>
    <w:rsid w:val="00BF2712"/>
    <w:rsid w:val="00BF2B93"/>
    <w:rsid w:val="00BF2C40"/>
    <w:rsid w:val="00BF2DF4"/>
    <w:rsid w:val="00BF401A"/>
    <w:rsid w:val="00BF4B90"/>
    <w:rsid w:val="00BF4BC2"/>
    <w:rsid w:val="00BF5B28"/>
    <w:rsid w:val="00BF780B"/>
    <w:rsid w:val="00BF7D53"/>
    <w:rsid w:val="00C00128"/>
    <w:rsid w:val="00C01132"/>
    <w:rsid w:val="00C011D1"/>
    <w:rsid w:val="00C02236"/>
    <w:rsid w:val="00C02C23"/>
    <w:rsid w:val="00C02C6A"/>
    <w:rsid w:val="00C05443"/>
    <w:rsid w:val="00C05589"/>
    <w:rsid w:val="00C075A4"/>
    <w:rsid w:val="00C103B4"/>
    <w:rsid w:val="00C10D1F"/>
    <w:rsid w:val="00C13E67"/>
    <w:rsid w:val="00C15742"/>
    <w:rsid w:val="00C15AB7"/>
    <w:rsid w:val="00C16031"/>
    <w:rsid w:val="00C17047"/>
    <w:rsid w:val="00C17A13"/>
    <w:rsid w:val="00C24355"/>
    <w:rsid w:val="00C24C23"/>
    <w:rsid w:val="00C25057"/>
    <w:rsid w:val="00C25696"/>
    <w:rsid w:val="00C269BC"/>
    <w:rsid w:val="00C279DD"/>
    <w:rsid w:val="00C31565"/>
    <w:rsid w:val="00C315EE"/>
    <w:rsid w:val="00C32B1D"/>
    <w:rsid w:val="00C32DEF"/>
    <w:rsid w:val="00C331CB"/>
    <w:rsid w:val="00C333A0"/>
    <w:rsid w:val="00C349C4"/>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661E"/>
    <w:rsid w:val="00C6025D"/>
    <w:rsid w:val="00C619D0"/>
    <w:rsid w:val="00C61B37"/>
    <w:rsid w:val="00C63D53"/>
    <w:rsid w:val="00C70509"/>
    <w:rsid w:val="00C7097C"/>
    <w:rsid w:val="00C70AD9"/>
    <w:rsid w:val="00C71939"/>
    <w:rsid w:val="00C72374"/>
    <w:rsid w:val="00C7389B"/>
    <w:rsid w:val="00C7584D"/>
    <w:rsid w:val="00C77545"/>
    <w:rsid w:val="00C77CDA"/>
    <w:rsid w:val="00C81187"/>
    <w:rsid w:val="00C81190"/>
    <w:rsid w:val="00C82339"/>
    <w:rsid w:val="00C842B9"/>
    <w:rsid w:val="00C84D5A"/>
    <w:rsid w:val="00C851FC"/>
    <w:rsid w:val="00C860DE"/>
    <w:rsid w:val="00C867FB"/>
    <w:rsid w:val="00C90227"/>
    <w:rsid w:val="00C915DE"/>
    <w:rsid w:val="00C929DD"/>
    <w:rsid w:val="00C93698"/>
    <w:rsid w:val="00C957B8"/>
    <w:rsid w:val="00C96FD6"/>
    <w:rsid w:val="00CA03CD"/>
    <w:rsid w:val="00CA0412"/>
    <w:rsid w:val="00CA1F00"/>
    <w:rsid w:val="00CA2D56"/>
    <w:rsid w:val="00CA2EE6"/>
    <w:rsid w:val="00CA33C7"/>
    <w:rsid w:val="00CA3C96"/>
    <w:rsid w:val="00CA4133"/>
    <w:rsid w:val="00CA5F04"/>
    <w:rsid w:val="00CA61A0"/>
    <w:rsid w:val="00CA61A2"/>
    <w:rsid w:val="00CA7C55"/>
    <w:rsid w:val="00CB022F"/>
    <w:rsid w:val="00CB462E"/>
    <w:rsid w:val="00CB4BAA"/>
    <w:rsid w:val="00CB5820"/>
    <w:rsid w:val="00CB5C7C"/>
    <w:rsid w:val="00CC03DA"/>
    <w:rsid w:val="00CC3B51"/>
    <w:rsid w:val="00CC400E"/>
    <w:rsid w:val="00CC5EE3"/>
    <w:rsid w:val="00CC78E0"/>
    <w:rsid w:val="00CC7D21"/>
    <w:rsid w:val="00CD11B6"/>
    <w:rsid w:val="00CD1B84"/>
    <w:rsid w:val="00CD33F6"/>
    <w:rsid w:val="00CD4EBD"/>
    <w:rsid w:val="00CD4EFE"/>
    <w:rsid w:val="00CD5DD6"/>
    <w:rsid w:val="00CD6760"/>
    <w:rsid w:val="00CE1A4B"/>
    <w:rsid w:val="00CE2F33"/>
    <w:rsid w:val="00CE5DF7"/>
    <w:rsid w:val="00CF0312"/>
    <w:rsid w:val="00CF0BBA"/>
    <w:rsid w:val="00CF14A9"/>
    <w:rsid w:val="00CF198E"/>
    <w:rsid w:val="00CF2F46"/>
    <w:rsid w:val="00CF2FF5"/>
    <w:rsid w:val="00CF3028"/>
    <w:rsid w:val="00CF7201"/>
    <w:rsid w:val="00CF7CB1"/>
    <w:rsid w:val="00D0059B"/>
    <w:rsid w:val="00D01018"/>
    <w:rsid w:val="00D013B3"/>
    <w:rsid w:val="00D0306A"/>
    <w:rsid w:val="00D04910"/>
    <w:rsid w:val="00D04B01"/>
    <w:rsid w:val="00D05859"/>
    <w:rsid w:val="00D0598F"/>
    <w:rsid w:val="00D076D5"/>
    <w:rsid w:val="00D0789B"/>
    <w:rsid w:val="00D100BF"/>
    <w:rsid w:val="00D12812"/>
    <w:rsid w:val="00D13013"/>
    <w:rsid w:val="00D13AB8"/>
    <w:rsid w:val="00D15723"/>
    <w:rsid w:val="00D1795D"/>
    <w:rsid w:val="00D17F46"/>
    <w:rsid w:val="00D2213B"/>
    <w:rsid w:val="00D227C2"/>
    <w:rsid w:val="00D22B14"/>
    <w:rsid w:val="00D245FB"/>
    <w:rsid w:val="00D254A5"/>
    <w:rsid w:val="00D27001"/>
    <w:rsid w:val="00D33375"/>
    <w:rsid w:val="00D34067"/>
    <w:rsid w:val="00D352D9"/>
    <w:rsid w:val="00D370BC"/>
    <w:rsid w:val="00D373E1"/>
    <w:rsid w:val="00D3753F"/>
    <w:rsid w:val="00D3769F"/>
    <w:rsid w:val="00D37A4B"/>
    <w:rsid w:val="00D41FA8"/>
    <w:rsid w:val="00D42417"/>
    <w:rsid w:val="00D4297F"/>
    <w:rsid w:val="00D447DA"/>
    <w:rsid w:val="00D46D94"/>
    <w:rsid w:val="00D4719E"/>
    <w:rsid w:val="00D47707"/>
    <w:rsid w:val="00D47887"/>
    <w:rsid w:val="00D478BA"/>
    <w:rsid w:val="00D50AC0"/>
    <w:rsid w:val="00D51023"/>
    <w:rsid w:val="00D5257C"/>
    <w:rsid w:val="00D528DB"/>
    <w:rsid w:val="00D54BFC"/>
    <w:rsid w:val="00D55B8A"/>
    <w:rsid w:val="00D571DE"/>
    <w:rsid w:val="00D57DE9"/>
    <w:rsid w:val="00D60210"/>
    <w:rsid w:val="00D603FC"/>
    <w:rsid w:val="00D6062A"/>
    <w:rsid w:val="00D61B62"/>
    <w:rsid w:val="00D62C3F"/>
    <w:rsid w:val="00D64255"/>
    <w:rsid w:val="00D65FFD"/>
    <w:rsid w:val="00D66261"/>
    <w:rsid w:val="00D66655"/>
    <w:rsid w:val="00D67F02"/>
    <w:rsid w:val="00D7035E"/>
    <w:rsid w:val="00D704CC"/>
    <w:rsid w:val="00D713CE"/>
    <w:rsid w:val="00D71DFC"/>
    <w:rsid w:val="00D726F8"/>
    <w:rsid w:val="00D73AA0"/>
    <w:rsid w:val="00D7624B"/>
    <w:rsid w:val="00D76CF7"/>
    <w:rsid w:val="00D77B69"/>
    <w:rsid w:val="00D77F76"/>
    <w:rsid w:val="00D803BD"/>
    <w:rsid w:val="00D80BEE"/>
    <w:rsid w:val="00D81188"/>
    <w:rsid w:val="00D815E8"/>
    <w:rsid w:val="00D82746"/>
    <w:rsid w:val="00D83489"/>
    <w:rsid w:val="00D84706"/>
    <w:rsid w:val="00D84C83"/>
    <w:rsid w:val="00D86E1A"/>
    <w:rsid w:val="00D91962"/>
    <w:rsid w:val="00D91BC2"/>
    <w:rsid w:val="00D91CEF"/>
    <w:rsid w:val="00D92A9D"/>
    <w:rsid w:val="00D93106"/>
    <w:rsid w:val="00D933AC"/>
    <w:rsid w:val="00D93DB0"/>
    <w:rsid w:val="00D94CD1"/>
    <w:rsid w:val="00D96C21"/>
    <w:rsid w:val="00D97B11"/>
    <w:rsid w:val="00D97DBF"/>
    <w:rsid w:val="00DA0E06"/>
    <w:rsid w:val="00DA354D"/>
    <w:rsid w:val="00DA40F0"/>
    <w:rsid w:val="00DA5801"/>
    <w:rsid w:val="00DA5D07"/>
    <w:rsid w:val="00DA6090"/>
    <w:rsid w:val="00DA6CF2"/>
    <w:rsid w:val="00DB4209"/>
    <w:rsid w:val="00DB71BA"/>
    <w:rsid w:val="00DB739F"/>
    <w:rsid w:val="00DB7E31"/>
    <w:rsid w:val="00DC0E29"/>
    <w:rsid w:val="00DC1BD4"/>
    <w:rsid w:val="00DC3ED1"/>
    <w:rsid w:val="00DC4306"/>
    <w:rsid w:val="00DC4628"/>
    <w:rsid w:val="00DC5ABC"/>
    <w:rsid w:val="00DC6BEA"/>
    <w:rsid w:val="00DD12B3"/>
    <w:rsid w:val="00DD1995"/>
    <w:rsid w:val="00DD1A9F"/>
    <w:rsid w:val="00DD1AF7"/>
    <w:rsid w:val="00DD4661"/>
    <w:rsid w:val="00DD5C89"/>
    <w:rsid w:val="00DD7880"/>
    <w:rsid w:val="00DD7A23"/>
    <w:rsid w:val="00DE0795"/>
    <w:rsid w:val="00DE0ABB"/>
    <w:rsid w:val="00DE0CF7"/>
    <w:rsid w:val="00DE13FD"/>
    <w:rsid w:val="00DE1D1B"/>
    <w:rsid w:val="00DE1F14"/>
    <w:rsid w:val="00DE23F4"/>
    <w:rsid w:val="00DE2494"/>
    <w:rsid w:val="00DE283C"/>
    <w:rsid w:val="00DE4085"/>
    <w:rsid w:val="00DE4DB1"/>
    <w:rsid w:val="00DF0354"/>
    <w:rsid w:val="00DF07DE"/>
    <w:rsid w:val="00DF2C39"/>
    <w:rsid w:val="00DF2F7E"/>
    <w:rsid w:val="00DF5756"/>
    <w:rsid w:val="00DF57F1"/>
    <w:rsid w:val="00DF70D9"/>
    <w:rsid w:val="00E00927"/>
    <w:rsid w:val="00E01EE1"/>
    <w:rsid w:val="00E02792"/>
    <w:rsid w:val="00E0371E"/>
    <w:rsid w:val="00E03B56"/>
    <w:rsid w:val="00E06442"/>
    <w:rsid w:val="00E06672"/>
    <w:rsid w:val="00E1019A"/>
    <w:rsid w:val="00E10AB6"/>
    <w:rsid w:val="00E11A38"/>
    <w:rsid w:val="00E13003"/>
    <w:rsid w:val="00E16AF8"/>
    <w:rsid w:val="00E16D1A"/>
    <w:rsid w:val="00E22104"/>
    <w:rsid w:val="00E224E4"/>
    <w:rsid w:val="00E246F6"/>
    <w:rsid w:val="00E24C4B"/>
    <w:rsid w:val="00E27695"/>
    <w:rsid w:val="00E279C3"/>
    <w:rsid w:val="00E27BE9"/>
    <w:rsid w:val="00E315C8"/>
    <w:rsid w:val="00E31F62"/>
    <w:rsid w:val="00E3278B"/>
    <w:rsid w:val="00E35B7D"/>
    <w:rsid w:val="00E368D6"/>
    <w:rsid w:val="00E37B85"/>
    <w:rsid w:val="00E37CF7"/>
    <w:rsid w:val="00E403BF"/>
    <w:rsid w:val="00E40496"/>
    <w:rsid w:val="00E41819"/>
    <w:rsid w:val="00E41939"/>
    <w:rsid w:val="00E41CDE"/>
    <w:rsid w:val="00E434C3"/>
    <w:rsid w:val="00E4401A"/>
    <w:rsid w:val="00E44AE6"/>
    <w:rsid w:val="00E46F66"/>
    <w:rsid w:val="00E47383"/>
    <w:rsid w:val="00E473C0"/>
    <w:rsid w:val="00E47A2F"/>
    <w:rsid w:val="00E513DE"/>
    <w:rsid w:val="00E52126"/>
    <w:rsid w:val="00E534EB"/>
    <w:rsid w:val="00E5460E"/>
    <w:rsid w:val="00E546CF"/>
    <w:rsid w:val="00E55327"/>
    <w:rsid w:val="00E563A4"/>
    <w:rsid w:val="00E57A43"/>
    <w:rsid w:val="00E57ADB"/>
    <w:rsid w:val="00E606B2"/>
    <w:rsid w:val="00E61E83"/>
    <w:rsid w:val="00E62424"/>
    <w:rsid w:val="00E63ADA"/>
    <w:rsid w:val="00E63BDA"/>
    <w:rsid w:val="00E674D5"/>
    <w:rsid w:val="00E70ABD"/>
    <w:rsid w:val="00E724A8"/>
    <w:rsid w:val="00E724EC"/>
    <w:rsid w:val="00E730BC"/>
    <w:rsid w:val="00E757B4"/>
    <w:rsid w:val="00E768F9"/>
    <w:rsid w:val="00E779B7"/>
    <w:rsid w:val="00E77A50"/>
    <w:rsid w:val="00E8084A"/>
    <w:rsid w:val="00E810A3"/>
    <w:rsid w:val="00E812B2"/>
    <w:rsid w:val="00E848DA"/>
    <w:rsid w:val="00E84E10"/>
    <w:rsid w:val="00E905D4"/>
    <w:rsid w:val="00E91260"/>
    <w:rsid w:val="00E913E0"/>
    <w:rsid w:val="00E91FD4"/>
    <w:rsid w:val="00E9307F"/>
    <w:rsid w:val="00E9435B"/>
    <w:rsid w:val="00E948E4"/>
    <w:rsid w:val="00E94D94"/>
    <w:rsid w:val="00E96345"/>
    <w:rsid w:val="00E96E76"/>
    <w:rsid w:val="00E973BF"/>
    <w:rsid w:val="00E97E45"/>
    <w:rsid w:val="00EA0C3D"/>
    <w:rsid w:val="00EA2F5B"/>
    <w:rsid w:val="00EA32A2"/>
    <w:rsid w:val="00EA369C"/>
    <w:rsid w:val="00EA3C99"/>
    <w:rsid w:val="00EA52B6"/>
    <w:rsid w:val="00EA5B71"/>
    <w:rsid w:val="00EA755E"/>
    <w:rsid w:val="00EA7F5A"/>
    <w:rsid w:val="00EB0163"/>
    <w:rsid w:val="00EB2A7D"/>
    <w:rsid w:val="00EB3649"/>
    <w:rsid w:val="00EB3985"/>
    <w:rsid w:val="00EB4A80"/>
    <w:rsid w:val="00EB6FCF"/>
    <w:rsid w:val="00EB7519"/>
    <w:rsid w:val="00EB7D33"/>
    <w:rsid w:val="00EC00A7"/>
    <w:rsid w:val="00EC0443"/>
    <w:rsid w:val="00EC17A9"/>
    <w:rsid w:val="00EC1D6A"/>
    <w:rsid w:val="00EC35EA"/>
    <w:rsid w:val="00EC3C4C"/>
    <w:rsid w:val="00EC6954"/>
    <w:rsid w:val="00EC7E3B"/>
    <w:rsid w:val="00ED162C"/>
    <w:rsid w:val="00ED28F2"/>
    <w:rsid w:val="00ED3465"/>
    <w:rsid w:val="00ED3E7D"/>
    <w:rsid w:val="00ED5039"/>
    <w:rsid w:val="00ED58AD"/>
    <w:rsid w:val="00ED6818"/>
    <w:rsid w:val="00ED69E3"/>
    <w:rsid w:val="00EE0069"/>
    <w:rsid w:val="00EE14E5"/>
    <w:rsid w:val="00EE1881"/>
    <w:rsid w:val="00EE1B18"/>
    <w:rsid w:val="00EE302A"/>
    <w:rsid w:val="00EE3BDC"/>
    <w:rsid w:val="00EE4866"/>
    <w:rsid w:val="00EE50D2"/>
    <w:rsid w:val="00EE574A"/>
    <w:rsid w:val="00EE59C2"/>
    <w:rsid w:val="00EE76C5"/>
    <w:rsid w:val="00EE7F43"/>
    <w:rsid w:val="00EF0FAC"/>
    <w:rsid w:val="00EF249A"/>
    <w:rsid w:val="00EF347D"/>
    <w:rsid w:val="00EF3E6A"/>
    <w:rsid w:val="00EF3EF0"/>
    <w:rsid w:val="00EF415A"/>
    <w:rsid w:val="00EF46A2"/>
    <w:rsid w:val="00EF7189"/>
    <w:rsid w:val="00F00259"/>
    <w:rsid w:val="00F026D5"/>
    <w:rsid w:val="00F028D8"/>
    <w:rsid w:val="00F02BFD"/>
    <w:rsid w:val="00F05414"/>
    <w:rsid w:val="00F05D6B"/>
    <w:rsid w:val="00F072DF"/>
    <w:rsid w:val="00F07336"/>
    <w:rsid w:val="00F10753"/>
    <w:rsid w:val="00F10FA6"/>
    <w:rsid w:val="00F11369"/>
    <w:rsid w:val="00F1484D"/>
    <w:rsid w:val="00F1599B"/>
    <w:rsid w:val="00F159F7"/>
    <w:rsid w:val="00F15ACC"/>
    <w:rsid w:val="00F16246"/>
    <w:rsid w:val="00F178A6"/>
    <w:rsid w:val="00F20AEF"/>
    <w:rsid w:val="00F2228F"/>
    <w:rsid w:val="00F22341"/>
    <w:rsid w:val="00F22A97"/>
    <w:rsid w:val="00F23533"/>
    <w:rsid w:val="00F23E7C"/>
    <w:rsid w:val="00F26E4E"/>
    <w:rsid w:val="00F27614"/>
    <w:rsid w:val="00F305A7"/>
    <w:rsid w:val="00F31DC7"/>
    <w:rsid w:val="00F326B3"/>
    <w:rsid w:val="00F33D3D"/>
    <w:rsid w:val="00F36057"/>
    <w:rsid w:val="00F36940"/>
    <w:rsid w:val="00F36FD5"/>
    <w:rsid w:val="00F4115C"/>
    <w:rsid w:val="00F411CB"/>
    <w:rsid w:val="00F43ECD"/>
    <w:rsid w:val="00F443C6"/>
    <w:rsid w:val="00F447C8"/>
    <w:rsid w:val="00F45742"/>
    <w:rsid w:val="00F45E7D"/>
    <w:rsid w:val="00F47652"/>
    <w:rsid w:val="00F507F6"/>
    <w:rsid w:val="00F51A73"/>
    <w:rsid w:val="00F5250D"/>
    <w:rsid w:val="00F54087"/>
    <w:rsid w:val="00F55F14"/>
    <w:rsid w:val="00F563C3"/>
    <w:rsid w:val="00F56824"/>
    <w:rsid w:val="00F570E0"/>
    <w:rsid w:val="00F57AB3"/>
    <w:rsid w:val="00F60D54"/>
    <w:rsid w:val="00F62BB0"/>
    <w:rsid w:val="00F62E54"/>
    <w:rsid w:val="00F63AC4"/>
    <w:rsid w:val="00F63FAF"/>
    <w:rsid w:val="00F64EFC"/>
    <w:rsid w:val="00F64F19"/>
    <w:rsid w:val="00F651A8"/>
    <w:rsid w:val="00F65818"/>
    <w:rsid w:val="00F65932"/>
    <w:rsid w:val="00F679DC"/>
    <w:rsid w:val="00F7052B"/>
    <w:rsid w:val="00F7632B"/>
    <w:rsid w:val="00F80F6C"/>
    <w:rsid w:val="00F81659"/>
    <w:rsid w:val="00F8269D"/>
    <w:rsid w:val="00F82BCE"/>
    <w:rsid w:val="00F84248"/>
    <w:rsid w:val="00F854FE"/>
    <w:rsid w:val="00F868A2"/>
    <w:rsid w:val="00F869A1"/>
    <w:rsid w:val="00F8793E"/>
    <w:rsid w:val="00F91587"/>
    <w:rsid w:val="00F940E4"/>
    <w:rsid w:val="00F943AD"/>
    <w:rsid w:val="00F95373"/>
    <w:rsid w:val="00F960C4"/>
    <w:rsid w:val="00F96207"/>
    <w:rsid w:val="00F9653E"/>
    <w:rsid w:val="00F97372"/>
    <w:rsid w:val="00FA03F2"/>
    <w:rsid w:val="00FA193A"/>
    <w:rsid w:val="00FA2369"/>
    <w:rsid w:val="00FA3124"/>
    <w:rsid w:val="00FA37DD"/>
    <w:rsid w:val="00FA51DD"/>
    <w:rsid w:val="00FA5256"/>
    <w:rsid w:val="00FA6408"/>
    <w:rsid w:val="00FB09EC"/>
    <w:rsid w:val="00FB2C36"/>
    <w:rsid w:val="00FB41E1"/>
    <w:rsid w:val="00FB6150"/>
    <w:rsid w:val="00FB7807"/>
    <w:rsid w:val="00FB7AB0"/>
    <w:rsid w:val="00FC008A"/>
    <w:rsid w:val="00FC06C4"/>
    <w:rsid w:val="00FC26B5"/>
    <w:rsid w:val="00FC366C"/>
    <w:rsid w:val="00FC54F6"/>
    <w:rsid w:val="00FC5505"/>
    <w:rsid w:val="00FC5EF5"/>
    <w:rsid w:val="00FC5F93"/>
    <w:rsid w:val="00FD00CE"/>
    <w:rsid w:val="00FD0C87"/>
    <w:rsid w:val="00FD14C0"/>
    <w:rsid w:val="00FD18CC"/>
    <w:rsid w:val="00FD1B1E"/>
    <w:rsid w:val="00FD2CEC"/>
    <w:rsid w:val="00FD48F4"/>
    <w:rsid w:val="00FD48FE"/>
    <w:rsid w:val="00FD65F1"/>
    <w:rsid w:val="00FD71D3"/>
    <w:rsid w:val="00FE09E0"/>
    <w:rsid w:val="00FE0E11"/>
    <w:rsid w:val="00FE1050"/>
    <w:rsid w:val="00FE1B20"/>
    <w:rsid w:val="00FE1E9F"/>
    <w:rsid w:val="00FE21EF"/>
    <w:rsid w:val="00FE37C1"/>
    <w:rsid w:val="00FE3C8E"/>
    <w:rsid w:val="00FE4809"/>
    <w:rsid w:val="00FE4AC5"/>
    <w:rsid w:val="00FE7D9F"/>
    <w:rsid w:val="00FF5B04"/>
    <w:rsid w:val="00FF6661"/>
    <w:rsid w:val="00FF6DB9"/>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2A08DC"/>
  <w15:docId w15:val="{A8F5DA44-DB97-4027-8AD3-E9067AF2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paragraph" w:styleId="BodyText2">
    <w:name w:val="Body Text 2"/>
    <w:basedOn w:val="Normal"/>
    <w:link w:val="BodyText2Char"/>
    <w:semiHidden/>
    <w:unhideWhenUsed/>
    <w:rsid w:val="003F33D5"/>
    <w:pPr>
      <w:spacing w:after="120" w:line="480" w:lineRule="auto"/>
    </w:pPr>
  </w:style>
  <w:style w:type="character" w:customStyle="1" w:styleId="BodyText2Char">
    <w:name w:val="Body Text 2 Char"/>
    <w:basedOn w:val="DefaultParagraphFont"/>
    <w:link w:val="BodyText2"/>
    <w:semiHidden/>
    <w:rsid w:val="003F33D5"/>
    <w:rPr>
      <w:rFonts w:ascii="Courier" w:hAnsi="Courier"/>
      <w:sz w:val="24"/>
    </w:rPr>
  </w:style>
  <w:style w:type="table" w:styleId="Table3Deffects3">
    <w:name w:val="Table 3D effects 3"/>
    <w:basedOn w:val="TableNormal"/>
    <w:semiHidden/>
    <w:unhideWhenUsed/>
    <w:rsid w:val="00151D7B"/>
    <w:pPr>
      <w:widowControl w:val="0"/>
      <w:tabs>
        <w:tab w:val="left" w:pos="-720"/>
      </w:tabs>
      <w:suppressAutoHyphens/>
      <w:spacing w:line="480" w:lineRule="auto"/>
      <w:ind w:left="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rsid w:val="003F6E57"/>
    <w:rPr>
      <w:rFonts w:ascii="Courier" w:hAnsi="Courier"/>
    </w:rPr>
  </w:style>
  <w:style w:type="character" w:styleId="UnresolvedMention">
    <w:name w:val="Unresolved Mention"/>
    <w:basedOn w:val="DefaultParagraphFont"/>
    <w:uiPriority w:val="99"/>
    <w:semiHidden/>
    <w:unhideWhenUsed/>
    <w:rsid w:val="005158D1"/>
    <w:rPr>
      <w:color w:val="605E5C"/>
      <w:shd w:val="clear" w:color="auto" w:fill="E1DFDD"/>
    </w:rPr>
  </w:style>
  <w:style w:type="character" w:customStyle="1" w:styleId="contentpasted0">
    <w:name w:val="contentpasted0"/>
    <w:basedOn w:val="DefaultParagraphFont"/>
    <w:rsid w:val="00F60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laire.Graves@mdhs.gov" TargetMode="External" /><Relationship Id="rId11" Type="http://schemas.openxmlformats.org/officeDocument/2006/relationships/hyperlink" Target="mailto:Kieyana.Carter@tn.gov" TargetMode="External" /><Relationship Id="rId12" Type="http://schemas.openxmlformats.org/officeDocument/2006/relationships/hyperlink" Target="mailto:Pamela.Mack@dhs.ga.gov" TargetMode="External" /><Relationship Id="rId13" Type="http://schemas.openxmlformats.org/officeDocument/2006/relationships/hyperlink" Target="mailto:Sarah.vanStraaten@ks.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51.htm" TargetMode="External" /><Relationship Id="rId2" Type="http://schemas.openxmlformats.org/officeDocument/2006/relationships/hyperlink" Target="http://www.bls.gov/oes/current/oes250000.htm" TargetMode="External" /><Relationship Id="rId3" Type="http://schemas.openxmlformats.org/officeDocument/2006/relationships/hyperlink" Target="http://www.dol.gov/whd/minimum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B3AEE5F7-9F57-4789-8418-AE7D85B6E6CA}">
  <ds:schemaRefs>
    <ds:schemaRef ds:uri="http://schemas.openxmlformats.org/officeDocument/2006/bibliography"/>
  </ds:schemaRefs>
</ds:datastoreItem>
</file>

<file path=customXml/itemProps3.xml><?xml version="1.0" encoding="utf-8"?>
<ds:datastoreItem xmlns:ds="http://schemas.openxmlformats.org/officeDocument/2006/customXml" ds:itemID="{97883D60-9FD1-4D04-A58B-F865991F5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5817</Words>
  <Characters>33159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Duncan-Hughes, Dionne - FNS</cp:lastModifiedBy>
  <cp:revision>2</cp:revision>
  <cp:lastPrinted>2013-08-08T14:23:00Z</cp:lastPrinted>
  <dcterms:created xsi:type="dcterms:W3CDTF">2023-11-15T13:25:00Z</dcterms:created>
  <dcterms:modified xsi:type="dcterms:W3CDTF">2023-11-15T13:25:00Z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