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5F5D" w:rsidP="00F95F5D" w14:paraId="04CD9E44" w14:textId="77777777">
      <w:pPr>
        <w:spacing w:before="2640"/>
        <w:jc w:val="center"/>
        <w:rPr>
          <w:rFonts w:ascii="Arial Black" w:hAnsi="Arial Black"/>
        </w:rPr>
      </w:pPr>
      <w:r>
        <w:rPr>
          <w:rFonts w:ascii="Arial Black" w:eastAsia="Arial" w:hAnsi="Arial Black"/>
          <w:b/>
        </w:rPr>
        <w:t xml:space="preserve">Appendix </w:t>
      </w:r>
      <w:r w:rsidR="00C7665B">
        <w:rPr>
          <w:rFonts w:ascii="Arial Black" w:eastAsia="Arial" w:hAnsi="Arial Black"/>
          <w:b/>
        </w:rPr>
        <w:t>U</w:t>
      </w:r>
      <w:r>
        <w:rPr>
          <w:rFonts w:ascii="Arial Black" w:eastAsia="Arial" w:hAnsi="Arial Black"/>
          <w:b/>
        </w:rPr>
        <w:t xml:space="preserve">. Site-specific </w:t>
      </w:r>
      <w:r>
        <w:rPr>
          <w:rFonts w:ascii="Arial Black" w:eastAsia="Arial" w:hAnsi="Arial Black"/>
          <w:b/>
        </w:rPr>
        <w:t>MDI Tables</w:t>
      </w:r>
    </w:p>
    <w:p w:rsidR="00F95F5D" w:rsidP="00F95F5D" w14:paraId="5F3D36C5" w14:textId="77777777">
      <w:pPr>
        <w:spacing w:after="360" w:line="240" w:lineRule="auto"/>
        <w:rPr>
          <w:rFonts w:ascii="Arial" w:hAnsi="Arial" w:cs="Arial"/>
          <w:sz w:val="20"/>
          <w:szCs w:val="20"/>
        </w:rPr>
      </w:pPr>
      <w:r>
        <w:rPr>
          <w:rFonts w:ascii="Arial" w:hAnsi="Arial" w:cs="Arial"/>
          <w:sz w:val="20"/>
          <w:szCs w:val="20"/>
        </w:rPr>
        <w:br w:type="page"/>
      </w:r>
    </w:p>
    <w:p w:rsidR="00F95F5D" w:rsidP="00F95F5D" w14:paraId="4A6B19E1" w14:textId="77777777">
      <w:pPr>
        <w:spacing w:after="360" w:line="240" w:lineRule="auto"/>
        <w:jc w:val="center"/>
        <w:rPr>
          <w:b/>
          <w:bCs/>
        </w:rPr>
      </w:pPr>
    </w:p>
    <w:p w:rsidR="00F95F5D" w:rsidP="00F95F5D" w14:paraId="09CC9F50" w14:textId="77777777">
      <w:pPr>
        <w:spacing w:after="360" w:line="240" w:lineRule="auto"/>
        <w:jc w:val="center"/>
        <w:rPr>
          <w:b/>
          <w:bCs/>
        </w:rPr>
        <w:sectPr>
          <w:headerReference w:type="default" r:id="rId5"/>
          <w:footerReference w:type="default" r:id="rId6"/>
          <w:pgSz w:w="12240" w:h="15840"/>
          <w:pgMar w:top="1440" w:right="1440" w:bottom="1440" w:left="1440" w:header="720" w:footer="720" w:gutter="0"/>
          <w:cols w:space="720"/>
          <w:docGrid w:linePitch="360"/>
        </w:sectPr>
      </w:pPr>
      <w:r w:rsidRPr="002E5A85">
        <w:rPr>
          <w:b/>
          <w:bCs/>
        </w:rPr>
        <w:t>This page has been left blank for double-sided copying</w:t>
      </w:r>
      <w:r>
        <w:rPr>
          <w:b/>
          <w:bCs/>
        </w:rPr>
        <w:t>.</w:t>
      </w:r>
    </w:p>
    <w:p w:rsidR="00E36BDD" w:rsidP="00E36BDD" w14:paraId="0A0879FC" w14:textId="77777777">
      <w:pPr>
        <w:spacing w:after="0" w:line="259" w:lineRule="auto"/>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xml:space="preserve">. </w:t>
      </w:r>
      <w:r w:rsidRPr="002B4380">
        <w:rPr>
          <w:rFonts w:ascii="Arial" w:hAnsi="Arial"/>
          <w:b/>
          <w:color w:val="000000"/>
          <w:sz w:val="20"/>
        </w:rPr>
        <w:t>Table B</w:t>
      </w:r>
      <w:r w:rsidRPr="002B4380">
        <w:rPr>
          <w:rFonts w:ascii="Arial" w:hAnsi="Arial"/>
          <w:b/>
          <w:color w:val="000000"/>
          <w:sz w:val="20"/>
        </w:rPr>
        <w:t>2</w:t>
      </w:r>
      <w:r w:rsidRPr="002B4380">
        <w:rPr>
          <w:rFonts w:ascii="Arial" w:hAnsi="Arial"/>
          <w:b/>
          <w:color w:val="000000"/>
          <w:sz w:val="20"/>
        </w:rPr>
        <w:t>.1.</w:t>
      </w:r>
      <w:r w:rsidRPr="002B4380">
        <w:rPr>
          <w:rFonts w:ascii="Arial" w:hAnsi="Arial"/>
          <w:b/>
          <w:color w:val="000000"/>
          <w:sz w:val="20"/>
        </w:rPr>
        <w:t>a</w:t>
      </w:r>
      <w:r w:rsidRPr="002B4380">
        <w:rPr>
          <w:rFonts w:ascii="Arial" w:hAnsi="Arial"/>
          <w:b/>
          <w:color w:val="000000"/>
          <w:sz w:val="20"/>
        </w:rPr>
        <w:t xml:space="preserve">. Colorado </w:t>
      </w:r>
      <w:r w:rsidRPr="002B4380" w:rsidR="00B172A6">
        <w:rPr>
          <w:rFonts w:ascii="Arial" w:hAnsi="Arial"/>
          <w:b/>
          <w:color w:val="000000"/>
          <w:sz w:val="20"/>
        </w:rPr>
        <w:t>m</w:t>
      </w:r>
      <w:r w:rsidRPr="002B4380">
        <w:rPr>
          <w:rFonts w:ascii="Arial" w:hAnsi="Arial"/>
          <w:b/>
          <w:color w:val="000000"/>
          <w:sz w:val="20"/>
        </w:rPr>
        <w:t xml:space="preserve">inimum detectable impacts </w:t>
      </w:r>
      <w:r w:rsidRPr="002B4380" w:rsidR="00B172A6">
        <w:rPr>
          <w:rFonts w:ascii="Arial" w:hAnsi="Arial"/>
          <w:b/>
          <w:color w:val="000000"/>
          <w:sz w:val="20"/>
        </w:rPr>
        <w:t>based on administrative data</w:t>
      </w:r>
    </w:p>
    <w:tbl>
      <w:tblPr>
        <w:tblW w:w="5000" w:type="pct"/>
        <w:tblCellMar>
          <w:left w:w="58" w:type="dxa"/>
          <w:right w:w="58" w:type="dxa"/>
        </w:tblCellMar>
        <w:tblLook w:val="0620"/>
      </w:tblPr>
      <w:tblGrid>
        <w:gridCol w:w="2340"/>
        <w:gridCol w:w="2905"/>
        <w:gridCol w:w="1717"/>
        <w:gridCol w:w="2398"/>
      </w:tblGrid>
      <w:tr w14:paraId="43A13603" w14:textId="77777777" w:rsidTr="002B4380">
        <w:tblPrEx>
          <w:tblW w:w="5000" w:type="pct"/>
          <w:tblCellMar>
            <w:left w:w="58" w:type="dxa"/>
            <w:right w:w="58" w:type="dxa"/>
          </w:tblCellMar>
          <w:tblLook w:val="0620"/>
        </w:tblPrEx>
        <w:trPr>
          <w:cantSplit/>
          <w:trHeight w:val="389"/>
          <w:tblHeader/>
        </w:trPr>
        <w:tc>
          <w:tcPr>
            <w:tcW w:w="1250" w:type="pct"/>
            <w:tcBorders>
              <w:bottom w:val="single" w:sz="4" w:space="0" w:color="auto"/>
            </w:tcBorders>
            <w:shd w:val="clear" w:color="auto" w:fill="046B5C"/>
            <w:vAlign w:val="bottom"/>
          </w:tcPr>
          <w:p w:rsidR="00E36BDD" w:rsidRPr="002B4380" w:rsidP="00F95F5D" w14:paraId="023C7BB0" w14:textId="77777777">
            <w:pPr>
              <w:pStyle w:val="TableHeaderLeft"/>
              <w:rPr>
                <w:b/>
                <w:sz w:val="18"/>
                <w:szCs w:val="18"/>
              </w:rPr>
            </w:pPr>
            <w:r w:rsidRPr="002B4380">
              <w:rPr>
                <w:b/>
                <w:sz w:val="18"/>
                <w:szCs w:val="18"/>
              </w:rPr>
              <w:t>Test</w:t>
            </w:r>
          </w:p>
        </w:tc>
        <w:tc>
          <w:tcPr>
            <w:tcW w:w="1552" w:type="pct"/>
            <w:tcBorders>
              <w:bottom w:val="single" w:sz="4" w:space="0" w:color="auto"/>
            </w:tcBorders>
            <w:shd w:val="clear" w:color="auto" w:fill="046B5C"/>
            <w:vAlign w:val="bottom"/>
          </w:tcPr>
          <w:p w:rsidR="00E36BDD" w:rsidRPr="002B4380" w:rsidP="00F95F5D" w14:paraId="6561B8D2" w14:textId="77777777">
            <w:pPr>
              <w:pStyle w:val="TableHeaderCenter"/>
              <w:rPr>
                <w:b/>
                <w:sz w:val="18"/>
                <w:szCs w:val="18"/>
              </w:rPr>
            </w:pPr>
            <w:r w:rsidRPr="002B4380">
              <w:rPr>
                <w:b/>
                <w:sz w:val="18"/>
                <w:szCs w:val="18"/>
              </w:rPr>
              <w:t>Assumption</w:t>
            </w:r>
          </w:p>
        </w:tc>
        <w:tc>
          <w:tcPr>
            <w:tcW w:w="917" w:type="pct"/>
            <w:tcBorders>
              <w:bottom w:val="single" w:sz="4" w:space="0" w:color="auto"/>
            </w:tcBorders>
            <w:shd w:val="clear" w:color="auto" w:fill="046B5C"/>
            <w:vAlign w:val="bottom"/>
          </w:tcPr>
          <w:p w:rsidR="00E36BDD" w:rsidRPr="002B4380" w:rsidP="00F95F5D" w14:paraId="70FC3EBC" w14:textId="77777777">
            <w:pPr>
              <w:pStyle w:val="TableHeaderCenter"/>
              <w:rPr>
                <w:b/>
                <w:sz w:val="18"/>
                <w:szCs w:val="18"/>
              </w:rPr>
            </w:pPr>
            <w:r w:rsidRPr="002B4380">
              <w:rPr>
                <w:b/>
                <w:sz w:val="18"/>
                <w:szCs w:val="18"/>
              </w:rPr>
              <w:t>Total sample size</w:t>
            </w:r>
          </w:p>
        </w:tc>
        <w:tc>
          <w:tcPr>
            <w:tcW w:w="1281" w:type="pct"/>
            <w:tcBorders>
              <w:bottom w:val="single" w:sz="4" w:space="0" w:color="auto"/>
            </w:tcBorders>
            <w:shd w:val="clear" w:color="auto" w:fill="046B5C"/>
            <w:vAlign w:val="bottom"/>
          </w:tcPr>
          <w:p w:rsidR="00E36BDD" w:rsidRPr="002B4380" w:rsidP="00F95F5D" w14:paraId="17FF991A" w14:textId="77777777">
            <w:pPr>
              <w:pStyle w:val="TableHeaderCenter"/>
              <w:rPr>
                <w:b/>
                <w:sz w:val="18"/>
                <w:szCs w:val="18"/>
              </w:rPr>
            </w:pPr>
            <w:r w:rsidRPr="002B4380">
              <w:rPr>
                <w:b/>
                <w:sz w:val="18"/>
                <w:szCs w:val="18"/>
              </w:rPr>
              <w:t>MDI (percentage points)</w:t>
            </w:r>
          </w:p>
        </w:tc>
      </w:tr>
      <w:tr w14:paraId="04D90263" w14:textId="77777777" w:rsidTr="002B4380">
        <w:tblPrEx>
          <w:tblW w:w="5000" w:type="pct"/>
          <w:tblCellMar>
            <w:left w:w="58" w:type="dxa"/>
            <w:right w:w="58" w:type="dxa"/>
          </w:tblCellMar>
          <w:tblLook w:val="0620"/>
        </w:tblPrEx>
        <w:trPr>
          <w:cantSplit/>
          <w:trHeight w:val="314"/>
        </w:trPr>
        <w:tc>
          <w:tcPr>
            <w:tcW w:w="1250" w:type="pct"/>
            <w:tcBorders>
              <w:top w:val="single" w:sz="4" w:space="0" w:color="auto"/>
              <w:bottom w:val="single" w:sz="4" w:space="0" w:color="auto"/>
            </w:tcBorders>
            <w:shd w:val="clear" w:color="auto" w:fill="FFFFFF"/>
          </w:tcPr>
          <w:p w:rsidR="00E36BDD" w:rsidRPr="002B4380" w:rsidP="002B4380" w14:paraId="1AA1FA71" w14:textId="77777777">
            <w:pPr>
              <w:pStyle w:val="TableTextLeft"/>
              <w:spacing w:before="60" w:after="60"/>
              <w:rPr>
                <w:rStyle w:val="TableTextTight"/>
                <w:sz w:val="18"/>
                <w:szCs w:val="24"/>
              </w:rPr>
            </w:pPr>
            <w:r w:rsidRPr="002B4380">
              <w:rPr>
                <w:rStyle w:val="TableTextTight"/>
                <w:sz w:val="18"/>
                <w:szCs w:val="24"/>
              </w:rPr>
              <w:t xml:space="preserve">Test 1 (Denver, Broomfield, Larimer) </w:t>
            </w:r>
          </w:p>
        </w:tc>
        <w:tc>
          <w:tcPr>
            <w:tcW w:w="1552" w:type="pct"/>
            <w:tcBorders>
              <w:top w:val="single" w:sz="4" w:space="0" w:color="auto"/>
              <w:bottom w:val="single" w:sz="4" w:space="0" w:color="auto"/>
            </w:tcBorders>
            <w:shd w:val="clear" w:color="auto" w:fill="FFFFFF"/>
          </w:tcPr>
          <w:p w:rsidR="00E36BDD" w:rsidRPr="002B4380" w:rsidP="002B4380" w14:paraId="5311835D" w14:textId="77777777">
            <w:pPr>
              <w:pStyle w:val="TableTextLeft"/>
              <w:spacing w:before="60" w:after="60"/>
              <w:rPr>
                <w:rStyle w:val="TableTextTight"/>
                <w:sz w:val="18"/>
                <w:szCs w:val="24"/>
              </w:rPr>
            </w:pPr>
            <w:r w:rsidRPr="002B4380">
              <w:rPr>
                <w:rStyle w:val="TableTextTight"/>
                <w:sz w:val="18"/>
                <w:szCs w:val="24"/>
              </w:rPr>
              <w:t>100 percent of anticipated sample</w:t>
            </w:r>
          </w:p>
        </w:tc>
        <w:tc>
          <w:tcPr>
            <w:tcW w:w="917" w:type="pct"/>
            <w:tcBorders>
              <w:top w:val="single" w:sz="4" w:space="0" w:color="auto"/>
              <w:bottom w:val="single" w:sz="4" w:space="0" w:color="auto"/>
            </w:tcBorders>
            <w:shd w:val="clear" w:color="auto" w:fill="FFFFFF"/>
          </w:tcPr>
          <w:p w:rsidR="00E36BDD" w:rsidRPr="002B4380" w:rsidP="002B4380" w14:paraId="61E9571B" w14:textId="77777777">
            <w:pPr>
              <w:pStyle w:val="TableTextLeft"/>
              <w:spacing w:before="60" w:after="60"/>
              <w:rPr>
                <w:rStyle w:val="TableTextTight"/>
                <w:sz w:val="18"/>
                <w:szCs w:val="24"/>
              </w:rPr>
            </w:pPr>
            <w:r w:rsidRPr="002B4380">
              <w:rPr>
                <w:rStyle w:val="TableTextTight"/>
                <w:sz w:val="18"/>
                <w:szCs w:val="24"/>
              </w:rPr>
              <w:t>9,000</w:t>
            </w:r>
          </w:p>
        </w:tc>
        <w:tc>
          <w:tcPr>
            <w:tcW w:w="1281" w:type="pct"/>
            <w:tcBorders>
              <w:top w:val="single" w:sz="4" w:space="0" w:color="auto"/>
              <w:bottom w:val="single" w:sz="4" w:space="0" w:color="auto"/>
            </w:tcBorders>
            <w:shd w:val="clear" w:color="auto" w:fill="FFFFFF"/>
          </w:tcPr>
          <w:p w:rsidR="00E36BDD" w:rsidRPr="002B4380" w:rsidP="002B4380" w14:paraId="4FBF9C38" w14:textId="77777777">
            <w:pPr>
              <w:pStyle w:val="TableTextLeft"/>
              <w:spacing w:before="60" w:after="60"/>
              <w:rPr>
                <w:rStyle w:val="TableTextTight"/>
                <w:sz w:val="18"/>
                <w:szCs w:val="24"/>
              </w:rPr>
            </w:pPr>
            <w:r w:rsidRPr="002B4380">
              <w:rPr>
                <w:rStyle w:val="TableTextTight"/>
                <w:sz w:val="18"/>
                <w:szCs w:val="24"/>
              </w:rPr>
              <w:t>2.7 pp.</w:t>
            </w:r>
          </w:p>
        </w:tc>
      </w:tr>
      <w:tr w14:paraId="1A1FB14D" w14:textId="77777777" w:rsidTr="002B4380">
        <w:tblPrEx>
          <w:tblW w:w="5000" w:type="pct"/>
          <w:tblCellMar>
            <w:left w:w="58" w:type="dxa"/>
            <w:right w:w="58" w:type="dxa"/>
          </w:tblCellMar>
          <w:tblLook w:val="0620"/>
        </w:tblPrEx>
        <w:trPr>
          <w:cantSplit/>
          <w:trHeight w:val="260"/>
        </w:trPr>
        <w:tc>
          <w:tcPr>
            <w:tcW w:w="1250" w:type="pct"/>
            <w:tcBorders>
              <w:top w:val="single" w:sz="4" w:space="0" w:color="auto"/>
              <w:bottom w:val="single" w:sz="4" w:space="0" w:color="auto"/>
            </w:tcBorders>
            <w:shd w:val="clear" w:color="auto" w:fill="FFFFFF"/>
          </w:tcPr>
          <w:p w:rsidR="00E36BDD" w:rsidRPr="002B4380" w:rsidP="002B4380" w14:paraId="143D54FA" w14:textId="77777777">
            <w:pPr>
              <w:pStyle w:val="TableTextLeft"/>
              <w:spacing w:before="60" w:after="60"/>
              <w:rPr>
                <w:rStyle w:val="TableTextTight"/>
                <w:sz w:val="18"/>
                <w:szCs w:val="24"/>
              </w:rPr>
            </w:pPr>
          </w:p>
        </w:tc>
        <w:tc>
          <w:tcPr>
            <w:tcW w:w="1552" w:type="pct"/>
            <w:tcBorders>
              <w:top w:val="single" w:sz="4" w:space="0" w:color="auto"/>
              <w:bottom w:val="single" w:sz="4" w:space="0" w:color="auto"/>
            </w:tcBorders>
            <w:shd w:val="clear" w:color="auto" w:fill="FFFFFF"/>
          </w:tcPr>
          <w:p w:rsidR="00E36BDD" w:rsidRPr="002B4380" w:rsidP="002B4380" w14:paraId="0FF1B977" w14:textId="77777777">
            <w:pPr>
              <w:pStyle w:val="TableTextLeft"/>
              <w:spacing w:before="60" w:after="60"/>
              <w:rPr>
                <w:rStyle w:val="TableTextTight"/>
                <w:sz w:val="18"/>
                <w:szCs w:val="24"/>
              </w:rPr>
            </w:pPr>
            <w:r w:rsidRPr="002B4380">
              <w:rPr>
                <w:rStyle w:val="TableTextTight"/>
                <w:sz w:val="18"/>
                <w:szCs w:val="24"/>
              </w:rPr>
              <w:t>75 percent of anticipated sample</w:t>
            </w:r>
          </w:p>
        </w:tc>
        <w:tc>
          <w:tcPr>
            <w:tcW w:w="917" w:type="pct"/>
            <w:tcBorders>
              <w:top w:val="single" w:sz="4" w:space="0" w:color="auto"/>
              <w:bottom w:val="single" w:sz="4" w:space="0" w:color="auto"/>
            </w:tcBorders>
            <w:shd w:val="clear" w:color="auto" w:fill="FFFFFF"/>
          </w:tcPr>
          <w:p w:rsidR="00E36BDD" w:rsidRPr="002B4380" w:rsidP="002B4380" w14:paraId="4764B803" w14:textId="77777777">
            <w:pPr>
              <w:pStyle w:val="TableTextLeft"/>
              <w:spacing w:before="60" w:after="60"/>
              <w:rPr>
                <w:rStyle w:val="TableTextTight"/>
                <w:sz w:val="18"/>
                <w:szCs w:val="24"/>
              </w:rPr>
            </w:pPr>
            <w:r w:rsidRPr="002B4380">
              <w:rPr>
                <w:rStyle w:val="TableTextTight"/>
                <w:sz w:val="18"/>
                <w:szCs w:val="24"/>
              </w:rPr>
              <w:t>6,750</w:t>
            </w:r>
          </w:p>
        </w:tc>
        <w:tc>
          <w:tcPr>
            <w:tcW w:w="1281" w:type="pct"/>
            <w:tcBorders>
              <w:top w:val="single" w:sz="4" w:space="0" w:color="auto"/>
              <w:bottom w:val="single" w:sz="4" w:space="0" w:color="auto"/>
            </w:tcBorders>
            <w:shd w:val="clear" w:color="auto" w:fill="FFFFFF"/>
          </w:tcPr>
          <w:p w:rsidR="00E36BDD" w:rsidRPr="002B4380" w:rsidP="002B4380" w14:paraId="7DF42440" w14:textId="77777777">
            <w:pPr>
              <w:pStyle w:val="TableTextLeft"/>
              <w:spacing w:before="60" w:after="60"/>
              <w:rPr>
                <w:rStyle w:val="TableTextTight"/>
                <w:sz w:val="18"/>
                <w:szCs w:val="24"/>
              </w:rPr>
            </w:pPr>
            <w:r w:rsidRPr="002B4380">
              <w:rPr>
                <w:rStyle w:val="TableTextTight"/>
                <w:sz w:val="18"/>
                <w:szCs w:val="24"/>
              </w:rPr>
              <w:t>3.2 pp.</w:t>
            </w:r>
          </w:p>
        </w:tc>
      </w:tr>
      <w:tr w14:paraId="61383078" w14:textId="77777777" w:rsidTr="002B4380">
        <w:tblPrEx>
          <w:tblW w:w="5000" w:type="pct"/>
          <w:tblCellMar>
            <w:left w:w="58" w:type="dxa"/>
            <w:right w:w="58" w:type="dxa"/>
          </w:tblCellMar>
          <w:tblLook w:val="0620"/>
        </w:tblPrEx>
        <w:trPr>
          <w:cantSplit/>
          <w:trHeight w:val="260"/>
        </w:trPr>
        <w:tc>
          <w:tcPr>
            <w:tcW w:w="1250" w:type="pct"/>
            <w:tcBorders>
              <w:top w:val="single" w:sz="4" w:space="0" w:color="auto"/>
              <w:bottom w:val="single" w:sz="4" w:space="0" w:color="auto"/>
            </w:tcBorders>
            <w:shd w:val="clear" w:color="auto" w:fill="FFFFFF"/>
          </w:tcPr>
          <w:p w:rsidR="00E36BDD" w:rsidRPr="002B4380" w:rsidP="002B4380" w14:paraId="4CE188CD" w14:textId="77777777">
            <w:pPr>
              <w:pStyle w:val="TableTextLeft"/>
              <w:spacing w:before="60" w:after="60"/>
              <w:rPr>
                <w:rStyle w:val="TableTextTight"/>
                <w:sz w:val="18"/>
                <w:szCs w:val="24"/>
              </w:rPr>
            </w:pPr>
          </w:p>
        </w:tc>
        <w:tc>
          <w:tcPr>
            <w:tcW w:w="1552" w:type="pct"/>
            <w:tcBorders>
              <w:top w:val="single" w:sz="4" w:space="0" w:color="auto"/>
              <w:bottom w:val="single" w:sz="4" w:space="0" w:color="auto"/>
            </w:tcBorders>
            <w:shd w:val="clear" w:color="auto" w:fill="FFFFFF"/>
          </w:tcPr>
          <w:p w:rsidR="00E36BDD" w:rsidRPr="002B4380" w:rsidP="002B4380" w14:paraId="0349F24C" w14:textId="77777777">
            <w:pPr>
              <w:pStyle w:val="TableTextLeft"/>
              <w:spacing w:before="60" w:after="60"/>
              <w:rPr>
                <w:rStyle w:val="TableTextTight"/>
                <w:sz w:val="18"/>
                <w:szCs w:val="24"/>
              </w:rPr>
            </w:pPr>
            <w:r w:rsidRPr="002B4380">
              <w:rPr>
                <w:rStyle w:val="TableTextTight"/>
                <w:sz w:val="18"/>
                <w:szCs w:val="24"/>
              </w:rPr>
              <w:t>50 percent of anticipated sample</w:t>
            </w:r>
          </w:p>
        </w:tc>
        <w:tc>
          <w:tcPr>
            <w:tcW w:w="917" w:type="pct"/>
            <w:tcBorders>
              <w:top w:val="single" w:sz="4" w:space="0" w:color="auto"/>
              <w:bottom w:val="single" w:sz="4" w:space="0" w:color="auto"/>
            </w:tcBorders>
            <w:shd w:val="clear" w:color="auto" w:fill="FFFFFF"/>
          </w:tcPr>
          <w:p w:rsidR="00E36BDD" w:rsidRPr="002B4380" w:rsidP="002B4380" w14:paraId="46E10E92" w14:textId="77777777">
            <w:pPr>
              <w:pStyle w:val="TableTextLeft"/>
              <w:spacing w:before="60" w:after="60"/>
              <w:rPr>
                <w:rStyle w:val="TableTextTight"/>
                <w:sz w:val="18"/>
                <w:szCs w:val="24"/>
              </w:rPr>
            </w:pPr>
            <w:r w:rsidRPr="002B4380">
              <w:rPr>
                <w:rStyle w:val="TableTextTight"/>
                <w:sz w:val="18"/>
                <w:szCs w:val="24"/>
              </w:rPr>
              <w:t>4,500</w:t>
            </w:r>
          </w:p>
        </w:tc>
        <w:tc>
          <w:tcPr>
            <w:tcW w:w="1281" w:type="pct"/>
            <w:tcBorders>
              <w:top w:val="single" w:sz="4" w:space="0" w:color="auto"/>
              <w:bottom w:val="single" w:sz="4" w:space="0" w:color="auto"/>
            </w:tcBorders>
            <w:shd w:val="clear" w:color="auto" w:fill="FFFFFF"/>
          </w:tcPr>
          <w:p w:rsidR="00E36BDD" w:rsidRPr="002B4380" w:rsidP="002B4380" w14:paraId="42F8E363" w14:textId="77777777">
            <w:pPr>
              <w:pStyle w:val="TableTextLeft"/>
              <w:spacing w:before="60" w:after="60"/>
              <w:rPr>
                <w:rStyle w:val="TableTextTight"/>
                <w:sz w:val="18"/>
                <w:szCs w:val="24"/>
              </w:rPr>
            </w:pPr>
            <w:r w:rsidRPr="002B4380">
              <w:rPr>
                <w:rStyle w:val="TableTextTight"/>
                <w:sz w:val="18"/>
                <w:szCs w:val="24"/>
              </w:rPr>
              <w:t>3.9 pp.</w:t>
            </w:r>
          </w:p>
        </w:tc>
      </w:tr>
      <w:tr w14:paraId="4462E0A6" w14:textId="77777777" w:rsidTr="002B4380">
        <w:tblPrEx>
          <w:tblW w:w="5000" w:type="pct"/>
          <w:tblCellMar>
            <w:left w:w="58" w:type="dxa"/>
            <w:right w:w="58" w:type="dxa"/>
          </w:tblCellMar>
          <w:tblLook w:val="0620"/>
        </w:tblPrEx>
        <w:trPr>
          <w:cantSplit/>
          <w:trHeight w:val="269"/>
        </w:trPr>
        <w:tc>
          <w:tcPr>
            <w:tcW w:w="1250" w:type="pct"/>
            <w:tcBorders>
              <w:top w:val="single" w:sz="4" w:space="0" w:color="auto"/>
              <w:bottom w:val="single" w:sz="4" w:space="0" w:color="auto"/>
            </w:tcBorders>
            <w:shd w:val="clear" w:color="auto" w:fill="FFFFFF"/>
          </w:tcPr>
          <w:p w:rsidR="00E36BDD" w:rsidRPr="002B4380" w:rsidP="002B4380" w14:paraId="43A84DD3" w14:textId="77777777">
            <w:pPr>
              <w:pStyle w:val="TableTextLeft"/>
              <w:spacing w:before="60" w:after="60"/>
              <w:rPr>
                <w:rStyle w:val="TableTextTight"/>
                <w:sz w:val="18"/>
                <w:szCs w:val="24"/>
              </w:rPr>
            </w:pPr>
          </w:p>
        </w:tc>
        <w:tc>
          <w:tcPr>
            <w:tcW w:w="1552" w:type="pct"/>
            <w:tcBorders>
              <w:top w:val="single" w:sz="4" w:space="0" w:color="auto"/>
              <w:bottom w:val="single" w:sz="4" w:space="0" w:color="auto"/>
            </w:tcBorders>
            <w:shd w:val="clear" w:color="auto" w:fill="FFFFFF"/>
          </w:tcPr>
          <w:p w:rsidR="00E36BDD" w:rsidRPr="002B4380" w:rsidP="002B4380" w14:paraId="2ABE7683" w14:textId="77777777">
            <w:pPr>
              <w:pStyle w:val="TableTextLeft"/>
              <w:spacing w:before="60" w:after="60"/>
              <w:rPr>
                <w:rStyle w:val="TableTextTight"/>
                <w:sz w:val="18"/>
                <w:szCs w:val="24"/>
              </w:rPr>
            </w:pPr>
            <w:r w:rsidRPr="002B4380">
              <w:rPr>
                <w:rStyle w:val="TableTextTight"/>
                <w:sz w:val="18"/>
                <w:szCs w:val="24"/>
              </w:rPr>
              <w:t xml:space="preserve">15 percent of </w:t>
            </w:r>
            <w:r w:rsidRPr="002B4380" w:rsidR="003C70D5">
              <w:rPr>
                <w:rStyle w:val="TableTextTight"/>
                <w:sz w:val="18"/>
                <w:szCs w:val="24"/>
              </w:rPr>
              <w:t xml:space="preserve">anticipated </w:t>
            </w:r>
            <w:r w:rsidRPr="002B4380">
              <w:rPr>
                <w:rStyle w:val="TableTextTight"/>
                <w:sz w:val="18"/>
                <w:szCs w:val="24"/>
              </w:rPr>
              <w:t>sample</w:t>
            </w:r>
          </w:p>
        </w:tc>
        <w:tc>
          <w:tcPr>
            <w:tcW w:w="917" w:type="pct"/>
            <w:tcBorders>
              <w:top w:val="single" w:sz="4" w:space="0" w:color="auto"/>
              <w:bottom w:val="single" w:sz="4" w:space="0" w:color="auto"/>
            </w:tcBorders>
            <w:shd w:val="clear" w:color="auto" w:fill="FFFFFF"/>
          </w:tcPr>
          <w:p w:rsidR="00E36BDD" w:rsidRPr="002B4380" w:rsidP="002B4380" w14:paraId="67D557C7" w14:textId="77777777">
            <w:pPr>
              <w:pStyle w:val="TableTextLeft"/>
              <w:spacing w:before="60" w:after="60"/>
              <w:rPr>
                <w:rStyle w:val="TableTextTight"/>
                <w:sz w:val="18"/>
                <w:szCs w:val="24"/>
              </w:rPr>
            </w:pPr>
            <w:r w:rsidRPr="002B4380">
              <w:rPr>
                <w:rStyle w:val="TableTextTight"/>
                <w:sz w:val="18"/>
                <w:szCs w:val="24"/>
              </w:rPr>
              <w:t>1,350</w:t>
            </w:r>
          </w:p>
        </w:tc>
        <w:tc>
          <w:tcPr>
            <w:tcW w:w="1281" w:type="pct"/>
            <w:tcBorders>
              <w:top w:val="single" w:sz="4" w:space="0" w:color="auto"/>
              <w:bottom w:val="single" w:sz="4" w:space="0" w:color="auto"/>
            </w:tcBorders>
            <w:shd w:val="clear" w:color="auto" w:fill="FFFFFF"/>
          </w:tcPr>
          <w:p w:rsidR="00E36BDD" w:rsidRPr="002B4380" w:rsidP="002B4380" w14:paraId="7E956579" w14:textId="77777777">
            <w:pPr>
              <w:pStyle w:val="TableTextLeft"/>
              <w:spacing w:before="60" w:after="60"/>
              <w:rPr>
                <w:rStyle w:val="TableTextTight"/>
                <w:sz w:val="18"/>
                <w:szCs w:val="24"/>
              </w:rPr>
            </w:pPr>
            <w:r w:rsidRPr="002B4380">
              <w:rPr>
                <w:rStyle w:val="TableTextTight"/>
                <w:sz w:val="18"/>
                <w:szCs w:val="24"/>
              </w:rPr>
              <w:t>7.1 pp.</w:t>
            </w:r>
          </w:p>
        </w:tc>
      </w:tr>
      <w:tr w14:paraId="1D51707E" w14:textId="77777777" w:rsidTr="002B4380">
        <w:tblPrEx>
          <w:tblW w:w="5000" w:type="pct"/>
          <w:tblCellMar>
            <w:left w:w="58" w:type="dxa"/>
            <w:right w:w="58" w:type="dxa"/>
          </w:tblCellMar>
          <w:tblLook w:val="0620"/>
        </w:tblPrEx>
        <w:trPr>
          <w:cantSplit/>
          <w:trHeight w:val="251"/>
        </w:trPr>
        <w:tc>
          <w:tcPr>
            <w:tcW w:w="1250" w:type="pct"/>
            <w:tcBorders>
              <w:top w:val="single" w:sz="4" w:space="0" w:color="auto"/>
              <w:bottom w:val="single" w:sz="4" w:space="0" w:color="auto"/>
            </w:tcBorders>
            <w:shd w:val="clear" w:color="auto" w:fill="FFFFFF"/>
          </w:tcPr>
          <w:p w:rsidR="00E36BDD" w:rsidRPr="002B4380" w:rsidP="002B4380" w14:paraId="2051065D" w14:textId="77777777">
            <w:pPr>
              <w:pStyle w:val="TableTextLeft"/>
              <w:spacing w:before="60" w:after="60"/>
              <w:rPr>
                <w:rStyle w:val="TableTextTight"/>
                <w:sz w:val="18"/>
                <w:szCs w:val="24"/>
              </w:rPr>
            </w:pPr>
            <w:r w:rsidRPr="002B4380">
              <w:rPr>
                <w:rStyle w:val="TableTextTight"/>
                <w:sz w:val="18"/>
                <w:szCs w:val="24"/>
              </w:rPr>
              <w:t>Test 2 (Montrose)</w:t>
            </w:r>
          </w:p>
        </w:tc>
        <w:tc>
          <w:tcPr>
            <w:tcW w:w="1552" w:type="pct"/>
            <w:tcBorders>
              <w:top w:val="single" w:sz="4" w:space="0" w:color="auto"/>
              <w:bottom w:val="single" w:sz="4" w:space="0" w:color="auto"/>
            </w:tcBorders>
            <w:shd w:val="clear" w:color="auto" w:fill="FFFFFF"/>
          </w:tcPr>
          <w:p w:rsidR="00E36BDD" w:rsidRPr="002B4380" w:rsidP="002B4380" w14:paraId="5F6DF141" w14:textId="77777777">
            <w:pPr>
              <w:pStyle w:val="TableTextLeft"/>
              <w:spacing w:before="60" w:after="60"/>
              <w:rPr>
                <w:rStyle w:val="TableTextTight"/>
                <w:sz w:val="18"/>
                <w:szCs w:val="24"/>
              </w:rPr>
            </w:pPr>
            <w:r w:rsidRPr="002B4380">
              <w:rPr>
                <w:rStyle w:val="TableTextTight"/>
                <w:sz w:val="18"/>
                <w:szCs w:val="24"/>
              </w:rPr>
              <w:t>100 percent of anticipated sample</w:t>
            </w:r>
          </w:p>
        </w:tc>
        <w:tc>
          <w:tcPr>
            <w:tcW w:w="917" w:type="pct"/>
            <w:tcBorders>
              <w:top w:val="single" w:sz="4" w:space="0" w:color="auto"/>
              <w:bottom w:val="single" w:sz="4" w:space="0" w:color="auto"/>
            </w:tcBorders>
            <w:shd w:val="clear" w:color="auto" w:fill="FFFFFF"/>
          </w:tcPr>
          <w:p w:rsidR="00E36BDD" w:rsidRPr="002B4380" w:rsidP="002B4380" w14:paraId="17CD31CB" w14:textId="77777777">
            <w:pPr>
              <w:pStyle w:val="TableTextLeft"/>
              <w:spacing w:before="60" w:after="60"/>
              <w:rPr>
                <w:rStyle w:val="TableTextTight"/>
                <w:sz w:val="18"/>
                <w:szCs w:val="24"/>
              </w:rPr>
            </w:pPr>
            <w:r w:rsidRPr="002B4380">
              <w:rPr>
                <w:rStyle w:val="TableTextTight"/>
                <w:sz w:val="18"/>
                <w:szCs w:val="24"/>
              </w:rPr>
              <w:t>2,500</w:t>
            </w:r>
          </w:p>
        </w:tc>
        <w:tc>
          <w:tcPr>
            <w:tcW w:w="1281" w:type="pct"/>
            <w:tcBorders>
              <w:top w:val="single" w:sz="4" w:space="0" w:color="auto"/>
              <w:bottom w:val="single" w:sz="4" w:space="0" w:color="auto"/>
            </w:tcBorders>
            <w:shd w:val="clear" w:color="auto" w:fill="FFFFFF"/>
          </w:tcPr>
          <w:p w:rsidR="00E36BDD" w:rsidRPr="002B4380" w:rsidP="002B4380" w14:paraId="35FBF0CB" w14:textId="77777777">
            <w:pPr>
              <w:pStyle w:val="TableTextLeft"/>
              <w:spacing w:before="60" w:after="60"/>
              <w:rPr>
                <w:rStyle w:val="TableTextTight"/>
                <w:sz w:val="18"/>
                <w:szCs w:val="24"/>
              </w:rPr>
            </w:pPr>
            <w:r w:rsidRPr="002B4380">
              <w:rPr>
                <w:rStyle w:val="TableTextTight"/>
                <w:sz w:val="18"/>
                <w:szCs w:val="24"/>
              </w:rPr>
              <w:t>4.0 pp.</w:t>
            </w:r>
          </w:p>
        </w:tc>
      </w:tr>
      <w:tr w14:paraId="1AEA333D" w14:textId="77777777" w:rsidTr="002B4380">
        <w:tblPrEx>
          <w:tblW w:w="5000" w:type="pct"/>
          <w:tblCellMar>
            <w:left w:w="58" w:type="dxa"/>
            <w:right w:w="58" w:type="dxa"/>
          </w:tblCellMar>
          <w:tblLook w:val="0620"/>
        </w:tblPrEx>
        <w:trPr>
          <w:cantSplit/>
          <w:trHeight w:val="269"/>
        </w:trPr>
        <w:tc>
          <w:tcPr>
            <w:tcW w:w="1250" w:type="pct"/>
            <w:tcBorders>
              <w:top w:val="single" w:sz="4" w:space="0" w:color="auto"/>
              <w:bottom w:val="single" w:sz="4" w:space="0" w:color="auto"/>
            </w:tcBorders>
            <w:shd w:val="clear" w:color="auto" w:fill="FFFFFF"/>
          </w:tcPr>
          <w:p w:rsidR="00E36BDD" w:rsidRPr="002B4380" w:rsidP="002B4380" w14:paraId="585555F5" w14:textId="77777777">
            <w:pPr>
              <w:pStyle w:val="TableTextLeft"/>
              <w:spacing w:before="60" w:after="60"/>
              <w:rPr>
                <w:rStyle w:val="TableTextTight"/>
                <w:sz w:val="18"/>
                <w:szCs w:val="24"/>
              </w:rPr>
            </w:pPr>
          </w:p>
        </w:tc>
        <w:tc>
          <w:tcPr>
            <w:tcW w:w="1552" w:type="pct"/>
            <w:tcBorders>
              <w:top w:val="single" w:sz="4" w:space="0" w:color="auto"/>
              <w:bottom w:val="single" w:sz="4" w:space="0" w:color="auto"/>
            </w:tcBorders>
            <w:shd w:val="clear" w:color="auto" w:fill="FFFFFF"/>
          </w:tcPr>
          <w:p w:rsidR="00E36BDD" w:rsidRPr="002B4380" w:rsidP="002B4380" w14:paraId="5CCF7D15" w14:textId="77777777">
            <w:pPr>
              <w:pStyle w:val="TableTextLeft"/>
              <w:spacing w:before="60" w:after="60"/>
              <w:rPr>
                <w:rStyle w:val="TableTextTight"/>
                <w:sz w:val="18"/>
                <w:szCs w:val="24"/>
              </w:rPr>
            </w:pPr>
            <w:r w:rsidRPr="002B4380">
              <w:rPr>
                <w:rStyle w:val="TableTextTight"/>
                <w:sz w:val="18"/>
                <w:szCs w:val="24"/>
              </w:rPr>
              <w:t>75 percent of anticipated sample</w:t>
            </w:r>
          </w:p>
        </w:tc>
        <w:tc>
          <w:tcPr>
            <w:tcW w:w="917" w:type="pct"/>
            <w:tcBorders>
              <w:top w:val="single" w:sz="4" w:space="0" w:color="auto"/>
              <w:bottom w:val="single" w:sz="4" w:space="0" w:color="auto"/>
            </w:tcBorders>
            <w:shd w:val="clear" w:color="auto" w:fill="FFFFFF"/>
          </w:tcPr>
          <w:p w:rsidR="00E36BDD" w:rsidRPr="002B4380" w:rsidP="002B4380" w14:paraId="1EFE69BE" w14:textId="77777777">
            <w:pPr>
              <w:pStyle w:val="TableTextLeft"/>
              <w:spacing w:before="60" w:after="60"/>
              <w:rPr>
                <w:rStyle w:val="TableTextTight"/>
                <w:sz w:val="18"/>
                <w:szCs w:val="24"/>
              </w:rPr>
            </w:pPr>
            <w:r w:rsidRPr="002B4380">
              <w:rPr>
                <w:rStyle w:val="TableTextTight"/>
                <w:sz w:val="18"/>
                <w:szCs w:val="24"/>
              </w:rPr>
              <w:t>1,875</w:t>
            </w:r>
          </w:p>
        </w:tc>
        <w:tc>
          <w:tcPr>
            <w:tcW w:w="1281" w:type="pct"/>
            <w:tcBorders>
              <w:top w:val="single" w:sz="4" w:space="0" w:color="auto"/>
              <w:bottom w:val="single" w:sz="4" w:space="0" w:color="auto"/>
            </w:tcBorders>
            <w:shd w:val="clear" w:color="auto" w:fill="FFFFFF"/>
          </w:tcPr>
          <w:p w:rsidR="00E36BDD" w:rsidRPr="002B4380" w:rsidP="002B4380" w14:paraId="212B7312" w14:textId="77777777">
            <w:pPr>
              <w:pStyle w:val="TableTextLeft"/>
              <w:spacing w:before="60" w:after="60"/>
              <w:rPr>
                <w:rStyle w:val="TableTextTight"/>
                <w:sz w:val="18"/>
                <w:szCs w:val="24"/>
              </w:rPr>
            </w:pPr>
            <w:r w:rsidRPr="002B4380">
              <w:rPr>
                <w:rStyle w:val="TableTextTight"/>
                <w:sz w:val="18"/>
                <w:szCs w:val="24"/>
              </w:rPr>
              <w:t>4.6 pp.</w:t>
            </w:r>
          </w:p>
        </w:tc>
      </w:tr>
      <w:tr w14:paraId="571642F1" w14:textId="77777777" w:rsidTr="002B4380">
        <w:tblPrEx>
          <w:tblW w:w="5000" w:type="pct"/>
          <w:tblCellMar>
            <w:left w:w="58" w:type="dxa"/>
            <w:right w:w="58" w:type="dxa"/>
          </w:tblCellMar>
          <w:tblLook w:val="0620"/>
        </w:tblPrEx>
        <w:trPr>
          <w:cantSplit/>
          <w:trHeight w:val="269"/>
        </w:trPr>
        <w:tc>
          <w:tcPr>
            <w:tcW w:w="1250" w:type="pct"/>
            <w:tcBorders>
              <w:top w:val="single" w:sz="4" w:space="0" w:color="auto"/>
              <w:bottom w:val="single" w:sz="4" w:space="0" w:color="auto"/>
            </w:tcBorders>
            <w:shd w:val="clear" w:color="auto" w:fill="FFFFFF"/>
          </w:tcPr>
          <w:p w:rsidR="00E36BDD" w:rsidRPr="002B4380" w:rsidP="002B4380" w14:paraId="25BC5965" w14:textId="77777777">
            <w:pPr>
              <w:pStyle w:val="TableTextLeft"/>
              <w:spacing w:before="60" w:after="60"/>
              <w:rPr>
                <w:rStyle w:val="TableTextTight"/>
                <w:sz w:val="18"/>
                <w:szCs w:val="24"/>
              </w:rPr>
            </w:pPr>
          </w:p>
        </w:tc>
        <w:tc>
          <w:tcPr>
            <w:tcW w:w="1552" w:type="pct"/>
            <w:tcBorders>
              <w:top w:val="single" w:sz="4" w:space="0" w:color="auto"/>
              <w:bottom w:val="single" w:sz="4" w:space="0" w:color="auto"/>
            </w:tcBorders>
            <w:shd w:val="clear" w:color="auto" w:fill="FFFFFF"/>
          </w:tcPr>
          <w:p w:rsidR="00E36BDD" w:rsidRPr="002B4380" w:rsidP="002B4380" w14:paraId="45BE2DF1" w14:textId="77777777">
            <w:pPr>
              <w:pStyle w:val="TableTextLeft"/>
              <w:spacing w:before="60" w:after="60"/>
              <w:rPr>
                <w:rStyle w:val="TableTextTight"/>
                <w:sz w:val="18"/>
                <w:szCs w:val="24"/>
              </w:rPr>
            </w:pPr>
            <w:r w:rsidRPr="002B4380">
              <w:rPr>
                <w:rStyle w:val="TableTextTight"/>
                <w:sz w:val="18"/>
                <w:szCs w:val="24"/>
              </w:rPr>
              <w:t>50 percent of anticipated sample</w:t>
            </w:r>
          </w:p>
        </w:tc>
        <w:tc>
          <w:tcPr>
            <w:tcW w:w="917" w:type="pct"/>
            <w:tcBorders>
              <w:top w:val="single" w:sz="4" w:space="0" w:color="auto"/>
              <w:bottom w:val="single" w:sz="4" w:space="0" w:color="auto"/>
            </w:tcBorders>
            <w:shd w:val="clear" w:color="auto" w:fill="FFFFFF"/>
          </w:tcPr>
          <w:p w:rsidR="00E36BDD" w:rsidRPr="002B4380" w:rsidP="002B4380" w14:paraId="2BF53D82" w14:textId="77777777">
            <w:pPr>
              <w:pStyle w:val="TableTextLeft"/>
              <w:spacing w:before="60" w:after="60"/>
              <w:rPr>
                <w:rStyle w:val="TableTextTight"/>
                <w:sz w:val="18"/>
                <w:szCs w:val="24"/>
              </w:rPr>
            </w:pPr>
            <w:r w:rsidRPr="002B4380">
              <w:rPr>
                <w:rStyle w:val="TableTextTight"/>
                <w:sz w:val="18"/>
                <w:szCs w:val="24"/>
              </w:rPr>
              <w:t>1,25</w:t>
            </w:r>
            <w:r w:rsidRPr="002B4380" w:rsidR="00BF6DD6">
              <w:rPr>
                <w:rStyle w:val="TableTextTight"/>
                <w:sz w:val="18"/>
                <w:szCs w:val="24"/>
              </w:rPr>
              <w:t>0</w:t>
            </w:r>
          </w:p>
        </w:tc>
        <w:tc>
          <w:tcPr>
            <w:tcW w:w="1281" w:type="pct"/>
            <w:tcBorders>
              <w:top w:val="single" w:sz="4" w:space="0" w:color="auto"/>
              <w:bottom w:val="single" w:sz="4" w:space="0" w:color="auto"/>
            </w:tcBorders>
            <w:shd w:val="clear" w:color="auto" w:fill="FFFFFF"/>
          </w:tcPr>
          <w:p w:rsidR="00E36BDD" w:rsidRPr="002B4380" w:rsidP="002B4380" w14:paraId="7A457E96" w14:textId="77777777">
            <w:pPr>
              <w:pStyle w:val="TableTextLeft"/>
              <w:spacing w:before="60" w:after="60"/>
              <w:rPr>
                <w:rStyle w:val="TableTextTight"/>
                <w:sz w:val="18"/>
                <w:szCs w:val="24"/>
              </w:rPr>
            </w:pPr>
            <w:r w:rsidRPr="002B4380">
              <w:rPr>
                <w:rStyle w:val="TableTextTight"/>
                <w:sz w:val="18"/>
                <w:szCs w:val="24"/>
              </w:rPr>
              <w:t>5.7 pp.</w:t>
            </w:r>
          </w:p>
        </w:tc>
      </w:tr>
      <w:tr w14:paraId="0211405C" w14:textId="77777777" w:rsidTr="002B4380">
        <w:tblPrEx>
          <w:tblW w:w="5000" w:type="pct"/>
          <w:tblCellMar>
            <w:left w:w="58" w:type="dxa"/>
            <w:right w:w="58" w:type="dxa"/>
          </w:tblCellMar>
          <w:tblLook w:val="0620"/>
        </w:tblPrEx>
        <w:trPr>
          <w:cantSplit/>
          <w:trHeight w:val="234"/>
        </w:trPr>
        <w:tc>
          <w:tcPr>
            <w:tcW w:w="1250" w:type="pct"/>
            <w:tcBorders>
              <w:top w:val="single" w:sz="4" w:space="0" w:color="auto"/>
              <w:bottom w:val="single" w:sz="4" w:space="0" w:color="auto"/>
            </w:tcBorders>
            <w:shd w:val="clear" w:color="auto" w:fill="FFFFFF"/>
          </w:tcPr>
          <w:p w:rsidR="00E36BDD" w:rsidRPr="002B4380" w:rsidP="002B4380" w14:paraId="0C12FA89" w14:textId="77777777">
            <w:pPr>
              <w:pStyle w:val="TableTextLeft"/>
              <w:spacing w:before="60" w:after="60"/>
              <w:rPr>
                <w:rStyle w:val="TableTextTight"/>
                <w:sz w:val="18"/>
                <w:szCs w:val="24"/>
              </w:rPr>
            </w:pPr>
          </w:p>
        </w:tc>
        <w:tc>
          <w:tcPr>
            <w:tcW w:w="1552" w:type="pct"/>
            <w:tcBorders>
              <w:top w:val="single" w:sz="4" w:space="0" w:color="auto"/>
              <w:bottom w:val="single" w:sz="4" w:space="0" w:color="auto"/>
            </w:tcBorders>
            <w:shd w:val="clear" w:color="auto" w:fill="FFFFFF"/>
          </w:tcPr>
          <w:p w:rsidR="00E36BDD" w:rsidRPr="002B4380" w:rsidP="002B4380" w14:paraId="4F220B39" w14:textId="77777777">
            <w:pPr>
              <w:pStyle w:val="TableTextLeft"/>
              <w:spacing w:before="60" w:after="60"/>
              <w:rPr>
                <w:rStyle w:val="TableTextTight"/>
                <w:sz w:val="18"/>
                <w:szCs w:val="24"/>
              </w:rPr>
            </w:pPr>
            <w:r w:rsidRPr="002B4380">
              <w:rPr>
                <w:rStyle w:val="TableTextTight"/>
                <w:sz w:val="18"/>
                <w:szCs w:val="24"/>
              </w:rPr>
              <w:t xml:space="preserve">15 percent of </w:t>
            </w:r>
            <w:r w:rsidRPr="002B4380" w:rsidR="003C70D5">
              <w:rPr>
                <w:rStyle w:val="TableTextTight"/>
                <w:sz w:val="18"/>
                <w:szCs w:val="24"/>
              </w:rPr>
              <w:t xml:space="preserve">anticipated </w:t>
            </w:r>
            <w:r w:rsidRPr="002B4380">
              <w:rPr>
                <w:rStyle w:val="TableTextTight"/>
                <w:sz w:val="18"/>
                <w:szCs w:val="24"/>
              </w:rPr>
              <w:t>sample</w:t>
            </w:r>
          </w:p>
        </w:tc>
        <w:tc>
          <w:tcPr>
            <w:tcW w:w="917" w:type="pct"/>
            <w:tcBorders>
              <w:top w:val="single" w:sz="4" w:space="0" w:color="auto"/>
              <w:bottom w:val="single" w:sz="4" w:space="0" w:color="auto"/>
            </w:tcBorders>
            <w:shd w:val="clear" w:color="auto" w:fill="FFFFFF"/>
          </w:tcPr>
          <w:p w:rsidR="00E36BDD" w:rsidRPr="002B4380" w:rsidP="002B4380" w14:paraId="68155F0C" w14:textId="77777777">
            <w:pPr>
              <w:pStyle w:val="TableTextLeft"/>
              <w:spacing w:before="60" w:after="60"/>
              <w:rPr>
                <w:rStyle w:val="TableTextTight"/>
                <w:sz w:val="18"/>
                <w:szCs w:val="24"/>
              </w:rPr>
            </w:pPr>
            <w:r w:rsidRPr="002B4380">
              <w:rPr>
                <w:rStyle w:val="TableTextTight"/>
                <w:sz w:val="18"/>
                <w:szCs w:val="24"/>
              </w:rPr>
              <w:t>375</w:t>
            </w:r>
          </w:p>
        </w:tc>
        <w:tc>
          <w:tcPr>
            <w:tcW w:w="1281" w:type="pct"/>
            <w:tcBorders>
              <w:top w:val="single" w:sz="4" w:space="0" w:color="auto"/>
              <w:bottom w:val="single" w:sz="4" w:space="0" w:color="auto"/>
            </w:tcBorders>
            <w:shd w:val="clear" w:color="auto" w:fill="FFFFFF"/>
          </w:tcPr>
          <w:p w:rsidR="00E36BDD" w:rsidRPr="002B4380" w:rsidP="002B4380" w14:paraId="16EC4B4B" w14:textId="77777777">
            <w:pPr>
              <w:pStyle w:val="TableTextLeft"/>
              <w:spacing w:before="60" w:after="60"/>
              <w:rPr>
                <w:rStyle w:val="TableTextTight"/>
                <w:sz w:val="18"/>
                <w:szCs w:val="24"/>
              </w:rPr>
            </w:pPr>
            <w:r w:rsidRPr="002B4380">
              <w:rPr>
                <w:rStyle w:val="TableTextTight"/>
                <w:sz w:val="18"/>
                <w:szCs w:val="24"/>
              </w:rPr>
              <w:t>10.4 pp.</w:t>
            </w:r>
          </w:p>
        </w:tc>
      </w:tr>
    </w:tbl>
    <w:p w:rsidR="00E36BDD" w:rsidP="00F95F5D" w14:paraId="6ADEC12B" w14:textId="77777777">
      <w:pPr>
        <w:pStyle w:val="TableSource"/>
        <w:spacing w:before="60"/>
      </w:pPr>
      <w:r w:rsidRPr="00184A6D">
        <w:t xml:space="preserve">Note: </w:t>
      </w:r>
      <w:r w:rsidRPr="00184A6D">
        <w:tab/>
        <w:t xml:space="preserve">Test 1 includes 5 research groups, while Test 2 includes 3 research groups. MDIs are calculated for a two-tailed test with 80 percent power at a 0.05 significance level, and are based on the following assumptions: (1) R-squared (the proportion of variation in the outcome explained by covariates) is 0.05; </w:t>
      </w:r>
      <w:r w:rsidR="003C70D5">
        <w:rPr>
          <w:szCs w:val="18"/>
        </w:rPr>
        <w:t xml:space="preserve">and </w:t>
      </w:r>
      <w:r w:rsidRPr="00184A6D">
        <w:t xml:space="preserve">(2) </w:t>
      </w:r>
      <w:r w:rsidR="003C70D5">
        <w:rPr>
          <w:szCs w:val="18"/>
        </w:rPr>
        <w:t>a</w:t>
      </w:r>
      <w:r w:rsidRPr="00184A6D">
        <w:t>verage take-up of SNAP E&amp;T in the control group is 10 percent</w:t>
      </w:r>
      <w:r w:rsidR="003C70D5">
        <w:rPr>
          <w:szCs w:val="18"/>
        </w:rPr>
        <w:t>.</w:t>
      </w:r>
      <w:r w:rsidRPr="00184A6D">
        <w:t xml:space="preserve"> (</w:t>
      </w:r>
      <w:r w:rsidRPr="00184A6D">
        <w:rPr>
          <w:szCs w:val="18"/>
        </w:rPr>
        <w:t>C</w:t>
      </w:r>
      <w:r w:rsidRPr="00184A6D" w:rsidR="00EE7BF2">
        <w:rPr>
          <w:szCs w:val="18"/>
        </w:rPr>
        <w:t xml:space="preserve">olorado </w:t>
      </w:r>
      <w:r w:rsidRPr="00184A6D">
        <w:rPr>
          <w:szCs w:val="18"/>
        </w:rPr>
        <w:t>D</w:t>
      </w:r>
      <w:r w:rsidRPr="00184A6D" w:rsidR="00EE7BF2">
        <w:rPr>
          <w:szCs w:val="18"/>
        </w:rPr>
        <w:t xml:space="preserve">epartment of </w:t>
      </w:r>
      <w:r w:rsidRPr="00184A6D">
        <w:rPr>
          <w:szCs w:val="18"/>
        </w:rPr>
        <w:t>H</w:t>
      </w:r>
      <w:r w:rsidRPr="00184A6D" w:rsidR="00EE7BF2">
        <w:rPr>
          <w:szCs w:val="18"/>
        </w:rPr>
        <w:t xml:space="preserve">uman </w:t>
      </w:r>
      <w:r w:rsidRPr="00184A6D">
        <w:rPr>
          <w:szCs w:val="18"/>
        </w:rPr>
        <w:t>S</w:t>
      </w:r>
      <w:r w:rsidRPr="00184A6D" w:rsidR="00EE7BF2">
        <w:rPr>
          <w:szCs w:val="18"/>
        </w:rPr>
        <w:t>ervices</w:t>
      </w:r>
      <w:r w:rsidRPr="00184A6D">
        <w:t xml:space="preserve"> </w:t>
      </w:r>
      <w:r w:rsidRPr="00184A6D" w:rsidR="00EE7BF2">
        <w:rPr>
          <w:szCs w:val="18"/>
        </w:rPr>
        <w:t>estimates</w:t>
      </w:r>
      <w:r w:rsidRPr="00184A6D" w:rsidR="00EE7BF2">
        <w:t xml:space="preserve"> </w:t>
      </w:r>
      <w:r w:rsidRPr="00184A6D">
        <w:t>between 2 and 7 percent of work registrants participate in SNAP E&amp;T across the four counties; we assume a higher take-up rate to be conservative</w:t>
      </w:r>
      <w:r w:rsidR="003C70D5">
        <w:rPr>
          <w:szCs w:val="18"/>
        </w:rPr>
        <w:t>.</w:t>
      </w:r>
      <w:r w:rsidRPr="00184A6D">
        <w:rPr>
          <w:szCs w:val="18"/>
        </w:rPr>
        <w:t>)</w:t>
      </w:r>
      <w:r w:rsidRPr="00184A6D">
        <w:t xml:space="preserve"> Because we are calculating MDIs for a binary outcome, the MDI is highest for an outcome with a mean of 0.5 (since this would maximize the variance of the outcome). Assuming a higher take-up rate in this context (in which take-up is below 0.5) therefore increases the MDI, which is conservative because it requires a larger impact of the intervention to detect significant effects. </w:t>
      </w:r>
    </w:p>
    <w:p w:rsidR="0087675F" w:rsidRPr="00444EF7" w:rsidP="00C25D12" w14:paraId="7EA56DDB" w14:textId="17DA6562">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C25D12" w:rsidRPr="002B4380" w:rsidP="00C25D12" w14:paraId="2B74563B" w14:textId="240FF74E">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m:t>
        </m:r>
        <m:r>
          <w:rPr>
            <w:rFonts w:ascii="Cambria Math" w:hAnsi="Cambria Math"/>
            <w:color w:val="000000"/>
            <w:sz w:val="18"/>
          </w:rPr>
          <m:t>1</m:t>
        </m:r>
        <m:r>
          <w:rPr>
            <w:rFonts w:ascii="Cambria Math" w:hAnsi="Cambria Math"/>
            <w:color w:val="000000"/>
            <w:sz w:val="18"/>
          </w:rPr>
          <m:t>*(1-0.</m:t>
        </m:r>
        <m:r>
          <w:rPr>
            <w:rFonts w:ascii="Cambria Math" w:hAnsi="Cambria Math"/>
            <w:color w:val="000000"/>
            <w:sz w:val="18"/>
          </w:rPr>
          <m:t>1</m:t>
        </m:r>
        <m:r>
          <w:rPr>
            <w:rFonts w:ascii="Cambria Math" w:hAnsi="Cambria Math"/>
            <w:color w:val="000000"/>
            <w:sz w:val="18"/>
          </w:rPr>
          <m:t>)</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B172A6" w:rsidP="009F30D4" w14:paraId="291CF006" w14:textId="77777777">
      <w:pPr>
        <w:spacing w:line="259" w:lineRule="auto"/>
        <w:ind w:left="990"/>
        <w:rPr>
          <w:sz w:val="16"/>
          <w:szCs w:val="16"/>
        </w:rPr>
      </w:pPr>
      <w:r>
        <w:rPr>
          <w:sz w:val="16"/>
          <w:szCs w:val="16"/>
        </w:rPr>
        <w:br w:type="page"/>
      </w:r>
    </w:p>
    <w:p w:rsidR="00B172A6" w:rsidRPr="002B4380" w:rsidP="00B172A6" w14:paraId="5630E0CF" w14:textId="77777777">
      <w:pPr>
        <w:spacing w:after="0" w:line="259" w:lineRule="auto"/>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Table B2.1.b.</w:t>
      </w:r>
      <w:r w:rsidRPr="002B4380">
        <w:rPr>
          <w:rFonts w:ascii="Arial" w:hAnsi="Arial"/>
          <w:b/>
          <w:color w:val="000000"/>
          <w:sz w:val="20"/>
        </w:rPr>
        <w:t xml:space="preserve"> Connecticut minimum detectable impacts based on administrative data</w:t>
      </w:r>
    </w:p>
    <w:tbl>
      <w:tblPr>
        <w:tblW w:w="4830" w:type="pct"/>
        <w:tblBorders>
          <w:bottom w:val="single" w:sz="4" w:space="0" w:color="046B5C"/>
          <w:insideH w:val="single" w:sz="4" w:space="0" w:color="5B6771"/>
        </w:tblBorders>
        <w:tblCellMar>
          <w:left w:w="58" w:type="dxa"/>
          <w:right w:w="58" w:type="dxa"/>
        </w:tblCellMar>
        <w:tblLook w:val="0620"/>
      </w:tblPr>
      <w:tblGrid>
        <w:gridCol w:w="4326"/>
        <w:gridCol w:w="1573"/>
        <w:gridCol w:w="1573"/>
        <w:gridCol w:w="1570"/>
      </w:tblGrid>
      <w:tr w14:paraId="686F7DDF" w14:textId="77777777" w:rsidTr="002B4380">
        <w:tblPrEx>
          <w:tblW w:w="4830" w:type="pct"/>
          <w:tblBorders>
            <w:bottom w:val="single" w:sz="4" w:space="0" w:color="046B5C"/>
            <w:insideH w:val="single" w:sz="4" w:space="0" w:color="5B6771"/>
          </w:tblBorders>
          <w:tblCellMar>
            <w:left w:w="58" w:type="dxa"/>
            <w:right w:w="58" w:type="dxa"/>
          </w:tblCellMar>
          <w:tblLook w:val="0620"/>
        </w:tblPrEx>
        <w:trPr>
          <w:cantSplit/>
          <w:trHeight w:val="389"/>
          <w:tblHeader/>
        </w:trPr>
        <w:tc>
          <w:tcPr>
            <w:tcW w:w="2392" w:type="pct"/>
            <w:tcBorders>
              <w:top w:val="nil"/>
              <w:left w:val="nil"/>
              <w:bottom w:val="single" w:sz="4" w:space="0" w:color="auto"/>
              <w:right w:val="single" w:sz="4" w:space="0" w:color="FFFFFF"/>
              <w:tl2br w:val="nil"/>
              <w:tr2bl w:val="nil"/>
            </w:tcBorders>
            <w:shd w:val="clear" w:color="auto" w:fill="046B5C"/>
          </w:tcPr>
          <w:p w:rsidR="00B172A6" w:rsidRPr="002B4380" w:rsidP="002B4380" w14:paraId="2C2D3BBE" w14:textId="77777777">
            <w:pPr>
              <w:pStyle w:val="TableHeaderCenter"/>
              <w:jc w:val="left"/>
              <w:rPr>
                <w:b/>
                <w:sz w:val="18"/>
                <w:szCs w:val="18"/>
              </w:rPr>
            </w:pPr>
            <w:r w:rsidRPr="002B4380">
              <w:rPr>
                <w:b/>
                <w:sz w:val="18"/>
                <w:szCs w:val="18"/>
              </w:rPr>
              <w:t>A</w:t>
            </w:r>
            <w:r w:rsidRPr="002B4380">
              <w:rPr>
                <w:b/>
                <w:szCs w:val="18"/>
              </w:rPr>
              <w:t>ssumptions</w:t>
            </w:r>
          </w:p>
        </w:tc>
        <w:tc>
          <w:tcPr>
            <w:tcW w:w="870" w:type="pct"/>
            <w:tcBorders>
              <w:top w:val="nil"/>
              <w:left w:val="single" w:sz="4" w:space="0" w:color="FFFFFF"/>
              <w:bottom w:val="single" w:sz="4" w:space="0" w:color="auto"/>
              <w:right w:val="single" w:sz="4" w:space="0" w:color="FFFFFF"/>
              <w:tl2br w:val="nil"/>
              <w:tr2bl w:val="nil"/>
            </w:tcBorders>
            <w:shd w:val="clear" w:color="auto" w:fill="046B5C"/>
            <w:vAlign w:val="center"/>
          </w:tcPr>
          <w:p w:rsidR="00B172A6" w:rsidRPr="002B4380" w:rsidP="006636E5" w14:paraId="5E59B9FE" w14:textId="77777777">
            <w:pPr>
              <w:pStyle w:val="TableHeaderCenter"/>
              <w:rPr>
                <w:b/>
                <w:sz w:val="18"/>
                <w:szCs w:val="18"/>
              </w:rPr>
            </w:pPr>
          </w:p>
        </w:tc>
        <w:tc>
          <w:tcPr>
            <w:tcW w:w="1738" w:type="pct"/>
            <w:gridSpan w:val="2"/>
            <w:tcBorders>
              <w:top w:val="nil"/>
              <w:left w:val="single" w:sz="4" w:space="0" w:color="FFFFFF"/>
              <w:bottom w:val="single" w:sz="4" w:space="0" w:color="auto"/>
              <w:right w:val="nil"/>
              <w:tl2br w:val="nil"/>
              <w:tr2bl w:val="nil"/>
            </w:tcBorders>
            <w:shd w:val="clear" w:color="auto" w:fill="046B5C"/>
            <w:vAlign w:val="center"/>
          </w:tcPr>
          <w:p w:rsidR="00B172A6" w:rsidRPr="002B4380" w:rsidP="006636E5" w14:paraId="33413A8A" w14:textId="77777777">
            <w:pPr>
              <w:pStyle w:val="TableHeaderCenter"/>
              <w:rPr>
                <w:b/>
                <w:sz w:val="18"/>
                <w:szCs w:val="18"/>
              </w:rPr>
            </w:pPr>
            <w:r w:rsidRPr="002B4380">
              <w:rPr>
                <w:b/>
                <w:sz w:val="18"/>
                <w:szCs w:val="18"/>
              </w:rPr>
              <w:t>MDI (percentage points)</w:t>
            </w:r>
          </w:p>
        </w:tc>
      </w:tr>
      <w:tr w14:paraId="19115189" w14:textId="77777777" w:rsidTr="002B4380">
        <w:tblPrEx>
          <w:tblW w:w="4830" w:type="pct"/>
          <w:tblCellMar>
            <w:left w:w="58" w:type="dxa"/>
            <w:right w:w="58" w:type="dxa"/>
          </w:tblCellMar>
          <w:tblLook w:val="0620"/>
        </w:tblPrEx>
        <w:trPr>
          <w:cantSplit/>
          <w:trHeight w:val="389"/>
          <w:tblHeader/>
        </w:trPr>
        <w:tc>
          <w:tcPr>
            <w:tcW w:w="2392" w:type="pct"/>
            <w:tcBorders>
              <w:top w:val="single" w:sz="4" w:space="0" w:color="auto"/>
              <w:left w:val="nil"/>
              <w:bottom w:val="single" w:sz="4" w:space="0" w:color="046B5C"/>
              <w:right w:val="single" w:sz="4" w:space="0" w:color="FFFFFF"/>
              <w:tl2br w:val="nil"/>
              <w:tr2bl w:val="nil"/>
            </w:tcBorders>
            <w:shd w:val="clear" w:color="auto" w:fill="046B5C"/>
          </w:tcPr>
          <w:p w:rsidR="00B172A6" w:rsidRPr="002B4380" w:rsidP="002B4380" w14:paraId="183CC7A1" w14:textId="77777777">
            <w:pPr>
              <w:pStyle w:val="TableHeaderCenter"/>
              <w:jc w:val="left"/>
              <w:rPr>
                <w:szCs w:val="20"/>
              </w:rPr>
            </w:pPr>
          </w:p>
          <w:p w:rsidR="00B172A6" w:rsidRPr="002B4380" w:rsidP="002B4380" w14:paraId="6EC32960" w14:textId="77777777">
            <w:pPr>
              <w:pStyle w:val="TableHeaderCenter"/>
              <w:jc w:val="left"/>
              <w:rPr>
                <w:b/>
                <w:szCs w:val="20"/>
              </w:rPr>
            </w:pPr>
          </w:p>
        </w:tc>
        <w:tc>
          <w:tcPr>
            <w:tcW w:w="870" w:type="pct"/>
            <w:tcBorders>
              <w:top w:val="single" w:sz="4" w:space="0" w:color="auto"/>
              <w:left w:val="single" w:sz="4" w:space="0" w:color="FFFFFF"/>
              <w:bottom w:val="single" w:sz="4" w:space="0" w:color="046B5C"/>
              <w:right w:val="single" w:sz="4" w:space="0" w:color="FFFFFF"/>
              <w:tl2br w:val="nil"/>
              <w:tr2bl w:val="nil"/>
            </w:tcBorders>
            <w:shd w:val="clear" w:color="auto" w:fill="046B5C"/>
            <w:vAlign w:val="bottom"/>
          </w:tcPr>
          <w:p w:rsidR="00B172A6" w:rsidRPr="002B4380" w:rsidP="00F95F5D" w14:paraId="5017496D" w14:textId="77777777">
            <w:pPr>
              <w:pStyle w:val="TableHeaderCenter"/>
              <w:rPr>
                <w:b/>
                <w:szCs w:val="20"/>
              </w:rPr>
            </w:pPr>
            <w:r w:rsidRPr="002B4380">
              <w:rPr>
                <w:b/>
                <w:szCs w:val="20"/>
              </w:rPr>
              <w:t>Total responding sample size</w:t>
            </w:r>
          </w:p>
        </w:tc>
        <w:tc>
          <w:tcPr>
            <w:tcW w:w="870" w:type="pct"/>
            <w:tcBorders>
              <w:top w:val="single" w:sz="4" w:space="0" w:color="auto"/>
              <w:left w:val="single" w:sz="4" w:space="0" w:color="FFFFFF"/>
              <w:bottom w:val="single" w:sz="4" w:space="0" w:color="046B5C"/>
              <w:right w:val="single" w:sz="4" w:space="0" w:color="FFFFFF"/>
              <w:tl2br w:val="nil"/>
              <w:tr2bl w:val="nil"/>
            </w:tcBorders>
            <w:shd w:val="clear" w:color="auto" w:fill="046B5C"/>
            <w:vAlign w:val="bottom"/>
          </w:tcPr>
          <w:p w:rsidR="00B172A6" w:rsidRPr="002B4380" w:rsidP="00F95F5D" w14:paraId="2868B6B0" w14:textId="77777777">
            <w:pPr>
              <w:pStyle w:val="TableHeaderCenter"/>
              <w:rPr>
                <w:b/>
                <w:szCs w:val="20"/>
              </w:rPr>
            </w:pPr>
            <w:r w:rsidRPr="002B4380">
              <w:rPr>
                <w:b/>
                <w:szCs w:val="20"/>
              </w:rPr>
              <w:t>3 research groups</w:t>
            </w:r>
          </w:p>
        </w:tc>
        <w:tc>
          <w:tcPr>
            <w:tcW w:w="868" w:type="pct"/>
            <w:tcBorders>
              <w:top w:val="single" w:sz="4" w:space="0" w:color="auto"/>
              <w:left w:val="single" w:sz="4" w:space="0" w:color="FFFFFF"/>
              <w:bottom w:val="single" w:sz="4" w:space="0" w:color="046B5C"/>
              <w:right w:val="nil"/>
              <w:tl2br w:val="nil"/>
              <w:tr2bl w:val="nil"/>
            </w:tcBorders>
            <w:shd w:val="clear" w:color="auto" w:fill="046B5C"/>
            <w:vAlign w:val="bottom"/>
          </w:tcPr>
          <w:p w:rsidR="00B172A6" w:rsidRPr="002B4380" w:rsidP="00F95F5D" w14:paraId="54353A7B" w14:textId="77777777">
            <w:pPr>
              <w:pStyle w:val="TableHeaderCenter"/>
              <w:rPr>
                <w:b/>
                <w:szCs w:val="20"/>
              </w:rPr>
            </w:pPr>
            <w:r w:rsidRPr="002B4380">
              <w:rPr>
                <w:b/>
                <w:szCs w:val="20"/>
              </w:rPr>
              <w:t>2 research groups</w:t>
            </w:r>
          </w:p>
        </w:tc>
      </w:tr>
      <w:tr w14:paraId="6E0BCE49" w14:textId="77777777" w:rsidTr="002B4380">
        <w:tblPrEx>
          <w:tblW w:w="4830" w:type="pct"/>
          <w:tblCellMar>
            <w:left w:w="58" w:type="dxa"/>
            <w:right w:w="58" w:type="dxa"/>
          </w:tblCellMar>
          <w:tblLook w:val="0620"/>
        </w:tblPrEx>
        <w:trPr>
          <w:cantSplit/>
          <w:trHeight w:val="314"/>
        </w:trPr>
        <w:tc>
          <w:tcPr>
            <w:tcW w:w="2392" w:type="pct"/>
            <w:shd w:val="clear" w:color="auto" w:fill="FFFFFF"/>
          </w:tcPr>
          <w:p w:rsidR="00B172A6" w:rsidRPr="002B4380" w:rsidP="002B4380" w14:paraId="4871A7DF" w14:textId="77777777">
            <w:pPr>
              <w:pStyle w:val="TableTextLeft"/>
              <w:spacing w:before="60" w:after="60"/>
              <w:ind w:left="117"/>
              <w:rPr>
                <w:rStyle w:val="TableTextTight"/>
                <w:sz w:val="18"/>
                <w:szCs w:val="24"/>
              </w:rPr>
            </w:pPr>
            <w:r w:rsidRPr="002B4380">
              <w:rPr>
                <w:rStyle w:val="TableTextTight"/>
                <w:sz w:val="18"/>
                <w:szCs w:val="24"/>
              </w:rPr>
              <w:t>7</w:t>
            </w:r>
            <w:r w:rsidRPr="002B4380" w:rsidR="00B0605F">
              <w:rPr>
                <w:rStyle w:val="TableTextTight"/>
                <w:sz w:val="18"/>
                <w:szCs w:val="24"/>
              </w:rPr>
              <w:t>-</w:t>
            </w:r>
            <w:r w:rsidRPr="002B4380">
              <w:rPr>
                <w:rStyle w:val="TableTextTight"/>
                <w:sz w:val="18"/>
                <w:szCs w:val="24"/>
              </w:rPr>
              <w:t>month enrollment period (July-January)</w:t>
            </w:r>
          </w:p>
        </w:tc>
        <w:tc>
          <w:tcPr>
            <w:tcW w:w="870" w:type="pct"/>
            <w:shd w:val="clear" w:color="auto" w:fill="FFFFFF"/>
          </w:tcPr>
          <w:p w:rsidR="00B172A6" w:rsidRPr="002B4380" w:rsidP="002B4380" w14:paraId="4B41EB34" w14:textId="77777777">
            <w:pPr>
              <w:pStyle w:val="TableTextLeft"/>
              <w:spacing w:before="60" w:after="60"/>
              <w:jc w:val="center"/>
              <w:rPr>
                <w:rStyle w:val="TableTextTight"/>
                <w:sz w:val="18"/>
                <w:szCs w:val="24"/>
              </w:rPr>
            </w:pPr>
            <w:r w:rsidRPr="002B4380">
              <w:rPr>
                <w:rStyle w:val="TableTextTight"/>
                <w:sz w:val="18"/>
                <w:szCs w:val="24"/>
              </w:rPr>
              <w:t>808</w:t>
            </w:r>
          </w:p>
        </w:tc>
        <w:tc>
          <w:tcPr>
            <w:tcW w:w="870" w:type="pct"/>
            <w:shd w:val="clear" w:color="auto" w:fill="FFFFFF"/>
          </w:tcPr>
          <w:p w:rsidR="00B172A6" w:rsidRPr="002B4380" w:rsidP="002B4380" w14:paraId="3AE917E3" w14:textId="77777777">
            <w:pPr>
              <w:pStyle w:val="TableTextLeft"/>
              <w:spacing w:before="60" w:after="60"/>
              <w:jc w:val="center"/>
              <w:rPr>
                <w:rStyle w:val="TableTextTight"/>
                <w:sz w:val="18"/>
                <w:szCs w:val="24"/>
              </w:rPr>
            </w:pPr>
            <w:r w:rsidRPr="002B4380">
              <w:rPr>
                <w:rStyle w:val="TableTextTight"/>
                <w:sz w:val="18"/>
                <w:szCs w:val="24"/>
              </w:rPr>
              <w:t>11.8</w:t>
            </w:r>
          </w:p>
        </w:tc>
        <w:tc>
          <w:tcPr>
            <w:tcW w:w="868" w:type="pct"/>
            <w:shd w:val="clear" w:color="auto" w:fill="FFFFFF"/>
          </w:tcPr>
          <w:p w:rsidR="00B172A6" w:rsidRPr="002B4380" w:rsidP="002B4380" w14:paraId="1B462BD2" w14:textId="77777777">
            <w:pPr>
              <w:pStyle w:val="TableTextLeft"/>
              <w:spacing w:before="60" w:after="60"/>
              <w:jc w:val="center"/>
              <w:rPr>
                <w:rStyle w:val="TableTextTight"/>
                <w:sz w:val="18"/>
                <w:szCs w:val="24"/>
              </w:rPr>
            </w:pPr>
            <w:r w:rsidRPr="002B4380">
              <w:rPr>
                <w:rStyle w:val="TableTextTight"/>
                <w:sz w:val="18"/>
                <w:szCs w:val="24"/>
              </w:rPr>
              <w:t>9.6</w:t>
            </w:r>
          </w:p>
        </w:tc>
      </w:tr>
      <w:tr w14:paraId="4A793543" w14:textId="77777777" w:rsidTr="002B4380">
        <w:tblPrEx>
          <w:tblW w:w="4830" w:type="pct"/>
          <w:tblCellMar>
            <w:left w:w="58" w:type="dxa"/>
            <w:right w:w="58" w:type="dxa"/>
          </w:tblCellMar>
          <w:tblLook w:val="0620"/>
        </w:tblPrEx>
        <w:trPr>
          <w:cantSplit/>
          <w:trHeight w:val="314"/>
        </w:trPr>
        <w:tc>
          <w:tcPr>
            <w:tcW w:w="2392" w:type="pct"/>
            <w:shd w:val="clear" w:color="auto" w:fill="FFFFFF"/>
          </w:tcPr>
          <w:p w:rsidR="00B172A6" w:rsidRPr="002B4380" w:rsidP="002B4380" w14:paraId="55F5ACCC" w14:textId="77777777">
            <w:pPr>
              <w:pStyle w:val="TableTextLeft"/>
              <w:spacing w:before="60" w:after="60"/>
              <w:ind w:left="117"/>
              <w:rPr>
                <w:rStyle w:val="TableTextTight"/>
                <w:sz w:val="18"/>
                <w:szCs w:val="24"/>
              </w:rPr>
            </w:pPr>
            <w:r w:rsidRPr="002B4380">
              <w:rPr>
                <w:rStyle w:val="TableTextTight"/>
                <w:sz w:val="18"/>
                <w:szCs w:val="24"/>
              </w:rPr>
              <w:t>6</w:t>
            </w:r>
            <w:r w:rsidRPr="002B4380" w:rsidR="00B0605F">
              <w:rPr>
                <w:rStyle w:val="TableTextTight"/>
                <w:sz w:val="18"/>
                <w:szCs w:val="24"/>
              </w:rPr>
              <w:t>-</w:t>
            </w:r>
            <w:r w:rsidRPr="002B4380">
              <w:rPr>
                <w:rStyle w:val="TableTextTight"/>
                <w:sz w:val="18"/>
                <w:szCs w:val="24"/>
              </w:rPr>
              <w:t>month enrollment period (July-December)</w:t>
            </w:r>
          </w:p>
        </w:tc>
        <w:tc>
          <w:tcPr>
            <w:tcW w:w="870" w:type="pct"/>
            <w:shd w:val="clear" w:color="auto" w:fill="FFFFFF"/>
          </w:tcPr>
          <w:p w:rsidR="00B172A6" w:rsidRPr="002B4380" w:rsidP="002B4380" w14:paraId="4CF2E5B3" w14:textId="77777777">
            <w:pPr>
              <w:pStyle w:val="TableTextLeft"/>
              <w:spacing w:before="60" w:after="60"/>
              <w:jc w:val="center"/>
              <w:rPr>
                <w:rStyle w:val="TableTextTight"/>
                <w:sz w:val="18"/>
                <w:szCs w:val="24"/>
              </w:rPr>
            </w:pPr>
            <w:r w:rsidRPr="002B4380">
              <w:rPr>
                <w:rStyle w:val="TableTextTight"/>
                <w:sz w:val="18"/>
                <w:szCs w:val="24"/>
              </w:rPr>
              <w:t>588</w:t>
            </w:r>
          </w:p>
        </w:tc>
        <w:tc>
          <w:tcPr>
            <w:tcW w:w="870" w:type="pct"/>
            <w:shd w:val="clear" w:color="auto" w:fill="FFFFFF"/>
          </w:tcPr>
          <w:p w:rsidR="00B172A6" w:rsidRPr="002B4380" w:rsidP="002B4380" w14:paraId="1D62EAD5" w14:textId="77777777">
            <w:pPr>
              <w:pStyle w:val="TableTextLeft"/>
              <w:spacing w:before="60" w:after="60"/>
              <w:jc w:val="center"/>
              <w:rPr>
                <w:rStyle w:val="TableTextTight"/>
                <w:sz w:val="18"/>
                <w:szCs w:val="24"/>
              </w:rPr>
            </w:pPr>
            <w:r w:rsidRPr="002B4380">
              <w:rPr>
                <w:rStyle w:val="TableTextTight"/>
                <w:sz w:val="18"/>
                <w:szCs w:val="24"/>
              </w:rPr>
              <w:t>13.8</w:t>
            </w:r>
          </w:p>
        </w:tc>
        <w:tc>
          <w:tcPr>
            <w:tcW w:w="868" w:type="pct"/>
            <w:shd w:val="clear" w:color="auto" w:fill="FFFFFF"/>
          </w:tcPr>
          <w:p w:rsidR="00B172A6" w:rsidRPr="002B4380" w:rsidP="002B4380" w14:paraId="76D7A8F2" w14:textId="77777777">
            <w:pPr>
              <w:pStyle w:val="TableTextLeft"/>
              <w:spacing w:before="60" w:after="60"/>
              <w:jc w:val="center"/>
              <w:rPr>
                <w:rStyle w:val="TableTextTight"/>
                <w:sz w:val="18"/>
                <w:szCs w:val="24"/>
              </w:rPr>
            </w:pPr>
            <w:r w:rsidRPr="002B4380">
              <w:rPr>
                <w:rStyle w:val="TableTextTight"/>
                <w:sz w:val="18"/>
                <w:szCs w:val="24"/>
              </w:rPr>
              <w:t>11.3</w:t>
            </w:r>
          </w:p>
        </w:tc>
      </w:tr>
      <w:tr w14:paraId="095D6D0E" w14:textId="77777777" w:rsidTr="002B4380">
        <w:tblPrEx>
          <w:tblW w:w="4830" w:type="pct"/>
          <w:tblCellMar>
            <w:left w:w="58" w:type="dxa"/>
            <w:right w:w="58" w:type="dxa"/>
          </w:tblCellMar>
          <w:tblLook w:val="0620"/>
        </w:tblPrEx>
        <w:trPr>
          <w:cantSplit/>
          <w:trHeight w:val="314"/>
        </w:trPr>
        <w:tc>
          <w:tcPr>
            <w:tcW w:w="2392" w:type="pct"/>
            <w:shd w:val="clear" w:color="auto" w:fill="FFFFFF"/>
          </w:tcPr>
          <w:p w:rsidR="00AB1447" w:rsidRPr="002B4380" w:rsidP="002B4380" w14:paraId="26FD342B" w14:textId="77777777">
            <w:pPr>
              <w:pStyle w:val="TableTextLeft"/>
              <w:spacing w:before="60" w:after="60"/>
              <w:ind w:left="117"/>
              <w:rPr>
                <w:rStyle w:val="TableTextTight"/>
                <w:sz w:val="18"/>
                <w:szCs w:val="24"/>
              </w:rPr>
            </w:pPr>
            <w:r w:rsidRPr="002B4380">
              <w:rPr>
                <w:rStyle w:val="TableTextTight"/>
                <w:sz w:val="18"/>
                <w:szCs w:val="24"/>
              </w:rPr>
              <w:t>3</w:t>
            </w:r>
            <w:r w:rsidRPr="002B4380" w:rsidR="00B0605F">
              <w:rPr>
                <w:rStyle w:val="TableTextTight"/>
                <w:sz w:val="18"/>
                <w:szCs w:val="24"/>
              </w:rPr>
              <w:t>-</w:t>
            </w:r>
            <w:r w:rsidRPr="002B4380">
              <w:rPr>
                <w:rStyle w:val="TableTextTight"/>
                <w:sz w:val="18"/>
                <w:szCs w:val="24"/>
              </w:rPr>
              <w:t>month enrollment period (July-September)</w:t>
            </w:r>
          </w:p>
        </w:tc>
        <w:tc>
          <w:tcPr>
            <w:tcW w:w="870" w:type="pct"/>
            <w:shd w:val="clear" w:color="auto" w:fill="FFFFFF"/>
          </w:tcPr>
          <w:p w:rsidR="00AB1447" w:rsidRPr="002B4380" w:rsidP="002B4380" w14:paraId="5AC70D84" w14:textId="77777777">
            <w:pPr>
              <w:pStyle w:val="TableTextLeft"/>
              <w:spacing w:before="60" w:after="60"/>
              <w:jc w:val="center"/>
              <w:rPr>
                <w:rStyle w:val="TableTextTight"/>
                <w:sz w:val="18"/>
                <w:szCs w:val="24"/>
              </w:rPr>
            </w:pPr>
            <w:r w:rsidRPr="002B4380">
              <w:rPr>
                <w:rStyle w:val="TableTextTight"/>
                <w:sz w:val="18"/>
                <w:szCs w:val="24"/>
              </w:rPr>
              <w:t>428</w:t>
            </w:r>
          </w:p>
        </w:tc>
        <w:tc>
          <w:tcPr>
            <w:tcW w:w="870" w:type="pct"/>
            <w:shd w:val="clear" w:color="auto" w:fill="FFFFFF"/>
          </w:tcPr>
          <w:p w:rsidR="00AB1447" w:rsidRPr="002B4380" w:rsidP="002B4380" w14:paraId="215E6E20" w14:textId="77777777">
            <w:pPr>
              <w:pStyle w:val="TableTextLeft"/>
              <w:spacing w:before="60" w:after="60"/>
              <w:jc w:val="center"/>
              <w:rPr>
                <w:rStyle w:val="TableTextTight"/>
                <w:sz w:val="18"/>
                <w:szCs w:val="24"/>
              </w:rPr>
            </w:pPr>
            <w:r w:rsidRPr="002B4380">
              <w:rPr>
                <w:rStyle w:val="TableTextTight"/>
                <w:sz w:val="18"/>
                <w:szCs w:val="24"/>
              </w:rPr>
              <w:t>16.2</w:t>
            </w:r>
          </w:p>
        </w:tc>
        <w:tc>
          <w:tcPr>
            <w:tcW w:w="868" w:type="pct"/>
            <w:shd w:val="clear" w:color="auto" w:fill="FFFFFF"/>
          </w:tcPr>
          <w:p w:rsidR="00AB1447" w:rsidRPr="002B4380" w:rsidP="002B4380" w14:paraId="3EB38E0D" w14:textId="77777777">
            <w:pPr>
              <w:pStyle w:val="TableTextLeft"/>
              <w:spacing w:before="60" w:after="60"/>
              <w:jc w:val="center"/>
              <w:rPr>
                <w:rStyle w:val="TableTextTight"/>
                <w:sz w:val="18"/>
                <w:szCs w:val="24"/>
              </w:rPr>
            </w:pPr>
            <w:r w:rsidRPr="002B4380">
              <w:rPr>
                <w:rStyle w:val="TableTextTight"/>
                <w:sz w:val="18"/>
                <w:szCs w:val="24"/>
              </w:rPr>
              <w:t>1</w:t>
            </w:r>
            <w:r w:rsidRPr="002B4380">
              <w:rPr>
                <w:rStyle w:val="TableTextTight"/>
                <w:szCs w:val="24"/>
              </w:rPr>
              <w:t>3.2</w:t>
            </w:r>
          </w:p>
        </w:tc>
      </w:tr>
    </w:tbl>
    <w:p w:rsidR="00B172A6" w:rsidRPr="00AB6EDF" w:rsidP="00B172A6" w14:paraId="602D6DE1" w14:textId="77777777">
      <w:pPr>
        <w:pStyle w:val="ExhibitSource"/>
      </w:pPr>
      <w:r>
        <w:t xml:space="preserve">Note: </w:t>
      </w:r>
      <w:r>
        <w:tab/>
      </w:r>
      <w:r w:rsidRPr="003C70D5" w:rsidR="003C70D5">
        <w:rPr>
          <w:szCs w:val="18"/>
        </w:rPr>
        <w:t xml:space="preserve">MDIs are calculated for a two-tailed test with 80 percent power at a 0.05 significance level, and are based on the following assumptions: </w:t>
      </w:r>
      <w:r>
        <w:t>(1) an R-squared (the proportion of variation in the outcome explained by covariates) of 0.05</w:t>
      </w:r>
      <w:r w:rsidR="003C70D5">
        <w:t>,</w:t>
      </w:r>
      <w:r>
        <w:t xml:space="preserve"> </w:t>
      </w:r>
      <w:r w:rsidR="003C70D5">
        <w:t xml:space="preserve">(2) a binary outcome with a mean value of 0.50, and </w:t>
      </w:r>
      <w:r>
        <w:t xml:space="preserve">(3) </w:t>
      </w:r>
      <w:r w:rsidRPr="00AB6EDF">
        <w:t>a design effect of 1.0 for outcomes based on administrative data due to the absence of weighting</w:t>
      </w:r>
      <w:r>
        <w:t xml:space="preserve">. </w:t>
      </w:r>
      <w:r w:rsidR="00184A6D">
        <w:t xml:space="preserve">Sample sizes are based on estimates provided by Connecticut Community College </w:t>
      </w:r>
      <w:r w:rsidR="00711A61">
        <w:t xml:space="preserve">leadership </w:t>
      </w:r>
      <w:r w:rsidR="00184A6D">
        <w:t xml:space="preserve">of the number of community college students enrolled in SNAP E&amp;T from July 2023 to January 2024. </w:t>
      </w:r>
    </w:p>
    <w:p w:rsidR="00F75523" w:rsidRPr="00444EF7" w:rsidP="00F75523" w14:paraId="49DD28A1" w14:textId="17B5DADB">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F75523" w:rsidRPr="002B4380" w:rsidP="00F75523" w14:paraId="446C84CD" w14:textId="072B9B6B">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767E96" w14:paraId="122F7DEC" w14:textId="77777777">
      <w:pPr>
        <w:spacing w:line="259" w:lineRule="auto"/>
        <w:rPr>
          <w:sz w:val="16"/>
          <w:szCs w:val="16"/>
        </w:rPr>
      </w:pPr>
      <w:r w:rsidRPr="002B4380">
        <w:rPr>
          <w:rFonts w:ascii="Arial" w:hAnsi="Arial" w:cs="Arial"/>
          <w:color w:val="000000"/>
          <w:sz w:val="18"/>
          <w:szCs w:val="18"/>
        </w:rPr>
        <w:t>.</w:t>
      </w:r>
      <w:r>
        <w:rPr>
          <w:sz w:val="16"/>
          <w:szCs w:val="16"/>
        </w:rPr>
        <w:br w:type="page"/>
      </w:r>
    </w:p>
    <w:p w:rsidR="00767E96" w:rsidRPr="002B4380" w:rsidP="00767E96" w14:paraId="42FE8B38" w14:textId="77777777">
      <w:pPr>
        <w:spacing w:after="0" w:line="259" w:lineRule="auto"/>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Table B2.1.c. D</w:t>
      </w:r>
      <w:r w:rsidRPr="002B4380" w:rsidR="00C60772">
        <w:rPr>
          <w:rFonts w:ascii="Arial" w:hAnsi="Arial"/>
          <w:b/>
          <w:color w:val="000000"/>
          <w:sz w:val="20"/>
        </w:rPr>
        <w:t xml:space="preserve">istrict of </w:t>
      </w:r>
      <w:r w:rsidRPr="002B4380">
        <w:rPr>
          <w:rFonts w:ascii="Arial" w:hAnsi="Arial"/>
          <w:b/>
          <w:color w:val="000000"/>
          <w:sz w:val="20"/>
        </w:rPr>
        <w:t>C</w:t>
      </w:r>
      <w:r w:rsidRPr="002B4380" w:rsidR="00C60772">
        <w:rPr>
          <w:rFonts w:ascii="Arial" w:hAnsi="Arial"/>
          <w:b/>
          <w:color w:val="000000"/>
          <w:sz w:val="20"/>
        </w:rPr>
        <w:t>olumbia</w:t>
      </w:r>
      <w:r w:rsidRPr="002B4380">
        <w:rPr>
          <w:rFonts w:ascii="Arial" w:hAnsi="Arial"/>
          <w:b/>
          <w:color w:val="000000"/>
          <w:sz w:val="20"/>
        </w:rPr>
        <w:t xml:space="preserve"> minimum detectable impacts based on administrative data</w:t>
      </w:r>
    </w:p>
    <w:tbl>
      <w:tblPr>
        <w:tblW w:w="5096" w:type="pct"/>
        <w:tblBorders>
          <w:bottom w:val="single" w:sz="4" w:space="0" w:color="046B5C"/>
          <w:insideH w:val="single" w:sz="4" w:space="0" w:color="046B5C"/>
        </w:tblBorders>
        <w:tblCellMar>
          <w:left w:w="58" w:type="dxa"/>
          <w:right w:w="58" w:type="dxa"/>
        </w:tblCellMar>
        <w:tblLook w:val="0620"/>
      </w:tblPr>
      <w:tblGrid>
        <w:gridCol w:w="2250"/>
        <w:gridCol w:w="2251"/>
        <w:gridCol w:w="1439"/>
        <w:gridCol w:w="2463"/>
        <w:gridCol w:w="1137"/>
      </w:tblGrid>
      <w:tr w14:paraId="23CCECAF" w14:textId="77777777" w:rsidTr="002B4380">
        <w:tblPrEx>
          <w:tblW w:w="5096" w:type="pct"/>
          <w:tblBorders>
            <w:bottom w:val="single" w:sz="4" w:space="0" w:color="046B5C"/>
            <w:insideH w:val="single" w:sz="4" w:space="0" w:color="046B5C"/>
          </w:tblBorders>
          <w:tblCellMar>
            <w:left w:w="58" w:type="dxa"/>
            <w:right w:w="58" w:type="dxa"/>
          </w:tblCellMar>
          <w:tblLook w:val="0620"/>
        </w:tblPrEx>
        <w:trPr>
          <w:cantSplit/>
          <w:trHeight w:val="389"/>
          <w:tblHeader/>
        </w:trPr>
        <w:tc>
          <w:tcPr>
            <w:tcW w:w="3113" w:type="pct"/>
            <w:gridSpan w:val="3"/>
            <w:tcBorders>
              <w:top w:val="nil"/>
              <w:left w:val="nil"/>
              <w:bottom w:val="nil"/>
              <w:right w:val="nil"/>
              <w:tl2br w:val="nil"/>
              <w:tr2bl w:val="nil"/>
            </w:tcBorders>
            <w:shd w:val="clear" w:color="auto" w:fill="046B5C"/>
            <w:vAlign w:val="bottom"/>
          </w:tcPr>
          <w:p w:rsidR="00DF7B2A" w:rsidRPr="002B4380" w:rsidP="002B4380" w14:paraId="3A2FBDEF" w14:textId="77777777">
            <w:pPr>
              <w:keepNext/>
              <w:spacing w:before="40" w:after="20"/>
              <w:jc w:val="center"/>
              <w:rPr>
                <w:rFonts w:ascii="Arial" w:hAnsi="Arial"/>
                <w:b/>
                <w:color w:val="FFFFFF"/>
                <w:sz w:val="18"/>
                <w:szCs w:val="18"/>
              </w:rPr>
            </w:pPr>
            <w:r w:rsidRPr="002B4380">
              <w:rPr>
                <w:rFonts w:ascii="Arial" w:hAnsi="Arial"/>
                <w:b/>
                <w:color w:val="FFFFFF"/>
                <w:sz w:val="18"/>
                <w:szCs w:val="18"/>
              </w:rPr>
              <w:t>Pre-post analysis</w:t>
            </w:r>
          </w:p>
        </w:tc>
        <w:tc>
          <w:tcPr>
            <w:tcW w:w="1887" w:type="pct"/>
            <w:gridSpan w:val="2"/>
            <w:tcBorders>
              <w:top w:val="nil"/>
              <w:left w:val="nil"/>
              <w:bottom w:val="nil"/>
              <w:right w:val="nil"/>
              <w:tl2br w:val="nil"/>
              <w:tr2bl w:val="nil"/>
            </w:tcBorders>
            <w:shd w:val="clear" w:color="auto" w:fill="046B5C"/>
            <w:vAlign w:val="bottom"/>
          </w:tcPr>
          <w:p w:rsidR="00DF7B2A" w:rsidRPr="002B4380" w:rsidP="002B4380" w14:paraId="54964474" w14:textId="77777777">
            <w:pPr>
              <w:keepNext/>
              <w:spacing w:before="40" w:after="20"/>
              <w:jc w:val="center"/>
              <w:rPr>
                <w:rFonts w:ascii="Arial" w:hAnsi="Arial"/>
                <w:b/>
                <w:color w:val="FFFFFF"/>
                <w:sz w:val="18"/>
                <w:szCs w:val="18"/>
              </w:rPr>
            </w:pPr>
            <w:r w:rsidRPr="002B4380">
              <w:rPr>
                <w:rFonts w:ascii="Arial" w:hAnsi="Arial"/>
                <w:b/>
                <w:color w:val="FFFFFF"/>
                <w:sz w:val="18"/>
                <w:szCs w:val="18"/>
              </w:rPr>
              <w:t>RCT analysis</w:t>
            </w:r>
          </w:p>
        </w:tc>
      </w:tr>
      <w:tr w14:paraId="37A860F6" w14:textId="77777777" w:rsidTr="002B4380">
        <w:tblPrEx>
          <w:tblW w:w="5096" w:type="pct"/>
          <w:tblCellMar>
            <w:left w:w="58" w:type="dxa"/>
            <w:right w:w="58" w:type="dxa"/>
          </w:tblCellMar>
          <w:tblLook w:val="0620"/>
        </w:tblPrEx>
        <w:trPr>
          <w:cantSplit/>
          <w:trHeight w:val="389"/>
          <w:tblHeader/>
        </w:trPr>
        <w:tc>
          <w:tcPr>
            <w:tcW w:w="1179" w:type="pct"/>
            <w:tcBorders>
              <w:top w:val="nil"/>
              <w:left w:val="nil"/>
              <w:bottom w:val="nil"/>
              <w:right w:val="nil"/>
              <w:tl2br w:val="nil"/>
              <w:tr2bl w:val="nil"/>
            </w:tcBorders>
            <w:shd w:val="clear" w:color="auto" w:fill="046B5C"/>
            <w:vAlign w:val="bottom"/>
          </w:tcPr>
          <w:p w:rsidR="00DF7B2A" w:rsidRPr="002B4380" w:rsidP="002B4380" w14:paraId="07A0C78D" w14:textId="77777777">
            <w:pPr>
              <w:keepNext/>
              <w:spacing w:before="40" w:after="20"/>
              <w:jc w:val="center"/>
              <w:rPr>
                <w:rFonts w:ascii="Arial" w:hAnsi="Arial"/>
                <w:b/>
                <w:color w:val="FFFFFF"/>
                <w:sz w:val="18"/>
                <w:szCs w:val="18"/>
              </w:rPr>
            </w:pPr>
            <w:r w:rsidRPr="002B4380">
              <w:rPr>
                <w:rFonts w:ascii="Arial" w:hAnsi="Arial"/>
                <w:b/>
                <w:color w:val="FFFFFF"/>
                <w:sz w:val="18"/>
                <w:szCs w:val="18"/>
              </w:rPr>
              <w:t>Total number of individuals in pre-intervention group</w:t>
            </w:r>
          </w:p>
        </w:tc>
        <w:tc>
          <w:tcPr>
            <w:tcW w:w="1180" w:type="pct"/>
            <w:tcBorders>
              <w:top w:val="nil"/>
              <w:left w:val="nil"/>
              <w:bottom w:val="nil"/>
              <w:right w:val="nil"/>
              <w:tl2br w:val="nil"/>
              <w:tr2bl w:val="nil"/>
            </w:tcBorders>
            <w:shd w:val="clear" w:color="auto" w:fill="046B5C"/>
            <w:vAlign w:val="center"/>
          </w:tcPr>
          <w:p w:rsidR="00DF7B2A" w:rsidRPr="002B4380" w:rsidP="002B4380" w14:paraId="3E1414C2" w14:textId="77777777">
            <w:pPr>
              <w:keepNext/>
              <w:spacing w:before="40" w:after="20"/>
              <w:jc w:val="center"/>
              <w:rPr>
                <w:rFonts w:ascii="Arial" w:hAnsi="Arial"/>
                <w:b/>
                <w:color w:val="FFFFFF"/>
                <w:sz w:val="18"/>
                <w:szCs w:val="18"/>
              </w:rPr>
            </w:pPr>
            <w:r w:rsidRPr="002B4380">
              <w:rPr>
                <w:rFonts w:ascii="Arial" w:hAnsi="Arial"/>
                <w:b/>
                <w:color w:val="FFFFFF"/>
                <w:sz w:val="18"/>
                <w:szCs w:val="18"/>
              </w:rPr>
              <w:t>Total number of individuals in post-intervention group</w:t>
            </w:r>
          </w:p>
        </w:tc>
        <w:tc>
          <w:tcPr>
            <w:tcW w:w="754" w:type="pct"/>
            <w:tcBorders>
              <w:top w:val="nil"/>
              <w:left w:val="nil"/>
              <w:bottom w:val="nil"/>
              <w:right w:val="nil"/>
              <w:tl2br w:val="nil"/>
              <w:tr2bl w:val="nil"/>
            </w:tcBorders>
            <w:shd w:val="clear" w:color="auto" w:fill="046B5C"/>
            <w:vAlign w:val="center"/>
          </w:tcPr>
          <w:p w:rsidR="00DF7B2A" w:rsidRPr="002B4380" w:rsidP="002B4380" w14:paraId="236D3A95" w14:textId="77777777">
            <w:pPr>
              <w:keepNext/>
              <w:spacing w:before="40" w:after="20"/>
              <w:jc w:val="center"/>
              <w:rPr>
                <w:rFonts w:ascii="Arial" w:hAnsi="Arial"/>
                <w:b/>
                <w:color w:val="FFFFFF"/>
                <w:sz w:val="18"/>
                <w:szCs w:val="18"/>
              </w:rPr>
            </w:pPr>
            <w:r w:rsidRPr="002B4380">
              <w:rPr>
                <w:rFonts w:ascii="Arial" w:hAnsi="Arial"/>
                <w:b/>
                <w:color w:val="FFFFFF"/>
                <w:sz w:val="18"/>
                <w:szCs w:val="18"/>
              </w:rPr>
              <w:t>MDI (percentage points)</w:t>
            </w:r>
          </w:p>
        </w:tc>
        <w:tc>
          <w:tcPr>
            <w:tcW w:w="1291" w:type="pct"/>
            <w:tcBorders>
              <w:top w:val="nil"/>
              <w:left w:val="nil"/>
              <w:bottom w:val="nil"/>
              <w:right w:val="nil"/>
              <w:tl2br w:val="nil"/>
              <w:tr2bl w:val="nil"/>
            </w:tcBorders>
            <w:shd w:val="clear" w:color="auto" w:fill="046B5C"/>
            <w:vAlign w:val="bottom"/>
          </w:tcPr>
          <w:p w:rsidR="00DF7B2A" w:rsidRPr="002B4380" w:rsidP="002B4380" w14:paraId="306D3362" w14:textId="77777777">
            <w:pPr>
              <w:keepNext/>
              <w:spacing w:before="40" w:after="20"/>
              <w:jc w:val="center"/>
              <w:rPr>
                <w:rFonts w:ascii="Arial" w:hAnsi="Arial"/>
                <w:b/>
                <w:color w:val="FFFFFF"/>
                <w:sz w:val="18"/>
                <w:szCs w:val="18"/>
              </w:rPr>
            </w:pPr>
            <w:r w:rsidRPr="002B4380">
              <w:rPr>
                <w:rFonts w:ascii="Arial" w:hAnsi="Arial"/>
                <w:b/>
                <w:color w:val="FFFFFF"/>
                <w:sz w:val="18"/>
                <w:szCs w:val="18"/>
              </w:rPr>
              <w:t>Size of treatment and control groups</w:t>
            </w:r>
          </w:p>
        </w:tc>
        <w:tc>
          <w:tcPr>
            <w:tcW w:w="596" w:type="pct"/>
            <w:tcBorders>
              <w:top w:val="nil"/>
              <w:left w:val="nil"/>
              <w:bottom w:val="nil"/>
              <w:right w:val="nil"/>
              <w:tl2br w:val="nil"/>
              <w:tr2bl w:val="nil"/>
            </w:tcBorders>
            <w:shd w:val="clear" w:color="auto" w:fill="046B5C"/>
            <w:vAlign w:val="bottom"/>
          </w:tcPr>
          <w:p w:rsidR="00DF7B2A" w:rsidRPr="002B4380" w:rsidP="002B4380" w14:paraId="6858F47D" w14:textId="77777777">
            <w:pPr>
              <w:keepNext/>
              <w:spacing w:before="40" w:after="20"/>
              <w:jc w:val="center"/>
              <w:rPr>
                <w:rFonts w:ascii="Arial" w:hAnsi="Arial"/>
                <w:b/>
                <w:color w:val="FFFFFF"/>
                <w:sz w:val="18"/>
                <w:szCs w:val="18"/>
              </w:rPr>
            </w:pPr>
            <w:r w:rsidRPr="002B4380">
              <w:rPr>
                <w:rFonts w:ascii="Arial" w:hAnsi="Arial"/>
                <w:b/>
                <w:color w:val="FFFFFF"/>
                <w:sz w:val="18"/>
                <w:szCs w:val="18"/>
              </w:rPr>
              <w:t>MDI (percentage points)</w:t>
            </w:r>
          </w:p>
        </w:tc>
      </w:tr>
      <w:tr w14:paraId="35874524" w14:textId="77777777" w:rsidTr="002B4380">
        <w:tblPrEx>
          <w:tblW w:w="5096" w:type="pct"/>
          <w:tblCellMar>
            <w:left w:w="58" w:type="dxa"/>
            <w:right w:w="58" w:type="dxa"/>
          </w:tblCellMar>
          <w:tblLook w:val="0620"/>
        </w:tblPrEx>
        <w:trPr>
          <w:cantSplit/>
          <w:trHeight w:val="314"/>
        </w:trPr>
        <w:tc>
          <w:tcPr>
            <w:tcW w:w="1179" w:type="pct"/>
            <w:shd w:val="clear" w:color="auto" w:fill="FFFFFF"/>
          </w:tcPr>
          <w:p w:rsidR="00DF7B2A" w:rsidRPr="002B4380" w:rsidP="002B4380" w14:paraId="519C9961" w14:textId="77777777">
            <w:pPr>
              <w:spacing w:after="0"/>
              <w:jc w:val="center"/>
              <w:rPr>
                <w:rFonts w:ascii="Arial" w:hAnsi="Arial"/>
                <w:color w:val="000000"/>
                <w:sz w:val="18"/>
                <w:szCs w:val="24"/>
              </w:rPr>
            </w:pPr>
            <w:r w:rsidRPr="002B4380">
              <w:rPr>
                <w:rFonts w:ascii="Arial" w:hAnsi="Arial"/>
                <w:color w:val="000000"/>
                <w:sz w:val="18"/>
                <w:szCs w:val="24"/>
              </w:rPr>
              <w:t>300</w:t>
            </w:r>
          </w:p>
        </w:tc>
        <w:tc>
          <w:tcPr>
            <w:tcW w:w="1180" w:type="pct"/>
            <w:shd w:val="clear" w:color="auto" w:fill="FFFFFF"/>
          </w:tcPr>
          <w:p w:rsidR="00DF7B2A" w:rsidRPr="002B4380" w:rsidP="002B4380" w14:paraId="7FB4FA2C" w14:textId="77777777">
            <w:pPr>
              <w:spacing w:after="0"/>
              <w:jc w:val="center"/>
              <w:rPr>
                <w:rFonts w:ascii="Arial" w:hAnsi="Arial"/>
                <w:color w:val="000000"/>
                <w:sz w:val="18"/>
                <w:szCs w:val="24"/>
              </w:rPr>
            </w:pPr>
            <w:r w:rsidRPr="002B4380">
              <w:rPr>
                <w:rFonts w:ascii="Arial" w:hAnsi="Arial"/>
                <w:color w:val="000000"/>
                <w:sz w:val="18"/>
                <w:szCs w:val="24"/>
              </w:rPr>
              <w:t>240</w:t>
            </w:r>
          </w:p>
        </w:tc>
        <w:tc>
          <w:tcPr>
            <w:tcW w:w="754" w:type="pct"/>
            <w:shd w:val="clear" w:color="auto" w:fill="FFFFFF"/>
          </w:tcPr>
          <w:p w:rsidR="00DF7B2A" w:rsidRPr="002B4380" w:rsidP="002B4380" w14:paraId="5CEE6551" w14:textId="77777777">
            <w:pPr>
              <w:spacing w:after="0"/>
              <w:jc w:val="center"/>
              <w:rPr>
                <w:rFonts w:ascii="Arial" w:hAnsi="Arial"/>
                <w:color w:val="000000"/>
                <w:sz w:val="18"/>
                <w:szCs w:val="24"/>
              </w:rPr>
            </w:pPr>
            <w:r w:rsidRPr="002B4380">
              <w:rPr>
                <w:rFonts w:ascii="Arial" w:hAnsi="Arial"/>
                <w:color w:val="000000"/>
                <w:sz w:val="18"/>
                <w:szCs w:val="24"/>
              </w:rPr>
              <w:t>11.8</w:t>
            </w:r>
          </w:p>
        </w:tc>
        <w:tc>
          <w:tcPr>
            <w:tcW w:w="1291" w:type="pct"/>
            <w:shd w:val="clear" w:color="auto" w:fill="FFFFFF"/>
          </w:tcPr>
          <w:p w:rsidR="00DF7B2A" w:rsidRPr="002B4380" w:rsidP="002B4380" w14:paraId="40B1ADAA" w14:textId="77777777">
            <w:pPr>
              <w:spacing w:after="0"/>
              <w:jc w:val="center"/>
              <w:rPr>
                <w:rFonts w:ascii="Arial" w:hAnsi="Arial"/>
                <w:color w:val="000000"/>
                <w:sz w:val="18"/>
                <w:szCs w:val="24"/>
              </w:rPr>
            </w:pPr>
            <w:r w:rsidRPr="002B4380">
              <w:rPr>
                <w:rFonts w:ascii="Arial" w:hAnsi="Arial"/>
                <w:color w:val="000000"/>
                <w:sz w:val="18"/>
                <w:szCs w:val="24"/>
              </w:rPr>
              <w:t>120 and 120</w:t>
            </w:r>
          </w:p>
        </w:tc>
        <w:tc>
          <w:tcPr>
            <w:tcW w:w="596" w:type="pct"/>
            <w:shd w:val="clear" w:color="auto" w:fill="FFFFFF"/>
          </w:tcPr>
          <w:p w:rsidR="00DF7B2A" w:rsidRPr="002B4380" w:rsidP="002B4380" w14:paraId="7B603968" w14:textId="77777777">
            <w:pPr>
              <w:spacing w:after="0"/>
              <w:jc w:val="center"/>
              <w:rPr>
                <w:rFonts w:ascii="Arial" w:hAnsi="Arial"/>
                <w:color w:val="000000"/>
                <w:sz w:val="18"/>
                <w:szCs w:val="24"/>
              </w:rPr>
            </w:pPr>
            <w:r w:rsidRPr="002B4380">
              <w:rPr>
                <w:rFonts w:ascii="Arial" w:hAnsi="Arial"/>
                <w:color w:val="000000"/>
                <w:sz w:val="18"/>
                <w:szCs w:val="24"/>
              </w:rPr>
              <w:t>17.7</w:t>
            </w:r>
          </w:p>
        </w:tc>
      </w:tr>
      <w:tr w14:paraId="5FF5D1B6" w14:textId="77777777" w:rsidTr="002B4380">
        <w:tblPrEx>
          <w:tblW w:w="5096" w:type="pct"/>
          <w:tblCellMar>
            <w:left w:w="58" w:type="dxa"/>
            <w:right w:w="58" w:type="dxa"/>
          </w:tblCellMar>
          <w:tblLook w:val="0620"/>
        </w:tblPrEx>
        <w:trPr>
          <w:cantSplit/>
          <w:trHeight w:val="314"/>
        </w:trPr>
        <w:tc>
          <w:tcPr>
            <w:tcW w:w="1179" w:type="pct"/>
            <w:shd w:val="clear" w:color="auto" w:fill="FFFFFF"/>
          </w:tcPr>
          <w:p w:rsidR="00DF7B2A" w:rsidRPr="002B4380" w:rsidP="002B4380" w14:paraId="21744162" w14:textId="77777777">
            <w:pPr>
              <w:spacing w:after="0"/>
              <w:jc w:val="center"/>
              <w:rPr>
                <w:rFonts w:ascii="Arial" w:hAnsi="Arial"/>
                <w:color w:val="000000"/>
                <w:sz w:val="18"/>
                <w:szCs w:val="24"/>
              </w:rPr>
            </w:pPr>
            <w:r w:rsidRPr="002B4380">
              <w:rPr>
                <w:rFonts w:ascii="Arial" w:hAnsi="Arial"/>
                <w:color w:val="000000"/>
                <w:sz w:val="18"/>
                <w:szCs w:val="24"/>
              </w:rPr>
              <w:t>200</w:t>
            </w:r>
          </w:p>
        </w:tc>
        <w:tc>
          <w:tcPr>
            <w:tcW w:w="1180" w:type="pct"/>
            <w:shd w:val="clear" w:color="auto" w:fill="FFFFFF"/>
          </w:tcPr>
          <w:p w:rsidR="00DF7B2A" w:rsidRPr="002B4380" w:rsidP="002B4380" w14:paraId="03FD1523" w14:textId="77777777">
            <w:pPr>
              <w:spacing w:after="0"/>
              <w:jc w:val="center"/>
              <w:rPr>
                <w:rFonts w:ascii="Arial" w:hAnsi="Arial"/>
                <w:color w:val="000000"/>
                <w:sz w:val="18"/>
                <w:szCs w:val="24"/>
              </w:rPr>
            </w:pPr>
            <w:r w:rsidRPr="002B4380">
              <w:rPr>
                <w:rFonts w:ascii="Arial" w:hAnsi="Arial"/>
                <w:color w:val="000000"/>
                <w:sz w:val="18"/>
                <w:szCs w:val="24"/>
              </w:rPr>
              <w:t>160</w:t>
            </w:r>
          </w:p>
        </w:tc>
        <w:tc>
          <w:tcPr>
            <w:tcW w:w="754" w:type="pct"/>
            <w:shd w:val="clear" w:color="auto" w:fill="FFFFFF"/>
          </w:tcPr>
          <w:p w:rsidR="00DF7B2A" w:rsidRPr="002B4380" w:rsidP="002B4380" w14:paraId="1F208C99" w14:textId="77777777">
            <w:pPr>
              <w:spacing w:after="0"/>
              <w:jc w:val="center"/>
              <w:rPr>
                <w:rFonts w:ascii="Arial" w:hAnsi="Arial"/>
                <w:color w:val="000000"/>
                <w:sz w:val="18"/>
                <w:szCs w:val="24"/>
              </w:rPr>
            </w:pPr>
            <w:r w:rsidRPr="002B4380">
              <w:rPr>
                <w:rFonts w:ascii="Arial" w:hAnsi="Arial"/>
                <w:color w:val="000000"/>
                <w:sz w:val="18"/>
                <w:szCs w:val="24"/>
              </w:rPr>
              <w:t>14.5</w:t>
            </w:r>
          </w:p>
        </w:tc>
        <w:tc>
          <w:tcPr>
            <w:tcW w:w="1291" w:type="pct"/>
            <w:shd w:val="clear" w:color="auto" w:fill="FFFFFF"/>
          </w:tcPr>
          <w:p w:rsidR="00DF7B2A" w:rsidRPr="002B4380" w:rsidP="002B4380" w14:paraId="3EBE9BDB" w14:textId="77777777">
            <w:pPr>
              <w:spacing w:after="0"/>
              <w:jc w:val="center"/>
              <w:rPr>
                <w:rFonts w:ascii="Arial" w:hAnsi="Arial"/>
                <w:color w:val="000000"/>
                <w:sz w:val="18"/>
                <w:szCs w:val="24"/>
              </w:rPr>
            </w:pPr>
            <w:r w:rsidRPr="002B4380">
              <w:rPr>
                <w:rFonts w:ascii="Arial" w:hAnsi="Arial"/>
                <w:color w:val="000000"/>
                <w:sz w:val="18"/>
                <w:szCs w:val="24"/>
              </w:rPr>
              <w:t>80 and 80</w:t>
            </w:r>
          </w:p>
        </w:tc>
        <w:tc>
          <w:tcPr>
            <w:tcW w:w="596" w:type="pct"/>
            <w:shd w:val="clear" w:color="auto" w:fill="FFFFFF"/>
          </w:tcPr>
          <w:p w:rsidR="00DF7B2A" w:rsidRPr="002B4380" w:rsidP="002B4380" w14:paraId="316DE4F8" w14:textId="77777777">
            <w:pPr>
              <w:spacing w:after="0"/>
              <w:jc w:val="center"/>
              <w:rPr>
                <w:rFonts w:ascii="Arial" w:hAnsi="Arial"/>
                <w:color w:val="000000"/>
                <w:sz w:val="18"/>
                <w:szCs w:val="24"/>
              </w:rPr>
            </w:pPr>
            <w:r w:rsidRPr="002B4380">
              <w:rPr>
                <w:rFonts w:ascii="Arial" w:hAnsi="Arial"/>
                <w:color w:val="000000"/>
                <w:sz w:val="18"/>
                <w:szCs w:val="24"/>
              </w:rPr>
              <w:t>21.7</w:t>
            </w:r>
          </w:p>
        </w:tc>
      </w:tr>
      <w:tr w14:paraId="0C50A22D" w14:textId="77777777" w:rsidTr="002B4380">
        <w:tblPrEx>
          <w:tblW w:w="5096" w:type="pct"/>
          <w:tblCellMar>
            <w:left w:w="58" w:type="dxa"/>
            <w:right w:w="58" w:type="dxa"/>
          </w:tblCellMar>
          <w:tblLook w:val="0620"/>
        </w:tblPrEx>
        <w:trPr>
          <w:cantSplit/>
          <w:trHeight w:val="314"/>
        </w:trPr>
        <w:tc>
          <w:tcPr>
            <w:tcW w:w="1179" w:type="pct"/>
            <w:shd w:val="clear" w:color="auto" w:fill="FFFFFF"/>
          </w:tcPr>
          <w:p w:rsidR="00DF7B2A" w:rsidRPr="002B4380" w:rsidP="002B4380" w14:paraId="747B283A" w14:textId="77777777">
            <w:pPr>
              <w:spacing w:after="0"/>
              <w:jc w:val="center"/>
              <w:rPr>
                <w:rFonts w:ascii="Arial" w:hAnsi="Arial"/>
                <w:color w:val="000000"/>
                <w:sz w:val="18"/>
                <w:szCs w:val="24"/>
              </w:rPr>
            </w:pPr>
            <w:r w:rsidRPr="002B4380">
              <w:rPr>
                <w:rFonts w:ascii="Arial" w:hAnsi="Arial"/>
                <w:color w:val="000000"/>
                <w:sz w:val="18"/>
                <w:szCs w:val="24"/>
              </w:rPr>
              <w:t>175</w:t>
            </w:r>
          </w:p>
        </w:tc>
        <w:tc>
          <w:tcPr>
            <w:tcW w:w="1180" w:type="pct"/>
            <w:shd w:val="clear" w:color="auto" w:fill="FFFFFF"/>
          </w:tcPr>
          <w:p w:rsidR="00DF7B2A" w:rsidRPr="002B4380" w:rsidP="002B4380" w14:paraId="33C3359A" w14:textId="77777777">
            <w:pPr>
              <w:spacing w:after="0"/>
              <w:jc w:val="center"/>
              <w:rPr>
                <w:rFonts w:ascii="Arial" w:hAnsi="Arial"/>
                <w:color w:val="000000"/>
                <w:sz w:val="18"/>
                <w:szCs w:val="24"/>
              </w:rPr>
            </w:pPr>
            <w:r w:rsidRPr="002B4380">
              <w:rPr>
                <w:rFonts w:ascii="Arial" w:hAnsi="Arial"/>
                <w:color w:val="000000"/>
                <w:sz w:val="18"/>
                <w:szCs w:val="24"/>
              </w:rPr>
              <w:t>140</w:t>
            </w:r>
          </w:p>
        </w:tc>
        <w:tc>
          <w:tcPr>
            <w:tcW w:w="754" w:type="pct"/>
            <w:shd w:val="clear" w:color="auto" w:fill="FFFFFF"/>
          </w:tcPr>
          <w:p w:rsidR="00DF7B2A" w:rsidRPr="002B4380" w:rsidP="002B4380" w14:paraId="62EC2A96" w14:textId="77777777">
            <w:pPr>
              <w:spacing w:after="0"/>
              <w:jc w:val="center"/>
              <w:rPr>
                <w:rFonts w:ascii="Arial" w:hAnsi="Arial"/>
                <w:color w:val="000000"/>
                <w:sz w:val="18"/>
                <w:szCs w:val="24"/>
              </w:rPr>
            </w:pPr>
            <w:r w:rsidRPr="002B4380">
              <w:rPr>
                <w:rFonts w:ascii="Arial" w:hAnsi="Arial"/>
                <w:color w:val="000000"/>
                <w:sz w:val="18"/>
                <w:szCs w:val="24"/>
              </w:rPr>
              <w:t>15.5</w:t>
            </w:r>
          </w:p>
        </w:tc>
        <w:tc>
          <w:tcPr>
            <w:tcW w:w="1291" w:type="pct"/>
            <w:shd w:val="clear" w:color="auto" w:fill="FFFFFF"/>
          </w:tcPr>
          <w:p w:rsidR="00DF7B2A" w:rsidRPr="002B4380" w:rsidP="002B4380" w14:paraId="192AADF0" w14:textId="77777777">
            <w:pPr>
              <w:spacing w:after="0"/>
              <w:jc w:val="center"/>
              <w:rPr>
                <w:rFonts w:ascii="Arial" w:hAnsi="Arial"/>
                <w:color w:val="000000"/>
                <w:sz w:val="18"/>
                <w:szCs w:val="24"/>
              </w:rPr>
            </w:pPr>
            <w:r w:rsidRPr="002B4380">
              <w:rPr>
                <w:rFonts w:ascii="Arial" w:hAnsi="Arial"/>
                <w:color w:val="000000"/>
                <w:sz w:val="18"/>
                <w:szCs w:val="24"/>
              </w:rPr>
              <w:t>70 and 70</w:t>
            </w:r>
          </w:p>
        </w:tc>
        <w:tc>
          <w:tcPr>
            <w:tcW w:w="596" w:type="pct"/>
            <w:shd w:val="clear" w:color="auto" w:fill="FFFFFF"/>
          </w:tcPr>
          <w:p w:rsidR="00DF7B2A" w:rsidRPr="002B4380" w:rsidP="002B4380" w14:paraId="155F83D1" w14:textId="77777777">
            <w:pPr>
              <w:spacing w:after="0"/>
              <w:jc w:val="center"/>
              <w:rPr>
                <w:rFonts w:ascii="Arial" w:hAnsi="Arial"/>
                <w:color w:val="000000"/>
                <w:sz w:val="18"/>
                <w:szCs w:val="24"/>
              </w:rPr>
            </w:pPr>
            <w:r w:rsidRPr="002B4380">
              <w:rPr>
                <w:rFonts w:ascii="Arial" w:hAnsi="Arial"/>
                <w:color w:val="000000"/>
                <w:sz w:val="18"/>
                <w:szCs w:val="24"/>
              </w:rPr>
              <w:t>23.2</w:t>
            </w:r>
          </w:p>
        </w:tc>
      </w:tr>
      <w:tr w14:paraId="3986CA33" w14:textId="77777777" w:rsidTr="002B4380">
        <w:tblPrEx>
          <w:tblW w:w="5096" w:type="pct"/>
          <w:tblCellMar>
            <w:left w:w="58" w:type="dxa"/>
            <w:right w:w="58" w:type="dxa"/>
          </w:tblCellMar>
          <w:tblLook w:val="0620"/>
        </w:tblPrEx>
        <w:trPr>
          <w:cantSplit/>
          <w:trHeight w:val="314"/>
        </w:trPr>
        <w:tc>
          <w:tcPr>
            <w:tcW w:w="1179" w:type="pct"/>
            <w:shd w:val="clear" w:color="auto" w:fill="FFFFFF"/>
          </w:tcPr>
          <w:p w:rsidR="00DF7B2A" w:rsidRPr="002B4380" w:rsidP="002B4380" w14:paraId="0C6A4323" w14:textId="77777777">
            <w:pPr>
              <w:spacing w:after="0"/>
              <w:jc w:val="center"/>
              <w:rPr>
                <w:rFonts w:ascii="Arial" w:hAnsi="Arial"/>
                <w:color w:val="000000"/>
                <w:sz w:val="18"/>
                <w:szCs w:val="24"/>
              </w:rPr>
            </w:pPr>
            <w:r w:rsidRPr="002B4380">
              <w:rPr>
                <w:rFonts w:ascii="Arial" w:hAnsi="Arial"/>
                <w:color w:val="000000"/>
                <w:sz w:val="18"/>
                <w:szCs w:val="24"/>
              </w:rPr>
              <w:t>150</w:t>
            </w:r>
          </w:p>
        </w:tc>
        <w:tc>
          <w:tcPr>
            <w:tcW w:w="1180" w:type="pct"/>
            <w:shd w:val="clear" w:color="auto" w:fill="FFFFFF"/>
          </w:tcPr>
          <w:p w:rsidR="00DF7B2A" w:rsidRPr="002B4380" w:rsidP="002B4380" w14:paraId="639E3E53" w14:textId="77777777">
            <w:pPr>
              <w:spacing w:after="0"/>
              <w:jc w:val="center"/>
              <w:rPr>
                <w:rFonts w:ascii="Arial" w:hAnsi="Arial"/>
                <w:color w:val="000000"/>
                <w:sz w:val="18"/>
                <w:szCs w:val="24"/>
              </w:rPr>
            </w:pPr>
            <w:r w:rsidRPr="002B4380">
              <w:rPr>
                <w:rFonts w:ascii="Arial" w:hAnsi="Arial"/>
                <w:color w:val="000000"/>
                <w:sz w:val="18"/>
                <w:szCs w:val="24"/>
              </w:rPr>
              <w:t>120</w:t>
            </w:r>
          </w:p>
        </w:tc>
        <w:tc>
          <w:tcPr>
            <w:tcW w:w="754" w:type="pct"/>
            <w:shd w:val="clear" w:color="auto" w:fill="FFFFFF"/>
          </w:tcPr>
          <w:p w:rsidR="00DF7B2A" w:rsidRPr="002B4380" w:rsidP="002B4380" w14:paraId="48C9E13A" w14:textId="77777777">
            <w:pPr>
              <w:spacing w:after="0"/>
              <w:jc w:val="center"/>
              <w:rPr>
                <w:rFonts w:ascii="Arial" w:hAnsi="Arial"/>
                <w:color w:val="000000"/>
                <w:sz w:val="18"/>
                <w:szCs w:val="24"/>
              </w:rPr>
            </w:pPr>
            <w:r w:rsidRPr="002B4380">
              <w:rPr>
                <w:rFonts w:ascii="Arial" w:hAnsi="Arial"/>
                <w:color w:val="000000"/>
                <w:sz w:val="18"/>
                <w:szCs w:val="24"/>
              </w:rPr>
              <w:t>16.8</w:t>
            </w:r>
          </w:p>
        </w:tc>
        <w:tc>
          <w:tcPr>
            <w:tcW w:w="1291" w:type="pct"/>
            <w:shd w:val="clear" w:color="auto" w:fill="FFFFFF"/>
          </w:tcPr>
          <w:p w:rsidR="00DF7B2A" w:rsidRPr="002B4380" w:rsidP="002B4380" w14:paraId="03D23734" w14:textId="77777777">
            <w:pPr>
              <w:spacing w:after="0"/>
              <w:jc w:val="center"/>
              <w:rPr>
                <w:rFonts w:ascii="Arial" w:hAnsi="Arial"/>
                <w:color w:val="000000"/>
                <w:sz w:val="18"/>
                <w:szCs w:val="24"/>
              </w:rPr>
            </w:pPr>
            <w:r w:rsidRPr="002B4380">
              <w:rPr>
                <w:rFonts w:ascii="Arial" w:hAnsi="Arial"/>
                <w:color w:val="000000"/>
                <w:sz w:val="18"/>
                <w:szCs w:val="24"/>
              </w:rPr>
              <w:t>60 and 60</w:t>
            </w:r>
          </w:p>
        </w:tc>
        <w:tc>
          <w:tcPr>
            <w:tcW w:w="596" w:type="pct"/>
            <w:shd w:val="clear" w:color="auto" w:fill="FFFFFF"/>
          </w:tcPr>
          <w:p w:rsidR="00DF7B2A" w:rsidRPr="002B4380" w:rsidP="002B4380" w14:paraId="329C8428" w14:textId="77777777">
            <w:pPr>
              <w:spacing w:after="0"/>
              <w:jc w:val="center"/>
              <w:rPr>
                <w:rFonts w:ascii="Arial" w:hAnsi="Arial"/>
                <w:color w:val="000000"/>
                <w:sz w:val="18"/>
                <w:szCs w:val="24"/>
              </w:rPr>
            </w:pPr>
            <w:r w:rsidRPr="002B4380">
              <w:rPr>
                <w:rFonts w:ascii="Arial" w:hAnsi="Arial"/>
                <w:color w:val="000000"/>
                <w:sz w:val="18"/>
                <w:szCs w:val="24"/>
              </w:rPr>
              <w:t>25.1</w:t>
            </w:r>
          </w:p>
        </w:tc>
      </w:tr>
    </w:tbl>
    <w:p w:rsidR="00DF7B2A" w:rsidRPr="002B4380" w:rsidP="00DF7B2A" w14:paraId="0307CDF0" w14:textId="77777777">
      <w:pPr>
        <w:spacing w:before="40" w:after="60"/>
        <w:ind w:left="792" w:hanging="792"/>
        <w:rPr>
          <w:rFonts w:ascii="Arial" w:hAnsi="Arial"/>
          <w:color w:val="000000"/>
          <w:sz w:val="18"/>
        </w:rPr>
      </w:pPr>
      <w:r w:rsidRPr="002B4380">
        <w:rPr>
          <w:rFonts w:ascii="Arial" w:hAnsi="Arial"/>
          <w:color w:val="000000"/>
          <w:sz w:val="18"/>
        </w:rPr>
        <w:t xml:space="preserve">Note: </w:t>
      </w:r>
      <w:r w:rsidRPr="002B4380">
        <w:rPr>
          <w:rFonts w:ascii="Arial" w:hAnsi="Arial"/>
          <w:color w:val="000000"/>
          <w:sz w:val="18"/>
        </w:rPr>
        <w:tab/>
        <w:t xml:space="preserve">The pre-post analysis compares a percentage outcome among the pre- and post-intervention groups. The size of the post-intervention group assumes that 20 percent of individuals in the pre-intervention group continue to participate in SNAP E&amp;T in the post-intervention period; these individuals will be excluded from the analyses of outcomes in the post-intervention period due to exposure to both case management approaches. MDIs are based on a 0.80 power level and assume the mean value of the binary outcome is 0.50, baseline variables explain 5 percent of the variation in the outcome, response rates of 100 percent for outcomes based on administrative data, as well as a design effect of 1.0 for outcomes based on administrative data due to the absence of weighting. </w:t>
      </w:r>
    </w:p>
    <w:p w:rsidR="002B4380" w:rsidRPr="00444EF7" w:rsidP="002B4380" w14:paraId="5D7427A2" w14:textId="41E6E36C">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2B4380" w:rsidRPr="002B4380" w:rsidP="002B4380" w14:paraId="4C215B94" w14:textId="120BFC1C">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B172A6" w14:paraId="36C3128F" w14:textId="77777777">
      <w:pPr>
        <w:spacing w:line="259" w:lineRule="auto"/>
        <w:rPr>
          <w:sz w:val="16"/>
          <w:szCs w:val="16"/>
        </w:rPr>
      </w:pPr>
      <w:r>
        <w:rPr>
          <w:sz w:val="16"/>
          <w:szCs w:val="16"/>
        </w:rPr>
        <w:br w:type="page"/>
      </w:r>
    </w:p>
    <w:p w:rsidR="00B172A6" w:rsidRPr="002B4380" w:rsidP="00B172A6" w14:paraId="74ABD0F6" w14:textId="77777777">
      <w:pPr>
        <w:spacing w:after="0" w:line="259" w:lineRule="auto"/>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Table B2.1.</w:t>
      </w:r>
      <w:r w:rsidRPr="002B4380" w:rsidR="00767E96">
        <w:rPr>
          <w:rFonts w:ascii="Arial" w:hAnsi="Arial"/>
          <w:b/>
          <w:color w:val="000000"/>
          <w:sz w:val="20"/>
        </w:rPr>
        <w:t>d</w:t>
      </w:r>
      <w:r w:rsidRPr="002B4380">
        <w:rPr>
          <w:rFonts w:ascii="Arial" w:hAnsi="Arial"/>
          <w:b/>
          <w:color w:val="000000"/>
          <w:sz w:val="20"/>
        </w:rPr>
        <w:t>.</w:t>
      </w:r>
      <w:r w:rsidRPr="002B4380">
        <w:rPr>
          <w:rFonts w:ascii="Arial" w:hAnsi="Arial"/>
          <w:b/>
          <w:color w:val="000000"/>
          <w:sz w:val="20"/>
        </w:rPr>
        <w:t xml:space="preserve"> Kansas minimum detectable impacts based on administrative data</w:t>
      </w:r>
    </w:p>
    <w:tbl>
      <w:tblPr>
        <w:tblW w:w="4753" w:type="pct"/>
        <w:tblBorders>
          <w:bottom w:val="single" w:sz="4" w:space="0" w:color="046B5C"/>
          <w:insideH w:val="single" w:sz="4" w:space="0" w:color="5B6771"/>
        </w:tblBorders>
        <w:tblCellMar>
          <w:left w:w="58" w:type="dxa"/>
          <w:right w:w="58" w:type="dxa"/>
        </w:tblCellMar>
        <w:tblLook w:val="0620"/>
      </w:tblPr>
      <w:tblGrid>
        <w:gridCol w:w="4385"/>
        <w:gridCol w:w="2253"/>
        <w:gridCol w:w="2255"/>
      </w:tblGrid>
      <w:tr w14:paraId="16A79243" w14:textId="77777777" w:rsidTr="00327CDC">
        <w:tblPrEx>
          <w:tblW w:w="4753" w:type="pct"/>
          <w:tblBorders>
            <w:bottom w:val="single" w:sz="4" w:space="0" w:color="046B5C"/>
            <w:insideH w:val="single" w:sz="4" w:space="0" w:color="5B6771"/>
          </w:tblBorders>
          <w:tblCellMar>
            <w:left w:w="58" w:type="dxa"/>
            <w:right w:w="58" w:type="dxa"/>
          </w:tblCellMar>
          <w:tblLook w:val="0620"/>
        </w:tblPrEx>
        <w:trPr>
          <w:cantSplit/>
          <w:trHeight w:val="409"/>
          <w:tblHeader/>
        </w:trPr>
        <w:tc>
          <w:tcPr>
            <w:tcW w:w="2465" w:type="pct"/>
            <w:tcBorders>
              <w:top w:val="nil"/>
              <w:left w:val="nil"/>
              <w:bottom w:val="nil"/>
              <w:right w:val="single" w:sz="4" w:space="0" w:color="FFFFFF"/>
              <w:tl2br w:val="nil"/>
              <w:tr2bl w:val="nil"/>
            </w:tcBorders>
            <w:shd w:val="clear" w:color="auto" w:fill="046B5C"/>
          </w:tcPr>
          <w:p w:rsidR="00277C5D" w:rsidRPr="002B4380" w:rsidP="002B4380" w14:paraId="7E7C6579" w14:textId="77777777">
            <w:pPr>
              <w:pStyle w:val="TableHeaderCenter"/>
              <w:jc w:val="left"/>
              <w:rPr>
                <w:b/>
                <w:sz w:val="18"/>
                <w:szCs w:val="18"/>
              </w:rPr>
            </w:pPr>
          </w:p>
        </w:tc>
        <w:tc>
          <w:tcPr>
            <w:tcW w:w="2535" w:type="pct"/>
            <w:gridSpan w:val="2"/>
            <w:tcBorders>
              <w:top w:val="nil"/>
              <w:left w:val="single" w:sz="4" w:space="0" w:color="FFFFFF"/>
              <w:bottom w:val="single" w:sz="4" w:space="0" w:color="auto"/>
              <w:right w:val="single" w:sz="4" w:space="0" w:color="auto"/>
              <w:tl2br w:val="nil"/>
              <w:tr2bl w:val="nil"/>
            </w:tcBorders>
            <w:shd w:val="clear" w:color="auto" w:fill="046B5C"/>
            <w:vAlign w:val="center"/>
          </w:tcPr>
          <w:p w:rsidR="00277C5D" w:rsidRPr="002B4380" w:rsidP="006636E5" w14:paraId="054DD9C2" w14:textId="77777777">
            <w:pPr>
              <w:pStyle w:val="TableHeaderCenter"/>
              <w:rPr>
                <w:b/>
                <w:sz w:val="18"/>
                <w:szCs w:val="18"/>
              </w:rPr>
            </w:pPr>
            <w:r w:rsidRPr="002B4380">
              <w:rPr>
                <w:b/>
                <w:sz w:val="18"/>
                <w:szCs w:val="18"/>
              </w:rPr>
              <w:t xml:space="preserve">Based on starting </w:t>
            </w:r>
            <w:r w:rsidRPr="002B4380">
              <w:rPr>
                <w:b/>
                <w:sz w:val="18"/>
                <w:szCs w:val="18"/>
              </w:rPr>
              <w:br/>
              <w:t xml:space="preserve">sample size of </w:t>
            </w:r>
            <w:r>
              <w:rPr>
                <w:b/>
                <w:sz w:val="18"/>
                <w:szCs w:val="18"/>
              </w:rPr>
              <w:t>1</w:t>
            </w:r>
            <w:r w:rsidRPr="002B4380">
              <w:rPr>
                <w:b/>
                <w:sz w:val="18"/>
                <w:szCs w:val="18"/>
              </w:rPr>
              <w:t>,</w:t>
            </w:r>
            <w:r>
              <w:rPr>
                <w:b/>
                <w:sz w:val="18"/>
                <w:szCs w:val="18"/>
              </w:rPr>
              <w:t>2</w:t>
            </w:r>
            <w:r w:rsidRPr="002B4380">
              <w:rPr>
                <w:b/>
                <w:sz w:val="18"/>
                <w:szCs w:val="18"/>
              </w:rPr>
              <w:t>00</w:t>
            </w:r>
          </w:p>
        </w:tc>
      </w:tr>
      <w:tr w14:paraId="46206519" w14:textId="77777777" w:rsidTr="00327CDC">
        <w:tblPrEx>
          <w:tblW w:w="4753" w:type="pct"/>
          <w:tblCellMar>
            <w:left w:w="58" w:type="dxa"/>
            <w:right w:w="58" w:type="dxa"/>
          </w:tblCellMar>
          <w:tblLook w:val="0620"/>
        </w:tblPrEx>
        <w:trPr>
          <w:cantSplit/>
          <w:trHeight w:val="409"/>
          <w:tblHeader/>
        </w:trPr>
        <w:tc>
          <w:tcPr>
            <w:tcW w:w="2465" w:type="pct"/>
            <w:tcBorders>
              <w:top w:val="nil"/>
              <w:left w:val="nil"/>
              <w:bottom w:val="single" w:sz="4" w:space="0" w:color="auto"/>
              <w:right w:val="single" w:sz="4" w:space="0" w:color="FFFFFF"/>
              <w:tl2br w:val="nil"/>
              <w:tr2bl w:val="nil"/>
            </w:tcBorders>
            <w:shd w:val="clear" w:color="auto" w:fill="046B5C"/>
            <w:vAlign w:val="bottom"/>
          </w:tcPr>
          <w:p w:rsidR="00277C5D" w:rsidRPr="002B4380" w:rsidP="002B4380" w14:paraId="35A2E351" w14:textId="77777777">
            <w:pPr>
              <w:pStyle w:val="TableHeaderCenter"/>
              <w:jc w:val="left"/>
              <w:rPr>
                <w:b/>
                <w:sz w:val="18"/>
                <w:szCs w:val="18"/>
              </w:rPr>
            </w:pPr>
            <w:r w:rsidRPr="002B4380">
              <w:rPr>
                <w:b/>
                <w:sz w:val="18"/>
                <w:szCs w:val="18"/>
              </w:rPr>
              <w:t>Assumption</w:t>
            </w:r>
          </w:p>
        </w:tc>
        <w:tc>
          <w:tcPr>
            <w:tcW w:w="1267" w:type="pct"/>
            <w:tcBorders>
              <w:top w:val="single" w:sz="4" w:space="0" w:color="auto"/>
              <w:left w:val="single" w:sz="4" w:space="0" w:color="FFFFFF"/>
              <w:bottom w:val="single" w:sz="4" w:space="0" w:color="auto"/>
              <w:right w:val="single" w:sz="4" w:space="0" w:color="FFFFFF"/>
              <w:tl2br w:val="nil"/>
              <w:tr2bl w:val="nil"/>
            </w:tcBorders>
            <w:shd w:val="clear" w:color="auto" w:fill="046B5C"/>
            <w:vAlign w:val="center"/>
          </w:tcPr>
          <w:p w:rsidR="00277C5D" w:rsidRPr="002B4380" w:rsidP="006636E5" w14:paraId="44F75F23" w14:textId="77777777">
            <w:pPr>
              <w:pStyle w:val="TableHeaderCenter"/>
              <w:rPr>
                <w:b/>
                <w:sz w:val="18"/>
                <w:szCs w:val="18"/>
              </w:rPr>
            </w:pPr>
            <w:r w:rsidRPr="002B4380">
              <w:rPr>
                <w:b/>
                <w:sz w:val="18"/>
                <w:szCs w:val="18"/>
              </w:rPr>
              <w:t xml:space="preserve">Sample size </w:t>
            </w:r>
            <w:r w:rsidRPr="002B4380">
              <w:rPr>
                <w:b/>
                <w:sz w:val="18"/>
                <w:szCs w:val="18"/>
              </w:rPr>
              <w:br/>
            </w:r>
            <w:r>
              <w:rPr>
                <w:b/>
                <w:sz w:val="18"/>
                <w:szCs w:val="18"/>
              </w:rPr>
              <w:t>for each</w:t>
            </w:r>
            <w:r w:rsidRPr="002B4380">
              <w:rPr>
                <w:b/>
                <w:sz w:val="18"/>
                <w:szCs w:val="18"/>
              </w:rPr>
              <w:t xml:space="preserve"> group</w:t>
            </w:r>
          </w:p>
        </w:tc>
        <w:tc>
          <w:tcPr>
            <w:tcW w:w="1268" w:type="pct"/>
            <w:tcBorders>
              <w:top w:val="single" w:sz="4" w:space="0" w:color="auto"/>
              <w:left w:val="single" w:sz="4" w:space="0" w:color="FFFFFF"/>
              <w:bottom w:val="single" w:sz="4" w:space="0" w:color="auto"/>
              <w:right w:val="single" w:sz="4" w:space="0" w:color="auto"/>
              <w:tl2br w:val="nil"/>
              <w:tr2bl w:val="nil"/>
            </w:tcBorders>
            <w:shd w:val="clear" w:color="auto" w:fill="046B5C"/>
            <w:vAlign w:val="center"/>
          </w:tcPr>
          <w:p w:rsidR="00277C5D" w:rsidRPr="002B4380" w:rsidP="006636E5" w14:paraId="61098AD8" w14:textId="77777777">
            <w:pPr>
              <w:pStyle w:val="TableHeaderCenter"/>
              <w:rPr>
                <w:b/>
                <w:sz w:val="18"/>
                <w:szCs w:val="18"/>
              </w:rPr>
            </w:pPr>
            <w:r w:rsidRPr="002B4380">
              <w:rPr>
                <w:b/>
                <w:sz w:val="18"/>
                <w:szCs w:val="18"/>
              </w:rPr>
              <w:t>MDI (percentage points)</w:t>
            </w:r>
          </w:p>
        </w:tc>
      </w:tr>
      <w:tr w14:paraId="78ECF753" w14:textId="77777777" w:rsidTr="00327CDC">
        <w:tblPrEx>
          <w:tblW w:w="4753" w:type="pct"/>
          <w:tblCellMar>
            <w:left w:w="58" w:type="dxa"/>
            <w:right w:w="58" w:type="dxa"/>
          </w:tblCellMar>
          <w:tblLook w:val="0620"/>
        </w:tblPrEx>
        <w:trPr>
          <w:cantSplit/>
          <w:trHeight w:val="330"/>
        </w:trPr>
        <w:tc>
          <w:tcPr>
            <w:tcW w:w="2465" w:type="pct"/>
            <w:tcBorders>
              <w:top w:val="single" w:sz="4" w:space="0" w:color="auto"/>
              <w:bottom w:val="single" w:sz="4" w:space="0" w:color="auto"/>
            </w:tcBorders>
            <w:shd w:val="clear" w:color="auto" w:fill="F2F2F2"/>
          </w:tcPr>
          <w:p w:rsidR="00277C5D" w:rsidRPr="002B4380" w:rsidP="002B4380" w14:paraId="63D347BF" w14:textId="77777777">
            <w:pPr>
              <w:pStyle w:val="TableTextLeft"/>
              <w:spacing w:before="0" w:after="0"/>
              <w:rPr>
                <w:rStyle w:val="TableTextTight"/>
                <w:sz w:val="18"/>
                <w:szCs w:val="24"/>
              </w:rPr>
            </w:pPr>
            <w:r w:rsidRPr="002B4380">
              <w:rPr>
                <w:rStyle w:val="TableTextTight"/>
                <w:sz w:val="18"/>
                <w:szCs w:val="24"/>
              </w:rPr>
              <w:t>All individuals (100 percent of starting sample)</w:t>
            </w:r>
          </w:p>
        </w:tc>
        <w:tc>
          <w:tcPr>
            <w:tcW w:w="1267" w:type="pct"/>
            <w:tcBorders>
              <w:top w:val="single" w:sz="4" w:space="0" w:color="auto"/>
              <w:bottom w:val="single" w:sz="4" w:space="0" w:color="auto"/>
            </w:tcBorders>
            <w:shd w:val="clear" w:color="auto" w:fill="F2F2F2"/>
          </w:tcPr>
          <w:p w:rsidR="00277C5D" w:rsidRPr="002B4380" w:rsidP="002B4380" w14:paraId="3B745828" w14:textId="77777777">
            <w:pPr>
              <w:pStyle w:val="TableTextLeft"/>
              <w:spacing w:before="0" w:after="0"/>
              <w:jc w:val="center"/>
              <w:rPr>
                <w:rStyle w:val="TableTextTight"/>
                <w:sz w:val="18"/>
                <w:szCs w:val="24"/>
              </w:rPr>
            </w:pPr>
          </w:p>
        </w:tc>
        <w:tc>
          <w:tcPr>
            <w:tcW w:w="1268" w:type="pct"/>
            <w:tcBorders>
              <w:top w:val="single" w:sz="4" w:space="0" w:color="auto"/>
              <w:bottom w:val="single" w:sz="4" w:space="0" w:color="auto"/>
            </w:tcBorders>
            <w:shd w:val="clear" w:color="auto" w:fill="F2F2F2"/>
          </w:tcPr>
          <w:p w:rsidR="00277C5D" w:rsidRPr="002B4380" w:rsidP="002B4380" w14:paraId="7966D457" w14:textId="77777777">
            <w:pPr>
              <w:pStyle w:val="TableTextLeft"/>
              <w:spacing w:before="0" w:after="0"/>
              <w:jc w:val="center"/>
              <w:rPr>
                <w:rStyle w:val="TableTextTight"/>
                <w:sz w:val="18"/>
                <w:szCs w:val="24"/>
              </w:rPr>
            </w:pPr>
          </w:p>
        </w:tc>
      </w:tr>
      <w:tr w14:paraId="70E13516" w14:textId="77777777" w:rsidTr="00327CDC">
        <w:tblPrEx>
          <w:tblW w:w="4753" w:type="pct"/>
          <w:tblCellMar>
            <w:left w:w="58" w:type="dxa"/>
            <w:right w:w="58" w:type="dxa"/>
          </w:tblCellMar>
          <w:tblLook w:val="0620"/>
        </w:tblPrEx>
        <w:trPr>
          <w:cantSplit/>
          <w:trHeight w:val="330"/>
        </w:trPr>
        <w:tc>
          <w:tcPr>
            <w:tcW w:w="2465" w:type="pct"/>
            <w:tcBorders>
              <w:top w:val="single" w:sz="4" w:space="0" w:color="auto"/>
              <w:bottom w:val="single" w:sz="4" w:space="0" w:color="auto"/>
            </w:tcBorders>
            <w:shd w:val="clear" w:color="auto" w:fill="FFFFFF"/>
          </w:tcPr>
          <w:p w:rsidR="00277C5D" w:rsidRPr="002B4380" w:rsidP="00277C5D" w14:paraId="35D936BF" w14:textId="77777777">
            <w:pPr>
              <w:pStyle w:val="TableTextLeft"/>
              <w:spacing w:before="0" w:after="0"/>
              <w:rPr>
                <w:rStyle w:val="TableTextTight"/>
                <w:sz w:val="18"/>
                <w:szCs w:val="24"/>
              </w:rPr>
            </w:pPr>
            <w:r w:rsidRPr="00693370">
              <w:rPr>
                <w:rFonts w:cs="Arial"/>
                <w:szCs w:val="18"/>
              </w:rPr>
              <w:t>Estimate effect of receiving behaviorally informed text message appointment reminders compared to not receiving them on percentage of individuals who remain engaged in SNAP E&amp;T activities</w:t>
            </w:r>
          </w:p>
        </w:tc>
        <w:tc>
          <w:tcPr>
            <w:tcW w:w="1267" w:type="pct"/>
            <w:tcBorders>
              <w:top w:val="single" w:sz="4" w:space="0" w:color="auto"/>
              <w:bottom w:val="single" w:sz="4" w:space="0" w:color="auto"/>
            </w:tcBorders>
            <w:shd w:val="clear" w:color="auto" w:fill="FFFFFF"/>
          </w:tcPr>
          <w:p w:rsidR="00277C5D" w:rsidRPr="002B4380" w:rsidP="00277C5D" w14:paraId="69160025" w14:textId="77777777">
            <w:pPr>
              <w:pStyle w:val="TableTextLeft"/>
              <w:spacing w:before="0" w:after="0"/>
              <w:jc w:val="center"/>
              <w:rPr>
                <w:rStyle w:val="TableTextTight"/>
                <w:sz w:val="18"/>
                <w:szCs w:val="24"/>
              </w:rPr>
            </w:pPr>
            <w:r w:rsidRPr="00693370">
              <w:rPr>
                <w:rFonts w:cs="Arial"/>
                <w:szCs w:val="18"/>
              </w:rPr>
              <w:t>300 and 300</w:t>
            </w:r>
          </w:p>
        </w:tc>
        <w:tc>
          <w:tcPr>
            <w:tcW w:w="1268" w:type="pct"/>
            <w:tcBorders>
              <w:top w:val="single" w:sz="4" w:space="0" w:color="auto"/>
              <w:bottom w:val="single" w:sz="4" w:space="0" w:color="auto"/>
            </w:tcBorders>
            <w:shd w:val="clear" w:color="auto" w:fill="FFFFFF"/>
          </w:tcPr>
          <w:p w:rsidR="00277C5D" w:rsidRPr="002B4380" w:rsidP="00277C5D" w14:paraId="0C108594" w14:textId="77777777">
            <w:pPr>
              <w:pStyle w:val="TableTextLeft"/>
              <w:spacing w:before="0" w:after="0"/>
              <w:jc w:val="center"/>
              <w:rPr>
                <w:rStyle w:val="TableTextTight"/>
                <w:sz w:val="18"/>
                <w:szCs w:val="24"/>
              </w:rPr>
            </w:pPr>
            <w:r w:rsidRPr="00693370">
              <w:rPr>
                <w:rFonts w:cs="Arial"/>
                <w:szCs w:val="18"/>
              </w:rPr>
              <w:t>11.2</w:t>
            </w:r>
          </w:p>
        </w:tc>
      </w:tr>
      <w:tr w14:paraId="16053D57" w14:textId="77777777" w:rsidTr="00277C5D">
        <w:tblPrEx>
          <w:tblW w:w="4753" w:type="pct"/>
          <w:tblCellMar>
            <w:left w:w="58" w:type="dxa"/>
            <w:right w:w="58" w:type="dxa"/>
          </w:tblCellMar>
          <w:tblLook w:val="0620"/>
        </w:tblPrEx>
        <w:trPr>
          <w:cantSplit/>
          <w:trHeight w:val="330"/>
        </w:trPr>
        <w:tc>
          <w:tcPr>
            <w:tcW w:w="2465" w:type="pct"/>
            <w:tcBorders>
              <w:top w:val="single" w:sz="4" w:space="0" w:color="auto"/>
              <w:bottom w:val="single" w:sz="4" w:space="0" w:color="auto"/>
            </w:tcBorders>
            <w:shd w:val="clear" w:color="auto" w:fill="FFFFFF"/>
          </w:tcPr>
          <w:p w:rsidR="00277C5D" w:rsidRPr="002B4380" w:rsidP="00277C5D" w14:paraId="0ABE8149" w14:textId="77777777">
            <w:pPr>
              <w:pStyle w:val="TableTextLeft"/>
              <w:spacing w:before="0" w:after="0"/>
              <w:rPr>
                <w:rStyle w:val="TableTextTight"/>
                <w:sz w:val="18"/>
                <w:szCs w:val="24"/>
              </w:rPr>
            </w:pPr>
            <w:r w:rsidRPr="00693370">
              <w:rPr>
                <w:rFonts w:cs="Arial"/>
                <w:szCs w:val="18"/>
              </w:rPr>
              <w:t>Estimate effect of receiving behaviorally informed text message nudges compared to not receiving them on percentage of individuals who remain engaged in SNAP E&amp;T activities</w:t>
            </w:r>
          </w:p>
        </w:tc>
        <w:tc>
          <w:tcPr>
            <w:tcW w:w="1267" w:type="pct"/>
            <w:tcBorders>
              <w:top w:val="single" w:sz="4" w:space="0" w:color="auto"/>
              <w:bottom w:val="single" w:sz="4" w:space="0" w:color="auto"/>
            </w:tcBorders>
            <w:shd w:val="clear" w:color="auto" w:fill="FFFFFF"/>
          </w:tcPr>
          <w:p w:rsidR="00277C5D" w:rsidRPr="002B4380" w:rsidP="00277C5D" w14:paraId="49727D66" w14:textId="77777777">
            <w:pPr>
              <w:pStyle w:val="TableTextLeft"/>
              <w:spacing w:before="0" w:after="0"/>
              <w:jc w:val="center"/>
              <w:rPr>
                <w:rStyle w:val="TableTextTight"/>
                <w:sz w:val="18"/>
                <w:szCs w:val="24"/>
              </w:rPr>
            </w:pPr>
            <w:r w:rsidRPr="00693370">
              <w:rPr>
                <w:rFonts w:cs="Arial"/>
                <w:szCs w:val="18"/>
              </w:rPr>
              <w:t>300 and 300</w:t>
            </w:r>
          </w:p>
        </w:tc>
        <w:tc>
          <w:tcPr>
            <w:tcW w:w="1268" w:type="pct"/>
            <w:tcBorders>
              <w:top w:val="single" w:sz="4" w:space="0" w:color="auto"/>
              <w:bottom w:val="single" w:sz="4" w:space="0" w:color="auto"/>
            </w:tcBorders>
            <w:shd w:val="clear" w:color="auto" w:fill="FFFFFF"/>
          </w:tcPr>
          <w:p w:rsidR="00277C5D" w:rsidRPr="002B4380" w:rsidP="00277C5D" w14:paraId="48418E84" w14:textId="77777777">
            <w:pPr>
              <w:pStyle w:val="TableTextLeft"/>
              <w:spacing w:before="0" w:after="0"/>
              <w:jc w:val="center"/>
              <w:rPr>
                <w:rStyle w:val="TableTextTight"/>
                <w:sz w:val="18"/>
                <w:szCs w:val="24"/>
              </w:rPr>
            </w:pPr>
            <w:r w:rsidRPr="00693370">
              <w:rPr>
                <w:rFonts w:cs="Arial"/>
                <w:szCs w:val="18"/>
              </w:rPr>
              <w:t>11.2</w:t>
            </w:r>
          </w:p>
        </w:tc>
      </w:tr>
      <w:tr w14:paraId="0567C9E3" w14:textId="77777777" w:rsidTr="00277C5D">
        <w:tblPrEx>
          <w:tblW w:w="4753" w:type="pct"/>
          <w:tblCellMar>
            <w:left w:w="58" w:type="dxa"/>
            <w:right w:w="58" w:type="dxa"/>
          </w:tblCellMar>
          <w:tblLook w:val="0620"/>
        </w:tblPrEx>
        <w:trPr>
          <w:cantSplit/>
          <w:trHeight w:val="330"/>
        </w:trPr>
        <w:tc>
          <w:tcPr>
            <w:tcW w:w="2465" w:type="pct"/>
            <w:tcBorders>
              <w:top w:val="single" w:sz="4" w:space="0" w:color="auto"/>
              <w:bottom w:val="single" w:sz="4" w:space="0" w:color="auto"/>
            </w:tcBorders>
            <w:shd w:val="clear" w:color="auto" w:fill="FFFFFF"/>
          </w:tcPr>
          <w:p w:rsidR="00277C5D" w:rsidRPr="002B4380" w:rsidP="00277C5D" w14:paraId="620EEED9" w14:textId="77777777">
            <w:pPr>
              <w:pStyle w:val="TableTextLeft"/>
              <w:spacing w:before="0" w:after="0"/>
              <w:rPr>
                <w:rStyle w:val="TableTextTight"/>
                <w:sz w:val="18"/>
                <w:szCs w:val="24"/>
              </w:rPr>
            </w:pPr>
            <w:r w:rsidRPr="00693370">
              <w:rPr>
                <w:rFonts w:cs="Arial"/>
                <w:szCs w:val="18"/>
              </w:rPr>
              <w:t>Estimate effect of receiving behaviorally informed text message appointment reminders and nudges compared to not receiving them on percentage of individuals who remain engaged in SNAP E&amp;T activities</w:t>
            </w:r>
          </w:p>
        </w:tc>
        <w:tc>
          <w:tcPr>
            <w:tcW w:w="1267" w:type="pct"/>
            <w:tcBorders>
              <w:top w:val="single" w:sz="4" w:space="0" w:color="auto"/>
              <w:bottom w:val="single" w:sz="4" w:space="0" w:color="auto"/>
            </w:tcBorders>
            <w:shd w:val="clear" w:color="auto" w:fill="FFFFFF"/>
          </w:tcPr>
          <w:p w:rsidR="00277C5D" w:rsidRPr="002B4380" w:rsidP="00277C5D" w14:paraId="71EDD62B" w14:textId="77777777">
            <w:pPr>
              <w:pStyle w:val="TableTextLeft"/>
              <w:spacing w:before="0" w:after="0"/>
              <w:jc w:val="center"/>
              <w:rPr>
                <w:rStyle w:val="TableTextTight"/>
                <w:sz w:val="18"/>
                <w:szCs w:val="24"/>
              </w:rPr>
            </w:pPr>
            <w:r w:rsidRPr="00693370">
              <w:rPr>
                <w:rFonts w:cs="Arial"/>
                <w:szCs w:val="18"/>
              </w:rPr>
              <w:t>300 and 300</w:t>
            </w:r>
          </w:p>
        </w:tc>
        <w:tc>
          <w:tcPr>
            <w:tcW w:w="1268" w:type="pct"/>
            <w:tcBorders>
              <w:top w:val="single" w:sz="4" w:space="0" w:color="auto"/>
              <w:bottom w:val="single" w:sz="4" w:space="0" w:color="auto"/>
            </w:tcBorders>
            <w:shd w:val="clear" w:color="auto" w:fill="FFFFFF"/>
          </w:tcPr>
          <w:p w:rsidR="00277C5D" w:rsidRPr="002B4380" w:rsidP="00277C5D" w14:paraId="4C3E1992" w14:textId="77777777">
            <w:pPr>
              <w:pStyle w:val="TableTextLeft"/>
              <w:spacing w:before="0" w:after="0"/>
              <w:jc w:val="center"/>
              <w:rPr>
                <w:rStyle w:val="TableTextTight"/>
                <w:sz w:val="18"/>
                <w:szCs w:val="24"/>
              </w:rPr>
            </w:pPr>
            <w:r w:rsidRPr="00693370">
              <w:rPr>
                <w:rFonts w:cs="Arial"/>
                <w:szCs w:val="18"/>
              </w:rPr>
              <w:t>11.2</w:t>
            </w:r>
          </w:p>
        </w:tc>
      </w:tr>
      <w:tr w14:paraId="41181EBE" w14:textId="77777777" w:rsidTr="00277C5D">
        <w:tblPrEx>
          <w:tblW w:w="4753" w:type="pct"/>
          <w:tblCellMar>
            <w:left w:w="58" w:type="dxa"/>
            <w:right w:w="58" w:type="dxa"/>
          </w:tblCellMar>
          <w:tblLook w:val="0620"/>
        </w:tblPrEx>
        <w:trPr>
          <w:cantSplit/>
          <w:trHeight w:val="330"/>
        </w:trPr>
        <w:tc>
          <w:tcPr>
            <w:tcW w:w="2465" w:type="pct"/>
            <w:tcBorders>
              <w:top w:val="single" w:sz="4" w:space="0" w:color="auto"/>
              <w:bottom w:val="single" w:sz="4" w:space="0" w:color="auto"/>
            </w:tcBorders>
            <w:shd w:val="clear" w:color="auto" w:fill="FFFFFF"/>
          </w:tcPr>
          <w:p w:rsidR="00277C5D" w:rsidRPr="002B4380" w:rsidP="00277C5D" w14:paraId="79B8C6C1" w14:textId="77777777">
            <w:pPr>
              <w:pStyle w:val="TableTextLeft"/>
              <w:spacing w:before="0" w:after="0"/>
              <w:rPr>
                <w:rStyle w:val="TableTextTight"/>
                <w:sz w:val="18"/>
                <w:szCs w:val="24"/>
              </w:rPr>
            </w:pPr>
            <w:r w:rsidRPr="00693370">
              <w:rPr>
                <w:rFonts w:cs="Arial"/>
                <w:szCs w:val="18"/>
              </w:rPr>
              <w:t>Estimate effect of receiving behaviorally informed text message reminders or nudges compared to not receiving them on percentage of individuals who remain engaged in SNAP E&amp;T activities</w:t>
            </w:r>
          </w:p>
        </w:tc>
        <w:tc>
          <w:tcPr>
            <w:tcW w:w="1267" w:type="pct"/>
            <w:tcBorders>
              <w:top w:val="single" w:sz="4" w:space="0" w:color="auto"/>
              <w:bottom w:val="single" w:sz="4" w:space="0" w:color="auto"/>
            </w:tcBorders>
            <w:shd w:val="clear" w:color="auto" w:fill="auto"/>
          </w:tcPr>
          <w:p w:rsidR="00277C5D" w:rsidRPr="002B4380" w:rsidP="00277C5D" w14:paraId="40ADCA48" w14:textId="77777777">
            <w:pPr>
              <w:pStyle w:val="TableTextLeft"/>
              <w:spacing w:before="0" w:after="0"/>
              <w:jc w:val="center"/>
              <w:rPr>
                <w:rStyle w:val="TableTextTight"/>
                <w:sz w:val="18"/>
                <w:szCs w:val="24"/>
              </w:rPr>
            </w:pPr>
            <w:r w:rsidRPr="00693370">
              <w:rPr>
                <w:rFonts w:cs="Arial"/>
                <w:szCs w:val="18"/>
              </w:rPr>
              <w:t xml:space="preserve">900 and 300 </w:t>
            </w:r>
          </w:p>
        </w:tc>
        <w:tc>
          <w:tcPr>
            <w:tcW w:w="1268" w:type="pct"/>
            <w:tcBorders>
              <w:top w:val="single" w:sz="4" w:space="0" w:color="auto"/>
              <w:bottom w:val="single" w:sz="4" w:space="0" w:color="auto"/>
            </w:tcBorders>
            <w:shd w:val="clear" w:color="auto" w:fill="auto"/>
          </w:tcPr>
          <w:p w:rsidR="00277C5D" w:rsidRPr="002B4380" w:rsidP="00277C5D" w14:paraId="663602D9" w14:textId="77777777">
            <w:pPr>
              <w:pStyle w:val="TableTextLeft"/>
              <w:spacing w:before="0" w:after="0"/>
              <w:jc w:val="center"/>
              <w:rPr>
                <w:rStyle w:val="TableTextTight"/>
                <w:sz w:val="18"/>
                <w:szCs w:val="24"/>
              </w:rPr>
            </w:pPr>
            <w:r w:rsidRPr="00693370">
              <w:rPr>
                <w:rFonts w:cs="Arial"/>
                <w:szCs w:val="18"/>
              </w:rPr>
              <w:t>9.1</w:t>
            </w:r>
          </w:p>
        </w:tc>
      </w:tr>
    </w:tbl>
    <w:p w:rsidR="00B172A6" w:rsidRPr="00AB6EDF" w:rsidP="00B172A6" w14:paraId="556025AE" w14:textId="77777777">
      <w:pPr>
        <w:pStyle w:val="ExhibitSource"/>
      </w:pPr>
      <w:r>
        <w:t xml:space="preserve">Note: </w:t>
      </w:r>
      <w:r>
        <w:tab/>
      </w:r>
      <w:r w:rsidRPr="00AB6EDF">
        <w:t>MDI</w:t>
      </w:r>
      <w:r>
        <w:t xml:space="preserve">s are </w:t>
      </w:r>
      <w:r w:rsidR="007E2E15">
        <w:t>calculated for a two-tailed test with</w:t>
      </w:r>
      <w:r w:rsidRPr="00AB6EDF">
        <w:t xml:space="preserve"> 0.80 power level</w:t>
      </w:r>
      <w:r>
        <w:t xml:space="preserve"> </w:t>
      </w:r>
      <w:r w:rsidR="007E2E15">
        <w:t xml:space="preserve">at a 0.05 significance level </w:t>
      </w:r>
      <w:r>
        <w:t xml:space="preserve">and </w:t>
      </w:r>
      <w:r w:rsidRPr="00AB6EDF">
        <w:t>assume</w:t>
      </w:r>
      <w:r w:rsidR="007E2E15">
        <w:t>:</w:t>
      </w:r>
      <w:r w:rsidRPr="00AB6EDF">
        <w:t xml:space="preserve"> </w:t>
      </w:r>
      <w:r w:rsidR="007E2E15">
        <w:t xml:space="preserve">(1) </w:t>
      </w:r>
      <w:r w:rsidRPr="00AB6EDF">
        <w:t xml:space="preserve">the mean value of the binary outcome is 0.50, </w:t>
      </w:r>
      <w:r w:rsidR="007E2E15">
        <w:t xml:space="preserve">(2) </w:t>
      </w:r>
      <w:r w:rsidRPr="00AB6EDF">
        <w:t xml:space="preserve">baseline variables explain </w:t>
      </w:r>
      <w:r>
        <w:t>5</w:t>
      </w:r>
      <w:r w:rsidRPr="00AB6EDF">
        <w:t xml:space="preserve"> percent of the variation in the outcome, </w:t>
      </w:r>
      <w:r w:rsidR="007E2E15">
        <w:t xml:space="preserve">(3) </w:t>
      </w:r>
      <w:r w:rsidRPr="00AB6EDF">
        <w:t xml:space="preserve">response rates </w:t>
      </w:r>
      <w:r w:rsidR="007E2E15">
        <w:t>are</w:t>
      </w:r>
      <w:r w:rsidRPr="00AB6EDF" w:rsidR="007E2E15">
        <w:t xml:space="preserve"> </w:t>
      </w:r>
      <w:r w:rsidRPr="00AB6EDF">
        <w:t xml:space="preserve">100 percent for outcomes based on administrative data, </w:t>
      </w:r>
      <w:r>
        <w:t>as well as</w:t>
      </w:r>
      <w:r w:rsidRPr="00AB6EDF">
        <w:t xml:space="preserve"> </w:t>
      </w:r>
      <w:r w:rsidR="007E2E15">
        <w:t>(4) the</w:t>
      </w:r>
      <w:r w:rsidRPr="00AB6EDF">
        <w:t xml:space="preserve"> design effect </w:t>
      </w:r>
      <w:r w:rsidR="007E2E15">
        <w:t>is</w:t>
      </w:r>
      <w:r w:rsidRPr="00AB6EDF" w:rsidR="007E2E15">
        <w:t xml:space="preserve"> </w:t>
      </w:r>
      <w:r w:rsidRPr="00AB6EDF">
        <w:t>1.0 for outcomes based on administrative data due to the absence of weighting.</w:t>
      </w:r>
      <w:r>
        <w:t xml:space="preserve"> </w:t>
      </w:r>
    </w:p>
    <w:p w:rsidR="002B4380" w:rsidRPr="00444EF7" w:rsidP="002B4380" w14:paraId="64926910" w14:textId="40BD38DE">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2B4380" w:rsidRPr="002B4380" w:rsidP="002B4380" w14:paraId="5FD57762" w14:textId="468DDC8E">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E36BDD" w:rsidRPr="002B4380" w14:paraId="1B51CC03" w14:textId="77777777">
      <w:pPr>
        <w:spacing w:line="259" w:lineRule="auto"/>
        <w:rPr>
          <w:rFonts w:ascii="Arial" w:hAnsi="Arial"/>
          <w:color w:val="000000"/>
          <w:sz w:val="16"/>
          <w:szCs w:val="16"/>
        </w:rPr>
      </w:pPr>
      <w:r>
        <w:rPr>
          <w:sz w:val="16"/>
          <w:szCs w:val="16"/>
        </w:rPr>
        <w:br w:type="page"/>
      </w:r>
    </w:p>
    <w:p w:rsidR="00E36BDD" w:rsidRPr="002B4380" w:rsidP="00E36BDD" w14:paraId="2C0C47AA" w14:textId="77777777">
      <w:pPr>
        <w:spacing w:after="0" w:line="259" w:lineRule="auto"/>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Table B2.1.</w:t>
      </w:r>
      <w:r w:rsidRPr="002B4380" w:rsidR="00767E96">
        <w:rPr>
          <w:rFonts w:ascii="Arial" w:hAnsi="Arial"/>
          <w:b/>
          <w:color w:val="000000"/>
          <w:sz w:val="20"/>
        </w:rPr>
        <w:t>e</w:t>
      </w:r>
      <w:r w:rsidRPr="002B4380">
        <w:rPr>
          <w:rFonts w:ascii="Arial" w:hAnsi="Arial"/>
          <w:b/>
          <w:color w:val="000000"/>
          <w:sz w:val="20"/>
        </w:rPr>
        <w:t>.</w:t>
      </w:r>
      <w:r w:rsidRPr="002B4380">
        <w:rPr>
          <w:rFonts w:ascii="Arial" w:hAnsi="Arial"/>
          <w:b/>
          <w:color w:val="000000"/>
          <w:sz w:val="20"/>
        </w:rPr>
        <w:t xml:space="preserve"> Massachusetts minimum detectable impacts </w:t>
      </w:r>
      <w:r w:rsidRPr="002B4380" w:rsidR="00B172A6">
        <w:rPr>
          <w:rFonts w:ascii="Arial" w:hAnsi="Arial"/>
          <w:b/>
          <w:color w:val="000000"/>
          <w:sz w:val="20"/>
        </w:rPr>
        <w:t>based on administrative data</w:t>
      </w:r>
    </w:p>
    <w:tbl>
      <w:tblPr>
        <w:tblW w:w="4873" w:type="pct"/>
        <w:tblBorders>
          <w:bottom w:val="single" w:sz="4" w:space="0" w:color="046B5C"/>
          <w:insideH w:val="single" w:sz="4" w:space="0" w:color="046B5C"/>
        </w:tblBorders>
        <w:tblCellMar>
          <w:left w:w="58" w:type="dxa"/>
          <w:right w:w="58" w:type="dxa"/>
        </w:tblCellMar>
        <w:tblLook w:val="0620"/>
      </w:tblPr>
      <w:tblGrid>
        <w:gridCol w:w="6202"/>
        <w:gridCol w:w="1017"/>
        <w:gridCol w:w="1898"/>
      </w:tblGrid>
      <w:tr w14:paraId="50341E4B" w14:textId="77777777" w:rsidTr="002B4380">
        <w:tblPrEx>
          <w:tblW w:w="4873" w:type="pct"/>
          <w:tblBorders>
            <w:bottom w:val="single" w:sz="4" w:space="0" w:color="046B5C"/>
            <w:insideH w:val="single" w:sz="4" w:space="0" w:color="046B5C"/>
          </w:tblBorders>
          <w:tblCellMar>
            <w:left w:w="58" w:type="dxa"/>
            <w:right w:w="58" w:type="dxa"/>
          </w:tblCellMar>
          <w:tblLook w:val="0620"/>
        </w:tblPrEx>
        <w:trPr>
          <w:cantSplit/>
          <w:trHeight w:val="381"/>
          <w:tblHeader/>
        </w:trPr>
        <w:tc>
          <w:tcPr>
            <w:tcW w:w="3401" w:type="pct"/>
            <w:tcBorders>
              <w:top w:val="nil"/>
              <w:left w:val="nil"/>
              <w:bottom w:val="nil"/>
              <w:right w:val="nil"/>
              <w:tl2br w:val="nil"/>
              <w:tr2bl w:val="nil"/>
            </w:tcBorders>
            <w:shd w:val="clear" w:color="auto" w:fill="046B5C"/>
            <w:vAlign w:val="bottom"/>
          </w:tcPr>
          <w:p w:rsidR="00767E96" w:rsidRPr="002B4380" w:rsidP="002B4380" w14:paraId="6E25FD8D" w14:textId="77777777">
            <w:pPr>
              <w:keepNext/>
              <w:spacing w:before="40" w:after="20"/>
              <w:rPr>
                <w:rFonts w:ascii="Arial" w:hAnsi="Arial"/>
                <w:b/>
                <w:color w:val="FFFFFF"/>
                <w:sz w:val="18"/>
                <w:szCs w:val="18"/>
              </w:rPr>
            </w:pPr>
          </w:p>
        </w:tc>
        <w:tc>
          <w:tcPr>
            <w:tcW w:w="1599" w:type="pct"/>
            <w:gridSpan w:val="2"/>
            <w:tcBorders>
              <w:top w:val="nil"/>
              <w:left w:val="nil"/>
              <w:bottom w:val="single" w:sz="4" w:space="0" w:color="auto"/>
              <w:right w:val="single" w:sz="4" w:space="0" w:color="auto"/>
              <w:tl2br w:val="nil"/>
              <w:tr2bl w:val="nil"/>
            </w:tcBorders>
            <w:shd w:val="clear" w:color="auto" w:fill="046B5C"/>
            <w:vAlign w:val="center"/>
          </w:tcPr>
          <w:p w:rsidR="00767E96" w:rsidRPr="002B4380" w:rsidP="002B4380" w14:paraId="427CFE49" w14:textId="77777777">
            <w:pPr>
              <w:keepNext/>
              <w:spacing w:before="40" w:after="20"/>
              <w:jc w:val="center"/>
              <w:rPr>
                <w:rFonts w:ascii="Arial" w:hAnsi="Arial"/>
                <w:b/>
                <w:color w:val="FFFFFF"/>
                <w:sz w:val="18"/>
                <w:szCs w:val="18"/>
              </w:rPr>
            </w:pPr>
            <w:r w:rsidRPr="002B4380">
              <w:rPr>
                <w:rFonts w:ascii="Arial" w:hAnsi="Arial"/>
                <w:b/>
                <w:color w:val="FFFFFF"/>
                <w:sz w:val="18"/>
                <w:szCs w:val="18"/>
              </w:rPr>
              <w:t xml:space="preserve">Based on starting </w:t>
            </w:r>
            <w:r w:rsidRPr="002B4380">
              <w:rPr>
                <w:rFonts w:ascii="Arial" w:hAnsi="Arial"/>
                <w:b/>
                <w:color w:val="FFFFFF"/>
                <w:sz w:val="18"/>
                <w:szCs w:val="18"/>
              </w:rPr>
              <w:br/>
              <w:t>sample size of 30,000</w:t>
            </w:r>
          </w:p>
        </w:tc>
      </w:tr>
      <w:tr w14:paraId="37CA0850" w14:textId="77777777" w:rsidTr="002B4380">
        <w:tblPrEx>
          <w:tblW w:w="4873" w:type="pct"/>
          <w:tblCellMar>
            <w:left w:w="58" w:type="dxa"/>
            <w:right w:w="58" w:type="dxa"/>
          </w:tblCellMar>
          <w:tblLook w:val="0620"/>
        </w:tblPrEx>
        <w:trPr>
          <w:cantSplit/>
          <w:trHeight w:val="381"/>
          <w:tblHeader/>
        </w:trPr>
        <w:tc>
          <w:tcPr>
            <w:tcW w:w="3401" w:type="pct"/>
            <w:tcBorders>
              <w:top w:val="nil"/>
              <w:left w:val="nil"/>
              <w:bottom w:val="single" w:sz="4" w:space="0" w:color="auto"/>
              <w:right w:val="nil"/>
              <w:tl2br w:val="nil"/>
              <w:tr2bl w:val="nil"/>
            </w:tcBorders>
            <w:shd w:val="clear" w:color="auto" w:fill="046B5C"/>
            <w:vAlign w:val="bottom"/>
          </w:tcPr>
          <w:p w:rsidR="00767E96" w:rsidRPr="002B4380" w:rsidP="002B4380" w14:paraId="7A7B1309" w14:textId="77777777">
            <w:pPr>
              <w:keepNext/>
              <w:spacing w:before="40" w:after="20"/>
              <w:rPr>
                <w:rFonts w:ascii="Arial" w:hAnsi="Arial"/>
                <w:b/>
                <w:color w:val="FFFFFF"/>
                <w:sz w:val="18"/>
                <w:szCs w:val="18"/>
              </w:rPr>
            </w:pPr>
            <w:r w:rsidRPr="002B4380">
              <w:rPr>
                <w:rFonts w:ascii="Arial" w:hAnsi="Arial"/>
                <w:b/>
                <w:color w:val="FFFFFF"/>
                <w:sz w:val="18"/>
                <w:szCs w:val="18"/>
              </w:rPr>
              <w:t>Assumption</w:t>
            </w:r>
          </w:p>
        </w:tc>
        <w:tc>
          <w:tcPr>
            <w:tcW w:w="558" w:type="pct"/>
            <w:tcBorders>
              <w:top w:val="single" w:sz="4" w:space="0" w:color="auto"/>
              <w:left w:val="nil"/>
              <w:bottom w:val="single" w:sz="4" w:space="0" w:color="auto"/>
              <w:right w:val="nil"/>
              <w:tl2br w:val="nil"/>
              <w:tr2bl w:val="nil"/>
            </w:tcBorders>
            <w:shd w:val="clear" w:color="auto" w:fill="046B5C"/>
            <w:vAlign w:val="center"/>
          </w:tcPr>
          <w:p w:rsidR="00767E96" w:rsidRPr="002B4380" w:rsidP="002B4380" w14:paraId="5E9640C5" w14:textId="77777777">
            <w:pPr>
              <w:keepNext/>
              <w:spacing w:before="40" w:after="20"/>
              <w:jc w:val="center"/>
              <w:rPr>
                <w:rFonts w:ascii="Arial" w:hAnsi="Arial"/>
                <w:b/>
                <w:color w:val="FFFFFF"/>
                <w:sz w:val="18"/>
                <w:szCs w:val="18"/>
              </w:rPr>
            </w:pPr>
            <w:r w:rsidRPr="002B4380">
              <w:rPr>
                <w:rFonts w:ascii="Arial" w:hAnsi="Arial"/>
                <w:b/>
                <w:color w:val="FFFFFF"/>
                <w:sz w:val="18"/>
                <w:szCs w:val="18"/>
              </w:rPr>
              <w:t>Sample size for each group</w:t>
            </w:r>
          </w:p>
        </w:tc>
        <w:tc>
          <w:tcPr>
            <w:tcW w:w="1041" w:type="pct"/>
            <w:tcBorders>
              <w:top w:val="single" w:sz="4" w:space="0" w:color="auto"/>
              <w:left w:val="nil"/>
              <w:bottom w:val="single" w:sz="4" w:space="0" w:color="auto"/>
              <w:right w:val="single" w:sz="4" w:space="0" w:color="auto"/>
              <w:tl2br w:val="nil"/>
              <w:tr2bl w:val="nil"/>
            </w:tcBorders>
            <w:shd w:val="clear" w:color="auto" w:fill="046B5C"/>
            <w:vAlign w:val="center"/>
          </w:tcPr>
          <w:p w:rsidR="00767E96" w:rsidRPr="002B4380" w:rsidP="002B4380" w14:paraId="453FB330" w14:textId="77777777">
            <w:pPr>
              <w:keepNext/>
              <w:spacing w:before="40" w:after="20"/>
              <w:jc w:val="center"/>
              <w:rPr>
                <w:rFonts w:ascii="Arial" w:hAnsi="Arial"/>
                <w:b/>
                <w:color w:val="FFFFFF"/>
                <w:sz w:val="18"/>
                <w:szCs w:val="18"/>
              </w:rPr>
            </w:pPr>
            <w:r w:rsidRPr="002B4380">
              <w:rPr>
                <w:rFonts w:ascii="Arial" w:hAnsi="Arial"/>
                <w:b/>
                <w:color w:val="FFFFFF"/>
                <w:sz w:val="18"/>
                <w:szCs w:val="18"/>
              </w:rPr>
              <w:t>MDI (percentage points)</w:t>
            </w:r>
          </w:p>
        </w:tc>
      </w:tr>
      <w:tr w14:paraId="1C77E797"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5CADB0AA" w14:textId="77777777">
            <w:pPr>
              <w:spacing w:after="0"/>
              <w:rPr>
                <w:rFonts w:ascii="Arial" w:hAnsi="Arial"/>
                <w:color w:val="000000"/>
                <w:sz w:val="18"/>
                <w:szCs w:val="24"/>
              </w:rPr>
            </w:pPr>
            <w:r w:rsidRPr="002B4380">
              <w:rPr>
                <w:rFonts w:ascii="Arial" w:hAnsi="Arial"/>
                <w:color w:val="000000"/>
                <w:sz w:val="18"/>
                <w:szCs w:val="24"/>
              </w:rPr>
              <w:t xml:space="preserve">Compare text message treatment group 1 to text message treatment group 2 to estimate the effect of </w:t>
            </w:r>
            <w:r w:rsidRPr="002B4380">
              <w:rPr>
                <w:rFonts w:ascii="Arial" w:hAnsi="Arial"/>
                <w:b/>
                <w:bCs/>
                <w:color w:val="000000"/>
                <w:sz w:val="18"/>
                <w:szCs w:val="24"/>
              </w:rPr>
              <w:t>message content</w:t>
            </w:r>
            <w:r w:rsidRPr="002B4380">
              <w:rPr>
                <w:rFonts w:ascii="Arial" w:hAnsi="Arial"/>
                <w:color w:val="000000"/>
                <w:sz w:val="18"/>
                <w:szCs w:val="24"/>
              </w:rPr>
              <w:t xml:space="preserve"> on expressing interest in learning more about E&amp;T services</w:t>
            </w:r>
          </w:p>
        </w:tc>
        <w:tc>
          <w:tcPr>
            <w:tcW w:w="558" w:type="pct"/>
            <w:tcBorders>
              <w:top w:val="single" w:sz="4" w:space="0" w:color="auto"/>
              <w:bottom w:val="single" w:sz="4" w:space="0" w:color="auto"/>
            </w:tcBorders>
            <w:shd w:val="clear" w:color="auto" w:fill="FFFFFF"/>
          </w:tcPr>
          <w:p w:rsidR="00767E96" w:rsidRPr="002B4380" w:rsidP="002B4380" w14:paraId="0E5F4E2A" w14:textId="77777777">
            <w:pPr>
              <w:spacing w:after="0"/>
              <w:jc w:val="center"/>
              <w:rPr>
                <w:rFonts w:ascii="Arial" w:hAnsi="Arial"/>
                <w:color w:val="000000"/>
                <w:sz w:val="18"/>
                <w:szCs w:val="24"/>
              </w:rPr>
            </w:pPr>
            <w:r w:rsidRPr="002B4380">
              <w:rPr>
                <w:rFonts w:ascii="Arial" w:hAnsi="Arial"/>
                <w:color w:val="000000"/>
                <w:sz w:val="18"/>
                <w:szCs w:val="24"/>
              </w:rPr>
              <w:t>12,000 and 12,000</w:t>
            </w:r>
          </w:p>
        </w:tc>
        <w:tc>
          <w:tcPr>
            <w:tcW w:w="1041" w:type="pct"/>
            <w:tcBorders>
              <w:top w:val="single" w:sz="4" w:space="0" w:color="auto"/>
              <w:bottom w:val="single" w:sz="4" w:space="0" w:color="auto"/>
            </w:tcBorders>
            <w:shd w:val="clear" w:color="auto" w:fill="FFFFFF"/>
          </w:tcPr>
          <w:p w:rsidR="00767E96" w:rsidRPr="002B4380" w:rsidP="002B4380" w14:paraId="79466404" w14:textId="77777777">
            <w:pPr>
              <w:spacing w:after="0"/>
              <w:jc w:val="center"/>
              <w:rPr>
                <w:rFonts w:ascii="Arial" w:hAnsi="Arial"/>
                <w:color w:val="000000"/>
                <w:sz w:val="18"/>
                <w:szCs w:val="24"/>
              </w:rPr>
            </w:pPr>
            <w:r w:rsidRPr="002B4380">
              <w:rPr>
                <w:rFonts w:ascii="Arial" w:hAnsi="Arial"/>
                <w:color w:val="000000"/>
                <w:sz w:val="18"/>
                <w:szCs w:val="24"/>
              </w:rPr>
              <w:t>1.8</w:t>
            </w:r>
          </w:p>
        </w:tc>
      </w:tr>
      <w:tr w14:paraId="55906872"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3EFC4254" w14:textId="77777777">
            <w:pPr>
              <w:spacing w:before="40" w:after="0"/>
              <w:rPr>
                <w:rFonts w:ascii="Arial" w:hAnsi="Arial"/>
                <w:color w:val="000000"/>
                <w:sz w:val="18"/>
                <w:szCs w:val="24"/>
              </w:rPr>
            </w:pPr>
            <w:r w:rsidRPr="002B4380">
              <w:rPr>
                <w:rFonts w:ascii="Arial" w:hAnsi="Arial"/>
                <w:color w:val="000000"/>
                <w:sz w:val="18"/>
                <w:szCs w:val="24"/>
              </w:rPr>
              <w:t xml:space="preserve">Compare (1) </w:t>
            </w:r>
            <w:r w:rsidRPr="002B4380">
              <w:rPr>
                <w:rFonts w:ascii="Arial" w:hAnsi="Arial"/>
                <w:sz w:val="18"/>
              </w:rPr>
              <w:t xml:space="preserve">the combination of individuals who do not pass the survey screener and those who pass the screener and are placed in the control group for the assessment and (2) the text message control group to estimate the effect of the </w:t>
            </w:r>
            <w:r w:rsidRPr="002B4380">
              <w:rPr>
                <w:rFonts w:ascii="Arial" w:hAnsi="Arial"/>
                <w:b/>
                <w:bCs/>
                <w:sz w:val="18"/>
              </w:rPr>
              <w:t>outreach message</w:t>
            </w:r>
            <w:r w:rsidRPr="002B4380">
              <w:rPr>
                <w:rFonts w:ascii="Arial" w:hAnsi="Arial"/>
                <w:sz w:val="18"/>
              </w:rPr>
              <w:t xml:space="preserve"> on the percentage of individuals who enroll in </w:t>
            </w:r>
            <w:r w:rsidRPr="002B4380" w:rsidR="001032F0">
              <w:rPr>
                <w:rFonts w:ascii="Arial" w:hAnsi="Arial"/>
                <w:sz w:val="18"/>
              </w:rPr>
              <w:t>SNAP E&amp;T</w:t>
            </w:r>
            <w:r w:rsidRPr="002B4380">
              <w:rPr>
                <w:rFonts w:ascii="Arial" w:hAnsi="Arial"/>
                <w:sz w:val="18"/>
              </w:rPr>
              <w:t>. (All originating from treatment group T1.)</w:t>
            </w:r>
          </w:p>
        </w:tc>
        <w:tc>
          <w:tcPr>
            <w:tcW w:w="558" w:type="pct"/>
            <w:tcBorders>
              <w:top w:val="single" w:sz="4" w:space="0" w:color="auto"/>
              <w:bottom w:val="single" w:sz="4" w:space="0" w:color="auto"/>
            </w:tcBorders>
            <w:shd w:val="clear" w:color="auto" w:fill="FFFFFF"/>
          </w:tcPr>
          <w:p w:rsidR="00767E96" w:rsidRPr="002B4380" w:rsidP="002B4380" w14:paraId="6E896C60" w14:textId="77777777">
            <w:pPr>
              <w:spacing w:before="40" w:after="0"/>
              <w:jc w:val="center"/>
              <w:rPr>
                <w:rFonts w:ascii="Arial" w:hAnsi="Arial"/>
                <w:color w:val="000000"/>
                <w:sz w:val="18"/>
                <w:szCs w:val="24"/>
              </w:rPr>
            </w:pPr>
            <w:r w:rsidRPr="002B4380">
              <w:rPr>
                <w:rFonts w:ascii="Arial" w:hAnsi="Arial"/>
                <w:color w:val="000000"/>
                <w:sz w:val="18"/>
                <w:szCs w:val="24"/>
              </w:rPr>
              <w:t>9,000</w:t>
            </w:r>
            <w:r w:rsidRPr="002B4380">
              <w:rPr>
                <w:rFonts w:ascii="Arial" w:hAnsi="Arial"/>
                <w:color w:val="000000"/>
                <w:sz w:val="18"/>
                <w:szCs w:val="24"/>
              </w:rPr>
              <w:t xml:space="preserve"> and 6,000</w:t>
            </w:r>
          </w:p>
        </w:tc>
        <w:tc>
          <w:tcPr>
            <w:tcW w:w="1041" w:type="pct"/>
            <w:tcBorders>
              <w:top w:val="single" w:sz="4" w:space="0" w:color="auto"/>
              <w:bottom w:val="single" w:sz="4" w:space="0" w:color="auto"/>
            </w:tcBorders>
            <w:shd w:val="clear" w:color="auto" w:fill="FFFFFF"/>
          </w:tcPr>
          <w:p w:rsidR="00767E96" w:rsidRPr="002B4380" w:rsidP="002B4380" w14:paraId="290F933E" w14:textId="77777777">
            <w:pPr>
              <w:spacing w:before="40" w:after="0"/>
              <w:jc w:val="center"/>
              <w:rPr>
                <w:rFonts w:ascii="Arial" w:hAnsi="Arial"/>
                <w:color w:val="000000"/>
                <w:sz w:val="18"/>
                <w:szCs w:val="24"/>
              </w:rPr>
            </w:pPr>
            <w:r w:rsidRPr="002B4380">
              <w:rPr>
                <w:rFonts w:ascii="Arial" w:hAnsi="Arial"/>
                <w:color w:val="000000"/>
                <w:sz w:val="18"/>
                <w:szCs w:val="24"/>
              </w:rPr>
              <w:t>2.</w:t>
            </w:r>
            <w:r w:rsidRPr="002B4380" w:rsidR="00812B7C">
              <w:rPr>
                <w:rFonts w:ascii="Arial" w:hAnsi="Arial"/>
                <w:color w:val="000000"/>
                <w:sz w:val="18"/>
                <w:szCs w:val="24"/>
              </w:rPr>
              <w:t>3</w:t>
            </w:r>
          </w:p>
        </w:tc>
      </w:tr>
      <w:tr w14:paraId="64C076AB"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2003BCBA" w14:textId="77777777">
            <w:pPr>
              <w:spacing w:before="40" w:after="0"/>
              <w:rPr>
                <w:rFonts w:ascii="Arial" w:hAnsi="Arial"/>
                <w:color w:val="000000"/>
                <w:sz w:val="18"/>
                <w:szCs w:val="24"/>
              </w:rPr>
            </w:pPr>
            <w:r w:rsidRPr="002B4380">
              <w:rPr>
                <w:rFonts w:ascii="Arial" w:hAnsi="Arial"/>
                <w:color w:val="000000"/>
                <w:sz w:val="18"/>
                <w:szCs w:val="24"/>
              </w:rPr>
              <w:t xml:space="preserve">Compare (1) </w:t>
            </w:r>
            <w:r w:rsidRPr="002B4380">
              <w:rPr>
                <w:rFonts w:ascii="Arial" w:hAnsi="Arial"/>
                <w:sz w:val="18"/>
              </w:rPr>
              <w:t xml:space="preserve">the combination of individuals who do not pass the survey screener and those who pass the screener and are placed in the control group for the assessment and (2) the text message control group to estimate the effect of the </w:t>
            </w:r>
            <w:r w:rsidRPr="002B4380">
              <w:rPr>
                <w:rFonts w:ascii="Arial" w:hAnsi="Arial"/>
                <w:b/>
                <w:bCs/>
                <w:sz w:val="18"/>
              </w:rPr>
              <w:t>outreach message</w:t>
            </w:r>
            <w:r w:rsidRPr="002B4380">
              <w:rPr>
                <w:rFonts w:ascii="Arial" w:hAnsi="Arial"/>
                <w:sz w:val="18"/>
              </w:rPr>
              <w:t xml:space="preserve"> on the percentage of individuals who enroll in </w:t>
            </w:r>
            <w:r w:rsidRPr="002B4380" w:rsidR="001032F0">
              <w:rPr>
                <w:rFonts w:ascii="Arial" w:hAnsi="Arial"/>
                <w:sz w:val="18"/>
              </w:rPr>
              <w:t>SNAP E&amp;T</w:t>
            </w:r>
            <w:r w:rsidRPr="002B4380">
              <w:rPr>
                <w:rFonts w:ascii="Arial" w:hAnsi="Arial"/>
                <w:sz w:val="18"/>
              </w:rPr>
              <w:t>. (All originating from treatment group T2.)</w:t>
            </w:r>
          </w:p>
        </w:tc>
        <w:tc>
          <w:tcPr>
            <w:tcW w:w="558" w:type="pct"/>
            <w:tcBorders>
              <w:top w:val="single" w:sz="4" w:space="0" w:color="auto"/>
              <w:bottom w:val="single" w:sz="4" w:space="0" w:color="auto"/>
            </w:tcBorders>
            <w:shd w:val="clear" w:color="auto" w:fill="FFFFFF"/>
          </w:tcPr>
          <w:p w:rsidR="00767E96" w:rsidRPr="002B4380" w:rsidP="002B4380" w14:paraId="4A6BE0D8" w14:textId="77777777">
            <w:pPr>
              <w:spacing w:before="40" w:after="0"/>
              <w:jc w:val="center"/>
              <w:rPr>
                <w:rFonts w:ascii="Arial" w:hAnsi="Arial"/>
                <w:color w:val="000000"/>
                <w:sz w:val="18"/>
                <w:szCs w:val="24"/>
              </w:rPr>
            </w:pPr>
            <w:r w:rsidRPr="002B4380">
              <w:rPr>
                <w:rFonts w:ascii="Arial" w:hAnsi="Arial"/>
                <w:color w:val="000000"/>
                <w:sz w:val="18"/>
                <w:szCs w:val="24"/>
              </w:rPr>
              <w:t>9,000</w:t>
            </w:r>
            <w:r w:rsidRPr="002B4380">
              <w:rPr>
                <w:rFonts w:ascii="Arial" w:hAnsi="Arial"/>
                <w:color w:val="000000"/>
                <w:sz w:val="18"/>
                <w:szCs w:val="24"/>
              </w:rPr>
              <w:t xml:space="preserve"> and 6,000</w:t>
            </w:r>
          </w:p>
        </w:tc>
        <w:tc>
          <w:tcPr>
            <w:tcW w:w="1041" w:type="pct"/>
            <w:tcBorders>
              <w:top w:val="single" w:sz="4" w:space="0" w:color="auto"/>
              <w:bottom w:val="single" w:sz="4" w:space="0" w:color="auto"/>
            </w:tcBorders>
            <w:shd w:val="clear" w:color="auto" w:fill="FFFFFF"/>
          </w:tcPr>
          <w:p w:rsidR="00767E96" w:rsidRPr="002B4380" w:rsidP="002B4380" w14:paraId="279D9DEE" w14:textId="77777777">
            <w:pPr>
              <w:spacing w:before="40" w:after="0"/>
              <w:jc w:val="center"/>
              <w:rPr>
                <w:rFonts w:ascii="Arial" w:hAnsi="Arial"/>
                <w:color w:val="000000"/>
                <w:sz w:val="18"/>
                <w:szCs w:val="24"/>
              </w:rPr>
            </w:pPr>
            <w:r w:rsidRPr="002B4380">
              <w:rPr>
                <w:rFonts w:ascii="Arial" w:hAnsi="Arial"/>
                <w:color w:val="000000"/>
                <w:sz w:val="18"/>
                <w:szCs w:val="24"/>
              </w:rPr>
              <w:t>2.</w:t>
            </w:r>
            <w:r w:rsidRPr="002B4380" w:rsidR="00812B7C">
              <w:rPr>
                <w:rFonts w:ascii="Arial" w:hAnsi="Arial"/>
                <w:color w:val="000000"/>
                <w:sz w:val="18"/>
                <w:szCs w:val="24"/>
              </w:rPr>
              <w:t>3</w:t>
            </w:r>
          </w:p>
        </w:tc>
      </w:tr>
      <w:tr w14:paraId="10C39447"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46957BB3" w14:textId="77777777">
            <w:pPr>
              <w:spacing w:before="40" w:after="0"/>
              <w:rPr>
                <w:rFonts w:ascii="Arial" w:hAnsi="Arial"/>
                <w:color w:val="000000"/>
                <w:sz w:val="18"/>
                <w:szCs w:val="24"/>
              </w:rPr>
            </w:pPr>
            <w:r w:rsidRPr="002B4380">
              <w:rPr>
                <w:rFonts w:ascii="Arial" w:hAnsi="Arial"/>
                <w:color w:val="000000"/>
                <w:sz w:val="18"/>
                <w:szCs w:val="24"/>
              </w:rPr>
              <w:t xml:space="preserve">Compare (1) </w:t>
            </w:r>
            <w:r w:rsidRPr="002B4380">
              <w:rPr>
                <w:rFonts w:ascii="Arial" w:hAnsi="Arial"/>
                <w:sz w:val="18"/>
              </w:rPr>
              <w:t xml:space="preserve">the combination of individuals in the assessment treatment group who were deemed not to be work ready and those in the assessment treatment group who were deemed to be work ready but were assigned to the career center control group and (2) the assessment control group, to estimate the effect of the </w:t>
            </w:r>
            <w:r w:rsidRPr="002B4380">
              <w:rPr>
                <w:rFonts w:ascii="Arial" w:hAnsi="Arial"/>
                <w:b/>
                <w:bCs/>
                <w:sz w:val="18"/>
              </w:rPr>
              <w:t>assessment</w:t>
            </w:r>
            <w:r w:rsidRPr="002B4380">
              <w:rPr>
                <w:rFonts w:ascii="Arial" w:hAnsi="Arial"/>
                <w:sz w:val="18"/>
              </w:rPr>
              <w:t xml:space="preserve"> on the percentage of individuals who enroll in </w:t>
            </w:r>
            <w:r w:rsidRPr="002B4380" w:rsidR="001032F0">
              <w:rPr>
                <w:rFonts w:ascii="Arial" w:hAnsi="Arial"/>
                <w:sz w:val="18"/>
              </w:rPr>
              <w:t>SNAP E&amp;T</w:t>
            </w:r>
            <w:r w:rsidRPr="002B4380">
              <w:rPr>
                <w:rFonts w:ascii="Arial" w:hAnsi="Arial"/>
                <w:sz w:val="18"/>
              </w:rPr>
              <w:t>. (All originating from treatment group T1.)</w:t>
            </w:r>
          </w:p>
        </w:tc>
        <w:tc>
          <w:tcPr>
            <w:tcW w:w="558" w:type="pct"/>
            <w:tcBorders>
              <w:top w:val="single" w:sz="4" w:space="0" w:color="auto"/>
              <w:bottom w:val="single" w:sz="4" w:space="0" w:color="auto"/>
            </w:tcBorders>
            <w:shd w:val="clear" w:color="auto" w:fill="FFFFFF"/>
          </w:tcPr>
          <w:p w:rsidR="00767E96" w:rsidRPr="002B4380" w:rsidP="002B4380" w14:paraId="6FB76C59" w14:textId="77777777">
            <w:pPr>
              <w:spacing w:before="40" w:after="0"/>
              <w:jc w:val="center"/>
              <w:rPr>
                <w:rFonts w:ascii="Arial" w:hAnsi="Arial"/>
                <w:color w:val="000000"/>
                <w:sz w:val="18"/>
                <w:szCs w:val="24"/>
              </w:rPr>
            </w:pPr>
            <w:r w:rsidRPr="002B4380">
              <w:rPr>
                <w:rFonts w:ascii="Arial" w:hAnsi="Arial"/>
                <w:color w:val="000000"/>
                <w:sz w:val="18"/>
                <w:szCs w:val="24"/>
              </w:rPr>
              <w:t>2,100</w:t>
            </w:r>
            <w:r w:rsidRPr="002B4380">
              <w:rPr>
                <w:rFonts w:ascii="Arial" w:hAnsi="Arial"/>
                <w:color w:val="000000"/>
                <w:sz w:val="18"/>
                <w:szCs w:val="24"/>
              </w:rPr>
              <w:t xml:space="preserve"> and </w:t>
            </w:r>
            <w:r w:rsidRPr="002B4380">
              <w:rPr>
                <w:rFonts w:ascii="Arial" w:hAnsi="Arial"/>
                <w:color w:val="000000"/>
                <w:sz w:val="18"/>
                <w:szCs w:val="24"/>
              </w:rPr>
              <w:t>3,000</w:t>
            </w:r>
          </w:p>
        </w:tc>
        <w:tc>
          <w:tcPr>
            <w:tcW w:w="1041" w:type="pct"/>
            <w:tcBorders>
              <w:top w:val="single" w:sz="4" w:space="0" w:color="auto"/>
              <w:bottom w:val="single" w:sz="4" w:space="0" w:color="auto"/>
            </w:tcBorders>
            <w:shd w:val="clear" w:color="auto" w:fill="FFFFFF"/>
          </w:tcPr>
          <w:p w:rsidR="00767E96" w:rsidRPr="002B4380" w:rsidP="002B4380" w14:paraId="6AC488DE" w14:textId="77777777">
            <w:pPr>
              <w:spacing w:before="40" w:after="0"/>
              <w:jc w:val="center"/>
              <w:rPr>
                <w:rFonts w:ascii="Arial" w:hAnsi="Arial"/>
                <w:color w:val="000000"/>
                <w:sz w:val="18"/>
                <w:szCs w:val="24"/>
              </w:rPr>
            </w:pPr>
            <w:r w:rsidRPr="002B4380">
              <w:rPr>
                <w:rFonts w:ascii="Arial" w:hAnsi="Arial"/>
                <w:color w:val="000000"/>
                <w:sz w:val="18"/>
                <w:szCs w:val="24"/>
              </w:rPr>
              <w:t>3.</w:t>
            </w:r>
            <w:r w:rsidRPr="002B4380" w:rsidR="00812B7C">
              <w:rPr>
                <w:rFonts w:ascii="Arial" w:hAnsi="Arial"/>
                <w:color w:val="000000"/>
                <w:sz w:val="18"/>
                <w:szCs w:val="24"/>
              </w:rPr>
              <w:t>9</w:t>
            </w:r>
          </w:p>
        </w:tc>
      </w:tr>
      <w:tr w14:paraId="081881DA"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3A1C235D" w14:textId="77777777">
            <w:pPr>
              <w:spacing w:before="40" w:after="0"/>
              <w:rPr>
                <w:rFonts w:ascii="Arial" w:hAnsi="Arial"/>
                <w:color w:val="000000"/>
                <w:sz w:val="18"/>
                <w:szCs w:val="24"/>
              </w:rPr>
            </w:pPr>
            <w:r w:rsidRPr="002B4380">
              <w:rPr>
                <w:rFonts w:ascii="Arial" w:hAnsi="Arial"/>
                <w:color w:val="000000"/>
                <w:sz w:val="18"/>
                <w:szCs w:val="24"/>
              </w:rPr>
              <w:t xml:space="preserve">Compare (1) </w:t>
            </w:r>
            <w:r w:rsidRPr="002B4380">
              <w:rPr>
                <w:rFonts w:ascii="Arial" w:hAnsi="Arial"/>
                <w:sz w:val="18"/>
              </w:rPr>
              <w:t xml:space="preserve">the combination of individuals in the assessment treatment group who were deemed not to be work ready and those in the assessment treatment group who were deemed to be work ready but were assigned to the career center control group and (2) the assessment control group, to estimate the effect of the </w:t>
            </w:r>
            <w:r w:rsidRPr="002B4380">
              <w:rPr>
                <w:rFonts w:ascii="Arial" w:hAnsi="Arial"/>
                <w:b/>
                <w:bCs/>
                <w:sz w:val="18"/>
              </w:rPr>
              <w:t>assessment</w:t>
            </w:r>
            <w:r w:rsidRPr="002B4380">
              <w:rPr>
                <w:rFonts w:ascii="Arial" w:hAnsi="Arial"/>
                <w:sz w:val="18"/>
              </w:rPr>
              <w:t xml:space="preserve"> on the percentage of individuals who enroll in </w:t>
            </w:r>
            <w:r w:rsidRPr="002B4380" w:rsidR="001032F0">
              <w:rPr>
                <w:rFonts w:ascii="Arial" w:hAnsi="Arial"/>
                <w:sz w:val="18"/>
              </w:rPr>
              <w:t>SNAP E&amp;T</w:t>
            </w:r>
            <w:r w:rsidRPr="002B4380">
              <w:rPr>
                <w:rFonts w:ascii="Arial" w:hAnsi="Arial"/>
                <w:sz w:val="18"/>
              </w:rPr>
              <w:t>. (All originating from treatment group T2.)</w:t>
            </w:r>
          </w:p>
        </w:tc>
        <w:tc>
          <w:tcPr>
            <w:tcW w:w="558" w:type="pct"/>
            <w:tcBorders>
              <w:top w:val="single" w:sz="4" w:space="0" w:color="auto"/>
              <w:bottom w:val="single" w:sz="4" w:space="0" w:color="auto"/>
            </w:tcBorders>
            <w:shd w:val="clear" w:color="auto" w:fill="FFFFFF"/>
          </w:tcPr>
          <w:p w:rsidR="00767E96" w:rsidRPr="002B4380" w:rsidP="002B4380" w14:paraId="648569C5" w14:textId="77777777">
            <w:pPr>
              <w:spacing w:before="40" w:after="0"/>
              <w:jc w:val="center"/>
              <w:rPr>
                <w:rFonts w:ascii="Arial" w:hAnsi="Arial"/>
                <w:color w:val="000000"/>
                <w:sz w:val="18"/>
                <w:szCs w:val="24"/>
              </w:rPr>
            </w:pPr>
            <w:r w:rsidRPr="002B4380">
              <w:rPr>
                <w:rFonts w:ascii="Arial" w:hAnsi="Arial"/>
                <w:color w:val="000000"/>
                <w:sz w:val="18"/>
                <w:szCs w:val="24"/>
              </w:rPr>
              <w:t>2,100</w:t>
            </w:r>
            <w:r w:rsidRPr="002B4380">
              <w:rPr>
                <w:rFonts w:ascii="Arial" w:hAnsi="Arial"/>
                <w:color w:val="000000"/>
                <w:sz w:val="18"/>
                <w:szCs w:val="24"/>
              </w:rPr>
              <w:t xml:space="preserve"> and </w:t>
            </w:r>
            <w:r w:rsidRPr="002B4380">
              <w:rPr>
                <w:rFonts w:ascii="Arial" w:hAnsi="Arial"/>
                <w:color w:val="000000"/>
                <w:sz w:val="18"/>
                <w:szCs w:val="24"/>
              </w:rPr>
              <w:t>3,000</w:t>
            </w:r>
          </w:p>
        </w:tc>
        <w:tc>
          <w:tcPr>
            <w:tcW w:w="1041" w:type="pct"/>
            <w:tcBorders>
              <w:top w:val="single" w:sz="4" w:space="0" w:color="auto"/>
              <w:bottom w:val="single" w:sz="4" w:space="0" w:color="auto"/>
            </w:tcBorders>
            <w:shd w:val="clear" w:color="auto" w:fill="FFFFFF"/>
          </w:tcPr>
          <w:p w:rsidR="00767E96" w:rsidRPr="002B4380" w:rsidP="002B4380" w14:paraId="6D37933D" w14:textId="77777777">
            <w:pPr>
              <w:spacing w:before="40" w:after="0"/>
              <w:jc w:val="center"/>
              <w:rPr>
                <w:rFonts w:ascii="Arial" w:hAnsi="Arial"/>
                <w:color w:val="000000"/>
                <w:sz w:val="18"/>
                <w:szCs w:val="24"/>
              </w:rPr>
            </w:pPr>
            <w:r w:rsidRPr="002B4380">
              <w:rPr>
                <w:rFonts w:ascii="Arial" w:hAnsi="Arial"/>
                <w:color w:val="000000"/>
                <w:sz w:val="18"/>
                <w:szCs w:val="24"/>
              </w:rPr>
              <w:t>3.</w:t>
            </w:r>
            <w:r w:rsidRPr="002B4380" w:rsidR="00812B7C">
              <w:rPr>
                <w:rFonts w:ascii="Arial" w:hAnsi="Arial"/>
                <w:color w:val="000000"/>
                <w:sz w:val="18"/>
                <w:szCs w:val="24"/>
              </w:rPr>
              <w:t>9</w:t>
            </w:r>
          </w:p>
        </w:tc>
      </w:tr>
      <w:tr w14:paraId="24C5A8C3"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2F3A30E2" w14:textId="77777777">
            <w:pPr>
              <w:spacing w:before="40" w:after="0"/>
              <w:rPr>
                <w:rFonts w:ascii="Arial" w:hAnsi="Arial"/>
                <w:color w:val="000000"/>
                <w:sz w:val="18"/>
                <w:szCs w:val="24"/>
              </w:rPr>
            </w:pPr>
            <w:r w:rsidRPr="002B4380">
              <w:rPr>
                <w:rFonts w:ascii="Arial" w:hAnsi="Arial"/>
                <w:sz w:val="18"/>
              </w:rPr>
              <w:t xml:space="preserve">Compare the career center treatment group and the career center control group to estimate the effect of the </w:t>
            </w:r>
            <w:r w:rsidRPr="002B4380">
              <w:rPr>
                <w:rFonts w:ascii="Arial" w:hAnsi="Arial"/>
                <w:b/>
                <w:bCs/>
                <w:sz w:val="18"/>
              </w:rPr>
              <w:t>warm handoff referral</w:t>
            </w:r>
            <w:r w:rsidRPr="002B4380">
              <w:rPr>
                <w:rFonts w:ascii="Arial" w:hAnsi="Arial"/>
                <w:sz w:val="18"/>
              </w:rPr>
              <w:t xml:space="preserve"> on the percentage of individuals who enroll in </w:t>
            </w:r>
            <w:r w:rsidRPr="002B4380" w:rsidR="001032F0">
              <w:rPr>
                <w:rFonts w:ascii="Arial" w:hAnsi="Arial"/>
                <w:sz w:val="18"/>
              </w:rPr>
              <w:t>SNAP E&amp;T</w:t>
            </w:r>
            <w:r w:rsidRPr="002B4380">
              <w:rPr>
                <w:rFonts w:ascii="Arial" w:hAnsi="Arial"/>
                <w:sz w:val="18"/>
              </w:rPr>
              <w:t>. (All originating from treatment group T1.)</w:t>
            </w:r>
          </w:p>
        </w:tc>
        <w:tc>
          <w:tcPr>
            <w:tcW w:w="558" w:type="pct"/>
            <w:tcBorders>
              <w:top w:val="single" w:sz="4" w:space="0" w:color="auto"/>
              <w:bottom w:val="single" w:sz="4" w:space="0" w:color="auto"/>
            </w:tcBorders>
            <w:shd w:val="clear" w:color="auto" w:fill="FFFFFF"/>
          </w:tcPr>
          <w:p w:rsidR="00767E96" w:rsidRPr="002B4380" w:rsidP="002B4380" w14:paraId="667219C7" w14:textId="77777777">
            <w:pPr>
              <w:spacing w:before="40" w:after="0"/>
              <w:jc w:val="center"/>
              <w:rPr>
                <w:rFonts w:ascii="Arial" w:hAnsi="Arial"/>
                <w:color w:val="000000"/>
                <w:sz w:val="18"/>
                <w:szCs w:val="24"/>
              </w:rPr>
            </w:pPr>
            <w:r w:rsidRPr="002B4380">
              <w:rPr>
                <w:rFonts w:ascii="Arial" w:hAnsi="Arial"/>
                <w:color w:val="000000"/>
                <w:sz w:val="18"/>
                <w:szCs w:val="24"/>
              </w:rPr>
              <w:t>900</w:t>
            </w:r>
            <w:r w:rsidRPr="002B4380">
              <w:rPr>
                <w:rFonts w:ascii="Arial" w:hAnsi="Arial"/>
                <w:color w:val="000000"/>
                <w:sz w:val="18"/>
                <w:szCs w:val="24"/>
              </w:rPr>
              <w:t xml:space="preserve"> and </w:t>
            </w:r>
            <w:r w:rsidRPr="002B4380">
              <w:rPr>
                <w:rFonts w:ascii="Arial" w:hAnsi="Arial"/>
                <w:color w:val="000000"/>
                <w:sz w:val="18"/>
                <w:szCs w:val="24"/>
              </w:rPr>
              <w:t>900</w:t>
            </w:r>
          </w:p>
        </w:tc>
        <w:tc>
          <w:tcPr>
            <w:tcW w:w="1041" w:type="pct"/>
            <w:tcBorders>
              <w:top w:val="single" w:sz="4" w:space="0" w:color="auto"/>
              <w:bottom w:val="single" w:sz="4" w:space="0" w:color="auto"/>
            </w:tcBorders>
            <w:shd w:val="clear" w:color="auto" w:fill="FFFFFF"/>
          </w:tcPr>
          <w:p w:rsidR="00767E96" w:rsidRPr="002B4380" w:rsidP="002B4380" w14:paraId="4253D2AA" w14:textId="77777777">
            <w:pPr>
              <w:spacing w:before="40" w:after="0"/>
              <w:jc w:val="center"/>
              <w:rPr>
                <w:rFonts w:ascii="Arial" w:hAnsi="Arial"/>
                <w:color w:val="000000"/>
                <w:sz w:val="18"/>
                <w:szCs w:val="24"/>
              </w:rPr>
            </w:pPr>
            <w:r w:rsidRPr="002B4380">
              <w:rPr>
                <w:rFonts w:ascii="Arial" w:hAnsi="Arial"/>
                <w:color w:val="000000"/>
                <w:sz w:val="18"/>
                <w:szCs w:val="24"/>
              </w:rPr>
              <w:t>6.4</w:t>
            </w:r>
          </w:p>
        </w:tc>
      </w:tr>
      <w:tr w14:paraId="5B4FE196" w14:textId="77777777" w:rsidTr="002B4380">
        <w:tblPrEx>
          <w:tblW w:w="4873" w:type="pct"/>
          <w:tblCellMar>
            <w:left w:w="58" w:type="dxa"/>
            <w:right w:w="58" w:type="dxa"/>
          </w:tblCellMar>
          <w:tblLook w:val="0620"/>
        </w:tblPrEx>
        <w:trPr>
          <w:cantSplit/>
          <w:trHeight w:val="307"/>
        </w:trPr>
        <w:tc>
          <w:tcPr>
            <w:tcW w:w="3401" w:type="pct"/>
            <w:tcBorders>
              <w:top w:val="single" w:sz="4" w:space="0" w:color="auto"/>
              <w:bottom w:val="single" w:sz="4" w:space="0" w:color="auto"/>
            </w:tcBorders>
            <w:shd w:val="clear" w:color="auto" w:fill="FFFFFF"/>
          </w:tcPr>
          <w:p w:rsidR="00767E96" w:rsidRPr="002B4380" w:rsidP="002B4380" w14:paraId="4DE814FC" w14:textId="77777777">
            <w:pPr>
              <w:spacing w:before="40" w:after="0"/>
              <w:rPr>
                <w:rFonts w:ascii="Arial" w:hAnsi="Arial"/>
                <w:color w:val="000000"/>
                <w:sz w:val="18"/>
                <w:szCs w:val="24"/>
              </w:rPr>
            </w:pPr>
            <w:r w:rsidRPr="002B4380">
              <w:rPr>
                <w:rFonts w:ascii="Arial" w:hAnsi="Arial"/>
                <w:sz w:val="18"/>
              </w:rPr>
              <w:t xml:space="preserve">Compare the career center treatment group and the career center control group to estimate the effect of the </w:t>
            </w:r>
            <w:r w:rsidRPr="002B4380">
              <w:rPr>
                <w:rFonts w:ascii="Arial" w:hAnsi="Arial"/>
                <w:b/>
                <w:bCs/>
                <w:sz w:val="18"/>
              </w:rPr>
              <w:t>warm handoff referral</w:t>
            </w:r>
            <w:r w:rsidRPr="002B4380">
              <w:rPr>
                <w:rFonts w:ascii="Arial" w:hAnsi="Arial"/>
                <w:sz w:val="18"/>
              </w:rPr>
              <w:t xml:space="preserve"> on the percentage of individuals who enroll in </w:t>
            </w:r>
            <w:r w:rsidRPr="002B4380" w:rsidR="001032F0">
              <w:rPr>
                <w:rFonts w:ascii="Arial" w:hAnsi="Arial"/>
                <w:sz w:val="18"/>
              </w:rPr>
              <w:t>SNAP E&amp;T</w:t>
            </w:r>
            <w:r w:rsidRPr="002B4380">
              <w:rPr>
                <w:rFonts w:ascii="Arial" w:hAnsi="Arial"/>
                <w:sz w:val="18"/>
              </w:rPr>
              <w:t>. (All originating from treatment group T2.)</w:t>
            </w:r>
          </w:p>
        </w:tc>
        <w:tc>
          <w:tcPr>
            <w:tcW w:w="558" w:type="pct"/>
            <w:tcBorders>
              <w:top w:val="single" w:sz="4" w:space="0" w:color="auto"/>
              <w:bottom w:val="single" w:sz="4" w:space="0" w:color="auto"/>
            </w:tcBorders>
            <w:shd w:val="clear" w:color="auto" w:fill="FFFFFF"/>
          </w:tcPr>
          <w:p w:rsidR="00767E96" w:rsidRPr="002B4380" w:rsidP="002B4380" w14:paraId="5B79E0B6" w14:textId="77777777">
            <w:pPr>
              <w:spacing w:before="40" w:after="0"/>
              <w:jc w:val="center"/>
              <w:rPr>
                <w:rFonts w:ascii="Arial" w:hAnsi="Arial"/>
                <w:color w:val="000000"/>
                <w:sz w:val="18"/>
                <w:szCs w:val="24"/>
              </w:rPr>
            </w:pPr>
            <w:r w:rsidRPr="002B4380">
              <w:rPr>
                <w:rFonts w:ascii="Arial" w:hAnsi="Arial"/>
                <w:color w:val="000000"/>
                <w:sz w:val="18"/>
                <w:szCs w:val="24"/>
              </w:rPr>
              <w:t>900</w:t>
            </w:r>
            <w:r w:rsidRPr="002B4380">
              <w:rPr>
                <w:rFonts w:ascii="Arial" w:hAnsi="Arial"/>
                <w:color w:val="000000"/>
                <w:sz w:val="18"/>
                <w:szCs w:val="24"/>
              </w:rPr>
              <w:t xml:space="preserve"> and </w:t>
            </w:r>
            <w:r w:rsidRPr="002B4380">
              <w:rPr>
                <w:rFonts w:ascii="Arial" w:hAnsi="Arial"/>
                <w:color w:val="000000"/>
                <w:sz w:val="18"/>
                <w:szCs w:val="24"/>
              </w:rPr>
              <w:t>900</w:t>
            </w:r>
          </w:p>
        </w:tc>
        <w:tc>
          <w:tcPr>
            <w:tcW w:w="1041" w:type="pct"/>
            <w:tcBorders>
              <w:top w:val="single" w:sz="4" w:space="0" w:color="auto"/>
              <w:bottom w:val="single" w:sz="4" w:space="0" w:color="auto"/>
            </w:tcBorders>
            <w:shd w:val="clear" w:color="auto" w:fill="FFFFFF"/>
          </w:tcPr>
          <w:p w:rsidR="00767E96" w:rsidRPr="002B4380" w:rsidP="002B4380" w14:paraId="6DAE85CC" w14:textId="77777777">
            <w:pPr>
              <w:spacing w:before="40" w:after="0"/>
              <w:jc w:val="center"/>
              <w:rPr>
                <w:rFonts w:ascii="Arial" w:hAnsi="Arial"/>
                <w:color w:val="000000"/>
                <w:sz w:val="18"/>
                <w:szCs w:val="24"/>
              </w:rPr>
            </w:pPr>
            <w:r w:rsidRPr="002B4380">
              <w:rPr>
                <w:rFonts w:ascii="Arial" w:hAnsi="Arial"/>
                <w:color w:val="000000"/>
                <w:sz w:val="18"/>
                <w:szCs w:val="24"/>
              </w:rPr>
              <w:t>6.4</w:t>
            </w:r>
          </w:p>
        </w:tc>
      </w:tr>
    </w:tbl>
    <w:p w:rsidR="00E36BDD" w:rsidRPr="002B4380" w:rsidP="00190351" w14:paraId="228E28B6" w14:textId="77777777">
      <w:pPr>
        <w:pStyle w:val="Paragraph"/>
        <w:ind w:left="810" w:hanging="810"/>
        <w:rPr>
          <w:rFonts w:ascii="Arial" w:hAnsi="Arial"/>
          <w:color w:val="000000"/>
          <w:sz w:val="18"/>
        </w:rPr>
      </w:pPr>
      <w:r w:rsidRPr="002B4380">
        <w:rPr>
          <w:rFonts w:ascii="Arial" w:hAnsi="Arial"/>
          <w:color w:val="000000"/>
          <w:sz w:val="18"/>
        </w:rPr>
        <w:t xml:space="preserve">Note: </w:t>
      </w:r>
      <w:r w:rsidRPr="002B4380">
        <w:rPr>
          <w:rFonts w:ascii="Arial" w:hAnsi="Arial"/>
          <w:color w:val="000000"/>
          <w:sz w:val="18"/>
        </w:rPr>
        <w:tab/>
      </w:r>
      <w:r w:rsidRPr="002B4380" w:rsidR="00666CED">
        <w:rPr>
          <w:rFonts w:ascii="Arial" w:hAnsi="Arial"/>
          <w:color w:val="000000"/>
          <w:sz w:val="18"/>
        </w:rPr>
        <w:t xml:space="preserve">MDIs are calculated for a two-tailed test with 0.80 power level at a 0.05 significance level. MDIs assume: </w:t>
      </w:r>
      <w:r w:rsidRPr="002B4380">
        <w:rPr>
          <w:rFonts w:ascii="Arial" w:hAnsi="Arial"/>
          <w:color w:val="000000"/>
          <w:sz w:val="18"/>
        </w:rPr>
        <w:t>the mean value of the binary outcome is 0.50, baseline variables explain 5 percent of the variation in the outcome, response rates of 100 percent for outcomes based on administrative data, as well as a design effect of 1.0 for outcomes based on administrative data due to the absence of weighting.</w:t>
      </w:r>
    </w:p>
    <w:p w:rsidR="002B4380" w:rsidRPr="00444EF7" w:rsidP="002B4380" w14:paraId="42BC9334" w14:textId="2F1315D0">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2B4380" w:rsidRPr="002B4380" w:rsidP="002B4380" w14:paraId="5767F77F" w14:textId="452AC01E">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w:t>
      </w:r>
      <w:r w:rsidRPr="002B4380">
        <w:rPr>
          <w:rFonts w:ascii="Arial" w:hAnsi="Arial"/>
          <w:color w:val="000000"/>
          <w:sz w:val="18"/>
        </w:rPr>
        <w:t xml:space="preserve">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767E96" w:rsidRPr="002B4380" w14:paraId="4A8EB986" w14:textId="77777777">
      <w:pPr>
        <w:spacing w:line="259" w:lineRule="auto"/>
        <w:rPr>
          <w:rFonts w:ascii="Arial" w:hAnsi="Arial"/>
          <w:b/>
          <w:color w:val="000000"/>
          <w:sz w:val="20"/>
        </w:rPr>
      </w:pPr>
      <w:r w:rsidRPr="002B4380">
        <w:rPr>
          <w:rFonts w:ascii="Arial" w:hAnsi="Arial" w:cs="Arial"/>
          <w:color w:val="000000"/>
          <w:sz w:val="18"/>
          <w:szCs w:val="18"/>
        </w:rPr>
        <w:t>.</w:t>
      </w:r>
      <w:r w:rsidRPr="002B4380">
        <w:rPr>
          <w:rFonts w:ascii="Arial" w:hAnsi="Arial"/>
          <w:b/>
          <w:color w:val="000000"/>
          <w:sz w:val="20"/>
        </w:rPr>
        <w:br w:type="page"/>
      </w:r>
    </w:p>
    <w:p w:rsidR="00B172A6" w:rsidRPr="002B4380" w:rsidP="00B172A6" w14:paraId="60702338" w14:textId="77777777">
      <w:pPr>
        <w:spacing w:after="0" w:line="259" w:lineRule="auto"/>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xml:space="preserve">. </w:t>
      </w:r>
      <w:r w:rsidRPr="002B4380">
        <w:rPr>
          <w:rFonts w:ascii="Arial" w:hAnsi="Arial"/>
          <w:b/>
          <w:color w:val="000000"/>
          <w:sz w:val="20"/>
        </w:rPr>
        <w:t>Table B</w:t>
      </w:r>
      <w:r w:rsidRPr="002B4380">
        <w:rPr>
          <w:rFonts w:ascii="Arial" w:hAnsi="Arial"/>
          <w:b/>
          <w:color w:val="000000"/>
          <w:sz w:val="20"/>
        </w:rPr>
        <w:t>2</w:t>
      </w:r>
      <w:r w:rsidRPr="002B4380">
        <w:rPr>
          <w:rFonts w:ascii="Arial" w:hAnsi="Arial"/>
          <w:b/>
          <w:color w:val="000000"/>
          <w:sz w:val="20"/>
        </w:rPr>
        <w:t>.1.</w:t>
      </w:r>
      <w:r w:rsidRPr="002B4380" w:rsidR="00767E96">
        <w:rPr>
          <w:rFonts w:ascii="Arial" w:hAnsi="Arial"/>
          <w:b/>
          <w:color w:val="000000"/>
          <w:sz w:val="20"/>
        </w:rPr>
        <w:t>f</w:t>
      </w:r>
      <w:r w:rsidRPr="002B4380">
        <w:rPr>
          <w:rFonts w:ascii="Arial" w:hAnsi="Arial"/>
          <w:b/>
          <w:color w:val="000000"/>
          <w:sz w:val="20"/>
        </w:rPr>
        <w:t>. Minnesota</w:t>
      </w:r>
      <w:r w:rsidRPr="002B4380" w:rsidR="00EC6F5C">
        <w:rPr>
          <w:rFonts w:ascii="Arial" w:hAnsi="Arial"/>
          <w:b/>
          <w:color w:val="000000"/>
          <w:sz w:val="20"/>
        </w:rPr>
        <w:t>-</w:t>
      </w:r>
      <w:r w:rsidRPr="002B4380">
        <w:rPr>
          <w:rFonts w:ascii="Arial" w:hAnsi="Arial"/>
          <w:b/>
          <w:color w:val="000000"/>
          <w:sz w:val="20"/>
        </w:rPr>
        <w:t>Hennepin minimum detectable impacts based on administrative data</w:t>
      </w:r>
    </w:p>
    <w:tbl>
      <w:tblPr>
        <w:tblW w:w="5000" w:type="pct"/>
        <w:tblBorders>
          <w:bottom w:val="single" w:sz="4" w:space="0" w:color="auto"/>
          <w:insideH w:val="single" w:sz="4" w:space="0" w:color="auto"/>
        </w:tblBorders>
        <w:tblCellMar>
          <w:left w:w="58" w:type="dxa"/>
          <w:right w:w="58" w:type="dxa"/>
        </w:tblCellMar>
        <w:tblLook w:val="0620"/>
      </w:tblPr>
      <w:tblGrid>
        <w:gridCol w:w="3643"/>
        <w:gridCol w:w="2435"/>
        <w:gridCol w:w="3282"/>
      </w:tblGrid>
      <w:tr w14:paraId="0AC873CF" w14:textId="77777777" w:rsidTr="002B4380">
        <w:tblPrEx>
          <w:tblW w:w="5000" w:type="pct"/>
          <w:tblBorders>
            <w:bottom w:val="single" w:sz="4" w:space="0" w:color="auto"/>
            <w:insideH w:val="single" w:sz="4" w:space="0" w:color="auto"/>
          </w:tblBorders>
          <w:tblCellMar>
            <w:left w:w="58" w:type="dxa"/>
            <w:right w:w="58" w:type="dxa"/>
          </w:tblCellMar>
          <w:tblLook w:val="0620"/>
        </w:tblPrEx>
        <w:trPr>
          <w:cantSplit/>
          <w:trHeight w:val="389"/>
          <w:tblHeader/>
        </w:trPr>
        <w:tc>
          <w:tcPr>
            <w:tcW w:w="1946" w:type="pct"/>
            <w:tcBorders>
              <w:top w:val="nil"/>
              <w:left w:val="nil"/>
              <w:bottom w:val="single" w:sz="4" w:space="0" w:color="046B5C"/>
              <w:right w:val="single" w:sz="4" w:space="0" w:color="FFFFFF"/>
              <w:tl2br w:val="nil"/>
              <w:tr2bl w:val="nil"/>
            </w:tcBorders>
            <w:shd w:val="clear" w:color="auto" w:fill="046B5C"/>
            <w:vAlign w:val="bottom"/>
          </w:tcPr>
          <w:p w:rsidR="00B172A6" w:rsidRPr="002B4380" w:rsidP="002B4380" w14:paraId="4903F781" w14:textId="77777777">
            <w:pPr>
              <w:pStyle w:val="TableHeaderCenter"/>
              <w:spacing w:before="60" w:after="60"/>
              <w:jc w:val="left"/>
              <w:rPr>
                <w:b/>
                <w:sz w:val="18"/>
                <w:szCs w:val="18"/>
              </w:rPr>
            </w:pPr>
            <w:r w:rsidRPr="002B4380">
              <w:rPr>
                <w:b/>
                <w:sz w:val="18"/>
                <w:szCs w:val="18"/>
              </w:rPr>
              <w:t>Assumption</w:t>
            </w:r>
          </w:p>
        </w:tc>
        <w:tc>
          <w:tcPr>
            <w:tcW w:w="1301" w:type="pct"/>
            <w:tcBorders>
              <w:top w:val="nil"/>
              <w:left w:val="single" w:sz="4" w:space="0" w:color="FFFFFF"/>
              <w:bottom w:val="single" w:sz="4" w:space="0" w:color="046B5C"/>
              <w:right w:val="single" w:sz="4" w:space="0" w:color="auto"/>
              <w:tl2br w:val="nil"/>
              <w:tr2bl w:val="nil"/>
            </w:tcBorders>
            <w:shd w:val="clear" w:color="auto" w:fill="046B5C"/>
            <w:vAlign w:val="bottom"/>
          </w:tcPr>
          <w:p w:rsidR="00B172A6" w:rsidRPr="002B4380" w:rsidP="002B4380" w14:paraId="383AF9BD" w14:textId="77777777">
            <w:pPr>
              <w:pStyle w:val="TableHeaderCenter"/>
              <w:spacing w:before="60" w:after="60"/>
              <w:rPr>
                <w:b/>
                <w:sz w:val="18"/>
                <w:szCs w:val="18"/>
              </w:rPr>
            </w:pPr>
            <w:r w:rsidRPr="002B4380">
              <w:rPr>
                <w:b/>
                <w:sz w:val="18"/>
                <w:szCs w:val="18"/>
              </w:rPr>
              <w:t>Total sample size</w:t>
            </w:r>
          </w:p>
        </w:tc>
        <w:tc>
          <w:tcPr>
            <w:tcW w:w="1754" w:type="pct"/>
            <w:tcBorders>
              <w:top w:val="nil"/>
              <w:left w:val="single" w:sz="4" w:space="0" w:color="auto"/>
              <w:bottom w:val="single" w:sz="4" w:space="0" w:color="046B5C"/>
              <w:right w:val="nil"/>
              <w:tl2br w:val="nil"/>
              <w:tr2bl w:val="nil"/>
            </w:tcBorders>
            <w:shd w:val="clear" w:color="auto" w:fill="046B5C"/>
            <w:vAlign w:val="bottom"/>
          </w:tcPr>
          <w:p w:rsidR="00B172A6" w:rsidRPr="002B4380" w:rsidP="002B4380" w14:paraId="498B9463" w14:textId="77777777">
            <w:pPr>
              <w:pStyle w:val="TableHeaderCenter"/>
              <w:spacing w:before="60" w:after="60"/>
              <w:rPr>
                <w:b/>
                <w:sz w:val="18"/>
                <w:szCs w:val="18"/>
              </w:rPr>
            </w:pPr>
            <w:r w:rsidRPr="002B4380">
              <w:rPr>
                <w:b/>
                <w:sz w:val="18"/>
                <w:szCs w:val="18"/>
              </w:rPr>
              <w:t>MDI (percentage points)</w:t>
            </w:r>
          </w:p>
        </w:tc>
      </w:tr>
      <w:tr w14:paraId="4552BBE1" w14:textId="77777777" w:rsidTr="002B4380">
        <w:tblPrEx>
          <w:tblW w:w="5000" w:type="pct"/>
          <w:tblCellMar>
            <w:left w:w="58" w:type="dxa"/>
            <w:right w:w="58" w:type="dxa"/>
          </w:tblCellMar>
          <w:tblLook w:val="0620"/>
        </w:tblPrEx>
        <w:trPr>
          <w:cantSplit/>
          <w:trHeight w:val="314"/>
        </w:trPr>
        <w:tc>
          <w:tcPr>
            <w:tcW w:w="1946" w:type="pct"/>
            <w:shd w:val="clear" w:color="auto" w:fill="FFFFFF"/>
          </w:tcPr>
          <w:p w:rsidR="008C6AEA" w:rsidRPr="002B4380" w:rsidP="002B4380" w14:paraId="470F7782" w14:textId="77777777">
            <w:pPr>
              <w:pStyle w:val="TableTextLeft"/>
              <w:spacing w:before="60" w:after="60"/>
              <w:rPr>
                <w:rStyle w:val="TableTextTight"/>
                <w:sz w:val="18"/>
                <w:szCs w:val="24"/>
              </w:rPr>
            </w:pPr>
            <w:r w:rsidRPr="002B4380">
              <w:rPr>
                <w:rStyle w:val="TableTextTight"/>
                <w:sz w:val="18"/>
                <w:szCs w:val="24"/>
              </w:rPr>
              <w:t>100 percent of projected sample</w:t>
            </w:r>
          </w:p>
        </w:tc>
        <w:tc>
          <w:tcPr>
            <w:tcW w:w="1301" w:type="pct"/>
            <w:shd w:val="clear" w:color="auto" w:fill="FFFFFF"/>
          </w:tcPr>
          <w:p w:rsidR="008C6AEA" w:rsidRPr="002B4380" w:rsidP="002B4380" w14:paraId="37688F9E" w14:textId="77777777">
            <w:pPr>
              <w:pStyle w:val="TableTextLeft"/>
              <w:spacing w:before="60" w:after="60"/>
              <w:jc w:val="center"/>
              <w:rPr>
                <w:rStyle w:val="TableTextTight"/>
                <w:sz w:val="18"/>
                <w:szCs w:val="24"/>
              </w:rPr>
            </w:pPr>
            <w:r w:rsidRPr="002B4380">
              <w:rPr>
                <w:rStyle w:val="TableTextTight"/>
                <w:sz w:val="18"/>
                <w:szCs w:val="24"/>
              </w:rPr>
              <w:t>4,700</w:t>
            </w:r>
          </w:p>
        </w:tc>
        <w:tc>
          <w:tcPr>
            <w:tcW w:w="1754" w:type="pct"/>
            <w:shd w:val="clear" w:color="auto" w:fill="FFFFFF"/>
          </w:tcPr>
          <w:p w:rsidR="008C6AEA" w:rsidRPr="002B4380" w:rsidP="002B4380" w14:paraId="415A6EA0" w14:textId="77777777">
            <w:pPr>
              <w:pStyle w:val="TableTextLeft"/>
              <w:spacing w:before="60" w:after="60"/>
              <w:jc w:val="center"/>
              <w:rPr>
                <w:rStyle w:val="TableTextTight"/>
                <w:sz w:val="18"/>
                <w:szCs w:val="24"/>
              </w:rPr>
            </w:pPr>
            <w:r w:rsidRPr="002B4380">
              <w:rPr>
                <w:rStyle w:val="TableTextTight"/>
                <w:sz w:val="18"/>
                <w:szCs w:val="24"/>
              </w:rPr>
              <w:t>5.6</w:t>
            </w:r>
          </w:p>
        </w:tc>
      </w:tr>
      <w:tr w14:paraId="0C6F68FC" w14:textId="77777777" w:rsidTr="002B4380">
        <w:tblPrEx>
          <w:tblW w:w="5000" w:type="pct"/>
          <w:tblCellMar>
            <w:left w:w="58" w:type="dxa"/>
            <w:right w:w="58" w:type="dxa"/>
          </w:tblCellMar>
          <w:tblLook w:val="0620"/>
        </w:tblPrEx>
        <w:trPr>
          <w:cantSplit/>
          <w:trHeight w:val="260"/>
        </w:trPr>
        <w:tc>
          <w:tcPr>
            <w:tcW w:w="1946" w:type="pct"/>
            <w:shd w:val="clear" w:color="auto" w:fill="FFFFFF"/>
          </w:tcPr>
          <w:p w:rsidR="008C6AEA" w:rsidRPr="002B4380" w:rsidP="002B4380" w14:paraId="11FE72B8" w14:textId="77777777">
            <w:pPr>
              <w:pStyle w:val="TableTextLeft"/>
              <w:spacing w:before="60" w:after="60"/>
              <w:rPr>
                <w:rStyle w:val="TableTextTight"/>
                <w:sz w:val="18"/>
                <w:szCs w:val="24"/>
              </w:rPr>
            </w:pPr>
            <w:r w:rsidRPr="002B4380">
              <w:rPr>
                <w:rStyle w:val="TableTextTight"/>
                <w:sz w:val="18"/>
                <w:szCs w:val="24"/>
              </w:rPr>
              <w:t>75 percent of projected sample</w:t>
            </w:r>
          </w:p>
        </w:tc>
        <w:tc>
          <w:tcPr>
            <w:tcW w:w="1301" w:type="pct"/>
            <w:shd w:val="clear" w:color="auto" w:fill="FFFFFF"/>
          </w:tcPr>
          <w:p w:rsidR="008C6AEA" w:rsidRPr="002B4380" w:rsidP="002B4380" w14:paraId="6983B75C" w14:textId="77777777">
            <w:pPr>
              <w:pStyle w:val="TableTextLeft"/>
              <w:spacing w:before="60" w:after="60"/>
              <w:jc w:val="center"/>
              <w:rPr>
                <w:rStyle w:val="TableTextTight"/>
                <w:sz w:val="18"/>
                <w:szCs w:val="24"/>
              </w:rPr>
            </w:pPr>
            <w:r w:rsidRPr="002B4380">
              <w:rPr>
                <w:rStyle w:val="TableTextTight"/>
                <w:sz w:val="18"/>
                <w:szCs w:val="24"/>
              </w:rPr>
              <w:t>3,525</w:t>
            </w:r>
          </w:p>
        </w:tc>
        <w:tc>
          <w:tcPr>
            <w:tcW w:w="1754" w:type="pct"/>
            <w:shd w:val="clear" w:color="auto" w:fill="FFFFFF"/>
          </w:tcPr>
          <w:p w:rsidR="008C6AEA" w:rsidRPr="002B4380" w:rsidP="002B4380" w14:paraId="7D1E3F4D" w14:textId="77777777">
            <w:pPr>
              <w:pStyle w:val="TableTextLeft"/>
              <w:spacing w:before="60" w:after="60"/>
              <w:jc w:val="center"/>
              <w:rPr>
                <w:rStyle w:val="TableTextTight"/>
                <w:sz w:val="18"/>
                <w:szCs w:val="24"/>
              </w:rPr>
            </w:pPr>
            <w:r w:rsidRPr="002B4380">
              <w:rPr>
                <w:rStyle w:val="TableTextTight"/>
                <w:sz w:val="18"/>
                <w:szCs w:val="24"/>
              </w:rPr>
              <w:t>6.5</w:t>
            </w:r>
          </w:p>
        </w:tc>
      </w:tr>
      <w:tr w14:paraId="2076BEFA" w14:textId="77777777" w:rsidTr="002B4380">
        <w:tblPrEx>
          <w:tblW w:w="5000" w:type="pct"/>
          <w:tblCellMar>
            <w:left w:w="58" w:type="dxa"/>
            <w:right w:w="58" w:type="dxa"/>
          </w:tblCellMar>
          <w:tblLook w:val="0620"/>
        </w:tblPrEx>
        <w:trPr>
          <w:cantSplit/>
          <w:trHeight w:val="269"/>
        </w:trPr>
        <w:tc>
          <w:tcPr>
            <w:tcW w:w="1946" w:type="pct"/>
            <w:shd w:val="clear" w:color="auto" w:fill="FFFFFF"/>
          </w:tcPr>
          <w:p w:rsidR="008C6AEA" w:rsidRPr="002B4380" w:rsidP="002B4380" w14:paraId="291B3057" w14:textId="77777777">
            <w:pPr>
              <w:pStyle w:val="TableTextLeft"/>
              <w:spacing w:before="60" w:after="60"/>
              <w:rPr>
                <w:rStyle w:val="TableTextTight"/>
                <w:sz w:val="18"/>
                <w:szCs w:val="24"/>
              </w:rPr>
            </w:pPr>
            <w:r w:rsidRPr="002B4380">
              <w:rPr>
                <w:rStyle w:val="TableTextTight"/>
                <w:sz w:val="18"/>
                <w:szCs w:val="24"/>
              </w:rPr>
              <w:t>50 percent of projected sample</w:t>
            </w:r>
          </w:p>
        </w:tc>
        <w:tc>
          <w:tcPr>
            <w:tcW w:w="1301" w:type="pct"/>
            <w:shd w:val="clear" w:color="auto" w:fill="FFFFFF"/>
          </w:tcPr>
          <w:p w:rsidR="008C6AEA" w:rsidRPr="002B4380" w:rsidP="002B4380" w14:paraId="131A3434" w14:textId="77777777">
            <w:pPr>
              <w:pStyle w:val="TableTextLeft"/>
              <w:spacing w:before="60" w:after="60"/>
              <w:jc w:val="center"/>
              <w:rPr>
                <w:rStyle w:val="TableTextTight"/>
                <w:sz w:val="18"/>
                <w:szCs w:val="24"/>
              </w:rPr>
            </w:pPr>
            <w:r w:rsidRPr="002B4380">
              <w:rPr>
                <w:rStyle w:val="TableTextTight"/>
                <w:sz w:val="18"/>
                <w:szCs w:val="24"/>
              </w:rPr>
              <w:t>2,350</w:t>
            </w:r>
          </w:p>
        </w:tc>
        <w:tc>
          <w:tcPr>
            <w:tcW w:w="1754" w:type="pct"/>
            <w:shd w:val="clear" w:color="auto" w:fill="FFFFFF"/>
          </w:tcPr>
          <w:p w:rsidR="008C6AEA" w:rsidRPr="002B4380" w:rsidP="002B4380" w14:paraId="6F516403" w14:textId="77777777">
            <w:pPr>
              <w:pStyle w:val="TableTextLeft"/>
              <w:spacing w:before="60" w:after="60"/>
              <w:jc w:val="center"/>
              <w:rPr>
                <w:rStyle w:val="TableTextTight"/>
                <w:sz w:val="18"/>
                <w:szCs w:val="24"/>
              </w:rPr>
            </w:pPr>
            <w:r w:rsidRPr="002B4380">
              <w:rPr>
                <w:rStyle w:val="TableTextTight"/>
                <w:sz w:val="18"/>
                <w:szCs w:val="24"/>
              </w:rPr>
              <w:t>8.0</w:t>
            </w:r>
          </w:p>
        </w:tc>
      </w:tr>
    </w:tbl>
    <w:p w:rsidR="008C6AEA" w:rsidRPr="00F95F5D" w:rsidP="008C6AEA" w14:paraId="06894847" w14:textId="77777777">
      <w:pPr>
        <w:pStyle w:val="ExhibitSource"/>
      </w:pPr>
      <w:r w:rsidRPr="00F95F5D">
        <w:t xml:space="preserve">Note: </w:t>
      </w:r>
      <w:r w:rsidR="00F95F5D">
        <w:tab/>
      </w:r>
      <w:r w:rsidRPr="00E9095E">
        <w:rPr>
          <w:sz w:val="20"/>
          <w:szCs w:val="20"/>
        </w:rPr>
        <w:t xml:space="preserve">Power calculations do not adjust for multiple comparisons. </w:t>
      </w:r>
      <w:r w:rsidRPr="00CD57F7">
        <w:rPr>
          <w:sz w:val="20"/>
          <w:szCs w:val="20"/>
        </w:rPr>
        <w:t xml:space="preserve">MDIs are calculated for a two-tailed test with 80 percent power at a 0.05 significance level and are based on the following assumptions: (1) R-squared (the proportion of variation in the outcome explained by covariates) is 0.05; (2) Average take-up of SNAP E&amp;T in the control group is </w:t>
      </w:r>
      <w:r>
        <w:rPr>
          <w:sz w:val="20"/>
          <w:szCs w:val="20"/>
        </w:rPr>
        <w:t>5</w:t>
      </w:r>
      <w:r w:rsidRPr="00CD57F7">
        <w:rPr>
          <w:sz w:val="20"/>
          <w:szCs w:val="20"/>
        </w:rPr>
        <w:t>0 percent</w:t>
      </w:r>
      <w:r>
        <w:rPr>
          <w:sz w:val="20"/>
          <w:szCs w:val="20"/>
        </w:rPr>
        <w:t xml:space="preserve">; </w:t>
      </w:r>
      <w:r>
        <w:rPr>
          <w:sz w:val="20"/>
        </w:rPr>
        <w:t>(3) there is no design effect from weighting because these outcomes will be based on administrative data</w:t>
      </w:r>
      <w:r w:rsidRPr="00CD57F7">
        <w:rPr>
          <w:sz w:val="20"/>
          <w:szCs w:val="20"/>
        </w:rPr>
        <w:t>.</w:t>
      </w:r>
    </w:p>
    <w:p w:rsidR="002B4380" w:rsidRPr="00444EF7" w:rsidP="002B4380" w14:paraId="5BA67BE5" w14:textId="76C6A777">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2B4380" w:rsidRPr="002B4380" w:rsidP="002B4380" w14:paraId="1CEBF18F" w14:textId="4953957E">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B172A6" w14:paraId="229ECDF9" w14:textId="77777777">
      <w:pPr>
        <w:spacing w:line="259" w:lineRule="auto"/>
        <w:rPr>
          <w:sz w:val="16"/>
          <w:szCs w:val="16"/>
        </w:rPr>
      </w:pPr>
      <w:r>
        <w:rPr>
          <w:sz w:val="16"/>
          <w:szCs w:val="16"/>
        </w:rPr>
        <w:br w:type="page"/>
      </w:r>
    </w:p>
    <w:p w:rsidR="00B172A6" w:rsidRPr="002B4380" w:rsidP="00B172A6" w14:paraId="415086D3" w14:textId="77777777">
      <w:pPr>
        <w:keepNext/>
        <w:keepLines/>
        <w:spacing w:before="40" w:after="40"/>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Pr>
          <w:rFonts w:ascii="Arial" w:hAnsi="Arial"/>
          <w:b/>
          <w:color w:val="000000"/>
          <w:sz w:val="20"/>
        </w:rPr>
        <w:t xml:space="preserve">. </w:t>
      </w:r>
      <w:r w:rsidRPr="002B4380">
        <w:rPr>
          <w:rFonts w:ascii="Arial" w:hAnsi="Arial"/>
          <w:b/>
          <w:color w:val="000000"/>
          <w:sz w:val="20"/>
        </w:rPr>
        <w:t>Table B</w:t>
      </w:r>
      <w:r w:rsidRPr="002B4380">
        <w:rPr>
          <w:rFonts w:ascii="Arial" w:hAnsi="Arial"/>
          <w:b/>
          <w:color w:val="000000"/>
          <w:sz w:val="20"/>
        </w:rPr>
        <w:t>2</w:t>
      </w:r>
      <w:r w:rsidRPr="002B4380">
        <w:rPr>
          <w:rFonts w:ascii="Arial" w:hAnsi="Arial"/>
          <w:b/>
          <w:color w:val="000000"/>
          <w:sz w:val="20"/>
        </w:rPr>
        <w:t>.1.</w:t>
      </w:r>
      <w:r w:rsidRPr="002B4380" w:rsidR="00767E96">
        <w:rPr>
          <w:rFonts w:ascii="Arial" w:hAnsi="Arial"/>
          <w:b/>
          <w:color w:val="000000"/>
          <w:sz w:val="20"/>
        </w:rPr>
        <w:t>g</w:t>
      </w:r>
      <w:r w:rsidRPr="002B4380">
        <w:rPr>
          <w:rFonts w:ascii="Arial" w:hAnsi="Arial"/>
          <w:b/>
          <w:color w:val="000000"/>
          <w:sz w:val="20"/>
        </w:rPr>
        <w:t>. Minnesota</w:t>
      </w:r>
      <w:r w:rsidRPr="002B4380" w:rsidR="00EC6F5C">
        <w:rPr>
          <w:rFonts w:ascii="Arial" w:hAnsi="Arial"/>
          <w:b/>
          <w:color w:val="000000"/>
          <w:sz w:val="20"/>
        </w:rPr>
        <w:t>-</w:t>
      </w:r>
      <w:r w:rsidRPr="002B4380">
        <w:rPr>
          <w:rFonts w:ascii="Arial" w:hAnsi="Arial"/>
          <w:b/>
          <w:color w:val="000000"/>
          <w:sz w:val="20"/>
        </w:rPr>
        <w:t>Rural minimum detectable impacts based on administrative data</w:t>
      </w:r>
    </w:p>
    <w:tbl>
      <w:tblPr>
        <w:tblW w:w="4760" w:type="pct"/>
        <w:tblCellMar>
          <w:left w:w="58" w:type="dxa"/>
          <w:right w:w="58" w:type="dxa"/>
        </w:tblCellMar>
        <w:tblLook w:val="0620"/>
      </w:tblPr>
      <w:tblGrid>
        <w:gridCol w:w="3240"/>
        <w:gridCol w:w="5671"/>
      </w:tblGrid>
      <w:tr w14:paraId="5EB0BF08" w14:textId="77777777" w:rsidTr="002B4380">
        <w:tblPrEx>
          <w:tblW w:w="4760" w:type="pct"/>
          <w:tblCellMar>
            <w:left w:w="58" w:type="dxa"/>
            <w:right w:w="58" w:type="dxa"/>
          </w:tblCellMar>
          <w:tblLook w:val="0620"/>
        </w:tblPrEx>
        <w:trPr>
          <w:cantSplit/>
          <w:trHeight w:val="389"/>
          <w:tblHeader/>
        </w:trPr>
        <w:tc>
          <w:tcPr>
            <w:tcW w:w="1818" w:type="pct"/>
            <w:tcBorders>
              <w:top w:val="nil"/>
              <w:left w:val="nil"/>
              <w:bottom w:val="nil"/>
              <w:right w:val="nil"/>
              <w:tl2br w:val="nil"/>
              <w:tr2bl w:val="nil"/>
            </w:tcBorders>
            <w:shd w:val="clear" w:color="auto" w:fill="046B5C"/>
            <w:vAlign w:val="bottom"/>
          </w:tcPr>
          <w:p w:rsidR="00B172A6" w:rsidRPr="002B4380" w:rsidP="002B4380" w14:paraId="49511D6D" w14:textId="77777777">
            <w:pPr>
              <w:keepNext/>
              <w:spacing w:before="60" w:after="60"/>
              <w:rPr>
                <w:rFonts w:ascii="Arial" w:hAnsi="Arial"/>
                <w:b/>
                <w:bCs/>
                <w:color w:val="FFFFFF"/>
                <w:sz w:val="18"/>
                <w:szCs w:val="18"/>
              </w:rPr>
            </w:pPr>
            <w:r w:rsidRPr="002B4380">
              <w:rPr>
                <w:rFonts w:ascii="Arial" w:hAnsi="Arial"/>
                <w:b/>
                <w:bCs/>
                <w:color w:val="FFFFFF"/>
                <w:sz w:val="18"/>
                <w:szCs w:val="18"/>
              </w:rPr>
              <w:t>Total sample size</w:t>
            </w:r>
          </w:p>
        </w:tc>
        <w:tc>
          <w:tcPr>
            <w:tcW w:w="3182" w:type="pct"/>
            <w:tcBorders>
              <w:top w:val="nil"/>
              <w:left w:val="nil"/>
              <w:bottom w:val="nil"/>
              <w:right w:val="nil"/>
              <w:tl2br w:val="nil"/>
              <w:tr2bl w:val="nil"/>
            </w:tcBorders>
            <w:shd w:val="clear" w:color="auto" w:fill="046B5C"/>
            <w:vAlign w:val="bottom"/>
          </w:tcPr>
          <w:p w:rsidR="00B172A6" w:rsidRPr="002B4380" w:rsidP="002B4380" w14:paraId="47E2B118" w14:textId="77777777">
            <w:pPr>
              <w:keepNext/>
              <w:spacing w:before="60" w:after="60"/>
              <w:jc w:val="center"/>
              <w:rPr>
                <w:rFonts w:ascii="Arial" w:hAnsi="Arial"/>
                <w:b/>
                <w:bCs/>
                <w:color w:val="FFFFFF"/>
                <w:sz w:val="18"/>
                <w:szCs w:val="18"/>
              </w:rPr>
            </w:pPr>
            <w:r w:rsidRPr="002B4380">
              <w:rPr>
                <w:rFonts w:ascii="Arial" w:hAnsi="Arial"/>
                <w:b/>
                <w:bCs/>
                <w:color w:val="FFFFFF"/>
                <w:sz w:val="18"/>
                <w:szCs w:val="18"/>
              </w:rPr>
              <w:t>MDI (percentage points)</w:t>
            </w:r>
          </w:p>
        </w:tc>
      </w:tr>
      <w:tr w14:paraId="450F7FF9" w14:textId="77777777" w:rsidTr="002B4380">
        <w:tblPrEx>
          <w:tblW w:w="4760" w:type="pct"/>
          <w:tblCellMar>
            <w:left w:w="58" w:type="dxa"/>
            <w:right w:w="58" w:type="dxa"/>
          </w:tblCellMar>
          <w:tblLook w:val="0620"/>
        </w:tblPrEx>
        <w:trPr>
          <w:cantSplit/>
          <w:trHeight w:val="314"/>
        </w:trPr>
        <w:tc>
          <w:tcPr>
            <w:tcW w:w="1818" w:type="pct"/>
            <w:tcBorders>
              <w:bottom w:val="single" w:sz="4" w:space="0" w:color="auto"/>
            </w:tcBorders>
            <w:shd w:val="clear" w:color="auto" w:fill="FFFFFF"/>
          </w:tcPr>
          <w:p w:rsidR="008C6AEA" w:rsidRPr="002B4380" w:rsidP="002B4380" w14:paraId="3D9D8387" w14:textId="77777777">
            <w:pPr>
              <w:spacing w:before="60" w:after="60"/>
              <w:jc w:val="center"/>
              <w:rPr>
                <w:rFonts w:ascii="Arial" w:hAnsi="Arial"/>
                <w:color w:val="000000"/>
                <w:sz w:val="16"/>
                <w:szCs w:val="24"/>
              </w:rPr>
            </w:pPr>
            <w:r w:rsidRPr="002B4380">
              <w:rPr>
                <w:rFonts w:ascii="Arial" w:hAnsi="Arial"/>
                <w:color w:val="000000"/>
                <w:sz w:val="16"/>
                <w:szCs w:val="24"/>
              </w:rPr>
              <w:t>4,500</w:t>
            </w:r>
          </w:p>
        </w:tc>
        <w:tc>
          <w:tcPr>
            <w:tcW w:w="3182" w:type="pct"/>
            <w:tcBorders>
              <w:bottom w:val="single" w:sz="4" w:space="0" w:color="auto"/>
            </w:tcBorders>
            <w:shd w:val="clear" w:color="auto" w:fill="FFFFFF"/>
          </w:tcPr>
          <w:p w:rsidR="008C6AEA" w:rsidRPr="002B4380" w:rsidP="002B4380" w14:paraId="5ECBA1EA" w14:textId="77777777">
            <w:pPr>
              <w:spacing w:before="60" w:after="60"/>
              <w:jc w:val="center"/>
              <w:rPr>
                <w:rFonts w:ascii="Arial" w:hAnsi="Arial"/>
                <w:color w:val="000000"/>
                <w:sz w:val="16"/>
                <w:szCs w:val="24"/>
              </w:rPr>
            </w:pPr>
            <w:r w:rsidRPr="002B4380">
              <w:rPr>
                <w:rFonts w:ascii="Arial" w:hAnsi="Arial"/>
                <w:color w:val="000000"/>
                <w:sz w:val="16"/>
                <w:szCs w:val="24"/>
              </w:rPr>
              <w:t>4.1</w:t>
            </w:r>
          </w:p>
        </w:tc>
      </w:tr>
      <w:tr w14:paraId="2273AC35" w14:textId="77777777" w:rsidTr="002B4380">
        <w:tblPrEx>
          <w:tblW w:w="4760" w:type="pct"/>
          <w:tblCellMar>
            <w:left w:w="58" w:type="dxa"/>
            <w:right w:w="58" w:type="dxa"/>
          </w:tblCellMar>
          <w:tblLook w:val="0620"/>
        </w:tblPrEx>
        <w:trPr>
          <w:cantSplit/>
          <w:trHeight w:val="260"/>
        </w:trPr>
        <w:tc>
          <w:tcPr>
            <w:tcW w:w="1818" w:type="pct"/>
            <w:tcBorders>
              <w:top w:val="single" w:sz="4" w:space="0" w:color="auto"/>
              <w:bottom w:val="single" w:sz="4" w:space="0" w:color="auto"/>
            </w:tcBorders>
            <w:shd w:val="clear" w:color="auto" w:fill="FFFFFF"/>
          </w:tcPr>
          <w:p w:rsidR="008C6AEA" w:rsidRPr="002B4380" w:rsidP="002B4380" w14:paraId="7EAD57DC" w14:textId="77777777">
            <w:pPr>
              <w:spacing w:before="60" w:after="60"/>
              <w:jc w:val="center"/>
              <w:rPr>
                <w:rFonts w:ascii="Arial" w:hAnsi="Arial"/>
                <w:color w:val="000000"/>
                <w:sz w:val="16"/>
                <w:szCs w:val="24"/>
              </w:rPr>
            </w:pPr>
            <w:r w:rsidRPr="002B4380">
              <w:rPr>
                <w:rFonts w:ascii="Arial" w:hAnsi="Arial"/>
                <w:color w:val="000000"/>
                <w:sz w:val="16"/>
                <w:szCs w:val="24"/>
              </w:rPr>
              <w:t>3,375</w:t>
            </w:r>
          </w:p>
        </w:tc>
        <w:tc>
          <w:tcPr>
            <w:tcW w:w="3182" w:type="pct"/>
            <w:tcBorders>
              <w:top w:val="single" w:sz="4" w:space="0" w:color="auto"/>
              <w:bottom w:val="single" w:sz="4" w:space="0" w:color="auto"/>
            </w:tcBorders>
            <w:shd w:val="clear" w:color="auto" w:fill="FFFFFF"/>
          </w:tcPr>
          <w:p w:rsidR="008C6AEA" w:rsidRPr="002B4380" w:rsidP="002B4380" w14:paraId="5B107C0C" w14:textId="77777777">
            <w:pPr>
              <w:spacing w:before="60" w:after="60"/>
              <w:jc w:val="center"/>
              <w:rPr>
                <w:rFonts w:ascii="Arial" w:hAnsi="Arial"/>
                <w:color w:val="000000"/>
                <w:sz w:val="16"/>
                <w:szCs w:val="24"/>
              </w:rPr>
            </w:pPr>
            <w:r w:rsidRPr="002B4380">
              <w:rPr>
                <w:rFonts w:ascii="Arial" w:hAnsi="Arial"/>
                <w:color w:val="000000"/>
                <w:sz w:val="16"/>
                <w:szCs w:val="24"/>
              </w:rPr>
              <w:t>4.7</w:t>
            </w:r>
          </w:p>
        </w:tc>
      </w:tr>
      <w:tr w14:paraId="21D77E61" w14:textId="77777777" w:rsidTr="002B4380">
        <w:tblPrEx>
          <w:tblW w:w="4760" w:type="pct"/>
          <w:tblCellMar>
            <w:left w:w="58" w:type="dxa"/>
            <w:right w:w="58" w:type="dxa"/>
          </w:tblCellMar>
          <w:tblLook w:val="0620"/>
        </w:tblPrEx>
        <w:trPr>
          <w:cantSplit/>
          <w:trHeight w:val="269"/>
        </w:trPr>
        <w:tc>
          <w:tcPr>
            <w:tcW w:w="1818" w:type="pct"/>
            <w:tcBorders>
              <w:top w:val="single" w:sz="4" w:space="0" w:color="auto"/>
              <w:bottom w:val="single" w:sz="4" w:space="0" w:color="auto"/>
            </w:tcBorders>
            <w:shd w:val="clear" w:color="auto" w:fill="FFFFFF"/>
          </w:tcPr>
          <w:p w:rsidR="008C6AEA" w:rsidRPr="002B4380" w:rsidP="002B4380" w14:paraId="4AA22A8C" w14:textId="77777777">
            <w:pPr>
              <w:spacing w:before="60" w:after="60"/>
              <w:jc w:val="center"/>
              <w:rPr>
                <w:rFonts w:ascii="Arial" w:hAnsi="Arial"/>
                <w:color w:val="000000"/>
                <w:sz w:val="16"/>
                <w:szCs w:val="24"/>
              </w:rPr>
            </w:pPr>
            <w:r w:rsidRPr="002B4380">
              <w:rPr>
                <w:rFonts w:ascii="Arial" w:hAnsi="Arial"/>
                <w:color w:val="000000"/>
                <w:sz w:val="16"/>
                <w:szCs w:val="24"/>
              </w:rPr>
              <w:t>2,250</w:t>
            </w:r>
          </w:p>
        </w:tc>
        <w:tc>
          <w:tcPr>
            <w:tcW w:w="3182" w:type="pct"/>
            <w:tcBorders>
              <w:top w:val="single" w:sz="4" w:space="0" w:color="auto"/>
              <w:bottom w:val="single" w:sz="4" w:space="0" w:color="auto"/>
            </w:tcBorders>
            <w:shd w:val="clear" w:color="auto" w:fill="FFFFFF"/>
          </w:tcPr>
          <w:p w:rsidR="008C6AEA" w:rsidRPr="002B4380" w:rsidP="002B4380" w14:paraId="4A4706AA" w14:textId="77777777">
            <w:pPr>
              <w:spacing w:before="60" w:after="60"/>
              <w:jc w:val="center"/>
              <w:rPr>
                <w:rFonts w:ascii="Arial" w:hAnsi="Arial"/>
                <w:color w:val="000000"/>
                <w:sz w:val="16"/>
                <w:szCs w:val="24"/>
              </w:rPr>
            </w:pPr>
            <w:r w:rsidRPr="002B4380">
              <w:rPr>
                <w:rFonts w:ascii="Arial" w:hAnsi="Arial"/>
                <w:color w:val="000000"/>
                <w:sz w:val="16"/>
                <w:szCs w:val="24"/>
              </w:rPr>
              <w:t>5.8</w:t>
            </w:r>
          </w:p>
        </w:tc>
      </w:tr>
      <w:tr w14:paraId="4BEBD2DE" w14:textId="77777777" w:rsidTr="002B4380">
        <w:tblPrEx>
          <w:tblW w:w="4760" w:type="pct"/>
          <w:tblCellMar>
            <w:left w:w="58" w:type="dxa"/>
            <w:right w:w="58" w:type="dxa"/>
          </w:tblCellMar>
          <w:tblLook w:val="0620"/>
        </w:tblPrEx>
        <w:trPr>
          <w:cantSplit/>
          <w:trHeight w:val="269"/>
        </w:trPr>
        <w:tc>
          <w:tcPr>
            <w:tcW w:w="1818" w:type="pct"/>
            <w:tcBorders>
              <w:top w:val="single" w:sz="4" w:space="0" w:color="auto"/>
              <w:bottom w:val="single" w:sz="4" w:space="0" w:color="auto"/>
            </w:tcBorders>
            <w:shd w:val="clear" w:color="auto" w:fill="FFFFFF"/>
          </w:tcPr>
          <w:p w:rsidR="008C6AEA" w:rsidRPr="002B4380" w:rsidP="002B4380" w14:paraId="631801D0" w14:textId="77777777">
            <w:pPr>
              <w:spacing w:before="60" w:after="60"/>
              <w:jc w:val="center"/>
              <w:rPr>
                <w:rFonts w:ascii="Arial" w:hAnsi="Arial"/>
                <w:color w:val="000000"/>
                <w:sz w:val="16"/>
                <w:szCs w:val="24"/>
              </w:rPr>
            </w:pPr>
            <w:r w:rsidRPr="002B4380">
              <w:rPr>
                <w:rFonts w:ascii="Arial" w:hAnsi="Arial"/>
                <w:color w:val="000000"/>
                <w:sz w:val="16"/>
                <w:szCs w:val="24"/>
              </w:rPr>
              <w:t>1,125</w:t>
            </w:r>
          </w:p>
        </w:tc>
        <w:tc>
          <w:tcPr>
            <w:tcW w:w="3182" w:type="pct"/>
            <w:tcBorders>
              <w:top w:val="single" w:sz="4" w:space="0" w:color="auto"/>
              <w:bottom w:val="single" w:sz="4" w:space="0" w:color="auto"/>
            </w:tcBorders>
            <w:shd w:val="clear" w:color="auto" w:fill="FFFFFF"/>
          </w:tcPr>
          <w:p w:rsidR="008C6AEA" w:rsidRPr="002B4380" w:rsidP="002B4380" w14:paraId="2B0A79B5" w14:textId="77777777">
            <w:pPr>
              <w:spacing w:before="60" w:after="60"/>
              <w:jc w:val="center"/>
              <w:rPr>
                <w:rFonts w:ascii="Arial" w:hAnsi="Arial"/>
                <w:color w:val="000000"/>
                <w:sz w:val="16"/>
                <w:szCs w:val="24"/>
              </w:rPr>
            </w:pPr>
            <w:r w:rsidRPr="002B4380">
              <w:rPr>
                <w:rFonts w:ascii="Arial" w:hAnsi="Arial"/>
                <w:color w:val="000000"/>
                <w:sz w:val="16"/>
                <w:szCs w:val="24"/>
              </w:rPr>
              <w:t>8.1</w:t>
            </w:r>
          </w:p>
        </w:tc>
      </w:tr>
    </w:tbl>
    <w:p w:rsidR="008C6AEA" w:rsidRPr="00F95F5D" w:rsidP="008C6AEA" w14:paraId="31057EBE" w14:textId="77777777">
      <w:pPr>
        <w:pStyle w:val="ExhibitSource"/>
      </w:pPr>
      <w:r w:rsidRPr="00F95F5D">
        <w:t xml:space="preserve">Note: </w:t>
      </w:r>
      <w:r w:rsidR="00F95F5D">
        <w:tab/>
      </w:r>
      <w:r w:rsidRPr="00DD0445">
        <w:rPr>
          <w:sz w:val="20"/>
          <w:szCs w:val="20"/>
        </w:rPr>
        <w:t xml:space="preserve">MDIs are calculated for a two-tailed test with 80 percent power at a 0.05 significance level, and are based on the following assumptions: (1) </w:t>
      </w:r>
      <w:r>
        <w:rPr>
          <w:sz w:val="20"/>
          <w:szCs w:val="20"/>
        </w:rPr>
        <w:t xml:space="preserve">an equal number of individuals are randomly assigned to the treatment and control groups (2) </w:t>
      </w:r>
      <w:r w:rsidRPr="00DD0445">
        <w:rPr>
          <w:sz w:val="20"/>
          <w:szCs w:val="20"/>
        </w:rPr>
        <w:t>R-squared (the proportion of variation in the outcome explained by covariates) is 0.05; (</w:t>
      </w:r>
      <w:r>
        <w:rPr>
          <w:sz w:val="20"/>
          <w:szCs w:val="20"/>
        </w:rPr>
        <w:t>3</w:t>
      </w:r>
      <w:r w:rsidRPr="00DD0445">
        <w:rPr>
          <w:sz w:val="20"/>
          <w:szCs w:val="20"/>
        </w:rPr>
        <w:t xml:space="preserve">) Average take-up of SNAP E&amp;T in the control group is </w:t>
      </w:r>
      <w:r>
        <w:rPr>
          <w:sz w:val="20"/>
          <w:szCs w:val="20"/>
        </w:rPr>
        <w:t>5</w:t>
      </w:r>
      <w:r w:rsidRPr="00DD0445">
        <w:rPr>
          <w:sz w:val="20"/>
          <w:szCs w:val="20"/>
        </w:rPr>
        <w:t>0 percent;</w:t>
      </w:r>
      <w:r w:rsidRPr="00DD0445">
        <w:rPr>
          <w:sz w:val="20"/>
        </w:rPr>
        <w:t xml:space="preserve"> (</w:t>
      </w:r>
      <w:r>
        <w:rPr>
          <w:sz w:val="20"/>
        </w:rPr>
        <w:t>4</w:t>
      </w:r>
      <w:r w:rsidRPr="00DD0445">
        <w:rPr>
          <w:sz w:val="20"/>
        </w:rPr>
        <w:t>) there is no design effect from weighting because these outcomes will be based on administrative data</w:t>
      </w:r>
      <w:r w:rsidRPr="00DD0445">
        <w:rPr>
          <w:sz w:val="20"/>
          <w:szCs w:val="20"/>
        </w:rPr>
        <w:t>.</w:t>
      </w:r>
    </w:p>
    <w:p w:rsidR="002B4380" w:rsidRPr="00444EF7" w:rsidP="002B4380" w14:paraId="3ADC0EAC" w14:textId="41E2CA38">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2B4380" w:rsidRPr="002B4380" w:rsidP="002B4380" w14:paraId="272BB98C" w14:textId="658B4C33">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E36BDD" w:rsidRPr="002B4380" w14:paraId="5379FA43" w14:textId="77777777">
      <w:pPr>
        <w:spacing w:line="259" w:lineRule="auto"/>
        <w:rPr>
          <w:rFonts w:ascii="Arial" w:hAnsi="Arial"/>
          <w:b/>
          <w:color w:val="000000"/>
          <w:sz w:val="20"/>
        </w:rPr>
      </w:pPr>
      <w:r>
        <w:br w:type="page"/>
      </w:r>
    </w:p>
    <w:p w:rsidR="00E36BDD" w:rsidP="00A911AC" w14:paraId="0982C458" w14:textId="77777777">
      <w:pPr>
        <w:pStyle w:val="Paragraph"/>
        <w:sectPr w:rsidSect="00A76857">
          <w:headerReference w:type="default" r:id="rId7"/>
          <w:footerReference w:type="default" r:id="rId8"/>
          <w:footerReference w:type="first" r:id="rId9"/>
          <w:endnotePr>
            <w:numFmt w:val="decimal"/>
          </w:endnotePr>
          <w:pgSz w:w="12240" w:h="15840"/>
          <w:pgMar w:top="1440" w:right="1440" w:bottom="1440" w:left="1440" w:header="720" w:footer="720" w:gutter="0"/>
          <w:cols w:space="720"/>
          <w:docGrid w:linePitch="299"/>
        </w:sectPr>
      </w:pPr>
    </w:p>
    <w:p w:rsidR="00E36BDD" w:rsidRPr="002B4380" w:rsidP="00E36BDD" w14:paraId="78B31BF0" w14:textId="77777777">
      <w:pPr>
        <w:pStyle w:val="Paragraph"/>
        <w:rPr>
          <w:rFonts w:ascii="Arial" w:hAnsi="Arial"/>
          <w:b/>
          <w:color w:val="000000"/>
          <w:sz w:val="20"/>
        </w:rPr>
      </w:pPr>
      <w:r w:rsidRPr="002B4380">
        <w:rPr>
          <w:rFonts w:ascii="Arial" w:hAnsi="Arial"/>
          <w:b/>
          <w:color w:val="000000"/>
          <w:sz w:val="20"/>
        </w:rPr>
        <w:t xml:space="preserve">Appendix </w:t>
      </w:r>
      <w:r w:rsidRPr="002B4380" w:rsidR="00190351">
        <w:rPr>
          <w:rFonts w:ascii="Arial" w:hAnsi="Arial"/>
          <w:b/>
          <w:color w:val="000000"/>
          <w:sz w:val="20"/>
        </w:rPr>
        <w:t>U</w:t>
      </w:r>
      <w:r w:rsidRPr="002B4380" w:rsidR="002F4EF8">
        <w:rPr>
          <w:rFonts w:ascii="Arial" w:hAnsi="Arial"/>
          <w:b/>
          <w:color w:val="000000"/>
          <w:sz w:val="20"/>
        </w:rPr>
        <w:t xml:space="preserve">. </w:t>
      </w:r>
      <w:r w:rsidRPr="002B4380">
        <w:rPr>
          <w:rFonts w:ascii="Arial" w:hAnsi="Arial"/>
          <w:b/>
          <w:color w:val="000000"/>
          <w:sz w:val="20"/>
        </w:rPr>
        <w:t>Table B</w:t>
      </w:r>
      <w:r w:rsidRPr="002B4380" w:rsidR="002F4EF8">
        <w:rPr>
          <w:rFonts w:ascii="Arial" w:hAnsi="Arial"/>
          <w:b/>
          <w:color w:val="000000"/>
          <w:sz w:val="20"/>
        </w:rPr>
        <w:t>2</w:t>
      </w:r>
      <w:r w:rsidRPr="002B4380">
        <w:rPr>
          <w:rFonts w:ascii="Arial" w:hAnsi="Arial"/>
          <w:b/>
          <w:color w:val="000000"/>
          <w:sz w:val="20"/>
        </w:rPr>
        <w:t>.1</w:t>
      </w:r>
      <w:r w:rsidRPr="002B4380" w:rsidR="002F4EF8">
        <w:rPr>
          <w:rFonts w:ascii="Arial" w:hAnsi="Arial"/>
          <w:b/>
          <w:color w:val="000000"/>
          <w:sz w:val="20"/>
        </w:rPr>
        <w:t>.</w:t>
      </w:r>
      <w:r w:rsidRPr="002B4380" w:rsidR="00767E96">
        <w:rPr>
          <w:rFonts w:ascii="Arial" w:hAnsi="Arial"/>
          <w:b/>
          <w:color w:val="000000"/>
          <w:sz w:val="20"/>
        </w:rPr>
        <w:t>h</w:t>
      </w:r>
      <w:r w:rsidRPr="002B4380">
        <w:rPr>
          <w:rFonts w:ascii="Arial" w:hAnsi="Arial"/>
          <w:b/>
          <w:color w:val="000000"/>
          <w:sz w:val="20"/>
        </w:rPr>
        <w:t xml:space="preserve">. Rhode Island </w:t>
      </w:r>
      <w:r w:rsidRPr="002B4380" w:rsidR="00244042">
        <w:rPr>
          <w:rFonts w:ascii="Arial" w:hAnsi="Arial"/>
          <w:b/>
          <w:color w:val="000000"/>
          <w:sz w:val="20"/>
        </w:rPr>
        <w:t xml:space="preserve">minimum detectable impacts </w:t>
      </w:r>
      <w:r w:rsidRPr="002B4380" w:rsidR="00B172A6">
        <w:rPr>
          <w:rFonts w:ascii="Arial" w:hAnsi="Arial"/>
          <w:b/>
          <w:color w:val="000000"/>
          <w:sz w:val="20"/>
        </w:rPr>
        <w:t>based on administrative data</w:t>
      </w:r>
    </w:p>
    <w:tbl>
      <w:tblPr>
        <w:tblW w:w="5000" w:type="pct"/>
        <w:tblBorders>
          <w:bottom w:val="single" w:sz="4" w:space="0" w:color="046B5C"/>
          <w:insideH w:val="single" w:sz="4" w:space="0" w:color="046B5C"/>
        </w:tblBorders>
        <w:tblCellMar>
          <w:left w:w="58" w:type="dxa"/>
          <w:right w:w="58" w:type="dxa"/>
        </w:tblCellMar>
        <w:tblLook w:val="0620"/>
      </w:tblPr>
      <w:tblGrid>
        <w:gridCol w:w="5666"/>
        <w:gridCol w:w="4317"/>
        <w:gridCol w:w="1438"/>
        <w:gridCol w:w="1534"/>
      </w:tblGrid>
      <w:tr w14:paraId="7A789EB0" w14:textId="77777777" w:rsidTr="002B4380">
        <w:tblPrEx>
          <w:tblW w:w="5000" w:type="pct"/>
          <w:tblBorders>
            <w:bottom w:val="single" w:sz="4" w:space="0" w:color="046B5C"/>
            <w:insideH w:val="single" w:sz="4" w:space="0" w:color="046B5C"/>
          </w:tblBorders>
          <w:tblCellMar>
            <w:left w:w="58" w:type="dxa"/>
            <w:right w:w="58" w:type="dxa"/>
          </w:tblCellMar>
          <w:tblLook w:val="0620"/>
        </w:tblPrEx>
        <w:trPr>
          <w:cantSplit/>
          <w:trHeight w:val="389"/>
          <w:tblHeader/>
        </w:trPr>
        <w:tc>
          <w:tcPr>
            <w:tcW w:w="2187" w:type="pct"/>
            <w:tcBorders>
              <w:top w:val="nil"/>
              <w:left w:val="nil"/>
              <w:bottom w:val="nil"/>
              <w:right w:val="nil"/>
              <w:tl2br w:val="nil"/>
              <w:tr2bl w:val="nil"/>
            </w:tcBorders>
            <w:shd w:val="clear" w:color="auto" w:fill="046B5C"/>
            <w:vAlign w:val="bottom"/>
          </w:tcPr>
          <w:p w:rsidR="00767E96" w:rsidRPr="002B4380" w:rsidP="002B4380" w14:paraId="0A43BA54" w14:textId="77777777">
            <w:pPr>
              <w:keepNext/>
              <w:spacing w:before="40" w:after="20"/>
              <w:rPr>
                <w:rFonts w:ascii="Arial" w:hAnsi="Arial"/>
                <w:b/>
                <w:color w:val="FFFFFF"/>
                <w:sz w:val="18"/>
                <w:szCs w:val="18"/>
              </w:rPr>
            </w:pPr>
          </w:p>
        </w:tc>
        <w:tc>
          <w:tcPr>
            <w:tcW w:w="1666" w:type="pct"/>
            <w:tcBorders>
              <w:top w:val="nil"/>
              <w:left w:val="nil"/>
              <w:bottom w:val="nil"/>
              <w:right w:val="nil"/>
              <w:tl2br w:val="nil"/>
              <w:tr2bl w:val="nil"/>
            </w:tcBorders>
            <w:shd w:val="clear" w:color="auto" w:fill="046B5C"/>
            <w:vAlign w:val="bottom"/>
          </w:tcPr>
          <w:p w:rsidR="00767E96" w:rsidRPr="002B4380" w:rsidP="002B4380" w14:paraId="634FF0F8" w14:textId="77777777">
            <w:pPr>
              <w:keepNext/>
              <w:spacing w:before="40" w:after="20"/>
              <w:jc w:val="center"/>
              <w:rPr>
                <w:rFonts w:ascii="Arial" w:hAnsi="Arial"/>
                <w:b/>
                <w:color w:val="FFFFFF"/>
                <w:sz w:val="18"/>
                <w:szCs w:val="18"/>
              </w:rPr>
            </w:pPr>
          </w:p>
        </w:tc>
        <w:tc>
          <w:tcPr>
            <w:tcW w:w="1147" w:type="pct"/>
            <w:gridSpan w:val="2"/>
            <w:tcBorders>
              <w:top w:val="nil"/>
              <w:left w:val="nil"/>
              <w:bottom w:val="single" w:sz="4" w:space="0" w:color="auto"/>
              <w:right w:val="single" w:sz="4" w:space="0" w:color="auto"/>
              <w:tl2br w:val="nil"/>
              <w:tr2bl w:val="nil"/>
            </w:tcBorders>
            <w:shd w:val="clear" w:color="auto" w:fill="046B5C"/>
            <w:vAlign w:val="center"/>
          </w:tcPr>
          <w:p w:rsidR="00767E96" w:rsidRPr="002B4380" w:rsidP="002B4380" w14:paraId="0CDC4CBD" w14:textId="77777777">
            <w:pPr>
              <w:keepNext/>
              <w:spacing w:before="40" w:after="20"/>
              <w:jc w:val="center"/>
              <w:rPr>
                <w:rFonts w:ascii="Arial" w:hAnsi="Arial"/>
                <w:b/>
                <w:color w:val="FFFFFF"/>
                <w:sz w:val="18"/>
                <w:szCs w:val="18"/>
              </w:rPr>
            </w:pPr>
            <w:r w:rsidRPr="002B4380">
              <w:rPr>
                <w:rFonts w:ascii="Arial" w:hAnsi="Arial"/>
                <w:b/>
                <w:color w:val="FFFFFF"/>
                <w:sz w:val="18"/>
                <w:szCs w:val="18"/>
              </w:rPr>
              <w:t xml:space="preserve">Based on starting </w:t>
            </w:r>
            <w:r w:rsidRPr="002B4380">
              <w:rPr>
                <w:rFonts w:ascii="Arial" w:hAnsi="Arial"/>
                <w:b/>
                <w:color w:val="FFFFFF"/>
                <w:sz w:val="18"/>
                <w:szCs w:val="18"/>
              </w:rPr>
              <w:br/>
              <w:t>sample size of 5,000</w:t>
            </w:r>
          </w:p>
        </w:tc>
      </w:tr>
      <w:tr w14:paraId="6C3D89EC" w14:textId="77777777" w:rsidTr="002B4380">
        <w:tblPrEx>
          <w:tblW w:w="5000" w:type="pct"/>
          <w:tblCellMar>
            <w:left w:w="58" w:type="dxa"/>
            <w:right w:w="58" w:type="dxa"/>
          </w:tblCellMar>
          <w:tblLook w:val="0620"/>
        </w:tblPrEx>
        <w:trPr>
          <w:cantSplit/>
          <w:trHeight w:val="389"/>
          <w:tblHeader/>
        </w:trPr>
        <w:tc>
          <w:tcPr>
            <w:tcW w:w="2187" w:type="pct"/>
            <w:tcBorders>
              <w:top w:val="nil"/>
              <w:left w:val="nil"/>
              <w:bottom w:val="single" w:sz="4" w:space="0" w:color="auto"/>
              <w:right w:val="nil"/>
              <w:tl2br w:val="nil"/>
              <w:tr2bl w:val="nil"/>
            </w:tcBorders>
            <w:shd w:val="clear" w:color="auto" w:fill="046B5C"/>
            <w:vAlign w:val="bottom"/>
          </w:tcPr>
          <w:p w:rsidR="00767E96" w:rsidRPr="002B4380" w:rsidP="002B4380" w14:paraId="006CB057" w14:textId="77777777">
            <w:pPr>
              <w:keepNext/>
              <w:spacing w:before="40" w:after="20"/>
              <w:rPr>
                <w:rFonts w:ascii="Arial" w:hAnsi="Arial"/>
                <w:b/>
                <w:color w:val="FFFFFF"/>
                <w:sz w:val="18"/>
                <w:szCs w:val="18"/>
              </w:rPr>
            </w:pPr>
            <w:r w:rsidRPr="002B4380">
              <w:rPr>
                <w:rFonts w:ascii="Arial" w:hAnsi="Arial"/>
                <w:b/>
                <w:color w:val="FFFFFF"/>
                <w:sz w:val="18"/>
                <w:szCs w:val="18"/>
              </w:rPr>
              <w:t>Comparison</w:t>
            </w:r>
          </w:p>
        </w:tc>
        <w:tc>
          <w:tcPr>
            <w:tcW w:w="1666" w:type="pct"/>
            <w:tcBorders>
              <w:top w:val="nil"/>
              <w:left w:val="nil"/>
              <w:bottom w:val="single" w:sz="4" w:space="0" w:color="auto"/>
              <w:right w:val="nil"/>
              <w:tl2br w:val="nil"/>
              <w:tr2bl w:val="nil"/>
            </w:tcBorders>
            <w:shd w:val="clear" w:color="auto" w:fill="046B5C"/>
            <w:vAlign w:val="bottom"/>
          </w:tcPr>
          <w:p w:rsidR="00767E96" w:rsidRPr="002B4380" w:rsidP="002B4380" w14:paraId="64B5AA62" w14:textId="77777777">
            <w:pPr>
              <w:keepNext/>
              <w:spacing w:before="40" w:after="20"/>
              <w:jc w:val="center"/>
              <w:rPr>
                <w:rFonts w:ascii="Arial" w:hAnsi="Arial"/>
                <w:b/>
                <w:color w:val="FFFFFF"/>
                <w:sz w:val="18"/>
                <w:szCs w:val="18"/>
              </w:rPr>
            </w:pPr>
            <w:r w:rsidRPr="002B4380">
              <w:rPr>
                <w:rFonts w:ascii="Arial" w:hAnsi="Arial"/>
                <w:b/>
                <w:color w:val="FFFFFF"/>
                <w:sz w:val="18"/>
                <w:szCs w:val="18"/>
              </w:rPr>
              <w:t>Main outcomes</w:t>
            </w:r>
          </w:p>
        </w:tc>
        <w:tc>
          <w:tcPr>
            <w:tcW w:w="555" w:type="pct"/>
            <w:tcBorders>
              <w:top w:val="single" w:sz="4" w:space="0" w:color="auto"/>
              <w:left w:val="nil"/>
              <w:bottom w:val="single" w:sz="4" w:space="0" w:color="auto"/>
              <w:right w:val="nil"/>
              <w:tl2br w:val="nil"/>
              <w:tr2bl w:val="nil"/>
            </w:tcBorders>
            <w:shd w:val="clear" w:color="auto" w:fill="046B5C"/>
            <w:vAlign w:val="bottom"/>
          </w:tcPr>
          <w:p w:rsidR="00767E96" w:rsidRPr="002B4380" w:rsidP="002B4380" w14:paraId="285654F6" w14:textId="77777777">
            <w:pPr>
              <w:keepNext/>
              <w:spacing w:before="40" w:after="20"/>
              <w:jc w:val="center"/>
              <w:rPr>
                <w:rFonts w:ascii="Arial" w:hAnsi="Arial"/>
                <w:b/>
                <w:color w:val="FFFFFF"/>
                <w:sz w:val="18"/>
                <w:szCs w:val="18"/>
              </w:rPr>
            </w:pPr>
            <w:r w:rsidRPr="002B4380">
              <w:rPr>
                <w:rFonts w:ascii="Arial" w:hAnsi="Arial"/>
                <w:b/>
                <w:color w:val="FFFFFF"/>
                <w:sz w:val="18"/>
                <w:szCs w:val="18"/>
              </w:rPr>
              <w:t>Sample size for each group</w:t>
            </w:r>
          </w:p>
        </w:tc>
        <w:tc>
          <w:tcPr>
            <w:tcW w:w="592" w:type="pct"/>
            <w:tcBorders>
              <w:top w:val="single" w:sz="4" w:space="0" w:color="auto"/>
              <w:left w:val="nil"/>
              <w:bottom w:val="single" w:sz="4" w:space="0" w:color="auto"/>
              <w:right w:val="single" w:sz="4" w:space="0" w:color="auto"/>
              <w:tl2br w:val="nil"/>
              <w:tr2bl w:val="nil"/>
            </w:tcBorders>
            <w:shd w:val="clear" w:color="auto" w:fill="046B5C"/>
            <w:vAlign w:val="bottom"/>
          </w:tcPr>
          <w:p w:rsidR="00767E96" w:rsidRPr="002B4380" w:rsidP="002B4380" w14:paraId="13061AC4" w14:textId="77777777">
            <w:pPr>
              <w:keepNext/>
              <w:spacing w:before="40" w:after="20"/>
              <w:jc w:val="center"/>
              <w:rPr>
                <w:rFonts w:ascii="Arial" w:hAnsi="Arial"/>
                <w:b/>
                <w:color w:val="FFFFFF"/>
                <w:sz w:val="18"/>
                <w:szCs w:val="18"/>
              </w:rPr>
            </w:pPr>
            <w:r w:rsidRPr="002B4380">
              <w:rPr>
                <w:rFonts w:ascii="Arial" w:hAnsi="Arial"/>
                <w:b/>
                <w:color w:val="FFFFFF"/>
                <w:sz w:val="18"/>
                <w:szCs w:val="18"/>
              </w:rPr>
              <w:t>MDI (percentage points)</w:t>
            </w:r>
          </w:p>
        </w:tc>
      </w:tr>
      <w:tr w14:paraId="67F9DD9D"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2F2F2"/>
          </w:tcPr>
          <w:p w:rsidR="00767E96" w:rsidRPr="002B4380" w:rsidP="002B4380" w14:paraId="0FE10FD5" w14:textId="77777777">
            <w:pPr>
              <w:spacing w:after="0"/>
              <w:rPr>
                <w:rFonts w:ascii="Arial" w:hAnsi="Arial"/>
                <w:b/>
                <w:bCs/>
                <w:color w:val="000000"/>
                <w:sz w:val="18"/>
                <w:szCs w:val="24"/>
              </w:rPr>
            </w:pPr>
            <w:r w:rsidRPr="002B4380">
              <w:rPr>
                <w:rFonts w:ascii="Arial" w:hAnsi="Arial"/>
                <w:b/>
                <w:bCs/>
                <w:color w:val="000000"/>
                <w:sz w:val="18"/>
                <w:szCs w:val="24"/>
              </w:rPr>
              <w:t>All individuals (100 percent of starting sample)</w:t>
            </w:r>
          </w:p>
        </w:tc>
        <w:tc>
          <w:tcPr>
            <w:tcW w:w="1666" w:type="pct"/>
            <w:tcBorders>
              <w:top w:val="single" w:sz="4" w:space="0" w:color="auto"/>
              <w:bottom w:val="single" w:sz="4" w:space="0" w:color="auto"/>
            </w:tcBorders>
            <w:shd w:val="clear" w:color="auto" w:fill="F2F2F2"/>
          </w:tcPr>
          <w:p w:rsidR="00767E96" w:rsidRPr="002B4380" w:rsidP="002B4380" w14:paraId="482923D6" w14:textId="77777777">
            <w:pPr>
              <w:spacing w:before="40" w:after="0"/>
              <w:jc w:val="center"/>
              <w:rPr>
                <w:rFonts w:ascii="Arial" w:hAnsi="Arial"/>
                <w:b/>
                <w:bCs/>
                <w:color w:val="000000"/>
                <w:sz w:val="18"/>
                <w:szCs w:val="24"/>
              </w:rPr>
            </w:pPr>
          </w:p>
        </w:tc>
        <w:tc>
          <w:tcPr>
            <w:tcW w:w="555" w:type="pct"/>
            <w:tcBorders>
              <w:top w:val="single" w:sz="4" w:space="0" w:color="auto"/>
              <w:bottom w:val="single" w:sz="4" w:space="0" w:color="auto"/>
            </w:tcBorders>
            <w:shd w:val="clear" w:color="auto" w:fill="F2F2F2"/>
          </w:tcPr>
          <w:p w:rsidR="00767E96" w:rsidRPr="002B4380" w:rsidP="002B4380" w14:paraId="6D50B131" w14:textId="77777777">
            <w:pPr>
              <w:spacing w:after="0"/>
              <w:jc w:val="center"/>
              <w:rPr>
                <w:rFonts w:ascii="Arial" w:hAnsi="Arial"/>
                <w:b/>
                <w:bCs/>
                <w:color w:val="000000"/>
                <w:sz w:val="18"/>
                <w:szCs w:val="24"/>
              </w:rPr>
            </w:pPr>
          </w:p>
        </w:tc>
        <w:tc>
          <w:tcPr>
            <w:tcW w:w="592" w:type="pct"/>
            <w:tcBorders>
              <w:top w:val="single" w:sz="4" w:space="0" w:color="auto"/>
              <w:bottom w:val="single" w:sz="4" w:space="0" w:color="auto"/>
            </w:tcBorders>
            <w:shd w:val="clear" w:color="auto" w:fill="F2F2F2"/>
          </w:tcPr>
          <w:p w:rsidR="00767E96" w:rsidRPr="002B4380" w:rsidP="002B4380" w14:paraId="4BAA8695" w14:textId="77777777">
            <w:pPr>
              <w:spacing w:after="0"/>
              <w:jc w:val="center"/>
              <w:rPr>
                <w:rFonts w:ascii="Arial" w:hAnsi="Arial"/>
                <w:b/>
                <w:bCs/>
                <w:color w:val="000000"/>
                <w:sz w:val="18"/>
                <w:szCs w:val="24"/>
              </w:rPr>
            </w:pPr>
          </w:p>
        </w:tc>
      </w:tr>
      <w:tr w14:paraId="2A4A746E"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FFFFF"/>
          </w:tcPr>
          <w:p w:rsidR="00767E96" w:rsidRPr="002B4380" w:rsidP="002B4380" w14:paraId="77B7C7EB" w14:textId="77777777">
            <w:pPr>
              <w:spacing w:after="0"/>
              <w:rPr>
                <w:rFonts w:ascii="Arial" w:hAnsi="Arial"/>
                <w:color w:val="000000"/>
                <w:sz w:val="18"/>
                <w:szCs w:val="24"/>
              </w:rPr>
            </w:pPr>
            <w:r w:rsidRPr="002B4380">
              <w:rPr>
                <w:rFonts w:ascii="Arial" w:hAnsi="Arial"/>
                <w:color w:val="000000"/>
                <w:sz w:val="18"/>
                <w:szCs w:val="24"/>
              </w:rPr>
              <w:t>Compare Treatment Group 2 (email web link) to control group to estimate the effect of message content on expressing interest in learning more about E&amp;T services</w:t>
            </w:r>
          </w:p>
        </w:tc>
        <w:tc>
          <w:tcPr>
            <w:tcW w:w="1666" w:type="pct"/>
            <w:tcBorders>
              <w:top w:val="single" w:sz="4" w:space="0" w:color="auto"/>
              <w:bottom w:val="single" w:sz="4" w:space="0" w:color="auto"/>
            </w:tcBorders>
            <w:shd w:val="clear" w:color="auto" w:fill="FFFFFF"/>
          </w:tcPr>
          <w:p w:rsidR="00767E96" w:rsidRPr="002B4380" w:rsidP="002B4380" w14:paraId="607D742F" w14:textId="77777777">
            <w:pPr>
              <w:spacing w:before="40" w:after="0"/>
              <w:rPr>
                <w:rFonts w:ascii="Arial" w:hAnsi="Arial"/>
                <w:color w:val="000000"/>
                <w:sz w:val="18"/>
                <w:szCs w:val="24"/>
              </w:rPr>
            </w:pPr>
            <w:r w:rsidRPr="002B4380">
              <w:rPr>
                <w:rFonts w:ascii="Arial" w:hAnsi="Arial"/>
                <w:color w:val="000000"/>
                <w:sz w:val="18"/>
                <w:szCs w:val="24"/>
              </w:rPr>
              <w:t>Percentage of individuals who view the website</w:t>
            </w:r>
          </w:p>
          <w:p w:rsidR="00767E96" w:rsidRPr="002B4380" w:rsidP="002B4380" w14:paraId="47DF2BFB" w14:textId="77777777">
            <w:pPr>
              <w:spacing w:before="40" w:after="0"/>
              <w:rPr>
                <w:rFonts w:ascii="Arial" w:hAnsi="Arial"/>
                <w:color w:val="000000"/>
                <w:sz w:val="18"/>
                <w:szCs w:val="24"/>
              </w:rPr>
            </w:pPr>
            <w:r w:rsidRPr="002B4380">
              <w:rPr>
                <w:rFonts w:ascii="Arial" w:hAnsi="Arial"/>
                <w:color w:val="000000"/>
                <w:sz w:val="18"/>
                <w:szCs w:val="24"/>
              </w:rPr>
              <w:t>Percentage of individuals who complete and submit contact form in website link</w:t>
            </w:r>
          </w:p>
          <w:p w:rsidR="00767E96" w:rsidRPr="002B4380" w:rsidP="002B4380" w14:paraId="57A70E27" w14:textId="77777777">
            <w:pPr>
              <w:spacing w:before="40" w:after="0"/>
              <w:rPr>
                <w:rFonts w:ascii="Arial" w:hAnsi="Arial"/>
                <w:color w:val="000000"/>
                <w:sz w:val="18"/>
                <w:szCs w:val="24"/>
              </w:rPr>
            </w:pPr>
            <w:r w:rsidRPr="002B4380">
              <w:rPr>
                <w:rFonts w:ascii="Arial" w:hAnsi="Arial"/>
                <w:color w:val="000000"/>
                <w:sz w:val="18"/>
                <w:szCs w:val="24"/>
              </w:rPr>
              <w:t>Percentage of individuals who enroll in SNAP E&amp;T</w:t>
            </w:r>
          </w:p>
        </w:tc>
        <w:tc>
          <w:tcPr>
            <w:tcW w:w="555" w:type="pct"/>
            <w:tcBorders>
              <w:top w:val="single" w:sz="4" w:space="0" w:color="auto"/>
              <w:bottom w:val="single" w:sz="4" w:space="0" w:color="auto"/>
            </w:tcBorders>
            <w:shd w:val="clear" w:color="auto" w:fill="FFFFFF"/>
          </w:tcPr>
          <w:p w:rsidR="00767E96" w:rsidRPr="002B4380" w:rsidP="002B4380" w14:paraId="3ED6E36E" w14:textId="77777777">
            <w:pPr>
              <w:spacing w:after="0"/>
              <w:jc w:val="center"/>
              <w:rPr>
                <w:rFonts w:ascii="Arial" w:hAnsi="Arial"/>
                <w:color w:val="000000"/>
                <w:sz w:val="18"/>
                <w:szCs w:val="24"/>
              </w:rPr>
            </w:pPr>
            <w:r w:rsidRPr="002B4380">
              <w:rPr>
                <w:rFonts w:ascii="Arial" w:hAnsi="Arial"/>
                <w:color w:val="000000"/>
                <w:sz w:val="18"/>
                <w:szCs w:val="24"/>
              </w:rPr>
              <w:t>750</w:t>
            </w:r>
            <w:r w:rsidRPr="002B4380">
              <w:rPr>
                <w:rFonts w:ascii="Arial" w:hAnsi="Arial"/>
                <w:color w:val="000000"/>
                <w:sz w:val="18"/>
                <w:szCs w:val="24"/>
              </w:rPr>
              <w:t xml:space="preserve"> and 1,000</w:t>
            </w:r>
          </w:p>
        </w:tc>
        <w:tc>
          <w:tcPr>
            <w:tcW w:w="592" w:type="pct"/>
            <w:tcBorders>
              <w:top w:val="single" w:sz="4" w:space="0" w:color="auto"/>
              <w:bottom w:val="single" w:sz="4" w:space="0" w:color="auto"/>
            </w:tcBorders>
            <w:shd w:val="clear" w:color="auto" w:fill="FFFFFF"/>
          </w:tcPr>
          <w:p w:rsidR="00767E96" w:rsidRPr="002B4380" w:rsidP="002B4380" w14:paraId="54DFD710" w14:textId="77777777">
            <w:pPr>
              <w:spacing w:after="0"/>
              <w:jc w:val="center"/>
              <w:rPr>
                <w:rFonts w:ascii="Arial" w:hAnsi="Arial"/>
                <w:color w:val="000000"/>
                <w:sz w:val="18"/>
                <w:szCs w:val="24"/>
              </w:rPr>
            </w:pPr>
            <w:r w:rsidRPr="002B4380">
              <w:rPr>
                <w:rFonts w:ascii="Arial" w:hAnsi="Arial"/>
                <w:color w:val="000000"/>
                <w:sz w:val="18"/>
                <w:szCs w:val="24"/>
              </w:rPr>
              <w:t>6.</w:t>
            </w:r>
            <w:r w:rsidRPr="002B4380" w:rsidR="009D6AE4">
              <w:rPr>
                <w:rFonts w:ascii="Arial" w:hAnsi="Arial"/>
                <w:color w:val="000000"/>
                <w:sz w:val="18"/>
                <w:szCs w:val="24"/>
              </w:rPr>
              <w:t>6</w:t>
            </w:r>
          </w:p>
        </w:tc>
      </w:tr>
      <w:tr w14:paraId="339383BB"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FFFFF"/>
          </w:tcPr>
          <w:p w:rsidR="00767E96" w:rsidRPr="002B4380" w:rsidP="002B4380" w14:paraId="05615DDB" w14:textId="77777777">
            <w:pPr>
              <w:spacing w:before="40" w:after="0"/>
              <w:rPr>
                <w:rFonts w:ascii="Arial" w:hAnsi="Arial"/>
                <w:color w:val="000000"/>
                <w:sz w:val="18"/>
                <w:szCs w:val="24"/>
              </w:rPr>
            </w:pPr>
            <w:r w:rsidRPr="002B4380">
              <w:rPr>
                <w:rFonts w:ascii="Arial" w:hAnsi="Arial"/>
                <w:color w:val="000000"/>
                <w:sz w:val="18"/>
                <w:szCs w:val="24"/>
              </w:rPr>
              <w:t>Compare Treatment Group 1 (text web link) to Treatment Group 2 (email web link) to estimate the effect of type of outreach messaging on outcomes</w:t>
            </w:r>
          </w:p>
        </w:tc>
        <w:tc>
          <w:tcPr>
            <w:tcW w:w="1666" w:type="pct"/>
            <w:tcBorders>
              <w:top w:val="single" w:sz="4" w:space="0" w:color="auto"/>
              <w:bottom w:val="single" w:sz="4" w:space="0" w:color="auto"/>
            </w:tcBorders>
            <w:shd w:val="clear" w:color="auto" w:fill="FFFFFF"/>
          </w:tcPr>
          <w:p w:rsidR="00767E96" w:rsidRPr="002B4380" w:rsidP="002B4380" w14:paraId="035A4F63" w14:textId="77777777">
            <w:pPr>
              <w:spacing w:before="40" w:after="0"/>
              <w:rPr>
                <w:rFonts w:ascii="Arial" w:hAnsi="Arial"/>
                <w:color w:val="000000"/>
                <w:sz w:val="18"/>
                <w:szCs w:val="24"/>
              </w:rPr>
            </w:pPr>
            <w:r w:rsidRPr="002B4380">
              <w:rPr>
                <w:rFonts w:ascii="Arial" w:hAnsi="Arial"/>
                <w:color w:val="000000"/>
                <w:sz w:val="18"/>
                <w:szCs w:val="24"/>
              </w:rPr>
              <w:t>Percentage of individuals who view the website</w:t>
            </w:r>
          </w:p>
          <w:p w:rsidR="00767E96" w:rsidRPr="002B4380" w:rsidP="002B4380" w14:paraId="3AA43E9D" w14:textId="77777777">
            <w:pPr>
              <w:spacing w:before="40" w:after="0"/>
              <w:rPr>
                <w:rFonts w:ascii="Arial" w:hAnsi="Arial"/>
                <w:color w:val="000000"/>
                <w:sz w:val="18"/>
                <w:szCs w:val="24"/>
              </w:rPr>
            </w:pPr>
            <w:r w:rsidRPr="002B4380">
              <w:rPr>
                <w:rFonts w:ascii="Arial" w:hAnsi="Arial"/>
                <w:color w:val="000000"/>
                <w:sz w:val="18"/>
                <w:szCs w:val="24"/>
              </w:rPr>
              <w:t>Percentage of individuals who complete and submit contact form in website link</w:t>
            </w:r>
          </w:p>
          <w:p w:rsidR="00767E96" w:rsidRPr="002B4380" w:rsidP="002B4380" w14:paraId="4A02E8F9" w14:textId="77777777">
            <w:pPr>
              <w:spacing w:before="40" w:after="0"/>
              <w:rPr>
                <w:rFonts w:ascii="Arial" w:hAnsi="Arial"/>
                <w:color w:val="000000"/>
                <w:sz w:val="18"/>
                <w:szCs w:val="24"/>
              </w:rPr>
            </w:pPr>
            <w:r w:rsidRPr="002B4380">
              <w:rPr>
                <w:rFonts w:ascii="Arial" w:hAnsi="Arial"/>
                <w:color w:val="000000"/>
                <w:sz w:val="18"/>
                <w:szCs w:val="24"/>
              </w:rPr>
              <w:t>Percentage of individuals who enroll in SNAP E&amp;T</w:t>
            </w:r>
          </w:p>
        </w:tc>
        <w:tc>
          <w:tcPr>
            <w:tcW w:w="555" w:type="pct"/>
            <w:tcBorders>
              <w:top w:val="single" w:sz="4" w:space="0" w:color="auto"/>
              <w:bottom w:val="single" w:sz="4" w:space="0" w:color="auto"/>
            </w:tcBorders>
            <w:shd w:val="clear" w:color="auto" w:fill="FFFFFF"/>
          </w:tcPr>
          <w:p w:rsidR="00767E96" w:rsidRPr="002B4380" w:rsidP="002B4380" w14:paraId="6CB06D6C" w14:textId="77777777">
            <w:pPr>
              <w:spacing w:before="40" w:after="0"/>
              <w:jc w:val="center"/>
              <w:rPr>
                <w:rFonts w:ascii="Arial" w:hAnsi="Arial"/>
                <w:color w:val="000000"/>
                <w:sz w:val="18"/>
                <w:szCs w:val="24"/>
              </w:rPr>
            </w:pPr>
            <w:r w:rsidRPr="002B4380">
              <w:rPr>
                <w:rFonts w:ascii="Arial" w:hAnsi="Arial"/>
                <w:color w:val="000000"/>
                <w:sz w:val="18"/>
                <w:szCs w:val="24"/>
              </w:rPr>
              <w:t>750</w:t>
            </w:r>
            <w:r w:rsidRPr="002B4380">
              <w:rPr>
                <w:rFonts w:ascii="Arial" w:hAnsi="Arial"/>
                <w:color w:val="000000"/>
                <w:sz w:val="18"/>
                <w:szCs w:val="24"/>
              </w:rPr>
              <w:t xml:space="preserve"> and </w:t>
            </w:r>
            <w:r w:rsidRPr="002B4380">
              <w:rPr>
                <w:rFonts w:ascii="Arial" w:hAnsi="Arial"/>
                <w:color w:val="000000"/>
                <w:sz w:val="18"/>
                <w:szCs w:val="24"/>
              </w:rPr>
              <w:t>750</w:t>
            </w:r>
          </w:p>
        </w:tc>
        <w:tc>
          <w:tcPr>
            <w:tcW w:w="592" w:type="pct"/>
            <w:tcBorders>
              <w:top w:val="single" w:sz="4" w:space="0" w:color="auto"/>
              <w:bottom w:val="single" w:sz="4" w:space="0" w:color="auto"/>
            </w:tcBorders>
            <w:shd w:val="clear" w:color="auto" w:fill="FFFFFF"/>
          </w:tcPr>
          <w:p w:rsidR="00767E96" w:rsidRPr="002B4380" w:rsidP="002B4380" w14:paraId="4762C7B0" w14:textId="77777777">
            <w:pPr>
              <w:spacing w:before="40" w:after="0"/>
              <w:jc w:val="center"/>
              <w:rPr>
                <w:rFonts w:ascii="Arial" w:hAnsi="Arial"/>
                <w:color w:val="000000"/>
                <w:sz w:val="18"/>
                <w:szCs w:val="24"/>
              </w:rPr>
            </w:pPr>
            <w:r w:rsidRPr="002B4380">
              <w:rPr>
                <w:rFonts w:ascii="Arial" w:hAnsi="Arial"/>
                <w:color w:val="000000"/>
                <w:sz w:val="18"/>
                <w:szCs w:val="24"/>
              </w:rPr>
              <w:t>7.1</w:t>
            </w:r>
          </w:p>
        </w:tc>
      </w:tr>
      <w:tr w14:paraId="655D2D84"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FFFFF"/>
          </w:tcPr>
          <w:p w:rsidR="00767E96" w:rsidRPr="002B4380" w:rsidP="002B4380" w14:paraId="3D3159C7" w14:textId="77777777">
            <w:pPr>
              <w:spacing w:before="40" w:after="0"/>
              <w:rPr>
                <w:rFonts w:ascii="Arial" w:hAnsi="Arial"/>
                <w:sz w:val="18"/>
              </w:rPr>
            </w:pPr>
            <w:r w:rsidRPr="002B4380">
              <w:rPr>
                <w:rFonts w:ascii="Arial" w:hAnsi="Arial"/>
                <w:color w:val="000000"/>
                <w:sz w:val="18"/>
                <w:szCs w:val="24"/>
              </w:rPr>
              <w:t xml:space="preserve">Compare (1) </w:t>
            </w:r>
            <w:r w:rsidRPr="002B4380">
              <w:rPr>
                <w:rFonts w:ascii="Arial" w:hAnsi="Arial"/>
                <w:sz w:val="18"/>
              </w:rPr>
              <w:t xml:space="preserve">the combination of individuals in Treatment Group 3 (text) who do not reply and those who do reply but are assigned to receive the existing assessment and (2) Treatment Group 1 </w:t>
            </w:r>
            <w:r w:rsidRPr="002B4380">
              <w:rPr>
                <w:rFonts w:ascii="Arial" w:hAnsi="Arial"/>
                <w:color w:val="000000"/>
                <w:sz w:val="18"/>
                <w:szCs w:val="24"/>
              </w:rPr>
              <w:t xml:space="preserve">(text web link) </w:t>
            </w:r>
            <w:r w:rsidRPr="002B4380">
              <w:rPr>
                <w:rFonts w:ascii="Arial" w:hAnsi="Arial"/>
                <w:sz w:val="18"/>
              </w:rPr>
              <w:t>to estimate the effect of replying to outreach messages on outcomes</w:t>
            </w:r>
          </w:p>
        </w:tc>
        <w:tc>
          <w:tcPr>
            <w:tcW w:w="1666" w:type="pct"/>
            <w:tcBorders>
              <w:top w:val="single" w:sz="4" w:space="0" w:color="auto"/>
              <w:bottom w:val="single" w:sz="4" w:space="0" w:color="auto"/>
            </w:tcBorders>
            <w:shd w:val="clear" w:color="auto" w:fill="FFFFFF"/>
          </w:tcPr>
          <w:p w:rsidR="00767E96" w:rsidRPr="002B4380" w:rsidP="002B4380" w14:paraId="294DEDA7" w14:textId="77777777">
            <w:pPr>
              <w:spacing w:before="40" w:after="0"/>
              <w:rPr>
                <w:rFonts w:ascii="Arial" w:hAnsi="Arial"/>
                <w:color w:val="000000"/>
                <w:sz w:val="18"/>
                <w:szCs w:val="24"/>
              </w:rPr>
            </w:pPr>
            <w:r w:rsidRPr="002B4380">
              <w:rPr>
                <w:rFonts w:ascii="Arial" w:hAnsi="Arial"/>
                <w:color w:val="000000"/>
                <w:sz w:val="18"/>
                <w:szCs w:val="24"/>
              </w:rPr>
              <w:t>Percentage of individuals who complete and submit contact form in website link in the email or who reply to the text; percentage that completes form or responds within 1 month of receiving the message</w:t>
            </w:r>
          </w:p>
          <w:p w:rsidR="00767E96" w:rsidRPr="002B4380" w:rsidP="002B4380" w14:paraId="2DA2E8A6" w14:textId="77777777">
            <w:pPr>
              <w:spacing w:before="40" w:after="0"/>
              <w:rPr>
                <w:rFonts w:ascii="Arial" w:hAnsi="Arial"/>
                <w:color w:val="000000"/>
                <w:sz w:val="18"/>
                <w:szCs w:val="24"/>
              </w:rPr>
            </w:pPr>
            <w:r w:rsidRPr="002B4380">
              <w:rPr>
                <w:rFonts w:ascii="Arial" w:hAnsi="Arial"/>
                <w:color w:val="000000"/>
                <w:sz w:val="18"/>
                <w:szCs w:val="24"/>
              </w:rPr>
              <w:t>Percentage of individuals who enroll in SNAP E&amp;T</w:t>
            </w:r>
          </w:p>
        </w:tc>
        <w:tc>
          <w:tcPr>
            <w:tcW w:w="555" w:type="pct"/>
            <w:tcBorders>
              <w:top w:val="single" w:sz="4" w:space="0" w:color="auto"/>
              <w:bottom w:val="single" w:sz="4" w:space="0" w:color="auto"/>
            </w:tcBorders>
            <w:shd w:val="clear" w:color="auto" w:fill="FFFFFF"/>
          </w:tcPr>
          <w:p w:rsidR="00767E96" w:rsidRPr="002B4380" w:rsidP="002B4380" w14:paraId="5DC3FEFF" w14:textId="77777777">
            <w:pPr>
              <w:spacing w:before="40" w:after="0"/>
              <w:jc w:val="center"/>
              <w:rPr>
                <w:rFonts w:ascii="Arial" w:hAnsi="Arial"/>
                <w:color w:val="000000"/>
                <w:sz w:val="18"/>
                <w:szCs w:val="24"/>
              </w:rPr>
            </w:pPr>
            <w:r w:rsidRPr="002B4380">
              <w:rPr>
                <w:rFonts w:ascii="Arial" w:hAnsi="Arial"/>
                <w:color w:val="000000"/>
                <w:sz w:val="18"/>
                <w:szCs w:val="24"/>
              </w:rPr>
              <w:t xml:space="preserve">700 </w:t>
            </w:r>
            <w:r w:rsidRPr="002B4380">
              <w:rPr>
                <w:rFonts w:ascii="Arial" w:hAnsi="Arial"/>
                <w:color w:val="000000"/>
                <w:sz w:val="18"/>
                <w:szCs w:val="24"/>
              </w:rPr>
              <w:t xml:space="preserve">and </w:t>
            </w:r>
            <w:r w:rsidRPr="002B4380">
              <w:rPr>
                <w:rFonts w:ascii="Arial" w:hAnsi="Arial"/>
                <w:color w:val="000000"/>
                <w:sz w:val="18"/>
                <w:szCs w:val="24"/>
              </w:rPr>
              <w:t>750</w:t>
            </w:r>
          </w:p>
        </w:tc>
        <w:tc>
          <w:tcPr>
            <w:tcW w:w="592" w:type="pct"/>
            <w:tcBorders>
              <w:top w:val="single" w:sz="4" w:space="0" w:color="auto"/>
              <w:bottom w:val="single" w:sz="4" w:space="0" w:color="auto"/>
            </w:tcBorders>
            <w:shd w:val="clear" w:color="auto" w:fill="FFFFFF"/>
          </w:tcPr>
          <w:p w:rsidR="00767E96" w:rsidRPr="002B4380" w:rsidP="002B4380" w14:paraId="431A5C8C" w14:textId="77777777">
            <w:pPr>
              <w:spacing w:before="40" w:after="0"/>
              <w:jc w:val="center"/>
              <w:rPr>
                <w:rFonts w:ascii="Arial" w:hAnsi="Arial"/>
                <w:color w:val="000000"/>
                <w:sz w:val="18"/>
                <w:szCs w:val="24"/>
              </w:rPr>
            </w:pPr>
            <w:r w:rsidRPr="002B4380">
              <w:rPr>
                <w:rFonts w:ascii="Arial" w:hAnsi="Arial"/>
                <w:color w:val="000000"/>
                <w:sz w:val="18"/>
                <w:szCs w:val="24"/>
              </w:rPr>
              <w:t>7.2</w:t>
            </w:r>
          </w:p>
        </w:tc>
      </w:tr>
      <w:tr w14:paraId="02BEA257"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FFFFF"/>
          </w:tcPr>
          <w:p w:rsidR="00767E96" w:rsidRPr="002B4380" w:rsidP="002B4380" w14:paraId="42A805CF" w14:textId="77777777">
            <w:pPr>
              <w:spacing w:before="40" w:after="0"/>
              <w:rPr>
                <w:rFonts w:ascii="Arial" w:hAnsi="Arial"/>
                <w:color w:val="000000"/>
                <w:sz w:val="18"/>
                <w:szCs w:val="24"/>
              </w:rPr>
            </w:pPr>
            <w:r w:rsidRPr="002B4380">
              <w:rPr>
                <w:rFonts w:ascii="Arial" w:hAnsi="Arial"/>
                <w:color w:val="000000"/>
                <w:sz w:val="18"/>
                <w:szCs w:val="24"/>
              </w:rPr>
              <w:t xml:space="preserve">Compare (1) </w:t>
            </w:r>
            <w:r w:rsidRPr="002B4380">
              <w:rPr>
                <w:rFonts w:ascii="Arial" w:hAnsi="Arial"/>
                <w:sz w:val="18"/>
              </w:rPr>
              <w:t xml:space="preserve">the combination of individuals in Treatment Group 4 (email) who do not reply and those who do reply but are assigned to receive the existing assessment and (2) Treatment Group 2 </w:t>
            </w:r>
            <w:r w:rsidRPr="002B4380">
              <w:rPr>
                <w:rFonts w:ascii="Arial" w:hAnsi="Arial"/>
                <w:color w:val="000000"/>
                <w:sz w:val="18"/>
                <w:szCs w:val="24"/>
              </w:rPr>
              <w:t xml:space="preserve">(email web link) </w:t>
            </w:r>
            <w:r w:rsidRPr="002B4380">
              <w:rPr>
                <w:rFonts w:ascii="Arial" w:hAnsi="Arial"/>
                <w:sz w:val="18"/>
              </w:rPr>
              <w:t>to estimate the effect of replying to outreach messages on outcomes</w:t>
            </w:r>
          </w:p>
        </w:tc>
        <w:tc>
          <w:tcPr>
            <w:tcW w:w="1666" w:type="pct"/>
            <w:tcBorders>
              <w:top w:val="single" w:sz="4" w:space="0" w:color="auto"/>
              <w:bottom w:val="single" w:sz="4" w:space="0" w:color="auto"/>
            </w:tcBorders>
            <w:shd w:val="clear" w:color="auto" w:fill="FFFFFF"/>
          </w:tcPr>
          <w:p w:rsidR="00767E96" w:rsidRPr="002B4380" w:rsidP="002B4380" w14:paraId="42F39C68" w14:textId="77777777">
            <w:pPr>
              <w:spacing w:before="40" w:after="0"/>
              <w:rPr>
                <w:rFonts w:ascii="Arial" w:hAnsi="Arial"/>
                <w:color w:val="000000"/>
                <w:sz w:val="18"/>
                <w:szCs w:val="24"/>
              </w:rPr>
            </w:pPr>
            <w:r w:rsidRPr="002B4380">
              <w:rPr>
                <w:rFonts w:ascii="Arial" w:hAnsi="Arial"/>
                <w:color w:val="000000"/>
                <w:sz w:val="18"/>
                <w:szCs w:val="24"/>
              </w:rPr>
              <w:t>Percentage of individuals who complete and submit contact form in website link in the email or who reply to the text; percentage that completes form or responds within 1 month of receiving the message</w:t>
            </w:r>
          </w:p>
          <w:p w:rsidR="00767E96" w:rsidRPr="002B4380" w:rsidP="002B4380" w14:paraId="16C42331" w14:textId="77777777">
            <w:pPr>
              <w:spacing w:before="40" w:after="0"/>
              <w:rPr>
                <w:rFonts w:ascii="Arial" w:hAnsi="Arial"/>
                <w:color w:val="000000"/>
                <w:sz w:val="18"/>
                <w:szCs w:val="24"/>
              </w:rPr>
            </w:pPr>
            <w:r w:rsidRPr="002B4380">
              <w:rPr>
                <w:rFonts w:ascii="Arial" w:hAnsi="Arial"/>
                <w:color w:val="000000"/>
                <w:sz w:val="18"/>
                <w:szCs w:val="24"/>
              </w:rPr>
              <w:t>Percentage of individuals who enroll in SNAP E&amp;T</w:t>
            </w:r>
          </w:p>
        </w:tc>
        <w:tc>
          <w:tcPr>
            <w:tcW w:w="555" w:type="pct"/>
            <w:tcBorders>
              <w:top w:val="single" w:sz="4" w:space="0" w:color="auto"/>
              <w:bottom w:val="single" w:sz="4" w:space="0" w:color="auto"/>
            </w:tcBorders>
            <w:shd w:val="clear" w:color="auto" w:fill="FFFFFF"/>
          </w:tcPr>
          <w:p w:rsidR="00767E96" w:rsidRPr="002B4380" w:rsidP="002B4380" w14:paraId="7D86C75E" w14:textId="77777777">
            <w:pPr>
              <w:spacing w:before="40" w:after="0"/>
              <w:jc w:val="center"/>
              <w:rPr>
                <w:rFonts w:ascii="Arial" w:hAnsi="Arial"/>
                <w:color w:val="000000"/>
                <w:sz w:val="18"/>
                <w:szCs w:val="24"/>
              </w:rPr>
            </w:pPr>
            <w:r w:rsidRPr="002B4380">
              <w:rPr>
                <w:rFonts w:ascii="Arial" w:hAnsi="Arial"/>
                <w:color w:val="000000"/>
                <w:sz w:val="18"/>
                <w:szCs w:val="24"/>
              </w:rPr>
              <w:t>700 and 750</w:t>
            </w:r>
          </w:p>
        </w:tc>
        <w:tc>
          <w:tcPr>
            <w:tcW w:w="592" w:type="pct"/>
            <w:tcBorders>
              <w:top w:val="single" w:sz="4" w:space="0" w:color="auto"/>
              <w:bottom w:val="single" w:sz="4" w:space="0" w:color="auto"/>
            </w:tcBorders>
            <w:shd w:val="clear" w:color="auto" w:fill="FFFFFF"/>
          </w:tcPr>
          <w:p w:rsidR="00767E96" w:rsidRPr="002B4380" w:rsidP="002B4380" w14:paraId="369B66AC" w14:textId="77777777">
            <w:pPr>
              <w:spacing w:before="40" w:after="0"/>
              <w:jc w:val="center"/>
              <w:rPr>
                <w:rFonts w:ascii="Arial" w:hAnsi="Arial"/>
                <w:color w:val="000000"/>
                <w:sz w:val="18"/>
                <w:szCs w:val="24"/>
              </w:rPr>
            </w:pPr>
            <w:r w:rsidRPr="002B4380">
              <w:rPr>
                <w:rFonts w:ascii="Arial" w:hAnsi="Arial"/>
                <w:color w:val="000000"/>
                <w:sz w:val="18"/>
                <w:szCs w:val="24"/>
              </w:rPr>
              <w:t>7.2</w:t>
            </w:r>
          </w:p>
        </w:tc>
      </w:tr>
      <w:tr w14:paraId="06923622"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FFFFF"/>
          </w:tcPr>
          <w:p w:rsidR="009D6AE4" w:rsidRPr="002B4380" w:rsidP="002B4380" w14:paraId="66668C84" w14:textId="77777777">
            <w:pPr>
              <w:spacing w:before="40" w:after="0"/>
              <w:rPr>
                <w:rFonts w:ascii="Arial" w:hAnsi="Arial"/>
                <w:color w:val="000000"/>
                <w:sz w:val="18"/>
                <w:szCs w:val="24"/>
              </w:rPr>
            </w:pPr>
            <w:r w:rsidRPr="002B4380">
              <w:rPr>
                <w:rFonts w:ascii="Arial" w:hAnsi="Arial"/>
                <w:sz w:val="18"/>
              </w:rPr>
              <w:t>Compare Treatment Group 3A (text) who receives enhanced assessment and Treatment Group 3B who receives current assessment to estimate the effect of the enhanced assessment on outcomes measuring whether individuals are a “better fit” with providers. (Both groups initially received a text message inviting them to reply “Yes” to learn more about E&amp;T.)</w:t>
            </w:r>
          </w:p>
        </w:tc>
        <w:tc>
          <w:tcPr>
            <w:tcW w:w="1666" w:type="pct"/>
            <w:tcBorders>
              <w:top w:val="single" w:sz="4" w:space="0" w:color="auto"/>
              <w:bottom w:val="single" w:sz="4" w:space="0" w:color="auto"/>
            </w:tcBorders>
            <w:shd w:val="clear" w:color="auto" w:fill="FFFFFF"/>
          </w:tcPr>
          <w:p w:rsidR="009D6AE4" w:rsidRPr="002B4380" w:rsidP="002B4380" w14:paraId="0729848B" w14:textId="77777777">
            <w:pPr>
              <w:spacing w:before="40" w:after="0"/>
              <w:rPr>
                <w:rFonts w:ascii="Arial" w:hAnsi="Arial"/>
                <w:color w:val="000000"/>
                <w:sz w:val="18"/>
                <w:szCs w:val="24"/>
              </w:rPr>
            </w:pPr>
            <w:r w:rsidRPr="002B4380">
              <w:rPr>
                <w:rFonts w:ascii="Arial" w:hAnsi="Arial"/>
                <w:color w:val="000000"/>
                <w:sz w:val="18"/>
                <w:szCs w:val="24"/>
              </w:rPr>
              <w:t>Percentage of individuals who finish an assessment</w:t>
            </w:r>
          </w:p>
          <w:p w:rsidR="009D6AE4" w:rsidRPr="002B4380" w:rsidP="002B4380" w14:paraId="5ECE71C8" w14:textId="77777777">
            <w:pPr>
              <w:spacing w:before="40" w:after="0"/>
              <w:rPr>
                <w:rFonts w:ascii="Arial" w:hAnsi="Arial"/>
                <w:color w:val="000000"/>
                <w:sz w:val="18"/>
                <w:szCs w:val="24"/>
              </w:rPr>
            </w:pPr>
            <w:r w:rsidRPr="002B4380">
              <w:rPr>
                <w:rFonts w:ascii="Arial" w:hAnsi="Arial"/>
                <w:color w:val="000000"/>
                <w:sz w:val="18"/>
                <w:szCs w:val="24"/>
              </w:rPr>
              <w:t>Percentage of individuals who are referred to a provider</w:t>
            </w:r>
          </w:p>
          <w:p w:rsidR="009D6AE4" w:rsidRPr="002B4380" w:rsidP="002B4380" w14:paraId="30EFE2B8" w14:textId="77777777">
            <w:pPr>
              <w:spacing w:before="40" w:after="0"/>
              <w:rPr>
                <w:rFonts w:ascii="Arial" w:hAnsi="Arial"/>
                <w:color w:val="000000"/>
                <w:sz w:val="18"/>
                <w:szCs w:val="24"/>
              </w:rPr>
            </w:pPr>
            <w:r w:rsidRPr="002B4380">
              <w:rPr>
                <w:rFonts w:ascii="Arial" w:hAnsi="Arial"/>
                <w:color w:val="000000"/>
                <w:sz w:val="18"/>
                <w:szCs w:val="24"/>
              </w:rPr>
              <w:t>Percentage of individuals who start intake at a provider</w:t>
            </w:r>
          </w:p>
          <w:p w:rsidR="009D6AE4" w:rsidRPr="002B4380" w:rsidP="002B4380" w14:paraId="7DD9773E" w14:textId="77777777">
            <w:pPr>
              <w:spacing w:before="40" w:after="0"/>
              <w:rPr>
                <w:rFonts w:ascii="Arial" w:hAnsi="Arial"/>
                <w:color w:val="000000"/>
                <w:sz w:val="18"/>
                <w:szCs w:val="24"/>
              </w:rPr>
            </w:pPr>
            <w:r w:rsidRPr="002B4380">
              <w:rPr>
                <w:rFonts w:ascii="Arial" w:hAnsi="Arial"/>
                <w:color w:val="000000"/>
                <w:sz w:val="18"/>
                <w:szCs w:val="24"/>
              </w:rPr>
              <w:t>Percentage of individuals who stay with a provider</w:t>
            </w:r>
          </w:p>
          <w:p w:rsidR="009D6AE4" w:rsidRPr="002B4380" w:rsidP="002B4380" w14:paraId="1AC093E4" w14:textId="77777777">
            <w:pPr>
              <w:spacing w:before="40" w:after="0"/>
              <w:rPr>
                <w:rFonts w:ascii="Arial" w:hAnsi="Arial"/>
                <w:color w:val="000000"/>
                <w:sz w:val="18"/>
                <w:szCs w:val="24"/>
              </w:rPr>
            </w:pPr>
            <w:r w:rsidRPr="002B4380">
              <w:rPr>
                <w:rFonts w:ascii="Arial" w:hAnsi="Arial"/>
                <w:color w:val="000000"/>
                <w:sz w:val="18"/>
                <w:szCs w:val="24"/>
              </w:rPr>
              <w:t>Percentage of individuals who get assigned to a component</w:t>
            </w:r>
          </w:p>
          <w:p w:rsidR="009D6AE4" w:rsidRPr="002B4380" w:rsidP="002B4380" w14:paraId="68F649CC" w14:textId="77777777">
            <w:pPr>
              <w:spacing w:before="40" w:after="0"/>
              <w:rPr>
                <w:rFonts w:ascii="Arial" w:hAnsi="Arial"/>
                <w:color w:val="000000"/>
                <w:sz w:val="18"/>
                <w:szCs w:val="24"/>
              </w:rPr>
            </w:pPr>
            <w:r w:rsidRPr="002B4380">
              <w:rPr>
                <w:rFonts w:ascii="Arial" w:hAnsi="Arial"/>
                <w:color w:val="000000"/>
                <w:sz w:val="18"/>
                <w:szCs w:val="24"/>
              </w:rPr>
              <w:t>Percentage of individuals who start a component</w:t>
            </w:r>
          </w:p>
          <w:p w:rsidR="009D6AE4" w:rsidRPr="002B4380" w:rsidP="002B4380" w14:paraId="4B7A0B3F" w14:textId="77777777">
            <w:pPr>
              <w:spacing w:before="40" w:after="0"/>
              <w:rPr>
                <w:rFonts w:ascii="Arial" w:hAnsi="Arial"/>
                <w:color w:val="000000"/>
                <w:sz w:val="18"/>
                <w:szCs w:val="24"/>
              </w:rPr>
            </w:pPr>
            <w:r w:rsidRPr="002B4380">
              <w:rPr>
                <w:rFonts w:ascii="Arial" w:hAnsi="Arial"/>
                <w:color w:val="000000"/>
                <w:sz w:val="18"/>
                <w:szCs w:val="24"/>
              </w:rPr>
              <w:t>Percentage of individuals who remain in the component for a certain period of time</w:t>
            </w:r>
          </w:p>
          <w:p w:rsidR="009D6AE4" w:rsidRPr="002B4380" w:rsidP="002B4380" w14:paraId="240E5E8F" w14:textId="77777777">
            <w:pPr>
              <w:spacing w:before="40" w:after="0"/>
              <w:rPr>
                <w:rFonts w:ascii="Arial" w:hAnsi="Arial"/>
                <w:color w:val="000000"/>
                <w:sz w:val="18"/>
                <w:szCs w:val="24"/>
              </w:rPr>
            </w:pPr>
            <w:r w:rsidRPr="002B4380">
              <w:rPr>
                <w:rFonts w:ascii="Arial" w:hAnsi="Arial"/>
                <w:color w:val="000000"/>
                <w:sz w:val="18"/>
                <w:szCs w:val="24"/>
              </w:rPr>
              <w:t>Percentage of individuals who experience an inter-provider referral</w:t>
            </w:r>
          </w:p>
          <w:p w:rsidR="009D6AE4" w:rsidRPr="002B4380" w:rsidP="002B4380" w14:paraId="564E524A" w14:textId="77777777">
            <w:pPr>
              <w:spacing w:before="40" w:after="0"/>
              <w:rPr>
                <w:rFonts w:ascii="Arial" w:hAnsi="Arial"/>
                <w:color w:val="000000"/>
                <w:sz w:val="18"/>
                <w:szCs w:val="24"/>
              </w:rPr>
            </w:pPr>
            <w:r w:rsidRPr="002B4380">
              <w:rPr>
                <w:rFonts w:ascii="Arial" w:hAnsi="Arial"/>
                <w:color w:val="000000"/>
                <w:sz w:val="18"/>
                <w:szCs w:val="24"/>
              </w:rPr>
              <w:t>Percentage of individuals who are referred to another provider or back to DHS</w:t>
            </w:r>
          </w:p>
        </w:tc>
        <w:tc>
          <w:tcPr>
            <w:tcW w:w="555" w:type="pct"/>
            <w:tcBorders>
              <w:top w:val="single" w:sz="4" w:space="0" w:color="auto"/>
              <w:bottom w:val="single" w:sz="4" w:space="0" w:color="auto"/>
            </w:tcBorders>
            <w:shd w:val="clear" w:color="auto" w:fill="FFFFFF"/>
          </w:tcPr>
          <w:p w:rsidR="009D6AE4" w:rsidRPr="002B4380" w:rsidP="002B4380" w14:paraId="15B7BF85" w14:textId="77777777">
            <w:pPr>
              <w:spacing w:before="40" w:after="0"/>
              <w:jc w:val="center"/>
              <w:rPr>
                <w:rFonts w:ascii="Arial" w:hAnsi="Arial"/>
                <w:color w:val="000000"/>
                <w:sz w:val="18"/>
                <w:szCs w:val="24"/>
              </w:rPr>
            </w:pPr>
            <w:r w:rsidRPr="002B4380">
              <w:rPr>
                <w:rFonts w:ascii="Arial" w:hAnsi="Arial"/>
                <w:color w:val="000000"/>
                <w:sz w:val="18"/>
                <w:szCs w:val="24"/>
              </w:rPr>
              <w:t>450 and 450</w:t>
            </w:r>
          </w:p>
        </w:tc>
        <w:tc>
          <w:tcPr>
            <w:tcW w:w="592" w:type="pct"/>
            <w:tcBorders>
              <w:top w:val="single" w:sz="4" w:space="0" w:color="auto"/>
              <w:bottom w:val="single" w:sz="4" w:space="0" w:color="auto"/>
            </w:tcBorders>
            <w:shd w:val="clear" w:color="auto" w:fill="FFFFFF"/>
          </w:tcPr>
          <w:p w:rsidR="009D6AE4" w:rsidRPr="002B4380" w:rsidP="002B4380" w14:paraId="453B149A" w14:textId="77777777">
            <w:pPr>
              <w:spacing w:before="40" w:after="0"/>
              <w:jc w:val="center"/>
              <w:rPr>
                <w:rFonts w:ascii="Arial" w:hAnsi="Arial"/>
                <w:color w:val="000000"/>
                <w:sz w:val="18"/>
                <w:szCs w:val="24"/>
              </w:rPr>
            </w:pPr>
            <w:r w:rsidRPr="002B4380">
              <w:rPr>
                <w:rFonts w:ascii="Arial" w:hAnsi="Arial"/>
                <w:color w:val="000000"/>
                <w:sz w:val="18"/>
                <w:szCs w:val="24"/>
              </w:rPr>
              <w:t>9.1</w:t>
            </w:r>
          </w:p>
        </w:tc>
      </w:tr>
      <w:tr w14:paraId="33CB37BD" w14:textId="77777777" w:rsidTr="002B4380">
        <w:tblPrEx>
          <w:tblW w:w="5000" w:type="pct"/>
          <w:tblCellMar>
            <w:left w:w="58" w:type="dxa"/>
            <w:right w:w="58" w:type="dxa"/>
          </w:tblCellMar>
          <w:tblLook w:val="0620"/>
        </w:tblPrEx>
        <w:trPr>
          <w:cantSplit/>
          <w:trHeight w:val="314"/>
        </w:trPr>
        <w:tc>
          <w:tcPr>
            <w:tcW w:w="2187" w:type="pct"/>
            <w:tcBorders>
              <w:top w:val="single" w:sz="4" w:space="0" w:color="auto"/>
              <w:bottom w:val="single" w:sz="4" w:space="0" w:color="auto"/>
            </w:tcBorders>
            <w:shd w:val="clear" w:color="auto" w:fill="FFFFFF"/>
          </w:tcPr>
          <w:p w:rsidR="009D6AE4" w:rsidRPr="002B4380" w:rsidP="002B4380" w14:paraId="32337631" w14:textId="77777777">
            <w:pPr>
              <w:spacing w:before="40" w:after="0"/>
              <w:rPr>
                <w:rFonts w:ascii="Arial" w:hAnsi="Arial"/>
                <w:color w:val="000000"/>
                <w:sz w:val="18"/>
                <w:szCs w:val="24"/>
              </w:rPr>
            </w:pPr>
            <w:r w:rsidRPr="002B4380">
              <w:rPr>
                <w:rFonts w:ascii="Arial" w:hAnsi="Arial"/>
                <w:sz w:val="18"/>
              </w:rPr>
              <w:t>Compare Treatment Group 4A (email) who receives the enhanced assessment and Treatment Group 4B who receives the current assessment to estimate the effect of the enhanced assessment on outcomes measuring whether individuals are a “better fit” with providers. (Both groups initially received an email inviting them to reply “Yes” to learn more about E&amp;T.)</w:t>
            </w:r>
          </w:p>
        </w:tc>
        <w:tc>
          <w:tcPr>
            <w:tcW w:w="1666" w:type="pct"/>
            <w:tcBorders>
              <w:top w:val="single" w:sz="4" w:space="0" w:color="auto"/>
              <w:bottom w:val="single" w:sz="4" w:space="0" w:color="auto"/>
            </w:tcBorders>
            <w:shd w:val="clear" w:color="auto" w:fill="FFFFFF"/>
          </w:tcPr>
          <w:p w:rsidR="009D6AE4" w:rsidRPr="002B4380" w:rsidP="002B4380" w14:paraId="7B4A0658" w14:textId="77777777">
            <w:pPr>
              <w:spacing w:before="40" w:after="0"/>
              <w:rPr>
                <w:rFonts w:ascii="Arial" w:hAnsi="Arial"/>
                <w:color w:val="000000"/>
                <w:sz w:val="18"/>
                <w:szCs w:val="24"/>
              </w:rPr>
            </w:pPr>
            <w:r w:rsidRPr="002B4380">
              <w:rPr>
                <w:rFonts w:ascii="Arial" w:hAnsi="Arial"/>
                <w:color w:val="000000"/>
                <w:sz w:val="18"/>
                <w:szCs w:val="24"/>
              </w:rPr>
              <w:t>Percentage of individuals who finish an assessment</w:t>
            </w:r>
          </w:p>
          <w:p w:rsidR="009D6AE4" w:rsidRPr="002B4380" w:rsidP="002B4380" w14:paraId="61E26849" w14:textId="77777777">
            <w:pPr>
              <w:spacing w:before="40" w:after="0"/>
              <w:rPr>
                <w:rFonts w:ascii="Arial" w:hAnsi="Arial"/>
                <w:color w:val="000000"/>
                <w:sz w:val="18"/>
                <w:szCs w:val="24"/>
              </w:rPr>
            </w:pPr>
            <w:r w:rsidRPr="002B4380">
              <w:rPr>
                <w:rFonts w:ascii="Arial" w:hAnsi="Arial"/>
                <w:color w:val="000000"/>
                <w:sz w:val="18"/>
                <w:szCs w:val="24"/>
              </w:rPr>
              <w:t>Percentage of individuals who are referred to a provider</w:t>
            </w:r>
          </w:p>
          <w:p w:rsidR="009D6AE4" w:rsidRPr="002B4380" w:rsidP="002B4380" w14:paraId="45C79E59" w14:textId="77777777">
            <w:pPr>
              <w:spacing w:before="40" w:after="0"/>
              <w:rPr>
                <w:rFonts w:ascii="Arial" w:hAnsi="Arial"/>
                <w:color w:val="000000"/>
                <w:sz w:val="18"/>
                <w:szCs w:val="24"/>
              </w:rPr>
            </w:pPr>
            <w:r w:rsidRPr="002B4380">
              <w:rPr>
                <w:rFonts w:ascii="Arial" w:hAnsi="Arial"/>
                <w:color w:val="000000"/>
                <w:sz w:val="18"/>
                <w:szCs w:val="24"/>
              </w:rPr>
              <w:t>Percentage of individuals who start intake at a provider</w:t>
            </w:r>
          </w:p>
          <w:p w:rsidR="009D6AE4" w:rsidRPr="002B4380" w:rsidP="002B4380" w14:paraId="16129068" w14:textId="77777777">
            <w:pPr>
              <w:spacing w:before="40" w:after="0"/>
              <w:rPr>
                <w:rFonts w:ascii="Arial" w:hAnsi="Arial"/>
                <w:color w:val="000000"/>
                <w:sz w:val="18"/>
                <w:szCs w:val="24"/>
              </w:rPr>
            </w:pPr>
            <w:r w:rsidRPr="002B4380">
              <w:rPr>
                <w:rFonts w:ascii="Arial" w:hAnsi="Arial"/>
                <w:color w:val="000000"/>
                <w:sz w:val="18"/>
                <w:szCs w:val="24"/>
              </w:rPr>
              <w:t>Percentage of individuals who stay with a provider</w:t>
            </w:r>
          </w:p>
          <w:p w:rsidR="009D6AE4" w:rsidRPr="002B4380" w:rsidP="002B4380" w14:paraId="613A919D" w14:textId="77777777">
            <w:pPr>
              <w:spacing w:before="40" w:after="0"/>
              <w:rPr>
                <w:rFonts w:ascii="Arial" w:hAnsi="Arial"/>
                <w:color w:val="000000"/>
                <w:sz w:val="18"/>
                <w:szCs w:val="24"/>
              </w:rPr>
            </w:pPr>
            <w:r w:rsidRPr="002B4380">
              <w:rPr>
                <w:rFonts w:ascii="Arial" w:hAnsi="Arial"/>
                <w:color w:val="000000"/>
                <w:sz w:val="18"/>
                <w:szCs w:val="24"/>
              </w:rPr>
              <w:t>Percentage of individuals who get assigned to a component</w:t>
            </w:r>
          </w:p>
          <w:p w:rsidR="009D6AE4" w:rsidRPr="002B4380" w:rsidP="002B4380" w14:paraId="1EF117D8" w14:textId="77777777">
            <w:pPr>
              <w:spacing w:before="40" w:after="0"/>
              <w:rPr>
                <w:rFonts w:ascii="Arial" w:hAnsi="Arial"/>
                <w:color w:val="000000"/>
                <w:sz w:val="18"/>
                <w:szCs w:val="24"/>
              </w:rPr>
            </w:pPr>
            <w:r w:rsidRPr="002B4380">
              <w:rPr>
                <w:rFonts w:ascii="Arial" w:hAnsi="Arial"/>
                <w:color w:val="000000"/>
                <w:sz w:val="18"/>
                <w:szCs w:val="24"/>
              </w:rPr>
              <w:t>Percentage of individuals who start a component</w:t>
            </w:r>
          </w:p>
          <w:p w:rsidR="009D6AE4" w:rsidRPr="002B4380" w:rsidP="002B4380" w14:paraId="222C6AD9" w14:textId="77777777">
            <w:pPr>
              <w:spacing w:before="40" w:after="0"/>
              <w:rPr>
                <w:rFonts w:ascii="Arial" w:hAnsi="Arial"/>
                <w:color w:val="000000"/>
                <w:sz w:val="18"/>
                <w:szCs w:val="24"/>
              </w:rPr>
            </w:pPr>
            <w:r w:rsidRPr="002B4380">
              <w:rPr>
                <w:rFonts w:ascii="Arial" w:hAnsi="Arial"/>
                <w:color w:val="000000"/>
                <w:sz w:val="18"/>
                <w:szCs w:val="24"/>
              </w:rPr>
              <w:t>Percentage of individuals who remain in the component for a certain period of time</w:t>
            </w:r>
          </w:p>
          <w:p w:rsidR="009D6AE4" w:rsidRPr="002B4380" w:rsidP="002B4380" w14:paraId="1D0BD536" w14:textId="77777777">
            <w:pPr>
              <w:spacing w:before="40" w:after="0"/>
              <w:rPr>
                <w:rFonts w:ascii="Arial" w:hAnsi="Arial"/>
                <w:color w:val="000000"/>
                <w:sz w:val="18"/>
                <w:szCs w:val="24"/>
              </w:rPr>
            </w:pPr>
            <w:r w:rsidRPr="002B4380">
              <w:rPr>
                <w:rFonts w:ascii="Arial" w:hAnsi="Arial"/>
                <w:color w:val="000000"/>
                <w:sz w:val="18"/>
                <w:szCs w:val="24"/>
              </w:rPr>
              <w:t>Percentage of individuals who experience an inter-provider referral</w:t>
            </w:r>
          </w:p>
          <w:p w:rsidR="009D6AE4" w:rsidRPr="002B4380" w:rsidP="002B4380" w14:paraId="69FF2BF1" w14:textId="77777777">
            <w:pPr>
              <w:spacing w:before="40" w:after="0"/>
              <w:rPr>
                <w:rFonts w:ascii="Arial" w:hAnsi="Arial"/>
                <w:color w:val="000000"/>
                <w:sz w:val="18"/>
                <w:szCs w:val="24"/>
              </w:rPr>
            </w:pPr>
            <w:r w:rsidRPr="002B4380">
              <w:rPr>
                <w:rFonts w:ascii="Arial" w:hAnsi="Arial"/>
                <w:color w:val="000000"/>
                <w:sz w:val="18"/>
                <w:szCs w:val="24"/>
              </w:rPr>
              <w:t>Percentage of individuals who are referred to another provider or back to DHS</w:t>
            </w:r>
          </w:p>
        </w:tc>
        <w:tc>
          <w:tcPr>
            <w:tcW w:w="555" w:type="pct"/>
            <w:tcBorders>
              <w:top w:val="single" w:sz="4" w:space="0" w:color="auto"/>
              <w:bottom w:val="single" w:sz="4" w:space="0" w:color="auto"/>
            </w:tcBorders>
            <w:shd w:val="clear" w:color="auto" w:fill="FFFFFF"/>
          </w:tcPr>
          <w:p w:rsidR="009D6AE4" w:rsidRPr="002B4380" w:rsidP="002B4380" w14:paraId="7D45A6A5" w14:textId="77777777">
            <w:pPr>
              <w:spacing w:before="40" w:after="0"/>
              <w:jc w:val="center"/>
              <w:rPr>
                <w:rFonts w:ascii="Arial" w:hAnsi="Arial"/>
                <w:color w:val="000000"/>
                <w:sz w:val="18"/>
                <w:szCs w:val="24"/>
              </w:rPr>
            </w:pPr>
            <w:r w:rsidRPr="002B4380">
              <w:rPr>
                <w:rFonts w:ascii="Arial" w:hAnsi="Arial"/>
                <w:color w:val="000000"/>
                <w:sz w:val="18"/>
                <w:szCs w:val="24"/>
              </w:rPr>
              <w:t>450 and 450</w:t>
            </w:r>
          </w:p>
        </w:tc>
        <w:tc>
          <w:tcPr>
            <w:tcW w:w="592" w:type="pct"/>
            <w:tcBorders>
              <w:top w:val="single" w:sz="4" w:space="0" w:color="auto"/>
              <w:bottom w:val="single" w:sz="4" w:space="0" w:color="auto"/>
            </w:tcBorders>
            <w:shd w:val="clear" w:color="auto" w:fill="FFFFFF"/>
          </w:tcPr>
          <w:p w:rsidR="009D6AE4" w:rsidRPr="002B4380" w:rsidP="002B4380" w14:paraId="74170FEF" w14:textId="77777777">
            <w:pPr>
              <w:spacing w:before="40" w:after="0"/>
              <w:jc w:val="center"/>
              <w:rPr>
                <w:rFonts w:ascii="Arial" w:hAnsi="Arial"/>
                <w:color w:val="000000"/>
                <w:sz w:val="18"/>
                <w:szCs w:val="24"/>
              </w:rPr>
            </w:pPr>
            <w:r w:rsidRPr="002B4380">
              <w:rPr>
                <w:rFonts w:ascii="Arial" w:hAnsi="Arial"/>
                <w:color w:val="000000"/>
                <w:sz w:val="18"/>
                <w:szCs w:val="24"/>
              </w:rPr>
              <w:t>9.1</w:t>
            </w:r>
          </w:p>
        </w:tc>
      </w:tr>
    </w:tbl>
    <w:p w:rsidR="00257452" w:rsidP="00767E96" w14:paraId="16262781" w14:textId="77777777">
      <w:pPr>
        <w:pStyle w:val="ExhibitSource"/>
      </w:pPr>
      <w:r w:rsidRPr="00952F38">
        <w:t xml:space="preserve">Note: </w:t>
      </w:r>
      <w:r w:rsidRPr="00952F38">
        <w:tab/>
      </w:r>
      <w:r w:rsidRPr="00AB6EDF" w:rsidR="00666CED">
        <w:t>MDI</w:t>
      </w:r>
      <w:r w:rsidR="00666CED">
        <w:t>s are calculated for a two-tailed test with</w:t>
      </w:r>
      <w:r w:rsidRPr="00AB6EDF" w:rsidR="00666CED">
        <w:t xml:space="preserve"> 0.80 power level</w:t>
      </w:r>
      <w:r w:rsidR="00666CED">
        <w:t xml:space="preserve"> at a 0.05 significance level.</w:t>
      </w:r>
      <w:r w:rsidRPr="00AB6EDF" w:rsidR="00666CED">
        <w:t xml:space="preserve"> </w:t>
      </w:r>
      <w:r w:rsidRPr="00952F38">
        <w:t>MDIs assume the mean value of the binary outcome is 0.50, baseline variables explain 5 percent of the variation in the outcome, response rates of 100 percent for outcomes based on administrative data, as well as a design effect of 1.0 for outcomes based on administrative data due to the absence of weighting.</w:t>
      </w:r>
    </w:p>
    <w:p w:rsidR="002B4380" w:rsidRPr="00444EF7" w:rsidP="002B4380" w14:paraId="50C62B2C" w14:textId="04B0CA06">
      <w:pPr>
        <w:pStyle w:val="TableSource"/>
        <w:spacing w:before="60"/>
        <w:ind w:left="900" w:hanging="72"/>
      </w:pPr>
      <w:r w:rsidRPr="004C33FD">
        <w:t xml:space="preserve">MDIs calculated using the following formula: </w:t>
      </w:r>
      <w:r w:rsidRPr="004C33FD">
        <w:br/>
      </w:r>
      <m:oMathPara>
        <m:oMath>
          <m:r>
            <w:rPr>
              <w:rFonts w:ascii="Cambria Math" w:hAnsi="Cambria Math"/>
            </w:rPr>
            <m:t>MDI</m:t>
          </m:r>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1-α</m:t>
              </m:r>
              <m: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rPr>
              </m:ctrlPr>
            </m:dPr>
            <m:e>
              <m:r>
                <w:rPr>
                  <w:rFonts w:ascii="Cambria Math" w:hAnsi="Cambria Math"/>
                </w:rPr>
                <m:t>1-β</m:t>
              </m:r>
            </m:e>
          </m:d>
          <m:r>
            <w:rPr>
              <w:rFonts w:ascii="Cambria Math" w:hAnsi="Cambria Math"/>
            </w:rPr>
            <m:t>)*</m:t>
          </m:r>
          <m:rad>
            <m:radPr>
              <m:degHide/>
              <m:ctrlPr>
                <w:rPr>
                  <w:rFonts w:ascii="Cambria Math" w:hAnsi="Cambria Math"/>
                </w:rPr>
              </m:ctrlPr>
            </m:radPr>
            <m:deg/>
            <m:e>
              <m:r>
                <w:rPr>
                  <w:rFonts w:ascii="Cambria Math" w:hAnsi="Cambria Math"/>
                </w:rPr>
                <m:t>deff</m:t>
              </m:r>
              <m:r>
                <w:rPr>
                  <w:rFonts w:ascii="Cambria Math" w:hAnsi="Cambria Math"/>
                </w:rPr>
                <m:t>*(1-</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t</m:t>
                      </m:r>
                    </m:sub>
                  </m:sSub>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t>
                      </m:r>
                      <m:r>
                        <w:rPr>
                          <w:rFonts w:ascii="Cambria Math" w:hAnsi="Cambria Math"/>
                        </w:rPr>
                        <m:t>n</m:t>
                      </m:r>
                    </m:e>
                    <m:sub>
                      <m:r>
                        <w:rPr>
                          <w:rFonts w:ascii="Cambria Math" w:hAnsi="Cambria Math"/>
                        </w:rPr>
                        <m:t>c</m:t>
                      </m:r>
                    </m:sub>
                  </m:sSub>
                  <m:r>
                    <w:rPr>
                      <w:rFonts w:ascii="Cambria Math" w:hAnsi="Cambria Math"/>
                    </w:rPr>
                    <m:t>-1)</m:t>
                  </m:r>
                </m:den>
              </m:f>
              <m:r>
                <w:rPr>
                  <w:rFonts w:ascii="Cambria Math" w:hAnsi="Cambria Math"/>
                </w:rPr>
                <m:t>)</m:t>
              </m:r>
            </m:e>
          </m:rad>
        </m:oMath>
      </m:oMathPara>
    </w:p>
    <w:p w:rsidR="002B4380" w:rsidRPr="002B4380" w:rsidP="002B4380" w14:paraId="5D73105F" w14:textId="0ABBF42A">
      <w:pPr>
        <w:pStyle w:val="Paragraph"/>
        <w:ind w:left="810"/>
        <w:rPr>
          <w:rFonts w:ascii="Arial" w:hAnsi="Arial"/>
          <w:color w:val="000000"/>
          <w:sz w:val="18"/>
        </w:rPr>
      </w:pPr>
      <w:r w:rsidRPr="002B4380">
        <w:rPr>
          <w:rFonts w:ascii="Arial" w:hAnsi="Arial"/>
          <w:color w:val="000000"/>
          <w:sz w:val="18"/>
        </w:rPr>
        <w:t xml:space="preserve">Where </w:t>
      </w:r>
      <m:oMath>
        <m:r>
          <w:rPr>
            <w:rFonts w:ascii="Cambria Math" w:hAnsi="Cambria Math"/>
            <w:color w:val="000000"/>
            <w:sz w:val="18"/>
          </w:rPr>
          <m:t>α</m:t>
        </m:r>
      </m:oMath>
      <w:r w:rsidRPr="002B4380">
        <w:rPr>
          <w:rFonts w:ascii="Arial" w:hAnsi="Arial"/>
          <w:color w:val="000000"/>
          <w:sz w:val="18"/>
        </w:rPr>
        <w:t xml:space="preserve"> is the significance level, </w:t>
      </w:r>
      <m:oMath>
        <m:r>
          <w:rPr>
            <w:rFonts w:ascii="Cambria Math" w:hAnsi="Cambria Math"/>
            <w:color w:val="000000"/>
            <w:sz w:val="18"/>
          </w:rPr>
          <m:t>β</m:t>
        </m:r>
      </m:oMath>
      <w:r w:rsidRPr="002B4380">
        <w:rPr>
          <w:rFonts w:ascii="Arial" w:hAnsi="Arial"/>
          <w:color w:val="000000"/>
          <w:sz w:val="18"/>
        </w:rPr>
        <w:t xml:space="preserve"> is the probability of type II error, and </w:t>
      </w:r>
      <m:oMath>
        <m:sSubSup>
          <m:sSubSupPr>
            <m:ctrlPr>
              <w:rPr>
                <w:rFonts w:ascii="Cambria Math" w:hAnsi="Cambria Math"/>
                <w:color w:val="000000"/>
                <w:sz w:val="18"/>
              </w:rPr>
            </m:ctrlPr>
          </m:sSubSupPr>
          <m:e>
            <m:r>
              <w:rPr>
                <w:rFonts w:ascii="Cambria Math" w:hAnsi="Cambria Math"/>
                <w:color w:val="000000"/>
                <w:sz w:val="18"/>
              </w:rPr>
              <m:t>T</m:t>
            </m:r>
          </m:e>
          <m:sub>
            <m:r>
              <w:rPr>
                <w:rFonts w:ascii="Cambria Math" w:hAnsi="Cambria Math"/>
                <w:color w:val="000000"/>
                <w:sz w:val="18"/>
              </w:rPr>
              <m:t>df</m:t>
            </m:r>
          </m:sub>
          <m:sup>
            <m:r>
              <w:rPr>
                <w:rFonts w:ascii="Cambria Math" w:hAnsi="Cambria Math"/>
                <w:color w:val="000000"/>
                <w:sz w:val="18"/>
              </w:rPr>
              <m:t>-1</m:t>
            </m:r>
          </m:sup>
        </m:sSubSup>
        <m:r>
          <w:rPr>
            <w:rFonts w:ascii="Cambria Math" w:hAnsi="Cambria Math"/>
            <w:color w:val="000000"/>
            <w:sz w:val="18"/>
          </w:rPr>
          <m:t>(.)</m:t>
        </m:r>
      </m:oMath>
      <w:r w:rsidRPr="002B4380">
        <w:rPr>
          <w:rFonts w:ascii="Arial" w:hAnsi="Arial"/>
          <w:color w:val="000000"/>
          <w:sz w:val="18"/>
        </w:rPr>
        <w:t xml:space="preserve"> is the inverse of the t distribution with degrees of freedom (df) equal to the total sample size minus 1. Deff is the assumed design effect,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oMath>
      <w:r w:rsidRPr="002B4380">
        <w:rPr>
          <w:rFonts w:ascii="Arial" w:hAnsi="Arial"/>
          <w:color w:val="000000"/>
          <w:sz w:val="18"/>
        </w:rPr>
        <w:t xml:space="preserve"> is the share of variation in the outcome that can be explained by baseline covariates,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oMath>
      <w:r w:rsidRPr="002B4380">
        <w:rPr>
          <w:rFonts w:ascii="Arial" w:hAnsi="Arial"/>
          <w:color w:val="000000"/>
          <w:sz w:val="18"/>
        </w:rPr>
        <w:t xml:space="preserve"> is the </w:t>
      </w:r>
      <w:r w:rsidRPr="002B4380">
        <w:rPr>
          <w:rFonts w:ascii="Arial" w:hAnsi="Arial" w:cs="Arial"/>
          <w:color w:val="000000"/>
          <w:sz w:val="18"/>
          <w:szCs w:val="18"/>
        </w:rPr>
        <w:t xml:space="preserve">variance of the outcome,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t</m:t>
            </m:r>
          </m:sub>
        </m:sSub>
      </m:oMath>
      <w:r w:rsidRPr="002B4380">
        <w:rPr>
          <w:rFonts w:ascii="Arial" w:hAnsi="Arial" w:cs="Arial"/>
          <w:color w:val="000000"/>
          <w:sz w:val="18"/>
          <w:szCs w:val="18"/>
        </w:rPr>
        <w:t xml:space="preserve"> and </w:t>
      </w:r>
      <m:oMath>
        <m:sSub>
          <m:sSubPr>
            <m:ctrlPr>
              <w:rPr>
                <w:rFonts w:ascii="Cambria Math" w:hAnsi="Cambria Math" w:cs="Arial"/>
                <w:color w:val="000000"/>
                <w:sz w:val="18"/>
                <w:szCs w:val="18"/>
              </w:rPr>
            </m:ctrlPr>
          </m:sSubPr>
          <m:e>
            <m:r>
              <w:rPr>
                <w:rFonts w:ascii="Cambria Math" w:hAnsi="Cambria Math" w:cs="Arial"/>
                <w:color w:val="000000"/>
                <w:sz w:val="18"/>
                <w:szCs w:val="18"/>
              </w:rPr>
              <m:t>n</m:t>
            </m:r>
          </m:e>
          <m:sub>
            <m:r>
              <w:rPr>
                <w:rFonts w:ascii="Cambria Math" w:hAnsi="Cambria Math" w:cs="Arial"/>
                <w:color w:val="000000"/>
                <w:sz w:val="18"/>
                <w:szCs w:val="18"/>
              </w:rPr>
              <m:t>c</m:t>
            </m:r>
          </m:sub>
        </m:sSub>
      </m:oMath>
      <w:r w:rsidRPr="002B4380">
        <w:rPr>
          <w:rFonts w:ascii="Arial" w:hAnsi="Arial" w:cs="Arial"/>
          <w:color w:val="000000"/>
          <w:sz w:val="18"/>
          <w:szCs w:val="18"/>
        </w:rPr>
        <w:t xml:space="preserve"> are the treatment and control group sample sizes, respectively. </w:t>
      </w:r>
      <w:r w:rsidRPr="002B4380">
        <w:rPr>
          <w:rFonts w:ascii="Arial" w:hAnsi="Arial"/>
          <w:color w:val="000000"/>
          <w:sz w:val="18"/>
        </w:rPr>
        <w:t xml:space="preserve">The MDI calculations use the following parameter values: </w:t>
      </w:r>
      <m:oMath>
        <m:r>
          <w:rPr>
            <w:rFonts w:ascii="Cambria Math" w:hAnsi="Cambria Math"/>
            <w:color w:val="000000"/>
            <w:sz w:val="18"/>
          </w:rPr>
          <m:t>α=0.05</m:t>
        </m:r>
      </m:oMath>
      <w:r w:rsidRPr="002B4380">
        <w:rPr>
          <w:rFonts w:ascii="Arial" w:hAnsi="Arial"/>
          <w:color w:val="000000"/>
          <w:sz w:val="18"/>
        </w:rPr>
        <w:t xml:space="preserve">, </w:t>
      </w:r>
      <m:oMath>
        <m:r>
          <w:rPr>
            <w:rFonts w:ascii="Cambria Math" w:hAnsi="Cambria Math"/>
            <w:color w:val="000000"/>
            <w:sz w:val="18"/>
          </w:rPr>
          <m:t>β=0.</m:t>
        </m:r>
      </m:oMath>
      <w:r w:rsidRPr="002B4380">
        <w:rPr>
          <w:rFonts w:ascii="Arial" w:hAnsi="Arial"/>
          <w:color w:val="000000"/>
          <w:sz w:val="18"/>
        </w:rPr>
        <w:t xml:space="preserve">80, </w:t>
      </w:r>
      <m:oMath>
        <m:sSup>
          <m:sSupPr>
            <m:ctrlPr>
              <w:rPr>
                <w:rFonts w:ascii="Cambria Math" w:hAnsi="Cambria Math"/>
                <w:color w:val="000000"/>
                <w:sz w:val="18"/>
              </w:rPr>
            </m:ctrlPr>
          </m:sSupPr>
          <m:e>
            <m:r>
              <w:rPr>
                <w:rFonts w:ascii="Cambria Math" w:hAnsi="Cambria Math"/>
                <w:color w:val="000000"/>
                <w:sz w:val="18"/>
              </w:rPr>
              <m:t>R</m:t>
            </m:r>
          </m:e>
          <m:sup>
            <m:r>
              <w:rPr>
                <w:rFonts w:ascii="Cambria Math" w:hAnsi="Cambria Math"/>
                <w:color w:val="000000"/>
                <w:sz w:val="18"/>
              </w:rPr>
              <m:t>2</m:t>
            </m:r>
          </m:sup>
        </m:sSup>
        <m:r>
          <w:rPr>
            <w:rFonts w:ascii="Cambria Math" w:hAnsi="Cambria Math"/>
            <w:color w:val="000000"/>
            <w:sz w:val="18"/>
          </w:rPr>
          <m:t>=0.05</m:t>
        </m:r>
      </m:oMath>
      <w:r w:rsidRPr="002B4380">
        <w:rPr>
          <w:rFonts w:ascii="Arial" w:hAnsi="Arial"/>
          <w:color w:val="000000"/>
          <w:sz w:val="18"/>
        </w:rPr>
        <w:t xml:space="preserve">, deff=1, and </w:t>
      </w:r>
      <m:oMath>
        <m:sSubSup>
          <m:sSubSupPr>
            <m:ctrlPr>
              <w:rPr>
                <w:rFonts w:ascii="Cambria Math" w:hAnsi="Cambria Math"/>
                <w:color w:val="000000"/>
                <w:sz w:val="18"/>
              </w:rPr>
            </m:ctrlPr>
          </m:sSubSupPr>
          <m:e>
            <m:r>
              <w:rPr>
                <w:rFonts w:ascii="Cambria Math" w:hAnsi="Cambria Math"/>
                <w:color w:val="000000"/>
                <w:sz w:val="18"/>
              </w:rPr>
              <m:t>σ</m:t>
            </m:r>
          </m:e>
          <m:sub>
            <m:r>
              <w:rPr>
                <w:rFonts w:ascii="Cambria Math" w:hAnsi="Cambria Math"/>
                <w:color w:val="000000"/>
                <w:sz w:val="18"/>
              </w:rPr>
              <m:t>y</m:t>
            </m:r>
          </m:sub>
          <m:sup>
            <m:r>
              <w:rPr>
                <w:rFonts w:ascii="Cambria Math" w:hAnsi="Cambria Math"/>
                <w:color w:val="000000"/>
                <w:sz w:val="18"/>
              </w:rPr>
              <m:t>2</m:t>
            </m:r>
          </m:sup>
        </m:sSubSup>
        <m:r>
          <w:rPr>
            <w:rFonts w:ascii="Cambria Math" w:hAnsi="Cambria Math"/>
            <w:color w:val="000000"/>
            <w:sz w:val="18"/>
          </w:rPr>
          <m:t>=0.5*(1-0.5)</m:t>
        </m:r>
      </m:oMath>
      <w:r w:rsidRPr="002B4380">
        <w:rPr>
          <w:rFonts w:ascii="Arial" w:hAnsi="Arial"/>
          <w:color w:val="000000"/>
          <w:sz w:val="18"/>
        </w:rPr>
        <w:t xml:space="preserve">.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t</m:t>
            </m:r>
          </m:sub>
        </m:sSub>
      </m:oMath>
      <w:r w:rsidRPr="002B4380">
        <w:rPr>
          <w:rFonts w:ascii="Arial" w:hAnsi="Arial"/>
          <w:color w:val="000000"/>
          <w:sz w:val="18"/>
        </w:rPr>
        <w:t xml:space="preserve"> and </w:t>
      </w:r>
      <m:oMath>
        <m:sSub>
          <m:sSubPr>
            <m:ctrlPr>
              <w:rPr>
                <w:rFonts w:ascii="Cambria Math" w:hAnsi="Cambria Math"/>
                <w:color w:val="000000"/>
                <w:sz w:val="18"/>
              </w:rPr>
            </m:ctrlPr>
          </m:sSubPr>
          <m:e>
            <m:r>
              <w:rPr>
                <w:rFonts w:ascii="Cambria Math" w:hAnsi="Cambria Math"/>
                <w:color w:val="000000"/>
                <w:sz w:val="18"/>
              </w:rPr>
              <m:t>n</m:t>
            </m:r>
          </m:e>
          <m:sub>
            <m:r>
              <w:rPr>
                <w:rFonts w:ascii="Cambria Math" w:hAnsi="Cambria Math"/>
                <w:color w:val="000000"/>
                <w:sz w:val="18"/>
              </w:rPr>
              <m:t>c</m:t>
            </m:r>
          </m:sub>
        </m:sSub>
      </m:oMath>
      <w:r w:rsidRPr="002B4380">
        <w:rPr>
          <w:rFonts w:ascii="Arial" w:hAnsi="Arial"/>
          <w:color w:val="000000"/>
          <w:sz w:val="18"/>
        </w:rPr>
        <w:t xml:space="preserve"> are as listed in each row of the table.</w:t>
      </w:r>
    </w:p>
    <w:p w:rsidR="00B319DC" w:rsidRPr="00B319DC" w:rsidP="002B4380" w14:paraId="2248011A" w14:textId="77777777">
      <w:pPr>
        <w:pStyle w:val="ExhibitSource"/>
      </w:pPr>
    </w:p>
    <w:sectPr w:rsidSect="00F95F5D">
      <w:endnotePr>
        <w:numFmt w:val="decimal"/>
      </w:endnotePr>
      <w:pgSz w:w="15840" w:h="12240"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A24" w14:paraId="464408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F95F5D" w:rsidP="00F95F5D" w14:paraId="275C16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0FAD59B" w14:textId="7777777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44EF7">
      <w:rPr>
        <w:b/>
        <w:noProof/>
      </w:rPr>
      <w:t>01/25/23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F5D" w:rsidP="006636E5" w14:paraId="48F0C21E"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F95F5D" w:rsidP="00F95F5D" w14:paraId="230C7A03"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imes New Roman" w:hAnsi="Times New Roman" w:cs="Times New Roman" w:hint="default"/>
        <w:color w:val="0B2949"/>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8"/>
  </w:num>
  <w:num w:numId="3">
    <w:abstractNumId w:val="21"/>
  </w:num>
  <w:num w:numId="4">
    <w:abstractNumId w:val="24"/>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6"/>
  </w:num>
  <w:num w:numId="19">
    <w:abstractNumId w:val="15"/>
  </w:num>
  <w:num w:numId="20">
    <w:abstractNumId w:val="23"/>
  </w:num>
  <w:num w:numId="21">
    <w:abstractNumId w:val="22"/>
  </w:num>
  <w:num w:numId="22">
    <w:abstractNumId w:val="11"/>
  </w:num>
  <w:num w:numId="23">
    <w:abstractNumId w:val="25"/>
  </w:num>
  <w:num w:numId="24">
    <w:abstractNumId w:val="12"/>
  </w:num>
  <w:num w:numId="25">
    <w:abstractNumId w:val="27"/>
  </w:num>
  <w:num w:numId="26">
    <w:abstractNumId w:val="20"/>
  </w:num>
  <w:num w:numId="27">
    <w:abstractNumId w:val="14"/>
  </w:num>
  <w:num w:numId="28">
    <w:abstractNumId w:val="17"/>
  </w:num>
  <w:num w:numId="29">
    <w:abstractNumId w:val="13"/>
  </w:num>
  <w:num w:numId="30">
    <w:abstractNumId w:val="2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AB"/>
    <w:rsid w:val="00003A49"/>
    <w:rsid w:val="00004128"/>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646"/>
    <w:rsid w:val="000472D2"/>
    <w:rsid w:val="000477EB"/>
    <w:rsid w:val="00053204"/>
    <w:rsid w:val="00053F99"/>
    <w:rsid w:val="00056409"/>
    <w:rsid w:val="00056BBD"/>
    <w:rsid w:val="000579C7"/>
    <w:rsid w:val="00060D38"/>
    <w:rsid w:val="00064CFB"/>
    <w:rsid w:val="000658FB"/>
    <w:rsid w:val="00065DE1"/>
    <w:rsid w:val="00066EC1"/>
    <w:rsid w:val="000674D8"/>
    <w:rsid w:val="0006758E"/>
    <w:rsid w:val="00070D5A"/>
    <w:rsid w:val="000719B9"/>
    <w:rsid w:val="000722B7"/>
    <w:rsid w:val="000743E2"/>
    <w:rsid w:val="0007481F"/>
    <w:rsid w:val="00075877"/>
    <w:rsid w:val="00076138"/>
    <w:rsid w:val="00076F23"/>
    <w:rsid w:val="00077169"/>
    <w:rsid w:val="00081C4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7653"/>
    <w:rsid w:val="00097BEE"/>
    <w:rsid w:val="00097CD7"/>
    <w:rsid w:val="000A2216"/>
    <w:rsid w:val="000A39BA"/>
    <w:rsid w:val="000A3A29"/>
    <w:rsid w:val="000A4398"/>
    <w:rsid w:val="000A6656"/>
    <w:rsid w:val="000B0338"/>
    <w:rsid w:val="000B1298"/>
    <w:rsid w:val="000B2065"/>
    <w:rsid w:val="000B29A2"/>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9F0"/>
    <w:rsid w:val="000D39A0"/>
    <w:rsid w:val="000D7265"/>
    <w:rsid w:val="000E0819"/>
    <w:rsid w:val="000E1243"/>
    <w:rsid w:val="000E24C8"/>
    <w:rsid w:val="000E2FBA"/>
    <w:rsid w:val="000E5373"/>
    <w:rsid w:val="000E6867"/>
    <w:rsid w:val="000E782C"/>
    <w:rsid w:val="000F0883"/>
    <w:rsid w:val="000F120F"/>
    <w:rsid w:val="000F249C"/>
    <w:rsid w:val="000F45D6"/>
    <w:rsid w:val="000F45FC"/>
    <w:rsid w:val="000F54AD"/>
    <w:rsid w:val="000F5520"/>
    <w:rsid w:val="000F5AB1"/>
    <w:rsid w:val="000F5D13"/>
    <w:rsid w:val="000F79B8"/>
    <w:rsid w:val="00100A7A"/>
    <w:rsid w:val="0010223E"/>
    <w:rsid w:val="001032F0"/>
    <w:rsid w:val="001035CC"/>
    <w:rsid w:val="0010390A"/>
    <w:rsid w:val="00105D76"/>
    <w:rsid w:val="00106426"/>
    <w:rsid w:val="00106E64"/>
    <w:rsid w:val="00110D5F"/>
    <w:rsid w:val="00110EE5"/>
    <w:rsid w:val="00114550"/>
    <w:rsid w:val="00114B0B"/>
    <w:rsid w:val="001150FE"/>
    <w:rsid w:val="001153CD"/>
    <w:rsid w:val="00115541"/>
    <w:rsid w:val="00117869"/>
    <w:rsid w:val="0012038B"/>
    <w:rsid w:val="001204F5"/>
    <w:rsid w:val="00120D26"/>
    <w:rsid w:val="001217DE"/>
    <w:rsid w:val="001231CE"/>
    <w:rsid w:val="001233EA"/>
    <w:rsid w:val="00123601"/>
    <w:rsid w:val="00124FE1"/>
    <w:rsid w:val="00125DDF"/>
    <w:rsid w:val="00125FA2"/>
    <w:rsid w:val="001276A4"/>
    <w:rsid w:val="00127793"/>
    <w:rsid w:val="001302BD"/>
    <w:rsid w:val="00131893"/>
    <w:rsid w:val="00132040"/>
    <w:rsid w:val="001343B6"/>
    <w:rsid w:val="00134ABF"/>
    <w:rsid w:val="001360F2"/>
    <w:rsid w:val="00136129"/>
    <w:rsid w:val="00137626"/>
    <w:rsid w:val="0014130E"/>
    <w:rsid w:val="00142CD5"/>
    <w:rsid w:val="00143B19"/>
    <w:rsid w:val="001450E4"/>
    <w:rsid w:val="00145F3A"/>
    <w:rsid w:val="00146BA5"/>
    <w:rsid w:val="00146EC1"/>
    <w:rsid w:val="0014793E"/>
    <w:rsid w:val="0015017A"/>
    <w:rsid w:val="001521A9"/>
    <w:rsid w:val="001529D2"/>
    <w:rsid w:val="0015348D"/>
    <w:rsid w:val="00154E93"/>
    <w:rsid w:val="00155075"/>
    <w:rsid w:val="001555F7"/>
    <w:rsid w:val="001574E2"/>
    <w:rsid w:val="0016068B"/>
    <w:rsid w:val="001606FF"/>
    <w:rsid w:val="00161870"/>
    <w:rsid w:val="0016400A"/>
    <w:rsid w:val="001645B2"/>
    <w:rsid w:val="0016728D"/>
    <w:rsid w:val="001673B1"/>
    <w:rsid w:val="0017049A"/>
    <w:rsid w:val="001704C3"/>
    <w:rsid w:val="00172C36"/>
    <w:rsid w:val="00173FB5"/>
    <w:rsid w:val="00175EE8"/>
    <w:rsid w:val="00175F2E"/>
    <w:rsid w:val="00176C05"/>
    <w:rsid w:val="001776C2"/>
    <w:rsid w:val="0018145F"/>
    <w:rsid w:val="001827DF"/>
    <w:rsid w:val="00182B49"/>
    <w:rsid w:val="001836E5"/>
    <w:rsid w:val="00184240"/>
    <w:rsid w:val="00184A6D"/>
    <w:rsid w:val="00185DBF"/>
    <w:rsid w:val="00185E30"/>
    <w:rsid w:val="001874BE"/>
    <w:rsid w:val="00190351"/>
    <w:rsid w:val="00190860"/>
    <w:rsid w:val="001922D2"/>
    <w:rsid w:val="001958C3"/>
    <w:rsid w:val="00195F41"/>
    <w:rsid w:val="0019753A"/>
    <w:rsid w:val="00197A02"/>
    <w:rsid w:val="001A02D9"/>
    <w:rsid w:val="001A0708"/>
    <w:rsid w:val="001A074F"/>
    <w:rsid w:val="001A095C"/>
    <w:rsid w:val="001A1F0A"/>
    <w:rsid w:val="001A1FA1"/>
    <w:rsid w:val="001A3CA2"/>
    <w:rsid w:val="001A4946"/>
    <w:rsid w:val="001A6889"/>
    <w:rsid w:val="001A6C6F"/>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1A55"/>
    <w:rsid w:val="001C3BCA"/>
    <w:rsid w:val="001C3F59"/>
    <w:rsid w:val="001C4DCF"/>
    <w:rsid w:val="001D062B"/>
    <w:rsid w:val="001D0FC5"/>
    <w:rsid w:val="001D135A"/>
    <w:rsid w:val="001D25DA"/>
    <w:rsid w:val="001D264A"/>
    <w:rsid w:val="001D30CB"/>
    <w:rsid w:val="001D469C"/>
    <w:rsid w:val="001D5E8F"/>
    <w:rsid w:val="001D6E23"/>
    <w:rsid w:val="001D7128"/>
    <w:rsid w:val="001E1A71"/>
    <w:rsid w:val="001E2900"/>
    <w:rsid w:val="001E35E0"/>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20D4"/>
    <w:rsid w:val="00204586"/>
    <w:rsid w:val="00205654"/>
    <w:rsid w:val="002058B8"/>
    <w:rsid w:val="0020636B"/>
    <w:rsid w:val="00207B4D"/>
    <w:rsid w:val="00207F4B"/>
    <w:rsid w:val="0021146A"/>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2DBB"/>
    <w:rsid w:val="0022368A"/>
    <w:rsid w:val="00223CF5"/>
    <w:rsid w:val="002243B9"/>
    <w:rsid w:val="00225CFC"/>
    <w:rsid w:val="00225F63"/>
    <w:rsid w:val="0023207B"/>
    <w:rsid w:val="002330D8"/>
    <w:rsid w:val="00233297"/>
    <w:rsid w:val="0023403C"/>
    <w:rsid w:val="002342C5"/>
    <w:rsid w:val="00235626"/>
    <w:rsid w:val="00236488"/>
    <w:rsid w:val="00236F48"/>
    <w:rsid w:val="0024044A"/>
    <w:rsid w:val="00241063"/>
    <w:rsid w:val="00241FA1"/>
    <w:rsid w:val="00243C1C"/>
    <w:rsid w:val="00244042"/>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3E2"/>
    <w:rsid w:val="00257452"/>
    <w:rsid w:val="002602D0"/>
    <w:rsid w:val="0026097C"/>
    <w:rsid w:val="00261FCF"/>
    <w:rsid w:val="0026277A"/>
    <w:rsid w:val="0026279C"/>
    <w:rsid w:val="002665DA"/>
    <w:rsid w:val="00267ABA"/>
    <w:rsid w:val="00267DC4"/>
    <w:rsid w:val="0027152E"/>
    <w:rsid w:val="00271DDE"/>
    <w:rsid w:val="002721E8"/>
    <w:rsid w:val="0027240C"/>
    <w:rsid w:val="00272570"/>
    <w:rsid w:val="00273689"/>
    <w:rsid w:val="00273E2C"/>
    <w:rsid w:val="002748E3"/>
    <w:rsid w:val="00275207"/>
    <w:rsid w:val="00275D7E"/>
    <w:rsid w:val="00275ED2"/>
    <w:rsid w:val="00277C5D"/>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489C"/>
    <w:rsid w:val="00296669"/>
    <w:rsid w:val="00296C51"/>
    <w:rsid w:val="00297F46"/>
    <w:rsid w:val="002A09A7"/>
    <w:rsid w:val="002A0AC5"/>
    <w:rsid w:val="002A0C4E"/>
    <w:rsid w:val="002A0DB0"/>
    <w:rsid w:val="002A0E95"/>
    <w:rsid w:val="002A131C"/>
    <w:rsid w:val="002A1F2C"/>
    <w:rsid w:val="002A32E2"/>
    <w:rsid w:val="002A51F3"/>
    <w:rsid w:val="002A5EE8"/>
    <w:rsid w:val="002A6431"/>
    <w:rsid w:val="002A652D"/>
    <w:rsid w:val="002A6954"/>
    <w:rsid w:val="002B083C"/>
    <w:rsid w:val="002B0EE7"/>
    <w:rsid w:val="002B1EC4"/>
    <w:rsid w:val="002B4380"/>
    <w:rsid w:val="002B4855"/>
    <w:rsid w:val="002B5406"/>
    <w:rsid w:val="002B551B"/>
    <w:rsid w:val="002B6D3C"/>
    <w:rsid w:val="002B6E26"/>
    <w:rsid w:val="002C090F"/>
    <w:rsid w:val="002C1CC2"/>
    <w:rsid w:val="002C3499"/>
    <w:rsid w:val="002C3557"/>
    <w:rsid w:val="002C6116"/>
    <w:rsid w:val="002C637C"/>
    <w:rsid w:val="002C6DA7"/>
    <w:rsid w:val="002D0406"/>
    <w:rsid w:val="002D04C8"/>
    <w:rsid w:val="002D061A"/>
    <w:rsid w:val="002D26ED"/>
    <w:rsid w:val="002D2A10"/>
    <w:rsid w:val="002D4533"/>
    <w:rsid w:val="002D4865"/>
    <w:rsid w:val="002D4CAA"/>
    <w:rsid w:val="002D7125"/>
    <w:rsid w:val="002D7812"/>
    <w:rsid w:val="002D7AD6"/>
    <w:rsid w:val="002E01BF"/>
    <w:rsid w:val="002E04BC"/>
    <w:rsid w:val="002E385A"/>
    <w:rsid w:val="002E3C87"/>
    <w:rsid w:val="002E4949"/>
    <w:rsid w:val="002E53C1"/>
    <w:rsid w:val="002E5A85"/>
    <w:rsid w:val="002E6470"/>
    <w:rsid w:val="002E6ADE"/>
    <w:rsid w:val="002E6B89"/>
    <w:rsid w:val="002E6E25"/>
    <w:rsid w:val="002E72B7"/>
    <w:rsid w:val="002F1308"/>
    <w:rsid w:val="002F3BC4"/>
    <w:rsid w:val="002F472F"/>
    <w:rsid w:val="002F4EF8"/>
    <w:rsid w:val="002F610F"/>
    <w:rsid w:val="002F7249"/>
    <w:rsid w:val="002F75A1"/>
    <w:rsid w:val="003012F0"/>
    <w:rsid w:val="0030206C"/>
    <w:rsid w:val="003029EF"/>
    <w:rsid w:val="00302D51"/>
    <w:rsid w:val="00302E84"/>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CDC"/>
    <w:rsid w:val="003304D3"/>
    <w:rsid w:val="003306A6"/>
    <w:rsid w:val="003318E2"/>
    <w:rsid w:val="003322CC"/>
    <w:rsid w:val="00336603"/>
    <w:rsid w:val="00337211"/>
    <w:rsid w:val="00337B88"/>
    <w:rsid w:val="003416A5"/>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58FE"/>
    <w:rsid w:val="00356DE9"/>
    <w:rsid w:val="0036043A"/>
    <w:rsid w:val="00363132"/>
    <w:rsid w:val="00363647"/>
    <w:rsid w:val="00363AB6"/>
    <w:rsid w:val="00364B94"/>
    <w:rsid w:val="00370758"/>
    <w:rsid w:val="003708F8"/>
    <w:rsid w:val="00370AAF"/>
    <w:rsid w:val="00370E2E"/>
    <w:rsid w:val="003723B6"/>
    <w:rsid w:val="00374143"/>
    <w:rsid w:val="00376D12"/>
    <w:rsid w:val="003771BE"/>
    <w:rsid w:val="003842A6"/>
    <w:rsid w:val="003868C5"/>
    <w:rsid w:val="00386D28"/>
    <w:rsid w:val="00391A23"/>
    <w:rsid w:val="00391D57"/>
    <w:rsid w:val="00393366"/>
    <w:rsid w:val="003935E8"/>
    <w:rsid w:val="003937C3"/>
    <w:rsid w:val="003958E4"/>
    <w:rsid w:val="00397224"/>
    <w:rsid w:val="003975B3"/>
    <w:rsid w:val="00397DA3"/>
    <w:rsid w:val="003A1025"/>
    <w:rsid w:val="003A117A"/>
    <w:rsid w:val="003A1312"/>
    <w:rsid w:val="003A1E42"/>
    <w:rsid w:val="003A32F7"/>
    <w:rsid w:val="003A4E13"/>
    <w:rsid w:val="003A6B37"/>
    <w:rsid w:val="003A6F4E"/>
    <w:rsid w:val="003B0C03"/>
    <w:rsid w:val="003B12CB"/>
    <w:rsid w:val="003B2582"/>
    <w:rsid w:val="003B25C1"/>
    <w:rsid w:val="003B3B48"/>
    <w:rsid w:val="003B4BF4"/>
    <w:rsid w:val="003B724D"/>
    <w:rsid w:val="003B7B39"/>
    <w:rsid w:val="003C25A8"/>
    <w:rsid w:val="003C2863"/>
    <w:rsid w:val="003C3A5C"/>
    <w:rsid w:val="003C6169"/>
    <w:rsid w:val="003C63EF"/>
    <w:rsid w:val="003C65ED"/>
    <w:rsid w:val="003C70D5"/>
    <w:rsid w:val="003C7286"/>
    <w:rsid w:val="003D0C82"/>
    <w:rsid w:val="003D0FFC"/>
    <w:rsid w:val="003D141F"/>
    <w:rsid w:val="003D32FE"/>
    <w:rsid w:val="003D396C"/>
    <w:rsid w:val="003D3D56"/>
    <w:rsid w:val="003D40D7"/>
    <w:rsid w:val="003D5828"/>
    <w:rsid w:val="003D6D3B"/>
    <w:rsid w:val="003D7101"/>
    <w:rsid w:val="003D738D"/>
    <w:rsid w:val="003D7CA2"/>
    <w:rsid w:val="003D7EC0"/>
    <w:rsid w:val="003E08CD"/>
    <w:rsid w:val="003E3736"/>
    <w:rsid w:val="003E40FF"/>
    <w:rsid w:val="003E487C"/>
    <w:rsid w:val="003E788B"/>
    <w:rsid w:val="003F020C"/>
    <w:rsid w:val="003F046C"/>
    <w:rsid w:val="003F448F"/>
    <w:rsid w:val="003F52FB"/>
    <w:rsid w:val="003F59C8"/>
    <w:rsid w:val="003F6107"/>
    <w:rsid w:val="003F71BE"/>
    <w:rsid w:val="003F71D1"/>
    <w:rsid w:val="003F743E"/>
    <w:rsid w:val="003F757E"/>
    <w:rsid w:val="003F79FE"/>
    <w:rsid w:val="003F7A8F"/>
    <w:rsid w:val="00401936"/>
    <w:rsid w:val="00401C1D"/>
    <w:rsid w:val="00405CAB"/>
    <w:rsid w:val="004077C3"/>
    <w:rsid w:val="00410744"/>
    <w:rsid w:val="0041080B"/>
    <w:rsid w:val="0041091C"/>
    <w:rsid w:val="00411FF6"/>
    <w:rsid w:val="00412D75"/>
    <w:rsid w:val="0041335E"/>
    <w:rsid w:val="00413B73"/>
    <w:rsid w:val="004146B1"/>
    <w:rsid w:val="00420ECE"/>
    <w:rsid w:val="00421951"/>
    <w:rsid w:val="0042260F"/>
    <w:rsid w:val="004229F6"/>
    <w:rsid w:val="004230F5"/>
    <w:rsid w:val="00423787"/>
    <w:rsid w:val="004237F7"/>
    <w:rsid w:val="0042483F"/>
    <w:rsid w:val="00427DD0"/>
    <w:rsid w:val="00430092"/>
    <w:rsid w:val="00430737"/>
    <w:rsid w:val="004347B2"/>
    <w:rsid w:val="00436973"/>
    <w:rsid w:val="00440445"/>
    <w:rsid w:val="00440706"/>
    <w:rsid w:val="00440A4B"/>
    <w:rsid w:val="00440E1F"/>
    <w:rsid w:val="00442C45"/>
    <w:rsid w:val="00442E32"/>
    <w:rsid w:val="004439F8"/>
    <w:rsid w:val="00443A12"/>
    <w:rsid w:val="00443F45"/>
    <w:rsid w:val="00444738"/>
    <w:rsid w:val="004448DD"/>
    <w:rsid w:val="00444EF7"/>
    <w:rsid w:val="00444F5D"/>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F33"/>
    <w:rsid w:val="00475973"/>
    <w:rsid w:val="00475995"/>
    <w:rsid w:val="00475F9F"/>
    <w:rsid w:val="004765E8"/>
    <w:rsid w:val="004769A6"/>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51CF"/>
    <w:rsid w:val="004A69DD"/>
    <w:rsid w:val="004A7130"/>
    <w:rsid w:val="004A771F"/>
    <w:rsid w:val="004A7DA3"/>
    <w:rsid w:val="004B05BD"/>
    <w:rsid w:val="004B0AB8"/>
    <w:rsid w:val="004B10CE"/>
    <w:rsid w:val="004B2179"/>
    <w:rsid w:val="004B2E0C"/>
    <w:rsid w:val="004B3DD4"/>
    <w:rsid w:val="004B40F0"/>
    <w:rsid w:val="004B64BA"/>
    <w:rsid w:val="004B6825"/>
    <w:rsid w:val="004B7641"/>
    <w:rsid w:val="004B79D8"/>
    <w:rsid w:val="004C0C17"/>
    <w:rsid w:val="004C16E3"/>
    <w:rsid w:val="004C1AA9"/>
    <w:rsid w:val="004C1D93"/>
    <w:rsid w:val="004C2C01"/>
    <w:rsid w:val="004C2FB4"/>
    <w:rsid w:val="004C3090"/>
    <w:rsid w:val="004C3238"/>
    <w:rsid w:val="004C33FD"/>
    <w:rsid w:val="004C39ED"/>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2EA4"/>
    <w:rsid w:val="004F30AB"/>
    <w:rsid w:val="004F3361"/>
    <w:rsid w:val="004F6225"/>
    <w:rsid w:val="004F6B30"/>
    <w:rsid w:val="004F6EA1"/>
    <w:rsid w:val="004F78F0"/>
    <w:rsid w:val="0050059F"/>
    <w:rsid w:val="00502528"/>
    <w:rsid w:val="005028C0"/>
    <w:rsid w:val="00503D3E"/>
    <w:rsid w:val="00504055"/>
    <w:rsid w:val="0050504D"/>
    <w:rsid w:val="00507356"/>
    <w:rsid w:val="00507358"/>
    <w:rsid w:val="0050765A"/>
    <w:rsid w:val="00511612"/>
    <w:rsid w:val="00511954"/>
    <w:rsid w:val="00511DD9"/>
    <w:rsid w:val="00512052"/>
    <w:rsid w:val="00512D40"/>
    <w:rsid w:val="00513099"/>
    <w:rsid w:val="00513DE1"/>
    <w:rsid w:val="00515942"/>
    <w:rsid w:val="00515D16"/>
    <w:rsid w:val="00516E57"/>
    <w:rsid w:val="005216EA"/>
    <w:rsid w:val="00524E9A"/>
    <w:rsid w:val="005268FF"/>
    <w:rsid w:val="00526C21"/>
    <w:rsid w:val="005275F2"/>
    <w:rsid w:val="00530138"/>
    <w:rsid w:val="005325CA"/>
    <w:rsid w:val="00533D02"/>
    <w:rsid w:val="00536353"/>
    <w:rsid w:val="005363F6"/>
    <w:rsid w:val="00536884"/>
    <w:rsid w:val="005424AB"/>
    <w:rsid w:val="00543D79"/>
    <w:rsid w:val="00545522"/>
    <w:rsid w:val="00545C36"/>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0C50"/>
    <w:rsid w:val="005615EB"/>
    <w:rsid w:val="00562263"/>
    <w:rsid w:val="00563B09"/>
    <w:rsid w:val="00565A02"/>
    <w:rsid w:val="00565E7B"/>
    <w:rsid w:val="00566777"/>
    <w:rsid w:val="005673BD"/>
    <w:rsid w:val="005679C5"/>
    <w:rsid w:val="00567ACA"/>
    <w:rsid w:val="005701A9"/>
    <w:rsid w:val="005708EB"/>
    <w:rsid w:val="005726A9"/>
    <w:rsid w:val="0057270E"/>
    <w:rsid w:val="00572ACD"/>
    <w:rsid w:val="00573BD6"/>
    <w:rsid w:val="00573EA1"/>
    <w:rsid w:val="005748EA"/>
    <w:rsid w:val="00574C52"/>
    <w:rsid w:val="00576204"/>
    <w:rsid w:val="005766D5"/>
    <w:rsid w:val="00577581"/>
    <w:rsid w:val="00577590"/>
    <w:rsid w:val="00580D9A"/>
    <w:rsid w:val="00581FCE"/>
    <w:rsid w:val="005833A4"/>
    <w:rsid w:val="00583E15"/>
    <w:rsid w:val="00584208"/>
    <w:rsid w:val="005907B1"/>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C1A"/>
    <w:rsid w:val="005D58F9"/>
    <w:rsid w:val="005D7B92"/>
    <w:rsid w:val="005D7D50"/>
    <w:rsid w:val="005E0607"/>
    <w:rsid w:val="005E0FCC"/>
    <w:rsid w:val="005E1365"/>
    <w:rsid w:val="005E198B"/>
    <w:rsid w:val="005E2377"/>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3331"/>
    <w:rsid w:val="0063492C"/>
    <w:rsid w:val="00634C89"/>
    <w:rsid w:val="00635045"/>
    <w:rsid w:val="00635E6D"/>
    <w:rsid w:val="0063641B"/>
    <w:rsid w:val="00637BD8"/>
    <w:rsid w:val="00640AB4"/>
    <w:rsid w:val="006411BF"/>
    <w:rsid w:val="0064182F"/>
    <w:rsid w:val="00642C6D"/>
    <w:rsid w:val="00642F99"/>
    <w:rsid w:val="00644384"/>
    <w:rsid w:val="00645138"/>
    <w:rsid w:val="006472B4"/>
    <w:rsid w:val="006473FA"/>
    <w:rsid w:val="00652425"/>
    <w:rsid w:val="00652BC9"/>
    <w:rsid w:val="00652D15"/>
    <w:rsid w:val="0065313F"/>
    <w:rsid w:val="00653407"/>
    <w:rsid w:val="00653C82"/>
    <w:rsid w:val="006541D2"/>
    <w:rsid w:val="006545F4"/>
    <w:rsid w:val="00654CC2"/>
    <w:rsid w:val="00656B0C"/>
    <w:rsid w:val="00660F3E"/>
    <w:rsid w:val="00660FD2"/>
    <w:rsid w:val="00661BB0"/>
    <w:rsid w:val="006622FC"/>
    <w:rsid w:val="006636E5"/>
    <w:rsid w:val="00664557"/>
    <w:rsid w:val="006658BF"/>
    <w:rsid w:val="00665ADF"/>
    <w:rsid w:val="00666CED"/>
    <w:rsid w:val="00667052"/>
    <w:rsid w:val="00670459"/>
    <w:rsid w:val="00674F5B"/>
    <w:rsid w:val="00674F5C"/>
    <w:rsid w:val="00675050"/>
    <w:rsid w:val="00675BA5"/>
    <w:rsid w:val="00676ED4"/>
    <w:rsid w:val="00676FFD"/>
    <w:rsid w:val="00680490"/>
    <w:rsid w:val="00683D27"/>
    <w:rsid w:val="006847DE"/>
    <w:rsid w:val="006848DF"/>
    <w:rsid w:val="00684B1A"/>
    <w:rsid w:val="00690120"/>
    <w:rsid w:val="0069137B"/>
    <w:rsid w:val="006923F1"/>
    <w:rsid w:val="0069296C"/>
    <w:rsid w:val="00692A8A"/>
    <w:rsid w:val="00693370"/>
    <w:rsid w:val="00694548"/>
    <w:rsid w:val="006945BE"/>
    <w:rsid w:val="00696206"/>
    <w:rsid w:val="00696BF8"/>
    <w:rsid w:val="006970A0"/>
    <w:rsid w:val="00697304"/>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DC4"/>
    <w:rsid w:val="006C4724"/>
    <w:rsid w:val="006C4817"/>
    <w:rsid w:val="006C4C64"/>
    <w:rsid w:val="006C6F09"/>
    <w:rsid w:val="006C7A9C"/>
    <w:rsid w:val="006D3517"/>
    <w:rsid w:val="006D4BFF"/>
    <w:rsid w:val="006D5AA1"/>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1A61"/>
    <w:rsid w:val="00712665"/>
    <w:rsid w:val="00712BE5"/>
    <w:rsid w:val="00714877"/>
    <w:rsid w:val="00715E0A"/>
    <w:rsid w:val="007161BA"/>
    <w:rsid w:val="007169AB"/>
    <w:rsid w:val="007173D2"/>
    <w:rsid w:val="00717492"/>
    <w:rsid w:val="007208A3"/>
    <w:rsid w:val="00721EC1"/>
    <w:rsid w:val="00723DEC"/>
    <w:rsid w:val="00725416"/>
    <w:rsid w:val="007255CB"/>
    <w:rsid w:val="007269A5"/>
    <w:rsid w:val="007269D9"/>
    <w:rsid w:val="00727A59"/>
    <w:rsid w:val="00730922"/>
    <w:rsid w:val="00731702"/>
    <w:rsid w:val="00733F53"/>
    <w:rsid w:val="00734998"/>
    <w:rsid w:val="0073661E"/>
    <w:rsid w:val="00737ECE"/>
    <w:rsid w:val="00740CC0"/>
    <w:rsid w:val="0074282D"/>
    <w:rsid w:val="00743AB1"/>
    <w:rsid w:val="00745294"/>
    <w:rsid w:val="00746AB1"/>
    <w:rsid w:val="0074777E"/>
    <w:rsid w:val="00750AD4"/>
    <w:rsid w:val="00750FDD"/>
    <w:rsid w:val="00751ADA"/>
    <w:rsid w:val="00754188"/>
    <w:rsid w:val="0075449C"/>
    <w:rsid w:val="00756346"/>
    <w:rsid w:val="007601ED"/>
    <w:rsid w:val="00761CB5"/>
    <w:rsid w:val="00762164"/>
    <w:rsid w:val="007631A4"/>
    <w:rsid w:val="00763501"/>
    <w:rsid w:val="0076359A"/>
    <w:rsid w:val="007641F2"/>
    <w:rsid w:val="0076464C"/>
    <w:rsid w:val="00767E96"/>
    <w:rsid w:val="0077004C"/>
    <w:rsid w:val="00770BDE"/>
    <w:rsid w:val="00771D1A"/>
    <w:rsid w:val="00772EEC"/>
    <w:rsid w:val="00773103"/>
    <w:rsid w:val="0077363F"/>
    <w:rsid w:val="0077425E"/>
    <w:rsid w:val="00775123"/>
    <w:rsid w:val="00775760"/>
    <w:rsid w:val="0077654E"/>
    <w:rsid w:val="00776A4B"/>
    <w:rsid w:val="00777A7B"/>
    <w:rsid w:val="00780EBB"/>
    <w:rsid w:val="00781748"/>
    <w:rsid w:val="007828CB"/>
    <w:rsid w:val="007834C2"/>
    <w:rsid w:val="0078719B"/>
    <w:rsid w:val="00787D12"/>
    <w:rsid w:val="007904E8"/>
    <w:rsid w:val="00790B53"/>
    <w:rsid w:val="007917EA"/>
    <w:rsid w:val="007934B4"/>
    <w:rsid w:val="00793ABA"/>
    <w:rsid w:val="007975F9"/>
    <w:rsid w:val="00797E32"/>
    <w:rsid w:val="00797EAE"/>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2E15"/>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71A9"/>
    <w:rsid w:val="008005AD"/>
    <w:rsid w:val="00800B55"/>
    <w:rsid w:val="00802571"/>
    <w:rsid w:val="008032D5"/>
    <w:rsid w:val="00803D29"/>
    <w:rsid w:val="00806B79"/>
    <w:rsid w:val="00811BF9"/>
    <w:rsid w:val="00812B7C"/>
    <w:rsid w:val="008132B3"/>
    <w:rsid w:val="00813368"/>
    <w:rsid w:val="00814C7B"/>
    <w:rsid w:val="00816FAF"/>
    <w:rsid w:val="0082062C"/>
    <w:rsid w:val="008214F1"/>
    <w:rsid w:val="0082290E"/>
    <w:rsid w:val="008241A3"/>
    <w:rsid w:val="00824E29"/>
    <w:rsid w:val="00825450"/>
    <w:rsid w:val="00825FA9"/>
    <w:rsid w:val="00827986"/>
    <w:rsid w:val="00830548"/>
    <w:rsid w:val="00830954"/>
    <w:rsid w:val="00830F76"/>
    <w:rsid w:val="00831958"/>
    <w:rsid w:val="0083285A"/>
    <w:rsid w:val="00833523"/>
    <w:rsid w:val="00833B9E"/>
    <w:rsid w:val="008359E9"/>
    <w:rsid w:val="008372CB"/>
    <w:rsid w:val="00841A7F"/>
    <w:rsid w:val="00842033"/>
    <w:rsid w:val="008430F5"/>
    <w:rsid w:val="00844B9C"/>
    <w:rsid w:val="00844DEB"/>
    <w:rsid w:val="00846E70"/>
    <w:rsid w:val="00850DBA"/>
    <w:rsid w:val="00850FB0"/>
    <w:rsid w:val="008522EF"/>
    <w:rsid w:val="0085267A"/>
    <w:rsid w:val="00852CC6"/>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75F"/>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A11A5"/>
    <w:rsid w:val="008A1737"/>
    <w:rsid w:val="008A1BBB"/>
    <w:rsid w:val="008A2F05"/>
    <w:rsid w:val="008A2F81"/>
    <w:rsid w:val="008A5686"/>
    <w:rsid w:val="008A66E4"/>
    <w:rsid w:val="008B0045"/>
    <w:rsid w:val="008B183D"/>
    <w:rsid w:val="008B1DBF"/>
    <w:rsid w:val="008B261B"/>
    <w:rsid w:val="008B6172"/>
    <w:rsid w:val="008B71B8"/>
    <w:rsid w:val="008B7CAD"/>
    <w:rsid w:val="008B7D5B"/>
    <w:rsid w:val="008C2359"/>
    <w:rsid w:val="008C2EC8"/>
    <w:rsid w:val="008C3F98"/>
    <w:rsid w:val="008C4027"/>
    <w:rsid w:val="008C6AEA"/>
    <w:rsid w:val="008C70D3"/>
    <w:rsid w:val="008D1899"/>
    <w:rsid w:val="008D1D14"/>
    <w:rsid w:val="008D204F"/>
    <w:rsid w:val="008D3F56"/>
    <w:rsid w:val="008D4BE1"/>
    <w:rsid w:val="008D669D"/>
    <w:rsid w:val="008D6EE4"/>
    <w:rsid w:val="008D7419"/>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154"/>
    <w:rsid w:val="009028A0"/>
    <w:rsid w:val="00903927"/>
    <w:rsid w:val="00903DAA"/>
    <w:rsid w:val="00903EE4"/>
    <w:rsid w:val="00904744"/>
    <w:rsid w:val="00904D12"/>
    <w:rsid w:val="009064D5"/>
    <w:rsid w:val="00906C4B"/>
    <w:rsid w:val="0090731C"/>
    <w:rsid w:val="00907B8D"/>
    <w:rsid w:val="009117C3"/>
    <w:rsid w:val="00911B5F"/>
    <w:rsid w:val="00912493"/>
    <w:rsid w:val="009137D6"/>
    <w:rsid w:val="009139C5"/>
    <w:rsid w:val="0091449A"/>
    <w:rsid w:val="00914543"/>
    <w:rsid w:val="00914E50"/>
    <w:rsid w:val="009167DA"/>
    <w:rsid w:val="00916E5D"/>
    <w:rsid w:val="00917199"/>
    <w:rsid w:val="00920D58"/>
    <w:rsid w:val="00920E76"/>
    <w:rsid w:val="0092300B"/>
    <w:rsid w:val="00924A7A"/>
    <w:rsid w:val="00924FCF"/>
    <w:rsid w:val="0092516F"/>
    <w:rsid w:val="00925941"/>
    <w:rsid w:val="00926125"/>
    <w:rsid w:val="00926C90"/>
    <w:rsid w:val="00927D21"/>
    <w:rsid w:val="009307EF"/>
    <w:rsid w:val="00930836"/>
    <w:rsid w:val="00930CDA"/>
    <w:rsid w:val="00931B06"/>
    <w:rsid w:val="009333B8"/>
    <w:rsid w:val="009357D7"/>
    <w:rsid w:val="009365B0"/>
    <w:rsid w:val="00940B48"/>
    <w:rsid w:val="00941C9E"/>
    <w:rsid w:val="009430D9"/>
    <w:rsid w:val="0094543B"/>
    <w:rsid w:val="009460E9"/>
    <w:rsid w:val="0095021D"/>
    <w:rsid w:val="00950518"/>
    <w:rsid w:val="00950C3D"/>
    <w:rsid w:val="00952F38"/>
    <w:rsid w:val="00953675"/>
    <w:rsid w:val="00955C65"/>
    <w:rsid w:val="00955CD8"/>
    <w:rsid w:val="009618FB"/>
    <w:rsid w:val="00962E94"/>
    <w:rsid w:val="00965018"/>
    <w:rsid w:val="00965F6E"/>
    <w:rsid w:val="00967B6B"/>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62E1"/>
    <w:rsid w:val="00991B93"/>
    <w:rsid w:val="0099256E"/>
    <w:rsid w:val="00993603"/>
    <w:rsid w:val="00993806"/>
    <w:rsid w:val="00994416"/>
    <w:rsid w:val="0099569C"/>
    <w:rsid w:val="00996EC6"/>
    <w:rsid w:val="00997597"/>
    <w:rsid w:val="009A0542"/>
    <w:rsid w:val="009A0854"/>
    <w:rsid w:val="009A19A8"/>
    <w:rsid w:val="009A1C06"/>
    <w:rsid w:val="009A1EFA"/>
    <w:rsid w:val="009A32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FF4"/>
    <w:rsid w:val="009C7F58"/>
    <w:rsid w:val="009D34EC"/>
    <w:rsid w:val="009D3BF4"/>
    <w:rsid w:val="009D47B8"/>
    <w:rsid w:val="009D6AE4"/>
    <w:rsid w:val="009D72EC"/>
    <w:rsid w:val="009D744D"/>
    <w:rsid w:val="009E2267"/>
    <w:rsid w:val="009E4004"/>
    <w:rsid w:val="009E4897"/>
    <w:rsid w:val="009E59FD"/>
    <w:rsid w:val="009F24E1"/>
    <w:rsid w:val="009F30D4"/>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182E"/>
    <w:rsid w:val="00A5247E"/>
    <w:rsid w:val="00A52A6E"/>
    <w:rsid w:val="00A52B19"/>
    <w:rsid w:val="00A5306C"/>
    <w:rsid w:val="00A541E7"/>
    <w:rsid w:val="00A541EF"/>
    <w:rsid w:val="00A54E07"/>
    <w:rsid w:val="00A557D6"/>
    <w:rsid w:val="00A562A9"/>
    <w:rsid w:val="00A57138"/>
    <w:rsid w:val="00A572EC"/>
    <w:rsid w:val="00A60543"/>
    <w:rsid w:val="00A60D41"/>
    <w:rsid w:val="00A66476"/>
    <w:rsid w:val="00A66E99"/>
    <w:rsid w:val="00A67F0A"/>
    <w:rsid w:val="00A70235"/>
    <w:rsid w:val="00A70422"/>
    <w:rsid w:val="00A712CE"/>
    <w:rsid w:val="00A714AC"/>
    <w:rsid w:val="00A730B5"/>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AC"/>
    <w:rsid w:val="00A91CF9"/>
    <w:rsid w:val="00A91E31"/>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447"/>
    <w:rsid w:val="00AB1845"/>
    <w:rsid w:val="00AB39F7"/>
    <w:rsid w:val="00AB3E20"/>
    <w:rsid w:val="00AB47A9"/>
    <w:rsid w:val="00AB4E1F"/>
    <w:rsid w:val="00AB6EDF"/>
    <w:rsid w:val="00AB7A09"/>
    <w:rsid w:val="00AC16FB"/>
    <w:rsid w:val="00AC17C7"/>
    <w:rsid w:val="00AC18E1"/>
    <w:rsid w:val="00AC1B8D"/>
    <w:rsid w:val="00AC1DAE"/>
    <w:rsid w:val="00AC6C35"/>
    <w:rsid w:val="00AC6EB9"/>
    <w:rsid w:val="00AC6FDC"/>
    <w:rsid w:val="00AC730E"/>
    <w:rsid w:val="00AC75D2"/>
    <w:rsid w:val="00AC7D1F"/>
    <w:rsid w:val="00AD025A"/>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B032E6"/>
    <w:rsid w:val="00B03920"/>
    <w:rsid w:val="00B05ED3"/>
    <w:rsid w:val="00B0605F"/>
    <w:rsid w:val="00B07467"/>
    <w:rsid w:val="00B12207"/>
    <w:rsid w:val="00B1227E"/>
    <w:rsid w:val="00B12575"/>
    <w:rsid w:val="00B13DA2"/>
    <w:rsid w:val="00B13F13"/>
    <w:rsid w:val="00B141A5"/>
    <w:rsid w:val="00B14908"/>
    <w:rsid w:val="00B15871"/>
    <w:rsid w:val="00B1601E"/>
    <w:rsid w:val="00B17105"/>
    <w:rsid w:val="00B172A6"/>
    <w:rsid w:val="00B17FF5"/>
    <w:rsid w:val="00B208AD"/>
    <w:rsid w:val="00B2101A"/>
    <w:rsid w:val="00B226E4"/>
    <w:rsid w:val="00B233F9"/>
    <w:rsid w:val="00B24B39"/>
    <w:rsid w:val="00B25C7C"/>
    <w:rsid w:val="00B30319"/>
    <w:rsid w:val="00B309B0"/>
    <w:rsid w:val="00B319DC"/>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3C77"/>
    <w:rsid w:val="00B64C6D"/>
    <w:rsid w:val="00B70492"/>
    <w:rsid w:val="00B70B25"/>
    <w:rsid w:val="00B712DB"/>
    <w:rsid w:val="00B7286A"/>
    <w:rsid w:val="00B73BA9"/>
    <w:rsid w:val="00B74A34"/>
    <w:rsid w:val="00B74C62"/>
    <w:rsid w:val="00B7510A"/>
    <w:rsid w:val="00B75F2D"/>
    <w:rsid w:val="00B764C5"/>
    <w:rsid w:val="00B76B28"/>
    <w:rsid w:val="00B77865"/>
    <w:rsid w:val="00B801CF"/>
    <w:rsid w:val="00B80E16"/>
    <w:rsid w:val="00B81A94"/>
    <w:rsid w:val="00B81C23"/>
    <w:rsid w:val="00B83605"/>
    <w:rsid w:val="00B83E0B"/>
    <w:rsid w:val="00B849C4"/>
    <w:rsid w:val="00B87C72"/>
    <w:rsid w:val="00B92EA3"/>
    <w:rsid w:val="00B95016"/>
    <w:rsid w:val="00B96031"/>
    <w:rsid w:val="00BA4D94"/>
    <w:rsid w:val="00BA4EBA"/>
    <w:rsid w:val="00BA66C5"/>
    <w:rsid w:val="00BA6805"/>
    <w:rsid w:val="00BB0474"/>
    <w:rsid w:val="00BB19C4"/>
    <w:rsid w:val="00BB3656"/>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2922"/>
    <w:rsid w:val="00BE3E5E"/>
    <w:rsid w:val="00BE4851"/>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DD6"/>
    <w:rsid w:val="00BF6F52"/>
    <w:rsid w:val="00BF7189"/>
    <w:rsid w:val="00C012A1"/>
    <w:rsid w:val="00C01986"/>
    <w:rsid w:val="00C01A60"/>
    <w:rsid w:val="00C03B79"/>
    <w:rsid w:val="00C042A3"/>
    <w:rsid w:val="00C0451F"/>
    <w:rsid w:val="00C04948"/>
    <w:rsid w:val="00C07438"/>
    <w:rsid w:val="00C101CE"/>
    <w:rsid w:val="00C10793"/>
    <w:rsid w:val="00C10F4D"/>
    <w:rsid w:val="00C11190"/>
    <w:rsid w:val="00C117A3"/>
    <w:rsid w:val="00C126CC"/>
    <w:rsid w:val="00C13597"/>
    <w:rsid w:val="00C158E7"/>
    <w:rsid w:val="00C20094"/>
    <w:rsid w:val="00C20EEA"/>
    <w:rsid w:val="00C22255"/>
    <w:rsid w:val="00C22266"/>
    <w:rsid w:val="00C2251A"/>
    <w:rsid w:val="00C22E6D"/>
    <w:rsid w:val="00C23734"/>
    <w:rsid w:val="00C23BE5"/>
    <w:rsid w:val="00C253B6"/>
    <w:rsid w:val="00C25C16"/>
    <w:rsid w:val="00C25D12"/>
    <w:rsid w:val="00C261B6"/>
    <w:rsid w:val="00C31E96"/>
    <w:rsid w:val="00C3223B"/>
    <w:rsid w:val="00C32851"/>
    <w:rsid w:val="00C3348C"/>
    <w:rsid w:val="00C33A4B"/>
    <w:rsid w:val="00C35D29"/>
    <w:rsid w:val="00C37330"/>
    <w:rsid w:val="00C37A38"/>
    <w:rsid w:val="00C405F2"/>
    <w:rsid w:val="00C41F38"/>
    <w:rsid w:val="00C432BA"/>
    <w:rsid w:val="00C43D2F"/>
    <w:rsid w:val="00C441E2"/>
    <w:rsid w:val="00C44C60"/>
    <w:rsid w:val="00C45DAE"/>
    <w:rsid w:val="00C46F16"/>
    <w:rsid w:val="00C47C99"/>
    <w:rsid w:val="00C5200C"/>
    <w:rsid w:val="00C535C9"/>
    <w:rsid w:val="00C53830"/>
    <w:rsid w:val="00C540FC"/>
    <w:rsid w:val="00C54C00"/>
    <w:rsid w:val="00C55197"/>
    <w:rsid w:val="00C554C6"/>
    <w:rsid w:val="00C55736"/>
    <w:rsid w:val="00C55BC4"/>
    <w:rsid w:val="00C56592"/>
    <w:rsid w:val="00C60772"/>
    <w:rsid w:val="00C61829"/>
    <w:rsid w:val="00C6201A"/>
    <w:rsid w:val="00C63254"/>
    <w:rsid w:val="00C6513B"/>
    <w:rsid w:val="00C653BE"/>
    <w:rsid w:val="00C6664E"/>
    <w:rsid w:val="00C67B72"/>
    <w:rsid w:val="00C70469"/>
    <w:rsid w:val="00C70805"/>
    <w:rsid w:val="00C72721"/>
    <w:rsid w:val="00C73383"/>
    <w:rsid w:val="00C7494C"/>
    <w:rsid w:val="00C75233"/>
    <w:rsid w:val="00C752F4"/>
    <w:rsid w:val="00C75379"/>
    <w:rsid w:val="00C7665B"/>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345C"/>
    <w:rsid w:val="00CA3879"/>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7B6"/>
    <w:rsid w:val="00CB7808"/>
    <w:rsid w:val="00CB797C"/>
    <w:rsid w:val="00CB7E1D"/>
    <w:rsid w:val="00CC01A9"/>
    <w:rsid w:val="00CC1A4B"/>
    <w:rsid w:val="00CC2963"/>
    <w:rsid w:val="00CC399C"/>
    <w:rsid w:val="00CC428E"/>
    <w:rsid w:val="00CC5D26"/>
    <w:rsid w:val="00CC6334"/>
    <w:rsid w:val="00CC6F21"/>
    <w:rsid w:val="00CD0667"/>
    <w:rsid w:val="00CD3E8E"/>
    <w:rsid w:val="00CD4E72"/>
    <w:rsid w:val="00CD57F7"/>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6619"/>
    <w:rsid w:val="00D06797"/>
    <w:rsid w:val="00D12EE7"/>
    <w:rsid w:val="00D1641C"/>
    <w:rsid w:val="00D169B8"/>
    <w:rsid w:val="00D249AD"/>
    <w:rsid w:val="00D24B26"/>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4C67"/>
    <w:rsid w:val="00D55701"/>
    <w:rsid w:val="00D5638C"/>
    <w:rsid w:val="00D566A5"/>
    <w:rsid w:val="00D57D04"/>
    <w:rsid w:val="00D601AC"/>
    <w:rsid w:val="00D618BD"/>
    <w:rsid w:val="00D62E5C"/>
    <w:rsid w:val="00D62E77"/>
    <w:rsid w:val="00D62F84"/>
    <w:rsid w:val="00D64FF2"/>
    <w:rsid w:val="00D66207"/>
    <w:rsid w:val="00D70D88"/>
    <w:rsid w:val="00D7241A"/>
    <w:rsid w:val="00D763BF"/>
    <w:rsid w:val="00D8059F"/>
    <w:rsid w:val="00D80D61"/>
    <w:rsid w:val="00D80EF2"/>
    <w:rsid w:val="00D824C4"/>
    <w:rsid w:val="00D8301A"/>
    <w:rsid w:val="00D83BD3"/>
    <w:rsid w:val="00D83CB1"/>
    <w:rsid w:val="00D85852"/>
    <w:rsid w:val="00D86275"/>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5EE2"/>
    <w:rsid w:val="00DA5FF8"/>
    <w:rsid w:val="00DA64F8"/>
    <w:rsid w:val="00DB07B3"/>
    <w:rsid w:val="00DB10A2"/>
    <w:rsid w:val="00DB13C0"/>
    <w:rsid w:val="00DB2243"/>
    <w:rsid w:val="00DB2623"/>
    <w:rsid w:val="00DB2D86"/>
    <w:rsid w:val="00DB6A78"/>
    <w:rsid w:val="00DB75D5"/>
    <w:rsid w:val="00DB79E0"/>
    <w:rsid w:val="00DB7DEC"/>
    <w:rsid w:val="00DC13F1"/>
    <w:rsid w:val="00DC532D"/>
    <w:rsid w:val="00DC564A"/>
    <w:rsid w:val="00DC6036"/>
    <w:rsid w:val="00DC6E7D"/>
    <w:rsid w:val="00DC7751"/>
    <w:rsid w:val="00DD0445"/>
    <w:rsid w:val="00DD1AC8"/>
    <w:rsid w:val="00DD2093"/>
    <w:rsid w:val="00DD279C"/>
    <w:rsid w:val="00DD2919"/>
    <w:rsid w:val="00DD3B1D"/>
    <w:rsid w:val="00DD44E7"/>
    <w:rsid w:val="00DD4F64"/>
    <w:rsid w:val="00DD67B6"/>
    <w:rsid w:val="00DD6A2C"/>
    <w:rsid w:val="00DD6BCA"/>
    <w:rsid w:val="00DD6E56"/>
    <w:rsid w:val="00DD7E55"/>
    <w:rsid w:val="00DE0334"/>
    <w:rsid w:val="00DE0AA6"/>
    <w:rsid w:val="00DE0F87"/>
    <w:rsid w:val="00DE1124"/>
    <w:rsid w:val="00DE18F6"/>
    <w:rsid w:val="00DE36C8"/>
    <w:rsid w:val="00DE4FF3"/>
    <w:rsid w:val="00DE6F92"/>
    <w:rsid w:val="00DE71D4"/>
    <w:rsid w:val="00DF170F"/>
    <w:rsid w:val="00DF22E6"/>
    <w:rsid w:val="00DF636A"/>
    <w:rsid w:val="00DF67C1"/>
    <w:rsid w:val="00DF6BF9"/>
    <w:rsid w:val="00DF7737"/>
    <w:rsid w:val="00DF7B2A"/>
    <w:rsid w:val="00E00492"/>
    <w:rsid w:val="00E0098F"/>
    <w:rsid w:val="00E00CC9"/>
    <w:rsid w:val="00E012CA"/>
    <w:rsid w:val="00E02A89"/>
    <w:rsid w:val="00E032C6"/>
    <w:rsid w:val="00E07567"/>
    <w:rsid w:val="00E1014D"/>
    <w:rsid w:val="00E103A7"/>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6477"/>
    <w:rsid w:val="00E36BDD"/>
    <w:rsid w:val="00E376FA"/>
    <w:rsid w:val="00E40756"/>
    <w:rsid w:val="00E408A8"/>
    <w:rsid w:val="00E41899"/>
    <w:rsid w:val="00E41D91"/>
    <w:rsid w:val="00E4259A"/>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38D"/>
    <w:rsid w:val="00E6747B"/>
    <w:rsid w:val="00E71168"/>
    <w:rsid w:val="00E71F6C"/>
    <w:rsid w:val="00E720E2"/>
    <w:rsid w:val="00E72DC9"/>
    <w:rsid w:val="00E73099"/>
    <w:rsid w:val="00E76CF8"/>
    <w:rsid w:val="00E776A8"/>
    <w:rsid w:val="00E82DB1"/>
    <w:rsid w:val="00E82DC3"/>
    <w:rsid w:val="00E84667"/>
    <w:rsid w:val="00E848F5"/>
    <w:rsid w:val="00E8520C"/>
    <w:rsid w:val="00E853A3"/>
    <w:rsid w:val="00E8560D"/>
    <w:rsid w:val="00E85828"/>
    <w:rsid w:val="00E9062D"/>
    <w:rsid w:val="00E9095E"/>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4BCC"/>
    <w:rsid w:val="00EA51CB"/>
    <w:rsid w:val="00EA5ACB"/>
    <w:rsid w:val="00EA7DD1"/>
    <w:rsid w:val="00EB1653"/>
    <w:rsid w:val="00EB1927"/>
    <w:rsid w:val="00EB2159"/>
    <w:rsid w:val="00EB3556"/>
    <w:rsid w:val="00EB385C"/>
    <w:rsid w:val="00EB5972"/>
    <w:rsid w:val="00EB71D1"/>
    <w:rsid w:val="00EC0B1B"/>
    <w:rsid w:val="00EC234A"/>
    <w:rsid w:val="00EC3B6F"/>
    <w:rsid w:val="00EC3EE6"/>
    <w:rsid w:val="00EC4E93"/>
    <w:rsid w:val="00EC5632"/>
    <w:rsid w:val="00EC6A5B"/>
    <w:rsid w:val="00EC6F5C"/>
    <w:rsid w:val="00ED0901"/>
    <w:rsid w:val="00ED12B4"/>
    <w:rsid w:val="00ED133D"/>
    <w:rsid w:val="00ED17D9"/>
    <w:rsid w:val="00ED1D72"/>
    <w:rsid w:val="00ED2193"/>
    <w:rsid w:val="00ED2D34"/>
    <w:rsid w:val="00ED5C67"/>
    <w:rsid w:val="00ED60AB"/>
    <w:rsid w:val="00ED6633"/>
    <w:rsid w:val="00ED7E40"/>
    <w:rsid w:val="00EE196B"/>
    <w:rsid w:val="00EE1C3B"/>
    <w:rsid w:val="00EE4ABA"/>
    <w:rsid w:val="00EE4EAE"/>
    <w:rsid w:val="00EE55CD"/>
    <w:rsid w:val="00EE6A34"/>
    <w:rsid w:val="00EE6AB2"/>
    <w:rsid w:val="00EE7862"/>
    <w:rsid w:val="00EE7BF2"/>
    <w:rsid w:val="00EF0C27"/>
    <w:rsid w:val="00EF0FEA"/>
    <w:rsid w:val="00EF6A0D"/>
    <w:rsid w:val="00F01337"/>
    <w:rsid w:val="00F014CE"/>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3AB"/>
    <w:rsid w:val="00F215E3"/>
    <w:rsid w:val="00F223BA"/>
    <w:rsid w:val="00F22696"/>
    <w:rsid w:val="00F22832"/>
    <w:rsid w:val="00F22CE6"/>
    <w:rsid w:val="00F23248"/>
    <w:rsid w:val="00F23515"/>
    <w:rsid w:val="00F254AA"/>
    <w:rsid w:val="00F26932"/>
    <w:rsid w:val="00F272FE"/>
    <w:rsid w:val="00F31712"/>
    <w:rsid w:val="00F330BE"/>
    <w:rsid w:val="00F34147"/>
    <w:rsid w:val="00F35807"/>
    <w:rsid w:val="00F3645B"/>
    <w:rsid w:val="00F36B71"/>
    <w:rsid w:val="00F36E26"/>
    <w:rsid w:val="00F4054B"/>
    <w:rsid w:val="00F44CC1"/>
    <w:rsid w:val="00F458C6"/>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027"/>
    <w:rsid w:val="00F75270"/>
    <w:rsid w:val="00F75523"/>
    <w:rsid w:val="00F75F15"/>
    <w:rsid w:val="00F765FE"/>
    <w:rsid w:val="00F77890"/>
    <w:rsid w:val="00F80361"/>
    <w:rsid w:val="00F808BD"/>
    <w:rsid w:val="00F80A24"/>
    <w:rsid w:val="00F80BDF"/>
    <w:rsid w:val="00F83720"/>
    <w:rsid w:val="00F84004"/>
    <w:rsid w:val="00F84335"/>
    <w:rsid w:val="00F8525B"/>
    <w:rsid w:val="00F858A7"/>
    <w:rsid w:val="00F90597"/>
    <w:rsid w:val="00F92CCC"/>
    <w:rsid w:val="00F93368"/>
    <w:rsid w:val="00F94EB3"/>
    <w:rsid w:val="00F95A91"/>
    <w:rsid w:val="00F95F5D"/>
    <w:rsid w:val="00F96E71"/>
    <w:rsid w:val="00FA1A45"/>
    <w:rsid w:val="00FA29F2"/>
    <w:rsid w:val="00FA2B1D"/>
    <w:rsid w:val="00FA2DFF"/>
    <w:rsid w:val="00FA332E"/>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29CB"/>
    <w:rsid w:val="00FC2F5B"/>
    <w:rsid w:val="00FC2FA6"/>
    <w:rsid w:val="00FC3EFC"/>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4425"/>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1E850"/>
  <w15:chartTrackingRefBased/>
  <w15:docId w15:val="{0253C105-8076-46C5-A6D0-924550DD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67E96"/>
    <w:pPr>
      <w:spacing w:after="160" w:line="264" w:lineRule="auto"/>
    </w:pPr>
    <w:rPr>
      <w:sz w:val="22"/>
      <w:szCs w:val="22"/>
    </w:rPr>
  </w:style>
  <w:style w:type="paragraph" w:styleId="Heading1">
    <w:name w:val="heading 1"/>
    <w:basedOn w:val="Normal"/>
    <w:next w:val="Normal"/>
    <w:link w:val="Heading1Char"/>
    <w:semiHidden/>
    <w:rsid w:val="00B36B45"/>
    <w:pPr>
      <w:keepNext/>
      <w:keepLines/>
      <w:spacing w:before="240" w:after="0"/>
      <w:outlineLvl w:val="0"/>
    </w:pPr>
    <w:rPr>
      <w:rFonts w:ascii="Arial" w:eastAsia="Dotum" w:hAnsi="Arial"/>
      <w:color w:val="081E36"/>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Arial" w:eastAsia="Dotum" w:hAnsi="Arial"/>
      <w:color w:val="081E36"/>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Arial" w:eastAsia="Dotum" w:hAnsi="Arial"/>
      <w:color w:val="051424"/>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Arial" w:eastAsia="Dotum" w:hAnsi="Arial"/>
      <w:i/>
      <w:iCs/>
      <w:color w:val="081E36"/>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Arial" w:eastAsia="Dotum" w:hAnsi="Arial"/>
      <w:color w:val="081E36"/>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Arial" w:eastAsia="Dotum" w:hAnsi="Arial"/>
      <w:color w:val="051424"/>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Arial" w:eastAsia="Dotum" w:hAnsi="Arial"/>
      <w:i/>
      <w:iCs/>
      <w:color w:val="051424"/>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Arial" w:eastAsia="Dotum" w:hAnsi="Arial"/>
      <w:color w:val="272727"/>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Arial" w:eastAsia="Dotum" w:hAnsi="Arial"/>
      <w:i/>
      <w:iCs/>
      <w:color w:val="272727"/>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Arial" w:hAnsi="Arial"/>
      <w:color w:val="000000"/>
      <w:sz w:val="18"/>
      <w:szCs w:val="22"/>
    </w:rPr>
  </w:style>
  <w:style w:type="paragraph" w:customStyle="1" w:styleId="Paragraph">
    <w:name w:val="Paragraph"/>
    <w:basedOn w:val="Normal"/>
    <w:link w:val="ParagraphChar"/>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link w:val="Heading1"/>
    <w:rsid w:val="00B36B45"/>
    <w:rPr>
      <w:rFonts w:ascii="Arial" w:eastAsia="Dotum" w:hAnsi="Arial" w:cs="Times New Roman"/>
      <w:color w:val="081E36"/>
      <w:sz w:val="32"/>
      <w:szCs w:val="32"/>
    </w:rPr>
  </w:style>
  <w:style w:type="paragraph" w:customStyle="1" w:styleId="H1">
    <w:name w:val="H1"/>
    <w:basedOn w:val="Heading1"/>
    <w:next w:val="ParagraphContinued"/>
    <w:link w:val="H1Char"/>
    <w:qFormat/>
    <w:rsid w:val="00B36B45"/>
    <w:pPr>
      <w:ind w:left="432" w:hanging="432"/>
      <w:outlineLvl w:val="1"/>
    </w:pPr>
    <w:rPr>
      <w:b/>
      <w:color w:val="046B5C"/>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link w:val="BalloonText"/>
    <w:rsid w:val="00B36B45"/>
    <w:rPr>
      <w:rFonts w:ascii="Segoe UI" w:hAnsi="Segoe UI" w:cs="Segoe UI"/>
      <w:sz w:val="18"/>
      <w:szCs w:val="18"/>
    </w:rPr>
  </w:style>
  <w:style w:type="table" w:styleId="GridTable2Accent1">
    <w:name w:val="Grid Table 2 Accent 1"/>
    <w:basedOn w:val="TableNormal"/>
    <w:rsid w:val="00B36B45"/>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GridTable4Accent1">
    <w:name w:val="Grid Table 4 Accent 1"/>
    <w:basedOn w:val="TableNormal"/>
    <w:rsid w:val="00B36B45"/>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Arial" w:hAnsi="Arial"/>
      <w:sz w:val="20"/>
    </w:rPr>
  </w:style>
  <w:style w:type="character" w:customStyle="1" w:styleId="HeaderChar">
    <w:name w:val="Header Char"/>
    <w:link w:val="Header"/>
    <w:rsid w:val="00B36B45"/>
    <w:rPr>
      <w:rFonts w:ascii="Arial" w:hAnsi="Arial"/>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Arial" w:hAnsi="Arial"/>
      <w:sz w:val="20"/>
    </w:rPr>
  </w:style>
  <w:style w:type="character" w:customStyle="1" w:styleId="FooterChar">
    <w:name w:val="Footer Char"/>
    <w:link w:val="Footer"/>
    <w:rsid w:val="00B36B45"/>
    <w:rPr>
      <w:rFonts w:ascii="Arial" w:hAnsi="Arial"/>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Arial" w:eastAsia="Dotum" w:hAnsi="Arial"/>
      <w:color w:val="046B5C"/>
      <w:spacing w:val="-10"/>
      <w:kern w:val="28"/>
      <w:sz w:val="48"/>
      <w:szCs w:val="56"/>
    </w:rPr>
  </w:style>
  <w:style w:type="character" w:customStyle="1" w:styleId="TitleChar">
    <w:name w:val="Title Char"/>
    <w:link w:val="Title"/>
    <w:rsid w:val="0004548D"/>
    <w:rPr>
      <w:rFonts w:ascii="Arial" w:eastAsia="Dotum" w:hAnsi="Arial" w:cs="Times New Roman"/>
      <w:color w:val="046B5C"/>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sz w:val="20"/>
    </w:rPr>
  </w:style>
  <w:style w:type="character" w:customStyle="1" w:styleId="NoteHeadingChar">
    <w:name w:val="Note Heading Char"/>
    <w:link w:val="NoteHeading"/>
    <w:rsid w:val="00B36B45"/>
    <w:rPr>
      <w:rFonts w:ascii="Arial" w:eastAsia="Dotum" w:hAnsi="Arial" w:cs="Times New Roman"/>
      <w:b/>
      <w:color w:val="0B2949"/>
      <w:sz w:val="20"/>
      <w:szCs w:val="32"/>
    </w:rPr>
  </w:style>
  <w:style w:type="paragraph" w:customStyle="1" w:styleId="Anchor">
    <w:name w:val="Anchor"/>
    <w:semiHidden/>
    <w:rsid w:val="00B36B45"/>
    <w:pPr>
      <w:spacing w:line="20" w:lineRule="exact"/>
    </w:pPr>
    <w:rPr>
      <w:b/>
      <w:bCs/>
      <w:color w:val="FFFFFF"/>
      <w:sz w:val="2"/>
      <w:szCs w:val="2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pPr>
    <w:rPr>
      <w:b w:val="0"/>
      <w:bCs/>
      <w:color w:val="0B2949"/>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left w:val="single" w:sz="2" w:space="10" w:color="0B2949"/>
        <w:bottom w:val="single" w:sz="2" w:space="10" w:color="0B2949"/>
        <w:right w:val="single" w:sz="2" w:space="10" w:color="0B2949"/>
      </w:pBdr>
      <w:ind w:left="1152" w:right="1152"/>
    </w:pPr>
    <w:rPr>
      <w:rFonts w:eastAsia="Batang"/>
      <w:i/>
      <w:iCs/>
      <w:color w:val="0B2949"/>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link w:val="BodyTextIndent3"/>
    <w:rsid w:val="00B36B45"/>
    <w:rPr>
      <w:sz w:val="16"/>
      <w:szCs w:val="16"/>
    </w:rPr>
  </w:style>
  <w:style w:type="character" w:styleId="BookTitle">
    <w:name w:val="Book Title"/>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Arial" w:hAnsi="Arial"/>
      <w:bCs/>
    </w:rPr>
  </w:style>
  <w:style w:type="paragraph" w:customStyle="1" w:styleId="Callout">
    <w:name w:val="Callout"/>
    <w:basedOn w:val="Normal"/>
    <w:semiHidden/>
    <w:rsid w:val="00B36B45"/>
    <w:pPr>
      <w:spacing w:after="0"/>
    </w:pPr>
    <w:rPr>
      <w:rFonts w:ascii="Arial" w:hAnsi="Arial"/>
      <w:b/>
      <w:bCs/>
      <w:color w:val="0B2949"/>
      <w:sz w:val="24"/>
    </w:rPr>
  </w:style>
  <w:style w:type="paragraph" w:styleId="Date">
    <w:name w:val="Date"/>
    <w:basedOn w:val="Normal"/>
    <w:next w:val="Normal"/>
    <w:link w:val="DateChar"/>
    <w:semiHidden/>
    <w:rsid w:val="00B36B45"/>
    <w:rPr>
      <w:rFonts w:ascii="Arial" w:hAnsi="Arial"/>
      <w:b/>
    </w:rPr>
  </w:style>
  <w:style w:type="character" w:customStyle="1" w:styleId="DateChar">
    <w:name w:val="Date Char"/>
    <w:link w:val="Date"/>
    <w:rsid w:val="00B36B45"/>
    <w:rPr>
      <w:rFonts w:ascii="Arial" w:hAnsi="Arial"/>
      <w:b/>
    </w:rPr>
  </w:style>
  <w:style w:type="paragraph" w:customStyle="1" w:styleId="CoverTitle">
    <w:name w:val="Cover Title"/>
    <w:semiHidden/>
    <w:rsid w:val="0004548D"/>
    <w:pPr>
      <w:spacing w:before="920" w:after="240"/>
      <w:outlineLvl w:val="0"/>
    </w:pPr>
    <w:rPr>
      <w:rFonts w:ascii="Arial" w:hAnsi="Arial"/>
      <w:b/>
      <w:bCs/>
      <w:color w:val="FFFFFF"/>
      <w:spacing w:val="5"/>
      <w:sz w:val="48"/>
      <w:szCs w:val="22"/>
    </w:rPr>
  </w:style>
  <w:style w:type="paragraph" w:customStyle="1" w:styleId="CoverDate">
    <w:name w:val="Cover Date"/>
    <w:semiHidden/>
    <w:rsid w:val="00316ADE"/>
    <w:pPr>
      <w:spacing w:before="1200" w:after="240" w:line="264" w:lineRule="auto"/>
    </w:pPr>
    <w:rPr>
      <w:rFonts w:ascii="Arial" w:hAnsi="Arial"/>
      <w:b/>
      <w:bCs/>
      <w:color w:val="0B2949"/>
      <w:sz w:val="24"/>
      <w:szCs w:val="22"/>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rPr>
      <w:rFonts w:ascii="Arial" w:hAnsi="Arial"/>
      <w:color w:val="FFFFFF"/>
      <w:spacing w:val="5"/>
      <w:sz w:val="36"/>
      <w:szCs w:val="22"/>
    </w:rPr>
  </w:style>
  <w:style w:type="paragraph" w:customStyle="1" w:styleId="CoverText">
    <w:name w:val="Cover Text"/>
    <w:semiHidden/>
    <w:rsid w:val="00B36B45"/>
    <w:pPr>
      <w:spacing w:after="300" w:line="276" w:lineRule="auto"/>
      <w:contextualSpacing/>
    </w:pPr>
    <w:rPr>
      <w:color w:val="0B2949"/>
      <w:sz w:val="22"/>
      <w:szCs w:val="22"/>
    </w:rPr>
  </w:style>
  <w:style w:type="paragraph" w:customStyle="1" w:styleId="CoverHead">
    <w:name w:val="Cover Head"/>
    <w:basedOn w:val="CoverDate"/>
    <w:semiHidden/>
    <w:rsid w:val="00F4054B"/>
    <w:pPr>
      <w:spacing w:before="0" w:after="90" w:line="276" w:lineRule="auto"/>
    </w:pPr>
    <w:rPr>
      <w:rFonts w:ascii="Times New Roman" w:hAnsi="Times New Roman"/>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link w:val="DocumentMap"/>
    <w:rsid w:val="00B36B45"/>
    <w:rPr>
      <w:rFonts w:ascii="Segoe UI" w:hAnsi="Segoe UI" w:cs="Segoe UI"/>
      <w:sz w:val="16"/>
      <w:szCs w:val="16"/>
    </w:rPr>
  </w:style>
  <w:style w:type="character" w:styleId="EndnoteReference">
    <w:name w:val="endnote reference"/>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link w:val="CommentSubject"/>
    <w:rsid w:val="00B36B45"/>
    <w:rPr>
      <w:b/>
      <w:bCs/>
      <w:szCs w:val="20"/>
    </w:rPr>
  </w:style>
  <w:style w:type="paragraph" w:styleId="Revision">
    <w:name w:val="Revision"/>
    <w:hidden/>
    <w:uiPriority w:val="99"/>
    <w:semiHidden/>
    <w:rsid w:val="00016C44"/>
    <w:rPr>
      <w:szCs w:val="22"/>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Arial" w:hAnsi="Arial"/>
      <w:color w:val="000000"/>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link w:val="ExhibitSourceChar"/>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imes New Roman" w:hAnsi="Times New Roman"/>
      <w:color w:val="000000"/>
      <w:sz w:val="22"/>
    </w:rPr>
  </w:style>
  <w:style w:type="paragraph" w:customStyle="1" w:styleId="H4">
    <w:name w:val="H4"/>
    <w:basedOn w:val="H1"/>
    <w:next w:val="ParagraphContinued"/>
    <w:qFormat/>
    <w:rsid w:val="00B36B45"/>
    <w:pPr>
      <w:outlineLvl w:val="4"/>
    </w:pPr>
    <w:rPr>
      <w:rFonts w:ascii="Times New Roman" w:hAnsi="Times New Roman"/>
      <w:b w:val="0"/>
      <w:i/>
      <w:color w:val="000000"/>
      <w:sz w:val="22"/>
    </w:rPr>
  </w:style>
  <w:style w:type="character" w:customStyle="1" w:styleId="Heading9Char">
    <w:name w:val="Heading 9 Char"/>
    <w:link w:val="Heading9"/>
    <w:rsid w:val="00B36B45"/>
    <w:rPr>
      <w:rFonts w:ascii="Arial" w:eastAsia="Dotum" w:hAnsi="Arial" w:cs="Times New Roman"/>
      <w:i/>
      <w:iCs/>
      <w:color w:val="272727"/>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Arial" w:eastAsia="Dotum" w:hAnsi="Arial"/>
      <w:b/>
      <w:bCs/>
    </w:rPr>
  </w:style>
  <w:style w:type="paragraph" w:customStyle="1" w:styleId="Introduction">
    <w:name w:val="Introduction"/>
    <w:basedOn w:val="Normal"/>
    <w:semiHidden/>
    <w:rsid w:val="00B36B45"/>
    <w:pPr>
      <w:spacing w:after="0"/>
    </w:pPr>
    <w:rPr>
      <w:rFonts w:ascii="Arial" w:hAnsi="Arial"/>
      <w:color w:val="000000"/>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rPr>
  </w:style>
  <w:style w:type="character" w:customStyle="1" w:styleId="MacroTextChar">
    <w:name w:val="Macro Text Char"/>
    <w:link w:val="Macro"/>
    <w:rsid w:val="00B36B45"/>
    <w:rPr>
      <w:rFonts w:ascii="Consolas" w:hAnsi="Consolas"/>
      <w:sz w:val="20"/>
      <w:szCs w:val="20"/>
    </w:rPr>
  </w:style>
  <w:style w:type="paragraph" w:customStyle="1" w:styleId="Notes">
    <w:name w:val="Notes"/>
    <w:basedOn w:val="Normal"/>
    <w:semiHidden/>
    <w:rsid w:val="00B36B45"/>
    <w:rPr>
      <w:color w:val="046B5C"/>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Arial" w:hAnsi="Arial"/>
      <w:b/>
      <w:iCs/>
      <w:color w:val="0B2949"/>
      <w:sz w:val="21"/>
      <w:szCs w:val="21"/>
    </w:rPr>
  </w:style>
  <w:style w:type="character" w:customStyle="1" w:styleId="QuoteChar">
    <w:name w:val="Quote Char"/>
    <w:link w:val="Quote"/>
    <w:uiPriority w:val="29"/>
    <w:rsid w:val="00B36B45"/>
    <w:rPr>
      <w:rFonts w:ascii="Arial" w:hAnsi="Arial"/>
      <w:b/>
      <w:iCs/>
      <w:color w:val="0B2949"/>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Arial" w:eastAsia="Batang" w:hAnsi="Arial"/>
      <w:color w:val="046B5C"/>
      <w:spacing w:val="15"/>
      <w:sz w:val="36"/>
    </w:rPr>
  </w:style>
  <w:style w:type="character" w:customStyle="1" w:styleId="SubtitleChar">
    <w:name w:val="Subtitle Char"/>
    <w:link w:val="Subtitle"/>
    <w:rsid w:val="00DA402D"/>
    <w:rPr>
      <w:rFonts w:ascii="Arial" w:eastAsia="Batang" w:hAnsi="Arial"/>
      <w:color w:val="046B5C"/>
      <w:spacing w:val="15"/>
      <w:sz w:val="36"/>
    </w:rPr>
  </w:style>
  <w:style w:type="paragraph" w:customStyle="1" w:styleId="SidebarTitle">
    <w:name w:val="Sidebar Title"/>
    <w:basedOn w:val="H1"/>
    <w:next w:val="Sidebar"/>
    <w:semiHidden/>
    <w:rsid w:val="00B36B45"/>
    <w:pPr>
      <w:ind w:left="0" w:firstLine="0"/>
    </w:pPr>
    <w:rPr>
      <w:color w:val="0B2949"/>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sz w:val="20"/>
    </w:rPr>
  </w:style>
  <w:style w:type="paragraph" w:customStyle="1" w:styleId="TableHeaderLeft">
    <w:name w:val="Table Header Left"/>
    <w:basedOn w:val="TableTextLeft"/>
    <w:semiHidden/>
    <w:rsid w:val="00B36B45"/>
    <w:pPr>
      <w:keepNext/>
    </w:pPr>
    <w:rPr>
      <w:color w:val="FFFFFF"/>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Arial" w:hAnsi="Arial"/>
    </w:rPr>
  </w:style>
  <w:style w:type="paragraph" w:styleId="TOC2">
    <w:name w:val="toc 2"/>
    <w:basedOn w:val="Normal"/>
    <w:next w:val="Normal"/>
    <w:semiHidden/>
    <w:rsid w:val="00B36B45"/>
    <w:pPr>
      <w:tabs>
        <w:tab w:val="right" w:leader="dot" w:pos="9360"/>
      </w:tabs>
      <w:spacing w:before="160"/>
      <w:ind w:left="864" w:right="720" w:hanging="432"/>
    </w:pPr>
    <w:rPr>
      <w:rFonts w:ascii="Arial" w:hAnsi="Arial"/>
    </w:rPr>
  </w:style>
  <w:style w:type="paragraph" w:styleId="TOC3">
    <w:name w:val="toc 3"/>
    <w:basedOn w:val="Normal"/>
    <w:next w:val="Normal"/>
    <w:semiHidden/>
    <w:rsid w:val="00B36B45"/>
    <w:pPr>
      <w:tabs>
        <w:tab w:val="right" w:leader="dot" w:pos="9360"/>
      </w:tabs>
      <w:spacing w:after="100"/>
      <w:ind w:left="1296" w:hanging="432"/>
    </w:pPr>
    <w:rPr>
      <w:rFonts w:ascii="Arial" w:hAnsi="Arial"/>
    </w:rPr>
  </w:style>
  <w:style w:type="paragraph" w:styleId="TOCHeading">
    <w:name w:val="TOC Heading"/>
    <w:next w:val="TOC1"/>
    <w:semiHidden/>
    <w:rsid w:val="00B36B45"/>
    <w:pPr>
      <w:spacing w:after="240" w:line="264" w:lineRule="auto"/>
    </w:pPr>
    <w:rPr>
      <w:rFonts w:ascii="Arial" w:hAnsi="Arial"/>
      <w:b/>
      <w:sz w:val="28"/>
      <w:szCs w:val="22"/>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semiHidden/>
    <w:rsid w:val="00285E1D"/>
    <w:rPr>
      <w:b/>
      <w:i/>
    </w:rPr>
  </w:style>
  <w:style w:type="character" w:customStyle="1" w:styleId="BoldUnderline">
    <w:name w:val="Bold Underline"/>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semiHidden/>
    <w:rsid w:val="006F45C2"/>
    <w:rPr>
      <w:bdr w:val="none" w:sz="0" w:space="0" w:color="auto"/>
      <w:shd w:val="clear" w:color="auto" w:fill="D9E8F9"/>
    </w:rPr>
  </w:style>
  <w:style w:type="character" w:customStyle="1" w:styleId="HighlightYellow">
    <w:name w:val="Highlight Yellow"/>
    <w:semiHidden/>
    <w:rsid w:val="006F45C2"/>
    <w:rPr>
      <w:bdr w:val="none" w:sz="0" w:space="0" w:color="auto"/>
      <w:shd w:val="clear" w:color="auto" w:fill="FCF0D1"/>
    </w:rPr>
  </w:style>
  <w:style w:type="character" w:customStyle="1" w:styleId="RunIn">
    <w:name w:val="Run In"/>
    <w:semiHidden/>
    <w:rsid w:val="006F45C2"/>
    <w:rPr>
      <w:b/>
      <w:color w:val="0B2949"/>
    </w:rPr>
  </w:style>
  <w:style w:type="character" w:customStyle="1" w:styleId="TableTextTight">
    <w:name w:val="Table Text Tight"/>
    <w:semiHidden/>
    <w:rsid w:val="006F45C2"/>
    <w:rPr>
      <w:sz w:val="16"/>
    </w:rPr>
  </w:style>
  <w:style w:type="character" w:customStyle="1" w:styleId="TitleSubtitle">
    <w:name w:val="Title_Subtitle"/>
    <w:semiHidden/>
    <w:rsid w:val="006848DF"/>
    <w:rPr>
      <w:b/>
    </w:rPr>
  </w:style>
  <w:style w:type="table" w:customStyle="1" w:styleId="MathUBaseTable">
    <w:name w:val="MathU Base Table"/>
    <w:basedOn w:val="TableNormal"/>
    <w:rsid w:val="00B36B45"/>
    <w:pPr>
      <w:spacing w:before="40" w:after="20"/>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PlaceholderText">
    <w:name w:val="Placeholder Tex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Arial" w:hAnsi="Arial"/>
      <w:color w:val="5B6771"/>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link w:val="Heading2"/>
    <w:rsid w:val="00B36B45"/>
    <w:rPr>
      <w:rFonts w:ascii="Arial" w:eastAsia="Dotum" w:hAnsi="Arial" w:cs="Times New Roman"/>
      <w:color w:val="081E36"/>
      <w:sz w:val="26"/>
      <w:szCs w:val="26"/>
    </w:rPr>
  </w:style>
  <w:style w:type="character" w:customStyle="1" w:styleId="Heading3Char">
    <w:name w:val="Heading 3 Char"/>
    <w:link w:val="Heading3"/>
    <w:rsid w:val="00B36B45"/>
    <w:rPr>
      <w:rFonts w:ascii="Arial" w:eastAsia="Dotum" w:hAnsi="Arial" w:cs="Times New Roman"/>
      <w:color w:val="051424"/>
      <w:sz w:val="24"/>
      <w:szCs w:val="24"/>
    </w:rPr>
  </w:style>
  <w:style w:type="character" w:customStyle="1" w:styleId="Heading4Char">
    <w:name w:val="Heading 4 Char"/>
    <w:link w:val="Heading4"/>
    <w:rsid w:val="00B36B45"/>
    <w:rPr>
      <w:rFonts w:ascii="Arial" w:eastAsia="Dotum" w:hAnsi="Arial" w:cs="Times New Roman"/>
      <w:i/>
      <w:iCs/>
      <w:color w:val="081E36"/>
    </w:rPr>
  </w:style>
  <w:style w:type="character" w:customStyle="1" w:styleId="Heading5Char">
    <w:name w:val="Heading 5 Char"/>
    <w:link w:val="Heading5"/>
    <w:rsid w:val="00B36B45"/>
    <w:rPr>
      <w:rFonts w:ascii="Arial" w:eastAsia="Dotum" w:hAnsi="Arial" w:cs="Times New Roman"/>
      <w:color w:val="081E36"/>
    </w:rPr>
  </w:style>
  <w:style w:type="character" w:customStyle="1" w:styleId="Heading6Char">
    <w:name w:val="Heading 6 Char"/>
    <w:link w:val="Heading6"/>
    <w:rsid w:val="00B36B45"/>
    <w:rPr>
      <w:rFonts w:ascii="Arial" w:eastAsia="Dotum" w:hAnsi="Arial" w:cs="Times New Roman"/>
      <w:color w:val="051424"/>
    </w:rPr>
  </w:style>
  <w:style w:type="character" w:customStyle="1" w:styleId="Heading7Char">
    <w:name w:val="Heading 7 Char"/>
    <w:link w:val="Heading7"/>
    <w:rsid w:val="00B36B45"/>
    <w:rPr>
      <w:rFonts w:ascii="Arial" w:eastAsia="Dotum" w:hAnsi="Arial" w:cs="Times New Roman"/>
      <w:i/>
      <w:iCs/>
      <w:color w:val="051424"/>
    </w:rPr>
  </w:style>
  <w:style w:type="character" w:customStyle="1" w:styleId="Heading8Char">
    <w:name w:val="Heading 8 Char"/>
    <w:link w:val="Heading8"/>
    <w:rsid w:val="00B36B45"/>
    <w:rPr>
      <w:rFonts w:ascii="Arial" w:eastAsia="Dotum" w:hAnsi="Arial" w:cs="Times New Roman"/>
      <w:color w:val="272727"/>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semiHidden/>
    <w:rsid w:val="00CC2963"/>
    <w:rPr>
      <w:color w:val="605E5C"/>
      <w:shd w:val="clear" w:color="auto" w:fill="E1DFDD"/>
    </w:rPr>
  </w:style>
  <w:style w:type="character" w:customStyle="1" w:styleId="H1Char">
    <w:name w:val="H1 Char"/>
    <w:link w:val="H1"/>
    <w:rsid w:val="00B36B45"/>
    <w:rPr>
      <w:rFonts w:ascii="Arial" w:eastAsia="Dotum" w:hAnsi="Arial" w:cs="Times New Roman"/>
      <w:b/>
      <w:color w:val="046B5C"/>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semiHidden/>
    <w:rsid w:val="00C37330"/>
    <w:rPr>
      <w:b/>
    </w:rPr>
  </w:style>
  <w:style w:type="character" w:customStyle="1" w:styleId="Italic">
    <w:name w:val="Italic"/>
    <w:semiHidden/>
    <w:rsid w:val="00965F6E"/>
    <w:rPr>
      <w:i/>
    </w:rPr>
  </w:style>
  <w:style w:type="paragraph" w:customStyle="1" w:styleId="mathematicaorg">
    <w:name w:val="mathematica.org"/>
    <w:link w:val="mathematicaorgChar"/>
    <w:semiHidden/>
    <w:rsid w:val="00B36B45"/>
    <w:pPr>
      <w:jc w:val="right"/>
    </w:pPr>
    <w:rPr>
      <w:rFonts w:ascii="Arial" w:hAnsi="Arial"/>
      <w:noProof/>
      <w:szCs w:val="19"/>
    </w:rPr>
  </w:style>
  <w:style w:type="table" w:customStyle="1" w:styleId="CoverTable">
    <w:name w:val="Cover Table"/>
    <w:basedOn w:val="TableNormal"/>
    <w:rsid w:val="003B4BF4"/>
    <w:rPr>
      <w:rFonts w:eastAsia="Batang"/>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pBdr>
      <w:spacing w:before="120" w:after="240"/>
      <w:ind w:right="6480"/>
    </w:pPr>
    <w:rPr>
      <w:rFonts w:ascii="Arial" w:hAnsi="Arial" w:cs="Arial"/>
      <w:color w:val="0B2949"/>
      <w:spacing w:val="2"/>
      <w:sz w:val="8"/>
      <w:szCs w:val="4"/>
    </w:rPr>
  </w:style>
  <w:style w:type="paragraph" w:customStyle="1" w:styleId="CoverRFPNumber">
    <w:name w:val="Cover RFP Number"/>
    <w:semiHidden/>
    <w:rsid w:val="00800B55"/>
    <w:pPr>
      <w:widowControl w:val="0"/>
      <w:spacing w:before="1600" w:line="252" w:lineRule="auto"/>
    </w:pPr>
    <w:rPr>
      <w:rFonts w:ascii="Arial" w:hAnsi="Arial" w:cs="Arial"/>
      <w:b/>
      <w:color w:val="0B2949"/>
      <w:spacing w:val="2"/>
      <w:sz w:val="24"/>
      <w:szCs w:val="24"/>
    </w:rPr>
  </w:style>
  <w:style w:type="paragraph" w:customStyle="1" w:styleId="CoverProposalVolume">
    <w:name w:val="Cover Proposal Volume"/>
    <w:semiHidden/>
    <w:rsid w:val="00B36B45"/>
    <w:pPr>
      <w:spacing w:line="252" w:lineRule="auto"/>
    </w:pPr>
    <w:rPr>
      <w:rFonts w:ascii="Arial" w:hAnsi="Arial" w:cs="Arial"/>
      <w:b/>
      <w:color w:val="0B2949"/>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Arial" w:hAnsi="Arial"/>
    </w:rPr>
  </w:style>
  <w:style w:type="paragraph" w:customStyle="1" w:styleId="Disclaimer">
    <w:name w:val="Disclaimer"/>
    <w:basedOn w:val="Footer"/>
    <w:semiHidden/>
    <w:rsid w:val="00B36B45"/>
    <w:pPr>
      <w:pBdr>
        <w:top w:val="single" w:sz="6" w:space="4" w:color="0B2949"/>
      </w:pBdr>
      <w:tabs>
        <w:tab w:val="clear" w:pos="10080"/>
      </w:tabs>
      <w:spacing w:before="80" w:after="80"/>
    </w:pPr>
    <w:rPr>
      <w:sz w:val="18"/>
      <w:szCs w:val="20"/>
    </w:rPr>
  </w:style>
  <w:style w:type="character" w:customStyle="1" w:styleId="Subscript">
    <w:name w:val="Subscrip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semiHidden/>
    <w:unhideWhenUsed/>
    <w:rsid w:val="00AF2A99"/>
    <w:rPr>
      <w:color w:val="0563C1"/>
      <w:u w:val="single"/>
    </w:rPr>
  </w:style>
  <w:style w:type="character" w:customStyle="1" w:styleId="Superscript">
    <w:name w:val="Superscript"/>
    <w:semiHidden/>
    <w:rsid w:val="00D90A52"/>
    <w:rPr>
      <w:vertAlign w:val="superscript"/>
    </w:rPr>
  </w:style>
  <w:style w:type="character" w:customStyle="1" w:styleId="Underline">
    <w:name w:val="Underline"/>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link w:val="FootnoteText"/>
    <w:rsid w:val="00B36B45"/>
    <w:rPr>
      <w:sz w:val="20"/>
      <w:szCs w:val="20"/>
    </w:rPr>
  </w:style>
  <w:style w:type="character" w:styleId="FootnoteReference">
    <w:name w:val="footnote reference"/>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link w:val="EndnoteText"/>
    <w:rsid w:val="00B36B45"/>
    <w:rPr>
      <w:sz w:val="20"/>
      <w:szCs w:val="20"/>
    </w:rPr>
  </w:style>
  <w:style w:type="paragraph" w:styleId="NoSpacing">
    <w:name w:val="No Spacing"/>
    <w:semiHidden/>
    <w:rsid w:val="00B36B45"/>
    <w:pPr>
      <w:spacing w:line="264" w:lineRule="auto"/>
    </w:pPr>
    <w:rPr>
      <w:sz w:val="22"/>
      <w:szCs w:val="22"/>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nhideWhenUsed/>
    <w:rsid w:val="00B36B45"/>
    <w:rPr>
      <w:color w:val="000000"/>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styleId="ColorfulGridAccent2">
    <w:name w:val="Colorful Grid Accent 2"/>
    <w:basedOn w:val="TableNormal"/>
    <w:unhideWhenUsed/>
    <w:rsid w:val="00B36B45"/>
    <w:rPr>
      <w:color w:val="000000"/>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styleId="ColorfulGridAccent3">
    <w:name w:val="Colorful Grid Accent 3"/>
    <w:basedOn w:val="TableNormal"/>
    <w:unhideWhenUsed/>
    <w:rsid w:val="00B36B45"/>
    <w:rPr>
      <w:color w:val="000000"/>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styleId="ColorfulGridAccent4">
    <w:name w:val="Colorful Grid Accent 4"/>
    <w:basedOn w:val="TableNormal"/>
    <w:unhideWhenUsed/>
    <w:rsid w:val="00B36B45"/>
    <w:rPr>
      <w:color w:val="000000"/>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styleId="ColorfulGridAccent5">
    <w:name w:val="Colorful Grid Accent 5"/>
    <w:basedOn w:val="TableNormal"/>
    <w:unhideWhenUsed/>
    <w:rsid w:val="00B36B45"/>
    <w:rPr>
      <w:color w:val="000000"/>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styleId="ColorfulGridAccent6">
    <w:name w:val="Colorful Grid Accent 6"/>
    <w:basedOn w:val="TableNormal"/>
    <w:unhideWhenUsed/>
    <w:rsid w:val="00B36B45"/>
    <w:rPr>
      <w:color w:val="000000"/>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styleId="ColorfulList">
    <w:name w:val="Colorful List"/>
    <w:basedOn w:val="TableNormal"/>
    <w:unhideWhenUsed/>
    <w:rsid w:val="00B36B4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nhideWhenUsed/>
    <w:rsid w:val="00B36B45"/>
    <w:rPr>
      <w:color w:val="000000"/>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styleId="ColorfulListAccent2">
    <w:name w:val="Colorful List Accent 2"/>
    <w:basedOn w:val="TableNormal"/>
    <w:unhideWhenUsed/>
    <w:rsid w:val="00B36B45"/>
    <w:rPr>
      <w:color w:val="000000"/>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styleId="ColorfulListAccent3">
    <w:name w:val="Colorful List Accent 3"/>
    <w:basedOn w:val="TableNormal"/>
    <w:unhideWhenUsed/>
    <w:rsid w:val="00B36B45"/>
    <w:rPr>
      <w:color w:val="000000"/>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styleId="ColorfulListAccent4">
    <w:name w:val="Colorful List Accent 4"/>
    <w:basedOn w:val="TableNormal"/>
    <w:unhideWhenUsed/>
    <w:rsid w:val="00B36B45"/>
    <w:rPr>
      <w:color w:val="000000"/>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styleId="ColorfulListAccent5">
    <w:name w:val="Colorful List Accent 5"/>
    <w:basedOn w:val="TableNormal"/>
    <w:unhideWhenUsed/>
    <w:rsid w:val="00B36B45"/>
    <w:rPr>
      <w:color w:val="000000"/>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styleId="ColorfulListAccent6">
    <w:name w:val="Colorful List Accent 6"/>
    <w:basedOn w:val="TableNormal"/>
    <w:unhideWhenUsed/>
    <w:rsid w:val="00B36B45"/>
    <w:rPr>
      <w:color w:val="000000"/>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styleId="ColorfulShading">
    <w:name w:val="Colorful Shading"/>
    <w:basedOn w:val="TableNormal"/>
    <w:unhideWhenUsed/>
    <w:rsid w:val="00B36B45"/>
    <w:rPr>
      <w:color w:val="000000"/>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nhideWhenUsed/>
    <w:rsid w:val="00B36B45"/>
    <w:rPr>
      <w:color w:val="000000"/>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styleId="ColorfulShadingAccent2">
    <w:name w:val="Colorful Shading Accent 2"/>
    <w:basedOn w:val="TableNormal"/>
    <w:unhideWhenUsed/>
    <w:rsid w:val="00B36B45"/>
    <w:rPr>
      <w:color w:val="000000"/>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styleId="ColorfulShadingAccent3">
    <w:name w:val="Colorful Shading Accent 3"/>
    <w:basedOn w:val="TableNormal"/>
    <w:unhideWhenUsed/>
    <w:rsid w:val="00B36B45"/>
    <w:rPr>
      <w:color w:val="000000"/>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styleId="ColorfulShadingAccent4">
    <w:name w:val="Colorful Shading Accent 4"/>
    <w:basedOn w:val="TableNormal"/>
    <w:unhideWhenUsed/>
    <w:rsid w:val="00B36B45"/>
    <w:rPr>
      <w:color w:val="000000"/>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styleId="ColorfulShadingAccent5">
    <w:name w:val="Colorful Shading Accent 5"/>
    <w:basedOn w:val="TableNormal"/>
    <w:unhideWhenUsed/>
    <w:rsid w:val="00B36B45"/>
    <w:rPr>
      <w:color w:val="000000"/>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styleId="ColorfulShadingAccent6">
    <w:name w:val="Colorful Shading Accent 6"/>
    <w:basedOn w:val="TableNormal"/>
    <w:unhideWhenUsed/>
    <w:rsid w:val="00B36B45"/>
    <w:rPr>
      <w:color w:val="000000"/>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styleId="DarkList">
    <w:name w:val="Dark List"/>
    <w:basedOn w:val="TableNormal"/>
    <w:unhideWhenUsed/>
    <w:rsid w:val="00B36B4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nhideWhenUsed/>
    <w:rsid w:val="00B36B45"/>
    <w:rPr>
      <w:color w:val="FFFFFF"/>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styleId="DarkListAccent2">
    <w:name w:val="Dark List Accent 2"/>
    <w:basedOn w:val="TableNormal"/>
    <w:unhideWhenUsed/>
    <w:rsid w:val="00B36B45"/>
    <w:rPr>
      <w:color w:val="FFFFFF"/>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styleId="DarkListAccent3">
    <w:name w:val="Dark List Accent 3"/>
    <w:basedOn w:val="TableNormal"/>
    <w:unhideWhenUsed/>
    <w:rsid w:val="00B36B45"/>
    <w:rPr>
      <w:color w:val="FFFFFF"/>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styleId="DarkListAccent4">
    <w:name w:val="Dark List Accent 4"/>
    <w:basedOn w:val="TableNormal"/>
    <w:unhideWhenUsed/>
    <w:rsid w:val="00B36B45"/>
    <w:rPr>
      <w:color w:val="FFFFFF"/>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styleId="DarkListAccent5">
    <w:name w:val="Dark List Accent 5"/>
    <w:basedOn w:val="TableNormal"/>
    <w:unhideWhenUsed/>
    <w:rsid w:val="00B36B45"/>
    <w:rPr>
      <w:color w:val="FFFFFF"/>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styleId="DarkListAccent6">
    <w:name w:val="Dark List Accent 6"/>
    <w:basedOn w:val="TableNormal"/>
    <w:unhideWhenUsed/>
    <w:rsid w:val="00B36B45"/>
    <w:rPr>
      <w:color w:val="FFFFFF"/>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Arial" w:eastAsia="Dotum" w:hAnsi="Arial"/>
      <w:sz w:val="24"/>
      <w:szCs w:val="24"/>
    </w:rPr>
  </w:style>
  <w:style w:type="paragraph" w:styleId="EnvelopeReturn">
    <w:name w:val="envelope return"/>
    <w:basedOn w:val="Normal"/>
    <w:semiHidden/>
    <w:rsid w:val="00B36B45"/>
    <w:pPr>
      <w:spacing w:after="0" w:line="240" w:lineRule="auto"/>
    </w:pPr>
    <w:rPr>
      <w:rFonts w:ascii="Arial" w:eastAsia="Dotum" w:hAnsi="Arial"/>
      <w:sz w:val="20"/>
      <w:szCs w:val="20"/>
    </w:rPr>
  </w:style>
  <w:style w:type="character" w:styleId="FollowedHyperlink">
    <w:name w:val="FollowedHyperlink"/>
    <w:semiHidden/>
    <w:rsid w:val="00AF1C85"/>
    <w:rPr>
      <w:color w:val="954F72"/>
      <w:u w:val="single"/>
    </w:rPr>
  </w:style>
  <w:style w:type="table" w:styleId="GridTable1Light">
    <w:name w:val="Grid Table 1 Light"/>
    <w:basedOn w:val="TableNormal"/>
    <w:rsid w:val="00B36B4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styleId="GridTable2">
    <w:name w:val="Grid Table 2"/>
    <w:basedOn w:val="TableNormal"/>
    <w:rsid w:val="00B36B4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2">
    <w:name w:val="Grid Table 2 Accent 2"/>
    <w:basedOn w:val="TableNormal"/>
    <w:rsid w:val="00B36B45"/>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GridTable2Accent3">
    <w:name w:val="Grid Table 2 Accent 3"/>
    <w:basedOn w:val="TableNormal"/>
    <w:rsid w:val="00B36B45"/>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GridTable2Accent4">
    <w:name w:val="Grid Table 2 Accent 4"/>
    <w:basedOn w:val="TableNormal"/>
    <w:rsid w:val="00B36B45"/>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GridTable2Accent5">
    <w:name w:val="Grid Table 2 Accent 5"/>
    <w:basedOn w:val="TableNormal"/>
    <w:rsid w:val="00B36B45"/>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GridTable2Accent6">
    <w:name w:val="Grid Table 2 Accent 6"/>
    <w:basedOn w:val="TableNormal"/>
    <w:rsid w:val="00B36B45"/>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GridTable3">
    <w:name w:val="Grid Table 3"/>
    <w:basedOn w:val="TableNormal"/>
    <w:rsid w:val="00B36B4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rsid w:val="00B36B45"/>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styleId="GridTable3Accent2">
    <w:name w:val="Grid Table 3 Accent 2"/>
    <w:basedOn w:val="TableNormal"/>
    <w:rsid w:val="00B36B45"/>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styleId="GridTable3Accent3">
    <w:name w:val="Grid Table 3 Accent 3"/>
    <w:basedOn w:val="TableNormal"/>
    <w:rsid w:val="00B36B45"/>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styleId="GridTable3Accent4">
    <w:name w:val="Grid Table 3 Accent 4"/>
    <w:basedOn w:val="TableNormal"/>
    <w:rsid w:val="00B36B45"/>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styleId="GridTable3Accent5">
    <w:name w:val="Grid Table 3 Accent 5"/>
    <w:basedOn w:val="TableNormal"/>
    <w:rsid w:val="00B36B45"/>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styleId="GridTable3Accent6">
    <w:name w:val="Grid Table 3 Accent 6"/>
    <w:basedOn w:val="TableNormal"/>
    <w:rsid w:val="00B36B45"/>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styleId="GridTable4">
    <w:name w:val="Grid Table 4"/>
    <w:basedOn w:val="TableNormal"/>
    <w:rsid w:val="00B36B4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2">
    <w:name w:val="Grid Table 4 Accent 2"/>
    <w:basedOn w:val="TableNormal"/>
    <w:rsid w:val="00B36B45"/>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GridTable4Accent3">
    <w:name w:val="Grid Table 4 Accent 3"/>
    <w:basedOn w:val="TableNormal"/>
    <w:rsid w:val="00B36B45"/>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GridTable4Accent4">
    <w:name w:val="Grid Table 4 Accent 4"/>
    <w:basedOn w:val="TableNormal"/>
    <w:rsid w:val="00B36B45"/>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GridTable4Accent5">
    <w:name w:val="Grid Table 4 Accent 5"/>
    <w:basedOn w:val="TableNormal"/>
    <w:rsid w:val="00B36B45"/>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GridTable4Accent6">
    <w:name w:val="Grid Table 4 Accent 6"/>
    <w:basedOn w:val="TableNormal"/>
    <w:rsid w:val="00B36B45"/>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GridTable5Dark">
    <w:name w:val="Grid Table 5 Dark"/>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styleId="GridTable5DarkAccent2">
    <w:name w:val="Grid Table 5 Dark Accent 2"/>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styleId="GridTable5DarkAccent3">
    <w:name w:val="Grid Table 5 Dark Accent 3"/>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styleId="GridTable5DarkAccent4">
    <w:name w:val="Grid Table 5 Dark Accent 4"/>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styleId="GridTable5DarkAccent5">
    <w:name w:val="Grid Table 5 Dark Accent 5"/>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styleId="GridTable5DarkAccent6">
    <w:name w:val="Grid Table 5 Dark Accent 6"/>
    <w:basedOn w:val="TableNormal"/>
    <w:rsid w:val="00B36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styleId="GridTable6Colorful">
    <w:name w:val="Grid Table 6 Colorful"/>
    <w:basedOn w:val="TableNormal"/>
    <w:rsid w:val="00B36B4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rsid w:val="00B36B45"/>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GridTable6ColorfulAccent2">
    <w:name w:val="Grid Table 6 Colorful Accent 2"/>
    <w:basedOn w:val="TableNormal"/>
    <w:rsid w:val="00B36B45"/>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GridTable6ColorfulAccent3">
    <w:name w:val="Grid Table 6 Colorful Accent 3"/>
    <w:basedOn w:val="TableNormal"/>
    <w:rsid w:val="00B36B45"/>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GridTable6ColorfulAccent4">
    <w:name w:val="Grid Table 6 Colorful Accent 4"/>
    <w:basedOn w:val="TableNormal"/>
    <w:rsid w:val="00B36B45"/>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GridTable6ColorfulAccent5">
    <w:name w:val="Grid Table 6 Colorful Accent 5"/>
    <w:basedOn w:val="TableNormal"/>
    <w:rsid w:val="00B36B45"/>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GridTable6ColorfulAccent6">
    <w:name w:val="Grid Table 6 Colorful Accent 6"/>
    <w:basedOn w:val="TableNormal"/>
    <w:rsid w:val="00B36B45"/>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GridTable7Colorful">
    <w:name w:val="Grid Table 7 Colorful"/>
    <w:basedOn w:val="TableNormal"/>
    <w:rsid w:val="00B36B4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rsid w:val="00B36B45"/>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styleId="GridTable7ColorfulAccent2">
    <w:name w:val="Grid Table 7 Colorful Accent 2"/>
    <w:basedOn w:val="TableNormal"/>
    <w:rsid w:val="00B36B45"/>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styleId="GridTable7ColorfulAccent3">
    <w:name w:val="Grid Table 7 Colorful Accent 3"/>
    <w:basedOn w:val="TableNormal"/>
    <w:rsid w:val="00B36B45"/>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styleId="GridTable7ColorfulAccent4">
    <w:name w:val="Grid Table 7 Colorful Accent 4"/>
    <w:basedOn w:val="TableNormal"/>
    <w:rsid w:val="00B36B45"/>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styleId="GridTable7ColorfulAccent5">
    <w:name w:val="Grid Table 7 Colorful Accent 5"/>
    <w:basedOn w:val="TableNormal"/>
    <w:rsid w:val="00B36B45"/>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styleId="GridTable7ColorfulAccent6">
    <w:name w:val="Grid Table 7 Colorful Accent 6"/>
    <w:basedOn w:val="TableNormal"/>
    <w:rsid w:val="00B36B45"/>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link w:val="HTMLAddress"/>
    <w:rsid w:val="00B36B45"/>
    <w:rPr>
      <w:i/>
      <w:iCs/>
    </w:rPr>
  </w:style>
  <w:style w:type="character" w:styleId="HTMLCite">
    <w:name w:val="HTML Cite"/>
    <w:semiHidden/>
    <w:rsid w:val="00AF1C85"/>
    <w:rPr>
      <w:i/>
      <w:iCs/>
    </w:rPr>
  </w:style>
  <w:style w:type="character" w:styleId="HTMLCode">
    <w:name w:val="HTML Code"/>
    <w:semiHidden/>
    <w:rsid w:val="00AF1C85"/>
    <w:rPr>
      <w:rFonts w:ascii="Consolas" w:hAnsi="Consolas"/>
      <w:sz w:val="20"/>
      <w:szCs w:val="20"/>
    </w:rPr>
  </w:style>
  <w:style w:type="character" w:styleId="HTMLDefinition">
    <w:name w:val="HTML Definition"/>
    <w:semiHidden/>
    <w:rsid w:val="00AF1C85"/>
    <w:rPr>
      <w:i/>
      <w:iCs/>
    </w:rPr>
  </w:style>
  <w:style w:type="character" w:styleId="HTMLKeyboard">
    <w:name w:val="HTML Keyboard"/>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link w:val="HTMLPreformatted"/>
    <w:rsid w:val="00B36B45"/>
    <w:rPr>
      <w:rFonts w:ascii="Consolas" w:hAnsi="Consolas"/>
      <w:sz w:val="20"/>
      <w:szCs w:val="20"/>
    </w:rPr>
  </w:style>
  <w:style w:type="character" w:styleId="HTMLSample">
    <w:name w:val="HTML Sample"/>
    <w:semiHidden/>
    <w:rsid w:val="00AF1C85"/>
    <w:rPr>
      <w:rFonts w:ascii="Consolas" w:hAnsi="Consolas"/>
      <w:sz w:val="24"/>
      <w:szCs w:val="24"/>
    </w:rPr>
  </w:style>
  <w:style w:type="character" w:styleId="HTMLTypewriter">
    <w:name w:val="HTML Typewriter"/>
    <w:semiHidden/>
    <w:unhideWhenUsed/>
    <w:rsid w:val="00AF1C85"/>
    <w:rPr>
      <w:rFonts w:ascii="Consolas" w:hAnsi="Consolas"/>
      <w:sz w:val="20"/>
      <w:szCs w:val="20"/>
    </w:rPr>
  </w:style>
  <w:style w:type="character" w:styleId="HTMLVariable">
    <w:name w:val="HTML Variable"/>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semiHidden/>
    <w:rsid w:val="00AF1C85"/>
    <w:rPr>
      <w:i/>
      <w:iCs/>
      <w:color w:val="0B2949"/>
    </w:rPr>
  </w:style>
  <w:style w:type="paragraph" w:styleId="IntenseQuote">
    <w:name w:val="Intense Quote"/>
    <w:basedOn w:val="Normal"/>
    <w:next w:val="Normal"/>
    <w:link w:val="IntenseQuoteChar"/>
    <w:semiHidden/>
    <w:rsid w:val="00B36B45"/>
    <w:pPr>
      <w:pBdr>
        <w:top w:val="single" w:sz="4" w:space="10" w:color="0B2949"/>
        <w:bottom w:val="single" w:sz="4" w:space="10" w:color="0B2949"/>
      </w:pBdr>
      <w:spacing w:before="360" w:after="360"/>
      <w:ind w:left="864" w:right="864"/>
      <w:jc w:val="center"/>
    </w:pPr>
    <w:rPr>
      <w:i/>
      <w:iCs/>
      <w:color w:val="0B2949"/>
    </w:rPr>
  </w:style>
  <w:style w:type="character" w:customStyle="1" w:styleId="IntenseQuoteChar">
    <w:name w:val="Intense Quote Char"/>
    <w:link w:val="IntenseQuote"/>
    <w:rsid w:val="00B36B45"/>
    <w:rPr>
      <w:i/>
      <w:iCs/>
      <w:color w:val="0B2949"/>
    </w:rPr>
  </w:style>
  <w:style w:type="character" w:styleId="IntenseReference">
    <w:name w:val="Intense Reference"/>
    <w:semiHidden/>
    <w:rsid w:val="00AF1C85"/>
    <w:rPr>
      <w:b/>
      <w:bCs/>
      <w:smallCaps/>
      <w:color w:val="0B2949"/>
      <w:spacing w:val="5"/>
    </w:rPr>
  </w:style>
  <w:style w:type="table" w:styleId="LightGrid">
    <w:name w:val="Light Grid"/>
    <w:basedOn w:val="TableNormal"/>
    <w:unhideWhenUsed/>
    <w:rsid w:val="00B36B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Dotum"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Dotum"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nhideWhenUsed/>
    <w:rsid w:val="00B36B45"/>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Dotum"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Dotum"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styleId="LightGridAccent2">
    <w:name w:val="Light Grid Accent 2"/>
    <w:basedOn w:val="TableNormal"/>
    <w:unhideWhenUsed/>
    <w:rsid w:val="00B36B45"/>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Dotum"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Dotum"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styleId="LightGridAccent3">
    <w:name w:val="Light Grid Accent 3"/>
    <w:basedOn w:val="TableNormal"/>
    <w:unhideWhenUsed/>
    <w:rsid w:val="00B36B45"/>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Dotum"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Dotum"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styleId="LightGridAccent4">
    <w:name w:val="Light Grid Accent 4"/>
    <w:basedOn w:val="TableNormal"/>
    <w:unhideWhenUsed/>
    <w:rsid w:val="00B36B45"/>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Dotum"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Dotum"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styleId="LightGridAccent5">
    <w:name w:val="Light Grid Accent 5"/>
    <w:basedOn w:val="TableNormal"/>
    <w:unhideWhenUsed/>
    <w:rsid w:val="00B36B45"/>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Dotum"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Dotum"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styleId="LightGridAccent6">
    <w:name w:val="Light Grid Accent 6"/>
    <w:basedOn w:val="TableNormal"/>
    <w:unhideWhenUsed/>
    <w:rsid w:val="00B36B45"/>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Dotum"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Dotum"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Dotum" w:hAnsi="Arial" w:cs="Times New Roman"/>
        <w:b/>
        <w:bCs/>
      </w:rPr>
    </w:tblStylePr>
    <w:tblStylePr w:type="lastCol">
      <w:rPr>
        <w:rFonts w:ascii="Arial" w:eastAsia="Dotum"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styleId="LightList">
    <w:name w:val="Light List"/>
    <w:basedOn w:val="TableNormal"/>
    <w:unhideWhenUsed/>
    <w:rsid w:val="00B36B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nhideWhenUsed/>
    <w:rsid w:val="00B36B45"/>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styleId="LightListAccent2">
    <w:name w:val="Light List Accent 2"/>
    <w:basedOn w:val="TableNormal"/>
    <w:unhideWhenUsed/>
    <w:rsid w:val="00B36B45"/>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styleId="LightListAccent3">
    <w:name w:val="Light List Accent 3"/>
    <w:basedOn w:val="TableNormal"/>
    <w:unhideWhenUsed/>
    <w:rsid w:val="00B36B45"/>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styleId="LightListAccent4">
    <w:name w:val="Light List Accent 4"/>
    <w:basedOn w:val="TableNormal"/>
    <w:unhideWhenUsed/>
    <w:rsid w:val="00B36B45"/>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styleId="LightListAccent5">
    <w:name w:val="Light List Accent 5"/>
    <w:basedOn w:val="TableNormal"/>
    <w:unhideWhenUsed/>
    <w:rsid w:val="00B36B45"/>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styleId="LightListAccent6">
    <w:name w:val="Light List Accent 6"/>
    <w:basedOn w:val="TableNormal"/>
    <w:unhideWhenUsed/>
    <w:rsid w:val="00B36B45"/>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styleId="LightShading">
    <w:name w:val="Light Shading"/>
    <w:basedOn w:val="TableNormal"/>
    <w:unhideWhenUsed/>
    <w:rsid w:val="00B36B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nhideWhenUsed/>
    <w:rsid w:val="00B36B45"/>
    <w:rPr>
      <w:color w:val="081E36"/>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styleId="LightShadingAccent2">
    <w:name w:val="Light Shading Accent 2"/>
    <w:basedOn w:val="TableNormal"/>
    <w:unhideWhenUsed/>
    <w:rsid w:val="00B36B45"/>
    <w:rPr>
      <w:color w:val="9B201D"/>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styleId="LightShadingAccent3">
    <w:name w:val="Light Shading Accent 3"/>
    <w:basedOn w:val="TableNormal"/>
    <w:unhideWhenUsed/>
    <w:rsid w:val="00B36B45"/>
    <w:rPr>
      <w:color w:val="444D54"/>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4">
    <w:name w:val="Light Shading Accent 4"/>
    <w:basedOn w:val="TableNormal"/>
    <w:unhideWhenUsed/>
    <w:rsid w:val="00B36B45"/>
    <w:rPr>
      <w:color w:val="BD8B0B"/>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styleId="LightShadingAccent5">
    <w:name w:val="Light Shading Accent 5"/>
    <w:basedOn w:val="TableNormal"/>
    <w:unhideWhenUsed/>
    <w:rsid w:val="00B36B45"/>
    <w:rPr>
      <w:color w:val="126D6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styleId="LightShadingAccent6">
    <w:name w:val="Light Shading Accent 6"/>
    <w:basedOn w:val="TableNormal"/>
    <w:unhideWhenUsed/>
    <w:rsid w:val="00B36B45"/>
    <w:rPr>
      <w:color w:val="117C55"/>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rsid w:val="00B36B45"/>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1LightAccent2">
    <w:name w:val="List Table 1 Light Accent 2"/>
    <w:basedOn w:val="TableNormal"/>
    <w:rsid w:val="00B36B45"/>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1LightAccent3">
    <w:name w:val="List Table 1 Light Accent 3"/>
    <w:basedOn w:val="TableNormal"/>
    <w:rsid w:val="00B36B45"/>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1LightAccent4">
    <w:name w:val="List Table 1 Light Accent 4"/>
    <w:basedOn w:val="TableNormal"/>
    <w:rsid w:val="00B36B45"/>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1LightAccent5">
    <w:name w:val="List Table 1 Light Accent 5"/>
    <w:basedOn w:val="TableNormal"/>
    <w:rsid w:val="00B36B45"/>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1LightAccent6">
    <w:name w:val="List Table 1 Light Accent 6"/>
    <w:basedOn w:val="TableNormal"/>
    <w:rsid w:val="00B36B45"/>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2">
    <w:name w:val="List Table 2"/>
    <w:basedOn w:val="TableNormal"/>
    <w:rsid w:val="00B36B4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rsid w:val="00B36B45"/>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2Accent2">
    <w:name w:val="List Table 2 Accent 2"/>
    <w:basedOn w:val="TableNormal"/>
    <w:rsid w:val="00B36B45"/>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2Accent3">
    <w:name w:val="List Table 2 Accent 3"/>
    <w:basedOn w:val="TableNormal"/>
    <w:rsid w:val="00B36B45"/>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2Accent4">
    <w:name w:val="List Table 2 Accent 4"/>
    <w:basedOn w:val="TableNormal"/>
    <w:rsid w:val="00B36B45"/>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2Accent5">
    <w:name w:val="List Table 2 Accent 5"/>
    <w:basedOn w:val="TableNormal"/>
    <w:rsid w:val="00B36B45"/>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2Accent6">
    <w:name w:val="List Table 2 Accent 6"/>
    <w:basedOn w:val="TableNormal"/>
    <w:rsid w:val="00B36B45"/>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3">
    <w:name w:val="List Table 3"/>
    <w:basedOn w:val="TableNormal"/>
    <w:rsid w:val="00B36B4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rsid w:val="00B36B45"/>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styleId="ListTable3Accent2">
    <w:name w:val="List Table 3 Accent 2"/>
    <w:basedOn w:val="TableNormal"/>
    <w:rsid w:val="00B36B45"/>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styleId="ListTable3Accent3">
    <w:name w:val="List Table 3 Accent 3"/>
    <w:basedOn w:val="TableNormal"/>
    <w:rsid w:val="00B36B45"/>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styleId="ListTable3Accent4">
    <w:name w:val="List Table 3 Accent 4"/>
    <w:basedOn w:val="TableNormal"/>
    <w:rsid w:val="00B36B45"/>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styleId="ListTable3Accent5">
    <w:name w:val="List Table 3 Accent 5"/>
    <w:basedOn w:val="TableNormal"/>
    <w:rsid w:val="00B36B45"/>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styleId="ListTable3Accent6">
    <w:name w:val="List Table 3 Accent 6"/>
    <w:basedOn w:val="TableNormal"/>
    <w:rsid w:val="00B36B45"/>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styleId="ListTable4">
    <w:name w:val="List Table 4"/>
    <w:basedOn w:val="TableNormal"/>
    <w:rsid w:val="00B36B4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rsid w:val="00B36B45"/>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4Accent2">
    <w:name w:val="List Table 4 Accent 2"/>
    <w:basedOn w:val="TableNormal"/>
    <w:rsid w:val="00B36B45"/>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4Accent3">
    <w:name w:val="List Table 4 Accent 3"/>
    <w:basedOn w:val="TableNormal"/>
    <w:rsid w:val="00B36B45"/>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4Accent4">
    <w:name w:val="List Table 4 Accent 4"/>
    <w:basedOn w:val="TableNormal"/>
    <w:rsid w:val="00B36B45"/>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4Accent5">
    <w:name w:val="List Table 4 Accent 5"/>
    <w:basedOn w:val="TableNormal"/>
    <w:rsid w:val="00B36B45"/>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4Accent6">
    <w:name w:val="List Table 4 Accent 6"/>
    <w:basedOn w:val="TableNormal"/>
    <w:rsid w:val="00B36B45"/>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5Dark">
    <w:name w:val="List Table 5 Dark"/>
    <w:basedOn w:val="TableNormal"/>
    <w:rsid w:val="00B36B4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rPr>
      <w:color w:val="FFFFFF"/>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rPr>
      <w:color w:val="FFFFFF"/>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rPr>
      <w:color w:val="FFFFFF"/>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rPr>
      <w:color w:val="FFFFFF"/>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rPr>
      <w:color w:val="FFFFFF"/>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rPr>
      <w:color w:val="FFFFFF"/>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rsid w:val="00B36B45"/>
    <w:rPr>
      <w:color w:val="081E36"/>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6ColorfulAccent2">
    <w:name w:val="List Table 6 Colorful Accent 2"/>
    <w:basedOn w:val="TableNormal"/>
    <w:rsid w:val="00B36B45"/>
    <w:rPr>
      <w:color w:val="9B201D"/>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6ColorfulAccent3">
    <w:name w:val="List Table 6 Colorful Accent 3"/>
    <w:basedOn w:val="TableNormal"/>
    <w:rsid w:val="00B36B45"/>
    <w:rPr>
      <w:color w:val="444D54"/>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6ColorfulAccent4">
    <w:name w:val="List Table 6 Colorful Accent 4"/>
    <w:basedOn w:val="TableNormal"/>
    <w:rsid w:val="00B36B45"/>
    <w:rPr>
      <w:color w:val="BD8B0B"/>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6ColorfulAccent5">
    <w:name w:val="List Table 6 Colorful Accent 5"/>
    <w:basedOn w:val="TableNormal"/>
    <w:rsid w:val="00B36B45"/>
    <w:rPr>
      <w:color w:val="126D6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6ColorfulAccent6">
    <w:name w:val="List Table 6 Colorful Accent 6"/>
    <w:basedOn w:val="TableNormal"/>
    <w:rsid w:val="00B36B45"/>
    <w:rPr>
      <w:color w:val="117C55"/>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7Colorful">
    <w:name w:val="List Table 7 Colorful"/>
    <w:basedOn w:val="TableNormal"/>
    <w:rsid w:val="00B36B45"/>
    <w:rPr>
      <w:color w:val="000000"/>
    </w:rPr>
    <w:tblPr>
      <w:tblStyleRowBandSize w:val="1"/>
      <w:tblStyleColBandSize w:val="1"/>
    </w:tblPr>
    <w:tblStylePr w:type="firstRow">
      <w:rPr>
        <w:rFonts w:ascii="Arial" w:eastAsia="Dotum" w:hAnsi="Arial" w:cs="Times New Roman"/>
        <w:i/>
        <w:iCs/>
        <w:sz w:val="26"/>
      </w:rPr>
      <w:tblPr/>
      <w:tcPr>
        <w:tcBorders>
          <w:bottom w:val="single" w:sz="4" w:space="0" w:color="000000"/>
        </w:tcBorders>
        <w:shd w:val="clear" w:color="auto" w:fill="FFFFFF"/>
      </w:tcPr>
    </w:tblStylePr>
    <w:tblStylePr w:type="lastRow">
      <w:rPr>
        <w:rFonts w:ascii="Arial" w:eastAsia="Dotum" w:hAnsi="Arial" w:cs="Times New Roman"/>
        <w:i/>
        <w:iCs/>
        <w:sz w:val="26"/>
      </w:rPr>
      <w:tblPr/>
      <w:tcPr>
        <w:tcBorders>
          <w:top w:val="single" w:sz="4" w:space="0" w:color="000000"/>
        </w:tcBorders>
        <w:shd w:val="clear" w:color="auto" w:fill="FFFFFF"/>
      </w:tcPr>
    </w:tblStylePr>
    <w:tblStylePr w:type="firstCol">
      <w:pPr>
        <w:jc w:val="right"/>
      </w:pPr>
      <w:rPr>
        <w:rFonts w:ascii="Arial" w:eastAsia="Dotum" w:hAnsi="Arial" w:cs="Times New Roman"/>
        <w:i/>
        <w:iCs/>
        <w:sz w:val="26"/>
      </w:rPr>
      <w:tblPr/>
      <w:tcPr>
        <w:tcBorders>
          <w:right w:val="single" w:sz="4" w:space="0" w:color="000000"/>
        </w:tcBorders>
        <w:shd w:val="clear" w:color="auto" w:fill="FFFFFF"/>
      </w:tcPr>
    </w:tblStylePr>
    <w:tblStylePr w:type="lastCol">
      <w:rPr>
        <w:rFonts w:ascii="Arial" w:eastAsia="Dotum"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rPr>
      <w:color w:val="081E36"/>
    </w:rPr>
    <w:tblPr>
      <w:tblStyleRowBandSize w:val="1"/>
      <w:tblStyleColBandSize w:val="1"/>
    </w:tblPr>
    <w:tblStylePr w:type="firstRow">
      <w:rPr>
        <w:rFonts w:ascii="Arial" w:eastAsia="Dotum" w:hAnsi="Arial" w:cs="Times New Roman"/>
        <w:i/>
        <w:iCs/>
        <w:sz w:val="26"/>
      </w:rPr>
      <w:tblPr/>
      <w:tcPr>
        <w:tcBorders>
          <w:bottom w:val="single" w:sz="4" w:space="0" w:color="0B2949"/>
        </w:tcBorders>
        <w:shd w:val="clear" w:color="auto" w:fill="FFFFFF"/>
      </w:tcPr>
    </w:tblStylePr>
    <w:tblStylePr w:type="lastRow">
      <w:rPr>
        <w:rFonts w:ascii="Arial" w:eastAsia="Dotum" w:hAnsi="Arial" w:cs="Times New Roman"/>
        <w:i/>
        <w:iCs/>
        <w:sz w:val="26"/>
      </w:rPr>
      <w:tblPr/>
      <w:tcPr>
        <w:tcBorders>
          <w:top w:val="single" w:sz="4" w:space="0" w:color="0B2949"/>
        </w:tcBorders>
        <w:shd w:val="clear" w:color="auto" w:fill="FFFFFF"/>
      </w:tcPr>
    </w:tblStylePr>
    <w:tblStylePr w:type="firstCol">
      <w:pPr>
        <w:jc w:val="right"/>
      </w:pPr>
      <w:rPr>
        <w:rFonts w:ascii="Arial" w:eastAsia="Dotum" w:hAnsi="Arial" w:cs="Times New Roman"/>
        <w:i/>
        <w:iCs/>
        <w:sz w:val="26"/>
      </w:rPr>
      <w:tblPr/>
      <w:tcPr>
        <w:tcBorders>
          <w:right w:val="single" w:sz="4" w:space="0" w:color="0B2949"/>
        </w:tcBorders>
        <w:shd w:val="clear" w:color="auto" w:fill="FFFFFF"/>
      </w:tcPr>
    </w:tblStylePr>
    <w:tblStylePr w:type="lastCol">
      <w:rPr>
        <w:rFonts w:ascii="Arial" w:eastAsia="Dotum"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rPr>
      <w:color w:val="9B201D"/>
    </w:rPr>
    <w:tblPr>
      <w:tblStyleRowBandSize w:val="1"/>
      <w:tblStyleColBandSize w:val="1"/>
    </w:tblPr>
    <w:tblStylePr w:type="firstRow">
      <w:rPr>
        <w:rFonts w:ascii="Arial" w:eastAsia="Dotum" w:hAnsi="Arial" w:cs="Times New Roman"/>
        <w:i/>
        <w:iCs/>
        <w:sz w:val="26"/>
      </w:rPr>
      <w:tblPr/>
      <w:tcPr>
        <w:tcBorders>
          <w:bottom w:val="single" w:sz="4" w:space="0" w:color="D02B27"/>
        </w:tcBorders>
        <w:shd w:val="clear" w:color="auto" w:fill="FFFFFF"/>
      </w:tcPr>
    </w:tblStylePr>
    <w:tblStylePr w:type="lastRow">
      <w:rPr>
        <w:rFonts w:ascii="Arial" w:eastAsia="Dotum" w:hAnsi="Arial" w:cs="Times New Roman"/>
        <w:i/>
        <w:iCs/>
        <w:sz w:val="26"/>
      </w:rPr>
      <w:tblPr/>
      <w:tcPr>
        <w:tcBorders>
          <w:top w:val="single" w:sz="4" w:space="0" w:color="D02B27"/>
        </w:tcBorders>
        <w:shd w:val="clear" w:color="auto" w:fill="FFFFFF"/>
      </w:tcPr>
    </w:tblStylePr>
    <w:tblStylePr w:type="firstCol">
      <w:pPr>
        <w:jc w:val="right"/>
      </w:pPr>
      <w:rPr>
        <w:rFonts w:ascii="Arial" w:eastAsia="Dotum" w:hAnsi="Arial" w:cs="Times New Roman"/>
        <w:i/>
        <w:iCs/>
        <w:sz w:val="26"/>
      </w:rPr>
      <w:tblPr/>
      <w:tcPr>
        <w:tcBorders>
          <w:right w:val="single" w:sz="4" w:space="0" w:color="D02B27"/>
        </w:tcBorders>
        <w:shd w:val="clear" w:color="auto" w:fill="FFFFFF"/>
      </w:tcPr>
    </w:tblStylePr>
    <w:tblStylePr w:type="lastCol">
      <w:rPr>
        <w:rFonts w:ascii="Arial" w:eastAsia="Dotum"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rPr>
      <w:color w:val="444D54"/>
    </w:rPr>
    <w:tblPr>
      <w:tblStyleRowBandSize w:val="1"/>
      <w:tblStyleColBandSize w:val="1"/>
    </w:tblPr>
    <w:tblStylePr w:type="firstRow">
      <w:rPr>
        <w:rFonts w:ascii="Arial" w:eastAsia="Dotum" w:hAnsi="Arial" w:cs="Times New Roman"/>
        <w:i/>
        <w:iCs/>
        <w:sz w:val="26"/>
      </w:rPr>
      <w:tblPr/>
      <w:tcPr>
        <w:tcBorders>
          <w:bottom w:val="single" w:sz="4" w:space="0" w:color="5B6771"/>
        </w:tcBorders>
        <w:shd w:val="clear" w:color="auto" w:fill="FFFFFF"/>
      </w:tcPr>
    </w:tblStylePr>
    <w:tblStylePr w:type="lastRow">
      <w:rPr>
        <w:rFonts w:ascii="Arial" w:eastAsia="Dotum" w:hAnsi="Arial" w:cs="Times New Roman"/>
        <w:i/>
        <w:iCs/>
        <w:sz w:val="26"/>
      </w:rPr>
      <w:tblPr/>
      <w:tcPr>
        <w:tcBorders>
          <w:top w:val="single" w:sz="4" w:space="0" w:color="5B6771"/>
        </w:tcBorders>
        <w:shd w:val="clear" w:color="auto" w:fill="FFFFFF"/>
      </w:tcPr>
    </w:tblStylePr>
    <w:tblStylePr w:type="firstCol">
      <w:pPr>
        <w:jc w:val="right"/>
      </w:pPr>
      <w:rPr>
        <w:rFonts w:ascii="Arial" w:eastAsia="Dotum" w:hAnsi="Arial" w:cs="Times New Roman"/>
        <w:i/>
        <w:iCs/>
        <w:sz w:val="26"/>
      </w:rPr>
      <w:tblPr/>
      <w:tcPr>
        <w:tcBorders>
          <w:right w:val="single" w:sz="4" w:space="0" w:color="5B6771"/>
        </w:tcBorders>
        <w:shd w:val="clear" w:color="auto" w:fill="FFFFFF"/>
      </w:tcPr>
    </w:tblStylePr>
    <w:tblStylePr w:type="lastCol">
      <w:rPr>
        <w:rFonts w:ascii="Arial" w:eastAsia="Dotum"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rPr>
      <w:color w:val="BD8B0B"/>
    </w:rPr>
    <w:tblPr>
      <w:tblStyleRowBandSize w:val="1"/>
      <w:tblStyleColBandSize w:val="1"/>
    </w:tblPr>
    <w:tblStylePr w:type="firstRow">
      <w:rPr>
        <w:rFonts w:ascii="Arial" w:eastAsia="Dotum" w:hAnsi="Arial" w:cs="Times New Roman"/>
        <w:i/>
        <w:iCs/>
        <w:sz w:val="26"/>
      </w:rPr>
      <w:tblPr/>
      <w:tcPr>
        <w:tcBorders>
          <w:bottom w:val="single" w:sz="4" w:space="0" w:color="F1B51C"/>
        </w:tcBorders>
        <w:shd w:val="clear" w:color="auto" w:fill="FFFFFF"/>
      </w:tcPr>
    </w:tblStylePr>
    <w:tblStylePr w:type="lastRow">
      <w:rPr>
        <w:rFonts w:ascii="Arial" w:eastAsia="Dotum" w:hAnsi="Arial" w:cs="Times New Roman"/>
        <w:i/>
        <w:iCs/>
        <w:sz w:val="26"/>
      </w:rPr>
      <w:tblPr/>
      <w:tcPr>
        <w:tcBorders>
          <w:top w:val="single" w:sz="4" w:space="0" w:color="F1B51C"/>
        </w:tcBorders>
        <w:shd w:val="clear" w:color="auto" w:fill="FFFFFF"/>
      </w:tcPr>
    </w:tblStylePr>
    <w:tblStylePr w:type="firstCol">
      <w:pPr>
        <w:jc w:val="right"/>
      </w:pPr>
      <w:rPr>
        <w:rFonts w:ascii="Arial" w:eastAsia="Dotum" w:hAnsi="Arial" w:cs="Times New Roman"/>
        <w:i/>
        <w:iCs/>
        <w:sz w:val="26"/>
      </w:rPr>
      <w:tblPr/>
      <w:tcPr>
        <w:tcBorders>
          <w:right w:val="single" w:sz="4" w:space="0" w:color="F1B51C"/>
        </w:tcBorders>
        <w:shd w:val="clear" w:color="auto" w:fill="FFFFFF"/>
      </w:tcPr>
    </w:tblStylePr>
    <w:tblStylePr w:type="lastCol">
      <w:rPr>
        <w:rFonts w:ascii="Arial" w:eastAsia="Dotum"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rPr>
      <w:color w:val="126D6E"/>
    </w:rPr>
    <w:tblPr>
      <w:tblStyleRowBandSize w:val="1"/>
      <w:tblStyleColBandSize w:val="1"/>
    </w:tblPr>
    <w:tblStylePr w:type="firstRow">
      <w:rPr>
        <w:rFonts w:ascii="Arial" w:eastAsia="Dotum" w:hAnsi="Arial" w:cs="Times New Roman"/>
        <w:i/>
        <w:iCs/>
        <w:sz w:val="26"/>
      </w:rPr>
      <w:tblPr/>
      <w:tcPr>
        <w:tcBorders>
          <w:bottom w:val="single" w:sz="4" w:space="0" w:color="189394"/>
        </w:tcBorders>
        <w:shd w:val="clear" w:color="auto" w:fill="FFFFFF"/>
      </w:tcPr>
    </w:tblStylePr>
    <w:tblStylePr w:type="lastRow">
      <w:rPr>
        <w:rFonts w:ascii="Arial" w:eastAsia="Dotum" w:hAnsi="Arial" w:cs="Times New Roman"/>
        <w:i/>
        <w:iCs/>
        <w:sz w:val="26"/>
      </w:rPr>
      <w:tblPr/>
      <w:tcPr>
        <w:tcBorders>
          <w:top w:val="single" w:sz="4" w:space="0" w:color="189394"/>
        </w:tcBorders>
        <w:shd w:val="clear" w:color="auto" w:fill="FFFFFF"/>
      </w:tcPr>
    </w:tblStylePr>
    <w:tblStylePr w:type="firstCol">
      <w:pPr>
        <w:jc w:val="right"/>
      </w:pPr>
      <w:rPr>
        <w:rFonts w:ascii="Arial" w:eastAsia="Dotum" w:hAnsi="Arial" w:cs="Times New Roman"/>
        <w:i/>
        <w:iCs/>
        <w:sz w:val="26"/>
      </w:rPr>
      <w:tblPr/>
      <w:tcPr>
        <w:tcBorders>
          <w:right w:val="single" w:sz="4" w:space="0" w:color="189394"/>
        </w:tcBorders>
        <w:shd w:val="clear" w:color="auto" w:fill="FFFFFF"/>
      </w:tcPr>
    </w:tblStylePr>
    <w:tblStylePr w:type="lastCol">
      <w:rPr>
        <w:rFonts w:ascii="Arial" w:eastAsia="Dotum"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rPr>
      <w:color w:val="117C55"/>
    </w:rPr>
    <w:tblPr>
      <w:tblStyleRowBandSize w:val="1"/>
      <w:tblStyleColBandSize w:val="1"/>
    </w:tblPr>
    <w:tblStylePr w:type="firstRow">
      <w:rPr>
        <w:rFonts w:ascii="Arial" w:eastAsia="Dotum" w:hAnsi="Arial" w:cs="Times New Roman"/>
        <w:i/>
        <w:iCs/>
        <w:sz w:val="26"/>
      </w:rPr>
      <w:tblPr/>
      <w:tcPr>
        <w:tcBorders>
          <w:bottom w:val="single" w:sz="4" w:space="0" w:color="17A673"/>
        </w:tcBorders>
        <w:shd w:val="clear" w:color="auto" w:fill="FFFFFF"/>
      </w:tcPr>
    </w:tblStylePr>
    <w:tblStylePr w:type="lastRow">
      <w:rPr>
        <w:rFonts w:ascii="Arial" w:eastAsia="Dotum" w:hAnsi="Arial" w:cs="Times New Roman"/>
        <w:i/>
        <w:iCs/>
        <w:sz w:val="26"/>
      </w:rPr>
      <w:tblPr/>
      <w:tcPr>
        <w:tcBorders>
          <w:top w:val="single" w:sz="4" w:space="0" w:color="17A673"/>
        </w:tcBorders>
        <w:shd w:val="clear" w:color="auto" w:fill="FFFFFF"/>
      </w:tcPr>
    </w:tblStylePr>
    <w:tblStylePr w:type="firstCol">
      <w:pPr>
        <w:jc w:val="right"/>
      </w:pPr>
      <w:rPr>
        <w:rFonts w:ascii="Arial" w:eastAsia="Dotum" w:hAnsi="Arial" w:cs="Times New Roman"/>
        <w:i/>
        <w:iCs/>
        <w:sz w:val="26"/>
      </w:rPr>
      <w:tblPr/>
      <w:tcPr>
        <w:tcBorders>
          <w:right w:val="single" w:sz="4" w:space="0" w:color="17A673"/>
        </w:tcBorders>
        <w:shd w:val="clear" w:color="auto" w:fill="FFFFFF"/>
      </w:tcPr>
    </w:tblStylePr>
    <w:tblStylePr w:type="lastCol">
      <w:rPr>
        <w:rFonts w:ascii="Arial" w:eastAsia="Dotum"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nhideWhenUsed/>
    <w:rsid w:val="00B36B45"/>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styleId="MediumGrid1Accent2">
    <w:name w:val="Medium Grid 1 Accent 2"/>
    <w:basedOn w:val="TableNormal"/>
    <w:unhideWhenUsed/>
    <w:rsid w:val="00B36B45"/>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styleId="MediumGrid1Accent3">
    <w:name w:val="Medium Grid 1 Accent 3"/>
    <w:basedOn w:val="TableNormal"/>
    <w:unhideWhenUsed/>
    <w:rsid w:val="00B36B45"/>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styleId="MediumGrid1Accent4">
    <w:name w:val="Medium Grid 1 Accent 4"/>
    <w:basedOn w:val="TableNormal"/>
    <w:unhideWhenUsed/>
    <w:rsid w:val="00B36B45"/>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styleId="MediumGrid1Accent5">
    <w:name w:val="Medium Grid 1 Accent 5"/>
    <w:basedOn w:val="TableNormal"/>
    <w:unhideWhenUsed/>
    <w:rsid w:val="00B36B45"/>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styleId="MediumGrid1Accent6">
    <w:name w:val="Medium Grid 1 Accent 6"/>
    <w:basedOn w:val="TableNormal"/>
    <w:unhideWhenUsed/>
    <w:rsid w:val="00B36B45"/>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styleId="MediumGrid2">
    <w:name w:val="Medium Grid 2"/>
    <w:basedOn w:val="TableNormal"/>
    <w:unhideWhenUsed/>
    <w:rsid w:val="00B36B45"/>
    <w:rPr>
      <w:rFonts w:ascii="Arial" w:eastAsia="Dotum"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nhideWhenUsed/>
    <w:rsid w:val="00B36B45"/>
    <w:rPr>
      <w:rFonts w:ascii="Arial" w:eastAsia="Dotum" w:hAnsi="Arial"/>
      <w:color w:val="000000"/>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styleId="MediumGrid2Accent2">
    <w:name w:val="Medium Grid 2 Accent 2"/>
    <w:basedOn w:val="TableNormal"/>
    <w:unhideWhenUsed/>
    <w:rsid w:val="00B36B45"/>
    <w:rPr>
      <w:rFonts w:ascii="Arial" w:eastAsia="Dotum" w:hAnsi="Arial"/>
      <w:color w:val="000000"/>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styleId="MediumGrid2Accent3">
    <w:name w:val="Medium Grid 2 Accent 3"/>
    <w:basedOn w:val="TableNormal"/>
    <w:unhideWhenUsed/>
    <w:rsid w:val="00B36B45"/>
    <w:rPr>
      <w:rFonts w:ascii="Arial" w:eastAsia="Dotum" w:hAnsi="Arial"/>
      <w:color w:val="000000"/>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styleId="MediumGrid2Accent4">
    <w:name w:val="Medium Grid 2 Accent 4"/>
    <w:basedOn w:val="TableNormal"/>
    <w:unhideWhenUsed/>
    <w:rsid w:val="00B36B45"/>
    <w:rPr>
      <w:rFonts w:ascii="Arial" w:eastAsia="Dotum" w:hAnsi="Arial"/>
      <w:color w:val="000000"/>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styleId="MediumGrid2Accent5">
    <w:name w:val="Medium Grid 2 Accent 5"/>
    <w:basedOn w:val="TableNormal"/>
    <w:unhideWhenUsed/>
    <w:rsid w:val="00B36B45"/>
    <w:rPr>
      <w:rFonts w:ascii="Arial" w:eastAsia="Dotum" w:hAnsi="Arial"/>
      <w:color w:val="000000"/>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styleId="MediumGrid2Accent6">
    <w:name w:val="Medium Grid 2 Accent 6"/>
    <w:basedOn w:val="TableNormal"/>
    <w:unhideWhenUsed/>
    <w:rsid w:val="00B36B45"/>
    <w:rPr>
      <w:rFonts w:ascii="Arial" w:eastAsia="Dotum" w:hAnsi="Arial"/>
      <w:color w:val="000000"/>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styleId="MediumGrid3">
    <w:name w:val="Medium Grid 3"/>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styleId="MediumGrid3Accent2">
    <w:name w:val="Medium Grid 3 Accent 2"/>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styleId="MediumGrid3Accent3">
    <w:name w:val="Medium Grid 3 Accent 3"/>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styleId="MediumGrid3Accent4">
    <w:name w:val="Medium Grid 3 Accent 4"/>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styleId="MediumGrid3Accent5">
    <w:name w:val="Medium Grid 3 Accent 5"/>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styleId="MediumGrid3Accent6">
    <w:name w:val="Medium Grid 3 Accent 6"/>
    <w:basedOn w:val="TableNormal"/>
    <w:unhideWhenUsed/>
    <w:rsid w:val="00B36B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styleId="MediumList1">
    <w:name w:val="Medium List 1"/>
    <w:basedOn w:val="TableNormal"/>
    <w:unhideWhenUsed/>
    <w:rsid w:val="00B36B45"/>
    <w:rPr>
      <w:color w:val="000000"/>
    </w:rPr>
    <w:tblPr>
      <w:tblStyleRowBandSize w:val="1"/>
      <w:tblStyleColBandSize w:val="1"/>
      <w:tblBorders>
        <w:top w:val="single" w:sz="8" w:space="0" w:color="000000"/>
        <w:bottom w:val="single" w:sz="8" w:space="0" w:color="000000"/>
      </w:tblBorders>
    </w:tblPr>
    <w:tblStylePr w:type="firstRow">
      <w:rPr>
        <w:rFonts w:ascii="Arial" w:eastAsia="Dotum"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nhideWhenUsed/>
    <w:rsid w:val="00B36B45"/>
    <w:rPr>
      <w:color w:val="000000"/>
    </w:rPr>
    <w:tblPr>
      <w:tblStyleRowBandSize w:val="1"/>
      <w:tblStyleColBandSize w:val="1"/>
      <w:tblBorders>
        <w:top w:val="single" w:sz="8" w:space="0" w:color="0B2949"/>
        <w:bottom w:val="single" w:sz="8" w:space="0" w:color="0B2949"/>
      </w:tblBorders>
    </w:tblPr>
    <w:tblStylePr w:type="firstRow">
      <w:rPr>
        <w:rFonts w:ascii="Arial" w:eastAsia="Dotum"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styleId="MediumList1Accent2">
    <w:name w:val="Medium List 1 Accent 2"/>
    <w:basedOn w:val="TableNormal"/>
    <w:unhideWhenUsed/>
    <w:rsid w:val="00B36B45"/>
    <w:rPr>
      <w:color w:val="000000"/>
    </w:rPr>
    <w:tblPr>
      <w:tblStyleRowBandSize w:val="1"/>
      <w:tblStyleColBandSize w:val="1"/>
      <w:tblBorders>
        <w:top w:val="single" w:sz="8" w:space="0" w:color="D02B27"/>
        <w:bottom w:val="single" w:sz="8" w:space="0" w:color="D02B27"/>
      </w:tblBorders>
    </w:tblPr>
    <w:tblStylePr w:type="firstRow">
      <w:rPr>
        <w:rFonts w:ascii="Arial" w:eastAsia="Dotum"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styleId="MediumList1Accent3">
    <w:name w:val="Medium List 1 Accent 3"/>
    <w:basedOn w:val="TableNormal"/>
    <w:unhideWhenUsed/>
    <w:rsid w:val="00B36B45"/>
    <w:rPr>
      <w:color w:val="000000"/>
    </w:rPr>
    <w:tblPr>
      <w:tblStyleRowBandSize w:val="1"/>
      <w:tblStyleColBandSize w:val="1"/>
      <w:tblBorders>
        <w:top w:val="single" w:sz="8" w:space="0" w:color="5B6771"/>
        <w:bottom w:val="single" w:sz="8" w:space="0" w:color="5B6771"/>
      </w:tblBorders>
    </w:tblPr>
    <w:tblStylePr w:type="firstRow">
      <w:rPr>
        <w:rFonts w:ascii="Arial" w:eastAsia="Dotum"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styleId="MediumList1Accent4">
    <w:name w:val="Medium List 1 Accent 4"/>
    <w:basedOn w:val="TableNormal"/>
    <w:unhideWhenUsed/>
    <w:rsid w:val="00B36B45"/>
    <w:rPr>
      <w:color w:val="000000"/>
    </w:rPr>
    <w:tblPr>
      <w:tblStyleRowBandSize w:val="1"/>
      <w:tblStyleColBandSize w:val="1"/>
      <w:tblBorders>
        <w:top w:val="single" w:sz="8" w:space="0" w:color="F1B51C"/>
        <w:bottom w:val="single" w:sz="8" w:space="0" w:color="F1B51C"/>
      </w:tblBorders>
    </w:tblPr>
    <w:tblStylePr w:type="firstRow">
      <w:rPr>
        <w:rFonts w:ascii="Arial" w:eastAsia="Dotum"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styleId="MediumList1Accent5">
    <w:name w:val="Medium List 1 Accent 5"/>
    <w:basedOn w:val="TableNormal"/>
    <w:unhideWhenUsed/>
    <w:rsid w:val="00B36B45"/>
    <w:rPr>
      <w:color w:val="000000"/>
    </w:rPr>
    <w:tblPr>
      <w:tblStyleRowBandSize w:val="1"/>
      <w:tblStyleColBandSize w:val="1"/>
      <w:tblBorders>
        <w:top w:val="single" w:sz="8" w:space="0" w:color="189394"/>
        <w:bottom w:val="single" w:sz="8" w:space="0" w:color="189394"/>
      </w:tblBorders>
    </w:tblPr>
    <w:tblStylePr w:type="firstRow">
      <w:rPr>
        <w:rFonts w:ascii="Arial" w:eastAsia="Dotum"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styleId="MediumList1Accent6">
    <w:name w:val="Medium List 1 Accent 6"/>
    <w:basedOn w:val="TableNormal"/>
    <w:unhideWhenUsed/>
    <w:rsid w:val="00B36B45"/>
    <w:rPr>
      <w:color w:val="000000"/>
    </w:rPr>
    <w:tblPr>
      <w:tblStyleRowBandSize w:val="1"/>
      <w:tblStyleColBandSize w:val="1"/>
      <w:tblBorders>
        <w:top w:val="single" w:sz="8" w:space="0" w:color="17A673"/>
        <w:bottom w:val="single" w:sz="8" w:space="0" w:color="17A673"/>
      </w:tblBorders>
    </w:tblPr>
    <w:tblStylePr w:type="firstRow">
      <w:rPr>
        <w:rFonts w:ascii="Arial" w:eastAsia="Dotum"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styleId="MediumList2">
    <w:name w:val="Medium List 2"/>
    <w:basedOn w:val="TableNormal"/>
    <w:unhideWhenUsed/>
    <w:rsid w:val="00B36B45"/>
    <w:rPr>
      <w:rFonts w:ascii="Arial" w:eastAsia="Dotum"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nhideWhenUsed/>
    <w:rsid w:val="00B36B45"/>
    <w:rPr>
      <w:rFonts w:ascii="Arial" w:eastAsia="Dotum" w:hAnsi="Arial"/>
      <w:color w:val="000000"/>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nhideWhenUsed/>
    <w:rsid w:val="00B36B45"/>
    <w:rPr>
      <w:rFonts w:ascii="Arial" w:eastAsia="Dotum" w:hAnsi="Arial"/>
      <w:color w:val="000000"/>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nhideWhenUsed/>
    <w:rsid w:val="00B36B45"/>
    <w:rPr>
      <w:rFonts w:ascii="Arial" w:eastAsia="Dotum" w:hAnsi="Arial"/>
      <w:color w:val="000000"/>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nhideWhenUsed/>
    <w:rsid w:val="00B36B45"/>
    <w:rPr>
      <w:rFonts w:ascii="Arial" w:eastAsia="Dotum" w:hAnsi="Arial"/>
      <w:color w:val="000000"/>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nhideWhenUsed/>
    <w:rsid w:val="00B36B45"/>
    <w:rPr>
      <w:rFonts w:ascii="Arial" w:eastAsia="Dotum" w:hAnsi="Arial"/>
      <w:color w:val="000000"/>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nhideWhenUsed/>
    <w:rsid w:val="00B36B45"/>
    <w:rPr>
      <w:rFonts w:ascii="Arial" w:eastAsia="Dotum" w:hAnsi="Arial"/>
      <w:color w:val="000000"/>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nhideWhenUsed/>
    <w:rsid w:val="00B36B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styleId="MediumShading2">
    <w:name w:val="Medium Shading 2"/>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Dotum" w:hAnsi="Arial"/>
      <w:sz w:val="24"/>
      <w:szCs w:val="24"/>
    </w:rPr>
  </w:style>
  <w:style w:type="character" w:customStyle="1" w:styleId="MessageHeaderChar">
    <w:name w:val="Message Header Char"/>
    <w:link w:val="MessageHeader"/>
    <w:rsid w:val="00B36B45"/>
    <w:rPr>
      <w:rFonts w:ascii="Arial" w:eastAsia="Dotum" w:hAnsi="Arial" w:cs="Times New Roman"/>
      <w:sz w:val="24"/>
      <w:szCs w:val="24"/>
      <w:shd w:val="pct20" w:color="auto" w:fill="auto"/>
    </w:rPr>
  </w:style>
  <w:style w:type="paragraph" w:styleId="NormalWeb">
    <w:name w:val="Normal (Web)"/>
    <w:basedOn w:val="Normal"/>
    <w:semiHidden/>
    <w:rsid w:val="00B36B45"/>
    <w:rPr>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rsid w:val="00B36B4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rsid w:val="00B36B4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rsid w:val="00B36B45"/>
    <w:tblPr>
      <w:tblStyleRowBandSize w:val="1"/>
      <w:tblStyleColBandSize w:val="1"/>
    </w:tblPr>
    <w:tblStylePr w:type="firstRow">
      <w:rPr>
        <w:rFonts w:ascii="Arial" w:eastAsia="Dotum" w:hAnsi="Arial" w:cs="Times New Roman"/>
        <w:i/>
        <w:iCs/>
        <w:sz w:val="26"/>
      </w:rPr>
      <w:tblPr/>
      <w:tcPr>
        <w:tcBorders>
          <w:bottom w:val="single" w:sz="4" w:space="0" w:color="7F7F7F"/>
        </w:tcBorders>
        <w:shd w:val="clear" w:color="auto" w:fill="FFFFFF"/>
      </w:tcPr>
    </w:tblStylePr>
    <w:tblStylePr w:type="lastRow">
      <w:rPr>
        <w:rFonts w:ascii="Arial" w:eastAsia="Dotum" w:hAnsi="Arial" w:cs="Times New Roman"/>
        <w:i/>
        <w:iCs/>
        <w:sz w:val="26"/>
      </w:rPr>
      <w:tblPr/>
      <w:tcPr>
        <w:tcBorders>
          <w:top w:val="single" w:sz="4" w:space="0" w:color="7F7F7F"/>
        </w:tcBorders>
        <w:shd w:val="clear" w:color="auto" w:fill="FFFFFF"/>
      </w:tcPr>
    </w:tblStylePr>
    <w:tblStylePr w:type="firstCol">
      <w:pPr>
        <w:jc w:val="right"/>
      </w:pPr>
      <w:rPr>
        <w:rFonts w:ascii="Arial" w:eastAsia="Dotum" w:hAnsi="Arial" w:cs="Times New Roman"/>
        <w:i/>
        <w:iCs/>
        <w:sz w:val="26"/>
      </w:rPr>
      <w:tblPr/>
      <w:tcPr>
        <w:tcBorders>
          <w:right w:val="single" w:sz="4" w:space="0" w:color="7F7F7F"/>
        </w:tcBorders>
        <w:shd w:val="clear" w:color="auto" w:fill="FFFFFF"/>
      </w:tcPr>
    </w:tblStylePr>
    <w:tblStylePr w:type="lastCol">
      <w:rPr>
        <w:rFonts w:ascii="Arial" w:eastAsia="Dotum"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semiHidden/>
    <w:rsid w:val="00AF1C85"/>
    <w:rPr>
      <w:u w:val="dotted"/>
    </w:rPr>
  </w:style>
  <w:style w:type="character" w:styleId="Strong">
    <w:name w:val="Strong"/>
    <w:semiHidden/>
    <w:rsid w:val="00AF1C85"/>
    <w:rPr>
      <w:b/>
      <w:bCs/>
    </w:rPr>
  </w:style>
  <w:style w:type="character" w:styleId="SubtleEmphasis">
    <w:name w:val="Subtle Emphasis"/>
    <w:semiHidden/>
    <w:rsid w:val="00AF1C85"/>
    <w:rPr>
      <w:i/>
      <w:iCs/>
      <w:color w:val="404040"/>
    </w:rPr>
  </w:style>
  <w:style w:type="character" w:styleId="SubtleReference">
    <w:name w:val="Subtle Reference"/>
    <w:semiHidden/>
    <w:rsid w:val="00AF1C85"/>
    <w:rPr>
      <w:smallCaps/>
      <w:color w:val="5A5A5A"/>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Arial" w:eastAsia="Dotum" w:hAnsi="Arial"/>
      <w:b/>
      <w:bCs/>
      <w:sz w:val="24"/>
      <w:szCs w:val="24"/>
    </w:rPr>
  </w:style>
  <w:style w:type="paragraph" w:styleId="TOC5">
    <w:name w:val="toc 5"/>
    <w:basedOn w:val="Normal"/>
    <w:next w:val="Normal"/>
    <w:semiHidden/>
    <w:rsid w:val="00B36B45"/>
    <w:pPr>
      <w:spacing w:after="100"/>
      <w:ind w:left="880"/>
    </w:pPr>
    <w:rPr>
      <w:rFonts w:ascii="Arial" w:hAnsi="Arial"/>
    </w:rPr>
  </w:style>
  <w:style w:type="paragraph" w:styleId="TOC6">
    <w:name w:val="toc 6"/>
    <w:basedOn w:val="Normal"/>
    <w:next w:val="Normal"/>
    <w:semiHidden/>
    <w:rsid w:val="00B36B45"/>
    <w:pPr>
      <w:spacing w:after="100"/>
      <w:ind w:left="1100"/>
    </w:pPr>
    <w:rPr>
      <w:rFonts w:ascii="Arial" w:hAnsi="Arial"/>
    </w:rPr>
  </w:style>
  <w:style w:type="paragraph" w:styleId="TOC7">
    <w:name w:val="toc 7"/>
    <w:basedOn w:val="Normal"/>
    <w:next w:val="Normal"/>
    <w:semiHidden/>
    <w:rsid w:val="00B36B45"/>
    <w:pPr>
      <w:spacing w:after="100"/>
      <w:ind w:left="1320"/>
    </w:pPr>
    <w:rPr>
      <w:rFonts w:ascii="Arial" w:hAnsi="Arial"/>
    </w:rPr>
  </w:style>
  <w:style w:type="paragraph" w:styleId="TOC8">
    <w:name w:val="toc 8"/>
    <w:basedOn w:val="Normal"/>
    <w:next w:val="Normal"/>
    <w:semiHidden/>
    <w:rsid w:val="00B36B45"/>
    <w:pPr>
      <w:spacing w:before="160"/>
      <w:ind w:left="1267" w:right="1440" w:hanging="1267"/>
    </w:pPr>
    <w:rPr>
      <w:rFonts w:ascii="Arial" w:hAnsi="Arial"/>
    </w:rPr>
  </w:style>
  <w:style w:type="paragraph" w:styleId="TOC9">
    <w:name w:val="toc 9"/>
    <w:basedOn w:val="Normal"/>
    <w:next w:val="Normal"/>
    <w:semiHidden/>
    <w:rsid w:val="00B36B45"/>
    <w:pPr>
      <w:spacing w:before="160"/>
      <w:ind w:left="720" w:right="720" w:hanging="720"/>
    </w:pPr>
    <w:rPr>
      <w:rFonts w:ascii="Arial" w:hAnsi="Arial"/>
    </w:rPr>
  </w:style>
  <w:style w:type="character" w:styleId="SmartLink">
    <w:name w:val="Smart Link"/>
    <w:semiHidden/>
    <w:unhideWhenUsed/>
    <w:rsid w:val="00B33C98"/>
    <w:rPr>
      <w:color w:val="0563C1"/>
      <w:u w:val="single"/>
      <w:shd w:val="clear" w:color="auto" w:fill="E1DFDD"/>
    </w:rPr>
  </w:style>
  <w:style w:type="character" w:customStyle="1" w:styleId="SmartLinkError">
    <w:name w:val="Smart Link Error"/>
    <w:semiHidden/>
    <w:unhideWhenUsed/>
    <w:rsid w:val="00B33C98"/>
    <w:rPr>
      <w:color w:val="FF0000"/>
    </w:rPr>
  </w:style>
  <w:style w:type="paragraph" w:customStyle="1" w:styleId="FootnoteSep">
    <w:name w:val="Footnote Sep"/>
    <w:basedOn w:val="Normal"/>
    <w:semiHidden/>
    <w:rsid w:val="00B36B45"/>
    <w:pPr>
      <w:pBdr>
        <w:top w:val="single" w:sz="4" w:space="1" w:color="046B5C"/>
      </w:pBdr>
      <w:spacing w:after="80" w:line="40" w:lineRule="exact"/>
    </w:pPr>
    <w:rPr>
      <w:color w:val="FFFFFF"/>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tblPr>
      <w:tblBorders>
        <w:top w:val="dotted" w:sz="12" w:space="0" w:color="046B5C"/>
        <w:bottom w:val="dotted" w:sz="12" w:space="0" w:color="046B5C"/>
      </w:tblBorders>
      <w:tblCellMar>
        <w:top w:w="58" w:type="dxa"/>
        <w:left w:w="115" w:type="dxa"/>
        <w:right w:w="115" w:type="dxa"/>
      </w:tblCellMar>
    </w:tblPr>
  </w:style>
  <w:style w:type="table" w:styleId="TableGrid">
    <w:name w:val="Table Grid"/>
    <w:basedOn w:val="TableNormal"/>
    <w:rsid w:val="00B36B45"/>
    <w:tblPr>
      <w:tblBorders>
        <w:top w:val="dotted" w:sz="12" w:space="0" w:color="046B5C"/>
        <w:bottom w:val="dotted" w:sz="12" w:space="0" w:color="046B5C"/>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pPr>
    <w:rPr>
      <w:rFonts w:ascii="Arial" w:hAnsi="Arial"/>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character" w:customStyle="1" w:styleId="mathematicaorgChar">
    <w:name w:val="mathematica.org Char"/>
    <w:link w:val="mathematicaorg"/>
    <w:rsid w:val="00B36B45"/>
    <w:rPr>
      <w:rFonts w:ascii="Arial" w:eastAsia="Times New Roman" w:hAnsi="Arial" w:cs="Times New Roman"/>
      <w:noProof/>
      <w:sz w:val="20"/>
      <w:szCs w:val="19"/>
    </w:rPr>
  </w:style>
  <w:style w:type="paragraph" w:customStyle="1" w:styleId="Title2">
    <w:name w:val="Title 2"/>
    <w:basedOn w:val="Title"/>
    <w:semiHidden/>
    <w:rsid w:val="00F17091"/>
    <w:pPr>
      <w:spacing w:before="1080"/>
    </w:pPr>
    <w:rPr>
      <w:b/>
    </w:rPr>
  </w:style>
  <w:style w:type="table" w:customStyle="1" w:styleId="MathUBaseTable1">
    <w:name w:val="MathU Base Table1"/>
    <w:basedOn w:val="TableNormal"/>
    <w:rsid w:val="00E36BDD"/>
    <w:pPr>
      <w:spacing w:before="40" w:after="20"/>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customStyle="1" w:styleId="ParagraphChar">
    <w:name w:val="Paragraph Char"/>
    <w:basedOn w:val="DefaultParagraphFont"/>
    <w:link w:val="Paragraph"/>
    <w:rsid w:val="00E36BDD"/>
  </w:style>
  <w:style w:type="character" w:customStyle="1" w:styleId="ExhibitSourceChar">
    <w:name w:val="Exhibit Source Char"/>
    <w:link w:val="ExhibitSource"/>
    <w:rsid w:val="00B172A6"/>
    <w:rPr>
      <w:rFonts w:ascii="Arial" w:hAnsi="Arial"/>
      <w:color w:val="000000"/>
      <w:sz w:val="18"/>
    </w:rPr>
  </w:style>
  <w:style w:type="table" w:customStyle="1" w:styleId="MathUBaseTable2">
    <w:name w:val="MathU Base Table2"/>
    <w:basedOn w:val="TableNormal"/>
    <w:rsid w:val="00767E96"/>
    <w:pPr>
      <w:spacing w:before="40" w:after="20"/>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table" w:customStyle="1" w:styleId="MathUBaseTable3">
    <w:name w:val="MathU Base Table3"/>
    <w:basedOn w:val="TableNormal"/>
    <w:rsid w:val="00DF7B2A"/>
    <w:pPr>
      <w:spacing w:before="40" w:after="20"/>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14</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James Mabli</dc:creator>
  <cp:keywords>report</cp:keywords>
  <cp:lastModifiedBy>Franklin, Jamia - FNS</cp:lastModifiedBy>
  <cp:revision>2</cp:revision>
  <cp:lastPrinted>2020-09-11T18:32:00Z</cp:lastPrinted>
  <dcterms:created xsi:type="dcterms:W3CDTF">2023-01-25T21:55:00Z</dcterms:created>
  <dcterms:modified xsi:type="dcterms:W3CDTF">2023-01-25T21:55:00Z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