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4252E" w:rsidRPr="007231D8" w:rsidP="00D4252E" w14:paraId="7AC7C8BD" w14:textId="1A1405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31D8">
        <w:rPr>
          <w:rFonts w:ascii="Times New Roman" w:hAnsi="Times New Roman" w:cs="Times New Roman"/>
          <w:b/>
          <w:sz w:val="24"/>
          <w:szCs w:val="24"/>
        </w:rPr>
        <w:t xml:space="preserve">Supporting Statement B, 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Pr="007231D8" w:rsidR="00900663">
        <w:rPr>
          <w:rFonts w:ascii="Times New Roman" w:hAnsi="Times New Roman" w:cs="Times New Roman"/>
          <w:b/>
          <w:sz w:val="24"/>
          <w:szCs w:val="24"/>
        </w:rPr>
        <w:t>B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7231D8">
        <w:rPr>
          <w:rFonts w:ascii="Times New Roman" w:hAnsi="Times New Roman" w:cs="Times New Roman"/>
          <w:b/>
          <w:sz w:val="24"/>
          <w:szCs w:val="24"/>
        </w:rPr>
        <w:t>Household Pulse Survey: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  Weighting Approach </w:t>
      </w:r>
    </w:p>
    <w:p w:rsidR="00D4252E" w:rsidRPr="007231D8" w:rsidP="00D4252E" w14:paraId="35DE64B1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299B" w:rsidRPr="007231D8" w:rsidP="00D4252E" w14:paraId="62559B2A" w14:textId="03582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The </w:t>
      </w:r>
      <w:r w:rsidRPr="007231D8" w:rsidR="00D4252E">
        <w:rPr>
          <w:rFonts w:ascii="Times New Roman" w:hAnsi="Times New Roman" w:cs="Times New Roman"/>
          <w:sz w:val="24"/>
          <w:szCs w:val="24"/>
        </w:rPr>
        <w:t xml:space="preserve">Household Pulse Survey </w:t>
      </w:r>
      <w:r w:rsidRPr="007231D8">
        <w:rPr>
          <w:rFonts w:ascii="Times New Roman" w:hAnsi="Times New Roman" w:cs="Times New Roman"/>
          <w:sz w:val="24"/>
          <w:szCs w:val="24"/>
        </w:rPr>
        <w:t xml:space="preserve">is designed to produce estimates at three different geographical levels.  The first level, the lowest geographical area, </w:t>
      </w:r>
      <w:r w:rsidRPr="007231D8" w:rsidR="00D4252E">
        <w:rPr>
          <w:rFonts w:ascii="Times New Roman" w:hAnsi="Times New Roman" w:cs="Times New Roman"/>
          <w:sz w:val="24"/>
          <w:szCs w:val="24"/>
        </w:rPr>
        <w:t>is</w:t>
      </w:r>
      <w:r w:rsidRPr="007231D8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7231D8" w:rsidR="00BE6EF8">
        <w:rPr>
          <w:rFonts w:ascii="Times New Roman" w:hAnsi="Times New Roman" w:cs="Times New Roman"/>
          <w:sz w:val="24"/>
          <w:szCs w:val="24"/>
        </w:rPr>
        <w:t xml:space="preserve">15 </w:t>
      </w:r>
      <w:r w:rsidRPr="007231D8">
        <w:rPr>
          <w:rFonts w:ascii="Times New Roman" w:hAnsi="Times New Roman" w:cs="Times New Roman"/>
          <w:sz w:val="24"/>
          <w:szCs w:val="24"/>
        </w:rPr>
        <w:t xml:space="preserve">largest MSAs.  The second level of geography is for state-level estimates for each of the 50 states, and the final level geography are national-level estimates. </w:t>
      </w:r>
    </w:p>
    <w:p w:rsidR="005A7E9A" w:rsidRPr="007231D8" w:rsidP="00D4252E" w14:paraId="092E851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DBA" w:rsidRPr="007231D8" w:rsidP="00D4252E" w14:paraId="58B542DC" w14:textId="203E1E0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Sampling rates within each county are determined at the state level.  If a county is part of an MSA and requires more sample at the county level based on the MSA sampling size requirements, then more sample will be included in the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MSA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counties to satisfy the MSA level sample size requirements.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An example is the </w:t>
      </w:r>
      <w:r w:rsidRPr="007231D8" w:rsidR="00877453">
        <w:rPr>
          <w:rFonts w:ascii="Times New Roman" w:eastAsia="Times New Roman" w:hAnsi="Times New Roman" w:cs="Times New Roman"/>
          <w:color w:val="000000"/>
          <w:sz w:val="24"/>
          <w:szCs w:val="24"/>
        </w:rPr>
        <w:t>Washington-Arlington-Alexandria, DC-VA-MD-WV</w:t>
      </w:r>
      <w:r w:rsidRPr="007231D8" w:rsidR="00440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MSA.  In this MSA the required sampling interval is smaller than the Maryland sampling interval; thus, requiring more sample in the MSA counties of Maryland compared to the balance of the state. 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These sampling rates are the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basis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for the base weights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of the sample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A299B" w:rsidRPr="007231D8" w:rsidP="00D4252E" w14:paraId="3CD2DAE6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703F" w:rsidRPr="007231D8" w:rsidP="5B64397A" w14:paraId="00246F64" w14:textId="18A32E4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The weighting procedure will iteratively control the sample data to</w:t>
      </w:r>
      <w:r w:rsidRPr="28310590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20</w:t>
      </w:r>
      <w:r w:rsidRPr="28310590" w:rsidR="09B77DA6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</w:t>
      </w:r>
      <w:r w:rsidR="00A817A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American Community Survey (ACS) educational attainment estimates and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independent estimates of population living in housing units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July 202</w:t>
      </w:r>
      <w:r w:rsidR="00A817A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several demographic groups at the county level. Educational attainment (four groups – no high-school diploma, high-sc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hool diploma, some college,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bachelor’s degree or higher), age (five groups – 18-24, 25-34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, 35-44, 45-64, 65 and older)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and sex groups will be formed within each state for controlling to ACS estimates.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Race/ethnicity (four groups – Hispanic, non-Hispanic white, non-Hispanic black, and non-Hispanic residual), age (nine groups – 18-24, 25–29, 30–34, 35–39, 40-44, 45-49, 50-54, 55-64, 65 and older) and sex groups will be formed within each state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controlling to independent population estimates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1302" w:rsidRPr="007231D8" w:rsidP="00D4252E" w14:paraId="1F25E09F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1E3E" w:rsidRPr="007231D8" w:rsidP="00D4252E" w14:paraId="656BD75E" w14:textId="66177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The weighting procedure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 xml:space="preserve"> will be applied within each state and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consist of 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>four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adjustments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that will be applied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to the base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weights to account for nonresponse and coverage of the demographics of the interviewed person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  These adjustments ar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:rsidR="00EA299B" w:rsidRPr="007231D8" w:rsidP="00D4252E" w14:paraId="75321CC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7E9A" w:rsidRPr="007231D8" w:rsidP="00D4252E" w14:paraId="1E87C6DB" w14:textId="25BC1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 xml:space="preserve">household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nonresponse ad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>justment to account for households that do not respond to the survey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A299B" w:rsidRPr="007231D8" w:rsidP="00D4252E" w14:paraId="59E48611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7958" w:rsidRPr="007231D8" w:rsidP="00D4252E" w14:paraId="2EF81118" w14:textId="1988EC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adjustment to control the weights to the occupied housing unit counts using the ACS </w:t>
      </w:r>
      <w:r w:rsidRPr="28310590" w:rsidR="00E52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occupied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housing unit estimates</w:t>
      </w:r>
      <w:r w:rsidRPr="28310590" w:rsidR="00A07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on the </w:t>
      </w:r>
      <w:r w:rsidRPr="28310590" w:rsidR="79C880D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A817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28310590" w:rsidR="304CC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8310590" w:rsidR="00A07F87">
        <w:rPr>
          <w:rFonts w:ascii="Times New Roman" w:hAnsi="Times New Roman" w:cs="Times New Roman"/>
          <w:color w:val="000000" w:themeColor="text1"/>
          <w:sz w:val="24"/>
          <w:szCs w:val="24"/>
        </w:rPr>
        <w:t>estimates</w:t>
      </w:r>
      <w:r w:rsidRPr="28310590" w:rsidR="005A1E3E">
        <w:rPr>
          <w:rFonts w:ascii="Times New Roman" w:hAnsi="Times New Roman" w:cs="Times New Roman"/>
          <w:color w:val="000000" w:themeColor="text1"/>
          <w:sz w:val="24"/>
          <w:szCs w:val="24"/>
        </w:rPr>
        <w:t>, and</w:t>
      </w:r>
    </w:p>
    <w:p w:rsidR="00164E44" w:rsidRPr="007231D8" w:rsidP="00D4252E" w14:paraId="6E53E474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4E44" w:rsidRPr="007231D8" w:rsidP="00D4252E" w14:paraId="11F38C7B" w14:textId="4760F9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an adjustment to account for the number of adults within the housing unit</w:t>
      </w:r>
    </w:p>
    <w:p w:rsidR="00EA299B" w:rsidRPr="007231D8" w:rsidP="00D4252E" w14:paraId="7DB4942A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7958" w:rsidRPr="007231D8" w:rsidP="00D4252E" w14:paraId="13A51648" w14:textId="6B400C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two-step </w:t>
      </w:r>
      <w:r w:rsidRPr="28310590" w:rsidR="00976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iterative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raking procedure raking the demographics of the interviewed persons to 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educational attainment/age/sex </w:t>
      </w:r>
      <w:r w:rsidRPr="28310590" w:rsidR="00884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population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distributions and 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ace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/ethnicity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/age/sex </w:t>
      </w:r>
      <w:r w:rsidRPr="28310590" w:rsidR="00884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population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distributions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 that the 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educational attainment 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adjustments will be applied 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>as the first step</w:t>
      </w:r>
      <w:r w:rsidRPr="28310590" w:rsidR="2F5F1E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raking procedure and the r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>ace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/ethnicity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adjustment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>s will be the second step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299B" w:rsidRPr="007231D8" w:rsidP="00D4252E" w14:paraId="3F5487E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01F0" w:rsidRPr="007231D8" w:rsidP="00DE0815" w14:paraId="0655647A" w14:textId="628E56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Within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state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>assess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the number of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interviewed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cases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by the demographic groups to determine if collapsing will be necessary before we apply the raking procedure.</w:t>
      </w:r>
    </w:p>
    <w:sectPr w:rsidSect="007E4824">
      <w:pgSz w:w="12240" w:h="16340"/>
      <w:pgMar w:top="1420" w:right="1212" w:bottom="888" w:left="13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83259"/>
    <w:multiLevelType w:val="hybridMultilevel"/>
    <w:tmpl w:val="6CBAB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E08DD"/>
    <w:multiLevelType w:val="hybridMultilevel"/>
    <w:tmpl w:val="D2868A00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1061244832">
    <w:abstractNumId w:val="1"/>
  </w:num>
  <w:num w:numId="2" w16cid:durableId="18629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9E"/>
    <w:rsid w:val="0005295D"/>
    <w:rsid w:val="00075995"/>
    <w:rsid w:val="000C031D"/>
    <w:rsid w:val="000D7958"/>
    <w:rsid w:val="00120921"/>
    <w:rsid w:val="00154349"/>
    <w:rsid w:val="00155882"/>
    <w:rsid w:val="00164E44"/>
    <w:rsid w:val="0017099E"/>
    <w:rsid w:val="001864F3"/>
    <w:rsid w:val="001C6886"/>
    <w:rsid w:val="001E6508"/>
    <w:rsid w:val="00236328"/>
    <w:rsid w:val="00246636"/>
    <w:rsid w:val="002B64AD"/>
    <w:rsid w:val="002C6599"/>
    <w:rsid w:val="00317341"/>
    <w:rsid w:val="00331145"/>
    <w:rsid w:val="003C33B5"/>
    <w:rsid w:val="00440A13"/>
    <w:rsid w:val="00452A74"/>
    <w:rsid w:val="004C49EF"/>
    <w:rsid w:val="004D7C03"/>
    <w:rsid w:val="00522DBA"/>
    <w:rsid w:val="00531302"/>
    <w:rsid w:val="005A1E3E"/>
    <w:rsid w:val="005A7E9A"/>
    <w:rsid w:val="006013E0"/>
    <w:rsid w:val="00622DF6"/>
    <w:rsid w:val="00643782"/>
    <w:rsid w:val="007231D8"/>
    <w:rsid w:val="00774436"/>
    <w:rsid w:val="00774FFA"/>
    <w:rsid w:val="007866B5"/>
    <w:rsid w:val="0078787F"/>
    <w:rsid w:val="007B61D3"/>
    <w:rsid w:val="007C04A3"/>
    <w:rsid w:val="007E327A"/>
    <w:rsid w:val="007F243E"/>
    <w:rsid w:val="00800C19"/>
    <w:rsid w:val="00815A38"/>
    <w:rsid w:val="008354A0"/>
    <w:rsid w:val="0087150D"/>
    <w:rsid w:val="00877453"/>
    <w:rsid w:val="00884F46"/>
    <w:rsid w:val="008B01E2"/>
    <w:rsid w:val="008B4107"/>
    <w:rsid w:val="00900663"/>
    <w:rsid w:val="00953E3E"/>
    <w:rsid w:val="0097673D"/>
    <w:rsid w:val="009D1516"/>
    <w:rsid w:val="00A07F87"/>
    <w:rsid w:val="00A1703F"/>
    <w:rsid w:val="00A36A7B"/>
    <w:rsid w:val="00A817AD"/>
    <w:rsid w:val="00B840CD"/>
    <w:rsid w:val="00BE6EF8"/>
    <w:rsid w:val="00C05E71"/>
    <w:rsid w:val="00C46211"/>
    <w:rsid w:val="00C901F0"/>
    <w:rsid w:val="00CA4F60"/>
    <w:rsid w:val="00D015B8"/>
    <w:rsid w:val="00D4252E"/>
    <w:rsid w:val="00D44542"/>
    <w:rsid w:val="00D76F83"/>
    <w:rsid w:val="00D94E2B"/>
    <w:rsid w:val="00DE0815"/>
    <w:rsid w:val="00E20C01"/>
    <w:rsid w:val="00E522EC"/>
    <w:rsid w:val="00E92849"/>
    <w:rsid w:val="00EA299B"/>
    <w:rsid w:val="00F73449"/>
    <w:rsid w:val="00F845F3"/>
    <w:rsid w:val="09B77DA6"/>
    <w:rsid w:val="0BCA0B42"/>
    <w:rsid w:val="159D8663"/>
    <w:rsid w:val="20A7F403"/>
    <w:rsid w:val="28310590"/>
    <w:rsid w:val="2F5F1EFF"/>
    <w:rsid w:val="304CC37C"/>
    <w:rsid w:val="32DEA34D"/>
    <w:rsid w:val="3F27305F"/>
    <w:rsid w:val="5B64397A"/>
    <w:rsid w:val="71AAB800"/>
    <w:rsid w:val="79C880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BCAB29"/>
  <w15:chartTrackingRefBased/>
  <w15:docId w15:val="{F507BD39-4648-4A71-9E59-21D7012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99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7099E"/>
    <w:pPr>
      <w:spacing w:line="221" w:lineRule="atLeast"/>
    </w:pPr>
    <w:rPr>
      <w:rFonts w:ascii="Gotham Bold" w:hAnsi="Gotham Bold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7099E"/>
    <w:pPr>
      <w:spacing w:line="181" w:lineRule="atLeast"/>
    </w:pPr>
    <w:rPr>
      <w:rFonts w:ascii="Gotham Bold" w:hAnsi="Gotham Bold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1C6886"/>
    <w:pPr>
      <w:spacing w:line="16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1C6886"/>
    <w:pPr>
      <w:spacing w:line="1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D7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2E"/>
  </w:style>
  <w:style w:type="paragraph" w:styleId="Footer">
    <w:name w:val="footer"/>
    <w:basedOn w:val="Normal"/>
    <w:link w:val="Foot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2E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7C28B8-4588-4AF1-A735-D16D467A067D}">
  <ds:schemaRefs/>
</ds:datastoreItem>
</file>

<file path=customXml/itemProps2.xml><?xml version="1.0" encoding="utf-8"?>
<ds:datastoreItem xmlns:ds="http://schemas.openxmlformats.org/officeDocument/2006/customXml" ds:itemID="{7731397B-A01A-4475-9988-1DEC12033E2E}">
  <ds:schemaRefs/>
</ds:datastoreItem>
</file>

<file path=customXml/itemProps3.xml><?xml version="1.0" encoding="utf-8"?>
<ds:datastoreItem xmlns:ds="http://schemas.openxmlformats.org/officeDocument/2006/customXml" ds:itemID="{CDEFC380-F9D6-471A-A377-D27B06A56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2546</Characters>
  <Application>Microsoft Office Word</Application>
  <DocSecurity>0</DocSecurity>
  <Lines>21</Lines>
  <Paragraphs>5</Paragraphs>
  <ScaleCrop>false</ScaleCrop>
  <Company>Bureau of the Census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Hornick (CENSUS/DSMD FED)</dc:creator>
  <cp:lastModifiedBy>Cassandra Logan (CENSUS/ADDP FED)</cp:lastModifiedBy>
  <cp:revision>2</cp:revision>
  <dcterms:created xsi:type="dcterms:W3CDTF">2023-10-03T20:11:00Z</dcterms:created>
  <dcterms:modified xsi:type="dcterms:W3CDTF">2023-10-03T20:11:00Z</dcterms:modified>
</cp:coreProperties>
</file>