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5583" w:rsidP="00B95583" w14:paraId="1DC55656" w14:textId="77777777">
      <w:pPr>
        <w:spacing w:after="0" w:line="240" w:lineRule="auto"/>
        <w:jc w:val="center"/>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SUPPORTING STATEMENT</w:t>
      </w:r>
    </w:p>
    <w:p w:rsidR="00B95583" w:rsidP="00B95583" w14:paraId="368DD911" w14:textId="77777777">
      <w:pPr>
        <w:spacing w:after="0" w:line="240" w:lineRule="auto"/>
        <w:jc w:val="center"/>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U.S. Department of Commerce</w:t>
      </w:r>
    </w:p>
    <w:p w:rsidR="00B95583" w:rsidP="00B95583" w14:paraId="7ACD2103" w14:textId="77777777">
      <w:pPr>
        <w:spacing w:after="0" w:line="240" w:lineRule="auto"/>
        <w:jc w:val="center"/>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National Institute of Standards and Technology</w:t>
      </w:r>
    </w:p>
    <w:p w:rsidR="00B95583" w:rsidP="00B95583" w14:paraId="68144F07" w14:textId="519ABFED">
      <w:pPr>
        <w:spacing w:after="0" w:line="240" w:lineRule="auto"/>
        <w:jc w:val="center"/>
        <w:rPr>
          <w:rFonts w:ascii="Times New Roman" w:eastAsia="Times New Roman" w:hAnsi="Times New Roman" w:cs="Times New Roman"/>
          <w:b/>
          <w:bCs/>
          <w:sz w:val="24"/>
          <w:szCs w:val="24"/>
        </w:rPr>
      </w:pPr>
      <w:bookmarkStart w:id="0" w:name="_Hlk124168864"/>
      <w:r>
        <w:rPr>
          <w:rFonts w:ascii="Times New Roman" w:eastAsia="Times New Roman" w:hAnsi="Times New Roman" w:cs="Times New Roman"/>
          <w:b/>
          <w:bCs/>
          <w:sz w:val="24"/>
          <w:szCs w:val="24"/>
        </w:rPr>
        <w:t xml:space="preserve">CHIPS </w:t>
      </w:r>
      <w:r>
        <w:rPr>
          <w:rFonts w:ascii="Times New Roman" w:eastAsia="Times New Roman" w:hAnsi="Times New Roman" w:cs="Times New Roman"/>
          <w:b/>
          <w:bCs/>
          <w:sz w:val="24"/>
          <w:szCs w:val="24"/>
        </w:rPr>
        <w:t>Streamlined Supply Chain Information Collection Request (ICR)</w:t>
      </w:r>
    </w:p>
    <w:bookmarkEnd w:id="0"/>
    <w:p w:rsidR="00B95583" w:rsidP="00B95583" w14:paraId="6E28AC30" w14:textId="77777777">
      <w:pPr>
        <w:spacing w:after="0" w:line="240" w:lineRule="auto"/>
        <w:jc w:val="center"/>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OMB Control No. 0693-XXXX</w:t>
      </w:r>
    </w:p>
    <w:p w:rsidR="00B95583" w:rsidP="00B95583" w14:paraId="296295D0" w14:textId="77777777">
      <w:pPr>
        <w:spacing w:before="120" w:after="120" w:line="240" w:lineRule="auto"/>
        <w:jc w:val="center"/>
        <w:rPr>
          <w:rFonts w:ascii="Times New Roman" w:eastAsia="Times New Roman" w:hAnsi="Times New Roman" w:cs="Times New Roman"/>
          <w:b/>
          <w:bCs/>
          <w:sz w:val="24"/>
          <w:szCs w:val="24"/>
        </w:rPr>
      </w:pPr>
    </w:p>
    <w:p w:rsidR="00B95583" w:rsidP="00B95583" w14:paraId="461A2773" w14:textId="77777777">
      <w:pPr>
        <w:spacing w:before="120" w:after="120" w:line="240" w:lineRule="auto"/>
        <w:jc w:val="center"/>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 xml:space="preserve">SUPPORTING STATEMENT </w:t>
      </w:r>
      <w:r w:rsidRPr="572E9585">
        <w:rPr>
          <w:rFonts w:ascii="Times New Roman" w:eastAsia="Times New Roman" w:hAnsi="Times New Roman" w:cs="Times New Roman"/>
          <w:b/>
          <w:bCs/>
          <w:sz w:val="24"/>
          <w:szCs w:val="24"/>
        </w:rPr>
        <w:t>PART</w:t>
      </w:r>
      <w:r w:rsidRPr="572E9585">
        <w:rPr>
          <w:rFonts w:ascii="Times New Roman" w:eastAsia="Times New Roman" w:hAnsi="Times New Roman" w:cs="Times New Roman"/>
          <w:b/>
          <w:bCs/>
          <w:sz w:val="24"/>
          <w:szCs w:val="24"/>
        </w:rPr>
        <w:t xml:space="preserve"> A</w:t>
      </w:r>
    </w:p>
    <w:p w:rsidR="00B95583" w:rsidP="00B95583" w14:paraId="74684D47" w14:textId="77777777">
      <w:pPr>
        <w:spacing w:before="120" w:after="120" w:line="240" w:lineRule="auto"/>
        <w:rPr>
          <w:rFonts w:ascii="Times New Roman" w:eastAsia="Times New Roman" w:hAnsi="Times New Roman" w:cs="Times New Roman"/>
          <w:b/>
          <w:bCs/>
          <w:sz w:val="24"/>
          <w:szCs w:val="24"/>
          <w:u w:val="single"/>
        </w:rPr>
      </w:pPr>
    </w:p>
    <w:p w:rsidR="00B95583" w:rsidP="00B95583" w14:paraId="664FC0D2" w14:textId="77777777">
      <w:pPr>
        <w:spacing w:before="120" w:after="120" w:line="240" w:lineRule="auto"/>
        <w:rPr>
          <w:rFonts w:ascii="Times New Roman" w:eastAsia="Times New Roman" w:hAnsi="Times New Roman" w:cs="Times New Roman"/>
          <w:b/>
          <w:bCs/>
          <w:sz w:val="24"/>
          <w:szCs w:val="24"/>
          <w:u w:val="single"/>
        </w:rPr>
      </w:pPr>
      <w:r w:rsidRPr="572E9585">
        <w:rPr>
          <w:rFonts w:ascii="Times New Roman" w:eastAsia="Times New Roman" w:hAnsi="Times New Roman" w:cs="Times New Roman"/>
          <w:b/>
          <w:bCs/>
          <w:sz w:val="24"/>
          <w:szCs w:val="24"/>
          <w:u w:val="single"/>
        </w:rPr>
        <w:t>Justification</w:t>
      </w:r>
    </w:p>
    <w:p w:rsidR="00B95583" w:rsidP="00B95583" w14:paraId="1CA538F2" w14:textId="77777777">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95583" w:rsidP="00B95583" w14:paraId="092EDDA8" w14:textId="5A782B3E">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The CHIPS Incentives Program is administered by the CHIPS Program Office (CPO) within the National Institute of Standards and Technology (NIST) of the United States Department of Commerce (Department) and requires the submission of an application to the Secretary of Commerce to receive funding under this program. </w:t>
      </w:r>
    </w:p>
    <w:p w:rsidR="00B95583" w:rsidP="6D7312F7" w14:paraId="3539E753" w14:textId="486EAFF2">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The CHIPS Incentives Program </w:t>
      </w:r>
      <w:r w:rsidRPr="42B2FB9B" w:rsidR="16844417">
        <w:rPr>
          <w:rFonts w:ascii="Times New Roman" w:eastAsia="Times New Roman" w:hAnsi="Times New Roman" w:cs="Times New Roman"/>
          <w:sz w:val="24"/>
          <w:szCs w:val="24"/>
        </w:rPr>
        <w:t>Facilities for Semiconductor Materials and Manufacturing Equipment Notice of Funding Opportunity (NOFO)</w:t>
      </w:r>
      <w:r w:rsidRPr="42B2FB9B">
        <w:rPr>
          <w:rFonts w:ascii="Times New Roman" w:eastAsia="Times New Roman" w:hAnsi="Times New Roman" w:cs="Times New Roman"/>
          <w:sz w:val="24"/>
          <w:szCs w:val="24"/>
        </w:rPr>
        <w:t xml:space="preserve"> seeks applications </w:t>
      </w:r>
      <w:r w:rsidRPr="42B2FB9B" w:rsidR="00E850D7">
        <w:rPr>
          <w:rFonts w:ascii="Times New Roman" w:eastAsia="Times New Roman" w:hAnsi="Times New Roman" w:cs="Times New Roman"/>
          <w:sz w:val="24"/>
          <w:szCs w:val="24"/>
        </w:rPr>
        <w:t xml:space="preserve">that will support </w:t>
      </w:r>
      <w:r w:rsidRPr="42B2FB9B" w:rsidR="00F82D49">
        <w:rPr>
          <w:rFonts w:ascii="Times New Roman" w:eastAsia="Times New Roman" w:hAnsi="Times New Roman" w:cs="Times New Roman"/>
          <w:sz w:val="24"/>
          <w:szCs w:val="24"/>
        </w:rPr>
        <w:t>investments in</w:t>
      </w:r>
      <w:r w:rsidRPr="42B2FB9B" w:rsidR="5F9F0B0E">
        <w:rPr>
          <w:rFonts w:ascii="Times New Roman" w:eastAsia="Times New Roman" w:hAnsi="Times New Roman" w:cs="Times New Roman"/>
          <w:sz w:val="24"/>
          <w:szCs w:val="24"/>
        </w:rPr>
        <w:t xml:space="preserve"> the construction, expansion, or modernization of commercial facilities </w:t>
      </w:r>
      <w:r w:rsidRPr="42B2FB9B" w:rsidR="003D2009">
        <w:rPr>
          <w:rFonts w:ascii="Times New Roman" w:eastAsia="Times New Roman" w:hAnsi="Times New Roman" w:cs="Times New Roman"/>
          <w:sz w:val="24"/>
          <w:szCs w:val="24"/>
        </w:rPr>
        <w:t xml:space="preserve">in the United States </w:t>
      </w:r>
      <w:r w:rsidRPr="42B2FB9B" w:rsidR="5F9F0B0E">
        <w:rPr>
          <w:rFonts w:ascii="Times New Roman" w:eastAsia="Times New Roman" w:hAnsi="Times New Roman" w:cs="Times New Roman"/>
          <w:sz w:val="24"/>
          <w:szCs w:val="24"/>
        </w:rPr>
        <w:t>for semiconductor materials and manufacturing equipment for which the capital investment falls below $300 million</w:t>
      </w:r>
      <w:r w:rsidRPr="42B2FB9B" w:rsidR="44251B3B">
        <w:rPr>
          <w:rFonts w:ascii="Times New Roman" w:eastAsia="Times New Roman" w:hAnsi="Times New Roman" w:cs="Times New Roman"/>
          <w:sz w:val="24"/>
          <w:szCs w:val="24"/>
        </w:rPr>
        <w:t>.</w:t>
      </w:r>
    </w:p>
    <w:p w:rsidR="00B95583" w:rsidP="00B95583" w14:paraId="33FA5567" w14:textId="2DDD3DDC">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This NOFO seeks applications in the following categories.</w:t>
      </w:r>
    </w:p>
    <w:p w:rsidR="005400BB" w:rsidRPr="005400BB" w:rsidP="005400BB" w14:paraId="4F41364F" w14:textId="1A78CA2F">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b/>
          <w:bCs/>
          <w:sz w:val="24"/>
          <w:szCs w:val="24"/>
        </w:rPr>
        <w:t>Semiconductor Materials Facilities</w:t>
      </w:r>
      <w:r w:rsidRPr="42B2FB9B">
        <w:rPr>
          <w:rFonts w:ascii="Times New Roman" w:eastAsia="Times New Roman" w:hAnsi="Times New Roman" w:cs="Times New Roman"/>
          <w:sz w:val="24"/>
          <w:szCs w:val="24"/>
        </w:rPr>
        <w:t xml:space="preserve"> for the manufacture or production, including growth or extraction, of materials used to manufacture semiconductors, which are the chemicals, gases, raw and intermediate materials, and other consumables used in semiconductor manufacturing. Specific examples include but are not limited to polysilicon; photoresists and ancillaries (developers, strippers, </w:t>
      </w:r>
      <w:r w:rsidRPr="42B2FB9B">
        <w:rPr>
          <w:rFonts w:ascii="Times New Roman" w:eastAsia="Times New Roman" w:hAnsi="Times New Roman" w:cs="Times New Roman"/>
          <w:sz w:val="24"/>
          <w:szCs w:val="24"/>
        </w:rPr>
        <w:t>litho</w:t>
      </w:r>
      <w:r w:rsidRPr="42B2FB9B">
        <w:rPr>
          <w:rFonts w:ascii="Times New Roman" w:eastAsia="Times New Roman" w:hAnsi="Times New Roman" w:cs="Times New Roman"/>
          <w:sz w:val="24"/>
          <w:szCs w:val="24"/>
        </w:rPr>
        <w:t xml:space="preserve"> solvents, and anti-reflective and </w:t>
      </w:r>
      <w:r w:rsidRPr="42B2FB9B">
        <w:rPr>
          <w:rFonts w:ascii="Times New Roman" w:eastAsia="Times New Roman" w:hAnsi="Times New Roman" w:cs="Times New Roman"/>
          <w:sz w:val="24"/>
          <w:szCs w:val="24"/>
        </w:rPr>
        <w:t>hardmask</w:t>
      </w:r>
      <w:r w:rsidRPr="42B2FB9B">
        <w:rPr>
          <w:rFonts w:ascii="Times New Roman" w:eastAsia="Times New Roman" w:hAnsi="Times New Roman" w:cs="Times New Roman"/>
          <w:sz w:val="24"/>
          <w:szCs w:val="24"/>
        </w:rPr>
        <w:t xml:space="preserve"> layers); sputtering targets (including tantalum, titanium, and aluminum); and materials specifically used in quantum information systems (such as hafnium and niobium). </w:t>
      </w:r>
    </w:p>
    <w:p w:rsidR="005400BB" w:rsidRPr="005400BB" w:rsidP="005400BB" w14:paraId="4EAFA8F2" w14:textId="46464295">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b/>
          <w:bCs/>
          <w:sz w:val="24"/>
          <w:szCs w:val="24"/>
        </w:rPr>
        <w:t>Semiconductor Manufacturing Equipment Facilities</w:t>
      </w:r>
      <w:r w:rsidRPr="42B2FB9B">
        <w:rPr>
          <w:rFonts w:ascii="Times New Roman" w:eastAsia="Times New Roman" w:hAnsi="Times New Roman" w:cs="Times New Roman"/>
          <w:sz w:val="24"/>
          <w:szCs w:val="24"/>
        </w:rPr>
        <w:t xml:space="preserve"> for the physical production of specialized equipment integral to the manufacturing of semiconductors and subsystems that enable or are incorporated into the manufacturing equipment. Specific examples of semiconductor manufacturing equipment include but are not limited to deposition equipment, including chemical vapor deposition, physical vapor deposition, and atomic layer deposition; etching equipment (wet etch, dry etch); lithography equipment (steppers, scanners, extreme ultraviolet); wafer slicing equipment, wafer dicing equipment, and wire bonders; inspection and measuring equipment, including scanning electron microscopes, atomic force microscopes, </w:t>
      </w:r>
      <w:r w:rsidRPr="42B2FB9B">
        <w:rPr>
          <w:rFonts w:ascii="Times New Roman" w:eastAsia="Times New Roman" w:hAnsi="Times New Roman" w:cs="Times New Roman"/>
          <w:sz w:val="24"/>
          <w:szCs w:val="24"/>
        </w:rPr>
        <w:t xml:space="preserve">optical inspection systems, and wafer probes; certain metrology and inspection systems; and ion implantation and diffusion/oxidation furnaces. </w:t>
      </w:r>
    </w:p>
    <w:p w:rsidR="00B95583" w:rsidP="42B2FB9B" w14:paraId="05E4436D" w14:textId="68235043">
      <w:pPr>
        <w:spacing w:before="120" w:after="120" w:line="240" w:lineRule="auto"/>
        <w:rPr>
          <w:rFonts w:ascii="Times New Roman" w:eastAsia="Times New Roman" w:hAnsi="Times New Roman" w:cs="Times New Roman"/>
          <w:sz w:val="24"/>
          <w:szCs w:val="24"/>
        </w:rPr>
      </w:pPr>
    </w:p>
    <w:p w:rsidR="00B95583" w:rsidP="00B95583" w14:paraId="43772BEE" w14:textId="3D14E31C">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5400BB" w:rsidRPr="005400BB" w:rsidP="6D7312F7" w14:paraId="78FB1F9E" w14:textId="26969FDA">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Information collected via this ICR will </w:t>
      </w:r>
      <w:r w:rsidRPr="42B2FB9B" w:rsidR="6C64B535">
        <w:rPr>
          <w:rFonts w:ascii="Times New Roman" w:eastAsia="Times New Roman" w:hAnsi="Times New Roman" w:cs="Times New Roman"/>
          <w:sz w:val="24"/>
          <w:szCs w:val="24"/>
        </w:rPr>
        <w:t>be submitted</w:t>
      </w:r>
      <w:r w:rsidRPr="42B2FB9B">
        <w:rPr>
          <w:rFonts w:ascii="Times New Roman" w:eastAsia="Times New Roman" w:hAnsi="Times New Roman" w:cs="Times New Roman"/>
          <w:sz w:val="24"/>
          <w:szCs w:val="24"/>
        </w:rPr>
        <w:t xml:space="preserve"> by applicants via the CHIPS Incentives Program application portal and used by CHIPS Program Office staff to ev</w:t>
      </w:r>
      <w:r w:rsidRPr="42B2FB9B" w:rsidR="65FE1ED1">
        <w:rPr>
          <w:rFonts w:ascii="Times New Roman" w:eastAsia="Times New Roman" w:hAnsi="Times New Roman" w:cs="Times New Roman"/>
          <w:sz w:val="24"/>
          <w:szCs w:val="24"/>
        </w:rPr>
        <w:t xml:space="preserve">aluate requests for funding. </w:t>
      </w:r>
    </w:p>
    <w:p w:rsidR="005400BB" w:rsidRPr="005400BB" w:rsidP="005400BB" w14:paraId="576C0C7F" w14:textId="7CE60327">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A potential applicant must submit a concept plan to be officially considered for a CHIPS Incentive Award. </w:t>
      </w:r>
      <w:r w:rsidRPr="42B2FB9B">
        <w:rPr>
          <w:rFonts w:ascii="Times New Roman" w:eastAsia="Times New Roman" w:hAnsi="Times New Roman" w:cs="Times New Roman"/>
          <w:sz w:val="24"/>
          <w:szCs w:val="24"/>
        </w:rPr>
        <w:t>Specifically, the Department will be collecting the following information in the concept plan: </w:t>
      </w:r>
    </w:p>
    <w:p w:rsidR="00170013" w:rsidRPr="00170013" w:rsidP="42B2FB9B" w14:paraId="0C227C63" w14:textId="1529C1E2">
      <w:pPr>
        <w:spacing w:before="120" w:after="120" w:line="240" w:lineRule="auto"/>
        <w:rPr>
          <w:rFonts w:ascii="Times New Roman" w:eastAsia="Times New Roman" w:hAnsi="Times New Roman" w:cs="Times New Roman"/>
          <w:b/>
          <w:bCs/>
          <w:sz w:val="24"/>
          <w:szCs w:val="24"/>
        </w:rPr>
      </w:pPr>
      <w:bookmarkStart w:id="1" w:name="_Toc120807133"/>
      <w:bookmarkStart w:id="2" w:name="_Toc121848320"/>
      <w:bookmarkStart w:id="3" w:name="_Toc128037499"/>
      <w:bookmarkStart w:id="4" w:name="_Toc119933696"/>
      <w:bookmarkStart w:id="5" w:name="_Toc119942055"/>
      <w:bookmarkStart w:id="6" w:name="_Toc120787156"/>
      <w:r w:rsidRPr="42B2FB9B">
        <w:rPr>
          <w:rFonts w:ascii="Times New Roman" w:eastAsia="Times New Roman" w:hAnsi="Times New Roman" w:cs="Times New Roman"/>
          <w:b/>
          <w:bCs/>
          <w:sz w:val="24"/>
          <w:szCs w:val="24"/>
        </w:rPr>
        <w:t>Cover Page</w:t>
      </w:r>
      <w:bookmarkEnd w:id="1"/>
      <w:bookmarkEnd w:id="2"/>
      <w:bookmarkEnd w:id="3"/>
      <w:r w:rsidRPr="42B2FB9B">
        <w:rPr>
          <w:rFonts w:ascii="Times New Roman" w:eastAsia="Times New Roman" w:hAnsi="Times New Roman" w:cs="Times New Roman"/>
          <w:b/>
          <w:bCs/>
          <w:sz w:val="24"/>
          <w:szCs w:val="24"/>
        </w:rPr>
        <w:t xml:space="preserve"> </w:t>
      </w:r>
      <w:bookmarkEnd w:id="4"/>
      <w:bookmarkEnd w:id="5"/>
      <w:bookmarkEnd w:id="6"/>
    </w:p>
    <w:p w:rsidR="00170013" w:rsidRPr="00170013" w:rsidP="00170013" w14:paraId="220A8CC0" w14:textId="00E47059">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The cover page will be input directly via a web form on the </w:t>
      </w:r>
      <w:r w:rsidR="00923619">
        <w:t>CHIPS Incentives Program application portal</w:t>
      </w:r>
      <w:r w:rsidRPr="42B2FB9B">
        <w:rPr>
          <w:rFonts w:ascii="Times New Roman" w:eastAsia="Times New Roman" w:hAnsi="Times New Roman" w:cs="Times New Roman"/>
          <w:sz w:val="24"/>
          <w:szCs w:val="24"/>
        </w:rPr>
        <w:t xml:space="preserve">. </w:t>
      </w:r>
    </w:p>
    <w:p w:rsidR="00170013" w:rsidRPr="00170013" w:rsidP="00170013" w14:paraId="09C670BA" w14:textId="77777777">
      <w:pPr>
        <w:spacing w:before="120" w:after="120" w:line="240" w:lineRule="auto"/>
        <w:rPr>
          <w:rFonts w:ascii="Times New Roman" w:eastAsia="Times New Roman" w:hAnsi="Times New Roman" w:cs="Times New Roman"/>
          <w:b/>
          <w:sz w:val="24"/>
          <w:szCs w:val="24"/>
        </w:rPr>
      </w:pPr>
      <w:r w:rsidRPr="00170013">
        <w:rPr>
          <w:rFonts w:ascii="Times New Roman" w:eastAsia="Times New Roman" w:hAnsi="Times New Roman" w:cs="Times New Roman"/>
          <w:b/>
          <w:sz w:val="24"/>
          <w:szCs w:val="24"/>
        </w:rPr>
        <w:t>Consortium Narrative (if applicable)</w:t>
      </w:r>
    </w:p>
    <w:p w:rsidR="00170013" w:rsidRPr="00170013" w:rsidP="00170013" w14:paraId="1CDF5448" w14:textId="77777777">
      <w:p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Consortium members must also upload a separate consortium narrative of no more than 5 pages. The consortium narrative must include the following information, and each member is responsible for ensuring consistency across all related applications:</w:t>
      </w:r>
    </w:p>
    <w:p w:rsidR="00170013" w:rsidRPr="00170013" w:rsidP="00170013" w14:paraId="3EB11749" w14:textId="5566EF3B">
      <w:pPr>
        <w:numPr>
          <w:ilvl w:val="0"/>
          <w:numId w:val="2"/>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The individual entities that are members or proposed members of the consortium and the roles of each entity</w:t>
      </w:r>
    </w:p>
    <w:p w:rsidR="00170013" w:rsidRPr="00170013" w:rsidP="00170013" w14:paraId="2AD73026" w14:textId="77777777">
      <w:pPr>
        <w:numPr>
          <w:ilvl w:val="0"/>
          <w:numId w:val="2"/>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 xml:space="preserve">A narrative description of the consortium’s overall strategic vision; how that vision aligns with the Department’s economic and national security objectives; and the relevance of each proposed project to that </w:t>
      </w:r>
      <w:r w:rsidRPr="00170013">
        <w:rPr>
          <w:rFonts w:ascii="Times New Roman" w:eastAsia="Times New Roman" w:hAnsi="Times New Roman" w:cs="Times New Roman"/>
          <w:sz w:val="24"/>
          <w:szCs w:val="24"/>
        </w:rPr>
        <w:t>vision</w:t>
      </w:r>
    </w:p>
    <w:p w:rsidR="00170013" w:rsidRPr="00170013" w:rsidP="00170013" w14:paraId="1C5EF979" w14:textId="77777777">
      <w:pPr>
        <w:numPr>
          <w:ilvl w:val="1"/>
          <w:numId w:val="2"/>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 xml:space="preserve">Include an explanation of why the proposed projects are necessary to advance the consortium’s vision, and why CHIPS funding is necessary to incentivize the relevant </w:t>
      </w:r>
      <w:r w:rsidRPr="00170013">
        <w:rPr>
          <w:rFonts w:ascii="Times New Roman" w:eastAsia="Times New Roman" w:hAnsi="Times New Roman" w:cs="Times New Roman"/>
          <w:sz w:val="24"/>
          <w:szCs w:val="24"/>
        </w:rPr>
        <w:t>investment</w:t>
      </w:r>
    </w:p>
    <w:p w:rsidR="00170013" w:rsidRPr="00170013" w:rsidP="00170013" w14:paraId="02955E5E" w14:textId="77777777">
      <w:pPr>
        <w:numPr>
          <w:ilvl w:val="1"/>
          <w:numId w:val="2"/>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 xml:space="preserve">For consortia that include a state and/or local government (including quasi-governmental) entity, this narrative should also list any actions that entity is taking or intends to take to facilitate cluster development, such as efforts to coordinate with suppliers on site selection, infrastructure development, workforce development, permitting, and/or community </w:t>
      </w:r>
      <w:r w:rsidRPr="00170013">
        <w:rPr>
          <w:rFonts w:ascii="Times New Roman" w:eastAsia="Times New Roman" w:hAnsi="Times New Roman" w:cs="Times New Roman"/>
          <w:sz w:val="24"/>
          <w:szCs w:val="24"/>
        </w:rPr>
        <w:t>engagement</w:t>
      </w:r>
      <w:r w:rsidRPr="00170013">
        <w:rPr>
          <w:rFonts w:ascii="Times New Roman" w:eastAsia="Times New Roman" w:hAnsi="Times New Roman" w:cs="Times New Roman"/>
          <w:sz w:val="24"/>
          <w:szCs w:val="24"/>
        </w:rPr>
        <w:t xml:space="preserve"> </w:t>
      </w:r>
    </w:p>
    <w:p w:rsidR="00170013" w:rsidRPr="00170013" w:rsidP="00170013" w14:paraId="3751F399" w14:textId="77777777">
      <w:pPr>
        <w:numPr>
          <w:ilvl w:val="0"/>
          <w:numId w:val="2"/>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 xml:space="preserve">The structure of the consortium, including how members intend to coordinate and/or collaborate with </w:t>
      </w:r>
      <w:r w:rsidRPr="00170013">
        <w:rPr>
          <w:rFonts w:ascii="Times New Roman" w:eastAsia="Times New Roman" w:hAnsi="Times New Roman" w:cs="Times New Roman"/>
          <w:sz w:val="24"/>
          <w:szCs w:val="24"/>
        </w:rPr>
        <w:t>one another</w:t>
      </w:r>
    </w:p>
    <w:p w:rsidR="00170013" w:rsidRPr="00170013" w:rsidP="00170013" w14:paraId="5DFAF7F2" w14:textId="77777777">
      <w:pPr>
        <w:spacing w:before="120" w:after="120" w:line="240" w:lineRule="auto"/>
        <w:rPr>
          <w:rFonts w:ascii="Times New Roman" w:eastAsia="Times New Roman" w:hAnsi="Times New Roman" w:cs="Times New Roman"/>
          <w:b/>
          <w:sz w:val="24"/>
          <w:szCs w:val="24"/>
        </w:rPr>
      </w:pPr>
      <w:bookmarkStart w:id="7" w:name="_Toc119933698"/>
      <w:bookmarkStart w:id="8" w:name="_Toc119942057"/>
      <w:bookmarkStart w:id="9" w:name="_Toc120787157"/>
      <w:bookmarkStart w:id="10" w:name="_Toc120807134"/>
      <w:bookmarkStart w:id="11" w:name="_Toc121848321"/>
      <w:bookmarkStart w:id="12" w:name="_Toc128037500"/>
      <w:bookmarkStart w:id="13" w:name="_Ref128069895"/>
      <w:bookmarkStart w:id="14" w:name="_Ref128088391"/>
      <w:r w:rsidRPr="00170013">
        <w:rPr>
          <w:rFonts w:ascii="Times New Roman" w:eastAsia="Times New Roman" w:hAnsi="Times New Roman" w:cs="Times New Roman"/>
          <w:b/>
          <w:sz w:val="24"/>
          <w:szCs w:val="24"/>
        </w:rPr>
        <w:t>Concept Plan</w:t>
      </w:r>
      <w:bookmarkEnd w:id="7"/>
      <w:bookmarkEnd w:id="8"/>
      <w:bookmarkEnd w:id="9"/>
      <w:bookmarkEnd w:id="10"/>
      <w:bookmarkEnd w:id="11"/>
      <w:bookmarkEnd w:id="12"/>
      <w:bookmarkEnd w:id="13"/>
      <w:bookmarkEnd w:id="14"/>
      <w:r w:rsidRPr="00170013">
        <w:rPr>
          <w:rFonts w:ascii="Times New Roman" w:eastAsia="Times New Roman" w:hAnsi="Times New Roman" w:cs="Times New Roman"/>
          <w:b/>
          <w:sz w:val="24"/>
          <w:szCs w:val="24"/>
        </w:rPr>
        <w:t xml:space="preserve"> Details</w:t>
      </w:r>
    </w:p>
    <w:p w:rsidR="00170013" w:rsidRPr="00170013" w:rsidP="00170013" w14:paraId="0006D4B6" w14:textId="77777777">
      <w:p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 xml:space="preserve">Each applicant must submit a project plan of no more than 15 pages that describes the project for which CHIPS Incentives funds are being requested. Attachments such as the Project Sources and Uses of Funds spreadsheet are not included in this page limit. </w:t>
      </w:r>
    </w:p>
    <w:p w:rsidR="00170013" w:rsidRPr="00170013" w:rsidP="00170013" w14:paraId="211AFCC5" w14:textId="77777777">
      <w:p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rPr>
        <w:t>The project plan must contain the following information:</w:t>
      </w:r>
    </w:p>
    <w:p w:rsidR="00170013" w:rsidRPr="00170013" w:rsidP="00170013" w14:paraId="235FE351" w14:textId="77777777">
      <w:pPr>
        <w:numPr>
          <w:ilvl w:val="0"/>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Description of Project</w:t>
      </w:r>
      <w:r w:rsidRPr="00170013">
        <w:rPr>
          <w:rFonts w:ascii="Times New Roman" w:eastAsia="Times New Roman" w:hAnsi="Times New Roman" w:cs="Times New Roman"/>
          <w:sz w:val="24"/>
          <w:szCs w:val="24"/>
        </w:rPr>
        <w:t xml:space="preserve">: A description of the construction, expansion, or modernization activities proposed, including a description of the facility location and existing or required infrastructure. This description should include the products that the facility produces or will produce and their end market application, along with information on the scale, size, and capacity of production. </w:t>
      </w:r>
    </w:p>
    <w:p w:rsidR="00170013" w:rsidRPr="00170013" w:rsidP="00170013" w14:paraId="30A0620F" w14:textId="77777777">
      <w:pPr>
        <w:numPr>
          <w:ilvl w:val="0"/>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Applicant Profile</w:t>
      </w:r>
      <w:r w:rsidRPr="00170013">
        <w:rPr>
          <w:rFonts w:ascii="Times New Roman" w:eastAsia="Times New Roman" w:hAnsi="Times New Roman" w:cs="Times New Roman"/>
          <w:sz w:val="24"/>
          <w:szCs w:val="24"/>
        </w:rPr>
        <w:t xml:space="preserve">: A brief description of the applicant, including identification of its headquarters, primary officers, ownership (publicly traded or privately held, including main shareholders), main business lines, and main countries of operation. For applicants that are a subsidiary of another entity, this information should be provided for the ultimate corporate parent as well. </w:t>
      </w:r>
    </w:p>
    <w:p w:rsidR="00170013" w:rsidRPr="00170013" w:rsidP="00170013" w14:paraId="13DEA5CE" w14:textId="77777777">
      <w:pPr>
        <w:numPr>
          <w:ilvl w:val="0"/>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CHIPS Incentives Justification</w:t>
      </w:r>
      <w:r w:rsidRPr="00170013">
        <w:rPr>
          <w:rFonts w:ascii="Times New Roman" w:eastAsia="Times New Roman" w:hAnsi="Times New Roman" w:cs="Times New Roman"/>
          <w:sz w:val="24"/>
          <w:szCs w:val="24"/>
        </w:rPr>
        <w:t xml:space="preserve">: A summary narrative explaining how the CHIPS Incentives requested will incentivize the applicant to make investments in the facility and equipment in the United States that would not occur in the absence of the incentives. If relevant, include other ways that the requested incentives would change the nature, scale, or speed of the investment.  </w:t>
      </w:r>
    </w:p>
    <w:p w:rsidR="00170013" w:rsidRPr="00170013" w:rsidP="00170013" w14:paraId="5F8B86D5" w14:textId="77777777">
      <w:pPr>
        <w:numPr>
          <w:ilvl w:val="0"/>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Economic and National Security</w:t>
      </w:r>
      <w:r w:rsidRPr="00170013">
        <w:rPr>
          <w:rFonts w:ascii="Times New Roman" w:eastAsia="Times New Roman" w:hAnsi="Times New Roman" w:cs="Times New Roman"/>
          <w:sz w:val="24"/>
          <w:szCs w:val="24"/>
        </w:rPr>
        <w:t>: A narrative description of how the proposed project will further the economic and national security objectives of the United States, as described in Section I.C.1. Applicants should describe</w:t>
      </w:r>
      <w:r w:rsidRPr="00170013">
        <w:rPr>
          <w:rFonts w:ascii="Times New Roman" w:eastAsia="Times New Roman" w:hAnsi="Times New Roman" w:cs="Times New Roman"/>
          <w:sz w:val="24"/>
          <w:szCs w:val="24"/>
        </w:rPr>
        <w:t>, in particular, how</w:t>
      </w:r>
      <w:r w:rsidRPr="00170013">
        <w:rPr>
          <w:rFonts w:ascii="Times New Roman" w:eastAsia="Times New Roman" w:hAnsi="Times New Roman" w:cs="Times New Roman"/>
          <w:sz w:val="24"/>
          <w:szCs w:val="24"/>
        </w:rPr>
        <w:t xml:space="preserve"> the proposed project will help strengthen supply chain resilience, advance U.S. technology leadership, and/or support vibrant U.S. fab clusters.</w:t>
      </w:r>
    </w:p>
    <w:p w:rsidR="00170013" w:rsidRPr="00170013" w:rsidP="00170013" w14:paraId="06C07FA9" w14:textId="77777777">
      <w:pPr>
        <w:numPr>
          <w:ilvl w:val="0"/>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Commercial Viability</w:t>
      </w:r>
      <w:r w:rsidRPr="00170013">
        <w:rPr>
          <w:rFonts w:ascii="Times New Roman" w:eastAsia="Times New Roman" w:hAnsi="Times New Roman" w:cs="Times New Roman"/>
          <w:sz w:val="24"/>
          <w:szCs w:val="24"/>
        </w:rPr>
        <w:t>: A narrative description of the demand drivers for the output of the facility with as much specificity as is available on end markets and customer demand. Evidence of customer demand could include key off-take agreements, letters of reference or intent, or a list of top customers for each major product and associated volumes (any such items should be included in an appendix). The narrative should also explain how the project will reach sufficient scale to be commercially viable over the long term.</w:t>
      </w:r>
    </w:p>
    <w:p w:rsidR="00170013" w:rsidRPr="00170013" w:rsidP="00170013" w14:paraId="21EE278D" w14:textId="77777777">
      <w:pPr>
        <w:numPr>
          <w:ilvl w:val="0"/>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Project Feasibility and Readiness</w:t>
      </w:r>
      <w:r w:rsidRPr="00170013">
        <w:rPr>
          <w:rFonts w:ascii="Times New Roman" w:eastAsia="Times New Roman" w:hAnsi="Times New Roman" w:cs="Times New Roman"/>
          <w:sz w:val="24"/>
          <w:szCs w:val="24"/>
        </w:rPr>
        <w:t>: A narrative description explaining why the proposed project is technically feasible, including a notional construction schedule; an explanation of the experience and qualifications of key management personnel, including experience with projects of similar size and scope; a list of any comparable facilities previously commissioned by the applicant or its parent companies; and any evidence that the applicant has the ability to effectively manage the environmental review process.</w:t>
      </w:r>
    </w:p>
    <w:p w:rsidR="00170013" w:rsidRPr="00170013" w:rsidP="00170013" w14:paraId="487005B1" w14:textId="48362B31">
      <w:pPr>
        <w:numPr>
          <w:ilvl w:val="0"/>
          <w:numId w:val="1"/>
        </w:numPr>
        <w:spacing w:before="120" w:after="120" w:line="240" w:lineRule="auto"/>
        <w:rPr>
          <w:rFonts w:ascii="Times New Roman" w:eastAsia="Times New Roman" w:hAnsi="Times New Roman" w:cs="Times New Roman"/>
          <w:sz w:val="24"/>
          <w:szCs w:val="24"/>
        </w:rPr>
      </w:pPr>
      <w:r w:rsidRPr="3E787D2A">
        <w:rPr>
          <w:rFonts w:ascii="Times New Roman" w:eastAsia="Times New Roman" w:hAnsi="Times New Roman" w:cs="Times New Roman"/>
          <w:sz w:val="24"/>
          <w:szCs w:val="24"/>
          <w:u w:val="single"/>
        </w:rPr>
        <w:t>Availability of Funds</w:t>
      </w:r>
      <w:r w:rsidRPr="3E787D2A">
        <w:rPr>
          <w:rFonts w:ascii="Times New Roman" w:eastAsia="Times New Roman" w:hAnsi="Times New Roman" w:cs="Times New Roman"/>
          <w:sz w:val="24"/>
          <w:szCs w:val="24"/>
        </w:rPr>
        <w:t xml:space="preserve">: Provide the information listed below about capital investment and capital sources via the Project Sources and Uses of Funds spreadsheet template available on the </w:t>
      </w:r>
      <w:r w:rsidRPr="00000643">
        <w:rPr>
          <w:rFonts w:ascii="Times New Roman" w:eastAsia="Times New Roman" w:hAnsi="Times New Roman" w:cs="Times New Roman"/>
          <w:sz w:val="24"/>
          <w:szCs w:val="24"/>
        </w:rPr>
        <w:t>CHIPS Incentives Program application portal</w:t>
      </w:r>
      <w:r w:rsidRPr="3E787D2A">
        <w:rPr>
          <w:rFonts w:ascii="Times New Roman" w:eastAsia="Times New Roman" w:hAnsi="Times New Roman" w:cs="Times New Roman"/>
          <w:sz w:val="24"/>
          <w:szCs w:val="24"/>
          <w:u w:val="single"/>
        </w:rPr>
        <w:t>.</w:t>
      </w:r>
      <w:r w:rsidRPr="3E787D2A">
        <w:rPr>
          <w:rFonts w:ascii="Times New Roman" w:eastAsia="Times New Roman" w:hAnsi="Times New Roman" w:cs="Times New Roman"/>
          <w:sz w:val="24"/>
          <w:szCs w:val="24"/>
        </w:rPr>
        <w:t xml:space="preserve"> In addition, provide a narrative that details specific, credible evidence of the availability of the listed sources of funds. That evidence could include, for example, company financials demonstrating the availability of cash; commitment letters; or other approaches to accessing the required funding.</w:t>
      </w:r>
    </w:p>
    <w:p w:rsidR="00170013" w:rsidRPr="00170013" w:rsidP="00170013" w14:paraId="0C973D5B" w14:textId="77777777">
      <w:pPr>
        <w:numPr>
          <w:ilvl w:val="1"/>
          <w:numId w:val="1"/>
        </w:numPr>
        <w:spacing w:before="120" w:after="120" w:line="240" w:lineRule="auto"/>
        <w:rPr>
          <w:rFonts w:ascii="Times New Roman" w:eastAsia="Times New Roman" w:hAnsi="Times New Roman" w:cs="Times New Roman"/>
          <w:sz w:val="24"/>
          <w:szCs w:val="24"/>
        </w:rPr>
      </w:pPr>
      <w:r w:rsidRPr="00170013">
        <w:rPr>
          <w:rFonts w:ascii="Times New Roman" w:eastAsia="Times New Roman" w:hAnsi="Times New Roman" w:cs="Times New Roman"/>
          <w:sz w:val="24"/>
          <w:szCs w:val="24"/>
          <w:u w:val="single"/>
        </w:rPr>
        <w:t>Capital Investment</w:t>
      </w:r>
      <w:r w:rsidRPr="00170013">
        <w:rPr>
          <w:rFonts w:ascii="Times New Roman" w:eastAsia="Times New Roman" w:hAnsi="Times New Roman" w:cs="Times New Roman"/>
          <w:sz w:val="24"/>
          <w:szCs w:val="24"/>
        </w:rPr>
        <w:t>:</w:t>
      </w:r>
      <w:r w:rsidRPr="00170013">
        <w:rPr>
          <w:rFonts w:ascii="Times New Roman" w:eastAsia="Times New Roman" w:hAnsi="Times New Roman" w:cs="Times New Roman"/>
          <w:i/>
          <w:sz w:val="24"/>
          <w:szCs w:val="24"/>
        </w:rPr>
        <w:t xml:space="preserve"> </w:t>
      </w:r>
      <w:r w:rsidRPr="00170013">
        <w:rPr>
          <w:rFonts w:ascii="Times New Roman" w:eastAsia="Times New Roman" w:hAnsi="Times New Roman" w:cs="Times New Roman"/>
          <w:sz w:val="24"/>
          <w:szCs w:val="24"/>
        </w:rPr>
        <w:t xml:space="preserve">The costs required to complete the construction, expansion, or modernization of the project and initiate operation, broken down by category such as land, construction (e.g., labor and material), equipment, infrastructure improvements (e.g., utility plants, access to infrastructure, or wastewater treatment plants), and administrative expenses directly attributable to the </w:t>
      </w:r>
      <w:r w:rsidRPr="00170013">
        <w:rPr>
          <w:rFonts w:ascii="Times New Roman" w:eastAsia="Times New Roman" w:hAnsi="Times New Roman" w:cs="Times New Roman"/>
          <w:sz w:val="24"/>
          <w:szCs w:val="24"/>
        </w:rPr>
        <w:t>construction, expansion, or modernization (e.g., legal, engineering, and permitting fees).</w:t>
      </w:r>
    </w:p>
    <w:p w:rsidR="00170013" w:rsidRPr="00170013" w:rsidP="00170013" w14:paraId="21198EAC" w14:textId="4D4FF8F1">
      <w:pPr>
        <w:numPr>
          <w:ilvl w:val="1"/>
          <w:numId w:val="1"/>
        </w:numPr>
        <w:spacing w:before="120" w:after="120" w:line="240" w:lineRule="auto"/>
        <w:rPr>
          <w:rFonts w:ascii="Times New Roman" w:eastAsia="Times New Roman" w:hAnsi="Times New Roman" w:cs="Times New Roman"/>
          <w:sz w:val="24"/>
          <w:szCs w:val="24"/>
          <w:u w:val="single"/>
        </w:rPr>
      </w:pPr>
      <w:r w:rsidRPr="42B2FB9B">
        <w:rPr>
          <w:rFonts w:ascii="Times New Roman" w:eastAsia="Times New Roman" w:hAnsi="Times New Roman" w:cs="Times New Roman"/>
          <w:sz w:val="24"/>
          <w:szCs w:val="24"/>
          <w:u w:val="single"/>
        </w:rPr>
        <w:t>Project Capital Sources</w:t>
      </w:r>
      <w:r w:rsidRPr="42B2FB9B">
        <w:rPr>
          <w:rFonts w:ascii="Times New Roman" w:eastAsia="Times New Roman" w:hAnsi="Times New Roman" w:cs="Times New Roman"/>
          <w:sz w:val="24"/>
          <w:szCs w:val="24"/>
        </w:rPr>
        <w:t xml:space="preserve">: Total project capital sources should </w:t>
      </w:r>
      <w:r w:rsidRPr="42B2FB9B" w:rsidR="005C7B57">
        <w:rPr>
          <w:rFonts w:ascii="Times New Roman" w:eastAsia="Times New Roman" w:hAnsi="Times New Roman" w:cs="Times New Roman"/>
          <w:sz w:val="24"/>
          <w:szCs w:val="24"/>
        </w:rPr>
        <w:t>be</w:t>
      </w:r>
      <w:r w:rsidRPr="42B2FB9B">
        <w:rPr>
          <w:rFonts w:ascii="Times New Roman" w:eastAsia="Times New Roman" w:hAnsi="Times New Roman" w:cs="Times New Roman"/>
          <w:sz w:val="24"/>
          <w:szCs w:val="24"/>
        </w:rPr>
        <w:t xml:space="preserve"> </w:t>
      </w:r>
      <w:r w:rsidRPr="42B2FB9B" w:rsidR="00077C2D">
        <w:rPr>
          <w:rFonts w:ascii="Times New Roman" w:eastAsia="Times New Roman" w:hAnsi="Times New Roman" w:cs="Times New Roman"/>
          <w:sz w:val="24"/>
          <w:szCs w:val="24"/>
        </w:rPr>
        <w:t xml:space="preserve">greater than </w:t>
      </w:r>
      <w:r w:rsidRPr="42B2FB9B">
        <w:rPr>
          <w:rFonts w:ascii="Times New Roman" w:eastAsia="Times New Roman" w:hAnsi="Times New Roman" w:cs="Times New Roman"/>
          <w:sz w:val="24"/>
          <w:szCs w:val="24"/>
        </w:rPr>
        <w:t xml:space="preserve">the </w:t>
      </w:r>
      <w:r w:rsidRPr="42B2FB9B" w:rsidR="00077C2D">
        <w:rPr>
          <w:rFonts w:ascii="Times New Roman" w:eastAsia="Times New Roman" w:hAnsi="Times New Roman" w:cs="Times New Roman"/>
          <w:sz w:val="24"/>
          <w:szCs w:val="24"/>
        </w:rPr>
        <w:t xml:space="preserve">capital investment </w:t>
      </w:r>
      <w:r w:rsidRPr="42B2FB9B">
        <w:rPr>
          <w:rFonts w:ascii="Times New Roman" w:eastAsia="Times New Roman" w:hAnsi="Times New Roman" w:cs="Times New Roman"/>
          <w:sz w:val="24"/>
          <w:szCs w:val="24"/>
        </w:rPr>
        <w:t>costs described above</w:t>
      </w:r>
      <w:r w:rsidRPr="42B2FB9B" w:rsidR="00C9594C">
        <w:rPr>
          <w:rFonts w:ascii="Times New Roman" w:eastAsia="Times New Roman" w:hAnsi="Times New Roman" w:cs="Times New Roman"/>
          <w:sz w:val="24"/>
          <w:szCs w:val="24"/>
        </w:rPr>
        <w:t xml:space="preserve"> (in the full application, the Department will expect total project capital sources to equal the sum of capital investment</w:t>
      </w:r>
      <w:r w:rsidRPr="42B2FB9B" w:rsidR="00551178">
        <w:rPr>
          <w:rFonts w:ascii="Times New Roman" w:eastAsia="Times New Roman" w:hAnsi="Times New Roman" w:cs="Times New Roman"/>
          <w:sz w:val="24"/>
          <w:szCs w:val="24"/>
        </w:rPr>
        <w:t>, operating losses and other cash outflows until cash flow breakeven, and workforce development costs)</w:t>
      </w:r>
      <w:r w:rsidRPr="42B2FB9B">
        <w:rPr>
          <w:rFonts w:ascii="Times New Roman" w:eastAsia="Times New Roman" w:hAnsi="Times New Roman" w:cs="Times New Roman"/>
          <w:sz w:val="24"/>
          <w:szCs w:val="24"/>
        </w:rPr>
        <w:t>, and should include, for example, CHIPS Incentives; equity from the applicant, its parent, and any third parties; debt financing from the applicant or corporate parents; state and local government incentives; the Investment Tax Credit; and any other sources of funds, such as customer pre-payments.</w:t>
      </w:r>
    </w:p>
    <w:p w:rsidR="00170013" w:rsidRPr="005400BB" w:rsidP="00170013" w14:paraId="28C8D057" w14:textId="67EA697E">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the </w:t>
      </w:r>
      <w:r w:rsidRPr="005400BB">
        <w:rPr>
          <w:rFonts w:ascii="Times New Roman" w:eastAsia="Times New Roman" w:hAnsi="Times New Roman" w:cs="Times New Roman"/>
          <w:sz w:val="24"/>
          <w:szCs w:val="24"/>
        </w:rPr>
        <w:t xml:space="preserve">summary table of the </w:t>
      </w:r>
      <w:r>
        <w:rPr>
          <w:rFonts w:ascii="Times New Roman" w:eastAsia="Times New Roman" w:hAnsi="Times New Roman" w:cs="Times New Roman"/>
          <w:sz w:val="24"/>
          <w:szCs w:val="24"/>
        </w:rPr>
        <w:t>full application</w:t>
      </w:r>
      <w:r w:rsidRPr="005400BB">
        <w:rPr>
          <w:rFonts w:ascii="Times New Roman" w:eastAsia="Times New Roman" w:hAnsi="Times New Roman" w:cs="Times New Roman"/>
          <w:sz w:val="24"/>
          <w:szCs w:val="24"/>
        </w:rPr>
        <w:t xml:space="preserve"> structure is provided below.</w:t>
      </w:r>
    </w:p>
    <w:p w:rsidR="00170013" w:rsidRPr="00170013" w:rsidP="00170013" w14:paraId="3EEA9210" w14:textId="2BF383DB">
      <w:pPr>
        <w:spacing w:after="240" w:line="240" w:lineRule="auto"/>
        <w:rPr>
          <w:rFonts w:ascii="Times New Roman" w:hAnsi="Times New Roman" w:eastAsiaTheme="minorHAnsi" w:cstheme="minorBidi"/>
          <w:sz w:val="24"/>
        </w:rPr>
      </w:pPr>
      <w:bookmarkStart w:id="15" w:name="_MailOriginal"/>
      <w:r w:rsidRPr="00170013">
        <w:rPr>
          <w:rFonts w:ascii="Times New Roman" w:hAnsi="Times New Roman" w:eastAsiaTheme="minorHAnsi" w:cstheme="minorBidi"/>
          <w:sz w:val="24"/>
        </w:rPr>
        <w:t xml:space="preserve">The full application includes a series of sections, each described below. Page limits are provided where applicable. Sections should be accompanied by relevant attachments that substantiate information in the narrative section, which do not count toward the page limit. </w:t>
      </w:r>
      <w:r w:rsidRPr="00170013">
        <w:rPr>
          <w:rFonts w:ascii="Times New Roman" w:eastAsia="Times New Roman" w:hAnsi="Times New Roman" w:cstheme="minorBidi"/>
          <w:sz w:val="24"/>
        </w:rPr>
        <w:t xml:space="preserve">All application materials must be submitted through the </w:t>
      </w:r>
      <w:r w:rsidRPr="00000643">
        <w:rPr>
          <w:rFonts w:ascii="Times New Roman" w:eastAsia="Times New Roman" w:hAnsi="Times New Roman" w:cstheme="minorBidi"/>
          <w:sz w:val="24"/>
        </w:rPr>
        <w:t>CHIPS Incentives Program application portal</w:t>
      </w:r>
      <w:r w:rsidRPr="00170013">
        <w:rPr>
          <w:rFonts w:ascii="Times New Roman" w:hAnsi="Times New Roman" w:eastAsiaTheme="minorHAnsi" w:cstheme="minorBidi"/>
          <w:sz w:val="24"/>
        </w:rPr>
        <w:t xml:space="preserve">. </w:t>
      </w:r>
    </w:p>
    <w:p w:rsidR="00170013" w:rsidRPr="00170013" w:rsidP="00170013" w14:paraId="47F24754" w14:textId="77777777">
      <w:pPr>
        <w:spacing w:after="240" w:line="240" w:lineRule="auto"/>
        <w:rPr>
          <w:rFonts w:ascii="Times New Roman" w:eastAsia="Times New Roman" w:hAnsi="Times New Roman" w:cs="Times New Roman"/>
          <w:sz w:val="24"/>
        </w:rPr>
      </w:pPr>
      <w:r w:rsidRPr="00170013">
        <w:rPr>
          <w:rFonts w:ascii="Times New Roman" w:hAnsi="Times New Roman" w:eastAsiaTheme="minorHAnsi" w:cstheme="minorBidi"/>
          <w:sz w:val="24"/>
        </w:rPr>
        <w:t>Each member of a consortium that seeks CHIPS Incentives for a project to construct, expand, or modernize a facility eligible for funding under this NOFO must submit a separate application. Consortium applicants will be required to provide details about their consortium in a separate consortium narrative.</w:t>
      </w:r>
    </w:p>
    <w:p w:rsidR="00170013" w:rsidRPr="00170013" w:rsidP="00170013" w14:paraId="29DA6D94" w14:textId="77777777">
      <w:pPr>
        <w:spacing w:after="240" w:line="240" w:lineRule="auto"/>
        <w:rPr>
          <w:rFonts w:ascii="Times New Roman" w:hAnsi="Times New Roman" w:eastAsiaTheme="minorHAnsi" w:cstheme="minorBidi"/>
          <w:sz w:val="24"/>
        </w:rPr>
      </w:pPr>
      <w:r w:rsidRPr="00170013">
        <w:rPr>
          <w:rFonts w:ascii="Times New Roman" w:hAnsi="Times New Roman" w:eastAsiaTheme="minorHAnsi" w:cstheme="minorBidi"/>
          <w:sz w:val="24"/>
        </w:rPr>
        <w:t>A summary table of the application structure is provided below:</w:t>
      </w:r>
    </w:p>
    <w:p w:rsidR="00170013" w:rsidRPr="00170013" w:rsidP="00170013" w14:paraId="3BAA8C99"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 xml:space="preserve">Cover Page </w:t>
      </w:r>
    </w:p>
    <w:p w:rsidR="00170013" w:rsidRPr="00170013" w:rsidP="00170013" w14:paraId="18E0AE83"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Consortium Narrative (if applicable)</w:t>
      </w:r>
    </w:p>
    <w:p w:rsidR="00170013" w:rsidRPr="00170013" w:rsidP="00170013" w14:paraId="7E93A4C3"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Covered Incentive</w:t>
      </w:r>
    </w:p>
    <w:p w:rsidR="00170013" w:rsidRPr="00170013" w:rsidP="00170013" w14:paraId="0124D07E"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Description of Project</w:t>
      </w:r>
    </w:p>
    <w:p w:rsidR="00170013" w:rsidRPr="00170013" w:rsidP="00170013" w14:paraId="7C5F2ACA"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Applicant Profile</w:t>
      </w:r>
    </w:p>
    <w:p w:rsidR="00170013" w:rsidRPr="00170013" w:rsidP="00170013" w14:paraId="69F9905A"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Alignment with Economic and National Security Objectives</w:t>
      </w:r>
    </w:p>
    <w:p w:rsidR="00170013" w:rsidRPr="00170013" w:rsidP="00170013" w14:paraId="2623B393"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Commercial Strategy</w:t>
      </w:r>
    </w:p>
    <w:p w:rsidR="00170013" w:rsidRPr="00170013" w:rsidP="00170013" w14:paraId="42ACD0F0"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Financial Information</w:t>
      </w:r>
    </w:p>
    <w:p w:rsidR="00170013" w:rsidRPr="00170013" w:rsidP="00170013" w14:paraId="7AD86C6A" w14:textId="77777777">
      <w:pPr>
        <w:numPr>
          <w:ilvl w:val="0"/>
          <w:numId w:val="7"/>
        </w:numPr>
        <w:spacing w:after="0" w:line="240" w:lineRule="auto"/>
        <w:rPr>
          <w:rFonts w:ascii="Times New Roman" w:hAnsi="Times New Roman" w:eastAsiaTheme="minorHAnsi" w:cs="Times New Roman"/>
          <w:sz w:val="24"/>
          <w:szCs w:val="24"/>
        </w:rPr>
      </w:pPr>
      <w:r w:rsidRPr="00170013">
        <w:rPr>
          <w:rFonts w:ascii="Times New Roman" w:hAnsi="Times New Roman" w:eastAsiaTheme="minorHAnsi" w:cs="Times New Roman"/>
          <w:sz w:val="24"/>
          <w:szCs w:val="24"/>
        </w:rPr>
        <w:t>Project Technical Feasibility</w:t>
      </w:r>
    </w:p>
    <w:p w:rsidR="00170013" w:rsidRPr="00170013" w:rsidP="42B2FB9B" w14:paraId="0A62C5E7" w14:textId="59A44B08">
      <w:pPr>
        <w:numPr>
          <w:ilvl w:val="0"/>
          <w:numId w:val="7"/>
        </w:numPr>
        <w:spacing w:after="0" w:line="240" w:lineRule="auto"/>
        <w:rPr>
          <w:rFonts w:ascii="Times New Roman" w:hAnsi="Times New Roman" w:eastAsiaTheme="minorEastAsia" w:cs="Times New Roman"/>
          <w:sz w:val="24"/>
          <w:szCs w:val="24"/>
        </w:rPr>
      </w:pPr>
      <w:r w:rsidRPr="42B2FB9B">
        <w:rPr>
          <w:rFonts w:ascii="Times New Roman" w:hAnsi="Times New Roman" w:eastAsiaTheme="minorEastAsia" w:cs="Times New Roman"/>
          <w:sz w:val="24"/>
          <w:szCs w:val="24"/>
        </w:rPr>
        <w:t xml:space="preserve">Workforce and Community Investments </w:t>
      </w:r>
    </w:p>
    <w:p w:rsidR="00170013" w:rsidRPr="00170013" w:rsidP="00170013" w14:paraId="0A4EF74D" w14:textId="77777777">
      <w:pPr>
        <w:numPr>
          <w:ilvl w:val="0"/>
          <w:numId w:val="7"/>
        </w:numPr>
        <w:spacing w:after="0" w:line="240" w:lineRule="auto"/>
        <w:rPr>
          <w:rFonts w:ascii="Times New Roman" w:hAnsi="Times New Roman" w:eastAsiaTheme="minorHAnsi" w:cs="Times New Roman"/>
          <w:sz w:val="24"/>
          <w:szCs w:val="24"/>
        </w:rPr>
      </w:pPr>
      <w:r w:rsidRPr="42B2FB9B">
        <w:rPr>
          <w:rFonts w:ascii="Times New Roman" w:hAnsi="Times New Roman" w:eastAsiaTheme="minorEastAsia" w:cs="Times New Roman"/>
          <w:sz w:val="24"/>
          <w:szCs w:val="24"/>
        </w:rPr>
        <w:t>Standard Forms</w:t>
      </w:r>
    </w:p>
    <w:p w:rsidR="00170013" w:rsidRPr="00170013" w:rsidP="00170013" w14:paraId="12720A49"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bookmarkStart w:id="16" w:name="_Toc119933702"/>
      <w:bookmarkStart w:id="17" w:name="_Toc119942061"/>
      <w:bookmarkStart w:id="18" w:name="_Toc120787162"/>
      <w:bookmarkStart w:id="19" w:name="_Toc120807138"/>
      <w:bookmarkStart w:id="20" w:name="_Toc121848326"/>
      <w:bookmarkStart w:id="21" w:name="_Toc128037505"/>
      <w:bookmarkEnd w:id="15"/>
      <w:r w:rsidRPr="00170013">
        <w:rPr>
          <w:rFonts w:ascii="Times New Roman" w:eastAsia="Times New Roman" w:hAnsi="Times New Roman" w:cs="Times New Roman"/>
          <w:b/>
          <w:sz w:val="24"/>
          <w:szCs w:val="24"/>
        </w:rPr>
        <w:t>Cover Page</w:t>
      </w:r>
      <w:bookmarkEnd w:id="16"/>
      <w:bookmarkEnd w:id="17"/>
      <w:bookmarkEnd w:id="18"/>
      <w:bookmarkEnd w:id="19"/>
      <w:bookmarkEnd w:id="20"/>
      <w:bookmarkEnd w:id="21"/>
      <w:r w:rsidRPr="00170013">
        <w:rPr>
          <w:rFonts w:ascii="Times New Roman" w:eastAsia="Times New Roman" w:hAnsi="Times New Roman" w:cs="Times New Roman"/>
          <w:b/>
          <w:sz w:val="24"/>
          <w:szCs w:val="24"/>
        </w:rPr>
        <w:t xml:space="preserve"> </w:t>
      </w:r>
    </w:p>
    <w:p w:rsidR="00170013" w:rsidRPr="00170013" w:rsidP="00170013" w14:paraId="3C0146AC" w14:textId="45A9970E">
      <w:pPr>
        <w:spacing w:after="240" w:line="240" w:lineRule="auto"/>
        <w:rPr>
          <w:rFonts w:ascii="Times New Roman" w:hAnsi="Times New Roman" w:eastAsiaTheme="minorHAnsi" w:cstheme="minorBidi"/>
          <w:sz w:val="24"/>
        </w:rPr>
      </w:pPr>
      <w:r w:rsidRPr="00170013">
        <w:rPr>
          <w:rFonts w:ascii="Times New Roman" w:hAnsi="Times New Roman" w:eastAsiaTheme="minorHAnsi" w:cstheme="minorBidi"/>
          <w:sz w:val="24"/>
        </w:rPr>
        <w:t xml:space="preserve">The cover page will be input directly via a web form on the </w:t>
      </w:r>
      <w:r w:rsidRPr="00000643">
        <w:rPr>
          <w:rFonts w:ascii="Times New Roman" w:hAnsi="Times New Roman" w:eastAsiaTheme="minorHAnsi" w:cstheme="minorBidi"/>
          <w:sz w:val="24"/>
        </w:rPr>
        <w:t xml:space="preserve">CHIPS Incentives Program application portal. </w:t>
      </w:r>
    </w:p>
    <w:p w:rsidR="00170013" w:rsidRPr="00170013" w:rsidP="42B2FB9B" w14:paraId="1800F826" w14:textId="77777777">
      <w:pPr>
        <w:keepNext/>
        <w:keepLines/>
        <w:numPr>
          <w:ilvl w:val="2"/>
          <w:numId w:val="8"/>
        </w:numPr>
        <w:spacing w:before="240" w:after="120" w:line="240" w:lineRule="auto"/>
        <w:outlineLvl w:val="2"/>
        <w:rPr>
          <w:rFonts w:ascii="Times New Roman" w:eastAsia="Times New Roman" w:hAnsi="Times New Roman" w:cs="Times New Roman"/>
          <w:b/>
          <w:bCs/>
          <w:sz w:val="24"/>
          <w:szCs w:val="24"/>
        </w:rPr>
      </w:pPr>
      <w:r w:rsidRPr="42B2FB9B">
        <w:rPr>
          <w:rFonts w:ascii="Times New Roman" w:eastAsia="Times New Roman" w:hAnsi="Times New Roman" w:cs="Times New Roman"/>
          <w:b/>
          <w:bCs/>
          <w:sz w:val="24"/>
          <w:szCs w:val="24"/>
        </w:rPr>
        <w:t>Consortium Narrative (if applicable)</w:t>
      </w:r>
    </w:p>
    <w:p w:rsidR="00170013" w:rsidRPr="00170013" w:rsidP="42B2FB9B" w14:paraId="783C7E1A" w14:textId="5226BEAE">
      <w:pPr>
        <w:spacing w:after="240" w:line="240" w:lineRule="auto"/>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rPr>
        <w:t>Consortium members must also upload a separate consortium narrative of no more than 8 pages. The consortium narrative must include the following information, and each member is responsible for ensuring consistency across all related applications</w:t>
      </w:r>
      <w:r w:rsidRPr="42B2FB9B" w:rsidR="00D51171">
        <w:rPr>
          <w:rFonts w:ascii="Times New Roman" w:hAnsi="Times New Roman" w:eastAsiaTheme="minorEastAsia" w:cstheme="minorBidi"/>
          <w:sz w:val="24"/>
          <w:szCs w:val="24"/>
        </w:rPr>
        <w:t xml:space="preserve">. If there have been no </w:t>
      </w:r>
      <w:r w:rsidRPr="42B2FB9B" w:rsidR="00D51171">
        <w:rPr>
          <w:rFonts w:ascii="Times New Roman" w:hAnsi="Times New Roman" w:eastAsiaTheme="minorEastAsia" w:cstheme="minorBidi"/>
          <w:sz w:val="24"/>
          <w:szCs w:val="24"/>
        </w:rPr>
        <w:t>updates, consortium members may simply resubmit the narrative they submitted as part of the concept plan</w:t>
      </w:r>
      <w:r w:rsidRPr="42B2FB9B">
        <w:rPr>
          <w:rFonts w:ascii="Times New Roman" w:hAnsi="Times New Roman" w:eastAsiaTheme="minorEastAsia" w:cstheme="minorBidi"/>
          <w:sz w:val="24"/>
          <w:szCs w:val="24"/>
        </w:rPr>
        <w:t>:</w:t>
      </w:r>
    </w:p>
    <w:p w:rsidR="00170013" w:rsidRPr="00170013" w:rsidP="00170013" w14:paraId="43BEA368" w14:textId="77777777">
      <w:pPr>
        <w:numPr>
          <w:ilvl w:val="0"/>
          <w:numId w:val="2"/>
        </w:numPr>
        <w:spacing w:after="240" w:line="240" w:lineRule="auto"/>
        <w:contextualSpacing/>
        <w:rPr>
          <w:rFonts w:ascii="Times New Roman" w:hAnsi="Times New Roman" w:eastAsiaTheme="minorHAnsi" w:cstheme="minorBidi"/>
          <w:sz w:val="24"/>
        </w:rPr>
      </w:pPr>
      <w:r w:rsidRPr="00170013">
        <w:rPr>
          <w:rFonts w:ascii="Times New Roman" w:hAnsi="Times New Roman" w:eastAsiaTheme="minorHAnsi" w:cstheme="minorBidi"/>
          <w:sz w:val="24"/>
        </w:rPr>
        <w:t>The individual entities that are members of the consortium and the roles of each entity</w:t>
      </w:r>
    </w:p>
    <w:p w:rsidR="00170013" w:rsidRPr="00170013" w:rsidP="00170013" w14:paraId="038F9F48" w14:textId="5240667E">
      <w:pPr>
        <w:numPr>
          <w:ilvl w:val="0"/>
          <w:numId w:val="2"/>
        </w:numPr>
        <w:spacing w:after="240" w:line="240" w:lineRule="auto"/>
        <w:contextualSpacing/>
        <w:rPr>
          <w:rFonts w:ascii="Times New Roman" w:hAnsi="Times New Roman" w:eastAsiaTheme="minorHAnsi" w:cstheme="minorBidi"/>
          <w:sz w:val="24"/>
        </w:rPr>
      </w:pPr>
      <w:r w:rsidRPr="00170013">
        <w:rPr>
          <w:rFonts w:ascii="Times New Roman" w:hAnsi="Times New Roman" w:eastAsiaTheme="minorHAnsi" w:cstheme="minorBidi"/>
          <w:sz w:val="24"/>
        </w:rPr>
        <w:t>A narrative description of the consortium’s overall strategic vision; how that vision aligns with the Department’s economic and national security objectives; and the relevance of each proposed project to that vision.</w:t>
      </w:r>
    </w:p>
    <w:p w:rsidR="00170013" w:rsidRPr="00170013" w:rsidP="42B2FB9B" w14:paraId="37DE401C" w14:textId="692E2E49">
      <w:pPr>
        <w:numPr>
          <w:ilvl w:val="1"/>
          <w:numId w:val="2"/>
        </w:numPr>
        <w:spacing w:after="240" w:line="240" w:lineRule="auto"/>
        <w:contextualSpacing/>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rPr>
        <w:t xml:space="preserve">Include an explanation of why </w:t>
      </w:r>
      <w:r w:rsidRPr="42B2FB9B" w:rsidR="00DA70D6">
        <w:rPr>
          <w:rFonts w:ascii="Times New Roman" w:hAnsi="Times New Roman" w:eastAsiaTheme="minorEastAsia" w:cstheme="minorBidi"/>
          <w:sz w:val="24"/>
          <w:szCs w:val="24"/>
        </w:rPr>
        <w:t>each proposed project within the consortium is</w:t>
      </w:r>
      <w:r w:rsidRPr="42B2FB9B">
        <w:rPr>
          <w:rFonts w:ascii="Times New Roman" w:hAnsi="Times New Roman" w:eastAsiaTheme="minorEastAsia" w:cstheme="minorBidi"/>
          <w:sz w:val="24"/>
          <w:szCs w:val="24"/>
        </w:rPr>
        <w:t xml:space="preserve"> necessary to advance the consortium’s vision, and why CHIPS funding is necessary to incentivize the relevant investment.</w:t>
      </w:r>
    </w:p>
    <w:p w:rsidR="00170013" w:rsidRPr="00170013" w:rsidP="00170013" w14:paraId="644E396D" w14:textId="118C4A22">
      <w:pPr>
        <w:numPr>
          <w:ilvl w:val="1"/>
          <w:numId w:val="2"/>
        </w:numPr>
        <w:spacing w:after="240" w:line="240" w:lineRule="auto"/>
        <w:contextualSpacing/>
        <w:rPr>
          <w:rFonts w:ascii="Times New Roman" w:hAnsi="Times New Roman" w:eastAsiaTheme="minorHAnsi" w:cstheme="minorBidi"/>
          <w:sz w:val="24"/>
        </w:rPr>
      </w:pPr>
      <w:r w:rsidRPr="00170013">
        <w:rPr>
          <w:rFonts w:ascii="Times New Roman" w:hAnsi="Times New Roman" w:eastAsiaTheme="minorHAnsi" w:cstheme="minorBidi"/>
          <w:sz w:val="24"/>
        </w:rPr>
        <w:t xml:space="preserve">For consortia that include a state and/or local government entity, this narrative should also list any actions that entity is taking or intends to take to facilitate cluster development, such as any efforts to coordinate with suppliers on site selection, infrastructure development, workforce development, permitting, and/or community engagement. </w:t>
      </w:r>
    </w:p>
    <w:p w:rsidR="00170013" w:rsidRPr="00170013" w:rsidP="00170013" w14:paraId="27FE00D6" w14:textId="377D5C99">
      <w:pPr>
        <w:numPr>
          <w:ilvl w:val="0"/>
          <w:numId w:val="2"/>
        </w:numPr>
        <w:spacing w:after="240" w:line="240" w:lineRule="auto"/>
        <w:contextualSpacing/>
        <w:rPr>
          <w:rFonts w:ascii="Times New Roman" w:hAnsi="Times New Roman" w:eastAsiaTheme="minorHAnsi" w:cstheme="minorBidi"/>
          <w:sz w:val="24"/>
        </w:rPr>
      </w:pPr>
      <w:r w:rsidRPr="00170013">
        <w:rPr>
          <w:rFonts w:ascii="Times New Roman" w:hAnsi="Times New Roman" w:eastAsiaTheme="minorHAnsi" w:cstheme="minorBidi"/>
          <w:sz w:val="24"/>
        </w:rPr>
        <w:t>The structure of the consortium, including how members intend to coordinate and/or collaborate with one another.</w:t>
      </w:r>
    </w:p>
    <w:p w:rsidR="00170013" w:rsidRPr="00170013" w:rsidP="00170013" w14:paraId="5672DD58" w14:textId="77777777">
      <w:pPr>
        <w:numPr>
          <w:ilvl w:val="0"/>
          <w:numId w:val="2"/>
        </w:numPr>
        <w:spacing w:after="240" w:line="240" w:lineRule="auto"/>
        <w:contextualSpacing/>
        <w:rPr>
          <w:rFonts w:ascii="Times New Roman" w:hAnsi="Times New Roman" w:eastAsiaTheme="minorHAnsi" w:cstheme="minorBidi"/>
          <w:sz w:val="24"/>
        </w:rPr>
      </w:pPr>
      <w:r w:rsidRPr="00170013">
        <w:rPr>
          <w:rFonts w:ascii="Times New Roman" w:hAnsi="Times New Roman" w:eastAsiaTheme="minorHAnsi" w:cstheme="minorBidi"/>
          <w:sz w:val="24"/>
        </w:rPr>
        <w:t>If applicable, any documentation and evidence of the planned operating model, such as the governance structure, decision-making authority/rights, contractual obligations, financial obligations, roles and responsibilities, and any memoranda of understanding</w:t>
      </w:r>
    </w:p>
    <w:p w:rsidR="00170013" w:rsidRPr="00170013" w:rsidP="00170013" w14:paraId="0FA25D60" w14:textId="77777777">
      <w:pPr>
        <w:spacing w:after="240" w:line="240" w:lineRule="auto"/>
        <w:rPr>
          <w:rFonts w:ascii="Times New Roman" w:hAnsi="Times New Roman" w:eastAsiaTheme="minorHAnsi" w:cstheme="minorBidi"/>
          <w:sz w:val="24"/>
        </w:rPr>
      </w:pPr>
      <w:r w:rsidRPr="00170013">
        <w:rPr>
          <w:rFonts w:ascii="Times New Roman" w:hAnsi="Times New Roman" w:eastAsiaTheme="minorHAnsi" w:cstheme="minorBidi"/>
          <w:sz w:val="24"/>
        </w:rPr>
        <w:t xml:space="preserve">Letters of commitment must be attached from all entities responsible for executing portions of the proposed scope of work. For consortium applicants, this includes letters from other applicants in the consortium confirming their participation in the consortium. </w:t>
      </w:r>
    </w:p>
    <w:p w:rsidR="00170013" w:rsidRPr="00170013" w:rsidP="00170013" w14:paraId="62E4EEA2"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bookmarkStart w:id="22" w:name="_Toc128037506"/>
      <w:r w:rsidRPr="00170013">
        <w:rPr>
          <w:rFonts w:ascii="Times New Roman" w:eastAsia="Times New Roman" w:hAnsi="Times New Roman" w:cs="Times New Roman"/>
          <w:b/>
          <w:sz w:val="24"/>
          <w:szCs w:val="24"/>
        </w:rPr>
        <w:t>Covered Incentive</w:t>
      </w:r>
      <w:bookmarkEnd w:id="22"/>
    </w:p>
    <w:p w:rsidR="00170013" w:rsidRPr="00170013" w:rsidP="00170013" w14:paraId="03A3B6FD" w14:textId="2CFDD4F2">
      <w:pPr>
        <w:spacing w:after="240" w:line="240" w:lineRule="auto"/>
        <w:rPr>
          <w:rFonts w:ascii="Times New Roman" w:eastAsia="Times New Roman" w:hAnsi="Times New Roman" w:cs="Times New Roman"/>
          <w:sz w:val="24"/>
        </w:rPr>
      </w:pPr>
      <w:r w:rsidRPr="00170013">
        <w:rPr>
          <w:rFonts w:ascii="Times New Roman" w:eastAsia="Times New Roman" w:hAnsi="Times New Roman" w:cs="Times New Roman"/>
          <w:sz w:val="24"/>
        </w:rPr>
        <w:t xml:space="preserve">Each applicant must provide a letter from a state or local government entity offering a qualifying covered incentive, indicating the estimated size and nature of the incentive. For consortium applicants, the covered incentive requirement may be satisfied by one offer letter that names all facilities in the consortium applying for CHIPS Incentives funding. </w:t>
      </w:r>
    </w:p>
    <w:p w:rsidR="00170013" w:rsidRPr="00170013" w:rsidP="00170013" w14:paraId="3AAFBE3C"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bookmarkStart w:id="23" w:name="_Toc128037507"/>
      <w:bookmarkStart w:id="24" w:name="_Ref128088315"/>
      <w:bookmarkStart w:id="25" w:name="_Ref128088398"/>
      <w:r w:rsidRPr="00170013">
        <w:rPr>
          <w:rFonts w:ascii="Times New Roman" w:eastAsia="Times New Roman" w:hAnsi="Times New Roman" w:cs="Times New Roman"/>
          <w:b/>
          <w:sz w:val="24"/>
          <w:szCs w:val="24"/>
        </w:rPr>
        <w:t>Description of Project</w:t>
      </w:r>
      <w:bookmarkEnd w:id="23"/>
      <w:bookmarkEnd w:id="24"/>
      <w:bookmarkEnd w:id="25"/>
    </w:p>
    <w:p w:rsidR="00170013" w:rsidRPr="00170013" w:rsidP="00170013" w14:paraId="0321D1BA" w14:textId="77777777">
      <w:pPr>
        <w:spacing w:after="240" w:line="240" w:lineRule="auto"/>
        <w:rPr>
          <w:rFonts w:ascii="Times New Roman" w:eastAsia="Times New Roman" w:hAnsi="Times New Roman" w:cs="Times New Roman"/>
          <w:sz w:val="24"/>
        </w:rPr>
      </w:pPr>
      <w:r w:rsidRPr="00170013">
        <w:rPr>
          <w:rFonts w:ascii="Times New Roman" w:eastAsia="Times New Roman" w:hAnsi="Times New Roman" w:cs="Times New Roman"/>
          <w:sz w:val="24"/>
        </w:rPr>
        <w:t>The applicant must submit a detailed</w:t>
      </w:r>
      <w:r w:rsidRPr="00170013">
        <w:rPr>
          <w:rFonts w:ascii="Times New Roman" w:eastAsia="Times New Roman" w:hAnsi="Times New Roman" w:cs="Times New Roman"/>
          <w:sz w:val="24"/>
        </w:rPr>
        <w:t xml:space="preserve"> </w:t>
      </w:r>
      <w:r w:rsidRPr="00170013">
        <w:rPr>
          <w:rFonts w:ascii="Times New Roman" w:eastAsia="Times New Roman" w:hAnsi="Times New Roman" w:cs="Times New Roman"/>
          <w:sz w:val="24"/>
        </w:rPr>
        <w:t>description of the project proposed in the application. The description should be no longer than 3 pages and contain the following information:</w:t>
      </w:r>
    </w:p>
    <w:p w:rsidR="00170013" w:rsidRPr="00170013" w:rsidP="00170013" w14:paraId="43777C73" w14:textId="77777777">
      <w:pPr>
        <w:numPr>
          <w:ilvl w:val="0"/>
          <w:numId w:val="5"/>
        </w:numPr>
        <w:spacing w:after="0" w:line="240" w:lineRule="auto"/>
        <w:contextualSpacing/>
        <w:rPr>
          <w:rFonts w:ascii="Times New Roman" w:hAnsi="Times New Roman" w:eastAsiaTheme="minorHAnsi" w:cs="Times New Roman"/>
          <w:sz w:val="24"/>
        </w:rPr>
      </w:pPr>
      <w:r w:rsidRPr="00170013">
        <w:rPr>
          <w:rFonts w:ascii="Times New Roman" w:eastAsia="Times New Roman" w:hAnsi="Times New Roman" w:cs="Times New Roman"/>
          <w:sz w:val="24"/>
          <w:u w:val="single"/>
        </w:rPr>
        <w:t>Description of Project</w:t>
      </w:r>
      <w:r w:rsidRPr="00170013">
        <w:rPr>
          <w:rFonts w:ascii="Times New Roman" w:eastAsia="Times New Roman" w:hAnsi="Times New Roman" w:cs="Times New Roman"/>
          <w:sz w:val="24"/>
        </w:rPr>
        <w:t xml:space="preserve">: A description of the construction, expansion, or modernization activities proposed, including a description of the facility location and existing or required infrastructure. This description should include the products that the facility produces or will produce and the end market application and top customers for those products, along with information on the scale, size, and capacity of production. </w:t>
      </w:r>
    </w:p>
    <w:p w:rsidR="00170013" w:rsidRPr="00170013" w:rsidP="00170013" w14:paraId="59EE243D" w14:textId="77777777">
      <w:pPr>
        <w:numPr>
          <w:ilvl w:val="0"/>
          <w:numId w:val="5"/>
        </w:numPr>
        <w:spacing w:after="0" w:line="240" w:lineRule="auto"/>
        <w:contextualSpacing/>
        <w:rPr>
          <w:rFonts w:ascii="Times New Roman" w:hAnsi="Times New Roman" w:eastAsiaTheme="minorHAnsi" w:cs="Times New Roman"/>
          <w:sz w:val="24"/>
        </w:rPr>
      </w:pPr>
      <w:r w:rsidRPr="00170013">
        <w:rPr>
          <w:rFonts w:ascii="Times New Roman" w:eastAsia="Times New Roman" w:hAnsi="Times New Roman" w:cs="Times New Roman"/>
          <w:sz w:val="24"/>
          <w:u w:val="single"/>
        </w:rPr>
        <w:t>Project Timeline</w:t>
      </w:r>
      <w:r w:rsidRPr="00170013">
        <w:rPr>
          <w:rFonts w:ascii="Times New Roman" w:eastAsia="Times New Roman" w:hAnsi="Times New Roman" w:cs="Times New Roman"/>
          <w:sz w:val="24"/>
        </w:rPr>
        <w:t xml:space="preserve">: A detailed description of the overall timeline and key milestones inclusive for the project, for both the capital expenditure components of the project and the workforce development and/or operational cost components of the project. </w:t>
      </w:r>
    </w:p>
    <w:p w:rsidR="00170013" w:rsidRPr="00170013" w:rsidP="00170013" w14:paraId="1FF12E8D"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bookmarkStart w:id="26" w:name="_Toc119933705"/>
      <w:bookmarkStart w:id="27" w:name="_Toc119942064"/>
      <w:bookmarkStart w:id="28" w:name="_Toc120787165"/>
      <w:bookmarkStart w:id="29" w:name="_Toc120807141"/>
      <w:bookmarkStart w:id="30" w:name="_Toc121848329"/>
      <w:bookmarkStart w:id="31" w:name="_Toc128037508"/>
      <w:r w:rsidRPr="00170013">
        <w:rPr>
          <w:rFonts w:ascii="Times New Roman" w:eastAsia="Times New Roman" w:hAnsi="Times New Roman" w:cs="Times New Roman"/>
          <w:b/>
          <w:sz w:val="24"/>
          <w:szCs w:val="24"/>
        </w:rPr>
        <w:t>Applicant Profile</w:t>
      </w:r>
      <w:bookmarkEnd w:id="26"/>
      <w:bookmarkEnd w:id="27"/>
      <w:bookmarkEnd w:id="28"/>
      <w:bookmarkEnd w:id="29"/>
      <w:bookmarkEnd w:id="30"/>
      <w:bookmarkEnd w:id="31"/>
      <w:r w:rsidRPr="00170013">
        <w:rPr>
          <w:rFonts w:ascii="Times New Roman" w:eastAsia="Times New Roman" w:hAnsi="Times New Roman" w:cs="Times New Roman"/>
          <w:b/>
          <w:sz w:val="24"/>
          <w:szCs w:val="24"/>
        </w:rPr>
        <w:t xml:space="preserve"> </w:t>
      </w:r>
    </w:p>
    <w:p w:rsidR="00170013" w:rsidRPr="00170013" w:rsidP="00170013" w14:paraId="02938A67" w14:textId="77777777">
      <w:pPr>
        <w:spacing w:after="240" w:line="240" w:lineRule="auto"/>
        <w:rPr>
          <w:rFonts w:ascii="Times New Roman" w:hAnsi="Times New Roman" w:eastAsiaTheme="minorHAnsi" w:cs="Times New Roman"/>
          <w:sz w:val="24"/>
        </w:rPr>
      </w:pPr>
      <w:r w:rsidRPr="00170013">
        <w:rPr>
          <w:rFonts w:ascii="Times New Roman" w:hAnsi="Times New Roman" w:eastAsiaTheme="minorHAnsi" w:cs="Times New Roman"/>
          <w:sz w:val="24"/>
        </w:rPr>
        <w:t xml:space="preserve">Provide the following information for the applicant. If the applicant is a subsidiary, this information should be provided for the applicant, its ultimate corporate parent, and any key intermediate entities: </w:t>
      </w:r>
    </w:p>
    <w:p w:rsidR="00170013" w:rsidP="42B2FB9B" w14:paraId="71314737" w14:textId="5AE859BF">
      <w:pPr>
        <w:numPr>
          <w:ilvl w:val="0"/>
          <w:numId w:val="4"/>
        </w:numPr>
        <w:spacing w:after="240" w:line="240" w:lineRule="auto"/>
        <w:contextualSpacing/>
        <w:rPr>
          <w:rFonts w:ascii="Times New Roman" w:hAnsi="Times New Roman" w:eastAsiaTheme="minorEastAsia" w:cs="Times New Roman"/>
          <w:sz w:val="24"/>
          <w:szCs w:val="24"/>
        </w:rPr>
      </w:pPr>
      <w:r w:rsidRPr="42B2FB9B">
        <w:rPr>
          <w:rFonts w:ascii="Times New Roman" w:hAnsi="Times New Roman" w:eastAsiaTheme="minorEastAsia" w:cs="Times New Roman"/>
          <w:sz w:val="24"/>
          <w:szCs w:val="24"/>
          <w:u w:val="single"/>
        </w:rPr>
        <w:t>Descriptive Information About the Applicant</w:t>
      </w:r>
      <w:r w:rsidRPr="42B2FB9B">
        <w:rPr>
          <w:rFonts w:ascii="Times New Roman" w:hAnsi="Times New Roman" w:eastAsiaTheme="minorEastAsia" w:cs="Times New Roman"/>
          <w:sz w:val="24"/>
          <w:szCs w:val="24"/>
        </w:rPr>
        <w:t xml:space="preserve">: Information related to the applicant’s businesses, including but not limited to company name, corporate form, jurisdiction of formation, description of key business activities, year established, headquarters country/state/city, countries/U.S. states of operation, and number of employees. In addition, the application should include a brief description of the </w:t>
      </w:r>
      <w:r w:rsidRPr="42B2FB9B" w:rsidR="00251F62">
        <w:rPr>
          <w:rFonts w:ascii="Times New Roman" w:hAnsi="Times New Roman" w:eastAsiaTheme="minorEastAsia" w:cs="Times New Roman"/>
          <w:sz w:val="24"/>
          <w:szCs w:val="24"/>
        </w:rPr>
        <w:t xml:space="preserve">applicant’s and its parent </w:t>
      </w:r>
      <w:r w:rsidRPr="42B2FB9B">
        <w:rPr>
          <w:rFonts w:ascii="Times New Roman" w:hAnsi="Times New Roman" w:eastAsiaTheme="minorEastAsia" w:cs="Times New Roman"/>
          <w:sz w:val="24"/>
          <w:szCs w:val="24"/>
        </w:rPr>
        <w:t>company’s business profile, key products manufactured, end markets, and competitors, as well as any existing or planned business operations in foreign countries of concern.</w:t>
      </w:r>
    </w:p>
    <w:p w:rsidR="00E81DB1" w:rsidP="42B2FB9B" w14:paraId="13CC8BB9" w14:textId="3DCF7977">
      <w:pPr>
        <w:numPr>
          <w:ilvl w:val="0"/>
          <w:numId w:val="4"/>
        </w:numPr>
        <w:spacing w:after="240" w:line="240" w:lineRule="auto"/>
        <w:contextualSpacing/>
        <w:rPr>
          <w:rFonts w:ascii="Times New Roman" w:hAnsi="Times New Roman" w:eastAsiaTheme="minorEastAsia" w:cs="Times New Roman"/>
          <w:sz w:val="24"/>
          <w:szCs w:val="24"/>
        </w:rPr>
      </w:pPr>
      <w:r w:rsidRPr="00D316BF">
        <w:rPr>
          <w:rFonts w:ascii="Times New Roman" w:hAnsi="Times New Roman" w:eastAsiaTheme="minorEastAsia" w:cs="Times New Roman"/>
          <w:sz w:val="24"/>
          <w:szCs w:val="24"/>
          <w:u w:val="single"/>
        </w:rPr>
        <w:t>Ownership, Legal Entity, and Organizational Structure</w:t>
      </w:r>
      <w:r w:rsidRPr="3E787D2A">
        <w:rPr>
          <w:rFonts w:ascii="Times New Roman" w:hAnsi="Times New Roman" w:eastAsiaTheme="minorEastAsia" w:cs="Times New Roman"/>
          <w:sz w:val="24"/>
          <w:szCs w:val="24"/>
        </w:rPr>
        <w:t xml:space="preserve">: The applicant should </w:t>
      </w:r>
      <w:r w:rsidRPr="3E787D2A" w:rsidR="00164C85">
        <w:rPr>
          <w:rFonts w:ascii="Times New Roman" w:hAnsi="Times New Roman" w:eastAsiaTheme="minorEastAsia" w:cs="Times New Roman"/>
          <w:sz w:val="24"/>
          <w:szCs w:val="24"/>
        </w:rPr>
        <w:t>provide a formal legal entity and organizational structure detailing all parent companies, subsidiaries, and affiliates and other relevant entities, including associated ownership of those entities, up to the top shareholder(s) and the ultimate corporate parent (if applicable). In addition, the applicant should outline recent and upcoming organizational changes, including mergers and acquisitions and any recent or proposed changes to corporate structure. Applicants should provide this information in the form of detailed charts and accompanying narrative explaining the legal entity and organizational structure.</w:t>
      </w:r>
    </w:p>
    <w:p w:rsidR="005A1B6B" w:rsidP="42B2FB9B" w14:paraId="7086E64C" w14:textId="21159DBE">
      <w:pPr>
        <w:numPr>
          <w:ilvl w:val="0"/>
          <w:numId w:val="4"/>
        </w:numPr>
        <w:spacing w:after="240" w:line="240" w:lineRule="auto"/>
        <w:contextualSpacing/>
        <w:rPr>
          <w:rFonts w:ascii="Times New Roman" w:hAnsi="Times New Roman" w:eastAsiaTheme="minorEastAsia" w:cs="Times New Roman"/>
          <w:sz w:val="24"/>
          <w:szCs w:val="24"/>
        </w:rPr>
      </w:pPr>
      <w:r w:rsidRPr="42B2FB9B">
        <w:rPr>
          <w:rFonts w:ascii="Times New Roman" w:hAnsi="Times New Roman" w:eastAsiaTheme="minorEastAsia" w:cs="Times New Roman"/>
          <w:sz w:val="24"/>
          <w:szCs w:val="24"/>
          <w:u w:val="single"/>
        </w:rPr>
        <w:t xml:space="preserve">Past Project History: </w:t>
      </w:r>
      <w:r w:rsidRPr="42B2FB9B" w:rsidR="00CA1D84">
        <w:rPr>
          <w:rFonts w:ascii="Times New Roman" w:hAnsi="Times New Roman" w:eastAsiaTheme="minorEastAsia" w:cs="Times New Roman"/>
          <w:sz w:val="24"/>
          <w:szCs w:val="24"/>
        </w:rPr>
        <w:t>A</w:t>
      </w:r>
      <w:r w:rsidRPr="42B2FB9B" w:rsidR="00534ADC">
        <w:rPr>
          <w:rFonts w:ascii="Times New Roman" w:hAnsi="Times New Roman" w:eastAsiaTheme="minorEastAsia" w:cs="Times New Roman"/>
          <w:sz w:val="24"/>
          <w:szCs w:val="24"/>
        </w:rPr>
        <w:t xml:space="preserve"> summary of any facilities comparable to the proposed project facility commissioned by the applicant or its parent companies in the last five years, including details on type of production and output, years in operation, location, project cost, and summary financials.</w:t>
      </w:r>
    </w:p>
    <w:p w:rsidR="00534ADC" w:rsidRPr="00170013" w:rsidP="42B2FB9B" w14:paraId="01E693C7" w14:textId="709712EE">
      <w:pPr>
        <w:numPr>
          <w:ilvl w:val="0"/>
          <w:numId w:val="4"/>
        </w:numPr>
        <w:spacing w:after="240" w:line="240" w:lineRule="auto"/>
        <w:contextualSpacing/>
        <w:rPr>
          <w:rFonts w:ascii="Times New Roman" w:hAnsi="Times New Roman" w:eastAsiaTheme="minorEastAsia" w:cs="Times New Roman"/>
          <w:sz w:val="24"/>
          <w:szCs w:val="24"/>
        </w:rPr>
      </w:pPr>
      <w:r w:rsidRPr="42B2FB9B">
        <w:rPr>
          <w:rFonts w:ascii="Times New Roman" w:hAnsi="Times New Roman" w:eastAsiaTheme="minorEastAsia" w:cs="Times New Roman"/>
          <w:sz w:val="24"/>
          <w:szCs w:val="24"/>
          <w:u w:val="single"/>
        </w:rPr>
        <w:t>Covered Entity Status:</w:t>
      </w:r>
      <w:r w:rsidRPr="42B2FB9B">
        <w:rPr>
          <w:rFonts w:ascii="Times New Roman" w:hAnsi="Times New Roman" w:eastAsiaTheme="minorEastAsia" w:cs="Times New Roman"/>
          <w:sz w:val="24"/>
          <w:szCs w:val="24"/>
        </w:rPr>
        <w:t xml:space="preserve"> An explanation </w:t>
      </w:r>
      <w:r w:rsidRPr="42B2FB9B" w:rsidR="0002156E">
        <w:rPr>
          <w:rFonts w:ascii="Times New Roman" w:hAnsi="Times New Roman" w:eastAsiaTheme="minorEastAsia" w:cs="Times New Roman"/>
          <w:sz w:val="24"/>
          <w:szCs w:val="24"/>
        </w:rPr>
        <w:t>of how the applicant qualifies as a “covered entity,” including a demonstration of the applicant’s ability to substantially finance, construct, expand, or modernize the facility proposed. Such a showing could include, for example, evidence of prior experience successfully managing and completing comparable projects, expertise of a scientific and technical nature that is applicable to the proposed project, or sufficient committed financing for the project outside of CHIPS Incentive Request.</w:t>
      </w:r>
    </w:p>
    <w:p w:rsidR="00170013" w:rsidRPr="00170013" w:rsidP="00170013" w14:paraId="0A85F2DC" w14:textId="10232B82">
      <w:pPr>
        <w:numPr>
          <w:ilvl w:val="0"/>
          <w:numId w:val="4"/>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Company Financials</w:t>
      </w:r>
      <w:r w:rsidRPr="00170013">
        <w:rPr>
          <w:rFonts w:ascii="Times New Roman" w:hAnsi="Times New Roman" w:eastAsiaTheme="minorHAnsi" w:cs="Times New Roman"/>
          <w:sz w:val="24"/>
        </w:rPr>
        <w:t>: If available, audited consolidated financial statements at fiscal year-end for each of the last two years, and interim financial statements for the current fiscal year.</w:t>
      </w:r>
    </w:p>
    <w:p w:rsidR="00170013" w:rsidRPr="00170013" w:rsidP="00170013" w14:paraId="4FC29F4A" w14:textId="77777777">
      <w:pPr>
        <w:numPr>
          <w:ilvl w:val="0"/>
          <w:numId w:val="4"/>
        </w:numPr>
        <w:spacing w:after="240" w:line="240" w:lineRule="auto"/>
        <w:contextualSpacing/>
        <w:rPr>
          <w:rFonts w:ascii="Times New Roman" w:hAnsi="Times New Roman" w:eastAsiaTheme="minorHAnsi" w:cs="Times New Roman"/>
          <w:b/>
          <w:sz w:val="24"/>
        </w:rPr>
      </w:pPr>
      <w:r w:rsidRPr="00170013">
        <w:rPr>
          <w:rFonts w:ascii="Times New Roman" w:hAnsi="Times New Roman" w:eastAsiaTheme="minorHAnsi" w:cs="Times New Roman"/>
          <w:sz w:val="24"/>
          <w:u w:val="single"/>
        </w:rPr>
        <w:t>Equity Capital Structure</w:t>
      </w:r>
      <w:r w:rsidRPr="00170013">
        <w:rPr>
          <w:rFonts w:ascii="Times New Roman" w:hAnsi="Times New Roman" w:eastAsiaTheme="minorHAnsi" w:cs="Times New Roman"/>
          <w:sz w:val="24"/>
        </w:rPr>
        <w:t>:</w:t>
      </w:r>
      <w:r w:rsidRPr="00170013">
        <w:rPr>
          <w:rFonts w:ascii="Times New Roman" w:hAnsi="Times New Roman" w:eastAsiaTheme="minorHAnsi" w:cs="Times New Roman"/>
          <w:b/>
          <w:sz w:val="24"/>
        </w:rPr>
        <w:t xml:space="preserve"> </w:t>
      </w:r>
      <w:r w:rsidRPr="00170013">
        <w:rPr>
          <w:rFonts w:ascii="Times New Roman" w:hAnsi="Times New Roman" w:eastAsiaTheme="minorHAnsi" w:cs="Times New Roman"/>
          <w:sz w:val="24"/>
        </w:rPr>
        <w:t xml:space="preserve">Information on major shareholders, number of shares outstanding, share price history, and market valuation (or estimated private valuation) at year-end for the last two years, if available. </w:t>
      </w:r>
    </w:p>
    <w:p w:rsidR="00170013" w:rsidRPr="00170013" w:rsidP="00170013" w14:paraId="7865AAA7" w14:textId="3226A9FB">
      <w:pPr>
        <w:numPr>
          <w:ilvl w:val="0"/>
          <w:numId w:val="4"/>
        </w:numPr>
        <w:spacing w:after="240" w:line="240" w:lineRule="auto"/>
        <w:contextualSpacing/>
        <w:rPr>
          <w:rFonts w:ascii="Times New Roman" w:hAnsi="Times New Roman" w:eastAsiaTheme="minorHAnsi" w:cs="Times New Roman"/>
          <w:b/>
          <w:sz w:val="24"/>
        </w:rPr>
      </w:pPr>
      <w:r w:rsidRPr="00170013">
        <w:rPr>
          <w:rFonts w:ascii="Times New Roman" w:hAnsi="Times New Roman" w:eastAsiaTheme="minorHAnsi" w:cs="Times New Roman"/>
          <w:sz w:val="24"/>
          <w:u w:val="single"/>
        </w:rPr>
        <w:t>Outstanding Debt</w:t>
      </w:r>
      <w:r w:rsidRPr="00170013">
        <w:rPr>
          <w:rFonts w:ascii="Times New Roman" w:hAnsi="Times New Roman" w:eastAsiaTheme="minorHAnsi" w:cs="Times New Roman"/>
          <w:sz w:val="24"/>
        </w:rPr>
        <w:t>:</w:t>
      </w:r>
      <w:r w:rsidRPr="00170013">
        <w:rPr>
          <w:rFonts w:ascii="Times New Roman" w:hAnsi="Times New Roman" w:eastAsiaTheme="minorHAnsi" w:cs="Times New Roman"/>
          <w:b/>
          <w:sz w:val="24"/>
        </w:rPr>
        <w:t xml:space="preserve"> </w:t>
      </w:r>
      <w:r w:rsidRPr="00170013">
        <w:rPr>
          <w:rFonts w:ascii="Times New Roman" w:hAnsi="Times New Roman" w:eastAsiaTheme="minorHAnsi" w:cs="Times New Roman"/>
          <w:sz w:val="24"/>
        </w:rPr>
        <w:t xml:space="preserve">Schedule listing outstanding debt, lines of credit, other material indebtedness, guarantees, or (material) off-balance sheet liabilities, along with the expected cost for those liabilities. </w:t>
      </w:r>
    </w:p>
    <w:p w:rsidR="00170013" w:rsidRPr="00170013" w:rsidP="00170013" w14:paraId="1053D6EE" w14:textId="77777777">
      <w:pPr>
        <w:spacing w:after="240" w:line="240" w:lineRule="auto"/>
        <w:ind w:left="720"/>
        <w:contextualSpacing/>
        <w:rPr>
          <w:rFonts w:ascii="Times New Roman" w:hAnsi="Times New Roman" w:eastAsiaTheme="minorHAnsi" w:cs="Times New Roman"/>
          <w:b/>
          <w:sz w:val="24"/>
        </w:rPr>
      </w:pPr>
    </w:p>
    <w:p w:rsidR="00170013" w:rsidRPr="00170013" w:rsidP="00170013" w14:paraId="6F50C186"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r w:rsidRPr="00170013">
        <w:rPr>
          <w:rFonts w:ascii="Times New Roman" w:eastAsia="Times New Roman" w:hAnsi="Times New Roman" w:cs="Times New Roman"/>
          <w:b/>
          <w:sz w:val="24"/>
          <w:szCs w:val="24"/>
        </w:rPr>
        <w:t>Alignment with Economic and National Security Objectives</w:t>
      </w:r>
    </w:p>
    <w:p w:rsidR="00170013" w:rsidRPr="00170013" w:rsidP="00170013" w14:paraId="081D3170" w14:textId="77777777">
      <w:pPr>
        <w:spacing w:after="240" w:line="240" w:lineRule="auto"/>
        <w:rPr>
          <w:rFonts w:ascii="Times New Roman" w:hAnsi="Times New Roman" w:eastAsiaTheme="minorHAnsi" w:cstheme="minorBidi"/>
          <w:sz w:val="24"/>
        </w:rPr>
      </w:pPr>
      <w:r w:rsidRPr="00170013">
        <w:rPr>
          <w:rFonts w:ascii="Times New Roman" w:hAnsi="Times New Roman" w:eastAsiaTheme="minorHAnsi" w:cstheme="minorBidi"/>
          <w:sz w:val="24"/>
        </w:rPr>
        <w:t>Describe how the project meets economic and national security objectives in no more than 10 pages. Consistent with the program priorities set forth in Section I.C.1, this should include how the project will (a) support vibrant U.S. clusters and/or the broader U.S. ecosystem, (b) strengthen supply chain resilience, and/or (c) advance U.S. technology leadership. Applicants should note any commitments that have made or intend to make in CHIPS R&amp;D initiatives, including commitments to participate in the NSTC.</w:t>
      </w:r>
    </w:p>
    <w:p w:rsidR="00170013" w:rsidRPr="00170013" w:rsidP="00170013" w14:paraId="62FE3D9F" w14:textId="77777777">
      <w:pPr>
        <w:spacing w:after="240" w:line="240" w:lineRule="auto"/>
        <w:rPr>
          <w:rFonts w:ascii="Times New Roman" w:eastAsia="Times New Roman" w:hAnsi="Times New Roman" w:cs="Times New Roman"/>
          <w:sz w:val="24"/>
        </w:rPr>
      </w:pPr>
      <w:r w:rsidRPr="00170013">
        <w:rPr>
          <w:rFonts w:ascii="Times New Roman" w:eastAsia="Times New Roman" w:hAnsi="Times New Roman" w:cs="Times New Roman"/>
          <w:sz w:val="24"/>
        </w:rPr>
        <w:t>In addition, applicants should specifically discuss the following aspects of their project:</w:t>
      </w:r>
    </w:p>
    <w:p w:rsidR="00170013" w:rsidRPr="00170013" w:rsidP="42B2FB9B" w14:paraId="4E8EF5D8" w14:textId="315CC9C4">
      <w:pPr>
        <w:numPr>
          <w:ilvl w:val="0"/>
          <w:numId w:val="9"/>
        </w:numPr>
        <w:spacing w:after="240" w:line="240" w:lineRule="auto"/>
        <w:contextualSpacing/>
        <w:rPr>
          <w:rFonts w:ascii="Times New Roman" w:hAnsi="Times New Roman" w:cs="Times New Roman"/>
          <w:sz w:val="24"/>
          <w:szCs w:val="24"/>
        </w:rPr>
      </w:pPr>
      <w:r w:rsidRPr="42B2FB9B">
        <w:rPr>
          <w:rFonts w:ascii="Times New Roman" w:hAnsi="Times New Roman" w:eastAsiaTheme="minorEastAsia" w:cs="Times New Roman"/>
          <w:b/>
          <w:bCs/>
          <w:sz w:val="24"/>
          <w:szCs w:val="24"/>
        </w:rPr>
        <w:t xml:space="preserve">Cybersecurity. </w:t>
      </w:r>
      <w:r w:rsidRPr="42B2FB9B">
        <w:rPr>
          <w:rFonts w:ascii="Times New Roman" w:hAnsi="Times New Roman" w:eastAsiaTheme="minorEastAsia" w:cs="Times New Roman"/>
          <w:sz w:val="24"/>
          <w:szCs w:val="24"/>
        </w:rPr>
        <w:t>Applicants should review the NIST Framework for Improving Critical Infrastructure Cybersecurity</w:t>
      </w:r>
      <w:r w:rsidRPr="42B2FB9B">
        <w:rPr>
          <w:rFonts w:ascii="Times New Roman" w:hAnsi="Times New Roman" w:eastAsiaTheme="minorEastAsia" w:cs="Times New Roman"/>
          <w:sz w:val="24"/>
          <w:szCs w:val="24"/>
          <w:vertAlign w:val="superscript"/>
        </w:rPr>
        <w:t xml:space="preserve"> </w:t>
      </w:r>
      <w:r w:rsidRPr="42B2FB9B">
        <w:rPr>
          <w:rFonts w:ascii="Times New Roman" w:hAnsi="Times New Roman" w:eastAsiaTheme="minorEastAsia" w:cs="Times New Roman"/>
          <w:sz w:val="24"/>
          <w:szCs w:val="24"/>
        </w:rPr>
        <w:t xml:space="preserve">and describe their cybersecurity practices. Applicants should cite applicable laws, regulations, standards, NIST guidance or Cybersecurity </w:t>
      </w:r>
      <w:r w:rsidRPr="42B2FB9B" w:rsidR="00DD11A6">
        <w:rPr>
          <w:rFonts w:ascii="Times New Roman" w:hAnsi="Times New Roman" w:eastAsiaTheme="minorEastAsia" w:cs="Times New Roman"/>
          <w:sz w:val="24"/>
          <w:szCs w:val="24"/>
        </w:rPr>
        <w:t xml:space="preserve">and </w:t>
      </w:r>
      <w:r w:rsidRPr="42B2FB9B">
        <w:rPr>
          <w:rFonts w:ascii="Times New Roman" w:hAnsi="Times New Roman" w:eastAsiaTheme="minorEastAsia" w:cs="Times New Roman"/>
          <w:sz w:val="24"/>
          <w:szCs w:val="24"/>
        </w:rPr>
        <w:t>Infrastructure Security Agency (CISA) recommendations and</w:t>
      </w:r>
      <w:r w:rsidRPr="42B2FB9B" w:rsidR="00C82DAF">
        <w:rPr>
          <w:rFonts w:ascii="Times New Roman" w:hAnsi="Times New Roman" w:eastAsiaTheme="minorEastAsia" w:cs="Times New Roman"/>
          <w:sz w:val="24"/>
          <w:szCs w:val="24"/>
        </w:rPr>
        <w:t xml:space="preserve"> cybersecurity p</w:t>
      </w:r>
      <w:r w:rsidRPr="42B2FB9B" w:rsidR="00BD1469">
        <w:rPr>
          <w:rFonts w:ascii="Times New Roman" w:hAnsi="Times New Roman" w:eastAsiaTheme="minorEastAsia" w:cs="Times New Roman"/>
          <w:sz w:val="24"/>
          <w:szCs w:val="24"/>
        </w:rPr>
        <w:t xml:space="preserve">erformance goals. </w:t>
      </w:r>
      <w:r w:rsidRPr="42B2FB9B">
        <w:rPr>
          <w:rFonts w:ascii="Times New Roman" w:hAnsi="Times New Roman" w:eastAsiaTheme="minorEastAsia" w:cs="Times New Roman"/>
          <w:sz w:val="24"/>
          <w:szCs w:val="24"/>
        </w:rPr>
        <w:t xml:space="preserve"> </w:t>
      </w:r>
      <w:r w:rsidRPr="42B2FB9B" w:rsidR="00BB0AB6">
        <w:rPr>
          <w:rFonts w:ascii="Times New Roman" w:hAnsi="Times New Roman" w:eastAsiaTheme="minorEastAsia" w:cs="Times New Roman"/>
          <w:sz w:val="24"/>
          <w:szCs w:val="24"/>
        </w:rPr>
        <w:t>The applicant should provide a brief assessment of any major risks identified, including mitigation strategies (e.g., access control, network segmentation, contingency planning, disaster recovery plans, redundant capacity, cyber insurance, employee training</w:t>
      </w:r>
      <w:r w:rsidRPr="42B2FB9B" w:rsidR="00716ED4">
        <w:rPr>
          <w:rFonts w:ascii="Times New Roman" w:hAnsi="Times New Roman" w:eastAsiaTheme="minorEastAsia" w:cs="Times New Roman"/>
          <w:sz w:val="24"/>
          <w:szCs w:val="24"/>
        </w:rPr>
        <w:t xml:space="preserve">, and continuous monitoring). </w:t>
      </w:r>
    </w:p>
    <w:p w:rsidR="00170013" w:rsidRPr="00170013" w:rsidP="00170013" w14:paraId="5D7A4DB0" w14:textId="77777777">
      <w:pPr>
        <w:spacing w:after="240" w:line="240" w:lineRule="auto"/>
        <w:ind w:left="720"/>
        <w:rPr>
          <w:rFonts w:ascii="Times New Roman" w:eastAsia="Times New Roman" w:hAnsi="Times New Roman" w:cs="Times New Roman"/>
          <w:sz w:val="24"/>
        </w:rPr>
      </w:pPr>
      <w:r w:rsidRPr="00170013">
        <w:rPr>
          <w:rFonts w:ascii="Times New Roman" w:eastAsia="Times New Roman" w:hAnsi="Times New Roman" w:cs="Times New Roman"/>
          <w:sz w:val="24"/>
        </w:rPr>
        <w:t>Applicants should also detail operational security measures and efforts to continuously assess and protect data.</w:t>
      </w:r>
    </w:p>
    <w:p w:rsidR="00170013" w:rsidRPr="00CE54CA" w:rsidP="42B2FB9B" w14:paraId="536E0AAC" w14:textId="6633448E">
      <w:pPr>
        <w:numPr>
          <w:ilvl w:val="0"/>
          <w:numId w:val="12"/>
        </w:numPr>
        <w:spacing w:after="240" w:line="240" w:lineRule="auto"/>
        <w:contextualSpacing/>
        <w:rPr>
          <w:rFonts w:ascii="Times New Roman" w:eastAsia="Times New Roman" w:hAnsi="Times New Roman" w:cs="Times New Roman"/>
          <w:sz w:val="24"/>
          <w:szCs w:val="24"/>
        </w:rPr>
      </w:pPr>
      <w:r w:rsidRPr="42B2FB9B">
        <w:rPr>
          <w:rFonts w:ascii="Times New Roman" w:hAnsi="Times New Roman" w:eastAsiaTheme="minorEastAsia" w:cstheme="minorBidi"/>
          <w:b/>
          <w:bCs/>
          <w:sz w:val="24"/>
          <w:szCs w:val="24"/>
        </w:rPr>
        <w:t>Supply Chain Resilience and Risk Management</w:t>
      </w:r>
      <w:r w:rsidRPr="42B2FB9B">
        <w:rPr>
          <w:rFonts w:ascii="Times New Roman" w:hAnsi="Times New Roman" w:eastAsiaTheme="minorEastAsia" w:cstheme="minorBidi"/>
          <w:sz w:val="24"/>
          <w:szCs w:val="24"/>
        </w:rPr>
        <w:t xml:space="preserve">. </w:t>
      </w:r>
      <w:r w:rsidRPr="42B2FB9B" w:rsidR="00B2063D">
        <w:rPr>
          <w:rFonts w:ascii="Times New Roman" w:hAnsi="Times New Roman" w:eastAsiaTheme="minorEastAsia" w:cstheme="minorBidi"/>
          <w:sz w:val="24"/>
          <w:szCs w:val="24"/>
        </w:rPr>
        <w:t>An application must demonstrate, with respect to the project proposed, that the applicant has an executable plan to identify and mitigate relevant supply chain security risks, such as risks associated with access, availability, confidentiality, integrity, and a lack of geographic diversification in its supply chain</w:t>
      </w:r>
      <w:r w:rsidRPr="42B2FB9B" w:rsidR="00B5696B">
        <w:rPr>
          <w:rFonts w:ascii="Times New Roman" w:hAnsi="Times New Roman" w:eastAsiaTheme="minorEastAsia" w:cstheme="minorBidi"/>
          <w:sz w:val="24"/>
          <w:szCs w:val="24"/>
        </w:rPr>
        <w:t xml:space="preserve">. </w:t>
      </w:r>
      <w:r w:rsidRPr="42B2FB9B">
        <w:rPr>
          <w:rFonts w:ascii="Times New Roman" w:hAnsi="Times New Roman" w:eastAsiaTheme="minorEastAsia" w:cstheme="minorBidi"/>
          <w:sz w:val="24"/>
          <w:szCs w:val="24"/>
        </w:rPr>
        <w:t>Th</w:t>
      </w:r>
      <w:r w:rsidRPr="42B2FB9B" w:rsidR="00B5696B">
        <w:rPr>
          <w:rFonts w:ascii="Times New Roman" w:hAnsi="Times New Roman" w:eastAsiaTheme="minorEastAsia" w:cstheme="minorBidi"/>
          <w:sz w:val="24"/>
          <w:szCs w:val="24"/>
        </w:rPr>
        <w:t>is plan</w:t>
      </w:r>
      <w:r w:rsidRPr="42B2FB9B">
        <w:rPr>
          <w:rFonts w:ascii="Times New Roman" w:hAnsi="Times New Roman" w:eastAsiaTheme="minorEastAsia" w:cstheme="minorBidi"/>
          <w:sz w:val="24"/>
          <w:szCs w:val="24"/>
        </w:rPr>
        <w:t xml:space="preserve"> should provide information addressing its organizational approach to managing supply chain risk, resilience, and security, and how this will support the proposed project. The applicant should demonstrate its ability to continue operating in the United States without access to non-U.S. facilities and personnel. The applicant should also identify </w:t>
      </w:r>
      <w:r w:rsidRPr="42B2FB9B" w:rsidR="00E168AC">
        <w:rPr>
          <w:rFonts w:ascii="Times New Roman" w:hAnsi="Times New Roman" w:eastAsiaTheme="minorEastAsia" w:cstheme="minorBidi"/>
          <w:sz w:val="24"/>
          <w:szCs w:val="24"/>
        </w:rPr>
        <w:t xml:space="preserve">key </w:t>
      </w:r>
      <w:r w:rsidRPr="42B2FB9B">
        <w:rPr>
          <w:rFonts w:ascii="Times New Roman" w:hAnsi="Times New Roman" w:eastAsiaTheme="minorEastAsia" w:cstheme="minorBidi"/>
          <w:sz w:val="24"/>
          <w:szCs w:val="24"/>
        </w:rPr>
        <w:t>supplier</w:t>
      </w:r>
      <w:r w:rsidRPr="42B2FB9B" w:rsidR="00E168AC">
        <w:rPr>
          <w:rFonts w:ascii="Times New Roman" w:hAnsi="Times New Roman" w:eastAsiaTheme="minorEastAsia" w:cstheme="minorBidi"/>
          <w:sz w:val="24"/>
          <w:szCs w:val="24"/>
        </w:rPr>
        <w:t>s</w:t>
      </w:r>
      <w:r w:rsidRPr="42B2FB9B">
        <w:rPr>
          <w:rFonts w:ascii="Times New Roman" w:hAnsi="Times New Roman" w:eastAsiaTheme="minorEastAsia" w:cstheme="minorBidi"/>
          <w:sz w:val="24"/>
          <w:szCs w:val="24"/>
        </w:rPr>
        <w:t xml:space="preserve">, </w:t>
      </w:r>
      <w:r w:rsidRPr="42B2FB9B" w:rsidR="00E168AC">
        <w:rPr>
          <w:rFonts w:ascii="Times New Roman" w:hAnsi="Times New Roman" w:eastAsiaTheme="minorEastAsia" w:cstheme="minorBidi"/>
          <w:sz w:val="24"/>
          <w:szCs w:val="24"/>
        </w:rPr>
        <w:t xml:space="preserve">demonstrate </w:t>
      </w:r>
      <w:r w:rsidRPr="42B2FB9B">
        <w:rPr>
          <w:rFonts w:ascii="Times New Roman" w:hAnsi="Times New Roman" w:eastAsiaTheme="minorEastAsia" w:cstheme="minorBidi"/>
          <w:sz w:val="24"/>
          <w:szCs w:val="24"/>
        </w:rPr>
        <w:t xml:space="preserve">access to </w:t>
      </w:r>
      <w:r w:rsidRPr="42B2FB9B" w:rsidR="00E168AC">
        <w:rPr>
          <w:rFonts w:ascii="Times New Roman" w:hAnsi="Times New Roman" w:eastAsiaTheme="minorEastAsia" w:cstheme="minorBidi"/>
          <w:sz w:val="24"/>
          <w:szCs w:val="24"/>
        </w:rPr>
        <w:t>power, water, air</w:t>
      </w:r>
      <w:r w:rsidRPr="42B2FB9B" w:rsidR="00EA2AF9">
        <w:rPr>
          <w:rFonts w:ascii="Times New Roman" w:hAnsi="Times New Roman" w:eastAsiaTheme="minorEastAsia" w:cstheme="minorBidi"/>
          <w:sz w:val="24"/>
          <w:szCs w:val="24"/>
        </w:rPr>
        <w:t xml:space="preserve"> strips, and material transportation channels; </w:t>
      </w:r>
      <w:r w:rsidRPr="42B2FB9B">
        <w:rPr>
          <w:rFonts w:ascii="Times New Roman" w:hAnsi="Times New Roman" w:eastAsiaTheme="minorEastAsia" w:cstheme="minorBidi"/>
          <w:sz w:val="24"/>
          <w:szCs w:val="24"/>
        </w:rPr>
        <w:t xml:space="preserve">and </w:t>
      </w:r>
      <w:r w:rsidRPr="42B2FB9B" w:rsidR="00EA2AF9">
        <w:rPr>
          <w:rFonts w:ascii="Times New Roman" w:hAnsi="Times New Roman" w:eastAsiaTheme="minorEastAsia" w:cstheme="minorBidi"/>
          <w:sz w:val="24"/>
          <w:szCs w:val="24"/>
        </w:rPr>
        <w:t xml:space="preserve">list </w:t>
      </w:r>
      <w:r w:rsidRPr="42B2FB9B" w:rsidR="00C54F3A">
        <w:rPr>
          <w:rFonts w:ascii="Times New Roman" w:hAnsi="Times New Roman" w:eastAsiaTheme="minorEastAsia" w:cstheme="minorBidi"/>
          <w:sz w:val="24"/>
          <w:szCs w:val="24"/>
        </w:rPr>
        <w:t xml:space="preserve">its </w:t>
      </w:r>
      <w:r w:rsidRPr="42B2FB9B">
        <w:rPr>
          <w:rFonts w:ascii="Times New Roman" w:hAnsi="Times New Roman" w:eastAsiaTheme="minorEastAsia" w:cstheme="minorBidi"/>
          <w:sz w:val="24"/>
          <w:szCs w:val="24"/>
        </w:rPr>
        <w:t>risk management strategies to minimize and mitigate adversarial attempts to degrade, exploit, or compromise the supply chain</w:t>
      </w:r>
      <w:r w:rsidRPr="42B2FB9B" w:rsidR="00C54F3A">
        <w:rPr>
          <w:rFonts w:ascii="Times New Roman" w:hAnsi="Times New Roman" w:eastAsiaTheme="minorEastAsia" w:cstheme="minorBidi"/>
          <w:sz w:val="24"/>
          <w:szCs w:val="24"/>
        </w:rPr>
        <w:t>, including the introduction of counterfeit and/or malicious items into the supply chain</w:t>
      </w:r>
      <w:r w:rsidRPr="42B2FB9B">
        <w:rPr>
          <w:rFonts w:ascii="Times New Roman" w:hAnsi="Times New Roman" w:eastAsiaTheme="minorEastAsia" w:cstheme="minorBidi"/>
          <w:sz w:val="24"/>
          <w:szCs w:val="24"/>
        </w:rPr>
        <w:t>.</w:t>
      </w:r>
      <w:r w:rsidRPr="42B2FB9B">
        <w:rPr>
          <w:rFonts w:ascii="Times New Roman" w:hAnsi="Times New Roman" w:eastAsiaTheme="minorEastAsia" w:cs="Times New Roman"/>
          <w:sz w:val="24"/>
          <w:szCs w:val="24"/>
        </w:rPr>
        <w:t xml:space="preserve"> </w:t>
      </w:r>
    </w:p>
    <w:p w:rsidR="00170013" w:rsidP="42B2FB9B" w14:paraId="6716CDEE" w14:textId="63F89DC7">
      <w:pPr>
        <w:spacing w:after="240" w:line="240" w:lineRule="auto"/>
        <w:ind w:left="720"/>
        <w:contextualSpacing/>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The applicant </w:t>
      </w:r>
      <w:r w:rsidRPr="42B2FB9B" w:rsidR="00797365">
        <w:rPr>
          <w:rFonts w:ascii="Times New Roman" w:eastAsia="Times New Roman" w:hAnsi="Times New Roman" w:cs="Times New Roman"/>
          <w:sz w:val="24"/>
          <w:szCs w:val="24"/>
        </w:rPr>
        <w:t>should also identify its corporate approach to managing supply chain risk, resilience, and security, including any senior executive leaders responsible for managing supply chain risk. The applicant should also include information about its relationship with suppliers (such as long-term contracts and/or mechanisms for information-sharing) to prevent and promote agile response to unexpected situations.</w:t>
      </w:r>
    </w:p>
    <w:p w:rsidR="00170013" w:rsidRPr="00170013" w:rsidP="00170013" w14:paraId="6EDC6129" w14:textId="55C3B2D0">
      <w:pPr>
        <w:numPr>
          <w:ilvl w:val="0"/>
          <w:numId w:val="12"/>
        </w:numPr>
        <w:spacing w:after="240" w:line="240" w:lineRule="auto"/>
        <w:contextualSpacing/>
        <w:rPr>
          <w:rFonts w:ascii="Times New Roman" w:eastAsia="Times New Roman" w:hAnsi="Times New Roman" w:cs="Times New Roman"/>
          <w:sz w:val="24"/>
        </w:rPr>
      </w:pPr>
      <w:r w:rsidRPr="00170013">
        <w:rPr>
          <w:rFonts w:ascii="Times New Roman" w:hAnsi="Times New Roman" w:eastAsiaTheme="minorEastAsia" w:cs="Times New Roman"/>
          <w:b/>
          <w:iCs/>
          <w:sz w:val="24"/>
          <w:szCs w:val="24"/>
        </w:rPr>
        <w:t>Foreign Control.</w:t>
      </w:r>
      <w:r w:rsidRPr="00170013">
        <w:rPr>
          <w:rFonts w:ascii="Times New Roman" w:hAnsi="Times New Roman" w:eastAsiaTheme="minorHAnsi" w:cstheme="minorBidi"/>
          <w:sz w:val="24"/>
        </w:rPr>
        <w:t xml:space="preserve"> Each applicant should identify any foreign entity</w:t>
      </w:r>
      <w:r>
        <w:rPr>
          <w:rFonts w:ascii="Times New Roman" w:hAnsi="Times New Roman" w:eastAsiaTheme="minorHAnsi" w:cstheme="minorBidi"/>
          <w:sz w:val="24"/>
          <w:vertAlign w:val="superscript"/>
        </w:rPr>
        <w:t xml:space="preserve"> </w:t>
      </w:r>
      <w:r w:rsidRPr="00170013">
        <w:rPr>
          <w:rFonts w:ascii="Times New Roman" w:hAnsi="Times New Roman" w:eastAsiaTheme="minorHAnsi" w:cstheme="minorBidi"/>
          <w:sz w:val="24"/>
        </w:rPr>
        <w:t>that exercises control over the applicant or a proposed project or has access to confidential information about the proposed project. The applicant should also identify any potential transactions occurring during the application process that could result in such control by a foreign entity or sharing of confidential information with a foreign entity.</w:t>
      </w:r>
    </w:p>
    <w:p w:rsidR="00170013" w:rsidRPr="00170013" w:rsidP="00170013" w14:paraId="68B882D5" w14:textId="77777777">
      <w:pPr>
        <w:spacing w:after="240" w:line="240" w:lineRule="auto"/>
        <w:contextualSpacing/>
        <w:rPr>
          <w:rFonts w:ascii="Times New Roman" w:eastAsia="Times New Roman" w:hAnsi="Times New Roman" w:cs="Times New Roman"/>
          <w:sz w:val="24"/>
        </w:rPr>
      </w:pPr>
    </w:p>
    <w:p w:rsidR="00170013" w:rsidRPr="00170013" w:rsidP="00170013" w14:paraId="1788494C"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r w:rsidRPr="00170013">
        <w:rPr>
          <w:rFonts w:ascii="Times New Roman" w:eastAsia="Times New Roman" w:hAnsi="Times New Roman" w:cs="Times New Roman"/>
          <w:b/>
          <w:sz w:val="24"/>
          <w:szCs w:val="24"/>
        </w:rPr>
        <w:t>Commercial Strategy</w:t>
      </w:r>
    </w:p>
    <w:p w:rsidR="00170013" w:rsidRPr="00170013" w:rsidP="42B2FB9B" w14:paraId="6270B58F" w14:textId="3EE7F761">
      <w:pPr>
        <w:spacing w:after="0" w:line="240" w:lineRule="auto"/>
        <w:rPr>
          <w:rFonts w:ascii="Times New Roman" w:hAnsi="Times New Roman" w:cs="Times New Roman"/>
          <w:sz w:val="24"/>
          <w:szCs w:val="24"/>
        </w:rPr>
      </w:pPr>
      <w:r w:rsidRPr="42B2FB9B">
        <w:rPr>
          <w:rFonts w:ascii="Times New Roman" w:eastAsia="Times New Roman" w:hAnsi="Times New Roman" w:cs="Times New Roman"/>
          <w:sz w:val="24"/>
          <w:szCs w:val="24"/>
        </w:rPr>
        <w:t xml:space="preserve">An application must demonstrate that the applicant has an executable plan to sustain the proposed </w:t>
      </w:r>
      <w:r w:rsidRPr="42B2FB9B" w:rsidR="00013278">
        <w:rPr>
          <w:rFonts w:ascii="Times New Roman" w:eastAsia="Times New Roman" w:hAnsi="Times New Roman" w:cs="Times New Roman"/>
          <w:sz w:val="24"/>
          <w:szCs w:val="24"/>
        </w:rPr>
        <w:t>facility without additional CHIPS Incentives. A sound commercial strategy is a component of having an executable plan. Each applicant must d</w:t>
      </w:r>
      <w:r w:rsidRPr="42B2FB9B">
        <w:rPr>
          <w:rFonts w:ascii="Times New Roman" w:eastAsia="Times New Roman" w:hAnsi="Times New Roman" w:cs="Times New Roman"/>
          <w:sz w:val="24"/>
          <w:szCs w:val="24"/>
        </w:rPr>
        <w:t xml:space="preserve">escribe </w:t>
      </w:r>
      <w:r w:rsidRPr="42B2FB9B" w:rsidR="00341AFA">
        <w:rPr>
          <w:rFonts w:ascii="Times New Roman" w:eastAsia="Times New Roman" w:hAnsi="Times New Roman" w:cs="Times New Roman"/>
          <w:sz w:val="24"/>
          <w:szCs w:val="24"/>
        </w:rPr>
        <w:t>its</w:t>
      </w:r>
      <w:r w:rsidRPr="42B2FB9B">
        <w:rPr>
          <w:rFonts w:ascii="Times New Roman" w:eastAsia="Times New Roman" w:hAnsi="Times New Roman" w:cs="Times New Roman"/>
          <w:sz w:val="24"/>
          <w:szCs w:val="24"/>
        </w:rPr>
        <w:t xml:space="preserve"> commercial strategy, including information on customer and end-market demand, volume growth, pricing dynamics, competitive positioning, and supply dynamics, for the proposed project. </w:t>
      </w:r>
      <w:r w:rsidRPr="42B2FB9B" w:rsidR="00341AFA">
        <w:rPr>
          <w:rFonts w:ascii="Times New Roman" w:eastAsia="Times New Roman" w:hAnsi="Times New Roman" w:cs="Times New Roman"/>
          <w:sz w:val="24"/>
          <w:szCs w:val="24"/>
        </w:rPr>
        <w:t xml:space="preserve">This strategy must identify the type of semiconductor </w:t>
      </w:r>
      <w:r w:rsidRPr="42B2FB9B" w:rsidR="0080566A">
        <w:rPr>
          <w:rFonts w:ascii="Times New Roman" w:eastAsia="Times New Roman" w:hAnsi="Times New Roman" w:cs="Times New Roman"/>
          <w:sz w:val="24"/>
          <w:szCs w:val="24"/>
        </w:rPr>
        <w:t xml:space="preserve">materials or equipment the applicant will produce at the project facility and the customers, or categories </w:t>
      </w:r>
      <w:r w:rsidRPr="42B2FB9B" w:rsidR="00C8541A">
        <w:rPr>
          <w:rFonts w:ascii="Times New Roman" w:eastAsia="Times New Roman" w:hAnsi="Times New Roman" w:cs="Times New Roman"/>
          <w:sz w:val="24"/>
          <w:szCs w:val="24"/>
        </w:rPr>
        <w:t xml:space="preserve">of customers, for those materials or equipment. </w:t>
      </w:r>
      <w:r w:rsidRPr="42B2FB9B">
        <w:rPr>
          <w:rFonts w:ascii="Times New Roman" w:eastAsia="Times New Roman" w:hAnsi="Times New Roman" w:cs="Times New Roman"/>
          <w:sz w:val="24"/>
          <w:szCs w:val="24"/>
        </w:rPr>
        <w:t>In no more than 3 pages, this section should discuss the following topics:</w:t>
      </w:r>
    </w:p>
    <w:p w:rsidR="00170013" w:rsidRPr="00170013" w:rsidP="00170013" w14:paraId="18F21DB2" w14:textId="77777777">
      <w:pPr>
        <w:spacing w:after="0" w:line="240" w:lineRule="auto"/>
        <w:rPr>
          <w:rFonts w:ascii="Times New Roman" w:hAnsi="Times New Roman" w:cs="Arial"/>
          <w:sz w:val="24"/>
          <w:szCs w:val="24"/>
        </w:rPr>
      </w:pPr>
    </w:p>
    <w:p w:rsidR="00170013" w:rsidRPr="00170013" w:rsidP="00170013" w14:paraId="1B69FAFA" w14:textId="77777777">
      <w:pPr>
        <w:numPr>
          <w:ilvl w:val="0"/>
          <w:numId w:val="10"/>
        </w:numPr>
        <w:spacing w:after="240" w:line="240" w:lineRule="auto"/>
        <w:contextualSpacing/>
        <w:rPr>
          <w:rFonts w:ascii="Times New Roman" w:hAnsi="Times New Roman" w:eastAsiaTheme="minorHAnsi" w:cstheme="minorBidi"/>
          <w:sz w:val="24"/>
        </w:rPr>
      </w:pPr>
      <w:r w:rsidRPr="00170013">
        <w:rPr>
          <w:rFonts w:ascii="Times New Roman" w:hAnsi="Times New Roman" w:eastAsiaTheme="minorHAnsi" w:cstheme="minorBidi"/>
          <w:sz w:val="24"/>
          <w:u w:val="single"/>
        </w:rPr>
        <w:t>End-Market Demand</w:t>
      </w:r>
      <w:r w:rsidRPr="00170013">
        <w:rPr>
          <w:rFonts w:ascii="Times New Roman" w:hAnsi="Times New Roman" w:eastAsiaTheme="minorHAnsi" w:cstheme="minorBidi"/>
          <w:sz w:val="24"/>
        </w:rPr>
        <w:t xml:space="preserve">: Information on end market industries and projected growth. Specify what percentage of the project’s output will serve the semiconductor industry, and explicitly reference the top customers for each major product and associated volumes (to the extent known). In an appendix, provide any concrete evidence of customer demand, such as off-take agreements, letters of reference or intent, or other pre-purchase commitments. </w:t>
      </w:r>
    </w:p>
    <w:p w:rsidR="00170013" w:rsidP="42B2FB9B" w14:paraId="4BCDFCF8" w14:textId="73A79081">
      <w:pPr>
        <w:numPr>
          <w:ilvl w:val="0"/>
          <w:numId w:val="10"/>
        </w:numPr>
        <w:spacing w:after="240" w:line="240" w:lineRule="auto"/>
        <w:contextualSpacing/>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u w:val="single"/>
        </w:rPr>
        <w:t>Market Position and Competitor Landscape</w:t>
      </w:r>
      <w:r w:rsidRPr="42B2FB9B">
        <w:rPr>
          <w:rFonts w:ascii="Times New Roman" w:hAnsi="Times New Roman" w:eastAsiaTheme="minorEastAsia" w:cstheme="minorBidi"/>
          <w:sz w:val="24"/>
          <w:szCs w:val="24"/>
        </w:rPr>
        <w:t>: Include an assessment of key competitors, market dynamics</w:t>
      </w:r>
      <w:r w:rsidRPr="42B2FB9B" w:rsidR="006A28A7">
        <w:rPr>
          <w:rFonts w:ascii="Times New Roman" w:hAnsi="Times New Roman" w:eastAsiaTheme="minorEastAsia" w:cstheme="minorBidi"/>
          <w:sz w:val="24"/>
          <w:szCs w:val="24"/>
        </w:rPr>
        <w:t xml:space="preserve"> (including the applicant’s relative place in the market)</w:t>
      </w:r>
      <w:r w:rsidRPr="42B2FB9B">
        <w:rPr>
          <w:rFonts w:ascii="Times New Roman" w:hAnsi="Times New Roman" w:eastAsiaTheme="minorEastAsia" w:cstheme="minorBidi"/>
          <w:sz w:val="24"/>
          <w:szCs w:val="24"/>
        </w:rPr>
        <w:t>, supply and demand dynamics over time, and pricing trends and exposure to pricing pressure during downturns.</w:t>
      </w:r>
    </w:p>
    <w:p w:rsidR="00170013" w:rsidRPr="00170013" w:rsidP="00170013" w14:paraId="21BEDCBB" w14:textId="77777777">
      <w:pPr>
        <w:spacing w:after="240" w:line="240" w:lineRule="auto"/>
        <w:ind w:left="720"/>
        <w:contextualSpacing/>
        <w:rPr>
          <w:rFonts w:ascii="Times New Roman" w:hAnsi="Times New Roman" w:eastAsiaTheme="minorHAnsi" w:cstheme="minorBidi"/>
          <w:sz w:val="24"/>
        </w:rPr>
      </w:pPr>
    </w:p>
    <w:p w:rsidR="00170013" w:rsidRPr="00170013" w:rsidP="00170013" w14:paraId="386EA01E"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bookmarkStart w:id="32" w:name="_Toc119933708"/>
      <w:bookmarkStart w:id="33" w:name="_Ref119937977"/>
      <w:bookmarkStart w:id="34" w:name="_Ref119938020"/>
      <w:bookmarkStart w:id="35" w:name="_Ref119941065"/>
      <w:bookmarkStart w:id="36" w:name="_Toc119942067"/>
      <w:bookmarkStart w:id="37" w:name="_Toc120787168"/>
      <w:bookmarkStart w:id="38" w:name="_Ref120806982"/>
      <w:bookmarkStart w:id="39" w:name="_Toc120807144"/>
      <w:bookmarkStart w:id="40" w:name="_Toc121848332"/>
      <w:bookmarkStart w:id="41" w:name="_Toc128037511"/>
      <w:bookmarkStart w:id="42" w:name="_Ref128089200"/>
      <w:r w:rsidRPr="00170013">
        <w:rPr>
          <w:rFonts w:ascii="Times New Roman" w:eastAsia="Times New Roman" w:hAnsi="Times New Roman" w:cs="Times New Roman"/>
          <w:b/>
          <w:sz w:val="24"/>
          <w:szCs w:val="24"/>
        </w:rPr>
        <w:t>Financial Information</w:t>
      </w:r>
      <w:bookmarkEnd w:id="32"/>
      <w:bookmarkEnd w:id="33"/>
      <w:bookmarkEnd w:id="34"/>
      <w:bookmarkEnd w:id="35"/>
      <w:bookmarkEnd w:id="36"/>
      <w:bookmarkEnd w:id="37"/>
      <w:bookmarkEnd w:id="38"/>
      <w:bookmarkEnd w:id="39"/>
      <w:bookmarkEnd w:id="40"/>
      <w:bookmarkEnd w:id="41"/>
      <w:bookmarkEnd w:id="42"/>
    </w:p>
    <w:p w:rsidR="00170013" w:rsidRPr="00170013" w:rsidP="42B2FB9B" w14:paraId="07017991" w14:textId="1AEA48B7">
      <w:pPr>
        <w:spacing w:after="240" w:line="240" w:lineRule="auto"/>
        <w:rPr>
          <w:rFonts w:ascii="Times New Roman" w:hAnsi="Times New Roman" w:cs="Times New Roman"/>
          <w:color w:val="000000" w:themeColor="text1"/>
          <w:sz w:val="24"/>
          <w:szCs w:val="24"/>
        </w:rPr>
      </w:pPr>
      <w:r w:rsidRPr="42B2FB9B">
        <w:rPr>
          <w:rFonts w:ascii="Times New Roman" w:hAnsi="Times New Roman" w:cs="Times New Roman"/>
          <w:color w:val="000000" w:themeColor="text1"/>
          <w:sz w:val="24"/>
          <w:szCs w:val="24"/>
        </w:rPr>
        <w:t xml:space="preserve">A </w:t>
      </w:r>
      <w:r w:rsidRPr="42B2FB9B" w:rsidR="00DB39D0">
        <w:rPr>
          <w:rFonts w:ascii="Times New Roman" w:hAnsi="Times New Roman" w:cs="Times New Roman"/>
          <w:color w:val="000000" w:themeColor="text1"/>
          <w:sz w:val="24"/>
          <w:szCs w:val="24"/>
        </w:rPr>
        <w:t xml:space="preserve">sound financial plan is also a component of </w:t>
      </w:r>
      <w:r w:rsidRPr="42B2FB9B" w:rsidR="008C0285">
        <w:rPr>
          <w:rFonts w:ascii="Times New Roman" w:hAnsi="Times New Roman" w:cs="Times New Roman"/>
          <w:color w:val="000000" w:themeColor="text1"/>
          <w:sz w:val="24"/>
          <w:szCs w:val="24"/>
        </w:rPr>
        <w:t xml:space="preserve">having an </w:t>
      </w:r>
      <w:r w:rsidRPr="42B2FB9B" w:rsidR="002613F9">
        <w:rPr>
          <w:rFonts w:ascii="Times New Roman" w:hAnsi="Times New Roman" w:cs="Times New Roman"/>
          <w:color w:val="000000" w:themeColor="text1"/>
          <w:sz w:val="24"/>
          <w:szCs w:val="24"/>
        </w:rPr>
        <w:t>executable plan to sustain the proposed facility without additional CHIPS Incentives. Each applicant must</w:t>
      </w:r>
      <w:r w:rsidRPr="42B2FB9B" w:rsidR="00DB39D0">
        <w:rPr>
          <w:rFonts w:ascii="Times New Roman" w:hAnsi="Times New Roman" w:cs="Times New Roman"/>
          <w:color w:val="000000" w:themeColor="text1"/>
          <w:sz w:val="24"/>
          <w:szCs w:val="24"/>
        </w:rPr>
        <w:t xml:space="preserve"> </w:t>
      </w:r>
      <w:r w:rsidRPr="42B2FB9B" w:rsidR="002613F9">
        <w:rPr>
          <w:rFonts w:ascii="Times New Roman" w:hAnsi="Times New Roman" w:cs="Times New Roman"/>
          <w:color w:val="000000" w:themeColor="text1"/>
          <w:sz w:val="24"/>
          <w:szCs w:val="24"/>
        </w:rPr>
        <w:t xml:space="preserve">provide </w:t>
      </w:r>
      <w:r w:rsidRPr="42B2FB9B">
        <w:rPr>
          <w:rFonts w:ascii="Times New Roman" w:hAnsi="Times New Roman" w:cs="Times New Roman"/>
          <w:color w:val="000000" w:themeColor="text1"/>
          <w:sz w:val="24"/>
          <w:szCs w:val="24"/>
        </w:rPr>
        <w:t xml:space="preserve">a financial plan in no more than 5 pages (excluding attachments and appendices). The plan should include sources and uses of funds, cash flow projections, key return and debt service metrics, and the amount of the CHIPS Incentives request. The applicant should also provide supporting evidence for any key assumptions. </w:t>
      </w:r>
    </w:p>
    <w:p w:rsidR="00170013" w:rsidRPr="00170013" w:rsidP="00170013" w14:paraId="5EA15AE8" w14:textId="01D55EF5">
      <w:pPr>
        <w:numPr>
          <w:ilvl w:val="0"/>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Project Sources and Uses of Funds</w:t>
      </w:r>
      <w:r w:rsidRPr="00170013">
        <w:rPr>
          <w:rFonts w:ascii="Times New Roman" w:hAnsi="Times New Roman" w:eastAsiaTheme="minorHAnsi" w:cs="Times New Roman"/>
          <w:sz w:val="24"/>
        </w:rPr>
        <w:t xml:space="preserve">: Provide the information listed below about project costs and capital sources via a descriptive narrative and by filling out and uploading the Project Sources and Uses of Funds spreadsheet template available on the </w:t>
      </w:r>
      <w:r w:rsidRPr="00D316BF">
        <w:rPr>
          <w:rFonts w:ascii="Times New Roman" w:hAnsi="Times New Roman" w:eastAsiaTheme="minorHAnsi" w:cstheme="minorBidi"/>
          <w:sz w:val="24"/>
        </w:rPr>
        <w:t>CHIPS Incentives Program application portal.</w:t>
      </w:r>
      <w:r w:rsidRPr="00D316BF">
        <w:rPr>
          <w:rFonts w:ascii="Times New Roman" w:hAnsi="Times New Roman" w:eastAsiaTheme="minorHAnsi" w:cs="Times New Roman"/>
          <w:sz w:val="24"/>
        </w:rPr>
        <w:t xml:space="preserve"> </w:t>
      </w:r>
    </w:p>
    <w:p w:rsidR="00170013" w:rsidRPr="00170013" w:rsidP="00170013" w14:paraId="6F296F10" w14:textId="77777777">
      <w:pPr>
        <w:numPr>
          <w:ilvl w:val="1"/>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Project Costs</w:t>
      </w:r>
      <w:r w:rsidRPr="00170013">
        <w:rPr>
          <w:rFonts w:ascii="Times New Roman" w:hAnsi="Times New Roman" w:eastAsiaTheme="minorHAnsi" w:cs="Times New Roman"/>
          <w:sz w:val="24"/>
        </w:rPr>
        <w:t>: Project costs should include, but are not limited to:</w:t>
      </w:r>
    </w:p>
    <w:p w:rsidR="00170013" w:rsidRPr="00170013" w:rsidP="00170013" w14:paraId="2396B186" w14:textId="77777777">
      <w:pPr>
        <w:numPr>
          <w:ilvl w:val="2"/>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Capital Investment</w:t>
      </w:r>
      <w:r w:rsidRPr="00170013">
        <w:rPr>
          <w:rFonts w:ascii="Times New Roman" w:hAnsi="Times New Roman" w:eastAsiaTheme="minorHAnsi" w:cs="Times New Roman"/>
          <w:sz w:val="24"/>
        </w:rPr>
        <w:t>: Costs required to complete construction of the project and initiate operation, broken down by category such as land, construction, equipment, infrastructure improvements, and administrative expenses directly attributable to the project construction.</w:t>
      </w:r>
    </w:p>
    <w:p w:rsidR="00170013" w:rsidRPr="00170013" w:rsidP="00170013" w14:paraId="67252D21" w14:textId="77777777">
      <w:pPr>
        <w:numPr>
          <w:ilvl w:val="2"/>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Operating Losses and Other Cash Outflows until Cash Flow Breakeven</w:t>
      </w:r>
      <w:r w:rsidRPr="00170013">
        <w:rPr>
          <w:rFonts w:ascii="Times New Roman" w:hAnsi="Times New Roman" w:eastAsiaTheme="minorHAnsi" w:cs="Times New Roman"/>
          <w:sz w:val="24"/>
        </w:rPr>
        <w:t>: Estimated operating losses/cash outflows, including upgrade investments, maintenance, interest expenses, and working capital once the project is operationalized until cash flow breakeven.</w:t>
      </w:r>
    </w:p>
    <w:p w:rsidR="00170013" w:rsidRPr="00170013" w:rsidP="00170013" w14:paraId="184147D2" w14:textId="77777777">
      <w:pPr>
        <w:numPr>
          <w:ilvl w:val="2"/>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Workforce Development Costs</w:t>
      </w:r>
      <w:r w:rsidRPr="00170013">
        <w:rPr>
          <w:rFonts w:ascii="Times New Roman" w:hAnsi="Times New Roman" w:eastAsiaTheme="minorHAnsi" w:cs="Times New Roman"/>
          <w:sz w:val="24"/>
        </w:rPr>
        <w:t>: Spending by the applicant on workforce development activities to support the proposed project.</w:t>
      </w:r>
    </w:p>
    <w:p w:rsidR="00170013" w:rsidRPr="00170013" w:rsidP="00170013" w14:paraId="1B6D0E4B" w14:textId="77777777">
      <w:pPr>
        <w:numPr>
          <w:ilvl w:val="1"/>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Project Capital Sources</w:t>
      </w:r>
      <w:r w:rsidRPr="00170013">
        <w:rPr>
          <w:rFonts w:ascii="Times New Roman" w:hAnsi="Times New Roman" w:eastAsiaTheme="minorHAnsi" w:cs="Times New Roman"/>
          <w:sz w:val="24"/>
        </w:rPr>
        <w:t xml:space="preserve">: Total project capital sources should equal the project costs described above and should include, as applicable, any sponsor equity; debt </w:t>
      </w:r>
      <w:r w:rsidRPr="00170013">
        <w:rPr>
          <w:rFonts w:ascii="Times New Roman" w:hAnsi="Times New Roman" w:eastAsiaTheme="minorHAnsi" w:cs="Times New Roman"/>
          <w:sz w:val="24"/>
        </w:rPr>
        <w:t>funding; third-party equity; state and local government incentives; the Investment Tax Credit; CHIPS Incentives; and any other sources of funds, such as from customers or suppliers.</w:t>
      </w:r>
    </w:p>
    <w:p w:rsidR="00170013" w:rsidRPr="00170013" w:rsidP="00170013" w14:paraId="41CA2644" w14:textId="6BF4E242">
      <w:pPr>
        <w:numPr>
          <w:ilvl w:val="0"/>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u w:val="single"/>
        </w:rPr>
        <w:t>Financial Model</w:t>
      </w:r>
      <w:r w:rsidRPr="00170013">
        <w:rPr>
          <w:rFonts w:ascii="Times New Roman" w:hAnsi="Times New Roman" w:eastAsiaTheme="minorHAnsi" w:cs="Times New Roman"/>
          <w:sz w:val="24"/>
        </w:rPr>
        <w:t xml:space="preserve">: Applicants may submit their own financial model but have the option of using the </w:t>
      </w:r>
      <w:r w:rsidRPr="00D316BF">
        <w:rPr>
          <w:rFonts w:ascii="Times New Roman" w:hAnsi="Times New Roman" w:eastAsiaTheme="minorHAnsi" w:cs="Times New Roman"/>
          <w:sz w:val="24"/>
        </w:rPr>
        <w:t xml:space="preserve">Pre-Application Example Financial Model </w:t>
      </w:r>
      <w:r w:rsidRPr="00170013">
        <w:rPr>
          <w:rFonts w:ascii="Times New Roman" w:hAnsi="Times New Roman" w:eastAsiaTheme="minorHAnsi" w:cs="Times New Roman"/>
          <w:sz w:val="24"/>
        </w:rPr>
        <w:t xml:space="preserve">available on CHIPS.gov. Financial models must include a summary of the expected revenues (broken down by number of units sold and price per unit), costs, and cash flows for the project, including key income statement, cash flow statement, and balance sheet information. Also provide a summary narrative and supporting evidence for key assumptions underlying these projections. </w:t>
      </w:r>
    </w:p>
    <w:p w:rsidR="00170013" w:rsidRPr="00170013" w:rsidP="00170013" w14:paraId="032AE270" w14:textId="77777777">
      <w:pPr>
        <w:numPr>
          <w:ilvl w:val="0"/>
          <w:numId w:val="6"/>
        </w:numPr>
        <w:spacing w:after="240" w:line="240" w:lineRule="auto"/>
        <w:contextualSpacing/>
        <w:rPr>
          <w:rFonts w:ascii="Times New Roman" w:hAnsi="Times New Roman" w:eastAsiaTheme="minorHAnsi" w:cs="Times New Roman"/>
          <w:sz w:val="24"/>
          <w:u w:val="single"/>
        </w:rPr>
      </w:pPr>
      <w:r w:rsidRPr="00170013">
        <w:rPr>
          <w:rFonts w:ascii="Times New Roman" w:hAnsi="Times New Roman" w:eastAsiaTheme="minorHAnsi" w:cs="Times New Roman"/>
          <w:sz w:val="24"/>
          <w:u w:val="single"/>
        </w:rPr>
        <w:t>CHIPS Incentives Request</w:t>
      </w:r>
      <w:r w:rsidRPr="00170013">
        <w:rPr>
          <w:rFonts w:ascii="Times New Roman" w:hAnsi="Times New Roman" w:eastAsiaTheme="minorHAnsi" w:cs="Times New Roman"/>
          <w:sz w:val="24"/>
        </w:rPr>
        <w:t>:</w:t>
      </w:r>
    </w:p>
    <w:p w:rsidR="00170013" w:rsidRPr="00170013" w:rsidP="00170013" w14:paraId="1F3D8D19" w14:textId="77777777">
      <w:pPr>
        <w:numPr>
          <w:ilvl w:val="1"/>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rPr>
        <w:t xml:space="preserve">Provide a narrative description for how the financial information submitted for the project supports a conclusion that a CHIPS Direct Funding award will incentivize the applicant to make investments in facilities and equipment in the United States that would not occur in the absence of the incentives. </w:t>
      </w:r>
    </w:p>
    <w:p w:rsidR="00170013" w:rsidRPr="00170013" w:rsidP="00170013" w14:paraId="175ACA95" w14:textId="77777777">
      <w:pPr>
        <w:numPr>
          <w:ilvl w:val="1"/>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rPr>
        <w:t xml:space="preserve">Applicants requesting an award of more than 10 percent of project capital expenditures must explain (a) why their project is particularly compelling from an economic and national security perspective and (b) why the additional incremental amount of CHIPS Incentives is necessary to make the project commercially viable. </w:t>
      </w:r>
    </w:p>
    <w:p w:rsidR="00170013" w:rsidRPr="00170013" w:rsidP="00170013" w14:paraId="111A8016" w14:textId="77777777">
      <w:pPr>
        <w:numPr>
          <w:ilvl w:val="1"/>
          <w:numId w:val="6"/>
        </w:numPr>
        <w:spacing w:after="240" w:line="240" w:lineRule="auto"/>
        <w:contextualSpacing/>
        <w:rPr>
          <w:rFonts w:ascii="Times New Roman" w:hAnsi="Times New Roman" w:eastAsiaTheme="minorHAnsi" w:cs="Times New Roman"/>
          <w:sz w:val="24"/>
        </w:rPr>
      </w:pPr>
      <w:r w:rsidRPr="00170013">
        <w:rPr>
          <w:rFonts w:ascii="Times New Roman" w:hAnsi="Times New Roman" w:eastAsiaTheme="minorHAnsi" w:cs="Times New Roman"/>
          <w:sz w:val="24"/>
        </w:rPr>
        <w:t>Provide a description of specific efforts to date to bring other capital (debt, state and local incentives, other private capital) into the project and how the CHIPS Incentives request would enable and not displace those other funding sources. In addition, applicants requesting an award of more than 10 percent of project capital expenditures must explain how they intend to fill the funding gap if the Department ultimately issues them an award of only 10 percent.</w:t>
      </w:r>
    </w:p>
    <w:p w:rsidR="00170013" w:rsidRPr="00170013" w:rsidP="00170013" w14:paraId="40B08A2F" w14:textId="77777777">
      <w:pPr>
        <w:keepNext/>
        <w:keepLines/>
        <w:numPr>
          <w:ilvl w:val="2"/>
          <w:numId w:val="8"/>
        </w:numPr>
        <w:spacing w:before="240" w:after="120" w:line="240" w:lineRule="auto"/>
        <w:outlineLvl w:val="2"/>
        <w:rPr>
          <w:rFonts w:ascii="Times New Roman" w:eastAsia="Times New Roman" w:hAnsi="Times New Roman" w:cs="Times New Roman"/>
          <w:b/>
          <w:sz w:val="24"/>
          <w:szCs w:val="24"/>
        </w:rPr>
      </w:pPr>
      <w:bookmarkStart w:id="43" w:name="_Toc119933709"/>
      <w:bookmarkStart w:id="44" w:name="_Toc119942068"/>
      <w:bookmarkStart w:id="45" w:name="_Toc120787169"/>
      <w:bookmarkStart w:id="46" w:name="_Toc120807145"/>
      <w:bookmarkStart w:id="47" w:name="_Toc121848333"/>
      <w:bookmarkStart w:id="48" w:name="_Toc128037512"/>
      <w:r w:rsidRPr="00170013">
        <w:rPr>
          <w:rFonts w:ascii="Times New Roman" w:eastAsia="Times New Roman" w:hAnsi="Times New Roman" w:cs="Times New Roman"/>
          <w:b/>
          <w:sz w:val="24"/>
          <w:szCs w:val="24"/>
        </w:rPr>
        <w:t>Project Technical Feasibility</w:t>
      </w:r>
      <w:bookmarkEnd w:id="43"/>
      <w:bookmarkEnd w:id="44"/>
      <w:bookmarkEnd w:id="45"/>
      <w:bookmarkEnd w:id="46"/>
      <w:bookmarkEnd w:id="47"/>
      <w:bookmarkEnd w:id="48"/>
    </w:p>
    <w:p w:rsidR="00170013" w:rsidRPr="00170013" w:rsidP="00170013" w14:paraId="4FB1FDC5" w14:textId="77777777">
      <w:pPr>
        <w:spacing w:after="240" w:line="240" w:lineRule="auto"/>
        <w:rPr>
          <w:rFonts w:ascii="Times New Roman" w:eastAsia="Times New Roman" w:hAnsi="Times New Roman" w:cs="Times New Roman"/>
          <w:sz w:val="24"/>
        </w:rPr>
      </w:pPr>
      <w:r w:rsidRPr="00170013">
        <w:rPr>
          <w:rFonts w:ascii="Times New Roman" w:eastAsia="Times New Roman" w:hAnsi="Times New Roman" w:cs="Times New Roman"/>
          <w:sz w:val="24"/>
        </w:rPr>
        <w:t>The applicant must demonstrate the technical feasibility of the proposed project. In no more than 8 pages (excluding attachments to support details), the applicant should include the following:</w:t>
      </w:r>
    </w:p>
    <w:p w:rsidR="00170013" w:rsidRPr="00170013" w:rsidP="00170013" w14:paraId="7A616074" w14:textId="77777777">
      <w:pPr>
        <w:numPr>
          <w:ilvl w:val="0"/>
          <w:numId w:val="11"/>
        </w:numPr>
        <w:spacing w:after="240" w:line="240" w:lineRule="auto"/>
        <w:contextualSpacing/>
        <w:rPr>
          <w:rFonts w:ascii="Times New Roman" w:eastAsia="Times New Roman" w:hAnsi="Times New Roman" w:cs="Times New Roman"/>
          <w:sz w:val="24"/>
        </w:rPr>
      </w:pPr>
      <w:r w:rsidRPr="00170013">
        <w:rPr>
          <w:rFonts w:ascii="Times New Roman" w:eastAsia="Times New Roman" w:hAnsi="Times New Roman" w:cs="Times New Roman"/>
          <w:sz w:val="24"/>
        </w:rPr>
        <w:t xml:space="preserve">A description of the product to be made and the applicant’s relevant experience and expertise to support successful execution at the scale envisioned in the </w:t>
      </w:r>
      <w:r w:rsidRPr="00170013">
        <w:rPr>
          <w:rFonts w:ascii="Times New Roman" w:eastAsia="Times New Roman" w:hAnsi="Times New Roman" w:cs="Times New Roman"/>
          <w:sz w:val="24"/>
        </w:rPr>
        <w:t>application</w:t>
      </w:r>
    </w:p>
    <w:p w:rsidR="00170013" w:rsidP="42B2FB9B" w14:paraId="04BE45F2" w14:textId="7ADDDF35">
      <w:pPr>
        <w:numPr>
          <w:ilvl w:val="0"/>
          <w:numId w:val="11"/>
        </w:numPr>
        <w:spacing w:after="240" w:line="240" w:lineRule="auto"/>
        <w:contextualSpacing/>
        <w:rPr>
          <w:rFonts w:ascii="Times New Roman" w:hAnsi="Times New Roman" w:eastAsiaTheme="minorEastAsia" w:cstheme="minorBidi"/>
          <w:sz w:val="24"/>
          <w:szCs w:val="24"/>
        </w:rPr>
      </w:pPr>
      <w:r w:rsidRPr="42B2FB9B">
        <w:rPr>
          <w:rFonts w:ascii="Times New Roman" w:eastAsia="Times New Roman" w:hAnsi="Times New Roman" w:cs="Times New Roman"/>
          <w:sz w:val="24"/>
          <w:szCs w:val="24"/>
        </w:rPr>
        <w:t xml:space="preserve">A construction plan, including the location of project facilities, a detailed description of the major engineering, construction, and site preparation activities linked to specified cost and other milestones and performance guarantees; a construction schedule; a list of key </w:t>
      </w:r>
      <w:r w:rsidRPr="42B2FB9B" w:rsidR="002613F9">
        <w:rPr>
          <w:rFonts w:ascii="Times New Roman" w:eastAsia="Times New Roman" w:hAnsi="Times New Roman" w:cs="Times New Roman"/>
          <w:sz w:val="24"/>
          <w:szCs w:val="24"/>
        </w:rPr>
        <w:t xml:space="preserve">management personnel, </w:t>
      </w:r>
      <w:r w:rsidRPr="42B2FB9B">
        <w:rPr>
          <w:rFonts w:ascii="Times New Roman" w:eastAsia="Times New Roman" w:hAnsi="Times New Roman" w:cs="Times New Roman"/>
          <w:sz w:val="24"/>
          <w:szCs w:val="24"/>
        </w:rPr>
        <w:t>partners, contractors, and suppliers; and an inventory of all Federal, state, and local permits, licenses, and approvals required to site, construct, implement, and operate the facility</w:t>
      </w:r>
      <w:r w:rsidRPr="42B2FB9B">
        <w:rPr>
          <w:rFonts w:ascii="Times New Roman" w:hAnsi="Times New Roman" w:eastAsiaTheme="minorEastAsia" w:cstheme="minorBidi"/>
          <w:sz w:val="24"/>
          <w:szCs w:val="24"/>
        </w:rPr>
        <w:t>.</w:t>
      </w:r>
      <w:r w:rsidR="00C01D7D">
        <w:t xml:space="preserve"> </w:t>
      </w:r>
      <w:r w:rsidRPr="42B2FB9B" w:rsidR="00C01D7D">
        <w:rPr>
          <w:rFonts w:ascii="Times New Roman" w:hAnsi="Times New Roman" w:eastAsiaTheme="minorEastAsia" w:cstheme="minorBidi"/>
          <w:sz w:val="24"/>
          <w:szCs w:val="24"/>
        </w:rPr>
        <w:t>The applicant should include one-page resumes for (a) all key construction management personnel and (b) all key personnel of contractors and any other entities that will play substantial roles in the construction of the project.</w:t>
      </w:r>
    </w:p>
    <w:p w:rsidR="00113A51" w:rsidRPr="00170013" w:rsidP="42B2FB9B" w14:paraId="1499B082" w14:textId="649AD5B6">
      <w:pPr>
        <w:numPr>
          <w:ilvl w:val="0"/>
          <w:numId w:val="11"/>
        </w:numPr>
        <w:spacing w:after="240" w:line="240" w:lineRule="auto"/>
        <w:contextualSpacing/>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rPr>
        <w:t>An operation management plan, including a description of the managerial oversight and governance for the operation of the project from the completion of construction through the life of the facility. Include an organizational chart of management and other key personnel for the facility, including contractors and any other entities that will play substantial roles in operating the proposed project. List the experience and qualifications of key management personnel, including experience with projects of similar size and scope.</w:t>
      </w:r>
    </w:p>
    <w:p w:rsidR="00170013" w:rsidRPr="00F53719" w:rsidP="42B2FB9B" w14:paraId="6B105696" w14:textId="2F559942">
      <w:pPr>
        <w:pStyle w:val="ListParagraph"/>
        <w:numPr>
          <w:ilvl w:val="0"/>
          <w:numId w:val="11"/>
        </w:numPr>
        <w:autoSpaceDE w:val="0"/>
        <w:autoSpaceDN w:val="0"/>
        <w:adjustRightInd w:val="0"/>
        <w:spacing w:after="0" w:line="240" w:lineRule="auto"/>
        <w:rPr>
          <w:rFonts w:ascii="Times New Roman" w:hAnsi="Times New Roman" w:eastAsiaTheme="minorEastAsia" w:cs="Times New Roman"/>
          <w:color w:val="000000"/>
          <w:sz w:val="24"/>
          <w:szCs w:val="24"/>
        </w:rPr>
      </w:pPr>
      <w:r w:rsidRPr="42B2FB9B">
        <w:rPr>
          <w:rFonts w:ascii="Times New Roman" w:hAnsi="Times New Roman" w:eastAsiaTheme="minorEastAsia" w:cs="Times New Roman"/>
          <w:color w:val="000000" w:themeColor="text1"/>
          <w:sz w:val="24"/>
          <w:szCs w:val="24"/>
        </w:rPr>
        <w:t xml:space="preserve">A description of whether and how they intend to utilize domestically produced iron, steel, and construction materials as part of their projects. </w:t>
      </w:r>
    </w:p>
    <w:p w:rsidR="00170013" w:rsidRPr="00170013" w:rsidP="00170013" w14:paraId="6CD6BAF1" w14:textId="77777777">
      <w:pPr>
        <w:autoSpaceDE w:val="0"/>
        <w:autoSpaceDN w:val="0"/>
        <w:adjustRightInd w:val="0"/>
        <w:spacing w:after="0" w:line="240" w:lineRule="auto"/>
        <w:rPr>
          <w:rFonts w:ascii="Times New Roman" w:hAnsi="Times New Roman" w:eastAsiaTheme="minorHAnsi" w:cs="Times New Roman"/>
          <w:color w:val="000000"/>
          <w:sz w:val="23"/>
          <w:szCs w:val="23"/>
        </w:rPr>
      </w:pPr>
    </w:p>
    <w:p w:rsidR="00170013" w:rsidP="42B2FB9B" w14:paraId="04CE9289" w14:textId="0B9E1A48">
      <w:pPr>
        <w:spacing w:after="240" w:line="240" w:lineRule="auto"/>
        <w:contextualSpacing/>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u w:val="single"/>
        </w:rPr>
        <w:t>Environmental Questionnaire</w:t>
      </w:r>
      <w:r w:rsidRPr="42B2FB9B">
        <w:rPr>
          <w:rFonts w:ascii="Times New Roman" w:hAnsi="Times New Roman" w:eastAsiaTheme="minorEastAsia" w:cstheme="minorBidi"/>
          <w:sz w:val="24"/>
          <w:szCs w:val="24"/>
        </w:rPr>
        <w:t xml:space="preserve">: Each applicant must also provide the requested information in the Environmental Questionnaire using the appropriate template on the </w:t>
      </w:r>
      <w:r w:rsidRPr="00166068">
        <w:rPr>
          <w:rFonts w:ascii="Times New Roman" w:hAnsi="Times New Roman" w:eastAsiaTheme="minorEastAsia" w:cstheme="minorBidi"/>
          <w:sz w:val="24"/>
          <w:szCs w:val="24"/>
        </w:rPr>
        <w:t xml:space="preserve">CHIPS Incentives Program application portal: </w:t>
      </w:r>
      <w:r w:rsidRPr="42B2FB9B">
        <w:rPr>
          <w:rFonts w:ascii="Times New Roman" w:hAnsi="Times New Roman" w:eastAsiaTheme="minorEastAsia" w:cstheme="minorBidi"/>
          <w:sz w:val="24"/>
          <w:szCs w:val="24"/>
        </w:rPr>
        <w:t xml:space="preserve">one template is for applicants proposing to construct a new facility, and one is for applicants proposing to expand or modernize an existing facility. </w:t>
      </w:r>
      <w:r w:rsidRPr="42B2FB9B" w:rsidR="00C80DDF">
        <w:rPr>
          <w:rFonts w:ascii="Times New Roman" w:hAnsi="Times New Roman" w:eastAsiaTheme="minorEastAsia" w:cstheme="minorBidi"/>
          <w:sz w:val="24"/>
          <w:szCs w:val="24"/>
        </w:rPr>
        <w:t xml:space="preserve">The purpose of the Environmental Questionnaire is to ensure that the Department is aware of relevant environmental considerations and can work with the applicant to ensure that they can provide all required environmental information during application review and due diligence. While the applicant is not expected to have complete information regarding all questions, more thorough responses will reduce the likelihood of unexpected delays at later phases, which may result if the Department determines that the project poses environmental concerns that have not been adequately disclosed, or that the information submitted is insufficient to assess the potential environmental impacts. </w:t>
      </w:r>
      <w:r w:rsidRPr="42B2FB9B">
        <w:rPr>
          <w:rFonts w:ascii="Times New Roman" w:hAnsi="Times New Roman" w:eastAsiaTheme="minorEastAsia" w:cstheme="minorBidi"/>
          <w:sz w:val="24"/>
          <w:szCs w:val="24"/>
        </w:rPr>
        <w:t xml:space="preserve">The Department will fund only activities for which it is able to complete any necessary environmental review. The Department encourages applicants to consult with internal or external subject matter experts in preparing answers to the questionnaire. </w:t>
      </w:r>
    </w:p>
    <w:p w:rsidR="003D3215" w:rsidP="42B2FB9B" w14:paraId="6BB0C9C8" w14:textId="2E918916">
      <w:pPr>
        <w:pStyle w:val="Heading3"/>
        <w:rPr>
          <w:rFonts w:eastAsiaTheme="minorEastAsia"/>
        </w:rPr>
      </w:pPr>
      <w:r w:rsidRPr="42B2FB9B">
        <w:rPr>
          <w:rFonts w:eastAsiaTheme="minorEastAsia"/>
        </w:rPr>
        <w:t xml:space="preserve"> Workforce and Community Investment Plan</w:t>
      </w:r>
    </w:p>
    <w:p w:rsidR="009A54EC" w:rsidP="009A54EC" w14:paraId="4AE386A9" w14:textId="52A50117">
      <w:pPr>
        <w:rPr>
          <w:rFonts w:ascii="Times New Roman" w:hAnsi="Times New Roman" w:cs="Times New Roman"/>
          <w:sz w:val="24"/>
          <w:szCs w:val="24"/>
        </w:rPr>
      </w:pPr>
      <w:r w:rsidRPr="42B2FB9B">
        <w:rPr>
          <w:rFonts w:ascii="Times New Roman" w:hAnsi="Times New Roman" w:cs="Times New Roman"/>
          <w:sz w:val="24"/>
          <w:szCs w:val="24"/>
        </w:rPr>
        <w:t xml:space="preserve">Each </w:t>
      </w:r>
      <w:r w:rsidRPr="42B2FB9B" w:rsidR="0081134F">
        <w:rPr>
          <w:rFonts w:ascii="Times New Roman" w:hAnsi="Times New Roman" w:cs="Times New Roman"/>
          <w:sz w:val="24"/>
          <w:szCs w:val="24"/>
        </w:rPr>
        <w:t>applicant must submit a workforce and community investment plan</w:t>
      </w:r>
      <w:r w:rsidRPr="42B2FB9B" w:rsidR="00F978D2">
        <w:rPr>
          <w:rFonts w:ascii="Times New Roman" w:hAnsi="Times New Roman" w:cs="Times New Roman"/>
          <w:sz w:val="24"/>
          <w:szCs w:val="24"/>
        </w:rPr>
        <w:t xml:space="preserve"> with the components set forth below. </w:t>
      </w:r>
    </w:p>
    <w:p w:rsidR="005120B5" w:rsidRPr="009A54EC" w:rsidP="42B2FB9B" w14:paraId="159D062C" w14:textId="2B86B04A">
      <w:pPr>
        <w:rPr>
          <w:rFonts w:ascii="Times New Roman" w:hAnsi="Times New Roman" w:cs="Times New Roman"/>
          <w:sz w:val="24"/>
          <w:szCs w:val="24"/>
        </w:rPr>
      </w:pPr>
      <w:r w:rsidRPr="42B2FB9B">
        <w:rPr>
          <w:rFonts w:ascii="Times New Roman" w:hAnsi="Times New Roman" w:cs="Times New Roman"/>
          <w:sz w:val="24"/>
          <w:szCs w:val="24"/>
        </w:rPr>
        <w:t>The plan for workforce and community investment should not exceed 8 pages in total, excluding any attachments. As appropriate, it should also identify any strategic partners the applicant has worked with in crafting workforce strategies, including but not limited to labor unions, workforce development organizations, state and local workforce boards, educational institutions, semiconductor fabrication facilities, and other relevant entities.</w:t>
      </w:r>
    </w:p>
    <w:p w:rsidR="00790AD2" w:rsidRPr="00790AD2" w:rsidP="42B2FB9B" w14:paraId="5E67B452" w14:textId="77777777">
      <w:pPr>
        <w:keepNext/>
        <w:keepLines/>
        <w:numPr>
          <w:ilvl w:val="3"/>
          <w:numId w:val="8"/>
        </w:numPr>
        <w:tabs>
          <w:tab w:val="num" w:pos="360"/>
        </w:tabs>
        <w:spacing w:before="200" w:after="240" w:line="240" w:lineRule="auto"/>
        <w:ind w:left="1512"/>
        <w:outlineLvl w:val="3"/>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Facility Workforce </w:t>
      </w:r>
    </w:p>
    <w:p w:rsidR="00790AD2" w:rsidRPr="00790AD2" w:rsidP="42B2FB9B" w14:paraId="4B7D841B" w14:textId="77777777">
      <w:pPr>
        <w:spacing w:after="240" w:line="240" w:lineRule="auto"/>
        <w:rPr>
          <w:rFonts w:ascii="Times New Roman" w:hAnsi="Times New Roman" w:eastAsiaTheme="majorEastAsia" w:cs="Times New Roman"/>
          <w:color w:val="000000" w:themeColor="text1"/>
          <w:sz w:val="24"/>
          <w:szCs w:val="24"/>
        </w:rPr>
      </w:pPr>
      <w:r w:rsidRPr="42B2FB9B">
        <w:rPr>
          <w:rFonts w:ascii="Times New Roman" w:hAnsi="Times New Roman" w:eastAsiaTheme="minorEastAsia" w:cstheme="minorBidi"/>
          <w:sz w:val="24"/>
          <w:szCs w:val="24"/>
        </w:rPr>
        <w:t xml:space="preserve">The portion of the workforce and community investment plan covering the applicant’s facility workforce must include the following components: </w:t>
      </w:r>
    </w:p>
    <w:p w:rsidR="00790AD2" w:rsidRPr="00790AD2" w:rsidP="42B2FB9B" w14:paraId="2941E33D" w14:textId="77777777">
      <w:pPr>
        <w:keepNext/>
        <w:keepLines/>
        <w:numPr>
          <w:ilvl w:val="4"/>
          <w:numId w:val="8"/>
        </w:numPr>
        <w:tabs>
          <w:tab w:val="num" w:pos="360"/>
        </w:tabs>
        <w:spacing w:before="40" w:after="120" w:line="240" w:lineRule="auto"/>
        <w:ind w:left="1642"/>
        <w:outlineLvl w:val="4"/>
        <w:rPr>
          <w:rFonts w:ascii="Times New Roman" w:eastAsia="Times New Roman" w:hAnsi="Times New Roman" w:cs="Arial"/>
          <w:sz w:val="24"/>
          <w:szCs w:val="24"/>
        </w:rPr>
      </w:pPr>
      <w:r w:rsidRPr="42B2FB9B">
        <w:rPr>
          <w:rFonts w:ascii="Times New Roman" w:eastAsia="Times New Roman" w:hAnsi="Times New Roman" w:cs="Arial"/>
          <w:sz w:val="24"/>
          <w:szCs w:val="24"/>
        </w:rPr>
        <w:t>Workforce Commitments</w:t>
      </w:r>
    </w:p>
    <w:p w:rsidR="00790AD2" w:rsidRPr="00790AD2" w:rsidP="42B2FB9B" w14:paraId="5FB7766C" w14:textId="77777777">
      <w:pPr>
        <w:spacing w:after="24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The CHIPS Act requires the applicant to make commitments to worker investments, including through training and education benefits paid by the applicant and programs to expand employment opportunities for </w:t>
      </w:r>
      <w:r w:rsidRPr="42B2FB9B">
        <w:rPr>
          <w:rFonts w:ascii="Times New Roman" w:eastAsia="Times New Roman" w:hAnsi="Times New Roman" w:cs="Times New Roman"/>
          <w:sz w:val="24"/>
          <w:szCs w:val="24"/>
        </w:rPr>
        <w:t>economically disadvantaged</w:t>
      </w:r>
      <w:r w:rsidRPr="42B2FB9B">
        <w:rPr>
          <w:rFonts w:ascii="Times New Roman" w:eastAsia="Times New Roman" w:hAnsi="Times New Roman" w:cs="Times New Roman"/>
          <w:sz w:val="24"/>
          <w:szCs w:val="24"/>
        </w:rPr>
        <w:t xml:space="preserve"> individuals.</w:t>
      </w:r>
      <w:r>
        <w:rPr>
          <w:rFonts w:ascii="Times New Roman" w:eastAsia="Times New Roman" w:hAnsi="Times New Roman" w:cs="Times New Roman"/>
          <w:bCs/>
          <w:sz w:val="24"/>
          <w:vertAlign w:val="superscript"/>
        </w:rPr>
        <w:footnoteReference w:id="3"/>
      </w:r>
      <w:r w:rsidRPr="42B2FB9B">
        <w:rPr>
          <w:rFonts w:ascii="Times New Roman" w:eastAsia="Times New Roman" w:hAnsi="Times New Roman" w:cs="Times New Roman"/>
          <w:sz w:val="24"/>
          <w:szCs w:val="24"/>
        </w:rPr>
        <w:t xml:space="preserve"> The applicant must specifically describe its financial and programmatic commitments to satisfy this requirement.</w:t>
      </w:r>
    </w:p>
    <w:p w:rsidR="00790AD2" w:rsidRPr="00790AD2" w:rsidP="42B2FB9B" w14:paraId="1C46F038" w14:textId="77777777">
      <w:pPr>
        <w:spacing w:after="240" w:line="240" w:lineRule="auto"/>
        <w:rPr>
          <w:rFonts w:ascii="Times New Roman" w:hAnsi="Times New Roman" w:eastAsiaTheme="minorEastAsia" w:cstheme="minorBidi"/>
          <w:sz w:val="24"/>
          <w:szCs w:val="24"/>
        </w:rPr>
      </w:pPr>
      <w:r w:rsidRPr="42B2FB9B">
        <w:rPr>
          <w:rFonts w:ascii="Times New Roman" w:eastAsia="Times New Roman" w:hAnsi="Times New Roman" w:cs="Times New Roman"/>
          <w:sz w:val="24"/>
          <w:szCs w:val="24"/>
        </w:rPr>
        <w:t>The CHIPS Act also requires</w:t>
      </w:r>
      <w:r w:rsidRPr="42B2FB9B">
        <w:rPr>
          <w:rFonts w:ascii="Times New Roman" w:hAnsi="Times New Roman" w:eastAsiaTheme="minorEastAsia" w:cstheme="minorBidi"/>
          <w:sz w:val="24"/>
          <w:szCs w:val="24"/>
        </w:rPr>
        <w:t xml:space="preserve"> the applicant to </w:t>
      </w:r>
      <w:r w:rsidRPr="42B2FB9B">
        <w:rPr>
          <w:rFonts w:ascii="Times New Roman" w:eastAsia="Times New Roman" w:hAnsi="Times New Roman" w:cs="Times New Roman"/>
          <w:sz w:val="24"/>
          <w:szCs w:val="24"/>
        </w:rPr>
        <w:t>secure “commitments from regional educational and training entities and institutions of higher education to provide workforce training, including programming for training and job placement of economically disadvantaged individuals.”</w:t>
      </w:r>
      <w:r>
        <w:rPr>
          <w:rFonts w:ascii="Times New Roman" w:eastAsia="Times New Roman" w:hAnsi="Times New Roman" w:cs="Times New Roman"/>
          <w:bCs/>
          <w:sz w:val="24"/>
          <w:vertAlign w:val="superscript"/>
        </w:rPr>
        <w:footnoteReference w:id="4"/>
      </w:r>
      <w:r w:rsidRPr="42B2FB9B">
        <w:rPr>
          <w:rFonts w:ascii="Times New Roman" w:hAnsi="Times New Roman" w:eastAsiaTheme="minorEastAsia" w:cstheme="minorBidi"/>
          <w:sz w:val="24"/>
          <w:szCs w:val="24"/>
        </w:rPr>
        <w:t xml:space="preserve"> </w:t>
      </w:r>
      <w:r w:rsidRPr="42B2FB9B">
        <w:rPr>
          <w:rFonts w:ascii="Times New Roman" w:eastAsia="Times New Roman" w:hAnsi="Times New Roman" w:cs="Times New Roman"/>
          <w:sz w:val="24"/>
          <w:szCs w:val="24"/>
        </w:rPr>
        <w:t xml:space="preserve">The applicant must attach letters of commitment from education and training entities and institutions </w:t>
      </w:r>
      <w:r w:rsidRPr="42B2FB9B">
        <w:rPr>
          <w:rFonts w:ascii="Times New Roman" w:eastAsia="Times New Roman" w:hAnsi="Times New Roman" w:cs="Times New Roman"/>
          <w:sz w:val="24"/>
          <w:szCs w:val="24"/>
        </w:rPr>
        <w:t>that detail the specific tasks they will perform in support of the applicant’s workforce strategy and the resources that will be provided</w:t>
      </w:r>
      <w:r w:rsidRPr="42B2FB9B">
        <w:rPr>
          <w:rFonts w:ascii="Times New Roman" w:hAnsi="Times New Roman" w:eastAsiaTheme="minorEastAsia" w:cstheme="minorBidi"/>
          <w:sz w:val="24"/>
          <w:szCs w:val="24"/>
        </w:rPr>
        <w:t>.</w:t>
      </w:r>
    </w:p>
    <w:p w:rsidR="00790AD2" w:rsidRPr="00790AD2" w:rsidP="42B2FB9B" w14:paraId="687A45CB" w14:textId="77777777">
      <w:pPr>
        <w:keepNext/>
        <w:keepLines/>
        <w:numPr>
          <w:ilvl w:val="4"/>
          <w:numId w:val="8"/>
        </w:numPr>
        <w:tabs>
          <w:tab w:val="num" w:pos="360"/>
        </w:tabs>
        <w:spacing w:before="40" w:after="120" w:line="240" w:lineRule="auto"/>
        <w:ind w:left="1642"/>
        <w:outlineLvl w:val="4"/>
        <w:rPr>
          <w:rFonts w:ascii="Times New Roman" w:eastAsia="Times New Roman" w:hAnsi="Times New Roman" w:cs="Arial"/>
          <w:sz w:val="24"/>
          <w:szCs w:val="24"/>
        </w:rPr>
      </w:pPr>
      <w:r w:rsidRPr="42B2FB9B">
        <w:rPr>
          <w:rFonts w:ascii="Times New Roman" w:eastAsia="Times New Roman" w:hAnsi="Times New Roman" w:cs="Arial"/>
          <w:sz w:val="24"/>
          <w:szCs w:val="24"/>
        </w:rPr>
        <w:t>Workforce Strategy</w:t>
      </w:r>
    </w:p>
    <w:p w:rsidR="00790AD2" w:rsidRPr="00790AD2" w:rsidP="42B2FB9B" w14:paraId="35D47874" w14:textId="77777777">
      <w:pPr>
        <w:spacing w:after="240" w:line="240" w:lineRule="auto"/>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rPr>
        <w:t>The applicant must describe a workforce strategy that is consistent with, and builds upon, the commitments described above.</w:t>
      </w:r>
      <w:r>
        <w:rPr>
          <w:rFonts w:ascii="Times New Roman" w:hAnsi="Times New Roman" w:eastAsiaTheme="minorHAnsi" w:cstheme="minorBidi"/>
          <w:bCs/>
          <w:sz w:val="24"/>
          <w:vertAlign w:val="superscript"/>
        </w:rPr>
        <w:footnoteReference w:id="5"/>
      </w:r>
      <w:r w:rsidRPr="42B2FB9B">
        <w:rPr>
          <w:rFonts w:ascii="Times New Roman" w:hAnsi="Times New Roman" w:eastAsiaTheme="minorEastAsia" w:cstheme="minorBidi"/>
          <w:sz w:val="24"/>
          <w:szCs w:val="24"/>
        </w:rPr>
        <w:t xml:space="preserve"> The strategy should address each of the following: </w:t>
      </w:r>
    </w:p>
    <w:p w:rsidR="00790AD2" w:rsidRPr="00790AD2" w:rsidP="42B2FB9B" w14:paraId="331DCFB6" w14:textId="77777777">
      <w:pPr>
        <w:keepNext/>
        <w:keepLines/>
        <w:numPr>
          <w:ilvl w:val="8"/>
          <w:numId w:val="8"/>
        </w:numPr>
        <w:tabs>
          <w:tab w:val="num" w:pos="360"/>
        </w:tabs>
        <w:spacing w:before="40" w:after="0" w:line="240" w:lineRule="auto"/>
        <w:outlineLvl w:val="8"/>
        <w:rPr>
          <w:rFonts w:eastAsia="Times New Roman" w:asciiTheme="majorHAnsi" w:hAnsiTheme="majorHAnsi" w:cs="Times New Roman"/>
          <w:i/>
          <w:iCs/>
          <w:color w:val="272727" w:themeColor="text1" w:themeTint="D8"/>
          <w:sz w:val="21"/>
          <w:szCs w:val="21"/>
        </w:rPr>
      </w:pPr>
      <w:r w:rsidRPr="42B2FB9B">
        <w:rPr>
          <w:rFonts w:ascii="Times New Roman" w:hAnsi="Times New Roman" w:eastAsiaTheme="majorEastAsia" w:cs="Times New Roman"/>
          <w:i/>
          <w:iCs/>
          <w:color w:val="272727"/>
          <w:sz w:val="24"/>
          <w:szCs w:val="24"/>
        </w:rPr>
        <w:t>Workforce Needs Assessment</w:t>
      </w:r>
    </w:p>
    <w:p w:rsidR="00790AD2" w:rsidRPr="00790AD2" w:rsidP="42B2FB9B" w14:paraId="19B63D3B" w14:textId="77777777">
      <w:pPr>
        <w:spacing w:after="240" w:line="240" w:lineRule="auto"/>
        <w:rPr>
          <w:rFonts w:ascii="Times New Roman" w:hAnsi="Times New Roman" w:eastAsiaTheme="minorEastAsia" w:cs="Times New Roman"/>
          <w:sz w:val="24"/>
          <w:szCs w:val="24"/>
        </w:rPr>
      </w:pPr>
      <w:r w:rsidRPr="42B2FB9B">
        <w:rPr>
          <w:rFonts w:ascii="Times New Roman" w:hAnsi="Times New Roman" w:eastAsiaTheme="minorEastAsia" w:cs="Times New Roman"/>
          <w:sz w:val="24"/>
          <w:szCs w:val="24"/>
        </w:rPr>
        <w:t>A high-level assessment of the workforce needs of the project (job types, skills, and workers required over time in each job type), including the necessary workforce for facility operations, on-site supplier operations, engineering, administration, and others.</w:t>
      </w:r>
      <w:r>
        <w:rPr>
          <w:rFonts w:ascii="Times New Roman" w:hAnsi="Times New Roman" w:eastAsiaTheme="minorHAnsi" w:cs="Times New Roman"/>
          <w:bCs/>
          <w:sz w:val="24"/>
          <w:szCs w:val="24"/>
          <w:vertAlign w:val="superscript"/>
        </w:rPr>
        <w:footnoteReference w:id="6"/>
      </w:r>
      <w:r w:rsidRPr="42B2FB9B">
        <w:rPr>
          <w:rFonts w:ascii="Times New Roman" w:hAnsi="Times New Roman" w:eastAsiaTheme="minorEastAsia" w:cs="Times New Roman"/>
          <w:sz w:val="24"/>
          <w:szCs w:val="24"/>
        </w:rPr>
        <w:t xml:space="preserve"> </w:t>
      </w:r>
    </w:p>
    <w:p w:rsidR="00790AD2" w:rsidRPr="00790AD2" w:rsidP="42B2FB9B" w14:paraId="7F57B82D" w14:textId="77777777">
      <w:pPr>
        <w:keepNext/>
        <w:keepLines/>
        <w:numPr>
          <w:ilvl w:val="8"/>
          <w:numId w:val="8"/>
        </w:numPr>
        <w:tabs>
          <w:tab w:val="num" w:pos="360"/>
        </w:tabs>
        <w:spacing w:before="40" w:after="0" w:line="240" w:lineRule="auto"/>
        <w:outlineLvl w:val="8"/>
        <w:rPr>
          <w:rFonts w:ascii="Times New Roman" w:hAnsi="Times New Roman" w:eastAsiaTheme="majorEastAsia" w:cs="Times New Roman"/>
          <w:i/>
          <w:iCs/>
          <w:color w:val="272727" w:themeColor="text1" w:themeTint="D8"/>
          <w:sz w:val="24"/>
          <w:szCs w:val="24"/>
        </w:rPr>
      </w:pPr>
      <w:r w:rsidRPr="42B2FB9B">
        <w:rPr>
          <w:rFonts w:ascii="Times New Roman" w:hAnsi="Times New Roman" w:eastAsiaTheme="majorEastAsia" w:cs="Times New Roman"/>
          <w:i/>
          <w:iCs/>
          <w:color w:val="272727"/>
          <w:sz w:val="24"/>
          <w:szCs w:val="24"/>
        </w:rPr>
        <w:t>Recruitment, Retention, and Training Approach</w:t>
      </w:r>
    </w:p>
    <w:p w:rsidR="00790AD2" w:rsidRPr="00790AD2" w:rsidP="42B2FB9B" w14:paraId="63419BF1" w14:textId="77777777">
      <w:pPr>
        <w:spacing w:after="240" w:line="240" w:lineRule="auto"/>
        <w:rPr>
          <w:rFonts w:ascii="Times New Roman" w:hAnsi="Times New Roman" w:eastAsiaTheme="minorEastAsia" w:cstheme="minorBidi"/>
          <w:sz w:val="24"/>
          <w:szCs w:val="24"/>
        </w:rPr>
      </w:pPr>
      <w:r w:rsidRPr="42B2FB9B">
        <w:rPr>
          <w:rFonts w:ascii="Times New Roman" w:hAnsi="Times New Roman" w:eastAsiaTheme="minorEastAsia" w:cstheme="minorBidi"/>
          <w:sz w:val="24"/>
          <w:szCs w:val="24"/>
        </w:rPr>
        <w:t>The applicant should explain its overall approach to recruiting, retaining, and training a diverse and skilled workforce to meet the needs described above. In addition, it should explain how its workforce commitments fit into that approach. Where possible, the applicant may consider identifying existing, successful training programs that can be scaled and adapted to meet the applicant’s needs. Applicants may also consider partnering with programs that train workers with the needed skills and provide career pathways, such as Registered Apprenticeships or other programs with a successful track record putting people on the path to good jobs. They may also consider using work-and-learn training models and, where appropriate, portable, stackable credentials.</w:t>
      </w:r>
    </w:p>
    <w:p w:rsidR="00790AD2" w:rsidRPr="00790AD2" w:rsidP="42B2FB9B" w14:paraId="670867A8" w14:textId="77777777">
      <w:pPr>
        <w:keepNext/>
        <w:keepLines/>
        <w:numPr>
          <w:ilvl w:val="8"/>
          <w:numId w:val="8"/>
        </w:numPr>
        <w:tabs>
          <w:tab w:val="num" w:pos="360"/>
        </w:tabs>
        <w:spacing w:before="40" w:after="0" w:line="240" w:lineRule="auto"/>
        <w:outlineLvl w:val="8"/>
        <w:rPr>
          <w:rFonts w:ascii="Times New Roman" w:eastAsia="Times New Roman" w:hAnsi="Times New Roman" w:cs="Times New Roman"/>
          <w:i/>
          <w:iCs/>
          <w:color w:val="272727" w:themeColor="text1" w:themeTint="D8"/>
          <w:sz w:val="24"/>
          <w:szCs w:val="24"/>
        </w:rPr>
      </w:pPr>
      <w:r w:rsidRPr="42B2FB9B">
        <w:rPr>
          <w:rFonts w:ascii="Times New Roman" w:hAnsi="Times New Roman" w:eastAsiaTheme="majorEastAsia" w:cs="Times New Roman"/>
          <w:i/>
          <w:iCs/>
          <w:color w:val="272727"/>
          <w:sz w:val="24"/>
          <w:szCs w:val="24"/>
        </w:rPr>
        <w:t>Job Quality Approach</w:t>
      </w:r>
    </w:p>
    <w:p w:rsidR="00790AD2" w:rsidRPr="00790AD2" w:rsidP="42B2FB9B" w14:paraId="487D8294" w14:textId="77777777">
      <w:pPr>
        <w:spacing w:after="240" w:line="240" w:lineRule="auto"/>
        <w:rPr>
          <w:rFonts w:ascii="Times New Roman" w:hAnsi="Times New Roman" w:eastAsiaTheme="majorEastAsia" w:cs="Times New Roman"/>
          <w:color w:val="000000" w:themeColor="text1"/>
          <w:sz w:val="24"/>
          <w:szCs w:val="24"/>
        </w:rPr>
      </w:pPr>
      <w:r w:rsidRPr="42B2FB9B">
        <w:rPr>
          <w:rFonts w:ascii="Times New Roman" w:hAnsi="Times New Roman" w:eastAsiaTheme="majorEastAsia" w:cs="Times New Roman"/>
          <w:sz w:val="24"/>
          <w:szCs w:val="24"/>
        </w:rPr>
        <w:t>The Departments of Labor and Commerce’s Good Jobs Principles</w:t>
      </w:r>
      <w:r>
        <w:rPr>
          <w:rFonts w:ascii="Times New Roman" w:hAnsi="Times New Roman" w:eastAsiaTheme="majorEastAsia" w:cs="Times New Roman"/>
          <w:bCs/>
          <w:sz w:val="24"/>
          <w:vertAlign w:val="superscript"/>
        </w:rPr>
        <w:footnoteReference w:id="7"/>
      </w:r>
      <w:r w:rsidRPr="42B2FB9B">
        <w:rPr>
          <w:rFonts w:ascii="Times New Roman" w:hAnsi="Times New Roman" w:eastAsiaTheme="majorEastAsia" w:cs="Times New Roman"/>
          <w:sz w:val="24"/>
          <w:szCs w:val="24"/>
        </w:rPr>
        <w:t xml:space="preserve"> </w:t>
      </w:r>
      <w:r w:rsidRPr="42B2FB9B">
        <w:rPr>
          <w:rFonts w:ascii="Times New Roman" w:hAnsi="Times New Roman" w:eastAsiaTheme="majorEastAsia" w:cs="Times New Roman"/>
          <w:color w:val="000000" w:themeColor="text1"/>
          <w:sz w:val="24"/>
          <w:szCs w:val="24"/>
        </w:rPr>
        <w:t>provide a framework to ensure semiconductor facility jobs are high quality. The applicant should describe their approach to meeting these principles for newly created jobs and to increase job quality for existing jobs at expanded facilities. Additional details on the dimensions of job quality are available on Department of Commerce’s website.</w:t>
      </w:r>
      <w:r>
        <w:rPr>
          <w:rFonts w:ascii="Times New Roman" w:hAnsi="Times New Roman" w:eastAsiaTheme="minorHAnsi" w:cs="Times New Roman"/>
          <w:bCs/>
          <w:sz w:val="24"/>
          <w:vertAlign w:val="superscript"/>
        </w:rPr>
        <w:footnoteReference w:id="8"/>
      </w:r>
    </w:p>
    <w:p w:rsidR="00790AD2" w:rsidRPr="00790AD2" w:rsidP="42B2FB9B" w14:paraId="12074CD9" w14:textId="77777777">
      <w:pPr>
        <w:keepNext/>
        <w:keepLines/>
        <w:numPr>
          <w:ilvl w:val="8"/>
          <w:numId w:val="8"/>
        </w:numPr>
        <w:tabs>
          <w:tab w:val="num" w:pos="360"/>
        </w:tabs>
        <w:spacing w:before="40" w:after="0" w:line="240" w:lineRule="auto"/>
        <w:outlineLvl w:val="8"/>
        <w:rPr>
          <w:rFonts w:ascii="Times New Roman" w:eastAsia="Times New Roman" w:hAnsi="Times New Roman" w:cs="Times New Roman"/>
          <w:i/>
          <w:iCs/>
          <w:color w:val="272727" w:themeColor="text1" w:themeTint="D8"/>
          <w:sz w:val="24"/>
          <w:szCs w:val="24"/>
        </w:rPr>
      </w:pPr>
      <w:r w:rsidRPr="42B2FB9B">
        <w:rPr>
          <w:rFonts w:ascii="Times New Roman" w:hAnsi="Times New Roman" w:eastAsiaTheme="majorEastAsia" w:cs="Times New Roman"/>
          <w:i/>
          <w:iCs/>
          <w:color w:val="272727"/>
          <w:sz w:val="24"/>
          <w:szCs w:val="24"/>
        </w:rPr>
        <w:t>Metrics and Milestones</w:t>
      </w:r>
    </w:p>
    <w:p w:rsidR="00790AD2" w:rsidRPr="00790AD2" w:rsidP="42B2FB9B" w14:paraId="3D1BD595" w14:textId="77777777">
      <w:pPr>
        <w:spacing w:after="240" w:line="240" w:lineRule="auto"/>
        <w:rPr>
          <w:rFonts w:ascii="Times New Roman" w:hAnsi="Times New Roman" w:eastAsiaTheme="majorEastAsia" w:cs="Times New Roman"/>
          <w:sz w:val="24"/>
          <w:szCs w:val="24"/>
        </w:rPr>
      </w:pPr>
      <w:r w:rsidRPr="42B2FB9B">
        <w:rPr>
          <w:rFonts w:ascii="Times New Roman" w:hAnsi="Times New Roman" w:eastAsiaTheme="majorEastAsia" w:cs="Times New Roman"/>
          <w:sz w:val="24"/>
          <w:szCs w:val="24"/>
        </w:rPr>
        <w:t xml:space="preserve">CHIPS Incentives awardees will be expected to collect data that will inform the evaluation of their workforce efforts and help track the success of their workforce commitments, including demographically disaggregated data on project workforce. The Department will provide additional guidance on metrics at the time of award. </w:t>
      </w:r>
    </w:p>
    <w:p w:rsidR="00790AD2" w:rsidRPr="00790AD2" w:rsidP="42B2FB9B" w14:paraId="6FDD8A2C" w14:textId="77777777">
      <w:pPr>
        <w:keepNext/>
        <w:keepLines/>
        <w:numPr>
          <w:ilvl w:val="3"/>
          <w:numId w:val="8"/>
        </w:numPr>
        <w:tabs>
          <w:tab w:val="left" w:pos="360"/>
        </w:tabs>
        <w:spacing w:before="200" w:after="240" w:line="240" w:lineRule="auto"/>
        <w:ind w:left="1512"/>
        <w:outlineLvl w:val="3"/>
        <w:rPr>
          <w:rFonts w:ascii="Times New Roman" w:hAnsi="Times New Roman" w:eastAsiaTheme="majorEastAsia" w:cs="Times New Roman"/>
          <w:sz w:val="24"/>
          <w:szCs w:val="24"/>
        </w:rPr>
      </w:pPr>
      <w:r w:rsidRPr="42B2FB9B">
        <w:rPr>
          <w:rFonts w:ascii="Times New Roman" w:hAnsi="Times New Roman" w:eastAsiaTheme="majorEastAsia" w:cs="Times New Roman"/>
          <w:sz w:val="24"/>
          <w:szCs w:val="24"/>
        </w:rPr>
        <w:t xml:space="preserve">Construction Workforce </w:t>
      </w:r>
    </w:p>
    <w:p w:rsidR="00790AD2" w:rsidRPr="00790AD2" w:rsidP="42B2FB9B" w14:paraId="210A9A0B" w14:textId="77777777">
      <w:pPr>
        <w:spacing w:after="240" w:line="240" w:lineRule="auto"/>
        <w:rPr>
          <w:rFonts w:ascii="Times New Roman" w:hAnsi="Times New Roman" w:eastAsiaTheme="minorEastAsia" w:cs="Times New Roman"/>
          <w:sz w:val="24"/>
          <w:szCs w:val="24"/>
        </w:rPr>
      </w:pPr>
      <w:r w:rsidRPr="42B2FB9B">
        <w:rPr>
          <w:rFonts w:ascii="Times New Roman" w:hAnsi="Times New Roman" w:eastAsiaTheme="minorEastAsia" w:cs="Times New Roman"/>
          <w:sz w:val="24"/>
          <w:szCs w:val="24"/>
        </w:rPr>
        <w:t xml:space="preserve">For concept plans that the Department determines involve more than an incidental amount of construction, the workforce and community investment plan must also discuss the applicant’s strategy for investing in its construction workforce. This portion of the plan must include the </w:t>
      </w:r>
      <w:r w:rsidRPr="42B2FB9B">
        <w:rPr>
          <w:rFonts w:ascii="Times New Roman" w:hAnsi="Times New Roman" w:eastAsiaTheme="minorEastAsia" w:cs="Times New Roman"/>
          <w:sz w:val="24"/>
          <w:szCs w:val="24"/>
        </w:rPr>
        <w:t xml:space="preserve">same items in the workforce strategy discussed above: i) Workforce Needs Assessment; ii) Recruitment, Retention, and Training Approach; iii) Job Quality Approach; and iv) Metrics and Milestones. </w:t>
      </w:r>
      <w:r w:rsidRPr="42B2FB9B">
        <w:rPr>
          <w:rFonts w:ascii="Times New Roman" w:hAnsi="Times New Roman" w:eastAsiaTheme="majorEastAsia" w:cstheme="minorBidi"/>
          <w:sz w:val="24"/>
          <w:szCs w:val="24"/>
        </w:rPr>
        <w:t xml:space="preserve">Applicants should also address whether they commit to having a project labor agreement. </w:t>
      </w:r>
    </w:p>
    <w:p w:rsidR="00790AD2" w:rsidRPr="00790AD2" w:rsidP="42B2FB9B" w14:paraId="2EC46CBE" w14:textId="77777777">
      <w:pPr>
        <w:keepNext/>
        <w:keepLines/>
        <w:numPr>
          <w:ilvl w:val="3"/>
          <w:numId w:val="8"/>
        </w:numPr>
        <w:tabs>
          <w:tab w:val="num" w:pos="360"/>
        </w:tabs>
        <w:spacing w:before="200" w:after="240" w:line="240" w:lineRule="auto"/>
        <w:ind w:left="1512"/>
        <w:outlineLvl w:val="3"/>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Community Investment</w:t>
      </w:r>
    </w:p>
    <w:p w:rsidR="00790AD2" w:rsidRPr="00790AD2" w:rsidP="42B2FB9B" w14:paraId="408C7935" w14:textId="77777777">
      <w:pPr>
        <w:spacing w:after="240" w:line="240" w:lineRule="auto"/>
        <w:rPr>
          <w:rFonts w:ascii="Times New Roman" w:eastAsia="Times New Roman" w:hAnsi="Times New Roman" w:cs="Times New Roman"/>
          <w:sz w:val="24"/>
          <w:szCs w:val="24"/>
        </w:rPr>
      </w:pPr>
      <w:r w:rsidRPr="42B2FB9B">
        <w:rPr>
          <w:rFonts w:ascii="Times New Roman" w:hAnsi="Times New Roman" w:eastAsiaTheme="minorEastAsia" w:cstheme="minorBidi"/>
          <w:sz w:val="24"/>
          <w:szCs w:val="24"/>
        </w:rPr>
        <w:t>Each applicant must describe its commitments to community investments.</w:t>
      </w:r>
      <w:r>
        <w:rPr>
          <w:rFonts w:ascii="Times New Roman" w:hAnsi="Times New Roman" w:eastAsiaTheme="minorHAnsi" w:cstheme="minorBidi"/>
          <w:bCs/>
          <w:sz w:val="24"/>
          <w:vertAlign w:val="superscript"/>
        </w:rPr>
        <w:footnoteReference w:id="9"/>
      </w:r>
      <w:r w:rsidRPr="42B2FB9B">
        <w:rPr>
          <w:rFonts w:ascii="Times New Roman" w:hAnsi="Times New Roman" w:eastAsiaTheme="minorEastAsia" w:cstheme="minorBidi"/>
          <w:sz w:val="24"/>
          <w:szCs w:val="24"/>
        </w:rPr>
        <w:t xml:space="preserve"> </w:t>
      </w:r>
      <w:r w:rsidRPr="42B2FB9B">
        <w:rPr>
          <w:rFonts w:ascii="Times New Roman" w:eastAsia="Times New Roman" w:hAnsi="Times New Roman" w:cs="Times New Roman"/>
          <w:sz w:val="24"/>
          <w:szCs w:val="24"/>
        </w:rPr>
        <w:t xml:space="preserve">The applicant should identify how its community investments support regional economic resilience and broad-based growth and describe any engagement with local stakeholders to design such investments. Strong applications will include, as an attachment, any community benefits agreements and/or letters of support from community-based organizations and local officials. Where applicable, applicants should also discuss how their community investments align with ongoing state and local economic development programs. </w:t>
      </w:r>
    </w:p>
    <w:p w:rsidR="00790AD2" w:rsidRPr="00790AD2" w:rsidP="42B2FB9B" w14:paraId="6812CB54" w14:textId="77777777">
      <w:pPr>
        <w:spacing w:after="240" w:line="240" w:lineRule="auto"/>
        <w:rPr>
          <w:rFonts w:ascii="Times New Roman" w:hAnsi="Times New Roman" w:eastAsiaTheme="minorEastAsia" w:cstheme="minorBidi"/>
          <w:sz w:val="24"/>
          <w:szCs w:val="24"/>
        </w:rPr>
      </w:pPr>
      <w:r w:rsidRPr="42B2FB9B">
        <w:rPr>
          <w:rFonts w:ascii="Times New Roman" w:eastAsia="Times New Roman" w:hAnsi="Times New Roman" w:cs="Times New Roman"/>
          <w:sz w:val="24"/>
          <w:szCs w:val="24"/>
        </w:rPr>
        <w:t xml:space="preserve">Community investments may include but are not limited to the applicant’s investments in any of the following: local workforce or education systems, climate and environmental responsibility, </w:t>
      </w:r>
      <w:r w:rsidRPr="42B2FB9B">
        <w:rPr>
          <w:rFonts w:ascii="Times New Roman" w:eastAsia="Times New Roman" w:hAnsi="Times New Roman" w:cs="Times New Roman"/>
          <w:sz w:val="24"/>
          <w:szCs w:val="24"/>
        </w:rPr>
        <w:t>child care</w:t>
      </w:r>
      <w:r w:rsidRPr="42B2FB9B">
        <w:rPr>
          <w:rFonts w:ascii="Times New Roman" w:eastAsia="Times New Roman" w:hAnsi="Times New Roman" w:cs="Times New Roman"/>
          <w:sz w:val="24"/>
          <w:szCs w:val="24"/>
        </w:rPr>
        <w:t>, affordable housing, and other efforts to unlock barriers to economic participation and support a community’s long-term growth. To ensure that the CHIPS Incentives Program generates benefits for a broad range of stakeholders and communities, applicants are strongly encouraged to describe any proactive steps they will take to ensure that small, minority-owned, veteran-owned, and women-owned businesses are included in the overall project, including how it intends to track and disclose such data.</w:t>
      </w:r>
      <w:r>
        <w:rPr>
          <w:rFonts w:ascii="Times New Roman" w:eastAsia="Times New Roman" w:hAnsi="Times New Roman" w:cs="Times New Roman"/>
          <w:bCs/>
          <w:sz w:val="24"/>
          <w:vertAlign w:val="superscript"/>
        </w:rPr>
        <w:footnoteReference w:id="10"/>
      </w:r>
    </w:p>
    <w:p w:rsidR="00790AD2" w:rsidRPr="00790AD2" w:rsidP="42B2FB9B" w14:paraId="340F56FE" w14:textId="77777777">
      <w:pPr>
        <w:pStyle w:val="Heading3"/>
      </w:pPr>
      <w:bookmarkStart w:id="49" w:name="_Toc120787185"/>
      <w:bookmarkStart w:id="50" w:name="_Toc119933715"/>
      <w:bookmarkStart w:id="51" w:name="_Ref119937837"/>
      <w:bookmarkStart w:id="52" w:name="_Ref119937849"/>
      <w:bookmarkStart w:id="53" w:name="_Ref119937854"/>
      <w:bookmarkStart w:id="54" w:name="_Toc119942074"/>
      <w:bookmarkStart w:id="55" w:name="_Toc120787188"/>
      <w:bookmarkStart w:id="56" w:name="_Toc120807150"/>
      <w:bookmarkStart w:id="57" w:name="_Toc121848338"/>
      <w:bookmarkStart w:id="58" w:name="_Toc128037516"/>
      <w:bookmarkEnd w:id="49"/>
      <w:r>
        <w:t>Standard Forms</w:t>
      </w:r>
      <w:bookmarkEnd w:id="50"/>
      <w:bookmarkEnd w:id="51"/>
      <w:bookmarkEnd w:id="52"/>
      <w:bookmarkEnd w:id="53"/>
      <w:bookmarkEnd w:id="54"/>
      <w:bookmarkEnd w:id="55"/>
      <w:bookmarkEnd w:id="56"/>
      <w:bookmarkEnd w:id="57"/>
      <w:bookmarkEnd w:id="58"/>
    </w:p>
    <w:p w:rsidR="00790AD2" w:rsidRPr="00790AD2" w:rsidP="42B2FB9B" w14:paraId="4B892351" w14:textId="77777777">
      <w:pPr>
        <w:spacing w:after="24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All applicants should submit standard forms as follows:</w:t>
      </w:r>
    </w:p>
    <w:p w:rsidR="00790AD2" w:rsidRPr="00790AD2" w:rsidP="42B2FB9B" w14:paraId="671CBA7B" w14:textId="77777777">
      <w:pPr>
        <w:numPr>
          <w:ilvl w:val="0"/>
          <w:numId w:val="13"/>
        </w:numPr>
        <w:spacing w:after="240" w:line="240" w:lineRule="auto"/>
        <w:contextualSpacing/>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SF-328, Certificate Pertaining to Foreign Interests </w:t>
      </w:r>
    </w:p>
    <w:p w:rsidR="00790AD2" w:rsidRPr="00790AD2" w:rsidP="42B2FB9B" w14:paraId="542AFBA4" w14:textId="77777777">
      <w:pPr>
        <w:numPr>
          <w:ilvl w:val="0"/>
          <w:numId w:val="13"/>
        </w:numPr>
        <w:spacing w:after="240" w:line="240" w:lineRule="auto"/>
        <w:contextualSpacing/>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CD-511, Certification Regarding Lobbying. Enter “2023-NIST-CHIPS-SMME-01” in the Award Number field. Enter the title of the application, or an abbreviation of that title, in the Project Name </w:t>
      </w:r>
      <w:r w:rsidRPr="42B2FB9B">
        <w:rPr>
          <w:rFonts w:ascii="Times New Roman" w:eastAsia="Times New Roman" w:hAnsi="Times New Roman" w:cs="Times New Roman"/>
          <w:sz w:val="24"/>
          <w:szCs w:val="24"/>
        </w:rPr>
        <w:t>field</w:t>
      </w:r>
    </w:p>
    <w:p w:rsidR="00790AD2" w:rsidRPr="00790AD2" w:rsidP="42B2FB9B" w14:paraId="10049F31" w14:textId="77777777">
      <w:pPr>
        <w:numPr>
          <w:ilvl w:val="0"/>
          <w:numId w:val="13"/>
        </w:numPr>
        <w:spacing w:after="240" w:line="240" w:lineRule="auto"/>
        <w:contextualSpacing/>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SF-LLL, Disclosure of Lobbying Activities (if applicable)</w:t>
      </w:r>
    </w:p>
    <w:p w:rsidR="00790AD2" w:rsidRPr="00790AD2" w:rsidP="42B2FB9B" w14:paraId="1C5BE1C3" w14:textId="77777777">
      <w:pPr>
        <w:spacing w:after="24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In addition, applicants may be required to submit additional standard forms, such as the SF-424 and SF-424A/C/D, during the application review process.</w:t>
      </w:r>
    </w:p>
    <w:p w:rsidR="005400BB" w:rsidRPr="005400BB" w:rsidP="00B95583" w14:paraId="65597932" w14:textId="3AED74B8">
      <w:pPr>
        <w:spacing w:before="120" w:after="120" w:line="240" w:lineRule="auto"/>
        <w:rPr>
          <w:rFonts w:ascii="Times New Roman" w:eastAsia="Times New Roman" w:hAnsi="Times New Roman" w:cs="Times New Roman"/>
          <w:sz w:val="24"/>
          <w:szCs w:val="24"/>
        </w:rPr>
      </w:pPr>
    </w:p>
    <w:p w:rsidR="00B95583" w:rsidP="00B95583" w14:paraId="62FB4C2E" w14:textId="77777777">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70013" w:rsidP="42B2FB9B" w14:paraId="392F2382" w14:textId="2DE90784">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All application materials must be submitted electronically via the </w:t>
      </w:r>
      <w:r w:rsidRPr="00166068" w:rsidR="3C9B9952">
        <w:rPr>
          <w:rFonts w:ascii="Times New Roman" w:eastAsia="Times New Roman" w:hAnsi="Times New Roman" w:cs="Times New Roman"/>
          <w:sz w:val="24"/>
          <w:szCs w:val="24"/>
        </w:rPr>
        <w:t>CHIPS Incentives Program application portal</w:t>
      </w:r>
      <w:r w:rsidRPr="42B2FB9B" w:rsidR="3C9B9952">
        <w:rPr>
          <w:rFonts w:ascii="Times New Roman" w:eastAsia="Times New Roman" w:hAnsi="Times New Roman" w:cs="Times New Roman"/>
          <w:sz w:val="24"/>
          <w:szCs w:val="24"/>
        </w:rPr>
        <w:t>.</w:t>
      </w:r>
      <w:r w:rsidRPr="42B2FB9B">
        <w:rPr>
          <w:rFonts w:ascii="Times New Roman" w:eastAsia="Times New Roman" w:hAnsi="Times New Roman" w:cs="Times New Roman"/>
          <w:sz w:val="24"/>
          <w:szCs w:val="24"/>
        </w:rPr>
        <w:t xml:space="preserve"> </w:t>
      </w:r>
    </w:p>
    <w:p w:rsidR="00013185" w:rsidRPr="00170013" w:rsidP="00170013" w14:paraId="4A77C13D" w14:textId="1FD0D958">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 xml:space="preserve">The </w:t>
      </w:r>
      <w:r w:rsidRPr="42B2FB9B" w:rsidR="026710A1">
        <w:rPr>
          <w:rFonts w:ascii="Times New Roman" w:eastAsia="Times New Roman" w:hAnsi="Times New Roman" w:cs="Times New Roman"/>
          <w:sz w:val="24"/>
          <w:szCs w:val="24"/>
        </w:rPr>
        <w:t>a</w:t>
      </w:r>
      <w:r w:rsidRPr="42B2FB9B" w:rsidR="3276F3EE">
        <w:rPr>
          <w:rFonts w:ascii="Times New Roman" w:eastAsia="Times New Roman" w:hAnsi="Times New Roman" w:cs="Times New Roman"/>
          <w:sz w:val="24"/>
          <w:szCs w:val="24"/>
        </w:rPr>
        <w:t>pplication</w:t>
      </w:r>
      <w:r w:rsidRPr="42B2FB9B">
        <w:rPr>
          <w:rFonts w:ascii="Times New Roman" w:eastAsia="Times New Roman" w:hAnsi="Times New Roman" w:cs="Times New Roman"/>
          <w:sz w:val="24"/>
          <w:szCs w:val="24"/>
        </w:rPr>
        <w:t xml:space="preserve"> will consist of a series of questions presented via a web-based application with respondents uploading files as requested. Question types and data fields will include basic contact information, picklists, cost estimates, and brief project narratives. The web-based method was chosen to reduce applicant burden by eliminating redundant entries to the greatest extent possible and consolidating entries into one online form. </w:t>
      </w:r>
    </w:p>
    <w:p w:rsidR="00B95583" w:rsidP="00B95583" w14:paraId="529BFD01" w14:textId="77777777">
      <w:pPr>
        <w:spacing w:before="120" w:after="120" w:line="240" w:lineRule="auto"/>
        <w:rPr>
          <w:rFonts w:ascii="Times New Roman" w:eastAsia="Times New Roman" w:hAnsi="Times New Roman" w:cs="Times New Roman"/>
          <w:b/>
          <w:bCs/>
          <w:sz w:val="24"/>
          <w:szCs w:val="24"/>
        </w:rPr>
      </w:pPr>
      <w:r w:rsidRPr="42B2FB9B">
        <w:rPr>
          <w:rFonts w:ascii="Times New Roman" w:eastAsia="Times New Roman" w:hAnsi="Times New Roman" w:cs="Times New Roman"/>
          <w:b/>
          <w:bCs/>
          <w:sz w:val="24"/>
          <w:szCs w:val="24"/>
        </w:rPr>
        <w:t>4. Describe efforts to identify duplication. Show specifically why any similar information already available cannot be used or modified for use for the purposes described in Question 2.</w:t>
      </w:r>
    </w:p>
    <w:p w:rsidR="32902033" w:rsidP="75B56CC9" w14:paraId="0C762F43" w14:textId="1907763E">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color w:val="000000" w:themeColor="text1"/>
          <w:sz w:val="24"/>
          <w:szCs w:val="24"/>
        </w:rPr>
        <w:t>To submit a full application, applicants must have submitted a concept plan. As some of the information in the full application can be found in the concept plan, the system, where possible, will pre-populate applicable fields for the ease of the respondent.</w:t>
      </w:r>
      <w:r w:rsidRPr="42B2FB9B">
        <w:rPr>
          <w:rFonts w:ascii="Times New Roman" w:eastAsia="Times New Roman" w:hAnsi="Times New Roman" w:cs="Times New Roman"/>
          <w:sz w:val="24"/>
          <w:szCs w:val="24"/>
        </w:rPr>
        <w:t xml:space="preserve"> </w:t>
      </w:r>
      <w:r w:rsidRPr="42B2FB9B">
        <w:rPr>
          <w:rFonts w:ascii="Times New Roman" w:eastAsia="Times New Roman" w:hAnsi="Times New Roman" w:cs="Times New Roman"/>
          <w:color w:val="000000" w:themeColor="text1"/>
          <w:sz w:val="24"/>
          <w:szCs w:val="24"/>
        </w:rPr>
        <w:t>Other than our own efforts to connect all aspects of the process into a comprehensive program, we are unaware of any similar efforts to collect this information in the past or currently from other sources within Commerce, from other government sources, and from outside sources.</w:t>
      </w:r>
    </w:p>
    <w:p w:rsidR="00B95583" w:rsidP="00B95583" w14:paraId="68064851" w14:textId="77777777">
      <w:pPr>
        <w:spacing w:before="120" w:after="120" w:line="240" w:lineRule="auto"/>
        <w:rPr>
          <w:rFonts w:ascii="Times New Roman" w:eastAsia="Times New Roman" w:hAnsi="Times New Roman" w:cs="Times New Roman"/>
          <w:b/>
          <w:bCs/>
          <w:sz w:val="24"/>
          <w:szCs w:val="24"/>
        </w:rPr>
      </w:pPr>
      <w:r w:rsidRPr="42B2FB9B">
        <w:rPr>
          <w:rFonts w:ascii="Times New Roman" w:eastAsia="Times New Roman" w:hAnsi="Times New Roman" w:cs="Times New Roman"/>
          <w:b/>
          <w:bCs/>
          <w:sz w:val="24"/>
          <w:szCs w:val="24"/>
        </w:rPr>
        <w:t>5. If the collection of information impacts small businesses or other small entities, describe any methods used to minimize burden.</w:t>
      </w:r>
    </w:p>
    <w:p w:rsidR="252707B0" w:rsidP="75B56CC9" w14:paraId="611D611F" w14:textId="5F14672C">
      <w:pPr>
        <w:spacing w:line="240" w:lineRule="auto"/>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 xml:space="preserve">The CHIPS </w:t>
      </w:r>
      <w:r w:rsidRPr="42B2FB9B" w:rsidR="009773BF">
        <w:rPr>
          <w:rFonts w:ascii="Times New Roman" w:eastAsia="Times New Roman" w:hAnsi="Times New Roman" w:cs="Times New Roman"/>
          <w:color w:val="000000" w:themeColor="text1"/>
          <w:sz w:val="24"/>
          <w:szCs w:val="24"/>
        </w:rPr>
        <w:t>I</w:t>
      </w:r>
      <w:r w:rsidRPr="42B2FB9B">
        <w:rPr>
          <w:rFonts w:ascii="Times New Roman" w:eastAsia="Times New Roman" w:hAnsi="Times New Roman" w:cs="Times New Roman"/>
          <w:color w:val="000000" w:themeColor="text1"/>
          <w:sz w:val="24"/>
          <w:szCs w:val="24"/>
        </w:rPr>
        <w:t xml:space="preserve">ncentives </w:t>
      </w:r>
      <w:r w:rsidRPr="42B2FB9B" w:rsidR="00035848">
        <w:rPr>
          <w:rFonts w:ascii="Times New Roman" w:eastAsia="Times New Roman" w:hAnsi="Times New Roman" w:cs="Times New Roman"/>
          <w:color w:val="000000" w:themeColor="text1"/>
          <w:sz w:val="24"/>
          <w:szCs w:val="24"/>
        </w:rPr>
        <w:t xml:space="preserve">portal </w:t>
      </w:r>
      <w:r w:rsidRPr="42B2FB9B">
        <w:rPr>
          <w:rFonts w:ascii="Times New Roman" w:eastAsia="Times New Roman" w:hAnsi="Times New Roman" w:cs="Times New Roman"/>
          <w:color w:val="000000" w:themeColor="text1"/>
          <w:sz w:val="24"/>
          <w:szCs w:val="24"/>
        </w:rPr>
        <w:t>system has multiple modes of reducing burden to the applicant:</w:t>
      </w:r>
    </w:p>
    <w:p w:rsidR="252707B0" w:rsidP="75B56CC9" w14:paraId="6E157633" w14:textId="69B6C931">
      <w:pPr>
        <w:spacing w:line="240" w:lineRule="auto"/>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 xml:space="preserve">Where able, all CHIPS applications will streamline customer experience through several methods of form automation: </w:t>
      </w:r>
    </w:p>
    <w:p w:rsidR="252707B0" w:rsidP="75B56CC9" w14:paraId="249D36A8" w14:textId="1259D4AB">
      <w:pPr>
        <w:spacing w:line="240" w:lineRule="auto"/>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 xml:space="preserve">1) Conditional questions – when applicable, customers will only see questions necessary, based on their responses to previous questions. </w:t>
      </w:r>
    </w:p>
    <w:p w:rsidR="252707B0" w:rsidP="75B56CC9" w14:paraId="273E35C6" w14:textId="37CBF33C">
      <w:pPr>
        <w:spacing w:line="240" w:lineRule="auto"/>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 xml:space="preserve">2) Reusable information – </w:t>
      </w:r>
      <w:r w:rsidRPr="42B2FB9B">
        <w:rPr>
          <w:rFonts w:ascii="Times New Roman" w:eastAsia="Times New Roman" w:hAnsi="Times New Roman" w:cs="Times New Roman"/>
          <w:color w:val="000000" w:themeColor="text1"/>
          <w:sz w:val="24"/>
          <w:szCs w:val="24"/>
        </w:rPr>
        <w:t>all of</w:t>
      </w:r>
      <w:r w:rsidRPr="42B2FB9B">
        <w:rPr>
          <w:rFonts w:ascii="Times New Roman" w:eastAsia="Times New Roman" w:hAnsi="Times New Roman" w:cs="Times New Roman"/>
          <w:color w:val="000000" w:themeColor="text1"/>
          <w:sz w:val="24"/>
          <w:szCs w:val="24"/>
        </w:rPr>
        <w:t xml:space="preserve"> the applications are programmed on the same platform, allowing the use of information supplied in one application to be available to the others. Once an applicant provides their company or contact information in one portion of the larger system, the Incentives application could pre-populate the details anywhere that information is needed, including in federal forms, so that users do not have to type the same information multiple times. </w:t>
      </w:r>
    </w:p>
    <w:p w:rsidR="252707B0" w:rsidP="75B56CC9" w14:paraId="47D56DD9" w14:textId="08FE0C98">
      <w:pPr>
        <w:spacing w:line="240" w:lineRule="auto"/>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3) Just in time automation - certain sections of the applications will unlock for the users only after applicants have passed certain gates, so that they are not providing more information than necessary at any step in the application process.</w:t>
      </w:r>
    </w:p>
    <w:p w:rsidR="75B56CC9" w:rsidP="75B56CC9" w14:paraId="2BB19013" w14:textId="1066DEB3">
      <w:pPr>
        <w:spacing w:before="120" w:after="120" w:line="240" w:lineRule="auto"/>
        <w:rPr>
          <w:rFonts w:ascii="Times New Roman" w:eastAsia="Times New Roman" w:hAnsi="Times New Roman" w:cs="Times New Roman"/>
          <w:b/>
          <w:bCs/>
          <w:sz w:val="24"/>
          <w:szCs w:val="24"/>
        </w:rPr>
      </w:pPr>
    </w:p>
    <w:p w:rsidR="00B95583" w:rsidP="00B95583" w14:paraId="35D73970" w14:textId="77777777">
      <w:pPr>
        <w:spacing w:before="120" w:after="120" w:line="240" w:lineRule="auto"/>
        <w:rPr>
          <w:rFonts w:ascii="Times New Roman" w:eastAsia="Times New Roman" w:hAnsi="Times New Roman" w:cs="Times New Roman"/>
          <w:b/>
          <w:bCs/>
          <w:sz w:val="24"/>
          <w:szCs w:val="24"/>
        </w:rPr>
      </w:pPr>
      <w:r w:rsidRPr="42B2FB9B">
        <w:rPr>
          <w:rFonts w:ascii="Times New Roman" w:eastAsia="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43CEE48A" w:rsidP="75B56CC9" w14:paraId="7C7CD793" w14:textId="7EA30B0B">
      <w:pPr>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A potential applicant must submit a concept plan and full application to be officially considered for a CHIPS Incentive Award under this NOFO. Without this interaction the government would not be able to assess applicants’ ability to meet program objectives and design an incentives package to accomplish program goals.</w:t>
      </w:r>
    </w:p>
    <w:p w:rsidR="75B56CC9" w:rsidP="75B56CC9" w14:paraId="38903D7B" w14:textId="35AA494C">
      <w:pPr>
        <w:spacing w:before="120" w:after="120" w:line="240" w:lineRule="auto"/>
        <w:rPr>
          <w:rFonts w:ascii="Times New Roman" w:eastAsia="Times New Roman" w:hAnsi="Times New Roman" w:cs="Times New Roman"/>
          <w:b/>
          <w:bCs/>
          <w:sz w:val="24"/>
          <w:szCs w:val="24"/>
        </w:rPr>
      </w:pPr>
    </w:p>
    <w:p w:rsidR="00B95583" w:rsidP="00B95583" w14:paraId="0C3870C5" w14:textId="77777777">
      <w:pPr>
        <w:spacing w:before="120" w:after="120" w:line="240" w:lineRule="auto"/>
        <w:rPr>
          <w:rFonts w:ascii="Times New Roman" w:eastAsia="Times New Roman" w:hAnsi="Times New Roman" w:cs="Times New Roman"/>
          <w:b/>
          <w:bCs/>
          <w:sz w:val="24"/>
          <w:szCs w:val="24"/>
        </w:rPr>
      </w:pPr>
      <w:r w:rsidRPr="42B2FB9B">
        <w:rPr>
          <w:rFonts w:ascii="Times New Roman" w:eastAsia="Times New Roman" w:hAnsi="Times New Roman" w:cs="Times New Roman"/>
          <w:b/>
          <w:bCs/>
          <w:sz w:val="24"/>
          <w:szCs w:val="24"/>
        </w:rPr>
        <w:t xml:space="preserve">7. Explain any special circumstances that would cause an information collection to be conducted in a manner: requiring respondents to report information to the agency more </w:t>
      </w:r>
      <w:r w:rsidRPr="42B2FB9B">
        <w:rPr>
          <w:rFonts w:ascii="Times New Roman" w:eastAsia="Times New Roman" w:hAnsi="Times New Roman" w:cs="Times New Roman"/>
          <w:b/>
          <w:bCs/>
          <w:sz w:val="24"/>
          <w:szCs w:val="24"/>
        </w:rPr>
        <w:t>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E41E178" w:rsidP="75B56CC9" w14:paraId="10ACFF5D" w14:textId="267CBFD5">
      <w:pPr>
        <w:spacing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color w:val="000000" w:themeColor="text1"/>
          <w:sz w:val="24"/>
          <w:szCs w:val="24"/>
        </w:rPr>
        <w:t>Applicants are only required to submit one concept plan and one application per application instance. The results from these data collection activities are not intended for general publication, however the results will/may be disseminated to CHIPS or DOC staff, and key federal policy and management officials.</w:t>
      </w:r>
    </w:p>
    <w:p w:rsidR="00B95583" w:rsidP="00B95583" w14:paraId="13C67B0C" w14:textId="77777777">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 xml:space="preserve">8. If applicable, provide a copy and identify the date and page number of </w:t>
      </w:r>
      <w:r w:rsidRPr="572E9585">
        <w:rPr>
          <w:rFonts w:ascii="Times New Roman" w:eastAsia="Times New Roman" w:hAnsi="Times New Roman" w:cs="Times New Roman"/>
          <w:b/>
          <w:bCs/>
          <w:sz w:val="24"/>
          <w:szCs w:val="24"/>
        </w:rPr>
        <w:t>publication</w:t>
      </w:r>
      <w:r w:rsidRPr="572E9585">
        <w:rPr>
          <w:rFonts w:ascii="Times New Roman" w:eastAsia="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p>
    <w:p w:rsidR="00B95583" w:rsidP="00B95583" w14:paraId="406B313C" w14:textId="0B04C41D">
      <w:pPr>
        <w:spacing w:before="120" w:after="120" w:line="240" w:lineRule="auto"/>
        <w:rPr>
          <w:rFonts w:ascii="Times New Roman" w:eastAsia="Times New Roman" w:hAnsi="Times New Roman" w:cs="Times New Roman"/>
          <w:sz w:val="24"/>
          <w:szCs w:val="24"/>
        </w:rPr>
      </w:pPr>
      <w:bookmarkStart w:id="59" w:name="_Hlk148512951"/>
      <w:r w:rsidRPr="572E9585">
        <w:rPr>
          <w:rFonts w:ascii="Times New Roman" w:eastAsia="Times New Roman" w:hAnsi="Times New Roman" w:cs="Times New Roman"/>
          <w:sz w:val="24"/>
          <w:szCs w:val="24"/>
        </w:rPr>
        <w:t xml:space="preserve">A 60-day Federal Register Notice (FRN) soliciting public comments was published on </w:t>
      </w:r>
      <w:r w:rsidR="00FF2027">
        <w:rPr>
          <w:rFonts w:ascii="Times New Roman" w:eastAsia="Times New Roman" w:hAnsi="Times New Roman" w:cs="Times New Roman"/>
          <w:sz w:val="24"/>
          <w:szCs w:val="24"/>
        </w:rPr>
        <w:t xml:space="preserve">Monday, </w:t>
      </w:r>
      <w:r w:rsidR="00B40EF9">
        <w:rPr>
          <w:rFonts w:ascii="Times New Roman" w:eastAsia="Times New Roman" w:hAnsi="Times New Roman" w:cs="Times New Roman"/>
          <w:sz w:val="24"/>
          <w:szCs w:val="24"/>
        </w:rPr>
        <w:t>July 24, 2023</w:t>
      </w:r>
      <w:r w:rsidRPr="572E9585">
        <w:rPr>
          <w:rFonts w:ascii="Times New Roman" w:eastAsia="Times New Roman" w:hAnsi="Times New Roman" w:cs="Times New Roman"/>
          <w:sz w:val="24"/>
          <w:szCs w:val="24"/>
        </w:rPr>
        <w:t xml:space="preserve"> (Vol. 8</w:t>
      </w:r>
      <w:r w:rsidR="00A17EBF">
        <w:rPr>
          <w:rFonts w:ascii="Times New Roman" w:eastAsia="Times New Roman" w:hAnsi="Times New Roman" w:cs="Times New Roman"/>
          <w:sz w:val="24"/>
          <w:szCs w:val="24"/>
        </w:rPr>
        <w:t>8</w:t>
      </w:r>
      <w:r w:rsidRPr="572E9585">
        <w:rPr>
          <w:rFonts w:ascii="Times New Roman" w:eastAsia="Times New Roman" w:hAnsi="Times New Roman" w:cs="Times New Roman"/>
          <w:sz w:val="24"/>
          <w:szCs w:val="24"/>
        </w:rPr>
        <w:t xml:space="preserve">, Number </w:t>
      </w:r>
      <w:r w:rsidR="00A17EBF">
        <w:rPr>
          <w:rFonts w:ascii="Times New Roman" w:eastAsia="Times New Roman" w:hAnsi="Times New Roman" w:cs="Times New Roman"/>
          <w:sz w:val="24"/>
          <w:szCs w:val="24"/>
        </w:rPr>
        <w:t>140</w:t>
      </w:r>
      <w:r w:rsidRPr="572E9585">
        <w:rPr>
          <w:rFonts w:ascii="Times New Roman" w:eastAsia="Times New Roman" w:hAnsi="Times New Roman" w:cs="Times New Roman"/>
          <w:sz w:val="24"/>
          <w:szCs w:val="24"/>
        </w:rPr>
        <w:t>, page</w:t>
      </w:r>
      <w:r w:rsidR="00A17EBF">
        <w:rPr>
          <w:rFonts w:ascii="Times New Roman" w:eastAsia="Times New Roman" w:hAnsi="Times New Roman" w:cs="Times New Roman"/>
          <w:sz w:val="24"/>
          <w:szCs w:val="24"/>
        </w:rPr>
        <w:t xml:space="preserve"> 47481</w:t>
      </w:r>
      <w:r w:rsidRPr="572E9585">
        <w:rPr>
          <w:rFonts w:ascii="Times New Roman" w:eastAsia="Times New Roman" w:hAnsi="Times New Roman" w:cs="Times New Roman"/>
          <w:sz w:val="24"/>
          <w:szCs w:val="24"/>
        </w:rPr>
        <w:t xml:space="preserve">). </w:t>
      </w:r>
    </w:p>
    <w:bookmarkEnd w:id="59"/>
    <w:p w:rsidR="004147FD" w:rsidP="00B95583" w14:paraId="50E43598" w14:textId="5DE8F6BD">
      <w:pPr>
        <w:spacing w:before="120" w:after="120" w:line="240" w:lineRule="auto"/>
        <w:rPr>
          <w:rFonts w:ascii="Times New Roman" w:eastAsia="Times New Roman" w:hAnsi="Times New Roman" w:cs="Times New Roman"/>
          <w:sz w:val="24"/>
          <w:szCs w:val="24"/>
        </w:rPr>
      </w:pPr>
    </w:p>
    <w:p w:rsidR="004147FD" w:rsidP="00B95583" w14:paraId="4D4E876D" w14:textId="204BE3AD">
      <w:pPr>
        <w:spacing w:before="120" w:after="120" w:line="240" w:lineRule="auto"/>
        <w:rPr>
          <w:rFonts w:ascii="Times New Roman" w:eastAsia="Times New Roman" w:hAnsi="Times New Roman" w:cs="Times New Roman"/>
          <w:sz w:val="24"/>
          <w:szCs w:val="24"/>
        </w:rPr>
      </w:pPr>
      <w:r w:rsidRPr="004147F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30</w:t>
      </w:r>
      <w:r w:rsidRPr="004147FD">
        <w:rPr>
          <w:rFonts w:ascii="Times New Roman" w:eastAsia="Times New Roman" w:hAnsi="Times New Roman" w:cs="Times New Roman"/>
          <w:sz w:val="24"/>
          <w:szCs w:val="24"/>
        </w:rPr>
        <w:t xml:space="preserve">-day Federal Register Notice (FRN) soliciting public comments was published on </w:t>
      </w:r>
      <w:r>
        <w:rPr>
          <w:rFonts w:ascii="Times New Roman" w:eastAsia="Times New Roman" w:hAnsi="Times New Roman" w:cs="Times New Roman"/>
          <w:sz w:val="24"/>
          <w:szCs w:val="24"/>
        </w:rPr>
        <w:t>Wednesday</w:t>
      </w:r>
      <w:r w:rsidRPr="00414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 18</w:t>
      </w:r>
      <w:r w:rsidRPr="004147FD">
        <w:rPr>
          <w:rFonts w:ascii="Times New Roman" w:eastAsia="Times New Roman" w:hAnsi="Times New Roman" w:cs="Times New Roman"/>
          <w:sz w:val="24"/>
          <w:szCs w:val="24"/>
        </w:rPr>
        <w:t xml:space="preserve">, 2023 (Vol. 88, Number </w:t>
      </w:r>
      <w:r>
        <w:rPr>
          <w:rFonts w:ascii="Times New Roman" w:eastAsia="Times New Roman" w:hAnsi="Times New Roman" w:cs="Times New Roman"/>
          <w:sz w:val="24"/>
          <w:szCs w:val="24"/>
        </w:rPr>
        <w:t>20</w:t>
      </w:r>
      <w:r w:rsidRPr="004147FD">
        <w:rPr>
          <w:rFonts w:ascii="Times New Roman" w:eastAsia="Times New Roman" w:hAnsi="Times New Roman" w:cs="Times New Roman"/>
          <w:sz w:val="24"/>
          <w:szCs w:val="24"/>
        </w:rPr>
        <w:t xml:space="preserve">0, page </w:t>
      </w:r>
      <w:r>
        <w:rPr>
          <w:rFonts w:ascii="Times New Roman" w:eastAsia="Times New Roman" w:hAnsi="Times New Roman" w:cs="Times New Roman"/>
          <w:sz w:val="24"/>
          <w:szCs w:val="24"/>
        </w:rPr>
        <w:t>71839</w:t>
      </w:r>
      <w:r w:rsidRPr="004147FD">
        <w:rPr>
          <w:rFonts w:ascii="Times New Roman" w:eastAsia="Times New Roman" w:hAnsi="Times New Roman" w:cs="Times New Roman"/>
          <w:sz w:val="24"/>
          <w:szCs w:val="24"/>
        </w:rPr>
        <w:t>).</w:t>
      </w:r>
    </w:p>
    <w:p w:rsidR="006C2436" w:rsidRPr="004147FD" w:rsidP="006C2436" w14:paraId="6C0449BD" w14:textId="543B8907">
      <w:pPr>
        <w:spacing w:before="120" w:after="120" w:line="240" w:lineRule="auto"/>
        <w:rPr>
          <w:rFonts w:ascii="Times New Roman" w:eastAsia="Times New Roman" w:hAnsi="Times New Roman" w:cs="Times New Roman"/>
          <w:b/>
          <w:bCs/>
          <w:sz w:val="24"/>
          <w:szCs w:val="24"/>
        </w:rPr>
      </w:pPr>
      <w:r w:rsidRPr="004147FD">
        <w:rPr>
          <w:rFonts w:ascii="Times New Roman" w:eastAsia="Times New Roman" w:hAnsi="Times New Roman" w:cs="Times New Roman"/>
          <w:b/>
          <w:bCs/>
          <w:sz w:val="24"/>
          <w:szCs w:val="24"/>
        </w:rPr>
        <w:t xml:space="preserve">Comments received </w:t>
      </w:r>
      <w:r w:rsidRPr="004147FD" w:rsidR="004147FD">
        <w:rPr>
          <w:rFonts w:ascii="Times New Roman" w:eastAsia="Times New Roman" w:hAnsi="Times New Roman" w:cs="Times New Roman"/>
          <w:b/>
          <w:bCs/>
          <w:sz w:val="24"/>
          <w:szCs w:val="24"/>
        </w:rPr>
        <w:t xml:space="preserve">in the 60 Day FRN </w:t>
      </w:r>
      <w:r w:rsidRPr="004147FD">
        <w:rPr>
          <w:rFonts w:ascii="Times New Roman" w:eastAsia="Times New Roman" w:hAnsi="Times New Roman" w:cs="Times New Roman"/>
          <w:b/>
          <w:bCs/>
          <w:sz w:val="24"/>
          <w:szCs w:val="24"/>
        </w:rPr>
        <w:t>and responses: </w:t>
      </w:r>
    </w:p>
    <w:p w:rsidR="006C2436" w:rsidRPr="006C2436" w:rsidP="006C2436" w14:paraId="7B8DDA42" w14:textId="77777777">
      <w:pPr>
        <w:spacing w:before="120" w:after="120" w:line="240" w:lineRule="auto"/>
        <w:rPr>
          <w:rFonts w:ascii="Times New Roman" w:eastAsia="Times New Roman" w:hAnsi="Times New Roman" w:cs="Times New Roman"/>
          <w:sz w:val="24"/>
          <w:szCs w:val="24"/>
        </w:rPr>
      </w:pPr>
      <w:r w:rsidRPr="006C2436">
        <w:rPr>
          <w:rFonts w:ascii="Times New Roman" w:eastAsia="Times New Roman" w:hAnsi="Times New Roman" w:cs="Times New Roman"/>
          <w:sz w:val="24"/>
          <w:szCs w:val="24"/>
          <w:u w:val="single"/>
        </w:rPr>
        <w:t>Comment(s) –</w:t>
      </w:r>
      <w:r w:rsidRPr="006C2436">
        <w:rPr>
          <w:rFonts w:ascii="Times New Roman" w:eastAsia="Times New Roman" w:hAnsi="Times New Roman" w:cs="Times New Roman"/>
          <w:sz w:val="24"/>
          <w:szCs w:val="24"/>
        </w:rPr>
        <w:t> </w:t>
      </w:r>
    </w:p>
    <w:p w:rsidR="006C2436" w:rsidP="00B95583" w14:paraId="316B5F63" w14:textId="3DBC8579">
      <w:pPr>
        <w:spacing w:before="120" w:after="120" w:line="240" w:lineRule="auto"/>
        <w:rPr>
          <w:rFonts w:ascii="Times New Roman" w:eastAsia="Times New Roman" w:hAnsi="Times New Roman" w:cs="Times New Roman"/>
          <w:sz w:val="24"/>
          <w:szCs w:val="24"/>
        </w:rPr>
      </w:pPr>
      <w:r w:rsidRPr="00712AE3">
        <w:rPr>
          <w:rFonts w:ascii="Times New Roman" w:eastAsia="Times New Roman" w:hAnsi="Times New Roman" w:cs="Times New Roman"/>
          <w:sz w:val="24"/>
          <w:szCs w:val="24"/>
        </w:rPr>
        <w:t xml:space="preserve">With hundreds of thousands of members employed primarily in the construction and wood products industries, </w:t>
      </w:r>
      <w:r w:rsidR="00A87CD1">
        <w:rPr>
          <w:rFonts w:ascii="Times New Roman" w:eastAsia="Times New Roman" w:hAnsi="Times New Roman" w:cs="Times New Roman"/>
          <w:sz w:val="24"/>
          <w:szCs w:val="24"/>
        </w:rPr>
        <w:t>___</w:t>
      </w:r>
      <w:r w:rsidRPr="00712AE3">
        <w:rPr>
          <w:rFonts w:ascii="Times New Roman" w:eastAsia="Times New Roman" w:hAnsi="Times New Roman" w:cs="Times New Roman"/>
          <w:sz w:val="24"/>
          <w:szCs w:val="24"/>
        </w:rPr>
        <w:t xml:space="preserve"> is one of North America’s largest building-trades unions. </w:t>
      </w:r>
      <w:r w:rsidR="00A87CD1">
        <w:rPr>
          <w:rFonts w:ascii="Times New Roman" w:eastAsia="Times New Roman" w:hAnsi="Times New Roman" w:cs="Times New Roman"/>
          <w:sz w:val="24"/>
          <w:szCs w:val="24"/>
        </w:rPr>
        <w:t>They have</w:t>
      </w:r>
      <w:r w:rsidRPr="00712AE3">
        <w:rPr>
          <w:rFonts w:ascii="Times New Roman" w:eastAsia="Times New Roman" w:hAnsi="Times New Roman" w:cs="Times New Roman"/>
          <w:sz w:val="24"/>
          <w:szCs w:val="24"/>
        </w:rPr>
        <w:t xml:space="preserve"> a continent-wide presence composed of its international union headquarters in Washington, D.C., and eighteen councils, and hundreds of local unions. Since its founding, the</w:t>
      </w:r>
      <w:r w:rsidR="00A87CD1">
        <w:rPr>
          <w:rFonts w:ascii="Times New Roman" w:eastAsia="Times New Roman" w:hAnsi="Times New Roman" w:cs="Times New Roman"/>
          <w:sz w:val="24"/>
          <w:szCs w:val="24"/>
        </w:rPr>
        <w:t xml:space="preserve">y </w:t>
      </w:r>
      <w:r w:rsidRPr="00712AE3">
        <w:rPr>
          <w:rFonts w:ascii="Times New Roman" w:eastAsia="Times New Roman" w:hAnsi="Times New Roman" w:cs="Times New Roman"/>
          <w:sz w:val="24"/>
          <w:szCs w:val="24"/>
        </w:rPr>
        <w:t>ha</w:t>
      </w:r>
      <w:r w:rsidR="00A87CD1">
        <w:rPr>
          <w:rFonts w:ascii="Times New Roman" w:eastAsia="Times New Roman" w:hAnsi="Times New Roman" w:cs="Times New Roman"/>
          <w:sz w:val="24"/>
          <w:szCs w:val="24"/>
        </w:rPr>
        <w:t>ve</w:t>
      </w:r>
      <w:r w:rsidRPr="00712AE3">
        <w:rPr>
          <w:rFonts w:ascii="Times New Roman" w:eastAsia="Times New Roman" w:hAnsi="Times New Roman" w:cs="Times New Roman"/>
          <w:sz w:val="24"/>
          <w:szCs w:val="24"/>
        </w:rPr>
        <w:t xml:space="preserve"> led efforts to curb the abuse of labor in the construction industry. The</w:t>
      </w:r>
      <w:r w:rsidR="00A87CD1">
        <w:rPr>
          <w:rFonts w:ascii="Times New Roman" w:eastAsia="Times New Roman" w:hAnsi="Times New Roman" w:cs="Times New Roman"/>
          <w:sz w:val="24"/>
          <w:szCs w:val="24"/>
        </w:rPr>
        <w:t xml:space="preserve">y </w:t>
      </w:r>
      <w:r w:rsidRPr="00712AE3">
        <w:rPr>
          <w:rFonts w:ascii="Times New Roman" w:eastAsia="Times New Roman" w:hAnsi="Times New Roman" w:cs="Times New Roman"/>
          <w:sz w:val="24"/>
          <w:szCs w:val="24"/>
        </w:rPr>
        <w:t>ha</w:t>
      </w:r>
      <w:r w:rsidR="00A87CD1">
        <w:rPr>
          <w:rFonts w:ascii="Times New Roman" w:eastAsia="Times New Roman" w:hAnsi="Times New Roman" w:cs="Times New Roman"/>
          <w:sz w:val="24"/>
          <w:szCs w:val="24"/>
        </w:rPr>
        <w:t>ve</w:t>
      </w:r>
      <w:r w:rsidRPr="00712AE3">
        <w:rPr>
          <w:rFonts w:ascii="Times New Roman" w:eastAsia="Times New Roman" w:hAnsi="Times New Roman" w:cs="Times New Roman"/>
          <w:sz w:val="24"/>
          <w:szCs w:val="24"/>
        </w:rPr>
        <w:t xml:space="preserve"> consistently encouraged improvements to make America’s construction markets fairer, safer, more productive, and more favorable for both workers and honest employers</w:t>
      </w:r>
      <w:r w:rsidR="000040FB">
        <w:rPr>
          <w:rFonts w:ascii="Times New Roman" w:eastAsia="Times New Roman" w:hAnsi="Times New Roman" w:cs="Times New Roman"/>
          <w:sz w:val="24"/>
          <w:szCs w:val="24"/>
        </w:rPr>
        <w:t>.</w:t>
      </w:r>
    </w:p>
    <w:p w:rsidR="000040FB" w:rsidP="00B95583" w14:paraId="21D596BE" w14:textId="270245DB">
      <w:pPr>
        <w:spacing w:before="120" w:after="120" w:line="240" w:lineRule="auto"/>
        <w:rPr>
          <w:rFonts w:ascii="Times New Roman" w:eastAsia="Times New Roman" w:hAnsi="Times New Roman" w:cs="Times New Roman"/>
          <w:sz w:val="24"/>
          <w:szCs w:val="24"/>
        </w:rPr>
      </w:pPr>
      <w:r w:rsidRPr="000040FB">
        <w:rPr>
          <w:rFonts w:ascii="Times New Roman" w:eastAsia="Times New Roman" w:hAnsi="Times New Roman" w:cs="Times New Roman"/>
          <w:sz w:val="24"/>
          <w:szCs w:val="24"/>
        </w:rPr>
        <w:t>To that end, the</w:t>
      </w:r>
      <w:r w:rsidR="00A87CD1">
        <w:rPr>
          <w:rFonts w:ascii="Times New Roman" w:eastAsia="Times New Roman" w:hAnsi="Times New Roman" w:cs="Times New Roman"/>
          <w:sz w:val="24"/>
          <w:szCs w:val="24"/>
        </w:rPr>
        <w:t xml:space="preserve">y </w:t>
      </w:r>
      <w:r w:rsidRPr="000040FB">
        <w:rPr>
          <w:rFonts w:ascii="Times New Roman" w:eastAsia="Times New Roman" w:hAnsi="Times New Roman" w:cs="Times New Roman"/>
          <w:sz w:val="24"/>
          <w:szCs w:val="24"/>
        </w:rPr>
        <w:t xml:space="preserve">and </w:t>
      </w:r>
      <w:r w:rsidR="00A87CD1">
        <w:rPr>
          <w:rFonts w:ascii="Times New Roman" w:eastAsia="Times New Roman" w:hAnsi="Times New Roman" w:cs="Times New Roman"/>
          <w:sz w:val="24"/>
          <w:szCs w:val="24"/>
        </w:rPr>
        <w:t>their</w:t>
      </w:r>
      <w:r w:rsidRPr="000040FB">
        <w:rPr>
          <w:rFonts w:ascii="Times New Roman" w:eastAsia="Times New Roman" w:hAnsi="Times New Roman" w:cs="Times New Roman"/>
          <w:sz w:val="24"/>
          <w:szCs w:val="24"/>
        </w:rPr>
        <w:t xml:space="preserve"> affiliated councils and local unions frequently engage with construction workers, contractors, lawmakers, community leaders, workers’ compensation insurers and federal and state law-enforcement agencies regarding the current and growing flagrant instances of serious tax fraud, workers’ compensation premium fraud, wage theft, labor trafficking, child labor, threats to safety and other abuses of labor and employment laws </w:t>
      </w:r>
      <w:r w:rsidRPr="000040FB">
        <w:rPr>
          <w:rFonts w:ascii="Times New Roman" w:eastAsia="Times New Roman" w:hAnsi="Times New Roman" w:cs="Times New Roman"/>
          <w:sz w:val="24"/>
          <w:szCs w:val="24"/>
        </w:rPr>
        <w:t>occurring in the construction industry. It is this interest in equity, the dignity of labor, the rule of law and building a diverse middle class that brings us to comment on the ICR. As described in the ICR, the CPO is proposing to create NOFOs for awarding funds to create a secure supply chain to produce semiconductors.</w:t>
      </w:r>
      <w:r w:rsidR="00A87CD1">
        <w:rPr>
          <w:rFonts w:ascii="Times New Roman" w:eastAsia="Times New Roman" w:hAnsi="Times New Roman" w:cs="Times New Roman"/>
          <w:sz w:val="24"/>
          <w:szCs w:val="24"/>
        </w:rPr>
        <w:t xml:space="preserve"> </w:t>
      </w:r>
      <w:r w:rsidRPr="000040FB">
        <w:rPr>
          <w:rFonts w:ascii="Times New Roman" w:eastAsia="Times New Roman" w:hAnsi="Times New Roman" w:cs="Times New Roman"/>
          <w:sz w:val="24"/>
          <w:szCs w:val="24"/>
        </w:rPr>
        <w:t xml:space="preserve">The CPO is seeking comments on the adequacy of such NOFOs. A primary goal of the CHIPS program, as stated in the NOFOs for building semiconductor facilities, is to “support the broader U.S. economy, creating good jobs accessible to all, and supporting and growing local economies and communities.” Illegal or exploitative working conditions do not create “good jobs.” Regrettably, the construction industry today is rife with abundant violations of basic federal and state employment standards and tax laws. No job site is immune. One of </w:t>
      </w:r>
      <w:r w:rsidR="00A87CD1">
        <w:rPr>
          <w:rFonts w:ascii="Times New Roman" w:eastAsia="Times New Roman" w:hAnsi="Times New Roman" w:cs="Times New Roman"/>
          <w:sz w:val="24"/>
          <w:szCs w:val="24"/>
        </w:rPr>
        <w:t>their</w:t>
      </w:r>
      <w:r w:rsidRPr="000040FB">
        <w:rPr>
          <w:rFonts w:ascii="Times New Roman" w:eastAsia="Times New Roman" w:hAnsi="Times New Roman" w:cs="Times New Roman"/>
          <w:sz w:val="24"/>
          <w:szCs w:val="24"/>
        </w:rPr>
        <w:t xml:space="preserve"> affiliated councils has already been contacted by a subcontract labor provider5 (whom we call “labor brokers”) about supplying construction workers to a battery</w:t>
      </w:r>
      <w:r w:rsidR="00A56E60">
        <w:rPr>
          <w:rFonts w:ascii="Times New Roman" w:eastAsia="Times New Roman" w:hAnsi="Times New Roman" w:cs="Times New Roman"/>
          <w:sz w:val="24"/>
          <w:szCs w:val="24"/>
        </w:rPr>
        <w:t xml:space="preserve"> </w:t>
      </w:r>
      <w:r w:rsidRPr="000040FB">
        <w:rPr>
          <w:rFonts w:ascii="Times New Roman" w:eastAsia="Times New Roman" w:hAnsi="Times New Roman" w:cs="Times New Roman"/>
          <w:sz w:val="24"/>
          <w:szCs w:val="24"/>
        </w:rPr>
        <w:t>production facility. That labor broker boasted that it could supply up to 6,000 workers to construction sites. When asked how the workers would be classified, the response was the workers would be independent contractors. The council declined the offer to work with the labor broker. This incident illustrates the imperative for the CPO to make abundantly clear in its NOFOs the expectation that its funding will not be used to exploit construction workers.</w:t>
      </w:r>
    </w:p>
    <w:p w:rsidR="00AB454C" w:rsidP="00B95583" w14:paraId="28CE416E" w14:textId="57CE821A">
      <w:pPr>
        <w:spacing w:before="120" w:after="120" w:line="240" w:lineRule="auto"/>
        <w:rPr>
          <w:rFonts w:ascii="Times New Roman" w:eastAsia="Times New Roman" w:hAnsi="Times New Roman" w:cs="Times New Roman"/>
          <w:sz w:val="24"/>
          <w:szCs w:val="24"/>
        </w:rPr>
      </w:pPr>
      <w:r w:rsidRPr="000040FB">
        <w:rPr>
          <w:rFonts w:ascii="Times New Roman" w:eastAsia="Times New Roman" w:hAnsi="Times New Roman" w:cs="Times New Roman"/>
          <w:sz w:val="24"/>
          <w:szCs w:val="24"/>
        </w:rPr>
        <w:t>Accordingly, the CPO must continue its efforts to create good jobs with law-abiding employers by applying the same standards for building the supply chain that it has advanced in the NOFOs for the construction of semiconductor facilities. Th</w:t>
      </w:r>
      <w:r w:rsidR="00A87CD1">
        <w:rPr>
          <w:rFonts w:ascii="Times New Roman" w:eastAsia="Times New Roman" w:hAnsi="Times New Roman" w:cs="Times New Roman"/>
          <w:sz w:val="24"/>
          <w:szCs w:val="24"/>
        </w:rPr>
        <w:t>ey</w:t>
      </w:r>
      <w:r w:rsidRPr="000040FB">
        <w:rPr>
          <w:rFonts w:ascii="Times New Roman" w:eastAsia="Times New Roman" w:hAnsi="Times New Roman" w:cs="Times New Roman"/>
          <w:sz w:val="24"/>
          <w:szCs w:val="24"/>
        </w:rPr>
        <w:t>, though, does have suggestions that will support applicants with construction workforce plans that truly intend to create “good jobs.” This is unfortunately necessary because of the shockingly poor track record of construction industry compliance with basic labor standards and employment tax laws, and the growing use of law-breaking labor brokers by subcontractors. A fuller description of the troublesome non</w:t>
      </w:r>
      <w:r w:rsidR="006E0B69">
        <w:rPr>
          <w:rFonts w:ascii="Times New Roman" w:eastAsia="Times New Roman" w:hAnsi="Times New Roman" w:cs="Times New Roman"/>
          <w:sz w:val="24"/>
          <w:szCs w:val="24"/>
        </w:rPr>
        <w:t>-</w:t>
      </w:r>
      <w:r w:rsidRPr="000040FB">
        <w:rPr>
          <w:rFonts w:ascii="Times New Roman" w:eastAsia="Times New Roman" w:hAnsi="Times New Roman" w:cs="Times New Roman"/>
          <w:sz w:val="24"/>
          <w:szCs w:val="24"/>
        </w:rPr>
        <w:t>compliance and fraudulent schemes that have taken hold in our industry are in our comment on Recipient Reporting Information Collection. We incorporate those comments herein by reference.</w:t>
      </w:r>
    </w:p>
    <w:p w:rsidR="00AB454C" w:rsidRPr="00AB454C" w:rsidP="00AB454C" w14:paraId="3E17BE78" w14:textId="2FF2E58D">
      <w:pPr>
        <w:pStyle w:val="Heading1"/>
        <w:spacing w:before="120" w:after="120"/>
        <w:rPr>
          <w:rFonts w:eastAsia="Times New Roman" w:cs="Times New Roman"/>
        </w:rPr>
      </w:pPr>
      <w:r w:rsidRPr="00AB454C">
        <w:rPr>
          <w:rFonts w:eastAsia="Times New Roman" w:cs="Times New Roman"/>
        </w:rPr>
        <w:t xml:space="preserve">Construction workforce plans in supply-chain NOFOs should be the same as those used for building semiconductor facilities, but with additional language that will emphasize the need to abide by labor standards and employment tax laws. </w:t>
      </w:r>
    </w:p>
    <w:p w:rsidR="006E0B69" w:rsidP="00B95583" w14:paraId="20AB66EA" w14:textId="77777777">
      <w:pPr>
        <w:spacing w:before="120" w:after="120" w:line="240" w:lineRule="auto"/>
        <w:rPr>
          <w:rFonts w:ascii="Times New Roman" w:eastAsia="Times New Roman" w:hAnsi="Times New Roman" w:cs="Times New Roman"/>
          <w:sz w:val="24"/>
          <w:szCs w:val="24"/>
        </w:rPr>
      </w:pPr>
      <w:r w:rsidRPr="000040FB">
        <w:rPr>
          <w:rFonts w:ascii="Times New Roman" w:eastAsia="Times New Roman" w:hAnsi="Times New Roman" w:cs="Times New Roman"/>
          <w:sz w:val="24"/>
          <w:szCs w:val="24"/>
        </w:rPr>
        <w:t xml:space="preserve">The NOFOs for construction of semiconductor facilities make plain to applicants the expectation that government funds will be used to create good jobs. Given, though, the alarming conditions in the construction industry, the NOFOS require adjustments to address the schemes used by scofflaw employers to exploit workers and steal work from law-abiding employers. The current NOFOs contain the following language directed at the applicants’ plans to ensure compliance with labor standards and employment tax laws: </w:t>
      </w:r>
    </w:p>
    <w:p w:rsidR="006E0B69" w:rsidP="006E0B69" w14:paraId="5DCBCCB5" w14:textId="77777777">
      <w:pPr>
        <w:spacing w:before="120" w:after="120" w:line="240" w:lineRule="auto"/>
        <w:ind w:left="720" w:firstLine="720"/>
        <w:rPr>
          <w:rFonts w:ascii="Times New Roman" w:eastAsia="Times New Roman" w:hAnsi="Times New Roman" w:cs="Times New Roman"/>
          <w:sz w:val="24"/>
          <w:szCs w:val="24"/>
        </w:rPr>
      </w:pPr>
      <w:r w:rsidRPr="000040FB">
        <w:rPr>
          <w:rFonts w:ascii="Times New Roman" w:eastAsia="Times New Roman" w:hAnsi="Times New Roman" w:cs="Times New Roman"/>
          <w:sz w:val="24"/>
          <w:szCs w:val="24"/>
        </w:rPr>
        <w:t>As part of their construction workforce plan, applicants must also provide a description of the steps that will be taken to ensure that all contractors and subcontractors on the construction project have and will continue to have a strong track record of compliance with all Federal labor laws, including but not limited to all relevant provisions, rules, and regulations of the Davis-Bacon Act, Executive Order 11246, and the Occupational Safety and Health Act, and the steps that will be taken to prevent the misclassification of workers. This description should also include the steps that will be taken to ensure that all workers have access to a safe working environment that is free of harassment, discrimination, and retaliation.</w:t>
      </w:r>
      <w:r>
        <w:rPr>
          <w:rFonts w:ascii="Times New Roman" w:eastAsia="Times New Roman" w:hAnsi="Times New Roman" w:cs="Times New Roman"/>
          <w:sz w:val="24"/>
          <w:szCs w:val="24"/>
        </w:rPr>
        <w:t xml:space="preserve"> </w:t>
      </w:r>
    </w:p>
    <w:p w:rsidR="00AE7FFB" w:rsidP="006E0B69" w14:paraId="39914195" w14:textId="77777777">
      <w:pPr>
        <w:spacing w:before="120" w:after="120" w:line="240" w:lineRule="auto"/>
        <w:rPr>
          <w:rFonts w:ascii="Times New Roman" w:eastAsia="Times New Roman" w:hAnsi="Times New Roman" w:cs="Times New Roman"/>
          <w:sz w:val="24"/>
          <w:szCs w:val="24"/>
        </w:rPr>
      </w:pPr>
      <w:r w:rsidRPr="000040FB">
        <w:rPr>
          <w:rFonts w:ascii="Times New Roman" w:eastAsia="Times New Roman" w:hAnsi="Times New Roman" w:cs="Times New Roman"/>
          <w:sz w:val="24"/>
          <w:szCs w:val="24"/>
        </w:rPr>
        <w:t>The exploitation of the workforce is frequently hidden under layers of contractors and subcontractors. Experience demonstrates that contractors tend to disavow any knowledge or</w:t>
      </w:r>
      <w:r>
        <w:rPr>
          <w:rFonts w:ascii="Times New Roman" w:eastAsia="Times New Roman" w:hAnsi="Times New Roman" w:cs="Times New Roman"/>
          <w:sz w:val="24"/>
          <w:szCs w:val="24"/>
        </w:rPr>
        <w:t xml:space="preserve"> </w:t>
      </w:r>
      <w:r w:rsidRPr="00AE7FFB">
        <w:rPr>
          <w:rFonts w:ascii="Times New Roman" w:eastAsia="Times New Roman" w:hAnsi="Times New Roman" w:cs="Times New Roman"/>
          <w:sz w:val="24"/>
          <w:szCs w:val="24"/>
        </w:rPr>
        <w:t xml:space="preserve">responsibility for their subcontractors and any lower-tier subcontractors—especially labor brokers. Indeed, that is the purpose of the labor-broker fraud model that is sweeping through the construction industry. Also, many subcontractors like to claim ignorance of labor standards requirements agreed to by contractors. Therefore, we suggest inserting after “subcontractors” the following language: </w:t>
      </w:r>
    </w:p>
    <w:p w:rsidR="000040FB" w:rsidP="00AE7FFB" w14:paraId="26F43ED5" w14:textId="5579B7E9">
      <w:pPr>
        <w:spacing w:before="120" w:after="120" w:line="240" w:lineRule="auto"/>
        <w:ind w:firstLine="720"/>
        <w:rPr>
          <w:rFonts w:ascii="Times New Roman" w:eastAsia="Times New Roman" w:hAnsi="Times New Roman" w:cs="Times New Roman"/>
          <w:sz w:val="24"/>
          <w:szCs w:val="24"/>
        </w:rPr>
      </w:pPr>
      <w:r w:rsidRPr="00AE7FFB">
        <w:rPr>
          <w:rFonts w:ascii="Times New Roman" w:eastAsia="Times New Roman" w:hAnsi="Times New Roman" w:cs="Times New Roman"/>
          <w:sz w:val="24"/>
          <w:szCs w:val="24"/>
        </w:rPr>
        <w:t>, at any tier, including subcontract labor providers,</w:t>
      </w:r>
    </w:p>
    <w:p w:rsidR="00AE7FFB" w:rsidP="00B95583" w14:paraId="370B9562" w14:textId="77777777">
      <w:pPr>
        <w:spacing w:before="120" w:after="120" w:line="240" w:lineRule="auto"/>
        <w:rPr>
          <w:rFonts w:ascii="Times New Roman" w:eastAsia="Times New Roman" w:hAnsi="Times New Roman" w:cs="Times New Roman"/>
          <w:sz w:val="24"/>
          <w:szCs w:val="24"/>
        </w:rPr>
      </w:pPr>
      <w:r w:rsidRPr="00AE7FFB">
        <w:rPr>
          <w:rFonts w:ascii="Times New Roman" w:eastAsia="Times New Roman" w:hAnsi="Times New Roman" w:cs="Times New Roman"/>
          <w:sz w:val="24"/>
          <w:szCs w:val="24"/>
        </w:rPr>
        <w:t>And, add the following sentence at the end of the paragraph so the requirements of the workforce plan flow down to all subcontractors:</w:t>
      </w:r>
    </w:p>
    <w:p w:rsidR="006C2436" w:rsidP="00AE7FFB" w14:paraId="03C19938" w14:textId="526E93E3">
      <w:pPr>
        <w:spacing w:before="120" w:after="120" w:line="240" w:lineRule="auto"/>
        <w:ind w:left="720"/>
        <w:rPr>
          <w:rFonts w:ascii="Times New Roman" w:eastAsia="Times New Roman" w:hAnsi="Times New Roman" w:cs="Times New Roman"/>
          <w:sz w:val="24"/>
          <w:szCs w:val="24"/>
        </w:rPr>
      </w:pPr>
      <w:r w:rsidRPr="00AE7FFB">
        <w:rPr>
          <w:rFonts w:ascii="Times New Roman" w:eastAsia="Times New Roman" w:hAnsi="Times New Roman" w:cs="Times New Roman"/>
          <w:sz w:val="24"/>
          <w:szCs w:val="24"/>
        </w:rPr>
        <w:t>Applicants must also agree to require all subcontractors, at any tier, including subcontract labor providers, to abide by the workforce plan and to include such requirement in their contracts and subcontracts.</w:t>
      </w:r>
    </w:p>
    <w:p w:rsidR="00555095" w:rsidP="00AE7FFB" w14:paraId="28565180" w14:textId="77777777">
      <w:pPr>
        <w:spacing w:before="120" w:after="120" w:line="240" w:lineRule="auto"/>
        <w:rPr>
          <w:rFonts w:ascii="Times New Roman" w:eastAsia="Times New Roman" w:hAnsi="Times New Roman" w:cs="Times New Roman"/>
          <w:sz w:val="24"/>
          <w:szCs w:val="24"/>
        </w:rPr>
      </w:pPr>
      <w:r w:rsidRPr="00555095">
        <w:rPr>
          <w:rFonts w:ascii="Times New Roman" w:eastAsia="Times New Roman" w:hAnsi="Times New Roman" w:cs="Times New Roman"/>
          <w:sz w:val="24"/>
          <w:szCs w:val="24"/>
        </w:rPr>
        <w:t xml:space="preserve">Regrettably, the contracting community cannot be relied upon to self-police. Market forces in the industry favor contractors who lower their labor costs by breaking the law to underbid law-abiding competitors. Third party monitors can assist. We recommend inserting the following language after “steps”: </w:t>
      </w:r>
    </w:p>
    <w:p w:rsidR="00AE7FFB" w:rsidP="00555095" w14:paraId="46C3B1F5" w14:textId="33BB025C">
      <w:pPr>
        <w:spacing w:before="120" w:after="120" w:line="240" w:lineRule="auto"/>
        <w:ind w:firstLine="720"/>
        <w:rPr>
          <w:rFonts w:ascii="Times New Roman" w:eastAsia="Times New Roman" w:hAnsi="Times New Roman" w:cs="Times New Roman"/>
          <w:sz w:val="24"/>
          <w:szCs w:val="24"/>
        </w:rPr>
      </w:pPr>
      <w:r w:rsidRPr="00555095">
        <w:rPr>
          <w:rFonts w:ascii="Times New Roman" w:eastAsia="Times New Roman" w:hAnsi="Times New Roman" w:cs="Times New Roman"/>
          <w:sz w:val="24"/>
          <w:szCs w:val="24"/>
        </w:rPr>
        <w:t>, including the use of independent compliance monitors,</w:t>
      </w:r>
    </w:p>
    <w:p w:rsidR="005F721E" w:rsidP="004146A3" w14:paraId="046024CB" w14:textId="77777777">
      <w:pPr>
        <w:spacing w:before="120" w:after="120" w:line="240" w:lineRule="auto"/>
        <w:rPr>
          <w:rFonts w:ascii="Times New Roman" w:eastAsia="Times New Roman" w:hAnsi="Times New Roman" w:cs="Times New Roman"/>
          <w:sz w:val="24"/>
          <w:szCs w:val="24"/>
        </w:rPr>
      </w:pPr>
      <w:r w:rsidRPr="005F721E">
        <w:rPr>
          <w:rFonts w:ascii="Times New Roman" w:eastAsia="Times New Roman" w:hAnsi="Times New Roman" w:cs="Times New Roman"/>
          <w:sz w:val="24"/>
          <w:szCs w:val="24"/>
        </w:rPr>
        <w:t xml:space="preserve">The use of compliance monitors is not unusual. There are law firm that specialize in monitoring compliance with contracts and settlements. In this context, compliance would be more ensured if it was done by organizations familiar with the industry’s fraud schemes. We therefore recommend the inclusion of the following language in a new paragraph following the paragraph cited above: </w:t>
      </w:r>
    </w:p>
    <w:p w:rsidR="004146A3" w:rsidP="005F721E" w14:paraId="4CF353AB" w14:textId="24C3BE16">
      <w:pPr>
        <w:spacing w:before="120" w:after="120" w:line="240" w:lineRule="auto"/>
        <w:ind w:left="720"/>
        <w:rPr>
          <w:rFonts w:ascii="Times New Roman" w:eastAsia="Times New Roman" w:hAnsi="Times New Roman" w:cs="Times New Roman"/>
          <w:sz w:val="24"/>
          <w:szCs w:val="24"/>
        </w:rPr>
      </w:pPr>
      <w:r w:rsidRPr="005F721E">
        <w:rPr>
          <w:rFonts w:ascii="Times New Roman" w:eastAsia="Times New Roman" w:hAnsi="Times New Roman" w:cs="Times New Roman"/>
          <w:sz w:val="24"/>
          <w:szCs w:val="24"/>
        </w:rPr>
        <w:t>An independent compliance monitor can include a labor organization that represents construction workers. Compliance monitors must be authorized to report to the CHIPS Program Office without screening or interference by the awardee or any contractors or subcontractors.</w:t>
      </w:r>
    </w:p>
    <w:p w:rsidR="008C4D63" w:rsidP="005F721E" w14:paraId="5815D484" w14:textId="77777777">
      <w:pPr>
        <w:spacing w:before="120" w:after="120" w:line="240" w:lineRule="auto"/>
        <w:rPr>
          <w:rFonts w:ascii="Times New Roman" w:eastAsia="Times New Roman" w:hAnsi="Times New Roman" w:cs="Times New Roman"/>
          <w:sz w:val="24"/>
          <w:szCs w:val="24"/>
        </w:rPr>
      </w:pPr>
      <w:r w:rsidRPr="008C4D63">
        <w:rPr>
          <w:rFonts w:ascii="Times New Roman" w:eastAsia="Times New Roman" w:hAnsi="Times New Roman" w:cs="Times New Roman"/>
          <w:sz w:val="24"/>
          <w:szCs w:val="24"/>
        </w:rPr>
        <w:t xml:space="preserve">Supporting good jobs means abiding by federal and state and local workplace laws. Certainly, the Department of Commerce does not wish to infer that it is acceptable to violate state and local laws. Revising the language to explicitly require compliance with federal, state, and local laws ensures that the Department cannot be accused of undermining local labor conditions. Accordingly, insert the following phrase after “Health Act”: </w:t>
      </w:r>
    </w:p>
    <w:p w:rsidR="005F721E" w:rsidP="008C4D63" w14:paraId="5DD88C75" w14:textId="5960226F">
      <w:pPr>
        <w:spacing w:before="120" w:after="120" w:line="240" w:lineRule="auto"/>
        <w:ind w:firstLine="720"/>
        <w:rPr>
          <w:rFonts w:ascii="Times New Roman" w:eastAsia="Times New Roman" w:hAnsi="Times New Roman" w:cs="Times New Roman"/>
          <w:sz w:val="24"/>
          <w:szCs w:val="24"/>
        </w:rPr>
      </w:pPr>
      <w:r w:rsidRPr="008C4D63">
        <w:rPr>
          <w:rFonts w:ascii="Times New Roman" w:eastAsia="Times New Roman" w:hAnsi="Times New Roman" w:cs="Times New Roman"/>
          <w:sz w:val="24"/>
          <w:szCs w:val="24"/>
        </w:rPr>
        <w:t>and applicable state and local laws,</w:t>
      </w:r>
    </w:p>
    <w:p w:rsidR="00D22185" w:rsidP="008C4D63" w14:paraId="4B716B42" w14:textId="77777777">
      <w:pPr>
        <w:spacing w:before="120" w:after="120" w:line="240" w:lineRule="auto"/>
        <w:rPr>
          <w:rFonts w:ascii="Times New Roman" w:eastAsia="Times New Roman" w:hAnsi="Times New Roman" w:cs="Times New Roman"/>
          <w:sz w:val="24"/>
          <w:szCs w:val="24"/>
        </w:rPr>
      </w:pPr>
      <w:r w:rsidRPr="00D22185">
        <w:rPr>
          <w:rFonts w:ascii="Times New Roman" w:eastAsia="Times New Roman" w:hAnsi="Times New Roman" w:cs="Times New Roman"/>
          <w:sz w:val="24"/>
          <w:szCs w:val="24"/>
        </w:rPr>
        <w:t xml:space="preserve">Again, because of the proliferation of independent contractor misclassification and the layering of subcontractors to evade accountability, the last sentence below the requirements for applicants who proceed without a project labor agreement needs to be amended. See the additional language in italics: </w:t>
      </w:r>
    </w:p>
    <w:p w:rsidR="008C4D63" w:rsidP="00D22185" w14:paraId="0BC08ADF" w14:textId="592C99E4">
      <w:pPr>
        <w:spacing w:before="120" w:after="120" w:line="240" w:lineRule="auto"/>
        <w:ind w:left="720"/>
        <w:rPr>
          <w:rFonts w:ascii="Times New Roman" w:eastAsia="Times New Roman" w:hAnsi="Times New Roman" w:cs="Times New Roman"/>
          <w:sz w:val="24"/>
          <w:szCs w:val="24"/>
        </w:rPr>
      </w:pPr>
      <w:r w:rsidRPr="00D22185">
        <w:rPr>
          <w:rFonts w:ascii="Times New Roman" w:eastAsia="Times New Roman" w:hAnsi="Times New Roman" w:cs="Times New Roman"/>
          <w:sz w:val="24"/>
          <w:szCs w:val="24"/>
        </w:rPr>
        <w:t>After the project begins construction, the applicant must also report the name of any subcontract entity, at any tier, including subcontract labor providers, performing work on the project, and disaggregated data on the total number of workers employed by each such entity and if any workers are being classified as independent contractors.</w:t>
      </w:r>
    </w:p>
    <w:p w:rsidR="00424DAE" w:rsidP="00D22185" w14:paraId="3EA666C9" w14:textId="77777777">
      <w:pPr>
        <w:spacing w:before="120" w:after="120" w:line="240" w:lineRule="auto"/>
        <w:rPr>
          <w:rFonts w:ascii="Times New Roman" w:eastAsia="Times New Roman" w:hAnsi="Times New Roman" w:cs="Times New Roman"/>
          <w:sz w:val="24"/>
          <w:szCs w:val="24"/>
        </w:rPr>
      </w:pPr>
      <w:r w:rsidRPr="00424DAE">
        <w:rPr>
          <w:rFonts w:ascii="Times New Roman" w:eastAsia="Times New Roman" w:hAnsi="Times New Roman" w:cs="Times New Roman"/>
          <w:sz w:val="24"/>
          <w:szCs w:val="24"/>
        </w:rPr>
        <w:t xml:space="preserve">These changes will require conformity amendments in other sections of the NOFO. For instance, see the following with new language in italics: </w:t>
      </w:r>
    </w:p>
    <w:p w:rsidR="00424DAE" w:rsidP="00424DAE" w14:paraId="7F2EF059" w14:textId="77777777">
      <w:pPr>
        <w:spacing w:before="120" w:after="120" w:line="240" w:lineRule="auto"/>
        <w:ind w:firstLine="720"/>
        <w:rPr>
          <w:rFonts w:ascii="Times New Roman" w:eastAsia="Times New Roman" w:hAnsi="Times New Roman" w:cs="Times New Roman"/>
          <w:sz w:val="24"/>
          <w:szCs w:val="24"/>
        </w:rPr>
      </w:pPr>
      <w:r w:rsidRPr="00424DAE">
        <w:rPr>
          <w:rFonts w:ascii="Times New Roman" w:eastAsia="Times New Roman" w:hAnsi="Times New Roman" w:cs="Times New Roman"/>
          <w:sz w:val="24"/>
          <w:szCs w:val="24"/>
        </w:rPr>
        <w:t xml:space="preserve">V(A)(1)(c)(4) Technical Feasibility and Readiness </w:t>
      </w:r>
    </w:p>
    <w:p w:rsidR="00D22185" w:rsidP="00424DAE" w14:paraId="78F79CEF" w14:textId="10C20B0F">
      <w:pPr>
        <w:spacing w:before="120" w:after="120" w:line="240" w:lineRule="auto"/>
        <w:ind w:firstLine="720"/>
        <w:rPr>
          <w:rFonts w:ascii="Times New Roman" w:eastAsia="Times New Roman" w:hAnsi="Times New Roman" w:cs="Times New Roman"/>
          <w:sz w:val="24"/>
          <w:szCs w:val="24"/>
        </w:rPr>
      </w:pPr>
      <w:r w:rsidRPr="00424DAE">
        <w:rPr>
          <w:rFonts w:ascii="Times New Roman" w:eastAsia="Times New Roman" w:hAnsi="Times New Roman" w:cs="Times New Roman"/>
          <w:sz w:val="24"/>
          <w:szCs w:val="24"/>
        </w:rPr>
        <w:t>Construction Plan</w:t>
      </w:r>
    </w:p>
    <w:p w:rsidR="00424DAE" w:rsidP="00424DAE" w14:paraId="6F58C953" w14:textId="65BDD8AD">
      <w:pPr>
        <w:spacing w:before="120" w:after="120" w:line="240" w:lineRule="auto"/>
        <w:ind w:left="720"/>
        <w:rPr>
          <w:rFonts w:ascii="Times New Roman" w:eastAsia="Times New Roman" w:hAnsi="Times New Roman" w:cs="Times New Roman"/>
          <w:sz w:val="24"/>
          <w:szCs w:val="24"/>
        </w:rPr>
      </w:pPr>
      <w:r w:rsidRPr="00424DAE">
        <w:rPr>
          <w:rFonts w:ascii="Times New Roman" w:eastAsia="Times New Roman" w:hAnsi="Times New Roman" w:cs="Times New Roman"/>
          <w:sz w:val="24"/>
          <w:szCs w:val="24"/>
        </w:rPr>
        <w:t>Compliance record of construction contractors and subcontractors, at any tier, including subcontract labor providers, with Federal state and local, labor laws and the extent to which steps are in place, including the use of independent compliance monitors, to prevent the misclassification of workers on the construction site.</w:t>
      </w:r>
    </w:p>
    <w:p w:rsidR="00424DAE" w:rsidRPr="004B1C46" w:rsidP="004B1C46" w14:paraId="6C7DF3BA" w14:textId="372E41C3">
      <w:pPr>
        <w:pStyle w:val="Heading1"/>
        <w:spacing w:before="120" w:after="120"/>
        <w:rPr>
          <w:rFonts w:eastAsia="Times New Roman" w:cs="Times New Roman"/>
        </w:rPr>
      </w:pPr>
      <w:r w:rsidRPr="004B1C46">
        <w:rPr>
          <w:rFonts w:eastAsia="Times New Roman" w:cs="Times New Roman"/>
        </w:rPr>
        <w:t>Adopting NOFOs as suggested will not be burdensome.</w:t>
      </w:r>
    </w:p>
    <w:p w:rsidR="004B1C46" w:rsidP="00424DAE" w14:paraId="46341BC7" w14:textId="028804D6">
      <w:pPr>
        <w:spacing w:before="120" w:after="120" w:line="240" w:lineRule="auto"/>
        <w:rPr>
          <w:rFonts w:ascii="Times New Roman" w:eastAsia="Times New Roman" w:hAnsi="Times New Roman" w:cs="Times New Roman"/>
          <w:sz w:val="24"/>
          <w:szCs w:val="24"/>
        </w:rPr>
      </w:pPr>
      <w:r w:rsidRPr="004B1C46">
        <w:rPr>
          <w:rFonts w:ascii="Times New Roman" w:eastAsia="Times New Roman" w:hAnsi="Times New Roman" w:cs="Times New Roman"/>
          <w:sz w:val="24"/>
          <w:szCs w:val="24"/>
        </w:rPr>
        <w:t>The current NOFO used for building semiconductor facilities has not been burdensome, so adopting it for the supply chain will not be burdensome either. Neither will it be additionally burdensome to add th</w:t>
      </w:r>
      <w:r w:rsidR="00B26C08">
        <w:rPr>
          <w:rFonts w:ascii="Times New Roman" w:eastAsia="Times New Roman" w:hAnsi="Times New Roman" w:cs="Times New Roman"/>
          <w:sz w:val="24"/>
          <w:szCs w:val="24"/>
        </w:rPr>
        <w:t>e</w:t>
      </w:r>
      <w:r w:rsidRPr="004B1C46">
        <w:rPr>
          <w:rFonts w:ascii="Times New Roman" w:eastAsia="Times New Roman" w:hAnsi="Times New Roman" w:cs="Times New Roman"/>
          <w:sz w:val="24"/>
          <w:szCs w:val="24"/>
        </w:rPr>
        <w:t xml:space="preserve"> suggested language. The suggestions clarify the existing NOFO language in support of Congress’ and the Administration’s goal to advance the manufacturing of semiconductor chips in the United States while creating good middle-class jobs.</w:t>
      </w:r>
    </w:p>
    <w:p w:rsidR="004B1C46" w:rsidRPr="00B26C08" w:rsidP="00B26C08" w14:paraId="68E50104" w14:textId="0488B269">
      <w:pPr>
        <w:pStyle w:val="Heading1"/>
        <w:spacing w:before="120" w:after="120"/>
        <w:rPr>
          <w:rFonts w:eastAsia="Times New Roman" w:cs="Times New Roman"/>
        </w:rPr>
      </w:pPr>
      <w:r w:rsidRPr="00B26C08">
        <w:rPr>
          <w:rFonts w:eastAsia="Times New Roman" w:cs="Times New Roman"/>
        </w:rPr>
        <w:t>Conclusion: The CPO should use the existing NOFOs for supply-chain facilities and adopt the suggested amendments.</w:t>
      </w:r>
    </w:p>
    <w:p w:rsidR="00B26C08" w:rsidP="00424DAE" w14:paraId="1505B105" w14:textId="7131FE7D">
      <w:pPr>
        <w:spacing w:before="120" w:after="120" w:line="240" w:lineRule="auto"/>
        <w:rPr>
          <w:rFonts w:ascii="Times New Roman" w:eastAsia="Times New Roman" w:hAnsi="Times New Roman" w:cs="Times New Roman"/>
          <w:sz w:val="24"/>
          <w:szCs w:val="24"/>
        </w:rPr>
      </w:pPr>
      <w:r w:rsidRPr="00A87CD1">
        <w:rPr>
          <w:rFonts w:ascii="Times New Roman" w:eastAsia="Times New Roman" w:hAnsi="Times New Roman" w:cs="Times New Roman"/>
          <w:sz w:val="24"/>
          <w:szCs w:val="24"/>
        </w:rPr>
        <w:t>The suggested amendments to the NOFOs for supply-chain facilities are necessary to address the construction industry’s growing adoption of the labor-broker fraud model. Amending the NOFOs as suggested will stimulate the creation of good middle-class construction jobs by clarifying the requirement to adhere to labor standards and employment tax laws. This is vital because the current marketplace favors construction employers who lower their labor costs by</w:t>
      </w:r>
      <w:r>
        <w:rPr>
          <w:rFonts w:ascii="Times New Roman" w:eastAsia="Times New Roman" w:hAnsi="Times New Roman" w:cs="Times New Roman"/>
          <w:sz w:val="24"/>
          <w:szCs w:val="24"/>
        </w:rPr>
        <w:t xml:space="preserve"> </w:t>
      </w:r>
      <w:r w:rsidRPr="00A87CD1">
        <w:rPr>
          <w:rFonts w:ascii="Times New Roman" w:eastAsia="Times New Roman" w:hAnsi="Times New Roman" w:cs="Times New Roman"/>
          <w:sz w:val="24"/>
          <w:szCs w:val="24"/>
        </w:rPr>
        <w:t>violating basic employment standards and tax laws.</w:t>
      </w:r>
      <w:r>
        <w:rPr>
          <w:rFonts w:ascii="Times New Roman" w:eastAsia="Times New Roman" w:hAnsi="Times New Roman" w:cs="Times New Roman"/>
          <w:sz w:val="24"/>
          <w:szCs w:val="24"/>
        </w:rPr>
        <w:t xml:space="preserve"> </w:t>
      </w:r>
      <w:r w:rsidRPr="00A87CD1">
        <w:rPr>
          <w:rFonts w:ascii="Times New Roman" w:eastAsia="Times New Roman" w:hAnsi="Times New Roman" w:cs="Times New Roman"/>
          <w:sz w:val="24"/>
          <w:szCs w:val="24"/>
        </w:rPr>
        <w:t>Moreover, adopting the suggestions will not be burdensome</w:t>
      </w:r>
      <w:r>
        <w:rPr>
          <w:rFonts w:ascii="Times New Roman" w:eastAsia="Times New Roman" w:hAnsi="Times New Roman" w:cs="Times New Roman"/>
          <w:sz w:val="24"/>
          <w:szCs w:val="24"/>
        </w:rPr>
        <w:t>.</w:t>
      </w:r>
    </w:p>
    <w:p w:rsidR="000E4BF1" w:rsidRPr="000E4BF1" w:rsidP="000E4BF1" w14:paraId="1D49D4EC" w14:textId="3FEE84F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w:t>
      </w:r>
      <w:r w:rsidRPr="000E4BF1">
        <w:rPr>
          <w:rFonts w:ascii="Times New Roman" w:eastAsia="Times New Roman" w:hAnsi="Times New Roman" w:cs="Times New Roman"/>
          <w:sz w:val="24"/>
          <w:szCs w:val="24"/>
          <w:u w:val="single"/>
        </w:rPr>
        <w:t xml:space="preserve"> –</w:t>
      </w:r>
      <w:r w:rsidRPr="000E4BF1">
        <w:rPr>
          <w:rFonts w:ascii="Times New Roman" w:eastAsia="Times New Roman" w:hAnsi="Times New Roman" w:cs="Times New Roman"/>
          <w:sz w:val="24"/>
          <w:szCs w:val="24"/>
        </w:rPr>
        <w:t> </w:t>
      </w:r>
    </w:p>
    <w:p w:rsidR="008C257A" w:rsidRPr="008C257A" w:rsidP="008C257A" w14:paraId="672EC648" w14:textId="06E6179D">
      <w:pPr>
        <w:spacing w:before="120" w:after="120" w:line="240" w:lineRule="auto"/>
        <w:rPr>
          <w:rFonts w:ascii="Times New Roman" w:eastAsia="Times New Roman" w:hAnsi="Times New Roman" w:cs="Times New Roman"/>
          <w:sz w:val="24"/>
          <w:szCs w:val="24"/>
        </w:rPr>
      </w:pPr>
      <w:r w:rsidRPr="008C257A">
        <w:rPr>
          <w:rFonts w:ascii="Times New Roman" w:eastAsia="Times New Roman" w:hAnsi="Times New Roman" w:cs="Times New Roman"/>
          <w:sz w:val="24"/>
          <w:szCs w:val="24"/>
        </w:rPr>
        <w:t xml:space="preserve">Thank you for your comments on the CHIPS Program Office streamlined supply chain notice of funding opportunity (NOFO) information collection request. We appreciate your feedback and will take it into consideration as we continue to refine internal planning processes.  </w:t>
      </w:r>
    </w:p>
    <w:p w:rsidR="008C257A" w:rsidRPr="008C257A" w:rsidP="008C257A" w14:paraId="3B4470E9" w14:textId="3DBB8828">
      <w:pPr>
        <w:spacing w:before="120" w:after="120" w:line="240" w:lineRule="auto"/>
        <w:rPr>
          <w:rFonts w:ascii="Times New Roman" w:eastAsia="Times New Roman" w:hAnsi="Times New Roman" w:cs="Times New Roman"/>
          <w:sz w:val="24"/>
          <w:szCs w:val="24"/>
        </w:rPr>
      </w:pPr>
      <w:r w:rsidRPr="008C257A">
        <w:rPr>
          <w:rFonts w:ascii="Times New Roman" w:eastAsia="Times New Roman" w:hAnsi="Times New Roman" w:cs="Times New Roman"/>
          <w:sz w:val="24"/>
          <w:szCs w:val="24"/>
        </w:rPr>
        <w:t>This NOFO and the associated information collection request are to solicit applications for CHIPS Incentives that will support investments in the construction, expansion, and modernization of commercial facilities in the United States for semiconductor materials and semiconductor manufacturing equipment for which the capital investment falls below $300 million.</w:t>
      </w:r>
    </w:p>
    <w:p w:rsidR="008C257A" w:rsidRPr="008C257A" w:rsidP="008C257A" w14:paraId="33EBF47A" w14:textId="2E8CA091">
      <w:pPr>
        <w:spacing w:before="120" w:after="120" w:line="240" w:lineRule="auto"/>
        <w:rPr>
          <w:rFonts w:ascii="Times New Roman" w:eastAsia="Times New Roman" w:hAnsi="Times New Roman" w:cs="Times New Roman"/>
          <w:sz w:val="24"/>
          <w:szCs w:val="24"/>
        </w:rPr>
      </w:pPr>
      <w:r w:rsidRPr="008C257A">
        <w:rPr>
          <w:rFonts w:ascii="Times New Roman" w:eastAsia="Times New Roman" w:hAnsi="Times New Roman" w:cs="Times New Roman"/>
          <w:sz w:val="24"/>
          <w:szCs w:val="24"/>
        </w:rPr>
        <w:t xml:space="preserve">Workforce and community investment is a top priority of the CHIPS Incentives Program. A strong, long-term workforce strategy is critical to achieving the economic and national security goals of the CHIPS Act. The Good Jobs Principles published by the Departments of Commerce and Labor outline the elements of a good job, including recruitment and hiring practices, pay and benefits, job security and working conditions, worker empowerment, skills and career advancement, and organizational culture. All applicants must comply with all applicable Federal labor and employment laws, including but not limited to Title VII of the Civil Rights Act of 1964, the Fair Labor Standards Act, the Occupational Safety and Health Act, and the National Labor Relations Act, which protects employees’ right to bargain collectively and engage in concerted activities for the purpose of workers’ mutual aid or protection. To be eligible for </w:t>
      </w:r>
      <w:r w:rsidRPr="008C257A">
        <w:rPr>
          <w:rFonts w:ascii="Times New Roman" w:eastAsia="Times New Roman" w:hAnsi="Times New Roman" w:cs="Times New Roman"/>
          <w:sz w:val="24"/>
          <w:szCs w:val="24"/>
        </w:rPr>
        <w:t>CHIPS funding, applicants must secure “commitments from regional educational and training entities and institutions of higher education to provide workforce training, including programming for training and job placement of economically disadvantaged individuals.”</w:t>
      </w:r>
    </w:p>
    <w:p w:rsidR="008C257A" w:rsidRPr="008C257A" w:rsidP="008C257A" w14:paraId="7E0EB36C" w14:textId="77777777">
      <w:pPr>
        <w:spacing w:before="120" w:after="120" w:line="240" w:lineRule="auto"/>
        <w:rPr>
          <w:rFonts w:ascii="Times New Roman" w:eastAsia="Times New Roman" w:hAnsi="Times New Roman" w:cs="Times New Roman"/>
          <w:sz w:val="24"/>
          <w:szCs w:val="24"/>
        </w:rPr>
      </w:pPr>
      <w:r w:rsidRPr="008C257A">
        <w:rPr>
          <w:rFonts w:ascii="Times New Roman" w:eastAsia="Times New Roman" w:hAnsi="Times New Roman" w:cs="Times New Roman"/>
          <w:sz w:val="24"/>
          <w:szCs w:val="24"/>
        </w:rPr>
        <w:t xml:space="preserve">In response to your feedback on construction workforce plans, the CHIPS Program Office is requiring applicants whose projects involve more than an incidental amount of construction to discuss their strategy for investing in their construction workforce. That strategy must include a workforce needs assessment; a recruitment, retention, and training approach; a job quality approach; and metrics and milestones. Applicants will also need to address whether they commit to using project labor agreements. If they do not so commit, the Department will need to understand what other measures they intend to take to ensure workforce continuity and reduce the risk of delays in project delivery. </w:t>
      </w:r>
    </w:p>
    <w:p w:rsidR="008C257A" w:rsidRPr="008C257A" w:rsidP="008C257A" w14:paraId="2C8DFF67" w14:textId="76363478">
      <w:pPr>
        <w:spacing w:before="120" w:after="120" w:line="240" w:lineRule="auto"/>
        <w:rPr>
          <w:rFonts w:ascii="Times New Roman" w:eastAsia="Times New Roman" w:hAnsi="Times New Roman" w:cs="Times New Roman"/>
          <w:sz w:val="24"/>
          <w:szCs w:val="24"/>
        </w:rPr>
      </w:pPr>
      <w:r w:rsidRPr="008C257A">
        <w:rPr>
          <w:rFonts w:ascii="Times New Roman" w:eastAsia="Times New Roman" w:hAnsi="Times New Roman" w:cs="Times New Roman"/>
          <w:sz w:val="24"/>
          <w:szCs w:val="24"/>
        </w:rPr>
        <w:t xml:space="preserve">As part of their workplan, applicants are strongly encouraged to describe any steps that will be taken to ensure that all contractors and subcontractors—including subcontract labor providers—have and will continue to have a strong record of compliance with all Federal labor laws, including but not limited to all relevant provisions, rules, and regulations of the Davis-Bacon Act, Executive Order 11246, and the Occupational Safety and Health Act, and the steps that will be taken to prevent the misclassification of workers. Strong applications will also demonstrate that contractors and subcontractors have a strong record of compliance with applicable state and local laws. </w:t>
      </w:r>
    </w:p>
    <w:p w:rsidR="000E4BF1" w:rsidP="00424DAE" w14:paraId="53A1BF85" w14:textId="0759D28B">
      <w:pPr>
        <w:spacing w:before="120" w:after="120" w:line="240" w:lineRule="auto"/>
        <w:rPr>
          <w:rFonts w:ascii="Times New Roman" w:eastAsia="Times New Roman" w:hAnsi="Times New Roman" w:cs="Times New Roman"/>
          <w:sz w:val="24"/>
          <w:szCs w:val="24"/>
        </w:rPr>
      </w:pPr>
      <w:r w:rsidRPr="008C257A">
        <w:rPr>
          <w:rFonts w:ascii="Times New Roman" w:eastAsia="Times New Roman" w:hAnsi="Times New Roman" w:cs="Times New Roman"/>
          <w:sz w:val="24"/>
          <w:szCs w:val="24"/>
        </w:rPr>
        <w:t>The Department encourages applicants to use independent compliance monitors to ensure compliance with applicable laws and regulations. Compliance monitors can include law firms that specialize in monitoring compliance with contracts and settlements and/or labor organizations that represent construction workers.</w:t>
      </w:r>
    </w:p>
    <w:p w:rsidR="00B95583" w:rsidP="00B95583" w14:paraId="60C85C57" w14:textId="77777777">
      <w:pPr>
        <w:spacing w:before="120" w:after="120" w:line="240" w:lineRule="auto"/>
        <w:rPr>
          <w:rFonts w:ascii="Times New Roman" w:eastAsia="Times New Roman" w:hAnsi="Times New Roman" w:cs="Times New Roman"/>
          <w:b/>
          <w:bCs/>
          <w:sz w:val="24"/>
          <w:szCs w:val="24"/>
        </w:rPr>
      </w:pPr>
      <w:r w:rsidRPr="3E787D2A">
        <w:rPr>
          <w:rFonts w:ascii="Times New Roman" w:eastAsia="Times New Roman" w:hAnsi="Times New Roman" w:cs="Times New Roman"/>
          <w:b/>
          <w:bCs/>
          <w:sz w:val="24"/>
          <w:szCs w:val="24"/>
        </w:rPr>
        <w:t>9. Explain any decision to provide any payment or gift to respondents, other than remuneration of contractors or grantees.</w:t>
      </w:r>
    </w:p>
    <w:p w:rsidR="005832EE" w:rsidRPr="005832EE" w:rsidP="00B95583" w14:paraId="54E189A7" w14:textId="0CA15236">
      <w:pPr>
        <w:spacing w:before="120" w:after="120" w:line="240" w:lineRule="auto"/>
        <w:rPr>
          <w:rFonts w:ascii="Times New Roman" w:eastAsia="Times New Roman" w:hAnsi="Times New Roman" w:cs="Times New Roman"/>
          <w:sz w:val="24"/>
          <w:szCs w:val="24"/>
        </w:rPr>
      </w:pPr>
      <w:r w:rsidRPr="005832EE">
        <w:rPr>
          <w:rFonts w:ascii="Times New Roman" w:eastAsia="Times New Roman" w:hAnsi="Times New Roman" w:cs="Times New Roman"/>
          <w:sz w:val="24"/>
          <w:szCs w:val="24"/>
        </w:rPr>
        <w:t>There are no plans to provide payments or gifts to respondents. </w:t>
      </w:r>
    </w:p>
    <w:p w:rsidR="00B95583" w:rsidP="00B95583" w14:paraId="5D811FE3" w14:textId="6ABC3347">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572E9585">
        <w:rPr>
          <w:rFonts w:ascii="Times New Roman" w:eastAsia="Times New Roman" w:hAnsi="Times New Roman" w:cs="Times New Roman"/>
          <w:b/>
          <w:bCs/>
          <w:sz w:val="24"/>
          <w:szCs w:val="24"/>
        </w:rPr>
        <w:t>systems of records notice (SORN)</w:t>
      </w:r>
      <w:r w:rsidRPr="572E9585">
        <w:rPr>
          <w:rFonts w:ascii="Times New Roman" w:eastAsia="Times New Roman" w:hAnsi="Times New Roman" w:cs="Times New Roman"/>
          <w:b/>
          <w:bCs/>
          <w:sz w:val="24"/>
          <w:szCs w:val="24"/>
        </w:rPr>
        <w:t xml:space="preserve"> or privacy impact assessment (PIA), those should be cited and described here.</w:t>
      </w:r>
    </w:p>
    <w:p w:rsidR="00013185" w:rsidRPr="00013185" w:rsidP="00013185" w14:paraId="7CD5FB6E" w14:textId="3205FD0A">
      <w:pPr>
        <w:spacing w:before="120" w:after="120" w:line="240" w:lineRule="auto"/>
        <w:rPr>
          <w:rFonts w:ascii="Times New Roman" w:eastAsia="Times New Roman" w:hAnsi="Times New Roman" w:cs="Times New Roman"/>
          <w:sz w:val="24"/>
          <w:szCs w:val="24"/>
        </w:rPr>
      </w:pPr>
      <w:r w:rsidRPr="3E787D2A">
        <w:rPr>
          <w:rFonts w:ascii="Times New Roman" w:eastAsia="Times New Roman" w:hAnsi="Times New Roman" w:cs="Times New Roman"/>
          <w:sz w:val="24"/>
          <w:szCs w:val="24"/>
        </w:rPr>
        <w:t xml:space="preserve">CPO recognizes the importance of protecting confidential business information from public disclosure. CPO and the Department will follow applicable laws, including, for example, the CHIPS Act, the Trade Secrets Act, and the Freedom of Information Act (FOIA), to protect such information. Section IV.C of the CHIPS Incentive Program – </w:t>
      </w:r>
      <w:r w:rsidRPr="3E787D2A" w:rsidR="6556818D">
        <w:rPr>
          <w:rFonts w:ascii="Times New Roman" w:eastAsia="Times New Roman" w:hAnsi="Times New Roman" w:cs="Times New Roman"/>
          <w:sz w:val="24"/>
          <w:szCs w:val="24"/>
        </w:rPr>
        <w:t>Facilities for Semiconductor Materials and Manufacturing Equipment</w:t>
      </w:r>
      <w:r w:rsidRPr="3E787D2A">
        <w:rPr>
          <w:rFonts w:ascii="Times New Roman" w:eastAsia="Times New Roman" w:hAnsi="Times New Roman" w:cs="Times New Roman"/>
          <w:sz w:val="24"/>
          <w:szCs w:val="24"/>
        </w:rPr>
        <w:t xml:space="preserve"> Notice of Funding Opportunity (NOFO) provides the additional information on the maintenance of confidentiality and use of the information collected in greater detail.  </w:t>
      </w:r>
    </w:p>
    <w:p w:rsidR="00013185" w:rsidRPr="00013185" w:rsidP="00013185" w14:paraId="381BA2D9" w14:textId="77777777">
      <w:pPr>
        <w:spacing w:before="120" w:after="120" w:line="240" w:lineRule="auto"/>
        <w:rPr>
          <w:rFonts w:ascii="Times New Roman" w:eastAsia="Times New Roman" w:hAnsi="Times New Roman" w:cs="Times New Roman"/>
          <w:sz w:val="24"/>
          <w:szCs w:val="24"/>
        </w:rPr>
      </w:pPr>
      <w:r w:rsidRPr="00013185">
        <w:rPr>
          <w:rFonts w:ascii="Times New Roman" w:eastAsia="Times New Roman" w:hAnsi="Times New Roman" w:cs="Times New Roman"/>
          <w:sz w:val="24"/>
          <w:szCs w:val="24"/>
        </w:rPr>
        <w:t>Information in this system is not maintained in a Privacy Act system of records (i.e., information about an individual is not retrieved by the individual’s name or unique identifier) and a SORN and Privacy Act Statement are not required.  </w:t>
      </w:r>
    </w:p>
    <w:p w:rsidR="00013185" w:rsidRPr="00013185" w:rsidP="00B95583" w14:paraId="5108151E" w14:textId="6DE2B8D1">
      <w:pPr>
        <w:spacing w:before="120" w:after="120" w:line="240" w:lineRule="auto"/>
        <w:rPr>
          <w:rFonts w:ascii="Times New Roman" w:eastAsia="Times New Roman" w:hAnsi="Times New Roman" w:cs="Times New Roman"/>
          <w:sz w:val="24"/>
          <w:szCs w:val="24"/>
        </w:rPr>
      </w:pPr>
      <w:r w:rsidRPr="2737E0A2">
        <w:rPr>
          <w:rFonts w:ascii="Times New Roman" w:eastAsia="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w:t>
      </w:r>
      <w:r w:rsidRPr="2737E0A2">
        <w:rPr>
          <w:rFonts w:ascii="Times New Roman" w:eastAsia="Times New Roman" w:hAnsi="Times New Roman" w:cs="Times New Roman"/>
          <w:sz w:val="24"/>
          <w:szCs w:val="24"/>
        </w:rPr>
        <w:t xml:space="preserve">collection and maintenance of CHIPS-related information and will be review and approved by the Department’s Senior Agency Official for Privacy before being published to the Department’s privacy program page available at: </w:t>
      </w:r>
      <w:hyperlink r:id="rId8">
        <w:r w:rsidRPr="2737E0A2">
          <w:rPr>
            <w:rStyle w:val="Hyperlink"/>
            <w:rFonts w:ascii="Times New Roman" w:eastAsia="Times New Roman" w:hAnsi="Times New Roman" w:cs="Times New Roman"/>
            <w:sz w:val="24"/>
            <w:szCs w:val="24"/>
          </w:rPr>
          <w:t>https://osec.doc.gov/opog/privacy/NIST-pias.html</w:t>
        </w:r>
      </w:hyperlink>
      <w:r w:rsidRPr="2737E0A2">
        <w:rPr>
          <w:rFonts w:ascii="Times New Roman" w:eastAsia="Times New Roman" w:hAnsi="Times New Roman" w:cs="Times New Roman"/>
          <w:sz w:val="24"/>
          <w:szCs w:val="24"/>
        </w:rPr>
        <w:t>. </w:t>
      </w:r>
    </w:p>
    <w:p w:rsidR="00B95583" w:rsidP="00B95583" w14:paraId="6FB96907" w14:textId="77777777">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95583" w:rsidP="00B95583" w14:paraId="36FF1EB7" w14:textId="1D567C3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sens</w:t>
      </w:r>
      <w:r w:rsidR="003F4C41">
        <w:rPr>
          <w:rFonts w:ascii="Times New Roman" w:eastAsia="Times New Roman" w:hAnsi="Times New Roman" w:cs="Times New Roman"/>
          <w:sz w:val="24"/>
          <w:szCs w:val="24"/>
        </w:rPr>
        <w:t>itive or private information of this sort is being collected.</w:t>
      </w:r>
    </w:p>
    <w:p w:rsidR="00B95583" w:rsidP="00B95583" w14:paraId="744A1EFB" w14:textId="4E69C839">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 xml:space="preserve">12. Provide estimates of the hour burden of the collection of information. </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8"/>
        <w:gridCol w:w="1477"/>
        <w:gridCol w:w="1381"/>
        <w:gridCol w:w="1513"/>
        <w:gridCol w:w="1476"/>
        <w:gridCol w:w="1699"/>
      </w:tblGrid>
      <w:tr w14:paraId="3E8986D9" w14:textId="77777777" w:rsidTr="42B2FB9B">
        <w:tblPrEx>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70"/>
          <w:jc w:val="center"/>
        </w:trPr>
        <w:tc>
          <w:tcPr>
            <w:tcW w:w="179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3F4C41" w:rsidRPr="003F4C41" w:rsidP="003F4C41" w14:paraId="79322238" w14:textId="77777777">
            <w:pPr>
              <w:spacing w:before="120" w:after="120" w:line="240" w:lineRule="auto"/>
              <w:rPr>
                <w:rFonts w:ascii="Times New Roman" w:eastAsia="Times New Roman" w:hAnsi="Times New Roman" w:cs="Times New Roman"/>
                <w:sz w:val="24"/>
                <w:szCs w:val="24"/>
              </w:rPr>
            </w:pPr>
            <w:r w:rsidRPr="003F4C41">
              <w:rPr>
                <w:rFonts w:ascii="Times New Roman" w:eastAsia="Times New Roman" w:hAnsi="Times New Roman" w:cs="Times New Roman"/>
                <w:b/>
                <w:bCs/>
                <w:sz w:val="24"/>
                <w:szCs w:val="24"/>
                <w:u w:val="single"/>
              </w:rPr>
              <w:t>Collection Activity</w:t>
            </w:r>
            <w:r w:rsidRPr="003F4C41">
              <w:rPr>
                <w:rFonts w:ascii="Times New Roman" w:eastAsia="Times New Roman" w:hAnsi="Times New Roman" w:cs="Times New Roman"/>
                <w:sz w:val="24"/>
                <w:szCs w:val="24"/>
              </w:rPr>
              <w:t> </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3F4C41" w:rsidRPr="003F4C41" w:rsidP="003F4C41" w14:paraId="1357BC27" w14:textId="77777777">
            <w:pPr>
              <w:spacing w:before="120" w:after="120" w:line="240" w:lineRule="auto"/>
              <w:rPr>
                <w:rFonts w:ascii="Times New Roman" w:eastAsia="Times New Roman" w:hAnsi="Times New Roman" w:cs="Times New Roman"/>
                <w:sz w:val="24"/>
                <w:szCs w:val="24"/>
              </w:rPr>
            </w:pPr>
            <w:r w:rsidRPr="003F4C41">
              <w:rPr>
                <w:rFonts w:ascii="Times New Roman" w:eastAsia="Times New Roman" w:hAnsi="Times New Roman" w:cs="Times New Roman"/>
                <w:b/>
                <w:bCs/>
                <w:sz w:val="24"/>
                <w:szCs w:val="24"/>
                <w:u w:val="single"/>
              </w:rPr>
              <w:t>Number of Respondents</w:t>
            </w:r>
            <w:r w:rsidRPr="003F4C41">
              <w:rPr>
                <w:rFonts w:ascii="Times New Roman" w:eastAsia="Times New Roman" w:hAnsi="Times New Roman" w:cs="Times New Roman"/>
                <w:sz w:val="24"/>
                <w:szCs w:val="24"/>
              </w:rPr>
              <w:t> </w:t>
            </w:r>
          </w:p>
        </w:tc>
        <w:tc>
          <w:tcPr>
            <w:tcW w:w="1381" w:type="dxa"/>
            <w:tcBorders>
              <w:top w:val="single" w:sz="6" w:space="0" w:color="auto"/>
              <w:left w:val="single" w:sz="6" w:space="0" w:color="auto"/>
              <w:bottom w:val="single" w:sz="6" w:space="0" w:color="auto"/>
              <w:right w:val="single" w:sz="6" w:space="0" w:color="auto"/>
            </w:tcBorders>
            <w:shd w:val="clear" w:color="auto" w:fill="auto"/>
            <w:hideMark/>
          </w:tcPr>
          <w:p w:rsidR="003F4C41" w:rsidRPr="003F4C41" w:rsidP="003F4C41" w14:paraId="27D9D6BF" w14:textId="77777777">
            <w:pPr>
              <w:spacing w:before="120" w:after="120" w:line="240" w:lineRule="auto"/>
              <w:rPr>
                <w:rFonts w:ascii="Times New Roman" w:eastAsia="Times New Roman" w:hAnsi="Times New Roman" w:cs="Times New Roman"/>
                <w:sz w:val="24"/>
                <w:szCs w:val="24"/>
              </w:rPr>
            </w:pPr>
            <w:r w:rsidRPr="003F4C41">
              <w:rPr>
                <w:rFonts w:ascii="Times New Roman" w:eastAsia="Times New Roman" w:hAnsi="Times New Roman" w:cs="Times New Roman"/>
                <w:b/>
                <w:bCs/>
                <w:sz w:val="24"/>
                <w:szCs w:val="24"/>
                <w:u w:val="single"/>
              </w:rPr>
              <w:t>Number of responses annually / respondent</w:t>
            </w:r>
            <w:r w:rsidRPr="003F4C41">
              <w:rPr>
                <w:rFonts w:ascii="Times New Roman" w:eastAsia="Times New Roman" w:hAnsi="Times New Roman" w:cs="Times New Roman"/>
                <w:sz w:val="24"/>
                <w:szCs w:val="24"/>
              </w:rPr>
              <w:t>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rsidR="003F4C41" w:rsidRPr="003F4C41" w:rsidP="003F4C41" w14:paraId="6B10282A" w14:textId="77777777">
            <w:pPr>
              <w:spacing w:before="120" w:after="120" w:line="240" w:lineRule="auto"/>
              <w:rPr>
                <w:rFonts w:ascii="Times New Roman" w:eastAsia="Times New Roman" w:hAnsi="Times New Roman" w:cs="Times New Roman"/>
                <w:sz w:val="24"/>
                <w:szCs w:val="24"/>
              </w:rPr>
            </w:pPr>
            <w:r w:rsidRPr="003F4C41">
              <w:rPr>
                <w:rFonts w:ascii="Times New Roman" w:eastAsia="Times New Roman" w:hAnsi="Times New Roman" w:cs="Times New Roman"/>
                <w:b/>
                <w:bCs/>
                <w:sz w:val="24"/>
                <w:szCs w:val="24"/>
                <w:u w:val="single"/>
              </w:rPr>
              <w:t>Total annual responses</w:t>
            </w:r>
            <w:r w:rsidRPr="003F4C41">
              <w:rPr>
                <w:rFonts w:ascii="Times New Roman" w:eastAsia="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auto"/>
            <w:hideMark/>
          </w:tcPr>
          <w:p w:rsidR="003F4C41" w:rsidRPr="003F4C41" w:rsidP="003F4C41" w14:paraId="65E1B7BC" w14:textId="77777777">
            <w:pPr>
              <w:spacing w:before="120" w:after="120" w:line="240" w:lineRule="auto"/>
              <w:rPr>
                <w:rFonts w:ascii="Times New Roman" w:eastAsia="Times New Roman" w:hAnsi="Times New Roman" w:cs="Times New Roman"/>
                <w:sz w:val="24"/>
                <w:szCs w:val="24"/>
              </w:rPr>
            </w:pPr>
            <w:r w:rsidRPr="003F4C41">
              <w:rPr>
                <w:rFonts w:ascii="Times New Roman" w:eastAsia="Times New Roman" w:hAnsi="Times New Roman" w:cs="Times New Roman"/>
                <w:b/>
                <w:bCs/>
                <w:sz w:val="24"/>
                <w:szCs w:val="24"/>
                <w:u w:val="single"/>
              </w:rPr>
              <w:t>Estimated hours per response</w:t>
            </w:r>
            <w:r w:rsidRPr="003F4C41">
              <w:rPr>
                <w:rFonts w:ascii="Times New Roman" w:eastAsia="Times New Roman" w:hAnsi="Times New Roman" w:cs="Times New Roman"/>
                <w:sz w:val="24"/>
                <w:szCs w:val="24"/>
              </w:rPr>
              <w:t> </w:t>
            </w:r>
          </w:p>
        </w:tc>
        <w:tc>
          <w:tcPr>
            <w:tcW w:w="169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3F4C41" w:rsidRPr="003F4C41" w:rsidP="003F4C41" w14:paraId="1F529778" w14:textId="77777777">
            <w:pPr>
              <w:spacing w:before="120" w:after="120" w:line="240" w:lineRule="auto"/>
              <w:rPr>
                <w:rFonts w:ascii="Times New Roman" w:eastAsia="Times New Roman" w:hAnsi="Times New Roman" w:cs="Times New Roman"/>
                <w:sz w:val="24"/>
                <w:szCs w:val="24"/>
              </w:rPr>
            </w:pPr>
            <w:r w:rsidRPr="003F4C41">
              <w:rPr>
                <w:rFonts w:ascii="Times New Roman" w:eastAsia="Times New Roman" w:hAnsi="Times New Roman" w:cs="Times New Roman"/>
                <w:b/>
                <w:bCs/>
                <w:sz w:val="24"/>
                <w:szCs w:val="24"/>
                <w:u w:val="single"/>
              </w:rPr>
              <w:t>Total Annual Burden Hours</w:t>
            </w:r>
            <w:r w:rsidRPr="003F4C41">
              <w:rPr>
                <w:rFonts w:ascii="Times New Roman" w:eastAsia="Times New Roman" w:hAnsi="Times New Roman" w:cs="Times New Roman"/>
                <w:sz w:val="24"/>
                <w:szCs w:val="24"/>
              </w:rPr>
              <w:t> </w:t>
            </w:r>
          </w:p>
        </w:tc>
      </w:tr>
      <w:tr w14:paraId="1D29EEF2" w14:textId="77777777" w:rsidTr="42B2FB9B">
        <w:tblPrEx>
          <w:tblW w:w="9344" w:type="dxa"/>
          <w:jc w:val="center"/>
          <w:tblCellMar>
            <w:left w:w="0" w:type="dxa"/>
            <w:right w:w="0" w:type="dxa"/>
          </w:tblCellMar>
          <w:tblLook w:val="04A0"/>
        </w:tblPrEx>
        <w:trPr>
          <w:trHeight w:val="270"/>
          <w:jc w:val="center"/>
        </w:trPr>
        <w:tc>
          <w:tcPr>
            <w:tcW w:w="1798" w:type="dxa"/>
            <w:tcBorders>
              <w:top w:val="single" w:sz="6" w:space="0" w:color="auto"/>
              <w:left w:val="single" w:sz="6" w:space="0" w:color="auto"/>
              <w:bottom w:val="single" w:sz="6" w:space="0" w:color="auto"/>
              <w:right w:val="single" w:sz="6" w:space="0" w:color="auto"/>
            </w:tcBorders>
            <w:shd w:val="clear" w:color="auto" w:fill="auto"/>
            <w:vAlign w:val="center"/>
          </w:tcPr>
          <w:p w:rsidR="00050975" w:rsidRPr="42B2FB9B" w:rsidP="003F4C41" w14:paraId="0715560F" w14:textId="474F3FC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 Plan</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050975" w:rsidRPr="42B2FB9B" w:rsidP="42B2FB9B" w14:paraId="58933BB7" w14:textId="22AF0F2D">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050975" w:rsidRPr="42B2FB9B" w:rsidP="42B2FB9B" w14:paraId="2366B326" w14:textId="5D961129">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tcPr>
          <w:p w:rsidR="00050975" w:rsidRPr="42B2FB9B" w:rsidP="42B2FB9B" w14:paraId="35F38036" w14:textId="527814B1">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050975" w:rsidRPr="42B2FB9B" w:rsidP="42B2FB9B" w14:paraId="598A756D" w14:textId="0B1F96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hours</w:t>
            </w:r>
          </w:p>
        </w:tc>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050975" w:rsidRPr="42B2FB9B" w:rsidP="42B2FB9B" w14:paraId="2FC7C053" w14:textId="17F97E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5,880 hours</w:t>
            </w:r>
          </w:p>
        </w:tc>
      </w:tr>
      <w:tr w14:paraId="3DDA8F99" w14:textId="77777777" w:rsidTr="42B2FB9B">
        <w:tblPrEx>
          <w:tblW w:w="9344" w:type="dxa"/>
          <w:jc w:val="center"/>
          <w:tblCellMar>
            <w:left w:w="0" w:type="dxa"/>
            <w:right w:w="0" w:type="dxa"/>
          </w:tblCellMar>
          <w:tblLook w:val="04A0"/>
        </w:tblPrEx>
        <w:trPr>
          <w:trHeight w:val="270"/>
          <w:jc w:val="center"/>
        </w:trPr>
        <w:tc>
          <w:tcPr>
            <w:tcW w:w="1798" w:type="dxa"/>
            <w:tcBorders>
              <w:top w:val="single" w:sz="6" w:space="0" w:color="auto"/>
              <w:left w:val="single" w:sz="6" w:space="0" w:color="auto"/>
              <w:bottom w:val="single" w:sz="6" w:space="0" w:color="auto"/>
              <w:right w:val="single" w:sz="6" w:space="0" w:color="auto"/>
            </w:tcBorders>
            <w:shd w:val="clear" w:color="auto" w:fill="auto"/>
            <w:vAlign w:val="center"/>
          </w:tcPr>
          <w:p w:rsidR="003F4C41" w:rsidP="003F4C41" w14:paraId="40AD288A" w14:textId="07C4DCC7">
            <w:pPr>
              <w:spacing w:before="120" w:after="120" w:line="240" w:lineRule="auto"/>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Full</w:t>
            </w:r>
            <w:r w:rsidRPr="42B2FB9B" w:rsidR="35FEA4A6">
              <w:rPr>
                <w:rFonts w:ascii="Times New Roman" w:eastAsia="Times New Roman" w:hAnsi="Times New Roman" w:cs="Times New Roman"/>
                <w:sz w:val="24"/>
                <w:szCs w:val="24"/>
              </w:rPr>
              <w:t xml:space="preserve"> </w:t>
            </w:r>
            <w:r w:rsidRPr="42B2FB9B">
              <w:rPr>
                <w:rFonts w:ascii="Times New Roman" w:eastAsia="Times New Roman" w:hAnsi="Times New Roman" w:cs="Times New Roman"/>
                <w:sz w:val="24"/>
                <w:szCs w:val="24"/>
              </w:rPr>
              <w:t>Application</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3F4C41" w:rsidRPr="003F4C41" w:rsidP="42B2FB9B" w14:paraId="4DF8FBE4" w14:textId="622C6E73">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3F4C41" w:rsidRPr="003F4C41" w:rsidP="42B2FB9B" w14:paraId="63E437C9" w14:textId="3C70BECA">
            <w:pPr>
              <w:spacing w:before="120" w:after="120" w:line="240" w:lineRule="auto"/>
              <w:jc w:val="center"/>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1</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tcPr>
          <w:p w:rsidR="003F4C41" w:rsidRPr="003F4C41" w:rsidP="42B2FB9B" w14:paraId="453D11AE" w14:textId="58DCC31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3F4C41" w:rsidRPr="003F4C41" w:rsidP="42B2FB9B" w14:paraId="52DC1D1F" w14:textId="2D1D4EB2">
            <w:pPr>
              <w:spacing w:before="120" w:after="120" w:line="240" w:lineRule="auto"/>
              <w:jc w:val="center"/>
              <w:rPr>
                <w:rFonts w:ascii="Times New Roman" w:eastAsia="Times New Roman" w:hAnsi="Times New Roman" w:cs="Times New Roman"/>
                <w:sz w:val="24"/>
                <w:szCs w:val="24"/>
              </w:rPr>
            </w:pPr>
            <w:r w:rsidRPr="42B2FB9B">
              <w:rPr>
                <w:rFonts w:ascii="Times New Roman" w:eastAsia="Times New Roman" w:hAnsi="Times New Roman" w:cs="Times New Roman"/>
                <w:sz w:val="24"/>
                <w:szCs w:val="24"/>
              </w:rPr>
              <w:t>42 hours</w:t>
            </w:r>
          </w:p>
        </w:tc>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3F4C41" w:rsidRPr="003F4C41" w:rsidP="42B2FB9B" w14:paraId="61561117" w14:textId="2CC2833B">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D72553">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Pr="42B2FB9B" w:rsidR="4A2432CF">
              <w:rPr>
                <w:rFonts w:ascii="Times New Roman" w:eastAsia="Times New Roman" w:hAnsi="Times New Roman" w:cs="Times New Roman"/>
                <w:sz w:val="24"/>
                <w:szCs w:val="24"/>
              </w:rPr>
              <w:t xml:space="preserve"> hours</w:t>
            </w:r>
          </w:p>
        </w:tc>
      </w:tr>
      <w:tr w14:paraId="422B3512" w14:textId="77777777" w:rsidTr="42B2FB9B">
        <w:tblPrEx>
          <w:tblW w:w="9344" w:type="dxa"/>
          <w:jc w:val="center"/>
          <w:tblCellMar>
            <w:left w:w="0" w:type="dxa"/>
            <w:right w:w="0" w:type="dxa"/>
          </w:tblCellMar>
          <w:tblLook w:val="04A0"/>
        </w:tblPrEx>
        <w:trPr>
          <w:trHeight w:val="270"/>
          <w:jc w:val="center"/>
        </w:trPr>
        <w:tc>
          <w:tcPr>
            <w:tcW w:w="1798" w:type="dxa"/>
            <w:tcBorders>
              <w:top w:val="single" w:sz="6" w:space="0" w:color="auto"/>
              <w:left w:val="single" w:sz="6" w:space="0" w:color="auto"/>
              <w:bottom w:val="single" w:sz="6" w:space="0" w:color="auto"/>
              <w:right w:val="single" w:sz="6" w:space="0" w:color="auto"/>
            </w:tcBorders>
            <w:shd w:val="clear" w:color="auto" w:fill="auto"/>
            <w:vAlign w:val="center"/>
          </w:tcPr>
          <w:p w:rsidR="009F1EE1" w:rsidRPr="42B2FB9B" w:rsidP="003F4C41" w14:paraId="1F518391" w14:textId="1775738F">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9F1EE1" w:rsidP="42B2FB9B" w14:paraId="15310DFF" w14:textId="4F7C756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rsidR="009F1EE1" w:rsidRPr="42B2FB9B" w:rsidP="42B2FB9B" w14:paraId="15F2AB95" w14:textId="77777777">
            <w:pPr>
              <w:spacing w:before="120" w:after="120" w:line="240" w:lineRule="auto"/>
              <w:jc w:val="center"/>
              <w:rPr>
                <w:rFonts w:ascii="Times New Roman" w:eastAsia="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tcPr>
          <w:p w:rsidR="009F1EE1" w:rsidP="42B2FB9B" w14:paraId="19AD3299" w14:textId="19E6C6E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9F1EE1" w:rsidRPr="42B2FB9B" w:rsidP="42B2FB9B" w14:paraId="247AC54A" w14:textId="77777777">
            <w:pPr>
              <w:spacing w:before="120" w:after="120" w:line="240" w:lineRule="auto"/>
              <w:jc w:val="center"/>
              <w:rPr>
                <w:rFonts w:ascii="Times New Roman" w:eastAsia="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9F1EE1" w:rsidP="42B2FB9B" w14:paraId="14EF7A15" w14:textId="5C64765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CE3924">
              <w:rPr>
                <w:rFonts w:ascii="Times New Roman" w:eastAsia="Times New Roman" w:hAnsi="Times New Roman" w:cs="Times New Roman"/>
                <w:sz w:val="24"/>
                <w:szCs w:val="24"/>
              </w:rPr>
              <w:t>2</w:t>
            </w:r>
            <w:r>
              <w:rPr>
                <w:rFonts w:ascii="Times New Roman" w:eastAsia="Times New Roman" w:hAnsi="Times New Roman" w:cs="Times New Roman"/>
                <w:sz w:val="24"/>
                <w:szCs w:val="24"/>
              </w:rPr>
              <w:t>0 hours</w:t>
            </w:r>
          </w:p>
        </w:tc>
      </w:tr>
    </w:tbl>
    <w:p w:rsidR="003F4C41" w:rsidP="00B95583" w14:paraId="4B33097A" w14:textId="77777777">
      <w:pPr>
        <w:spacing w:before="120" w:after="120" w:line="240" w:lineRule="auto"/>
        <w:rPr>
          <w:rFonts w:ascii="Times New Roman" w:eastAsia="Times New Roman" w:hAnsi="Times New Roman" w:cs="Times New Roman"/>
          <w:sz w:val="24"/>
          <w:szCs w:val="24"/>
        </w:rPr>
      </w:pPr>
    </w:p>
    <w:p w:rsidR="00B95583" w:rsidP="00B95583" w14:paraId="3021BBF7" w14:textId="14AE98BF">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r w:rsidR="000900EB">
        <w:rPr>
          <w:rFonts w:ascii="Times New Roman" w:eastAsia="Times New Roman" w:hAnsi="Times New Roman" w:cs="Times New Roman"/>
          <w:b/>
          <w:bCs/>
          <w:sz w:val="24"/>
          <w:szCs w:val="24"/>
        </w:rPr>
        <w:t>.</w:t>
      </w:r>
    </w:p>
    <w:p w:rsidR="000900EB" w:rsidRPr="000900EB" w:rsidP="00B95583" w14:paraId="0926A457" w14:textId="19CA5C58">
      <w:pPr>
        <w:spacing w:before="120" w:after="120" w:line="240" w:lineRule="auto"/>
        <w:rPr>
          <w:rFonts w:ascii="Times New Roman" w:eastAsia="Times New Roman" w:hAnsi="Times New Roman" w:cs="Times New Roman"/>
          <w:sz w:val="24"/>
          <w:szCs w:val="24"/>
        </w:rPr>
      </w:pPr>
      <w:r w:rsidRPr="000900EB">
        <w:rPr>
          <w:rFonts w:ascii="Times New Roman" w:eastAsia="Times New Roman" w:hAnsi="Times New Roman" w:cs="Times New Roman"/>
          <w:sz w:val="24"/>
          <w:szCs w:val="24"/>
        </w:rPr>
        <w:t xml:space="preserve">* Hourly wage based on U.S. Bureau of Labor Statistics for a 13-1082 Project Management Specialist, mean annual wage. </w:t>
      </w:r>
      <w:hyperlink r:id="rId9" w:tgtFrame="_blank" w:history="1">
        <w:r w:rsidRPr="000900EB">
          <w:rPr>
            <w:rStyle w:val="Hyperlink"/>
            <w:rFonts w:ascii="Times New Roman" w:eastAsia="Times New Roman" w:hAnsi="Times New Roman" w:cs="Times New Roman"/>
            <w:sz w:val="24"/>
            <w:szCs w:val="24"/>
          </w:rPr>
          <w:t>https://www.bls.gov/oes/current/oes131082.htm</w:t>
        </w:r>
      </w:hyperlink>
      <w:r w:rsidRPr="000900EB">
        <w:rPr>
          <w:rFonts w:ascii="Times New Roman" w:eastAsia="Times New Roman" w:hAnsi="Times New Roman" w:cs="Times New Roman"/>
          <w:sz w:val="24"/>
          <w:szCs w:val="24"/>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1"/>
        <w:gridCol w:w="1547"/>
        <w:gridCol w:w="1963"/>
        <w:gridCol w:w="1456"/>
        <w:gridCol w:w="1168"/>
        <w:gridCol w:w="1399"/>
      </w:tblGrid>
      <w:tr w14:paraId="145489F9" w14:textId="77777777" w:rsidTr="42B2FB9B">
        <w:tblPrEx>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40"/>
          <w:jc w:val="center"/>
        </w:trPr>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rsidR="000900EB" w:rsidRPr="000900EB" w:rsidP="000900EB" w14:paraId="31FAB902"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Type of Respondent</w:t>
            </w:r>
            <w:r w:rsidRPr="000900EB">
              <w:rPr>
                <w:rFonts w:ascii="Times New Roman" w:eastAsia="Times New Roman" w:hAnsi="Times New Roman" w:cs="Times New Roman"/>
                <w:sz w:val="24"/>
                <w:szCs w:val="24"/>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rsidR="000900EB" w:rsidRPr="000900EB" w:rsidP="000900EB" w14:paraId="7A985904" w14:textId="77777777">
            <w:pPr>
              <w:spacing w:after="0" w:line="240" w:lineRule="auto"/>
              <w:ind w:left="270"/>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Number of</w:t>
            </w:r>
            <w:r w:rsidRPr="000900EB">
              <w:rPr>
                <w:rFonts w:ascii="Times New Roman" w:eastAsia="Times New Roman" w:hAnsi="Times New Roman" w:cs="Times New Roman"/>
                <w:sz w:val="24"/>
                <w:szCs w:val="24"/>
              </w:rPr>
              <w:t> </w:t>
            </w:r>
          </w:p>
          <w:p w:rsidR="000900EB" w:rsidRPr="000900EB" w:rsidP="000900EB" w14:paraId="419BDFBF" w14:textId="77777777">
            <w:pPr>
              <w:spacing w:after="0" w:line="240" w:lineRule="auto"/>
              <w:ind w:left="165"/>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Respondents</w:t>
            </w:r>
            <w:r w:rsidRPr="000900EB">
              <w:rPr>
                <w:rFonts w:ascii="Times New Roman" w:eastAsia="Times New Roman" w:hAnsi="Times New Roman" w:cs="Times New Roman"/>
                <w:sz w:val="24"/>
                <w:szCs w:val="24"/>
              </w:rPr>
              <w:t>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rsidR="000900EB" w:rsidRPr="000900EB" w:rsidP="000900EB" w14:paraId="13E36E71" w14:textId="77777777">
            <w:pPr>
              <w:spacing w:after="0" w:line="240" w:lineRule="auto"/>
              <w:ind w:left="135" w:right="13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Number of Responses</w:t>
            </w:r>
            <w:r w:rsidRPr="000900EB">
              <w:rPr>
                <w:rFonts w:ascii="Times New Roman" w:eastAsia="Times New Roman" w:hAnsi="Times New Roman" w:cs="Times New Roman"/>
                <w:sz w:val="24"/>
                <w:szCs w:val="24"/>
              </w:rPr>
              <w:t> </w:t>
            </w:r>
          </w:p>
          <w:p w:rsidR="000900EB" w:rsidRPr="000900EB" w:rsidP="000900EB" w14:paraId="1710A68A" w14:textId="77777777">
            <w:pPr>
              <w:spacing w:after="0" w:line="240" w:lineRule="auto"/>
              <w:ind w:left="135" w:right="13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per Respondent</w:t>
            </w:r>
            <w:r w:rsidRPr="000900EB">
              <w:rPr>
                <w:rFonts w:ascii="Times New Roman" w:eastAsia="Times New Roman" w:hAnsi="Times New Roman" w:cs="Times New Roman"/>
                <w:sz w:val="24"/>
                <w:szCs w:val="24"/>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rsidR="000900EB" w:rsidRPr="000900EB" w:rsidP="000900EB" w14:paraId="74D1CC87"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Average Burden</w:t>
            </w:r>
            <w:r w:rsidRPr="000900EB">
              <w:rPr>
                <w:rFonts w:ascii="Times New Roman" w:eastAsia="Times New Roman" w:hAnsi="Times New Roman" w:cs="Times New Roman"/>
                <w:sz w:val="24"/>
                <w:szCs w:val="24"/>
              </w:rPr>
              <w:t> </w:t>
            </w:r>
          </w:p>
          <w:p w:rsidR="000900EB" w:rsidRPr="000900EB" w:rsidP="000900EB" w14:paraId="2FA0536D"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per Response</w:t>
            </w:r>
            <w:r w:rsidRPr="000900EB">
              <w:rPr>
                <w:rFonts w:ascii="Times New Roman" w:eastAsia="Times New Roman" w:hAnsi="Times New Roman" w:cs="Times New Roman"/>
                <w:sz w:val="24"/>
                <w:szCs w:val="24"/>
              </w:rPr>
              <w:t> </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rsidR="000900EB" w:rsidRPr="000900EB" w:rsidP="000900EB" w14:paraId="34AD4428"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Hourly</w:t>
            </w:r>
            <w:r w:rsidRPr="000900EB">
              <w:rPr>
                <w:rFonts w:ascii="Times New Roman" w:eastAsia="Times New Roman" w:hAnsi="Times New Roman" w:cs="Times New Roman"/>
                <w:sz w:val="24"/>
                <w:szCs w:val="24"/>
              </w:rPr>
              <w:t> </w:t>
            </w:r>
          </w:p>
          <w:p w:rsidR="000900EB" w:rsidRPr="000900EB" w:rsidP="000900EB" w14:paraId="761C77E9" w14:textId="77777777">
            <w:pPr>
              <w:spacing w:after="0" w:line="240" w:lineRule="auto"/>
              <w:ind w:left="105"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Wage Rate</w:t>
            </w:r>
            <w:r w:rsidRPr="000900EB">
              <w:rPr>
                <w:rFonts w:ascii="Times New Roman" w:eastAsia="Times New Roman" w:hAnsi="Times New Roman" w:cs="Times New Roman"/>
                <w:b/>
                <w:bCs/>
                <w:color w:val="FF0000"/>
                <w:sz w:val="24"/>
                <w:szCs w:val="24"/>
              </w:rPr>
              <w:t>*</w:t>
            </w:r>
            <w:r w:rsidRPr="000900EB">
              <w:rPr>
                <w:rFonts w:ascii="Times New Roman" w:eastAsia="Times New Roman" w:hAnsi="Times New Roman" w:cs="Times New Roman"/>
                <w:color w:val="FF0000"/>
                <w:sz w:val="24"/>
                <w:szCs w:val="24"/>
              </w:rPr>
              <w: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rsidR="000900EB" w:rsidRPr="000900EB" w:rsidP="000900EB" w14:paraId="3D312D7D" w14:textId="77777777">
            <w:pPr>
              <w:spacing w:after="0" w:line="240" w:lineRule="auto"/>
              <w:ind w:left="180" w:right="16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Total Burden</w:t>
            </w:r>
            <w:r w:rsidRPr="000900EB">
              <w:rPr>
                <w:rFonts w:ascii="Times New Roman" w:eastAsia="Times New Roman" w:hAnsi="Times New Roman" w:cs="Times New Roman"/>
                <w:sz w:val="24"/>
                <w:szCs w:val="24"/>
              </w:rPr>
              <w:t> </w:t>
            </w:r>
          </w:p>
          <w:p w:rsidR="000900EB" w:rsidRPr="000900EB" w:rsidP="000900EB" w14:paraId="22AAFA64" w14:textId="77777777">
            <w:pPr>
              <w:spacing w:after="0" w:line="240" w:lineRule="auto"/>
              <w:ind w:left="180" w:right="16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Costs</w:t>
            </w:r>
            <w:r w:rsidRPr="000900EB">
              <w:rPr>
                <w:rFonts w:ascii="Times New Roman" w:eastAsia="Times New Roman" w:hAnsi="Times New Roman" w:cs="Times New Roman"/>
                <w:sz w:val="24"/>
                <w:szCs w:val="24"/>
              </w:rPr>
              <w:t> </w:t>
            </w:r>
          </w:p>
        </w:tc>
      </w:tr>
      <w:tr w14:paraId="3210C219" w14:textId="77777777" w:rsidTr="42B2FB9B">
        <w:tblPrEx>
          <w:tblW w:w="0" w:type="dxa"/>
          <w:jc w:val="center"/>
          <w:tblCellMar>
            <w:left w:w="0" w:type="dxa"/>
            <w:right w:w="0" w:type="dxa"/>
          </w:tblCellMar>
          <w:tblLook w:val="04A0"/>
        </w:tblPrEx>
        <w:trPr>
          <w:trHeight w:val="360"/>
          <w:jc w:val="center"/>
        </w:trPr>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0A3DDF6A" w14:textId="60270DE7">
            <w:pPr>
              <w:spacing w:after="0" w:line="240" w:lineRule="auto"/>
              <w:ind w:right="675"/>
              <w:jc w:val="right"/>
              <w:textAlignment w:val="baseline"/>
              <w:rPr>
                <w:rFonts w:ascii="Segoe UI" w:eastAsia="Times New Roman" w:hAnsi="Segoe UI" w:cs="Segoe UI"/>
                <w:sz w:val="18"/>
                <w:szCs w:val="18"/>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02B0A3B4" w14:textId="1CFB566A">
            <w:pPr>
              <w:spacing w:after="0" w:line="240" w:lineRule="auto"/>
              <w:ind w:left="90" w:right="75"/>
              <w:jc w:val="center"/>
              <w:textAlignment w:val="baseline"/>
              <w:rPr>
                <w:rFonts w:ascii="Segoe UI" w:eastAsia="Times New Roman" w:hAnsi="Segoe UI" w:cs="Segoe UI"/>
                <w:sz w:val="18"/>
                <w:szCs w:val="18"/>
              </w:rPr>
            </w:pPr>
            <w:r w:rsidRPr="42B2FB9B">
              <w:rPr>
                <w:rFonts w:ascii="Segoe UI" w:eastAsia="Times New Roman" w:hAnsi="Segoe UI" w:cs="Segoe UI"/>
                <w:sz w:val="18"/>
                <w:szCs w:val="18"/>
              </w:rPr>
              <w:t>210</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4D84DABA" w14:textId="77777777">
            <w:pPr>
              <w:spacing w:after="0" w:line="240" w:lineRule="auto"/>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sz w:val="24"/>
                <w:szCs w:val="24"/>
              </w:rPr>
              <w:t>1 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7CC7DD19" w14:textId="7EADB52E">
            <w:pPr>
              <w:spacing w:after="0" w:line="240" w:lineRule="auto"/>
              <w:ind w:left="90" w:right="75"/>
              <w:jc w:val="center"/>
              <w:textAlignment w:val="baseline"/>
              <w:rPr>
                <w:rFonts w:ascii="Segoe UI" w:eastAsia="Times New Roman" w:hAnsi="Segoe UI" w:cs="Segoe UI"/>
                <w:sz w:val="18"/>
                <w:szCs w:val="18"/>
              </w:rPr>
            </w:pPr>
            <w:r w:rsidRPr="42B2FB9B">
              <w:rPr>
                <w:rFonts w:ascii="Segoe UI" w:eastAsia="Times New Roman" w:hAnsi="Segoe UI" w:cs="Segoe UI"/>
                <w:sz w:val="18"/>
                <w:szCs w:val="18"/>
              </w:rPr>
              <w:t>42 hours</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1A79FC86" w14:textId="27418F71">
            <w:pPr>
              <w:spacing w:after="0" w:line="240" w:lineRule="auto"/>
              <w:ind w:left="90" w:right="75"/>
              <w:jc w:val="center"/>
              <w:textAlignment w:val="baseline"/>
              <w:rPr>
                <w:rFonts w:ascii="Segoe UI" w:eastAsia="Times New Roman" w:hAnsi="Segoe UI" w:cs="Segoe UI"/>
                <w:sz w:val="18"/>
                <w:szCs w:val="18"/>
              </w:rPr>
            </w:pPr>
            <w:r w:rsidRPr="42B2FB9B">
              <w:rPr>
                <w:rFonts w:ascii="Segoe UI" w:eastAsia="Times New Roman" w:hAnsi="Segoe UI" w:cs="Segoe UI"/>
                <w:sz w:val="18"/>
                <w:szCs w:val="18"/>
              </w:rPr>
              <w:t>$47.32</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54D95EA5" w14:textId="53141AAF">
            <w:pPr>
              <w:spacing w:after="0" w:line="240" w:lineRule="auto"/>
              <w:ind w:left="180" w:right="165"/>
              <w:jc w:val="center"/>
              <w:textAlignment w:val="baseline"/>
              <w:rPr>
                <w:rFonts w:ascii="Segoe UI" w:eastAsia="Times New Roman" w:hAnsi="Segoe UI" w:cs="Segoe UI"/>
                <w:sz w:val="18"/>
                <w:szCs w:val="18"/>
              </w:rPr>
            </w:pPr>
            <w:r w:rsidRPr="42B2FB9B">
              <w:rPr>
                <w:rFonts w:ascii="Segoe UI" w:eastAsia="Times New Roman" w:hAnsi="Segoe UI" w:cs="Segoe UI"/>
                <w:sz w:val="18"/>
                <w:szCs w:val="18"/>
              </w:rPr>
              <w:t>$414,050</w:t>
            </w:r>
          </w:p>
        </w:tc>
      </w:tr>
      <w:tr w14:paraId="1672FD3A" w14:textId="77777777" w:rsidTr="42B2FB9B">
        <w:tblPrEx>
          <w:tblW w:w="0" w:type="dxa"/>
          <w:jc w:val="center"/>
          <w:tblCellMar>
            <w:left w:w="0" w:type="dxa"/>
            <w:right w:w="0" w:type="dxa"/>
          </w:tblCellMar>
          <w:tblLook w:val="04A0"/>
        </w:tblPrEx>
        <w:trPr>
          <w:trHeight w:val="285"/>
          <w:jc w:val="center"/>
        </w:trPr>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47F310F9"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Total</w:t>
            </w:r>
            <w:r w:rsidRPr="000900EB">
              <w:rPr>
                <w:rFonts w:ascii="Times New Roman" w:eastAsia="Times New Roman" w:hAnsi="Times New Roman" w:cs="Times New Roman"/>
                <w:sz w:val="24"/>
                <w:szCs w:val="24"/>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52DEFCC5"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w:t>
            </w:r>
            <w:r w:rsidRPr="000900EB">
              <w:rPr>
                <w:rFonts w:ascii="Times New Roman" w:eastAsia="Times New Roman" w:hAnsi="Times New Roman" w:cs="Times New Roman"/>
                <w:sz w:val="24"/>
                <w:szCs w:val="24"/>
              </w:rPr>
              <w:t>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4F93E303" w14:textId="77777777">
            <w:pPr>
              <w:spacing w:after="0" w:line="240" w:lineRule="auto"/>
              <w:ind w:left="135" w:right="13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w:t>
            </w:r>
            <w:r w:rsidRPr="000900EB">
              <w:rPr>
                <w:rFonts w:ascii="Times New Roman" w:eastAsia="Times New Roman" w:hAnsi="Times New Roman" w:cs="Times New Roman"/>
                <w:sz w:val="24"/>
                <w:szCs w:val="24"/>
              </w:rPr>
              <w:t> </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7778D4EF"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w:t>
            </w:r>
            <w:r w:rsidRPr="000900EB">
              <w:rPr>
                <w:rFonts w:ascii="Times New Roman" w:eastAsia="Times New Roman" w:hAnsi="Times New Roman" w:cs="Times New Roman"/>
                <w:sz w:val="24"/>
                <w:szCs w:val="24"/>
              </w:rPr>
              <w:t> </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718DD5C6" w14:textId="77777777">
            <w:pPr>
              <w:spacing w:after="0" w:line="240" w:lineRule="auto"/>
              <w:ind w:left="90" w:right="75"/>
              <w:jc w:val="center"/>
              <w:textAlignment w:val="baseline"/>
              <w:rPr>
                <w:rFonts w:ascii="Segoe UI" w:eastAsia="Times New Roman" w:hAnsi="Segoe UI" w:cs="Segoe UI"/>
                <w:sz w:val="18"/>
                <w:szCs w:val="18"/>
              </w:rPr>
            </w:pPr>
            <w:r w:rsidRPr="000900EB">
              <w:rPr>
                <w:rFonts w:ascii="Times New Roman" w:eastAsia="Times New Roman" w:hAnsi="Times New Roman" w:cs="Times New Roman"/>
                <w:b/>
                <w:bCs/>
                <w:sz w:val="24"/>
                <w:szCs w:val="24"/>
              </w:rPr>
              <w:t>--</w:t>
            </w:r>
            <w:r w:rsidRPr="000900EB">
              <w:rPr>
                <w:rFonts w:ascii="Times New Roman" w:eastAsia="Times New Roman" w:hAnsi="Times New Roman" w:cs="Times New Roman"/>
                <w:sz w:val="24"/>
                <w:szCs w:val="24"/>
              </w:rPr>
              <w: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0900EB" w:rsidRPr="000900EB" w:rsidP="000900EB" w14:paraId="694EFDFF" w14:textId="06F6654A">
            <w:pPr>
              <w:spacing w:after="0" w:line="240" w:lineRule="auto"/>
              <w:ind w:left="180" w:right="165"/>
              <w:jc w:val="center"/>
              <w:textAlignment w:val="baseline"/>
              <w:rPr>
                <w:rFonts w:ascii="Segoe UI" w:eastAsia="Times New Roman" w:hAnsi="Segoe UI" w:cs="Segoe UI"/>
                <w:sz w:val="18"/>
                <w:szCs w:val="18"/>
              </w:rPr>
            </w:pPr>
            <w:r w:rsidRPr="42B2FB9B">
              <w:rPr>
                <w:rFonts w:ascii="Segoe UI" w:eastAsia="Times New Roman" w:hAnsi="Segoe UI" w:cs="Segoe UI"/>
                <w:sz w:val="18"/>
                <w:szCs w:val="18"/>
              </w:rPr>
              <w:t>$414,050</w:t>
            </w:r>
          </w:p>
        </w:tc>
      </w:tr>
    </w:tbl>
    <w:p w:rsidR="00B95583" w:rsidP="00B95583" w14:paraId="154060C3" w14:textId="022A7718">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14.</w:t>
      </w:r>
      <w:r w:rsidR="000900EB">
        <w:rPr>
          <w:rFonts w:ascii="Times New Roman" w:eastAsia="Times New Roman" w:hAnsi="Times New Roman" w:cs="Times New Roman"/>
          <w:b/>
          <w:bCs/>
          <w:sz w:val="24"/>
          <w:szCs w:val="24"/>
        </w:rPr>
        <w:t xml:space="preserve"> </w:t>
      </w:r>
      <w:r w:rsidRPr="572E9585">
        <w:rPr>
          <w:rFonts w:ascii="Times New Roman" w:eastAsia="Times New Roman" w:hAnsi="Times New Roman" w:cs="Times New Roman"/>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47532" w:rsidP="42B2FB9B" w14:paraId="7362C4B2" w14:textId="6F0997E6">
      <w:pPr>
        <w:spacing w:before="120" w:after="120" w:line="240" w:lineRule="auto"/>
        <w:rPr>
          <w:rFonts w:ascii="Times New Roman" w:eastAsia="Times New Roman" w:hAnsi="Times New Roman" w:cs="Times New Roman"/>
          <w:b/>
          <w:bCs/>
          <w:sz w:val="24"/>
          <w:szCs w:val="24"/>
        </w:rPr>
      </w:pPr>
    </w:p>
    <w:p w:rsidR="00D10A73" w:rsidP="42B2FB9B" w14:paraId="5E1553F4" w14:textId="77777777">
      <w:pPr>
        <w:spacing w:before="120" w:after="120" w:line="240" w:lineRule="auto"/>
        <w:rPr>
          <w:rFonts w:ascii="Times New Roman" w:eastAsia="Times New Roman" w:hAnsi="Times New Roman" w:cs="Times New Roman"/>
          <w:b/>
          <w:bCs/>
          <w:sz w:val="24"/>
          <w:szCs w:val="24"/>
        </w:rPr>
      </w:pP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9"/>
        <w:gridCol w:w="1255"/>
        <w:gridCol w:w="1233"/>
        <w:gridCol w:w="1303"/>
        <w:gridCol w:w="1014"/>
        <w:gridCol w:w="1610"/>
      </w:tblGrid>
      <w:tr w14:paraId="0223E1EE" w14:textId="77777777" w:rsidTr="00847532">
        <w:tblPrEx>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810"/>
        </w:trPr>
        <w:tc>
          <w:tcPr>
            <w:tcW w:w="3405" w:type="dxa"/>
            <w:tcBorders>
              <w:top w:val="single" w:sz="6" w:space="0" w:color="000000"/>
              <w:left w:val="single" w:sz="6" w:space="0" w:color="000000"/>
              <w:bottom w:val="single" w:sz="6" w:space="0" w:color="000000"/>
              <w:right w:val="single" w:sz="6" w:space="0" w:color="000000"/>
            </w:tcBorders>
            <w:shd w:val="clear" w:color="auto" w:fill="BDD6EE"/>
            <w:hideMark/>
          </w:tcPr>
          <w:p w:rsidR="00847532" w:rsidRPr="00847532" w:rsidP="00847532" w14:paraId="7A1AF8E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p w:rsidR="00847532" w:rsidRPr="00847532" w:rsidP="00847532" w14:paraId="77CC6AEB"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782EBCDE"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b/>
                <w:bCs/>
                <w:color w:val="000000"/>
                <w:sz w:val="24"/>
                <w:szCs w:val="24"/>
              </w:rPr>
              <w:t>Staff</w:t>
            </w:r>
            <w:r w:rsidRPr="00847532">
              <w:rPr>
                <w:rFonts w:ascii="Times New Roman" w:eastAsia="Times New Roman" w:hAnsi="Times New Roman" w:cs="Times New Roman"/>
                <w:color w:val="000000"/>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BDD6EE"/>
            <w:hideMark/>
          </w:tcPr>
          <w:p w:rsidR="00847532" w:rsidRPr="00847532" w:rsidP="00847532" w14:paraId="34108876"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794FDB6C"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b/>
                <w:bCs/>
                <w:color w:val="000000"/>
                <w:sz w:val="24"/>
                <w:szCs w:val="24"/>
              </w:rPr>
              <w:t>Grade/Step</w:t>
            </w:r>
            <w:r w:rsidRPr="00847532">
              <w:rPr>
                <w:rFonts w:ascii="Times New Roman" w:eastAsia="Times New Roman" w:hAnsi="Times New Roman" w:cs="Times New Roman"/>
                <w:color w:val="000000"/>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DD6EE"/>
            <w:hideMark/>
          </w:tcPr>
          <w:p w:rsidR="00847532" w:rsidRPr="00847532" w:rsidP="00847532" w14:paraId="07A1C628"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643BB330"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61561D4A"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b/>
                <w:bCs/>
                <w:color w:val="000000"/>
                <w:sz w:val="24"/>
                <w:szCs w:val="24"/>
              </w:rPr>
              <w:t>Salary</w:t>
            </w:r>
            <w:r w:rsidRPr="00847532">
              <w:rPr>
                <w:rFonts w:ascii="Times New Roman" w:eastAsia="Times New Roman" w:hAnsi="Times New Roman" w:cs="Times New Roman"/>
                <w:color w:val="000000"/>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BDD6EE"/>
            <w:hideMark/>
          </w:tcPr>
          <w:p w:rsidR="00847532" w:rsidRPr="00847532" w:rsidP="00847532" w14:paraId="3FAE8C74"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264F1F8D" w14:textId="77777777">
            <w:pPr>
              <w:spacing w:after="0" w:line="240" w:lineRule="auto"/>
              <w:ind w:firstLine="60"/>
              <w:textAlignment w:val="baseline"/>
              <w:rPr>
                <w:rFonts w:ascii="Segoe UI" w:eastAsia="Times New Roman" w:hAnsi="Segoe UI" w:cs="Segoe UI"/>
                <w:sz w:val="18"/>
                <w:szCs w:val="18"/>
              </w:rPr>
            </w:pPr>
            <w:r w:rsidRPr="00847532">
              <w:rPr>
                <w:rFonts w:ascii="Times New Roman" w:eastAsia="Times New Roman" w:hAnsi="Times New Roman" w:cs="Times New Roman"/>
                <w:b/>
                <w:bCs/>
                <w:color w:val="000000"/>
                <w:sz w:val="24"/>
                <w:szCs w:val="24"/>
              </w:rPr>
              <w:t>Fringe (if applicable</w:t>
            </w:r>
            <w:r w:rsidRPr="00847532">
              <w:rPr>
                <w:rFonts w:ascii="Times New Roman" w:eastAsia="Times New Roman" w:hAnsi="Times New Roman" w:cs="Times New Roman"/>
                <w:color w:val="000000"/>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BDD6EE"/>
            <w:hideMark/>
          </w:tcPr>
          <w:p w:rsidR="00847532" w:rsidRPr="00847532" w:rsidP="00847532" w14:paraId="447A1CCB"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1BAF76E8"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b/>
                <w:bCs/>
                <w:color w:val="000000"/>
                <w:sz w:val="24"/>
                <w:szCs w:val="24"/>
              </w:rPr>
              <w:t>% of Effort</w:t>
            </w:r>
            <w:r w:rsidRPr="00847532">
              <w:rPr>
                <w:rFonts w:ascii="Times New Roman" w:eastAsia="Times New Roman" w:hAnsi="Times New Roman" w:cs="Times New Roman"/>
                <w:color w:val="000000"/>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BDD6EE"/>
            <w:hideMark/>
          </w:tcPr>
          <w:p w:rsidR="00847532" w:rsidRPr="00847532" w:rsidP="00847532" w14:paraId="35716FF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5BE1D7E2" w14:textId="77777777">
            <w:pPr>
              <w:spacing w:after="0" w:line="240" w:lineRule="auto"/>
              <w:ind w:left="180" w:hanging="180"/>
              <w:textAlignment w:val="baseline"/>
              <w:rPr>
                <w:rFonts w:ascii="Segoe UI" w:eastAsia="Times New Roman" w:hAnsi="Segoe UI" w:cs="Segoe UI"/>
                <w:sz w:val="18"/>
                <w:szCs w:val="18"/>
              </w:rPr>
            </w:pPr>
            <w:r w:rsidRPr="00847532">
              <w:rPr>
                <w:rFonts w:ascii="Times New Roman" w:eastAsia="Times New Roman" w:hAnsi="Times New Roman" w:cs="Times New Roman"/>
                <w:b/>
                <w:bCs/>
                <w:color w:val="000000"/>
                <w:sz w:val="24"/>
                <w:szCs w:val="24"/>
              </w:rPr>
              <w:t>Total Annualized Cost to Gov’t</w:t>
            </w:r>
            <w:r w:rsidRPr="00847532">
              <w:rPr>
                <w:rFonts w:ascii="Times New Roman" w:eastAsia="Times New Roman" w:hAnsi="Times New Roman" w:cs="Times New Roman"/>
                <w:color w:val="000000"/>
                <w:sz w:val="24"/>
                <w:szCs w:val="24"/>
              </w:rPr>
              <w:t> </w:t>
            </w:r>
          </w:p>
        </w:tc>
      </w:tr>
      <w:tr w14:paraId="3D9A3914"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359F1F5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Federal Oversight</w:t>
            </w: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3482D33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19EE61DE"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692D368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06927BD8"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3CA5BEE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r>
      <w:tr w14:paraId="4F54AA01"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608C89D5"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NIST Project Oversight Officer -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0A909ADB"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ZP-IV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68917B4E"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170,000 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30343E92"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65.6% </w:t>
            </w:r>
          </w:p>
          <w:p w:rsidR="00847532" w:rsidRPr="00847532" w:rsidP="00847532" w14:paraId="5F513BB5"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w:t>
            </w:r>
            <w:r w:rsidRPr="00847532">
              <w:rPr>
                <w:rFonts w:ascii="Times New Roman" w:eastAsia="Times New Roman" w:hAnsi="Times New Roman" w:cs="Times New Roman"/>
                <w:sz w:val="24"/>
                <w:szCs w:val="24"/>
              </w:rPr>
              <w:t>leave</w:t>
            </w:r>
            <w:r w:rsidRPr="00847532">
              <w:rPr>
                <w:rFonts w:ascii="Times New Roman" w:eastAsia="Times New Roman" w:hAnsi="Times New Roman" w:cs="Times New Roman"/>
                <w:sz w:val="24"/>
                <w:szCs w:val="24"/>
              </w:rPr>
              <w:t xml:space="preserve"> and benefits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A6C7255"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40%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3D6B1014"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$112,608 </w:t>
            </w:r>
          </w:p>
        </w:tc>
      </w:tr>
      <w:tr w14:paraId="6B3AA444"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7E0AC0ED"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System Maintenance (labor)</w:t>
            </w: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7D9838C2"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53C663A2"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7CE9331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195AC3A4"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4A1037D4"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r>
      <w:tr w14:paraId="62BED005"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3BCC641"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NIST OISM systems maintenance staff x 2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3C0E87B3"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1478C0F0"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140,000 </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778E61AB"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65.6% </w:t>
            </w:r>
          </w:p>
          <w:p w:rsidR="00847532" w:rsidRPr="00847532" w:rsidP="00847532" w14:paraId="2C45DCF3"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w:t>
            </w:r>
            <w:r w:rsidRPr="00847532">
              <w:rPr>
                <w:rFonts w:ascii="Times New Roman" w:eastAsia="Times New Roman" w:hAnsi="Times New Roman" w:cs="Times New Roman"/>
                <w:sz w:val="24"/>
                <w:szCs w:val="24"/>
              </w:rPr>
              <w:t>leave</w:t>
            </w:r>
            <w:r w:rsidRPr="00847532">
              <w:rPr>
                <w:rFonts w:ascii="Times New Roman" w:eastAsia="Times New Roman" w:hAnsi="Times New Roman" w:cs="Times New Roman"/>
                <w:sz w:val="24"/>
                <w:szCs w:val="24"/>
              </w:rPr>
              <w:t xml:space="preserve"> and benefits) </w:t>
            </w:r>
          </w:p>
          <w:p w:rsidR="00847532" w:rsidRPr="00847532" w:rsidP="00847532" w14:paraId="0F3A2BA0"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5A84854"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5%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63EBA8FD"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$23,184 </w:t>
            </w:r>
          </w:p>
        </w:tc>
      </w:tr>
      <w:tr w14:paraId="2AF4A4C6"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D3F2F0D"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NIST OISM IT Security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0BFCDA65"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7E5311E8"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140,000 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7532" w:rsidRPr="00847532" w:rsidP="00847532" w14:paraId="53E2DA7B" w14:textId="77777777">
            <w:pPr>
              <w:spacing w:after="0" w:line="240" w:lineRule="auto"/>
              <w:rPr>
                <w:rFonts w:ascii="Segoe UI" w:eastAsia="Times New Roman" w:hAnsi="Segoe UI" w:cs="Segoe UI"/>
                <w:sz w:val="18"/>
                <w:szCs w:val="18"/>
              </w:rPr>
            </w:pPr>
          </w:p>
        </w:tc>
        <w:tc>
          <w:tcPr>
            <w:tcW w:w="1260" w:type="dxa"/>
            <w:tcBorders>
              <w:top w:val="single" w:sz="6" w:space="0" w:color="000000"/>
              <w:left w:val="nil"/>
              <w:bottom w:val="single" w:sz="6" w:space="0" w:color="000000"/>
              <w:right w:val="single" w:sz="6" w:space="0" w:color="000000"/>
            </w:tcBorders>
            <w:shd w:val="clear" w:color="auto" w:fill="auto"/>
            <w:hideMark/>
          </w:tcPr>
          <w:p w:rsidR="00847532" w:rsidRPr="00847532" w:rsidP="00847532" w14:paraId="40E47B6C"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5%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185FB6CD"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$11,592 </w:t>
            </w:r>
          </w:p>
        </w:tc>
      </w:tr>
      <w:tr w14:paraId="27DC5842"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066212A8"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System Operation (labor)</w:t>
            </w: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7B725885"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6CBAEDEF"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440" w:type="dxa"/>
            <w:tcBorders>
              <w:top w:val="nil"/>
              <w:left w:val="single" w:sz="6" w:space="0" w:color="000000"/>
              <w:bottom w:val="single" w:sz="6" w:space="0" w:color="000000"/>
              <w:right w:val="single" w:sz="6" w:space="0" w:color="000000"/>
            </w:tcBorders>
            <w:shd w:val="clear" w:color="auto" w:fill="C0C0C0"/>
            <w:hideMark/>
          </w:tcPr>
          <w:p w:rsidR="00847532" w:rsidRPr="00847532" w:rsidP="00847532" w14:paraId="5A46E155"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6C3F6F4A"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589D5BEC"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r>
      <w:tr w14:paraId="2EC592A7"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B32A88E"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CPO Engagement Staff x 6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71791B7C"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E206453"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170,000 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BB59CCB"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65.6% </w:t>
            </w:r>
          </w:p>
          <w:p w:rsidR="00847532" w:rsidRPr="00847532" w:rsidP="00847532" w14:paraId="114CED05"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w:t>
            </w:r>
            <w:r w:rsidRPr="00847532">
              <w:rPr>
                <w:rFonts w:ascii="Times New Roman" w:eastAsia="Times New Roman" w:hAnsi="Times New Roman" w:cs="Times New Roman"/>
                <w:sz w:val="24"/>
                <w:szCs w:val="24"/>
              </w:rPr>
              <w:t>leave</w:t>
            </w:r>
            <w:r w:rsidRPr="00847532">
              <w:rPr>
                <w:rFonts w:ascii="Times New Roman" w:eastAsia="Times New Roman" w:hAnsi="Times New Roman" w:cs="Times New Roman"/>
                <w:sz w:val="24"/>
                <w:szCs w:val="24"/>
              </w:rPr>
              <w:t xml:space="preserve"> and benefits) </w:t>
            </w:r>
          </w:p>
          <w:p w:rsidR="00847532" w:rsidRPr="00847532" w:rsidP="00847532" w14:paraId="4F2D810D"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1FBCBE52"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40%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26DE072A"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$675,648 </w:t>
            </w:r>
          </w:p>
        </w:tc>
      </w:tr>
      <w:tr w14:paraId="607BB375"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6C97D394"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Other Objects (Non-labor)</w:t>
            </w: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179CB67A"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72111466"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14488218"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3CB3A211"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525D4DBA"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r>
      <w:tr w14:paraId="4B651E10" w14:textId="77777777" w:rsidTr="00847532">
        <w:tblPrEx>
          <w:tblW w:w="0" w:type="dxa"/>
          <w:tblInd w:w="420" w:type="dxa"/>
          <w:tblCellMar>
            <w:left w:w="0" w:type="dxa"/>
            <w:right w:w="0" w:type="dxa"/>
          </w:tblCellMar>
          <w:tblLook w:val="04A0"/>
        </w:tblPrEx>
        <w:trPr>
          <w:trHeight w:val="63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04A07602"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Licenses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1ADBF0CA"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02B1227E"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6084FC96"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C0C0C0"/>
            <w:hideMark/>
          </w:tcPr>
          <w:p w:rsidR="00847532" w:rsidRPr="00847532" w:rsidP="00847532" w14:paraId="68DAE4E7"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308C5DAB"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 </w:t>
            </w:r>
            <w:r w:rsidRPr="00847532">
              <w:rPr>
                <w:rFonts w:ascii="Times New Roman" w:eastAsia="Times New Roman" w:hAnsi="Times New Roman" w:cs="Times New Roman"/>
                <w:sz w:val="24"/>
                <w:szCs w:val="24"/>
              </w:rPr>
              <w:t> </w:t>
            </w:r>
          </w:p>
          <w:p w:rsidR="00847532" w:rsidRPr="00847532" w:rsidP="00847532" w14:paraId="13F2243E"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$50,000 </w:t>
            </w:r>
          </w:p>
        </w:tc>
      </w:tr>
      <w:tr w14:paraId="6DD8F774" w14:textId="77777777" w:rsidTr="00847532">
        <w:tblPrEx>
          <w:tblW w:w="0" w:type="dxa"/>
          <w:tblInd w:w="420" w:type="dxa"/>
          <w:tblCellMar>
            <w:left w:w="0" w:type="dxa"/>
            <w:right w:w="0" w:type="dxa"/>
          </w:tblCellMar>
          <w:tblLook w:val="04A0"/>
        </w:tblPrEx>
        <w:trPr>
          <w:trHeight w:val="30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013F26DB"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b/>
                <w:bCs/>
                <w:sz w:val="24"/>
                <w:szCs w:val="24"/>
              </w:rPr>
              <w:t>Total Cost to the Government</w:t>
            </w: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6EC24745"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2E350640"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433D7EB8"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29333EE6" w14:textId="77777777">
            <w:pPr>
              <w:spacing w:after="0" w:line="240" w:lineRule="auto"/>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847532" w:rsidRPr="00847532" w:rsidP="00847532" w14:paraId="2E00C02B" w14:textId="77777777">
            <w:pPr>
              <w:spacing w:after="0" w:line="240" w:lineRule="auto"/>
              <w:jc w:val="center"/>
              <w:textAlignment w:val="baseline"/>
              <w:rPr>
                <w:rFonts w:ascii="Segoe UI" w:eastAsia="Times New Roman" w:hAnsi="Segoe UI" w:cs="Segoe UI"/>
                <w:sz w:val="18"/>
                <w:szCs w:val="18"/>
              </w:rPr>
            </w:pPr>
            <w:r w:rsidRPr="00847532">
              <w:rPr>
                <w:rFonts w:ascii="Times New Roman" w:eastAsia="Times New Roman" w:hAnsi="Times New Roman" w:cs="Times New Roman"/>
                <w:sz w:val="24"/>
                <w:szCs w:val="24"/>
              </w:rPr>
              <w:t>$873,032 </w:t>
            </w:r>
          </w:p>
        </w:tc>
      </w:tr>
    </w:tbl>
    <w:p w:rsidR="00847532" w:rsidRPr="00847532" w:rsidP="00B95583" w14:paraId="4A93B2E8" w14:textId="77777777">
      <w:pPr>
        <w:spacing w:before="120" w:after="120" w:line="240" w:lineRule="auto"/>
        <w:rPr>
          <w:rFonts w:ascii="Times New Roman" w:eastAsia="Times New Roman" w:hAnsi="Times New Roman" w:cs="Times New Roman"/>
          <w:sz w:val="24"/>
          <w:szCs w:val="24"/>
        </w:rPr>
      </w:pPr>
    </w:p>
    <w:p w:rsidR="00B95583" w:rsidP="00B95583" w14:paraId="0C000BFC" w14:textId="77777777">
      <w:pPr>
        <w:spacing w:before="120" w:after="120" w:line="240" w:lineRule="auto"/>
        <w:rPr>
          <w:rFonts w:ascii="Times New Roman" w:eastAsia="Times New Roman" w:hAnsi="Times New Roman" w:cs="Times New Roman"/>
          <w:sz w:val="24"/>
          <w:szCs w:val="24"/>
        </w:rPr>
      </w:pPr>
      <w:r w:rsidRPr="572E9585">
        <w:rPr>
          <w:rFonts w:ascii="Times New Roman" w:eastAsia="Times New Roman" w:hAnsi="Times New Roman" w:cs="Times New Roman"/>
          <w:b/>
          <w:bCs/>
          <w:sz w:val="24"/>
          <w:szCs w:val="24"/>
        </w:rPr>
        <w:t>15. Explain the reasons for any program changes or adjustments reported on the burden worksheet.</w:t>
      </w:r>
    </w:p>
    <w:p w:rsidR="00B95583" w:rsidP="00B95583" w14:paraId="78D87C17" w14:textId="26C5DDB5">
      <w:pPr>
        <w:spacing w:before="120" w:after="120" w:line="240" w:lineRule="auto"/>
        <w:rPr>
          <w:rFonts w:ascii="Times New Roman" w:eastAsia="Times New Roman" w:hAnsi="Times New Roman" w:cs="Times New Roman"/>
          <w:sz w:val="24"/>
          <w:szCs w:val="24"/>
        </w:rPr>
      </w:pPr>
      <w:r w:rsidRPr="572E9585">
        <w:rPr>
          <w:rFonts w:ascii="Times New Roman" w:eastAsia="Times New Roman" w:hAnsi="Times New Roman" w:cs="Times New Roman"/>
          <w:sz w:val="24"/>
          <w:szCs w:val="24"/>
        </w:rPr>
        <w:t xml:space="preserve">This is a new </w:t>
      </w:r>
      <w:r w:rsidR="00847532">
        <w:rPr>
          <w:rFonts w:ascii="Times New Roman" w:eastAsia="Times New Roman" w:hAnsi="Times New Roman" w:cs="Times New Roman"/>
          <w:sz w:val="24"/>
          <w:szCs w:val="24"/>
        </w:rPr>
        <w:t>information collection.</w:t>
      </w:r>
    </w:p>
    <w:p w:rsidR="00B95583" w:rsidP="00B95583" w14:paraId="241D6B61" w14:textId="77777777">
      <w:pPr>
        <w:spacing w:before="120" w:after="120" w:line="240" w:lineRule="auto"/>
        <w:rPr>
          <w:rFonts w:ascii="Times New Roman" w:eastAsia="Times New Roman" w:hAnsi="Times New Roman" w:cs="Times New Roman"/>
          <w:b/>
          <w:bCs/>
          <w:sz w:val="24"/>
          <w:szCs w:val="24"/>
        </w:rPr>
      </w:pPr>
      <w:r w:rsidRPr="42B2FB9B">
        <w:rPr>
          <w:rFonts w:ascii="Times New Roman" w:eastAsia="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546EC9A1" w:rsidP="75B56CC9" w14:paraId="4B1D6D5A" w14:textId="584AB5BE">
      <w:pPr>
        <w:spacing w:line="240" w:lineRule="auto"/>
        <w:rPr>
          <w:rFonts w:ascii="Times New Roman" w:eastAsia="Times New Roman" w:hAnsi="Times New Roman" w:cs="Times New Roman"/>
          <w:color w:val="000000" w:themeColor="text1"/>
          <w:sz w:val="24"/>
          <w:szCs w:val="24"/>
        </w:rPr>
      </w:pPr>
      <w:r w:rsidRPr="42B2FB9B">
        <w:rPr>
          <w:rFonts w:ascii="Times New Roman" w:eastAsia="Times New Roman" w:hAnsi="Times New Roman" w:cs="Times New Roman"/>
          <w:color w:val="000000" w:themeColor="text1"/>
          <w:sz w:val="24"/>
          <w:szCs w:val="24"/>
        </w:rPr>
        <w:t>The agency plans to perform certain analyses and develop statistics, reports, or other items summarizing the results of the collection activity. For example, the agency will develop reports showing the number of concept plans and applications submitted, correlated by geographic area, cross referenced with the proposed type of project submitted.</w:t>
      </w:r>
    </w:p>
    <w:p w:rsidR="75B56CC9" w:rsidP="75B56CC9" w14:paraId="1C0DF8A0" w14:textId="6F95B9B0">
      <w:pPr>
        <w:spacing w:before="120" w:after="120" w:line="240" w:lineRule="auto"/>
        <w:rPr>
          <w:rFonts w:ascii="Times New Roman" w:eastAsia="Times New Roman" w:hAnsi="Times New Roman" w:cs="Times New Roman"/>
          <w:b/>
          <w:bCs/>
          <w:sz w:val="24"/>
          <w:szCs w:val="24"/>
        </w:rPr>
      </w:pPr>
    </w:p>
    <w:p w:rsidR="00B95583" w:rsidP="00B95583" w14:paraId="68B67A03" w14:textId="643B6264">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17. If seeking approval to not display the expiration date for OMB approval of the information collection, explain the reasons that display would be inappropriate.</w:t>
      </w:r>
    </w:p>
    <w:p w:rsidR="00847532" w:rsidP="00B95583" w14:paraId="553A70EA" w14:textId="52D16DFD">
      <w:pPr>
        <w:spacing w:before="120" w:after="120" w:line="240" w:lineRule="auto"/>
        <w:rPr>
          <w:rFonts w:ascii="Times New Roman" w:eastAsia="Times New Roman" w:hAnsi="Times New Roman" w:cs="Times New Roman"/>
          <w:sz w:val="24"/>
          <w:szCs w:val="24"/>
        </w:rPr>
      </w:pPr>
      <w:r w:rsidRPr="00847532">
        <w:rPr>
          <w:rFonts w:ascii="Times New Roman" w:eastAsia="Times New Roman" w:hAnsi="Times New Roman" w:cs="Times New Roman"/>
          <w:sz w:val="24"/>
          <w:szCs w:val="24"/>
        </w:rPr>
        <w:t>The expiration date will be clearly displayed with the OMB Control Number. </w:t>
      </w:r>
    </w:p>
    <w:p w:rsidR="00B95583" w:rsidP="00B95583" w14:paraId="045183FB" w14:textId="77777777">
      <w:pPr>
        <w:spacing w:before="120" w:after="120" w:line="240" w:lineRule="auto"/>
        <w:rPr>
          <w:rFonts w:ascii="Times New Roman" w:eastAsia="Times New Roman" w:hAnsi="Times New Roman" w:cs="Times New Roman"/>
          <w:b/>
          <w:bCs/>
          <w:sz w:val="24"/>
          <w:szCs w:val="24"/>
        </w:rPr>
      </w:pPr>
      <w:r w:rsidRPr="572E9585">
        <w:rPr>
          <w:rFonts w:ascii="Times New Roman" w:eastAsia="Times New Roman" w:hAnsi="Times New Roman" w:cs="Times New Roman"/>
          <w:b/>
          <w:bCs/>
          <w:sz w:val="24"/>
          <w:szCs w:val="24"/>
        </w:rPr>
        <w:t>18. Explain each exception to the topics of the certification statement identified in “Certification or Paperwork Reduction Act Submissions.”</w:t>
      </w:r>
    </w:p>
    <w:p w:rsidR="00B95583" w:rsidP="00B95583" w14:paraId="429F7498" w14:textId="3027B698">
      <w:pPr>
        <w:spacing w:before="120" w:after="120" w:line="240" w:lineRule="auto"/>
        <w:rPr>
          <w:rFonts w:ascii="Times New Roman" w:eastAsia="Times New Roman" w:hAnsi="Times New Roman" w:cs="Times New Roman"/>
          <w:sz w:val="24"/>
          <w:szCs w:val="24"/>
        </w:rPr>
      </w:pPr>
      <w:r w:rsidRPr="00847532">
        <w:rPr>
          <w:rFonts w:ascii="Times New Roman" w:eastAsia="Times New Roman" w:hAnsi="Times New Roman" w:cs="Times New Roman"/>
          <w:sz w:val="24"/>
          <w:szCs w:val="24"/>
        </w:rPr>
        <w:t xml:space="preserve">There will be no exceptions to the certification statement and NIST certifies compliance with </w:t>
      </w:r>
      <w:hyperlink r:id="rId10" w:tgtFrame="_blank" w:history="1">
        <w:r w:rsidRPr="00847532">
          <w:rPr>
            <w:rStyle w:val="Hyperlink"/>
            <w:rFonts w:ascii="Times New Roman" w:eastAsia="Times New Roman" w:hAnsi="Times New Roman" w:cs="Times New Roman"/>
            <w:sz w:val="24"/>
            <w:szCs w:val="24"/>
          </w:rPr>
          <w:t xml:space="preserve">5 CFR 1320.9 </w:t>
        </w:r>
      </w:hyperlink>
      <w:r w:rsidRPr="00847532">
        <w:rPr>
          <w:rFonts w:ascii="Times New Roman" w:eastAsia="Times New Roman" w:hAnsi="Times New Roman" w:cs="Times New Roman"/>
          <w:sz w:val="24"/>
          <w:szCs w:val="24"/>
        </w:rPr>
        <w:t xml:space="preserve">and the related provisions of </w:t>
      </w:r>
      <w:hyperlink r:id="rId11" w:tgtFrame="_blank" w:history="1">
        <w:r w:rsidRPr="00847532">
          <w:rPr>
            <w:rStyle w:val="Hyperlink"/>
            <w:rFonts w:ascii="Times New Roman" w:eastAsia="Times New Roman" w:hAnsi="Times New Roman" w:cs="Times New Roman"/>
            <w:sz w:val="24"/>
            <w:szCs w:val="24"/>
          </w:rPr>
          <w:t>5 CFR</w:t>
        </w:r>
      </w:hyperlink>
      <w:r w:rsidRPr="00847532">
        <w:rPr>
          <w:rFonts w:ascii="Times New Roman" w:eastAsia="Times New Roman" w:hAnsi="Times New Roman" w:cs="Times New Roman"/>
          <w:sz w:val="24"/>
          <w:szCs w:val="24"/>
        </w:rPr>
        <w:t xml:space="preserve"> </w:t>
      </w:r>
      <w:hyperlink r:id="rId11" w:tgtFrame="_blank" w:history="1">
        <w:r w:rsidRPr="00847532">
          <w:rPr>
            <w:rStyle w:val="Hyperlink"/>
            <w:rFonts w:ascii="Times New Roman" w:eastAsia="Times New Roman" w:hAnsi="Times New Roman" w:cs="Times New Roman"/>
            <w:sz w:val="24"/>
            <w:szCs w:val="24"/>
          </w:rPr>
          <w:t>1320.8(b)(3)</w:t>
        </w:r>
      </w:hyperlink>
      <w:r w:rsidRPr="00847532">
        <w:rPr>
          <w:rFonts w:ascii="Times New Roman" w:eastAsia="Times New Roman" w:hAnsi="Times New Roman" w:cs="Times New Roman"/>
          <w:sz w:val="24"/>
          <w:szCs w:val="24"/>
        </w:rPr>
        <w:t>. </w:t>
      </w:r>
    </w:p>
    <w:p w:rsidR="00BB3A9A" w:rsidRPr="00847532" w:rsidP="00847532" w14:paraId="2F571D43" w14:textId="2928A8B1">
      <w:pPr>
        <w:spacing w:before="120" w:after="120"/>
        <w:rPr>
          <w:rFonts w:ascii="Times New Roman" w:eastAsia="Times New Roman" w:hAnsi="Times New Roman" w:cs="Times New Roman"/>
          <w:sz w:val="24"/>
          <w:szCs w:val="24"/>
        </w:rPr>
      </w:pP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5212C" w:rsidP="005400BB" w14:paraId="4CE858E8" w14:textId="77777777">
      <w:pPr>
        <w:spacing w:after="0" w:line="240" w:lineRule="auto"/>
      </w:pPr>
      <w:r>
        <w:separator/>
      </w:r>
    </w:p>
  </w:footnote>
  <w:footnote w:type="continuationSeparator" w:id="1">
    <w:p w:rsidR="00A5212C" w:rsidP="005400BB" w14:paraId="1F1781DE" w14:textId="77777777">
      <w:pPr>
        <w:spacing w:after="0" w:line="240" w:lineRule="auto"/>
      </w:pPr>
      <w:r>
        <w:continuationSeparator/>
      </w:r>
    </w:p>
  </w:footnote>
  <w:footnote w:type="continuationNotice" w:id="2">
    <w:p w:rsidR="00A5212C" w14:paraId="54790DEE" w14:textId="77777777">
      <w:pPr>
        <w:spacing w:after="0" w:line="240" w:lineRule="auto"/>
      </w:pPr>
    </w:p>
  </w:footnote>
  <w:footnote w:id="3">
    <w:p w:rsidR="00790AD2" w:rsidRPr="0067219A" w:rsidP="00790AD2" w14:paraId="0BF0A9D8" w14:textId="77777777">
      <w:pPr>
        <w:pStyle w:val="FootnoteText"/>
        <w:rPr>
          <w:rFonts w:eastAsia="Calibri" w:cs="Arial"/>
        </w:rPr>
      </w:pPr>
      <w:r w:rsidRPr="0067219A">
        <w:rPr>
          <w:rStyle w:val="FootnoteReference"/>
        </w:rPr>
        <w:footnoteRef/>
      </w:r>
      <w:r w:rsidRPr="0067219A" w:rsidR="42B2FB9B">
        <w:t xml:space="preserve"> </w:t>
      </w:r>
      <w:r w:rsidRPr="42B2FB9B" w:rsidR="42B2FB9B">
        <w:rPr>
          <w:i/>
          <w:iCs/>
        </w:rPr>
        <w:t xml:space="preserve">See </w:t>
      </w:r>
      <w:r w:rsidRPr="0067219A" w:rsidR="42B2FB9B">
        <w:t>15 U.S.C. § 4652(a)(2)(B)(ii)(II).</w:t>
      </w:r>
    </w:p>
  </w:footnote>
  <w:footnote w:id="4">
    <w:p w:rsidR="00790AD2" w:rsidRPr="0067219A" w:rsidP="00790AD2" w14:paraId="2AB07932" w14:textId="77777777">
      <w:pPr>
        <w:pStyle w:val="FootnoteText"/>
        <w:rPr>
          <w:rFonts w:eastAsia="Calibri" w:cs="Arial"/>
        </w:rPr>
      </w:pPr>
      <w:r w:rsidRPr="0067219A">
        <w:rPr>
          <w:rStyle w:val="FootnoteReference"/>
        </w:rPr>
        <w:footnoteRef/>
      </w:r>
      <w:r w:rsidRPr="0067219A" w:rsidR="42B2FB9B">
        <w:t xml:space="preserve"> 15 U.S.C. § 4652(a)(2)(B)(ii)(</w:t>
      </w:r>
      <w:r w:rsidR="42B2FB9B">
        <w:t>II</w:t>
      </w:r>
      <w:r w:rsidRPr="0067219A" w:rsidR="42B2FB9B">
        <w:t>I).</w:t>
      </w:r>
    </w:p>
  </w:footnote>
  <w:footnote w:id="5">
    <w:p w:rsidR="00790AD2" w:rsidP="00790AD2" w14:paraId="4F262FB5" w14:textId="77777777">
      <w:pPr>
        <w:pStyle w:val="FootnoteText"/>
      </w:pPr>
      <w:r>
        <w:rPr>
          <w:rStyle w:val="FootnoteReference"/>
        </w:rPr>
        <w:footnoteRef/>
      </w:r>
      <w:r w:rsidR="42B2FB9B">
        <w:t xml:space="preserve"> </w:t>
      </w:r>
      <w:r w:rsidRPr="42B2FB9B" w:rsidR="42B2FB9B">
        <w:rPr>
          <w:i/>
          <w:iCs/>
        </w:rPr>
        <w:t xml:space="preserve">See </w:t>
      </w:r>
      <w:r w:rsidRPr="00557874" w:rsidR="42B2FB9B">
        <w:t>15 U.S.C. § 4652(a)(2)(B)(ii)(VI</w:t>
      </w:r>
      <w:r w:rsidR="42B2FB9B">
        <w:t>).</w:t>
      </w:r>
      <w:r w:rsidRPr="00557874" w:rsidR="42B2FB9B">
        <w:t xml:space="preserve"> </w:t>
      </w:r>
    </w:p>
  </w:footnote>
  <w:footnote w:id="6">
    <w:p w:rsidR="00790AD2" w:rsidP="00790AD2" w14:paraId="0701039B" w14:textId="77777777">
      <w:pPr>
        <w:pStyle w:val="FootnoteText"/>
      </w:pPr>
      <w:r>
        <w:rPr>
          <w:rStyle w:val="FootnoteReference"/>
        </w:rPr>
        <w:footnoteRef/>
      </w:r>
      <w:r w:rsidR="42B2FB9B">
        <w:t xml:space="preserve"> </w:t>
      </w:r>
      <w:r w:rsidRPr="42B2FB9B" w:rsidR="42B2FB9B">
        <w:rPr>
          <w:i/>
          <w:iCs/>
        </w:rPr>
        <w:t>See</w:t>
      </w:r>
      <w:r w:rsidRPr="00CA1A7E" w:rsidR="42B2FB9B">
        <w:t xml:space="preserve"> 15 U.S.C. § 4652(a)(2)(B)(ii)(VI).</w:t>
      </w:r>
    </w:p>
  </w:footnote>
  <w:footnote w:id="7">
    <w:p w:rsidR="00790AD2" w:rsidP="00790AD2" w14:paraId="4CF40469" w14:textId="77777777">
      <w:pPr>
        <w:pStyle w:val="FootnoteText"/>
      </w:pPr>
      <w:r>
        <w:rPr>
          <w:rStyle w:val="FootnoteReference"/>
        </w:rPr>
        <w:footnoteRef/>
      </w:r>
      <w:r w:rsidR="42B2FB9B">
        <w:t xml:space="preserve"> U.S. Department of Labor, </w:t>
      </w:r>
      <w:r w:rsidRPr="42B2FB9B" w:rsidR="42B2FB9B">
        <w:rPr>
          <w:i/>
          <w:iCs/>
        </w:rPr>
        <w:t>Good Jobs Principles</w:t>
      </w:r>
      <w:r w:rsidR="42B2FB9B">
        <w:t xml:space="preserve">, </w:t>
      </w:r>
      <w:hyperlink r:id="rId1" w:history="1">
        <w:r w:rsidRPr="00426A2F" w:rsidR="42B2FB9B">
          <w:rPr>
            <w:rStyle w:val="Hyperlink"/>
          </w:rPr>
          <w:t>http://</w:t>
        </w:r>
        <w:r w:rsidRPr="00536A0A" w:rsidR="42B2FB9B">
          <w:rPr>
            <w:rStyle w:val="Hyperlink"/>
          </w:rPr>
          <w:t>www.dol.gov/general/good-jobs/principles</w:t>
        </w:r>
      </w:hyperlink>
      <w:r w:rsidR="42B2FB9B">
        <w:t xml:space="preserve"> </w:t>
      </w:r>
      <w:hyperlink r:id="rId2" w:history="1">
        <w:r w:rsidR="42B2FB9B">
          <w:rPr>
            <w:rStyle w:val="Hyperlink"/>
          </w:rPr>
          <w:t>https://www.dol.gov/general/good-jobs/principles</w:t>
        </w:r>
      </w:hyperlink>
      <w:r w:rsidR="42B2FB9B">
        <w:t>(2022).</w:t>
      </w:r>
    </w:p>
  </w:footnote>
  <w:footnote w:id="8">
    <w:p w:rsidR="00790AD2" w:rsidRPr="0067219A" w:rsidP="00790AD2" w14:paraId="485A0556" w14:textId="77777777">
      <w:pPr>
        <w:pStyle w:val="FootnoteText"/>
      </w:pPr>
      <w:r w:rsidRPr="0067219A">
        <w:rPr>
          <w:rStyle w:val="FootnoteReference"/>
        </w:rPr>
        <w:footnoteRef/>
      </w:r>
      <w:r w:rsidRPr="0067219A" w:rsidR="42B2FB9B">
        <w:t xml:space="preserve"> U.S. Department of Commerce, </w:t>
      </w:r>
      <w:r w:rsidRPr="42B2FB9B" w:rsidR="42B2FB9B">
        <w:rPr>
          <w:i/>
          <w:iCs/>
        </w:rPr>
        <w:t>Job Quality Toolkit</w:t>
      </w:r>
      <w:r w:rsidRPr="0067219A" w:rsidR="42B2FB9B">
        <w:t xml:space="preserve">, </w:t>
      </w:r>
      <w:hyperlink r:id="rId3" w:history="1">
        <w:r w:rsidRPr="0067219A" w:rsidR="42B2FB9B">
          <w:rPr>
            <w:rStyle w:val="Hyperlink"/>
          </w:rPr>
          <w:t>https://www.commerce.gov/work-us/job-quality-toolkit</w:t>
        </w:r>
      </w:hyperlink>
      <w:r w:rsidRPr="0067219A" w:rsidR="42B2FB9B">
        <w:t xml:space="preserve"> (2022).</w:t>
      </w:r>
    </w:p>
  </w:footnote>
  <w:footnote w:id="9">
    <w:p w:rsidR="00790AD2" w:rsidP="00790AD2" w14:paraId="408BA23D" w14:textId="77777777">
      <w:pPr>
        <w:pStyle w:val="FootnoteText"/>
      </w:pPr>
      <w:r>
        <w:rPr>
          <w:rStyle w:val="FootnoteReference"/>
        </w:rPr>
        <w:footnoteRef/>
      </w:r>
      <w:r w:rsidR="42B2FB9B">
        <w:t xml:space="preserve"> </w:t>
      </w:r>
      <w:r w:rsidRPr="42B2FB9B" w:rsidR="42B2FB9B">
        <w:rPr>
          <w:i/>
          <w:iCs/>
        </w:rPr>
        <w:t>See</w:t>
      </w:r>
      <w:r w:rsidRPr="00DB24E8" w:rsidR="42B2FB9B">
        <w:t xml:space="preserve"> 15 U.S.C. § 4652(a)(2)(B)(ii)(II).</w:t>
      </w:r>
    </w:p>
  </w:footnote>
  <w:footnote w:id="10">
    <w:p w:rsidR="00790AD2" w:rsidP="00790AD2" w14:paraId="47DBCA83" w14:textId="77777777">
      <w:pPr>
        <w:pStyle w:val="FootnoteText"/>
      </w:pPr>
      <w:r>
        <w:rPr>
          <w:rStyle w:val="FootnoteReference"/>
        </w:rPr>
        <w:footnoteRef/>
      </w:r>
      <w:r w:rsidR="42B2FB9B">
        <w:t xml:space="preserve"> </w:t>
      </w:r>
      <w:r w:rsidRPr="42B2FB9B" w:rsidR="42B2FB9B">
        <w:rPr>
          <w:i/>
          <w:iCs/>
        </w:rPr>
        <w:t xml:space="preserve">See </w:t>
      </w:r>
      <w:r w:rsidR="42B2FB9B">
        <w:t>CHIPS Act of 2022, Sec. 104(c)(3).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2F7F2B"/>
    <w:multiLevelType w:val="hybridMultilevel"/>
    <w:tmpl w:val="B42A4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BC3D69"/>
    <w:multiLevelType w:val="hybridMultilevel"/>
    <w:tmpl w:val="462C5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F821E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C6115D"/>
    <w:multiLevelType w:val="hybridMultilevel"/>
    <w:tmpl w:val="97565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0478BC"/>
    <w:multiLevelType w:val="hybridMultilevel"/>
    <w:tmpl w:val="41EEB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9">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40532F9"/>
    <w:multiLevelType w:val="hybridMultilevel"/>
    <w:tmpl w:val="6EB69B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D35086"/>
    <w:multiLevelType w:val="hybridMultilevel"/>
    <w:tmpl w:val="AF143CCE"/>
    <w:lvl w:ilvl="0">
      <w:start w:val="1"/>
      <w:numFmt w:val="upperRoman"/>
      <w:pStyle w:val="Heading1"/>
      <w:lvlText w:val="%1."/>
      <w:lvlJc w:val="left"/>
      <w:pPr>
        <w:ind w:left="432" w:hanging="432"/>
      </w:pPr>
      <w:rPr>
        <w:rFonts w:hint="default"/>
        <w:sz w:val="24"/>
        <w:szCs w:val="24"/>
      </w:rPr>
    </w:lvl>
    <w:lvl w:ilvl="1">
      <w:start w:val="1"/>
      <w:numFmt w:val="upperLetter"/>
      <w:pStyle w:val="Heading2"/>
      <w:lvlText w:val="%2."/>
      <w:lvlJc w:val="left"/>
      <w:pPr>
        <w:ind w:left="792" w:hanging="432"/>
      </w:pPr>
    </w:lvl>
    <w:lvl w:ilvl="2">
      <w:start w:val="1"/>
      <w:numFmt w:val="decimal"/>
      <w:pStyle w:val="Heading3"/>
      <w:lvlText w:val="%3."/>
      <w:lvlJc w:val="left"/>
      <w:pPr>
        <w:ind w:left="1080" w:hanging="360"/>
      </w:pPr>
    </w:lvl>
    <w:lvl w:ilvl="3">
      <w:start w:val="1"/>
      <w:numFmt w:val="lowerLetter"/>
      <w:pStyle w:val="Heading4"/>
      <w:lvlText w:val="%4."/>
      <w:lvlJc w:val="left"/>
      <w:pPr>
        <w:ind w:left="1350" w:hanging="360"/>
      </w:pPr>
      <w:rPr>
        <w:rFonts w:hint="default"/>
        <w:b w:val="0"/>
        <w:bCs w:val="0"/>
      </w:rPr>
    </w:lvl>
    <w:lvl w:ilvl="4">
      <w:start w:val="1"/>
      <w:numFmt w:val="decimal"/>
      <w:pStyle w:val="Heading5"/>
      <w:lvlText w:val="(%5)"/>
      <w:lvlJc w:val="left"/>
      <w:pPr>
        <w:ind w:left="-3060" w:hanging="360"/>
      </w:pPr>
      <w:rPr>
        <w:rFonts w:hint="default"/>
        <w:b w:val="0"/>
        <w:bCs/>
        <w:color w:val="auto"/>
      </w:rPr>
    </w:lvl>
    <w:lvl w:ilvl="5">
      <w:start w:val="1"/>
      <w:numFmt w:val="lowerLetter"/>
      <w:pStyle w:val="Heading6"/>
      <w:lvlText w:val="(%6)"/>
      <w:lvlJc w:val="left"/>
      <w:pPr>
        <w:ind w:left="-2700" w:hanging="360"/>
      </w:pPr>
      <w:rPr>
        <w:rFonts w:hint="default"/>
      </w:rPr>
    </w:lvl>
    <w:lvl w:ilvl="6">
      <w:start w:val="1"/>
      <w:numFmt w:val="lowerRoman"/>
      <w:pStyle w:val="Heading7"/>
      <w:lvlText w:val="(%7)"/>
      <w:lvlJc w:val="left"/>
      <w:pPr>
        <w:ind w:left="-1980" w:hanging="360"/>
      </w:pPr>
      <w:rPr>
        <w:rFonts w:hint="default"/>
      </w:rPr>
    </w:lvl>
    <w:lvl w:ilvl="7">
      <w:start w:val="1"/>
      <w:numFmt w:val="lowerLetter"/>
      <w:pStyle w:val="Heading8"/>
      <w:lvlText w:val="(%8)"/>
      <w:lvlJc w:val="left"/>
      <w:pPr>
        <w:ind w:left="900" w:firstLine="0"/>
      </w:pPr>
      <w:rPr>
        <w:rFonts w:hint="default"/>
      </w:rPr>
    </w:lvl>
    <w:lvl w:ilvl="8">
      <w:start w:val="1"/>
      <w:numFmt w:val="lowerRoman"/>
      <w:pStyle w:val="Heading9"/>
      <w:lvlText w:val="(%9)"/>
      <w:lvlJc w:val="left"/>
      <w:pPr>
        <w:ind w:left="1620" w:firstLine="0"/>
      </w:pPr>
      <w:rPr>
        <w:rFonts w:hint="default"/>
      </w:rPr>
    </w:lvl>
  </w:abstractNum>
  <w:num w:numId="1" w16cid:durableId="2110196593">
    <w:abstractNumId w:val="0"/>
  </w:num>
  <w:num w:numId="2" w16cid:durableId="822166199">
    <w:abstractNumId w:val="2"/>
  </w:num>
  <w:num w:numId="3" w16cid:durableId="516315291">
    <w:abstractNumId w:val="11"/>
    <w:lvlOverride w:ilvl="0">
      <w:startOverride w:val="1"/>
    </w:lvlOverride>
  </w:num>
  <w:num w:numId="4" w16cid:durableId="673267226">
    <w:abstractNumId w:val="4"/>
  </w:num>
  <w:num w:numId="5" w16cid:durableId="602494139">
    <w:abstractNumId w:val="9"/>
  </w:num>
  <w:num w:numId="6" w16cid:durableId="1528980494">
    <w:abstractNumId w:val="5"/>
  </w:num>
  <w:num w:numId="7" w16cid:durableId="1247685993">
    <w:abstractNumId w:val="10"/>
  </w:num>
  <w:num w:numId="8" w16cid:durableId="1650283004">
    <w:abstractNumId w:val="11"/>
  </w:num>
  <w:num w:numId="9" w16cid:durableId="85276413">
    <w:abstractNumId w:val="3"/>
  </w:num>
  <w:num w:numId="10" w16cid:durableId="1109201709">
    <w:abstractNumId w:val="6"/>
  </w:num>
  <w:num w:numId="11" w16cid:durableId="1391880633">
    <w:abstractNumId w:val="7"/>
  </w:num>
  <w:num w:numId="12" w16cid:durableId="555942170">
    <w:abstractNumId w:val="1"/>
  </w:num>
  <w:num w:numId="13" w16cid:durableId="1450972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83"/>
    <w:rsid w:val="00000643"/>
    <w:rsid w:val="000040FB"/>
    <w:rsid w:val="00013185"/>
    <w:rsid w:val="00013278"/>
    <w:rsid w:val="0002156E"/>
    <w:rsid w:val="000235BC"/>
    <w:rsid w:val="00024F31"/>
    <w:rsid w:val="000353EA"/>
    <w:rsid w:val="00035848"/>
    <w:rsid w:val="00050975"/>
    <w:rsid w:val="00077C2D"/>
    <w:rsid w:val="000900EB"/>
    <w:rsid w:val="00095442"/>
    <w:rsid w:val="000A4D76"/>
    <w:rsid w:val="000C639A"/>
    <w:rsid w:val="000E4BF1"/>
    <w:rsid w:val="000F7650"/>
    <w:rsid w:val="00113A51"/>
    <w:rsid w:val="00164C85"/>
    <w:rsid w:val="00166068"/>
    <w:rsid w:val="00170013"/>
    <w:rsid w:val="00172CB7"/>
    <w:rsid w:val="00177211"/>
    <w:rsid w:val="00194C5B"/>
    <w:rsid w:val="001D020B"/>
    <w:rsid w:val="00251F62"/>
    <w:rsid w:val="002613F9"/>
    <w:rsid w:val="002A4841"/>
    <w:rsid w:val="00310AB2"/>
    <w:rsid w:val="00341AFA"/>
    <w:rsid w:val="0036433F"/>
    <w:rsid w:val="003D2009"/>
    <w:rsid w:val="003D3215"/>
    <w:rsid w:val="003F4C41"/>
    <w:rsid w:val="004146A3"/>
    <w:rsid w:val="004147FD"/>
    <w:rsid w:val="00424DAE"/>
    <w:rsid w:val="00426A2F"/>
    <w:rsid w:val="004B09A9"/>
    <w:rsid w:val="004B1C46"/>
    <w:rsid w:val="005120B5"/>
    <w:rsid w:val="00534ADC"/>
    <w:rsid w:val="00536A0A"/>
    <w:rsid w:val="005400BB"/>
    <w:rsid w:val="00551178"/>
    <w:rsid w:val="00555095"/>
    <w:rsid w:val="00557874"/>
    <w:rsid w:val="005832EE"/>
    <w:rsid w:val="0059068B"/>
    <w:rsid w:val="005A1B6B"/>
    <w:rsid w:val="005C7B57"/>
    <w:rsid w:val="005D2351"/>
    <w:rsid w:val="005F30E5"/>
    <w:rsid w:val="005F721E"/>
    <w:rsid w:val="0067219A"/>
    <w:rsid w:val="006A28A7"/>
    <w:rsid w:val="006C2436"/>
    <w:rsid w:val="006D1D7A"/>
    <w:rsid w:val="006E0B69"/>
    <w:rsid w:val="006E66CE"/>
    <w:rsid w:val="006F1F0E"/>
    <w:rsid w:val="00712AE3"/>
    <w:rsid w:val="00716ED4"/>
    <w:rsid w:val="00727EA7"/>
    <w:rsid w:val="00777142"/>
    <w:rsid w:val="00784534"/>
    <w:rsid w:val="00790AD2"/>
    <w:rsid w:val="00797365"/>
    <w:rsid w:val="007B4F41"/>
    <w:rsid w:val="0080566A"/>
    <w:rsid w:val="0081134F"/>
    <w:rsid w:val="008216F4"/>
    <w:rsid w:val="00844741"/>
    <w:rsid w:val="00847532"/>
    <w:rsid w:val="008C0285"/>
    <w:rsid w:val="008C257A"/>
    <w:rsid w:val="008C4D63"/>
    <w:rsid w:val="008D65EE"/>
    <w:rsid w:val="008D6DBF"/>
    <w:rsid w:val="008F51C0"/>
    <w:rsid w:val="0091316F"/>
    <w:rsid w:val="009157C8"/>
    <w:rsid w:val="00923619"/>
    <w:rsid w:val="009700BD"/>
    <w:rsid w:val="009773BF"/>
    <w:rsid w:val="009856C6"/>
    <w:rsid w:val="009A0C4F"/>
    <w:rsid w:val="009A54EC"/>
    <w:rsid w:val="009F1EE1"/>
    <w:rsid w:val="00A17EBF"/>
    <w:rsid w:val="00A31DB8"/>
    <w:rsid w:val="00A5212C"/>
    <w:rsid w:val="00A56E60"/>
    <w:rsid w:val="00A87CD1"/>
    <w:rsid w:val="00A970E0"/>
    <w:rsid w:val="00AB454C"/>
    <w:rsid w:val="00AE7FFB"/>
    <w:rsid w:val="00B2063D"/>
    <w:rsid w:val="00B26C08"/>
    <w:rsid w:val="00B33CF0"/>
    <w:rsid w:val="00B40EF9"/>
    <w:rsid w:val="00B5696B"/>
    <w:rsid w:val="00B657CE"/>
    <w:rsid w:val="00B95583"/>
    <w:rsid w:val="00BB0AB6"/>
    <w:rsid w:val="00BB3A9A"/>
    <w:rsid w:val="00BD1469"/>
    <w:rsid w:val="00C01D7D"/>
    <w:rsid w:val="00C07E83"/>
    <w:rsid w:val="00C3296C"/>
    <w:rsid w:val="00C40002"/>
    <w:rsid w:val="00C54F3A"/>
    <w:rsid w:val="00C6630B"/>
    <w:rsid w:val="00C77782"/>
    <w:rsid w:val="00C80DDF"/>
    <w:rsid w:val="00C82DAF"/>
    <w:rsid w:val="00C8541A"/>
    <w:rsid w:val="00C9594C"/>
    <w:rsid w:val="00CA1A7E"/>
    <w:rsid w:val="00CA1D84"/>
    <w:rsid w:val="00CA2A45"/>
    <w:rsid w:val="00CE3924"/>
    <w:rsid w:val="00CE54CA"/>
    <w:rsid w:val="00D05A13"/>
    <w:rsid w:val="00D10A73"/>
    <w:rsid w:val="00D22185"/>
    <w:rsid w:val="00D316BF"/>
    <w:rsid w:val="00D50B8F"/>
    <w:rsid w:val="00D51171"/>
    <w:rsid w:val="00D72553"/>
    <w:rsid w:val="00D97738"/>
    <w:rsid w:val="00DA70D6"/>
    <w:rsid w:val="00DB24E8"/>
    <w:rsid w:val="00DB39D0"/>
    <w:rsid w:val="00DD11A6"/>
    <w:rsid w:val="00DF1E7E"/>
    <w:rsid w:val="00DF2E55"/>
    <w:rsid w:val="00DF39D3"/>
    <w:rsid w:val="00E023C4"/>
    <w:rsid w:val="00E168AC"/>
    <w:rsid w:val="00E4219C"/>
    <w:rsid w:val="00E43FBB"/>
    <w:rsid w:val="00E44A3C"/>
    <w:rsid w:val="00E81DB1"/>
    <w:rsid w:val="00E81EE1"/>
    <w:rsid w:val="00E850D7"/>
    <w:rsid w:val="00E9207D"/>
    <w:rsid w:val="00EA125C"/>
    <w:rsid w:val="00EA2AF9"/>
    <w:rsid w:val="00F236F5"/>
    <w:rsid w:val="00F53719"/>
    <w:rsid w:val="00F82D49"/>
    <w:rsid w:val="00F851FC"/>
    <w:rsid w:val="00F978D2"/>
    <w:rsid w:val="00FA16EC"/>
    <w:rsid w:val="00FA3D5B"/>
    <w:rsid w:val="00FD3E6F"/>
    <w:rsid w:val="00FF2027"/>
    <w:rsid w:val="00FF329F"/>
    <w:rsid w:val="026710A1"/>
    <w:rsid w:val="080AB39E"/>
    <w:rsid w:val="0E41E178"/>
    <w:rsid w:val="0FEF20F5"/>
    <w:rsid w:val="163A4E9C"/>
    <w:rsid w:val="16844417"/>
    <w:rsid w:val="16A32697"/>
    <w:rsid w:val="183EF6F8"/>
    <w:rsid w:val="18CAFF82"/>
    <w:rsid w:val="1A66CFE3"/>
    <w:rsid w:val="1D647694"/>
    <w:rsid w:val="1F9816A6"/>
    <w:rsid w:val="21A902A6"/>
    <w:rsid w:val="23D38642"/>
    <w:rsid w:val="24248679"/>
    <w:rsid w:val="252707B0"/>
    <w:rsid w:val="2737E0A2"/>
    <w:rsid w:val="278A002E"/>
    <w:rsid w:val="29F8D8A9"/>
    <w:rsid w:val="2D61402B"/>
    <w:rsid w:val="2DFAC2F3"/>
    <w:rsid w:val="2E9CD313"/>
    <w:rsid w:val="3276F3EE"/>
    <w:rsid w:val="32902033"/>
    <w:rsid w:val="34F7B2EE"/>
    <w:rsid w:val="35FEA4A6"/>
    <w:rsid w:val="389EA095"/>
    <w:rsid w:val="3943AF0E"/>
    <w:rsid w:val="3C9B9952"/>
    <w:rsid w:val="3CE32CA7"/>
    <w:rsid w:val="3E787D2A"/>
    <w:rsid w:val="3E7EFD08"/>
    <w:rsid w:val="41BF3897"/>
    <w:rsid w:val="42B2FB9B"/>
    <w:rsid w:val="42C6AF4D"/>
    <w:rsid w:val="43CEE48A"/>
    <w:rsid w:val="44251B3B"/>
    <w:rsid w:val="451C81D9"/>
    <w:rsid w:val="45C0EB9C"/>
    <w:rsid w:val="4994B132"/>
    <w:rsid w:val="4A12E947"/>
    <w:rsid w:val="4A2432CF"/>
    <w:rsid w:val="4B4830AF"/>
    <w:rsid w:val="4FD37546"/>
    <w:rsid w:val="53DB4FB4"/>
    <w:rsid w:val="546EC9A1"/>
    <w:rsid w:val="57132347"/>
    <w:rsid w:val="572E9585"/>
    <w:rsid w:val="58D24A1E"/>
    <w:rsid w:val="5D5E4FF3"/>
    <w:rsid w:val="5F9F0B0E"/>
    <w:rsid w:val="6316BD91"/>
    <w:rsid w:val="6402AE55"/>
    <w:rsid w:val="6556818D"/>
    <w:rsid w:val="656A5159"/>
    <w:rsid w:val="65FE1ED1"/>
    <w:rsid w:val="6824A871"/>
    <w:rsid w:val="69388690"/>
    <w:rsid w:val="69DC778D"/>
    <w:rsid w:val="6A8E3364"/>
    <w:rsid w:val="6C64B535"/>
    <w:rsid w:val="6D7312F7"/>
    <w:rsid w:val="71D03C84"/>
    <w:rsid w:val="7346944E"/>
    <w:rsid w:val="747CBD7F"/>
    <w:rsid w:val="75B56CC9"/>
    <w:rsid w:val="7BE79386"/>
    <w:rsid w:val="7C978E7A"/>
    <w:rsid w:val="7CAC15BD"/>
    <w:rsid w:val="7D1294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CEF218"/>
  <w15:chartTrackingRefBased/>
  <w15:docId w15:val="{1B404AAC-AC12-4CF8-8FBA-C6DA53E3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583"/>
    <w:rPr>
      <w:rFonts w:ascii="Calibri" w:eastAsia="Calibri" w:hAnsi="Calibri" w:cs="Calibri"/>
    </w:rPr>
  </w:style>
  <w:style w:type="paragraph" w:styleId="Heading1">
    <w:name w:val="heading 1"/>
    <w:basedOn w:val="Normal"/>
    <w:next w:val="Normal"/>
    <w:link w:val="Heading1Char"/>
    <w:uiPriority w:val="9"/>
    <w:qFormat/>
    <w:rsid w:val="00170013"/>
    <w:pPr>
      <w:keepNext/>
      <w:keepLines/>
      <w:numPr>
        <w:numId w:val="3"/>
      </w:numPr>
      <w:spacing w:before="240" w:after="240" w:line="240" w:lineRule="auto"/>
      <w:outlineLvl w:val="0"/>
    </w:pPr>
    <w:rPr>
      <w:rFonts w:ascii="Times New Roman" w:hAnsi="Times New Roman" w:eastAsiaTheme="majorEastAsia" w:cs="Consolas"/>
      <w:b/>
      <w:sz w:val="24"/>
      <w:szCs w:val="24"/>
      <w:u w:val="single"/>
    </w:rPr>
  </w:style>
  <w:style w:type="paragraph" w:styleId="Heading2">
    <w:name w:val="heading 2"/>
    <w:basedOn w:val="Normal"/>
    <w:next w:val="Normal"/>
    <w:link w:val="Heading2Char"/>
    <w:uiPriority w:val="9"/>
    <w:unhideWhenUsed/>
    <w:qFormat/>
    <w:rsid w:val="00170013"/>
    <w:pPr>
      <w:keepNext/>
      <w:keepLines/>
      <w:numPr>
        <w:ilvl w:val="1"/>
        <w:numId w:val="3"/>
      </w:numPr>
      <w:spacing w:before="240" w:after="0" w:line="240" w:lineRule="auto"/>
      <w:outlineLvl w:val="1"/>
    </w:pPr>
    <w:rPr>
      <w:rFonts w:ascii="Times New Roman" w:hAnsi="Times New Roman" w:eastAsiaTheme="majorEastAsia" w:cs="Arial"/>
      <w:b/>
      <w:sz w:val="24"/>
      <w:szCs w:val="24"/>
    </w:rPr>
  </w:style>
  <w:style w:type="paragraph" w:styleId="Heading3">
    <w:name w:val="heading 3"/>
    <w:basedOn w:val="Normal"/>
    <w:next w:val="Normal"/>
    <w:link w:val="Heading3Char"/>
    <w:uiPriority w:val="9"/>
    <w:unhideWhenUsed/>
    <w:qFormat/>
    <w:rsid w:val="00170013"/>
    <w:pPr>
      <w:keepNext/>
      <w:keepLines/>
      <w:numPr>
        <w:ilvl w:val="2"/>
        <w:numId w:val="3"/>
      </w:numPr>
      <w:spacing w:before="240" w:after="12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170013"/>
    <w:pPr>
      <w:keepNext/>
      <w:keepLines/>
      <w:numPr>
        <w:ilvl w:val="3"/>
        <w:numId w:val="3"/>
      </w:numPr>
      <w:tabs>
        <w:tab w:val="left" w:pos="360"/>
      </w:tabs>
      <w:spacing w:before="200" w:after="240" w:line="240" w:lineRule="auto"/>
      <w:ind w:left="1512"/>
      <w:outlineLvl w:val="3"/>
    </w:pPr>
    <w:rPr>
      <w:rFonts w:ascii="Times New Roman" w:eastAsia="Times New Roman" w:hAnsi="Times New Roman" w:cs="Times New Roman"/>
      <w:b/>
      <w:iCs/>
      <w:sz w:val="24"/>
      <w:szCs w:val="24"/>
    </w:rPr>
  </w:style>
  <w:style w:type="paragraph" w:styleId="Heading5">
    <w:name w:val="heading 5"/>
    <w:basedOn w:val="Normal"/>
    <w:next w:val="Normal"/>
    <w:link w:val="Heading5Char"/>
    <w:uiPriority w:val="9"/>
    <w:unhideWhenUsed/>
    <w:qFormat/>
    <w:rsid w:val="00170013"/>
    <w:pPr>
      <w:keepNext/>
      <w:keepLines/>
      <w:numPr>
        <w:ilvl w:val="4"/>
        <w:numId w:val="3"/>
      </w:numPr>
      <w:tabs>
        <w:tab w:val="num" w:pos="360"/>
      </w:tabs>
      <w:spacing w:before="40" w:after="0" w:line="240" w:lineRule="auto"/>
      <w:ind w:left="1642"/>
      <w:outlineLvl w:val="4"/>
    </w:pPr>
    <w:rPr>
      <w:rFonts w:ascii="Times New Roman" w:hAnsi="Times New Roman" w:eastAsiaTheme="majorEastAsia" w:cs="Arial"/>
      <w:b/>
      <w:sz w:val="24"/>
    </w:rPr>
  </w:style>
  <w:style w:type="paragraph" w:styleId="Heading6">
    <w:name w:val="heading 6"/>
    <w:basedOn w:val="Normal"/>
    <w:next w:val="Normal"/>
    <w:link w:val="Heading6Char"/>
    <w:uiPriority w:val="9"/>
    <w:unhideWhenUsed/>
    <w:qFormat/>
    <w:rsid w:val="00170013"/>
    <w:pPr>
      <w:keepNext/>
      <w:keepLines/>
      <w:numPr>
        <w:ilvl w:val="5"/>
        <w:numId w:val="3"/>
      </w:numPr>
      <w:tabs>
        <w:tab w:val="num" w:pos="360"/>
      </w:tabs>
      <w:spacing w:before="40" w:after="0" w:line="240" w:lineRule="auto"/>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170013"/>
    <w:pPr>
      <w:keepNext/>
      <w:keepLines/>
      <w:numPr>
        <w:ilvl w:val="6"/>
        <w:numId w:val="3"/>
      </w:numPr>
      <w:tabs>
        <w:tab w:val="num" w:pos="360"/>
      </w:tabs>
      <w:spacing w:before="40" w:after="0" w:line="24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170013"/>
    <w:pPr>
      <w:keepNext/>
      <w:keepLines/>
      <w:numPr>
        <w:ilvl w:val="7"/>
        <w:numId w:val="3"/>
      </w:numPr>
      <w:tabs>
        <w:tab w:val="num" w:pos="360"/>
      </w:tab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70013"/>
    <w:pPr>
      <w:keepNext/>
      <w:keepLines/>
      <w:numPr>
        <w:ilvl w:val="8"/>
        <w:numId w:val="3"/>
      </w:numPr>
      <w:tabs>
        <w:tab w:val="num" w:pos="360"/>
      </w:tab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83"/>
    <w:rPr>
      <w:color w:val="0563C1" w:themeColor="hyperlink"/>
      <w:u w:val="single"/>
    </w:rPr>
  </w:style>
  <w:style w:type="character" w:styleId="UnresolvedMention">
    <w:name w:val="Unresolved Mention"/>
    <w:basedOn w:val="DefaultParagraphFont"/>
    <w:uiPriority w:val="99"/>
    <w:semiHidden/>
    <w:unhideWhenUsed/>
    <w:rsid w:val="00B95583"/>
    <w:rPr>
      <w:color w:val="605E5C"/>
      <w:shd w:val="clear" w:color="auto" w:fill="E1DFDD"/>
    </w:rPr>
  </w:style>
  <w:style w:type="character" w:styleId="CommentReference">
    <w:name w:val="annotation reference"/>
    <w:basedOn w:val="DefaultParagraphFont"/>
    <w:uiPriority w:val="99"/>
    <w:semiHidden/>
    <w:unhideWhenUsed/>
    <w:rsid w:val="005400BB"/>
    <w:rPr>
      <w:sz w:val="16"/>
      <w:szCs w:val="16"/>
    </w:rPr>
  </w:style>
  <w:style w:type="paragraph" w:styleId="CommentText">
    <w:name w:val="annotation text"/>
    <w:basedOn w:val="Normal"/>
    <w:link w:val="CommentTextChar"/>
    <w:uiPriority w:val="99"/>
    <w:unhideWhenUsed/>
    <w:rsid w:val="005400BB"/>
    <w:pPr>
      <w:spacing w:after="240" w:line="240" w:lineRule="auto"/>
    </w:pPr>
    <w:rPr>
      <w:rFonts w:ascii="Times New Roman" w:hAnsi="Times New Roman" w:eastAsiaTheme="minorHAnsi" w:cstheme="minorBidi"/>
      <w:sz w:val="20"/>
      <w:szCs w:val="20"/>
    </w:rPr>
  </w:style>
  <w:style w:type="character" w:customStyle="1" w:styleId="CommentTextChar">
    <w:name w:val="Comment Text Char"/>
    <w:basedOn w:val="DefaultParagraphFont"/>
    <w:link w:val="CommentText"/>
    <w:uiPriority w:val="99"/>
    <w:rsid w:val="005400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400BB"/>
    <w:pPr>
      <w:spacing w:after="16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400BB"/>
    <w:rPr>
      <w:rFonts w:ascii="Calibri" w:eastAsia="Calibri" w:hAnsi="Calibri" w:cs="Calibri"/>
      <w:b/>
      <w:bCs/>
      <w:sz w:val="20"/>
      <w:szCs w:val="20"/>
    </w:rPr>
  </w:style>
  <w:style w:type="paragraph" w:styleId="FootnoteText">
    <w:name w:val="footnote text"/>
    <w:basedOn w:val="Normal"/>
    <w:link w:val="FootnoteTextChar"/>
    <w:uiPriority w:val="99"/>
    <w:unhideWhenUsed/>
    <w:rsid w:val="005400BB"/>
    <w:pPr>
      <w:spacing w:after="0" w:line="240" w:lineRule="auto"/>
    </w:pPr>
    <w:rPr>
      <w:rFonts w:ascii="Times New Roman" w:hAnsi="Times New Roman" w:eastAsiaTheme="minorHAnsi" w:cstheme="minorBidi"/>
      <w:sz w:val="20"/>
      <w:szCs w:val="20"/>
    </w:rPr>
  </w:style>
  <w:style w:type="character" w:customStyle="1" w:styleId="FootnoteTextChar">
    <w:name w:val="Footnote Text Char"/>
    <w:basedOn w:val="DefaultParagraphFont"/>
    <w:link w:val="FootnoteText"/>
    <w:uiPriority w:val="99"/>
    <w:rsid w:val="005400BB"/>
    <w:rPr>
      <w:rFonts w:ascii="Times New Roman" w:hAnsi="Times New Roman"/>
      <w:sz w:val="20"/>
      <w:szCs w:val="20"/>
    </w:rPr>
  </w:style>
  <w:style w:type="character" w:styleId="FootnoteReference">
    <w:name w:val="footnote reference"/>
    <w:basedOn w:val="DefaultParagraphFont"/>
    <w:uiPriority w:val="99"/>
    <w:unhideWhenUsed/>
    <w:rsid w:val="005400BB"/>
    <w:rPr>
      <w:vertAlign w:val="superscript"/>
    </w:rPr>
  </w:style>
  <w:style w:type="character" w:customStyle="1" w:styleId="Heading1Char">
    <w:name w:val="Heading 1 Char"/>
    <w:basedOn w:val="DefaultParagraphFont"/>
    <w:link w:val="Heading1"/>
    <w:uiPriority w:val="9"/>
    <w:rsid w:val="00170013"/>
    <w:rPr>
      <w:rFonts w:ascii="Times New Roman" w:hAnsi="Times New Roman" w:eastAsiaTheme="majorEastAsia" w:cs="Consolas"/>
      <w:b/>
      <w:sz w:val="24"/>
      <w:szCs w:val="24"/>
      <w:u w:val="single"/>
    </w:rPr>
  </w:style>
  <w:style w:type="character" w:customStyle="1" w:styleId="Heading2Char">
    <w:name w:val="Heading 2 Char"/>
    <w:basedOn w:val="DefaultParagraphFont"/>
    <w:link w:val="Heading2"/>
    <w:uiPriority w:val="9"/>
    <w:rsid w:val="00170013"/>
    <w:rPr>
      <w:rFonts w:ascii="Times New Roman" w:hAnsi="Times New Roman" w:eastAsiaTheme="majorEastAsia" w:cs="Arial"/>
      <w:b/>
      <w:sz w:val="24"/>
      <w:szCs w:val="24"/>
    </w:rPr>
  </w:style>
  <w:style w:type="character" w:customStyle="1" w:styleId="Heading3Char">
    <w:name w:val="Heading 3 Char"/>
    <w:basedOn w:val="DefaultParagraphFont"/>
    <w:link w:val="Heading3"/>
    <w:uiPriority w:val="9"/>
    <w:rsid w:val="00170013"/>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170013"/>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uiPriority w:val="9"/>
    <w:rsid w:val="00170013"/>
    <w:rPr>
      <w:rFonts w:ascii="Times New Roman" w:hAnsi="Times New Roman" w:eastAsiaTheme="majorEastAsia" w:cs="Arial"/>
      <w:b/>
      <w:sz w:val="24"/>
    </w:rPr>
  </w:style>
  <w:style w:type="character" w:customStyle="1" w:styleId="Heading6Char">
    <w:name w:val="Heading 6 Char"/>
    <w:basedOn w:val="DefaultParagraphFont"/>
    <w:link w:val="Heading6"/>
    <w:uiPriority w:val="9"/>
    <w:rsid w:val="00170013"/>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17001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1700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7001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70013"/>
    <w:pPr>
      <w:ind w:left="720"/>
      <w:contextualSpacing/>
    </w:pPr>
  </w:style>
  <w:style w:type="paragraph" w:styleId="Revision">
    <w:name w:val="Revision"/>
    <w:hidden/>
    <w:uiPriority w:val="99"/>
    <w:semiHidden/>
    <w:rsid w:val="0036433F"/>
    <w:pPr>
      <w:spacing w:after="0" w:line="240" w:lineRule="auto"/>
    </w:pPr>
    <w:rPr>
      <w:rFonts w:ascii="Calibri" w:eastAsia="Calibri" w:hAnsi="Calibri" w:cs="Calibri"/>
    </w:rPr>
  </w:style>
  <w:style w:type="paragraph" w:styleId="Header">
    <w:name w:val="header"/>
    <w:basedOn w:val="Normal"/>
    <w:link w:val="HeaderChar"/>
    <w:uiPriority w:val="99"/>
    <w:semiHidden/>
    <w:unhideWhenUsed/>
    <w:rsid w:val="003643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33F"/>
    <w:rPr>
      <w:rFonts w:ascii="Calibri" w:eastAsia="Calibri" w:hAnsi="Calibri" w:cs="Calibri"/>
    </w:rPr>
  </w:style>
  <w:style w:type="paragraph" w:styleId="Footer">
    <w:name w:val="footer"/>
    <w:basedOn w:val="Normal"/>
    <w:link w:val="FooterChar"/>
    <w:uiPriority w:val="99"/>
    <w:semiHidden/>
    <w:unhideWhenUsed/>
    <w:rsid w:val="003643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3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po.gov/fdsys/pkg/CFR-2014-title5-vol3/pdf/CFR-2014-title5-vol3-sec1320-9.pdf" TargetMode="External" /><Relationship Id="rId11" Type="http://schemas.openxmlformats.org/officeDocument/2006/relationships/hyperlink" Target="http://www.gpo.gov/fdsys/pkg/CFR-2014-title5-vol3/pdf/CFR-2014-title5-vol3-sec1320-8.pdf"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osec.doc.gov/opog/privacy/NIST-pias.html" TargetMode="External" /><Relationship Id="rId9" Type="http://schemas.openxmlformats.org/officeDocument/2006/relationships/hyperlink" Target="https://www.bls.gov/oes/current/oes131082.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dol.gov/general/good-jobs/principles" TargetMode="External" /><Relationship Id="rId2" Type="http://schemas.openxmlformats.org/officeDocument/2006/relationships/hyperlink" Target="https://www.dol.gov/general/good-jobs/principles" TargetMode="External" /><Relationship Id="rId3" Type="http://schemas.openxmlformats.org/officeDocument/2006/relationships/hyperlink" Target="https://www.commerce.gov/work-us/job-quality-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F9B07-9314-42F3-86D1-E0D5F708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D2F4A-A35F-4510-B459-D90E739F0FC8}">
  <ds:schemaRefs>
    <ds:schemaRef ds:uri="http://schemas.microsoft.com/sharepoint/v3"/>
    <ds:schemaRef ds:uri="91e5f47d-d479-4206-a22c-5f1e4738f8d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dc9329b-a4df-432a-936b-508bbf6b0dbc"/>
    <ds:schemaRef ds:uri="http://www.w3.org/XML/1998/namespace"/>
  </ds:schemaRefs>
</ds:datastoreItem>
</file>

<file path=customXml/itemProps3.xml><?xml version="1.0" encoding="utf-8"?>
<ds:datastoreItem xmlns:ds="http://schemas.openxmlformats.org/officeDocument/2006/customXml" ds:itemID="{D23813F4-B9C6-4DDE-B721-6B7B7C031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8939</Words>
  <Characters>50956</Characters>
  <Application>Microsoft Office Word</Application>
  <DocSecurity>0</DocSecurity>
  <Lines>424</Lines>
  <Paragraphs>119</Paragraphs>
  <ScaleCrop>false</ScaleCrop>
  <Company/>
  <LinksUpToDate>false</LinksUpToDate>
  <CharactersWithSpaces>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Cierra J. (Fed)</dc:creator>
  <cp:lastModifiedBy>Reinhart, Liz (Fed)</cp:lastModifiedBy>
  <cp:revision>6</cp:revision>
  <dcterms:created xsi:type="dcterms:W3CDTF">2023-10-16T15:23:00Z</dcterms:created>
  <dcterms:modified xsi:type="dcterms:W3CDTF">2023-10-18T13:16:00Z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