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0E2E" w:rsidP="00A55E95" w14:paraId="2D16115B" w14:textId="77777777">
      <w:pPr>
        <w:pStyle w:val="Heading1"/>
        <w:jc w:val="left"/>
      </w:pPr>
      <w:bookmarkStart w:id="0" w:name="_Toc413834726"/>
      <w:bookmarkStart w:id="1" w:name="_Toc413834873"/>
    </w:p>
    <w:p w:rsidR="002425CE" w:rsidRPr="00BC2255" w:rsidP="00664CE0" w14:paraId="1AAC3962" w14:textId="40CA9F00">
      <w:pPr>
        <w:pStyle w:val="Heading1"/>
        <w:rPr>
          <w:rFonts w:cs="Arial"/>
          <w:color w:val="FF0000"/>
        </w:rPr>
      </w:pPr>
      <w:r w:rsidRPr="00524B85">
        <w:t xml:space="preserve">Public Health Law Fellowship </w:t>
      </w:r>
      <w:r>
        <w:t xml:space="preserve">(PHL Fellowship) </w:t>
      </w:r>
      <w:r w:rsidRPr="00524B85">
        <w:t>Program Information Collection</w:t>
      </w:r>
      <w:r w:rsidRPr="00F27E24" w:rsidR="00F27E24">
        <w:t>:</w:t>
      </w:r>
      <w:r w:rsidRPr="00F27E24" w:rsidR="00C76660">
        <w:t xml:space="preserve"> </w:t>
      </w:r>
      <w:bookmarkEnd w:id="0"/>
      <w:bookmarkEnd w:id="1"/>
      <w:r w:rsidR="00F27E24">
        <w:t>Assessment of Quality and Value</w:t>
      </w:r>
    </w:p>
    <w:p w:rsidR="00C67696" w:rsidRPr="00711BFA" w:rsidP="00664CE0" w14:paraId="5C223500" w14:textId="77777777"/>
    <w:p w:rsidR="009C4B3B" w:rsidRPr="00711BFA" w:rsidP="00664CE0" w14:paraId="27581705" w14:textId="77777777"/>
    <w:p w:rsidR="000F529E" w:rsidRPr="00711BFA" w:rsidP="00664CE0" w14:paraId="7977E25F" w14:textId="38A65023">
      <w:pPr>
        <w:jc w:val="center"/>
      </w:pPr>
      <w:r>
        <w:t>NCSTLTPHIW</w:t>
      </w:r>
      <w:r w:rsidRPr="00711BFA" w:rsidR="00D144F9">
        <w:t xml:space="preserve"> Information Collection Request</w:t>
      </w:r>
    </w:p>
    <w:p w:rsidR="00D144F9" w:rsidRPr="00711BFA" w:rsidP="00664CE0" w14:paraId="7ADEBF74" w14:textId="77777777"/>
    <w:p w:rsidR="009C4B3B" w:rsidRPr="00711BFA" w:rsidP="00664CE0" w14:paraId="4E63D168" w14:textId="77777777"/>
    <w:p w:rsidR="00D144F9" w:rsidRPr="00711BFA" w:rsidP="00664CE0" w14:paraId="66655DD1" w14:textId="77777777">
      <w:pPr>
        <w:pStyle w:val="Heading2"/>
      </w:pPr>
      <w:bookmarkStart w:id="2" w:name="_Toc413834727"/>
      <w:bookmarkStart w:id="3" w:name="_Toc413834874"/>
      <w:r w:rsidRPr="00711BFA">
        <w:t>SUPPORTING STATEMENT – Section A</w:t>
      </w:r>
      <w:bookmarkEnd w:id="2"/>
      <w:bookmarkEnd w:id="3"/>
    </w:p>
    <w:p w:rsidR="009C4B3B" w:rsidRPr="00711BFA" w:rsidP="00664CE0" w14:paraId="59CD0F5D" w14:textId="77777777"/>
    <w:p w:rsidR="00D144F9" w:rsidRPr="00C87EF5" w:rsidP="00664CE0" w14:paraId="2AD346F7" w14:textId="696B45BB">
      <w:pPr>
        <w:jc w:val="center"/>
        <w:rPr>
          <w:rFonts w:cs="Arial"/>
        </w:rPr>
      </w:pPr>
      <w:r w:rsidRPr="00C87EF5">
        <w:rPr>
          <w:b/>
        </w:rPr>
        <w:t>Submitted:</w:t>
      </w:r>
      <w:r w:rsidR="00BF5D30">
        <w:rPr>
          <w:b/>
        </w:rPr>
        <w:t xml:space="preserve"> </w:t>
      </w:r>
      <w:r w:rsidRPr="00C87EF5">
        <w:t xml:space="preserve"> </w:t>
      </w:r>
      <w:sdt>
        <w:sdtPr>
          <w:rPr>
            <w:color w:val="2B579A"/>
            <w:shd w:val="clear" w:color="auto" w:fill="E6E6E6"/>
          </w:rPr>
          <w:alias w:val="OSC_StateA_Date_Submitted"/>
          <w:tag w:val="OSC_StateA_Date_Submitted"/>
          <w:id w:val="1270119206"/>
          <w:lock w:val="sdtLocked"/>
          <w:placeholder>
            <w:docPart w:val="7DD58786F203453688A83AB556C6454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23-09-19T00:00:00Z">
            <w:dateFormat w:val="M/d/yyyy"/>
            <w:lid w:val="en-US"/>
            <w:storeMappedDataAs w:val="dateTime"/>
            <w:calendar w:val="gregorian"/>
          </w:date>
        </w:sdtPr>
        <w:sdtEndPr>
          <w:rPr>
            <w:color w:val="auto"/>
            <w:shd w:val="clear" w:color="auto" w:fill="auto"/>
          </w:rPr>
        </w:sdtEndPr>
        <w:sdtContent>
          <w:r w:rsidR="00BF3775">
            <w:rPr>
              <w:color w:val="2B579A"/>
              <w:shd w:val="clear" w:color="auto" w:fill="E6E6E6"/>
            </w:rPr>
            <w:t>9/</w:t>
          </w:r>
          <w:r w:rsidR="00C230C4">
            <w:rPr>
              <w:color w:val="2B579A"/>
              <w:shd w:val="clear" w:color="auto" w:fill="E6E6E6"/>
            </w:rPr>
            <w:t>1</w:t>
          </w:r>
          <w:r w:rsidR="00AC7A4D">
            <w:rPr>
              <w:color w:val="2B579A"/>
              <w:shd w:val="clear" w:color="auto" w:fill="E6E6E6"/>
            </w:rPr>
            <w:t>9</w:t>
          </w:r>
          <w:r w:rsidR="00BF3775">
            <w:rPr>
              <w:color w:val="2B579A"/>
              <w:shd w:val="clear" w:color="auto" w:fill="E6E6E6"/>
            </w:rPr>
            <w:t>/2023</w:t>
          </w:r>
        </w:sdtContent>
      </w:sdt>
    </w:p>
    <w:p w:rsidR="00C62C8F" w:rsidRPr="00B751B4" w:rsidP="00664CE0" w14:paraId="46DC10C4" w14:textId="7A5B3398">
      <w:pPr>
        <w:rPr>
          <w:b/>
        </w:rPr>
      </w:pPr>
      <w:r>
        <w:rPr>
          <w:b/>
          <w:sz w:val="28"/>
          <w:szCs w:val="28"/>
        </w:rPr>
        <w:tab/>
      </w:r>
      <w:r>
        <w:rPr>
          <w:b/>
          <w:sz w:val="28"/>
          <w:szCs w:val="28"/>
        </w:rPr>
        <w:tab/>
      </w:r>
      <w:r>
        <w:rPr>
          <w:b/>
          <w:sz w:val="28"/>
          <w:szCs w:val="28"/>
        </w:rPr>
        <w:tab/>
      </w:r>
      <w:r>
        <w:rPr>
          <w:b/>
          <w:sz w:val="28"/>
          <w:szCs w:val="28"/>
        </w:rPr>
        <w:tab/>
      </w:r>
      <w:r>
        <w:rPr>
          <w:b/>
          <w:sz w:val="28"/>
          <w:szCs w:val="28"/>
        </w:rPr>
        <w:tab/>
      </w:r>
      <w:r w:rsidRPr="00B751B4">
        <w:rPr>
          <w:b/>
        </w:rPr>
        <w:t xml:space="preserve">Revised </w:t>
      </w:r>
      <w:r w:rsidRPr="00B751B4">
        <w:rPr>
          <w:b/>
        </w:rPr>
        <w:t>10/24/2023</w:t>
      </w:r>
    </w:p>
    <w:p w:rsidR="00C62C8F" w:rsidP="00664CE0" w14:paraId="5B575866" w14:textId="77777777">
      <w:pPr>
        <w:rPr>
          <w:b/>
          <w:sz w:val="28"/>
          <w:szCs w:val="28"/>
        </w:rPr>
      </w:pPr>
    </w:p>
    <w:p w:rsidR="00C62C8F" w:rsidP="00664CE0" w14:paraId="40E72B14" w14:textId="77777777">
      <w:pPr>
        <w:rPr>
          <w:b/>
          <w:sz w:val="28"/>
          <w:szCs w:val="28"/>
        </w:rPr>
      </w:pPr>
    </w:p>
    <w:p w:rsidR="00C62C8F" w:rsidP="00664CE0" w14:paraId="7F6C78ED" w14:textId="77777777">
      <w:pPr>
        <w:rPr>
          <w:b/>
          <w:sz w:val="28"/>
          <w:szCs w:val="28"/>
        </w:rPr>
      </w:pPr>
    </w:p>
    <w:p w:rsidR="00D144F9" w:rsidRPr="00711BFA" w:rsidP="1AAEF0A4" w14:paraId="72ADA6B4" w14:textId="0AD8CB3F">
      <w:pPr>
        <w:rPr>
          <w:b/>
          <w:bCs/>
          <w:sz w:val="28"/>
          <w:szCs w:val="28"/>
        </w:rPr>
      </w:pPr>
      <w:r w:rsidRPr="6FF3F4D9">
        <w:rPr>
          <w:b/>
          <w:bCs/>
          <w:sz w:val="28"/>
          <w:szCs w:val="28"/>
        </w:rPr>
        <w:t>Program Official/Project Office</w:t>
      </w:r>
      <w:r w:rsidRPr="6FF3F4D9" w:rsidR="669F5E75">
        <w:rPr>
          <w:b/>
          <w:bCs/>
          <w:sz w:val="28"/>
          <w:szCs w:val="28"/>
        </w:rPr>
        <w:t>r</w:t>
      </w:r>
    </w:p>
    <w:p w:rsidR="00664CE0" w:rsidRPr="00711BFA" w:rsidP="00C62C8F" w14:paraId="0AE1463F" w14:textId="7F9D52D2">
      <w:pPr>
        <w:spacing w:after="0" w:line="240" w:lineRule="auto"/>
      </w:pPr>
      <w:r w:rsidRPr="00711BFA">
        <w:rPr>
          <w:b/>
        </w:rPr>
        <w:t>Name:</w:t>
      </w:r>
      <w:r w:rsidRPr="00711BFA">
        <w:t xml:space="preserve">  </w:t>
      </w:r>
      <w:sdt>
        <w:sdtPr>
          <w:rPr>
            <w:rStyle w:val="PlaceholderText"/>
            <w:rFonts w:ascii="Cambria" w:hAnsi="Cambria"/>
            <w:color w:val="000000"/>
            <w:bdr w:val="none" w:sz="0" w:space="0" w:color="auto" w:frame="1"/>
          </w:rPr>
          <w:alias w:val="GenIC PI Name"/>
          <w:tag w:val="GenICPIName"/>
          <w:id w:val="1698118025"/>
          <w:placeholder>
            <w:docPart w:val="0F098D9C41AE4D8C91F70B2659C9360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Content>
          <w:r w:rsidRPr="00334702" w:rsidR="00082E1E">
            <w:rPr>
              <w:rStyle w:val="PlaceholderText"/>
              <w:rFonts w:ascii="Cambria" w:hAnsi="Cambria"/>
              <w:color w:val="000000"/>
              <w:bdr w:val="none" w:sz="0" w:space="0" w:color="auto" w:frame="1"/>
            </w:rPr>
            <w:t>Abigail Ferrell, JD, MPA</w:t>
          </w:r>
        </w:sdtContent>
      </w:sdt>
    </w:p>
    <w:p w:rsidR="00664CE0" w:rsidRPr="00711BFA" w:rsidP="00C62C8F" w14:paraId="7F50A64A" w14:textId="17DB0B9F">
      <w:pPr>
        <w:spacing w:after="0" w:line="240" w:lineRule="auto"/>
      </w:pPr>
      <w:r w:rsidRPr="00711BFA">
        <w:rPr>
          <w:b/>
        </w:rPr>
        <w:t>Title:</w:t>
      </w:r>
      <w:r w:rsidRPr="00711BFA">
        <w:t xml:space="preserve">  </w:t>
      </w:r>
      <w:sdt>
        <w:sdtPr>
          <w:rPr>
            <w:color w:val="2B579A"/>
            <w:shd w:val="clear" w:color="auto" w:fill="E6E6E6"/>
          </w:rPr>
          <w:alias w:val="GenIC PI Title"/>
          <w:tag w:val="GenICPITitle"/>
          <w:id w:val="1802117107"/>
          <w:placeholder>
            <w:docPart w:val="DBD6E06B33BC4013A9AF41A5730A01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rPr>
            <w:color w:val="auto"/>
            <w:shd w:val="clear" w:color="auto" w:fill="auto"/>
          </w:rPr>
        </w:sdtEndPr>
        <w:sdtContent>
          <w:r w:rsidR="003F46E6">
            <w:t>Public Health Analyst</w:t>
          </w:r>
        </w:sdtContent>
      </w:sdt>
    </w:p>
    <w:p w:rsidR="00664CE0" w:rsidRPr="00711BFA" w:rsidP="00C62C8F" w14:paraId="5408690E" w14:textId="41B8BB69">
      <w:pPr>
        <w:spacing w:after="0" w:line="240" w:lineRule="auto"/>
      </w:pPr>
      <w:r w:rsidRPr="00711BFA">
        <w:rPr>
          <w:b/>
        </w:rPr>
        <w:t>CIO:</w:t>
      </w:r>
      <w:r w:rsidRPr="00711BFA">
        <w:t xml:space="preserve">  </w:t>
      </w:r>
      <w:sdt>
        <w:sdtPr>
          <w:rPr>
            <w:color w:val="2B579A"/>
            <w:shd w:val="clear" w:color="auto" w:fill="E6E6E6"/>
          </w:rPr>
          <w:alias w:val="GenIC PI CIO"/>
          <w:tag w:val="GenICPICIO"/>
          <w:id w:val="-580677466"/>
          <w:placeholder>
            <w:docPart w:val="97B9850A6389439BBB0951AD5571569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rPr>
            <w:color w:val="auto"/>
            <w:shd w:val="clear" w:color="auto" w:fill="auto"/>
          </w:rPr>
        </w:sdtEndPr>
        <w:sdtContent>
          <w:r w:rsidR="00FA5A2F">
            <w:t>National Center for STLT Public Health Infrastructure and Workforce (NCSTLTPHIW)</w:t>
          </w:r>
        </w:sdtContent>
      </w:sdt>
    </w:p>
    <w:p w:rsidR="00664CE0" w:rsidRPr="00711BFA" w:rsidP="00C62C8F" w14:paraId="61B327CF" w14:textId="7F4AFC45">
      <w:pPr>
        <w:spacing w:after="0" w:line="240" w:lineRule="auto"/>
      </w:pPr>
      <w:r w:rsidRPr="00711BFA">
        <w:rPr>
          <w:b/>
        </w:rPr>
        <w:t>Division:</w:t>
      </w:r>
      <w:r w:rsidRPr="00711BFA">
        <w:t xml:space="preserve">  </w:t>
      </w:r>
      <w:sdt>
        <w:sdtPr>
          <w:rPr>
            <w:color w:val="2B579A"/>
            <w:shd w:val="clear" w:color="auto" w:fill="E6E6E6"/>
          </w:rPr>
          <w:alias w:val="GenIC PI Division OR Office Title"/>
          <w:tag w:val="GenICPIDivisionOROfficeTitle"/>
          <w:id w:val="1614320865"/>
          <w:placeholder>
            <w:docPart w:val="C4DC9C3720C24374BE601F669855A4A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rPr>
            <w:color w:val="auto"/>
            <w:shd w:val="clear" w:color="auto" w:fill="auto"/>
          </w:rPr>
        </w:sdtEndPr>
        <w:sdtContent>
          <w:r w:rsidR="00794CD1">
            <w:t>Division of Partnership Support (DPS)</w:t>
          </w:r>
        </w:sdtContent>
      </w:sdt>
    </w:p>
    <w:p w:rsidR="00664CE0" w:rsidRPr="00711BFA" w:rsidP="00C62C8F" w14:paraId="310B155B" w14:textId="546FA880">
      <w:pPr>
        <w:spacing w:after="0" w:line="240" w:lineRule="auto"/>
      </w:pPr>
      <w:r w:rsidRPr="00711BFA">
        <w:rPr>
          <w:b/>
        </w:rPr>
        <w:t>Branch:</w:t>
      </w:r>
      <w:r w:rsidRPr="00711BFA">
        <w:t xml:space="preserve">  </w:t>
      </w:r>
      <w:sdt>
        <w:sdtPr>
          <w:rPr>
            <w:color w:val="2B579A"/>
            <w:shd w:val="clear" w:color="auto" w:fill="E6E6E6"/>
          </w:rPr>
          <w:alias w:val="GenIC PI Branch OR Office Title"/>
          <w:tag w:val="GenICPIBranchOROfficeTitle"/>
          <w:id w:val="-156998046"/>
          <w:placeholder>
            <w:docPart w:val="E803E61AAD6E486FB3EDD885A3702F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rPr>
            <w:color w:val="auto"/>
            <w:shd w:val="clear" w:color="auto" w:fill="auto"/>
          </w:rPr>
        </w:sdtEndPr>
        <w:sdtContent>
          <w:r w:rsidR="00FA5A2F">
            <w:t>Office of Public Health Law Services (OPHLS)</w:t>
          </w:r>
        </w:sdtContent>
      </w:sdt>
    </w:p>
    <w:p w:rsidR="00664CE0" w:rsidRPr="00711BFA" w:rsidP="00C62C8F" w14:paraId="113EFFC8" w14:textId="6616B313">
      <w:pPr>
        <w:spacing w:after="0" w:line="240" w:lineRule="auto"/>
      </w:pPr>
      <w:r w:rsidRPr="00711BFA">
        <w:rPr>
          <w:b/>
        </w:rPr>
        <w:t>Address:</w:t>
      </w:r>
      <w:r w:rsidRPr="00711BFA">
        <w:t xml:space="preserve">  </w:t>
      </w:r>
      <w:sdt>
        <w:sdtPr>
          <w:rPr>
            <w:rFonts w:cs="Segoe UI"/>
            <w:noProof/>
            <w:color w:val="2B579A"/>
            <w:shd w:val="clear" w:color="auto" w:fill="E6E6E6"/>
          </w:rPr>
          <w:alias w:val="GenIC PI Work Mailing Address"/>
          <w:tag w:val="GenICPIWorkMailingAddress"/>
          <w:id w:val="-1826894463"/>
          <w:placeholder>
            <w:docPart w:val="668F3E55774E493BBB0B9D151DB233D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Content>
          <w:r w:rsidR="00465EE7">
            <w:rPr>
              <w:rFonts w:cs="Segoe UI"/>
              <w:noProof/>
            </w:rPr>
            <w:t>11 Corporate Square Blvd, Atlanta GA, 30329</w:t>
          </w:r>
        </w:sdtContent>
      </w:sdt>
    </w:p>
    <w:p w:rsidR="00664CE0" w:rsidRPr="00124029" w:rsidP="00AA4EF7" w14:paraId="1B7D8C6A" w14:textId="6C01C803">
      <w:pPr>
        <w:spacing w:after="0" w:line="240" w:lineRule="auto"/>
        <w:jc w:val="both"/>
      </w:pPr>
      <w:r w:rsidRPr="00711BFA">
        <w:rPr>
          <w:b/>
        </w:rPr>
        <w:t>Phone:</w:t>
      </w:r>
      <w:r w:rsidRPr="00711BFA">
        <w:t xml:space="preserve"> </w:t>
      </w:r>
      <w:r w:rsidRPr="00711BFA" w:rsidR="00C01F45">
        <w:t xml:space="preserve"> </w:t>
      </w:r>
      <w:sdt>
        <w:sdtPr>
          <w:rPr>
            <w:rStyle w:val="PlaceholderText"/>
            <w:rFonts w:cs="Segoe UI"/>
            <w:color w:val="auto"/>
          </w:rPr>
          <w:alias w:val="GenIC PI Phone"/>
          <w:tag w:val="GenICPIPhone"/>
          <w:id w:val="-1534803558"/>
          <w:placeholder>
            <w:docPart w:val="A4FEFC5F63604B9E84326A097F93B7A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Content>
          <w:r w:rsidRPr="00EF4C31" w:rsidR="008E21EB">
            <w:rPr>
              <w:rStyle w:val="PlaceholderText"/>
              <w:rFonts w:cs="Segoe UI"/>
              <w:color w:val="auto"/>
            </w:rPr>
            <w:t>404.498.0309</w:t>
          </w:r>
        </w:sdtContent>
      </w:sdt>
    </w:p>
    <w:p w:rsidR="00664CE0" w:rsidRPr="00711BFA" w:rsidP="00C62C8F" w14:paraId="3A808F95" w14:textId="15EA3FBC">
      <w:pPr>
        <w:spacing w:after="0" w:line="240" w:lineRule="auto"/>
      </w:pPr>
      <w:r w:rsidRPr="00711BFA">
        <w:rPr>
          <w:b/>
        </w:rPr>
        <w:t>Email:</w:t>
      </w:r>
      <w:r w:rsidRPr="00711BFA">
        <w:t xml:space="preserve">  </w:t>
      </w:r>
      <w:sdt>
        <w:sdtPr>
          <w:rPr>
            <w:color w:val="2B579A"/>
            <w:shd w:val="clear" w:color="auto" w:fill="E6E6E6"/>
          </w:rPr>
          <w:alias w:val="GenIC PI Email"/>
          <w:tag w:val="GenICPIEmail"/>
          <w:id w:val="1706137242"/>
          <w:placeholder>
            <w:docPart w:val="162725FE353F4C19AAC45E9ACBDFEC7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rPr>
            <w:color w:val="auto"/>
            <w:shd w:val="clear" w:color="auto" w:fill="auto"/>
          </w:rPr>
        </w:sdtEndPr>
        <w:sdtContent>
          <w:r w:rsidR="00B874A7">
            <w:t>FF</w:t>
          </w:r>
          <w:r w:rsidR="008E21EB">
            <w:t>errell@cdc.gov</w:t>
          </w:r>
        </w:sdtContent>
      </w:sdt>
    </w:p>
    <w:p w:rsidR="0016557D" w:rsidP="0016557D" w14:paraId="65693420" w14:textId="77777777"/>
    <w:p w:rsidR="009F6DA0" w:rsidP="0016557D" w14:paraId="019C3BF3" w14:textId="7D20C0EB"/>
    <w:p w:rsidR="00F11A6F" w:rsidRPr="00AA4EF7" w:rsidP="00AA4EF7" w14:paraId="5231631A" w14:textId="4DD327D7">
      <w:pPr>
        <w:pStyle w:val="Heading3"/>
      </w:pPr>
      <w:bookmarkStart w:id="4" w:name="_Toc413834875"/>
      <w:bookmarkStart w:id="5" w:name="_Toc413835191"/>
      <w:bookmarkStart w:id="6" w:name="_Toc144474635"/>
      <w:r w:rsidRPr="00AA4EF7">
        <w:t>Table of Contents</w:t>
      </w:r>
      <w:bookmarkEnd w:id="4"/>
      <w:bookmarkEnd w:id="5"/>
      <w:bookmarkEnd w:id="6"/>
    </w:p>
    <w:p w:rsidR="00E4599C" w14:paraId="7FDE1727" w14:textId="11776F76">
      <w:pPr>
        <w:pStyle w:val="TOC1"/>
        <w:tabs>
          <w:tab w:val="right" w:leader="dot" w:pos="9350"/>
        </w:tabs>
        <w:rPr>
          <w:rFonts w:asciiTheme="minorHAnsi" w:hAnsiTheme="minorHAnsi"/>
          <w:noProof/>
          <w:lang w:eastAsia="en-US"/>
        </w:rPr>
      </w:pPr>
      <w:r>
        <w:rPr>
          <w:color w:val="2B579A"/>
          <w:shd w:val="clear" w:color="auto" w:fill="E6E6E6"/>
        </w:rPr>
        <w:fldChar w:fldCharType="begin"/>
      </w:r>
      <w:r>
        <w:instrText xml:space="preserve"> TOC \h \z \u \t "Heading 3,1,Heading 4,2" </w:instrText>
      </w:r>
      <w:r>
        <w:rPr>
          <w:color w:val="2B579A"/>
          <w:shd w:val="clear" w:color="auto" w:fill="E6E6E6"/>
        </w:rPr>
        <w:fldChar w:fldCharType="separate"/>
      </w:r>
      <w:hyperlink w:anchor="_Toc144474635" w:history="1">
        <w:r w:rsidRPr="00381D62">
          <w:rPr>
            <w:rStyle w:val="Hyperlink"/>
            <w:noProof/>
          </w:rPr>
          <w:t>Table of Contents</w:t>
        </w:r>
        <w:r>
          <w:rPr>
            <w:noProof/>
            <w:webHidden/>
          </w:rPr>
          <w:tab/>
        </w:r>
        <w:r>
          <w:rPr>
            <w:noProof/>
            <w:webHidden/>
          </w:rPr>
          <w:fldChar w:fldCharType="begin"/>
        </w:r>
        <w:r>
          <w:rPr>
            <w:noProof/>
            <w:webHidden/>
          </w:rPr>
          <w:instrText xml:space="preserve"> PAGEREF _Toc144474635 \h </w:instrText>
        </w:r>
        <w:r>
          <w:rPr>
            <w:noProof/>
            <w:webHidden/>
          </w:rPr>
          <w:fldChar w:fldCharType="separate"/>
        </w:r>
        <w:r w:rsidR="00362257">
          <w:rPr>
            <w:noProof/>
            <w:webHidden/>
          </w:rPr>
          <w:t>2</w:t>
        </w:r>
        <w:r>
          <w:rPr>
            <w:noProof/>
            <w:webHidden/>
          </w:rPr>
          <w:fldChar w:fldCharType="end"/>
        </w:r>
      </w:hyperlink>
    </w:p>
    <w:p w:rsidR="00E4599C" w14:paraId="062B4176" w14:textId="7B01F560">
      <w:pPr>
        <w:pStyle w:val="TOC1"/>
        <w:tabs>
          <w:tab w:val="right" w:leader="dot" w:pos="9350"/>
        </w:tabs>
        <w:rPr>
          <w:rFonts w:asciiTheme="minorHAnsi" w:hAnsiTheme="minorHAnsi"/>
          <w:noProof/>
          <w:lang w:eastAsia="en-US"/>
        </w:rPr>
      </w:pPr>
      <w:hyperlink w:anchor="_Toc144474636" w:history="1">
        <w:r w:rsidRPr="00381D62">
          <w:rPr>
            <w:rStyle w:val="Hyperlink"/>
            <w:noProof/>
          </w:rPr>
          <w:t>Section A.  JUSTIFICATION</w:t>
        </w:r>
        <w:r>
          <w:rPr>
            <w:noProof/>
            <w:webHidden/>
          </w:rPr>
          <w:tab/>
        </w:r>
        <w:r>
          <w:rPr>
            <w:noProof/>
            <w:webHidden/>
          </w:rPr>
          <w:fldChar w:fldCharType="begin"/>
        </w:r>
        <w:r>
          <w:rPr>
            <w:noProof/>
            <w:webHidden/>
          </w:rPr>
          <w:instrText xml:space="preserve"> PAGEREF _Toc144474636 \h </w:instrText>
        </w:r>
        <w:r>
          <w:rPr>
            <w:noProof/>
            <w:webHidden/>
          </w:rPr>
          <w:fldChar w:fldCharType="separate"/>
        </w:r>
        <w:r w:rsidR="00362257">
          <w:rPr>
            <w:noProof/>
            <w:webHidden/>
          </w:rPr>
          <w:t>4</w:t>
        </w:r>
        <w:r>
          <w:rPr>
            <w:noProof/>
            <w:webHidden/>
          </w:rPr>
          <w:fldChar w:fldCharType="end"/>
        </w:r>
      </w:hyperlink>
    </w:p>
    <w:p w:rsidR="00E4599C" w14:paraId="447AFCF2" w14:textId="1D241C7E">
      <w:pPr>
        <w:pStyle w:val="TOC2"/>
        <w:rPr>
          <w:rFonts w:asciiTheme="minorHAnsi" w:hAnsiTheme="minorHAnsi"/>
          <w:noProof/>
          <w:lang w:eastAsia="en-US"/>
        </w:rPr>
      </w:pPr>
      <w:hyperlink w:anchor="_Toc144474637" w:history="1">
        <w:r w:rsidRPr="00381D62">
          <w:rPr>
            <w:rStyle w:val="Hyperlink"/>
            <w:noProof/>
          </w:rPr>
          <w:t>1.</w:t>
        </w:r>
        <w:r>
          <w:rPr>
            <w:rFonts w:asciiTheme="minorHAnsi" w:hAnsiTheme="minorHAnsi"/>
            <w:noProof/>
            <w:lang w:eastAsia="en-US"/>
          </w:rPr>
          <w:tab/>
        </w:r>
        <w:r w:rsidRPr="00381D62">
          <w:rPr>
            <w:rStyle w:val="Hyperlink"/>
            <w:noProof/>
          </w:rPr>
          <w:t>Circumstances Making the Collection of Information Necessary Background</w:t>
        </w:r>
        <w:r>
          <w:rPr>
            <w:noProof/>
            <w:webHidden/>
          </w:rPr>
          <w:tab/>
        </w:r>
        <w:r>
          <w:rPr>
            <w:noProof/>
            <w:webHidden/>
          </w:rPr>
          <w:fldChar w:fldCharType="begin"/>
        </w:r>
        <w:r>
          <w:rPr>
            <w:noProof/>
            <w:webHidden/>
          </w:rPr>
          <w:instrText xml:space="preserve"> PAGEREF _Toc144474637 \h </w:instrText>
        </w:r>
        <w:r>
          <w:rPr>
            <w:noProof/>
            <w:webHidden/>
          </w:rPr>
          <w:fldChar w:fldCharType="separate"/>
        </w:r>
        <w:r w:rsidR="00362257">
          <w:rPr>
            <w:noProof/>
            <w:webHidden/>
          </w:rPr>
          <w:t>4</w:t>
        </w:r>
        <w:r>
          <w:rPr>
            <w:noProof/>
            <w:webHidden/>
          </w:rPr>
          <w:fldChar w:fldCharType="end"/>
        </w:r>
      </w:hyperlink>
    </w:p>
    <w:p w:rsidR="00E4599C" w14:paraId="3D46A8C8" w14:textId="06811B0D">
      <w:pPr>
        <w:pStyle w:val="TOC2"/>
        <w:rPr>
          <w:rFonts w:asciiTheme="minorHAnsi" w:hAnsiTheme="minorHAnsi"/>
          <w:noProof/>
          <w:lang w:eastAsia="en-US"/>
        </w:rPr>
      </w:pPr>
      <w:hyperlink w:anchor="_Toc144474638" w:history="1">
        <w:r w:rsidRPr="00381D62">
          <w:rPr>
            <w:rStyle w:val="Hyperlink"/>
            <w:noProof/>
          </w:rPr>
          <w:t>2.</w:t>
        </w:r>
        <w:r>
          <w:rPr>
            <w:rFonts w:asciiTheme="minorHAnsi" w:hAnsiTheme="minorHAnsi"/>
            <w:noProof/>
            <w:lang w:eastAsia="en-US"/>
          </w:rPr>
          <w:tab/>
        </w:r>
        <w:r w:rsidRPr="00381D62">
          <w:rPr>
            <w:rStyle w:val="Hyperlink"/>
            <w:noProof/>
          </w:rPr>
          <w:t>Purpose and Use of the Information Collection</w:t>
        </w:r>
        <w:r>
          <w:rPr>
            <w:noProof/>
            <w:webHidden/>
          </w:rPr>
          <w:tab/>
        </w:r>
        <w:r>
          <w:rPr>
            <w:noProof/>
            <w:webHidden/>
          </w:rPr>
          <w:fldChar w:fldCharType="begin"/>
        </w:r>
        <w:r>
          <w:rPr>
            <w:noProof/>
            <w:webHidden/>
          </w:rPr>
          <w:instrText xml:space="preserve"> PAGEREF _Toc144474638 \h </w:instrText>
        </w:r>
        <w:r>
          <w:rPr>
            <w:noProof/>
            <w:webHidden/>
          </w:rPr>
          <w:fldChar w:fldCharType="separate"/>
        </w:r>
        <w:r w:rsidR="00362257">
          <w:rPr>
            <w:noProof/>
            <w:webHidden/>
          </w:rPr>
          <w:t>5</w:t>
        </w:r>
        <w:r>
          <w:rPr>
            <w:noProof/>
            <w:webHidden/>
          </w:rPr>
          <w:fldChar w:fldCharType="end"/>
        </w:r>
      </w:hyperlink>
    </w:p>
    <w:p w:rsidR="00E4599C" w14:paraId="5AC5C477" w14:textId="1306A0E6">
      <w:pPr>
        <w:pStyle w:val="TOC2"/>
        <w:rPr>
          <w:rFonts w:asciiTheme="minorHAnsi" w:hAnsiTheme="minorHAnsi"/>
          <w:noProof/>
          <w:lang w:eastAsia="en-US"/>
        </w:rPr>
      </w:pPr>
      <w:hyperlink w:anchor="_Toc144474639" w:history="1">
        <w:r w:rsidRPr="00381D62">
          <w:rPr>
            <w:rStyle w:val="Hyperlink"/>
            <w:noProof/>
          </w:rPr>
          <w:t>3.</w:t>
        </w:r>
        <w:r>
          <w:rPr>
            <w:rFonts w:asciiTheme="minorHAnsi" w:hAnsiTheme="minorHAnsi"/>
            <w:noProof/>
            <w:lang w:eastAsia="en-US"/>
          </w:rPr>
          <w:tab/>
        </w:r>
        <w:r w:rsidRPr="00381D62">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_Toc144474639 \h </w:instrText>
        </w:r>
        <w:r>
          <w:rPr>
            <w:noProof/>
            <w:webHidden/>
          </w:rPr>
          <w:fldChar w:fldCharType="separate"/>
        </w:r>
        <w:r w:rsidR="00362257">
          <w:rPr>
            <w:noProof/>
            <w:webHidden/>
          </w:rPr>
          <w:t>8</w:t>
        </w:r>
        <w:r>
          <w:rPr>
            <w:noProof/>
            <w:webHidden/>
          </w:rPr>
          <w:fldChar w:fldCharType="end"/>
        </w:r>
      </w:hyperlink>
    </w:p>
    <w:p w:rsidR="00E4599C" w14:paraId="700EF1D4" w14:textId="73657B85">
      <w:pPr>
        <w:pStyle w:val="TOC2"/>
        <w:rPr>
          <w:rFonts w:asciiTheme="minorHAnsi" w:hAnsiTheme="minorHAnsi"/>
          <w:noProof/>
          <w:lang w:eastAsia="en-US"/>
        </w:rPr>
      </w:pPr>
      <w:hyperlink w:anchor="_Toc144474640" w:history="1">
        <w:r w:rsidRPr="00381D62">
          <w:rPr>
            <w:rStyle w:val="Hyperlink"/>
            <w:noProof/>
          </w:rPr>
          <w:t>4.</w:t>
        </w:r>
        <w:r>
          <w:rPr>
            <w:rFonts w:asciiTheme="minorHAnsi" w:hAnsiTheme="minorHAnsi"/>
            <w:noProof/>
            <w:lang w:eastAsia="en-US"/>
          </w:rPr>
          <w:tab/>
        </w:r>
        <w:r w:rsidRPr="00381D62">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_Toc144474640 \h </w:instrText>
        </w:r>
        <w:r>
          <w:rPr>
            <w:noProof/>
            <w:webHidden/>
          </w:rPr>
          <w:fldChar w:fldCharType="separate"/>
        </w:r>
        <w:r w:rsidR="00362257">
          <w:rPr>
            <w:noProof/>
            <w:webHidden/>
          </w:rPr>
          <w:t>8</w:t>
        </w:r>
        <w:r>
          <w:rPr>
            <w:noProof/>
            <w:webHidden/>
          </w:rPr>
          <w:fldChar w:fldCharType="end"/>
        </w:r>
      </w:hyperlink>
    </w:p>
    <w:p w:rsidR="00E4599C" w14:paraId="086041BD" w14:textId="5DAE80D6">
      <w:pPr>
        <w:pStyle w:val="TOC2"/>
        <w:rPr>
          <w:rFonts w:asciiTheme="minorHAnsi" w:hAnsiTheme="minorHAnsi"/>
          <w:noProof/>
          <w:lang w:eastAsia="en-US"/>
        </w:rPr>
      </w:pPr>
      <w:hyperlink w:anchor="_Toc144474641" w:history="1">
        <w:r w:rsidRPr="00381D62">
          <w:rPr>
            <w:rStyle w:val="Hyperlink"/>
            <w:noProof/>
          </w:rPr>
          <w:t>5.</w:t>
        </w:r>
        <w:r>
          <w:rPr>
            <w:rFonts w:asciiTheme="minorHAnsi" w:hAnsiTheme="minorHAnsi"/>
            <w:noProof/>
            <w:lang w:eastAsia="en-US"/>
          </w:rPr>
          <w:tab/>
        </w:r>
        <w:r w:rsidRPr="00381D62">
          <w:rPr>
            <w:rStyle w:val="Hyperlink"/>
            <w:noProof/>
          </w:rPr>
          <w:t>Impact on Small Businesses or Other Small Entities</w:t>
        </w:r>
        <w:r>
          <w:rPr>
            <w:noProof/>
            <w:webHidden/>
          </w:rPr>
          <w:tab/>
        </w:r>
        <w:r>
          <w:rPr>
            <w:noProof/>
            <w:webHidden/>
          </w:rPr>
          <w:fldChar w:fldCharType="begin"/>
        </w:r>
        <w:r>
          <w:rPr>
            <w:noProof/>
            <w:webHidden/>
          </w:rPr>
          <w:instrText xml:space="preserve"> PAGEREF _Toc144474641 \h </w:instrText>
        </w:r>
        <w:r>
          <w:rPr>
            <w:noProof/>
            <w:webHidden/>
          </w:rPr>
          <w:fldChar w:fldCharType="separate"/>
        </w:r>
        <w:r w:rsidR="00362257">
          <w:rPr>
            <w:noProof/>
            <w:webHidden/>
          </w:rPr>
          <w:t>9</w:t>
        </w:r>
        <w:r>
          <w:rPr>
            <w:noProof/>
            <w:webHidden/>
          </w:rPr>
          <w:fldChar w:fldCharType="end"/>
        </w:r>
      </w:hyperlink>
    </w:p>
    <w:p w:rsidR="00E4599C" w14:paraId="6FC69C8A" w14:textId="07661035">
      <w:pPr>
        <w:pStyle w:val="TOC2"/>
        <w:rPr>
          <w:rFonts w:asciiTheme="minorHAnsi" w:hAnsiTheme="minorHAnsi"/>
          <w:noProof/>
          <w:lang w:eastAsia="en-US"/>
        </w:rPr>
      </w:pPr>
      <w:hyperlink w:anchor="_Toc144474642" w:history="1">
        <w:r w:rsidRPr="00381D62">
          <w:rPr>
            <w:rStyle w:val="Hyperlink"/>
            <w:noProof/>
          </w:rPr>
          <w:t>6.</w:t>
        </w:r>
        <w:r>
          <w:rPr>
            <w:rFonts w:asciiTheme="minorHAnsi" w:hAnsiTheme="minorHAnsi"/>
            <w:noProof/>
            <w:lang w:eastAsia="en-US"/>
          </w:rPr>
          <w:tab/>
        </w:r>
        <w:r w:rsidRPr="00381D62">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_Toc144474642 \h </w:instrText>
        </w:r>
        <w:r>
          <w:rPr>
            <w:noProof/>
            <w:webHidden/>
          </w:rPr>
          <w:fldChar w:fldCharType="separate"/>
        </w:r>
        <w:r w:rsidR="00362257">
          <w:rPr>
            <w:noProof/>
            <w:webHidden/>
          </w:rPr>
          <w:t>9</w:t>
        </w:r>
        <w:r>
          <w:rPr>
            <w:noProof/>
            <w:webHidden/>
          </w:rPr>
          <w:fldChar w:fldCharType="end"/>
        </w:r>
      </w:hyperlink>
    </w:p>
    <w:p w:rsidR="00E4599C" w14:paraId="317052C5" w14:textId="0CDFDA68">
      <w:pPr>
        <w:pStyle w:val="TOC2"/>
        <w:rPr>
          <w:rFonts w:asciiTheme="minorHAnsi" w:hAnsiTheme="minorHAnsi"/>
          <w:noProof/>
          <w:lang w:eastAsia="en-US"/>
        </w:rPr>
      </w:pPr>
      <w:hyperlink w:anchor="_Toc144474643" w:history="1">
        <w:r w:rsidRPr="00381D62">
          <w:rPr>
            <w:rStyle w:val="Hyperlink"/>
            <w:noProof/>
          </w:rPr>
          <w:t>7.</w:t>
        </w:r>
        <w:r>
          <w:rPr>
            <w:rFonts w:asciiTheme="minorHAnsi" w:hAnsiTheme="minorHAnsi"/>
            <w:noProof/>
            <w:lang w:eastAsia="en-US"/>
          </w:rPr>
          <w:tab/>
        </w:r>
        <w:r w:rsidRPr="00381D62">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_Toc144474643 \h </w:instrText>
        </w:r>
        <w:r>
          <w:rPr>
            <w:noProof/>
            <w:webHidden/>
          </w:rPr>
          <w:fldChar w:fldCharType="separate"/>
        </w:r>
        <w:r w:rsidR="00362257">
          <w:rPr>
            <w:noProof/>
            <w:webHidden/>
          </w:rPr>
          <w:t>9</w:t>
        </w:r>
        <w:r>
          <w:rPr>
            <w:noProof/>
            <w:webHidden/>
          </w:rPr>
          <w:fldChar w:fldCharType="end"/>
        </w:r>
      </w:hyperlink>
    </w:p>
    <w:p w:rsidR="00E4599C" w14:paraId="3D241420" w14:textId="16BC1F35">
      <w:pPr>
        <w:pStyle w:val="TOC2"/>
        <w:rPr>
          <w:rFonts w:asciiTheme="minorHAnsi" w:hAnsiTheme="minorHAnsi"/>
          <w:noProof/>
          <w:lang w:eastAsia="en-US"/>
        </w:rPr>
      </w:pPr>
      <w:hyperlink w:anchor="_Toc144474644" w:history="1">
        <w:r w:rsidRPr="00381D62">
          <w:rPr>
            <w:rStyle w:val="Hyperlink"/>
            <w:noProof/>
          </w:rPr>
          <w:t>8.</w:t>
        </w:r>
        <w:r>
          <w:rPr>
            <w:rFonts w:asciiTheme="minorHAnsi" w:hAnsiTheme="minorHAnsi"/>
            <w:noProof/>
            <w:lang w:eastAsia="en-US"/>
          </w:rPr>
          <w:tab/>
        </w:r>
        <w:r w:rsidRPr="00381D62">
          <w:rPr>
            <w:rStyle w:val="Hyperlink"/>
            <w:bCs/>
            <w:noProof/>
          </w:rPr>
          <w:t>Comments in Response to the Federal Register Notice and Efforts to Consult Outside</w:t>
        </w:r>
        <w:r w:rsidRPr="00381D62">
          <w:rPr>
            <w:rStyle w:val="Hyperlink"/>
            <w:noProof/>
          </w:rPr>
          <w:t xml:space="preserve"> the Agency</w:t>
        </w:r>
        <w:r>
          <w:rPr>
            <w:noProof/>
            <w:webHidden/>
          </w:rPr>
          <w:tab/>
        </w:r>
        <w:r>
          <w:rPr>
            <w:noProof/>
            <w:webHidden/>
          </w:rPr>
          <w:fldChar w:fldCharType="begin"/>
        </w:r>
        <w:r>
          <w:rPr>
            <w:noProof/>
            <w:webHidden/>
          </w:rPr>
          <w:instrText xml:space="preserve"> PAGEREF _Toc144474644 \h </w:instrText>
        </w:r>
        <w:r>
          <w:rPr>
            <w:noProof/>
            <w:webHidden/>
          </w:rPr>
          <w:fldChar w:fldCharType="separate"/>
        </w:r>
        <w:r w:rsidR="00362257">
          <w:rPr>
            <w:noProof/>
            <w:webHidden/>
          </w:rPr>
          <w:t>9</w:t>
        </w:r>
        <w:r>
          <w:rPr>
            <w:noProof/>
            <w:webHidden/>
          </w:rPr>
          <w:fldChar w:fldCharType="end"/>
        </w:r>
      </w:hyperlink>
    </w:p>
    <w:p w:rsidR="00E4599C" w14:paraId="2C24F12F" w14:textId="5C443443">
      <w:pPr>
        <w:pStyle w:val="TOC2"/>
        <w:rPr>
          <w:rFonts w:asciiTheme="minorHAnsi" w:hAnsiTheme="minorHAnsi"/>
          <w:noProof/>
          <w:lang w:eastAsia="en-US"/>
        </w:rPr>
      </w:pPr>
      <w:hyperlink w:anchor="_Toc144474645" w:history="1">
        <w:r w:rsidRPr="00381D62">
          <w:rPr>
            <w:rStyle w:val="Hyperlink"/>
            <w:noProof/>
          </w:rPr>
          <w:t>9.</w:t>
        </w:r>
        <w:r>
          <w:rPr>
            <w:rFonts w:asciiTheme="minorHAnsi" w:hAnsiTheme="minorHAnsi"/>
            <w:noProof/>
            <w:lang w:eastAsia="en-US"/>
          </w:rPr>
          <w:tab/>
        </w:r>
        <w:r w:rsidRPr="00381D62">
          <w:rPr>
            <w:rStyle w:val="Hyperlink"/>
            <w:noProof/>
          </w:rPr>
          <w:t>Explanation of Any Payment or Gift to Respondents</w:t>
        </w:r>
        <w:r>
          <w:rPr>
            <w:noProof/>
            <w:webHidden/>
          </w:rPr>
          <w:tab/>
        </w:r>
        <w:r>
          <w:rPr>
            <w:noProof/>
            <w:webHidden/>
          </w:rPr>
          <w:fldChar w:fldCharType="begin"/>
        </w:r>
        <w:r>
          <w:rPr>
            <w:noProof/>
            <w:webHidden/>
          </w:rPr>
          <w:instrText xml:space="preserve"> PAGEREF _Toc144474645 \h </w:instrText>
        </w:r>
        <w:r>
          <w:rPr>
            <w:noProof/>
            <w:webHidden/>
          </w:rPr>
          <w:fldChar w:fldCharType="separate"/>
        </w:r>
        <w:r w:rsidR="00362257">
          <w:rPr>
            <w:noProof/>
            <w:webHidden/>
          </w:rPr>
          <w:t>9</w:t>
        </w:r>
        <w:r>
          <w:rPr>
            <w:noProof/>
            <w:webHidden/>
          </w:rPr>
          <w:fldChar w:fldCharType="end"/>
        </w:r>
      </w:hyperlink>
    </w:p>
    <w:p w:rsidR="00E4599C" w14:paraId="20455E96" w14:textId="14C871D5">
      <w:pPr>
        <w:pStyle w:val="TOC2"/>
        <w:rPr>
          <w:rFonts w:asciiTheme="minorHAnsi" w:hAnsiTheme="minorHAnsi"/>
          <w:noProof/>
          <w:lang w:eastAsia="en-US"/>
        </w:rPr>
      </w:pPr>
      <w:hyperlink w:anchor="_Toc144474646" w:history="1">
        <w:r w:rsidRPr="00381D62">
          <w:rPr>
            <w:rStyle w:val="Hyperlink"/>
            <w:noProof/>
          </w:rPr>
          <w:t>10.</w:t>
        </w:r>
        <w:r>
          <w:rPr>
            <w:rFonts w:asciiTheme="minorHAnsi" w:hAnsiTheme="minorHAnsi"/>
            <w:noProof/>
            <w:lang w:eastAsia="en-US"/>
          </w:rPr>
          <w:tab/>
        </w:r>
        <w:r w:rsidRPr="00381D62">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_Toc144474646 \h </w:instrText>
        </w:r>
        <w:r>
          <w:rPr>
            <w:noProof/>
            <w:webHidden/>
          </w:rPr>
          <w:fldChar w:fldCharType="separate"/>
        </w:r>
        <w:r w:rsidR="00362257">
          <w:rPr>
            <w:noProof/>
            <w:webHidden/>
          </w:rPr>
          <w:t>9</w:t>
        </w:r>
        <w:r>
          <w:rPr>
            <w:noProof/>
            <w:webHidden/>
          </w:rPr>
          <w:fldChar w:fldCharType="end"/>
        </w:r>
      </w:hyperlink>
    </w:p>
    <w:p w:rsidR="00E4599C" w14:paraId="204A510C" w14:textId="5B3C61EB">
      <w:pPr>
        <w:pStyle w:val="TOC2"/>
        <w:rPr>
          <w:rFonts w:asciiTheme="minorHAnsi" w:hAnsiTheme="minorHAnsi"/>
          <w:noProof/>
          <w:lang w:eastAsia="en-US"/>
        </w:rPr>
      </w:pPr>
      <w:hyperlink w:anchor="_Toc144474647" w:history="1">
        <w:r w:rsidRPr="00381D62">
          <w:rPr>
            <w:rStyle w:val="Hyperlink"/>
            <w:noProof/>
          </w:rPr>
          <w:t>11.</w:t>
        </w:r>
        <w:r>
          <w:rPr>
            <w:rFonts w:asciiTheme="minorHAnsi" w:hAnsiTheme="minorHAnsi"/>
            <w:noProof/>
            <w:lang w:eastAsia="en-US"/>
          </w:rPr>
          <w:tab/>
        </w:r>
        <w:r w:rsidRPr="00381D62">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_Toc144474647 \h </w:instrText>
        </w:r>
        <w:r>
          <w:rPr>
            <w:noProof/>
            <w:webHidden/>
          </w:rPr>
          <w:fldChar w:fldCharType="separate"/>
        </w:r>
        <w:r w:rsidR="00362257">
          <w:rPr>
            <w:noProof/>
            <w:webHidden/>
          </w:rPr>
          <w:t>9</w:t>
        </w:r>
        <w:r>
          <w:rPr>
            <w:noProof/>
            <w:webHidden/>
          </w:rPr>
          <w:fldChar w:fldCharType="end"/>
        </w:r>
      </w:hyperlink>
    </w:p>
    <w:p w:rsidR="00E4599C" w14:paraId="5E1407CF" w14:textId="78E1F9A6">
      <w:pPr>
        <w:pStyle w:val="TOC2"/>
        <w:rPr>
          <w:rFonts w:asciiTheme="minorHAnsi" w:hAnsiTheme="minorHAnsi"/>
          <w:noProof/>
          <w:lang w:eastAsia="en-US"/>
        </w:rPr>
      </w:pPr>
      <w:hyperlink w:anchor="_Toc144474648" w:history="1">
        <w:r w:rsidRPr="00381D62">
          <w:rPr>
            <w:rStyle w:val="Hyperlink"/>
            <w:noProof/>
          </w:rPr>
          <w:t>12.</w:t>
        </w:r>
        <w:r>
          <w:rPr>
            <w:rFonts w:asciiTheme="minorHAnsi" w:hAnsiTheme="minorHAnsi"/>
            <w:noProof/>
            <w:lang w:eastAsia="en-US"/>
          </w:rPr>
          <w:tab/>
        </w:r>
        <w:r w:rsidRPr="00381D62">
          <w:rPr>
            <w:rStyle w:val="Hyperlink"/>
            <w:noProof/>
          </w:rPr>
          <w:t>Estimates of Annualized Burden Hours and Costs</w:t>
        </w:r>
        <w:r>
          <w:rPr>
            <w:noProof/>
            <w:webHidden/>
          </w:rPr>
          <w:tab/>
        </w:r>
        <w:r>
          <w:rPr>
            <w:noProof/>
            <w:webHidden/>
          </w:rPr>
          <w:fldChar w:fldCharType="begin"/>
        </w:r>
        <w:r>
          <w:rPr>
            <w:noProof/>
            <w:webHidden/>
          </w:rPr>
          <w:instrText xml:space="preserve"> PAGEREF _Toc144474648 \h </w:instrText>
        </w:r>
        <w:r>
          <w:rPr>
            <w:noProof/>
            <w:webHidden/>
          </w:rPr>
          <w:fldChar w:fldCharType="separate"/>
        </w:r>
        <w:r w:rsidR="00362257">
          <w:rPr>
            <w:noProof/>
            <w:webHidden/>
          </w:rPr>
          <w:t>10</w:t>
        </w:r>
        <w:r>
          <w:rPr>
            <w:noProof/>
            <w:webHidden/>
          </w:rPr>
          <w:fldChar w:fldCharType="end"/>
        </w:r>
      </w:hyperlink>
    </w:p>
    <w:p w:rsidR="00E4599C" w14:paraId="417C70DB" w14:textId="28309813">
      <w:pPr>
        <w:pStyle w:val="TOC2"/>
        <w:rPr>
          <w:rFonts w:asciiTheme="minorHAnsi" w:hAnsiTheme="minorHAnsi"/>
          <w:noProof/>
          <w:lang w:eastAsia="en-US"/>
        </w:rPr>
      </w:pPr>
      <w:hyperlink w:anchor="_Toc144474649" w:history="1">
        <w:r w:rsidRPr="00381D62">
          <w:rPr>
            <w:rStyle w:val="Hyperlink"/>
            <w:noProof/>
          </w:rPr>
          <w:t>13.</w:t>
        </w:r>
        <w:r>
          <w:rPr>
            <w:rFonts w:asciiTheme="minorHAnsi" w:hAnsiTheme="minorHAnsi"/>
            <w:noProof/>
            <w:lang w:eastAsia="en-US"/>
          </w:rPr>
          <w:tab/>
        </w:r>
        <w:r w:rsidRPr="00381D62">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_Toc144474649 \h </w:instrText>
        </w:r>
        <w:r>
          <w:rPr>
            <w:noProof/>
            <w:webHidden/>
          </w:rPr>
          <w:fldChar w:fldCharType="separate"/>
        </w:r>
        <w:r w:rsidR="00362257">
          <w:rPr>
            <w:noProof/>
            <w:webHidden/>
          </w:rPr>
          <w:t>13</w:t>
        </w:r>
        <w:r>
          <w:rPr>
            <w:noProof/>
            <w:webHidden/>
          </w:rPr>
          <w:fldChar w:fldCharType="end"/>
        </w:r>
      </w:hyperlink>
    </w:p>
    <w:p w:rsidR="00E4599C" w14:paraId="5E026789" w14:textId="59427CA0">
      <w:pPr>
        <w:pStyle w:val="TOC2"/>
        <w:rPr>
          <w:rFonts w:asciiTheme="minorHAnsi" w:hAnsiTheme="minorHAnsi"/>
          <w:noProof/>
          <w:lang w:eastAsia="en-US"/>
        </w:rPr>
      </w:pPr>
      <w:hyperlink w:anchor="_Toc144474650" w:history="1">
        <w:r w:rsidRPr="00381D62">
          <w:rPr>
            <w:rStyle w:val="Hyperlink"/>
            <w:noProof/>
          </w:rPr>
          <w:t>14.</w:t>
        </w:r>
        <w:r>
          <w:rPr>
            <w:rFonts w:asciiTheme="minorHAnsi" w:hAnsiTheme="minorHAnsi"/>
            <w:noProof/>
            <w:lang w:eastAsia="en-US"/>
          </w:rPr>
          <w:tab/>
        </w:r>
        <w:r w:rsidRPr="00381D62">
          <w:rPr>
            <w:rStyle w:val="Hyperlink"/>
            <w:noProof/>
          </w:rPr>
          <w:t>Annualized Cost to the Government</w:t>
        </w:r>
        <w:r>
          <w:rPr>
            <w:noProof/>
            <w:webHidden/>
          </w:rPr>
          <w:tab/>
        </w:r>
        <w:r>
          <w:rPr>
            <w:noProof/>
            <w:webHidden/>
          </w:rPr>
          <w:fldChar w:fldCharType="begin"/>
        </w:r>
        <w:r>
          <w:rPr>
            <w:noProof/>
            <w:webHidden/>
          </w:rPr>
          <w:instrText xml:space="preserve"> PAGEREF _Toc144474650 \h </w:instrText>
        </w:r>
        <w:r>
          <w:rPr>
            <w:noProof/>
            <w:webHidden/>
          </w:rPr>
          <w:fldChar w:fldCharType="separate"/>
        </w:r>
        <w:r w:rsidR="00362257">
          <w:rPr>
            <w:noProof/>
            <w:webHidden/>
          </w:rPr>
          <w:t>13</w:t>
        </w:r>
        <w:r>
          <w:rPr>
            <w:noProof/>
            <w:webHidden/>
          </w:rPr>
          <w:fldChar w:fldCharType="end"/>
        </w:r>
      </w:hyperlink>
    </w:p>
    <w:p w:rsidR="00E4599C" w14:paraId="1D4AD4C7" w14:textId="5A0FA6F6">
      <w:pPr>
        <w:pStyle w:val="TOC2"/>
        <w:rPr>
          <w:rFonts w:asciiTheme="minorHAnsi" w:hAnsiTheme="minorHAnsi"/>
          <w:noProof/>
          <w:lang w:eastAsia="en-US"/>
        </w:rPr>
      </w:pPr>
      <w:hyperlink w:anchor="_Toc144474651" w:history="1">
        <w:r w:rsidRPr="00381D62">
          <w:rPr>
            <w:rStyle w:val="Hyperlink"/>
            <w:noProof/>
          </w:rPr>
          <w:t>15.</w:t>
        </w:r>
        <w:r>
          <w:rPr>
            <w:rFonts w:asciiTheme="minorHAnsi" w:hAnsiTheme="minorHAnsi"/>
            <w:noProof/>
            <w:lang w:eastAsia="en-US"/>
          </w:rPr>
          <w:tab/>
        </w:r>
        <w:r w:rsidRPr="00381D62">
          <w:rPr>
            <w:rStyle w:val="Hyperlink"/>
            <w:noProof/>
          </w:rPr>
          <w:t>Explanation for Program Changes or Adjustments</w:t>
        </w:r>
        <w:r>
          <w:rPr>
            <w:noProof/>
            <w:webHidden/>
          </w:rPr>
          <w:tab/>
        </w:r>
        <w:r>
          <w:rPr>
            <w:noProof/>
            <w:webHidden/>
          </w:rPr>
          <w:fldChar w:fldCharType="begin"/>
        </w:r>
        <w:r>
          <w:rPr>
            <w:noProof/>
            <w:webHidden/>
          </w:rPr>
          <w:instrText xml:space="preserve"> PAGEREF _Toc144474651 \h </w:instrText>
        </w:r>
        <w:r>
          <w:rPr>
            <w:noProof/>
            <w:webHidden/>
          </w:rPr>
          <w:fldChar w:fldCharType="separate"/>
        </w:r>
        <w:r w:rsidR="00362257">
          <w:rPr>
            <w:noProof/>
            <w:webHidden/>
          </w:rPr>
          <w:t>13</w:t>
        </w:r>
        <w:r>
          <w:rPr>
            <w:noProof/>
            <w:webHidden/>
          </w:rPr>
          <w:fldChar w:fldCharType="end"/>
        </w:r>
      </w:hyperlink>
    </w:p>
    <w:p w:rsidR="00E4599C" w14:paraId="5AD1A03F" w14:textId="20891210">
      <w:pPr>
        <w:pStyle w:val="TOC2"/>
        <w:rPr>
          <w:rFonts w:asciiTheme="minorHAnsi" w:hAnsiTheme="minorHAnsi"/>
          <w:noProof/>
          <w:lang w:eastAsia="en-US"/>
        </w:rPr>
      </w:pPr>
      <w:hyperlink w:anchor="_Toc144474652" w:history="1">
        <w:r w:rsidRPr="00381D62">
          <w:rPr>
            <w:rStyle w:val="Hyperlink"/>
            <w:noProof/>
          </w:rPr>
          <w:t>16.</w:t>
        </w:r>
        <w:r>
          <w:rPr>
            <w:rFonts w:asciiTheme="minorHAnsi" w:hAnsiTheme="minorHAnsi"/>
            <w:noProof/>
            <w:lang w:eastAsia="en-US"/>
          </w:rPr>
          <w:tab/>
        </w:r>
        <w:r w:rsidRPr="00381D62">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_Toc144474652 \h </w:instrText>
        </w:r>
        <w:r>
          <w:rPr>
            <w:noProof/>
            <w:webHidden/>
          </w:rPr>
          <w:fldChar w:fldCharType="separate"/>
        </w:r>
        <w:r w:rsidR="00362257">
          <w:rPr>
            <w:noProof/>
            <w:webHidden/>
          </w:rPr>
          <w:t>13</w:t>
        </w:r>
        <w:r>
          <w:rPr>
            <w:noProof/>
            <w:webHidden/>
          </w:rPr>
          <w:fldChar w:fldCharType="end"/>
        </w:r>
      </w:hyperlink>
    </w:p>
    <w:p w:rsidR="00E4599C" w14:paraId="36FD7571" w14:textId="120ECD23">
      <w:pPr>
        <w:pStyle w:val="TOC2"/>
        <w:rPr>
          <w:rFonts w:asciiTheme="minorHAnsi" w:hAnsiTheme="minorHAnsi"/>
          <w:noProof/>
          <w:lang w:eastAsia="en-US"/>
        </w:rPr>
      </w:pPr>
      <w:hyperlink w:anchor="_Toc144474653" w:history="1">
        <w:r w:rsidRPr="00381D62">
          <w:rPr>
            <w:rStyle w:val="Hyperlink"/>
            <w:noProof/>
          </w:rPr>
          <w:t>17.</w:t>
        </w:r>
        <w:r>
          <w:rPr>
            <w:rFonts w:asciiTheme="minorHAnsi" w:hAnsiTheme="minorHAnsi"/>
            <w:noProof/>
            <w:lang w:eastAsia="en-US"/>
          </w:rPr>
          <w:tab/>
        </w:r>
        <w:r w:rsidRPr="00381D62">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_Toc144474653 \h </w:instrText>
        </w:r>
        <w:r>
          <w:rPr>
            <w:noProof/>
            <w:webHidden/>
          </w:rPr>
          <w:fldChar w:fldCharType="separate"/>
        </w:r>
        <w:r w:rsidR="00362257">
          <w:rPr>
            <w:noProof/>
            <w:webHidden/>
          </w:rPr>
          <w:t>14</w:t>
        </w:r>
        <w:r>
          <w:rPr>
            <w:noProof/>
            <w:webHidden/>
          </w:rPr>
          <w:fldChar w:fldCharType="end"/>
        </w:r>
      </w:hyperlink>
    </w:p>
    <w:p w:rsidR="00E4599C" w14:paraId="348F40C0" w14:textId="38073CCB">
      <w:pPr>
        <w:pStyle w:val="TOC2"/>
        <w:rPr>
          <w:rFonts w:asciiTheme="minorHAnsi" w:hAnsiTheme="minorHAnsi"/>
          <w:noProof/>
          <w:lang w:eastAsia="en-US"/>
        </w:rPr>
      </w:pPr>
      <w:hyperlink w:anchor="_Toc144474654" w:history="1">
        <w:r w:rsidRPr="00381D62">
          <w:rPr>
            <w:rStyle w:val="Hyperlink"/>
            <w:noProof/>
          </w:rPr>
          <w:t>18.</w:t>
        </w:r>
        <w:r>
          <w:rPr>
            <w:rFonts w:asciiTheme="minorHAnsi" w:hAnsiTheme="minorHAnsi"/>
            <w:noProof/>
            <w:lang w:eastAsia="en-US"/>
          </w:rPr>
          <w:tab/>
        </w:r>
        <w:r w:rsidRPr="00381D62">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_Toc144474654 \h </w:instrText>
        </w:r>
        <w:r>
          <w:rPr>
            <w:noProof/>
            <w:webHidden/>
          </w:rPr>
          <w:fldChar w:fldCharType="separate"/>
        </w:r>
        <w:r w:rsidR="00362257">
          <w:rPr>
            <w:noProof/>
            <w:webHidden/>
          </w:rPr>
          <w:t>14</w:t>
        </w:r>
        <w:r>
          <w:rPr>
            <w:noProof/>
            <w:webHidden/>
          </w:rPr>
          <w:fldChar w:fldCharType="end"/>
        </w:r>
      </w:hyperlink>
    </w:p>
    <w:p w:rsidR="00E4599C" w14:paraId="76B3D146" w14:textId="1A6DD22B">
      <w:pPr>
        <w:pStyle w:val="TOC1"/>
        <w:tabs>
          <w:tab w:val="right" w:leader="dot" w:pos="9350"/>
        </w:tabs>
        <w:rPr>
          <w:rFonts w:asciiTheme="minorHAnsi" w:hAnsiTheme="minorHAnsi"/>
          <w:noProof/>
          <w:lang w:eastAsia="en-US"/>
        </w:rPr>
      </w:pPr>
      <w:hyperlink w:anchor="_Toc144474655" w:history="1">
        <w:r w:rsidRPr="00381D62">
          <w:rPr>
            <w:rStyle w:val="Hyperlink"/>
            <w:noProof/>
          </w:rPr>
          <w:t>LIST OF REFERENCES – Section A</w:t>
        </w:r>
        <w:r>
          <w:rPr>
            <w:noProof/>
            <w:webHidden/>
          </w:rPr>
          <w:tab/>
        </w:r>
        <w:r>
          <w:rPr>
            <w:noProof/>
            <w:webHidden/>
          </w:rPr>
          <w:fldChar w:fldCharType="begin"/>
        </w:r>
        <w:r>
          <w:rPr>
            <w:noProof/>
            <w:webHidden/>
          </w:rPr>
          <w:instrText xml:space="preserve"> PAGEREF _Toc144474655 \h </w:instrText>
        </w:r>
        <w:r>
          <w:rPr>
            <w:noProof/>
            <w:webHidden/>
          </w:rPr>
          <w:fldChar w:fldCharType="separate"/>
        </w:r>
        <w:r w:rsidR="00362257">
          <w:rPr>
            <w:noProof/>
            <w:webHidden/>
          </w:rPr>
          <w:t>15</w:t>
        </w:r>
        <w:r>
          <w:rPr>
            <w:noProof/>
            <w:webHidden/>
          </w:rPr>
          <w:fldChar w:fldCharType="end"/>
        </w:r>
      </w:hyperlink>
    </w:p>
    <w:p w:rsidR="007C36D9" w:rsidP="00FA2FA2" w14:paraId="44B0DCA0" w14:textId="46BFFB5D">
      <w:pPr>
        <w:rPr>
          <w:color w:val="2B579A"/>
          <w:shd w:val="clear" w:color="auto" w:fill="E6E6E6"/>
        </w:rPr>
      </w:pPr>
      <w:r>
        <w:rPr>
          <w:color w:val="2B579A"/>
          <w:shd w:val="clear" w:color="auto" w:fill="E6E6E6"/>
        </w:rPr>
        <w:fldChar w:fldCharType="end"/>
      </w:r>
    </w:p>
    <w:p w:rsidR="00334263" w14:paraId="6EBD5564" w14:textId="77777777">
      <w:r>
        <w:br w:type="page"/>
      </w:r>
    </w:p>
    <w:p w:rsidR="006B5A9A" w:rsidP="0045409B" w14:paraId="1D4D7866" w14:textId="10643120">
      <w:r>
        <w:t>LIST OF ATTACHMENTS</w:t>
      </w:r>
    </w:p>
    <w:p w:rsidR="0045409B" w:rsidRPr="000A4D00" w:rsidP="000959BE" w14:paraId="2BE3DF3D" w14:textId="68116E7C">
      <w:pPr>
        <w:spacing w:after="0"/>
      </w:pPr>
      <w:r w:rsidRPr="000A4D00">
        <w:t>Att.A</w:t>
      </w:r>
      <w:r w:rsidR="00F90686">
        <w:t>-1</w:t>
      </w:r>
      <w:r w:rsidRPr="000A4D00">
        <w:t>_Public Health Service Act</w:t>
      </w:r>
    </w:p>
    <w:p w:rsidR="0045409B" w:rsidP="0045409B" w14:paraId="5FF7FA54" w14:textId="77777777">
      <w:r>
        <w:t>Att.A-2_American Rescue Plan</w:t>
      </w:r>
    </w:p>
    <w:p w:rsidR="0045409B" w:rsidRPr="000A4D00" w:rsidP="000959BE" w14:paraId="474B5A2F" w14:textId="7B3CDC87">
      <w:pPr>
        <w:spacing w:after="0"/>
      </w:pPr>
      <w:r>
        <w:t>Att.B_60 Day F</w:t>
      </w:r>
      <w:r w:rsidR="002459FE">
        <w:t>ederal Register Notice</w:t>
      </w:r>
    </w:p>
    <w:p w:rsidR="0045409B" w:rsidP="0045409B" w14:paraId="30CF859B" w14:textId="01FA8141">
      <w:r>
        <w:t>Att.B-1_Public</w:t>
      </w:r>
      <w:r w:rsidR="002627C3">
        <w:t xml:space="preserve"> </w:t>
      </w:r>
      <w:r>
        <w:t>Comment</w:t>
      </w:r>
    </w:p>
    <w:p w:rsidR="0045409B" w:rsidP="0045409B" w14:paraId="24455E8E" w14:textId="68E51915">
      <w:r>
        <w:t>Att.C_P</w:t>
      </w:r>
      <w:r w:rsidR="002627C3">
        <w:t>rivacy</w:t>
      </w:r>
      <w:r w:rsidR="002627C3">
        <w:t xml:space="preserve"> Impact Assessment</w:t>
      </w:r>
    </w:p>
    <w:p w:rsidR="0045409B" w:rsidRPr="000A4D00" w:rsidP="0045409B" w14:paraId="14493FDC" w14:textId="38002627">
      <w:r>
        <w:t>Att.D_</w:t>
      </w:r>
      <w:r w:rsidR="002627C3">
        <w:t>Non</w:t>
      </w:r>
      <w:r w:rsidR="002627C3">
        <w:t>-research</w:t>
      </w:r>
      <w:r>
        <w:t xml:space="preserve"> Determination</w:t>
      </w:r>
    </w:p>
    <w:p w:rsidR="0001271F" w:rsidRPr="002161EC" w:rsidP="0001271F" w14:paraId="7CB616E8" w14:textId="076D51E0">
      <w:pPr>
        <w:spacing w:after="0"/>
      </w:pPr>
      <w:r w:rsidRPr="002161EC">
        <w:t>Att.E</w:t>
      </w:r>
      <w:r w:rsidRPr="002161EC">
        <w:t>-1</w:t>
      </w:r>
      <w:r w:rsidRPr="002161EC">
        <w:t>_</w:t>
      </w:r>
      <w:r w:rsidR="00727A37">
        <w:t>PHL</w:t>
      </w:r>
      <w:r w:rsidR="007B18DD">
        <w:t xml:space="preserve"> </w:t>
      </w:r>
      <w:r w:rsidR="00727A37">
        <w:t>F</w:t>
      </w:r>
      <w:r w:rsidR="007B18DD">
        <w:t>ellowship</w:t>
      </w:r>
      <w:r w:rsidRPr="002161EC" w:rsidR="00260E17">
        <w:t xml:space="preserve"> Application (</w:t>
      </w:r>
      <w:r w:rsidRPr="002161EC">
        <w:t>Word</w:t>
      </w:r>
      <w:r w:rsidRPr="002161EC" w:rsidR="00260E17">
        <w:t>)</w:t>
      </w:r>
    </w:p>
    <w:p w:rsidR="0045409B" w:rsidRPr="002161EC" w:rsidP="0045409B" w14:paraId="59239F55" w14:textId="1A6CBC14">
      <w:r w:rsidRPr="002161EC">
        <w:t>Att.E-2_</w:t>
      </w:r>
      <w:r w:rsidRPr="002161EC" w:rsidR="00260E17">
        <w:t>P</w:t>
      </w:r>
      <w:r w:rsidR="005002F0">
        <w:t>HL</w:t>
      </w:r>
      <w:r w:rsidR="007B18DD">
        <w:t xml:space="preserve"> </w:t>
      </w:r>
      <w:r w:rsidR="005002F0">
        <w:t>F</w:t>
      </w:r>
      <w:r w:rsidR="007B18DD">
        <w:t>ellowship</w:t>
      </w:r>
      <w:r w:rsidRPr="002161EC" w:rsidR="00260E17">
        <w:t xml:space="preserve"> Application </w:t>
      </w:r>
      <w:r w:rsidRPr="002161EC" w:rsidR="00BE4AD1">
        <w:t>(</w:t>
      </w:r>
      <w:r w:rsidRPr="002161EC">
        <w:t>Screenshot</w:t>
      </w:r>
      <w:r w:rsidRPr="002161EC" w:rsidR="00BE4AD1">
        <w:t>)</w:t>
      </w:r>
    </w:p>
    <w:p w:rsidR="0001271F" w:rsidRPr="002161EC" w:rsidP="00EA1B31" w14:paraId="33DF468D" w14:textId="52931FE9">
      <w:pPr>
        <w:spacing w:after="0"/>
        <w:textAlignment w:val="baseline"/>
        <w:rPr>
          <w:rFonts w:eastAsia="Times New Roman" w:cstheme="minorHAnsi"/>
        </w:rPr>
      </w:pPr>
      <w:r w:rsidRPr="002161EC">
        <w:t>Att.F</w:t>
      </w:r>
      <w:r w:rsidRPr="002161EC">
        <w:t>-1</w:t>
      </w:r>
      <w:r w:rsidRPr="002161EC">
        <w:t>_</w:t>
      </w:r>
      <w:r w:rsidRPr="002161EC" w:rsidR="00780809">
        <w:rPr>
          <w:rFonts w:eastAsia="Times New Roman" w:cs="Times New Roman"/>
        </w:rPr>
        <w:t>P</w:t>
      </w:r>
      <w:r w:rsidR="005002F0">
        <w:rPr>
          <w:rFonts w:eastAsia="Times New Roman" w:cs="Times New Roman"/>
        </w:rPr>
        <w:t>HL</w:t>
      </w:r>
      <w:r w:rsidR="005B0471">
        <w:rPr>
          <w:rFonts w:eastAsia="Times New Roman" w:cs="Times New Roman"/>
        </w:rPr>
        <w:t xml:space="preserve"> </w:t>
      </w:r>
      <w:r w:rsidR="005002F0">
        <w:rPr>
          <w:rFonts w:eastAsia="Times New Roman" w:cs="Times New Roman"/>
        </w:rPr>
        <w:t>F</w:t>
      </w:r>
      <w:r w:rsidR="005B0471">
        <w:rPr>
          <w:rFonts w:eastAsia="Times New Roman" w:cs="Times New Roman"/>
        </w:rPr>
        <w:t>ellow</w:t>
      </w:r>
      <w:r w:rsidR="008C2F95">
        <w:rPr>
          <w:rFonts w:eastAsia="Times New Roman" w:cs="Times New Roman"/>
        </w:rPr>
        <w:t>ship</w:t>
      </w:r>
      <w:r w:rsidR="005B0471">
        <w:rPr>
          <w:rFonts w:eastAsia="Times New Roman" w:cs="Times New Roman"/>
        </w:rPr>
        <w:t xml:space="preserve"> </w:t>
      </w:r>
      <w:r w:rsidRPr="002161EC" w:rsidR="00780809">
        <w:rPr>
          <w:rFonts w:eastAsia="Times New Roman" w:cs="Times New Roman"/>
        </w:rPr>
        <w:t>Welcome Surve</w:t>
      </w:r>
      <w:r w:rsidRPr="002161EC" w:rsidR="00EA1B31">
        <w:rPr>
          <w:rFonts w:eastAsia="Times New Roman" w:cs="Times New Roman"/>
        </w:rPr>
        <w:t>y (Word)</w:t>
      </w:r>
    </w:p>
    <w:p w:rsidR="0045409B" w:rsidP="00695698" w14:paraId="46A45380" w14:textId="5BCA7FC3">
      <w:pPr>
        <w:spacing w:after="0"/>
        <w:rPr>
          <w:rFonts w:eastAsia="Times New Roman" w:cstheme="minorHAnsi"/>
        </w:rPr>
      </w:pPr>
      <w:r w:rsidRPr="002161EC">
        <w:t>Att.F-2_</w:t>
      </w:r>
      <w:r w:rsidR="005002F0">
        <w:rPr>
          <w:rFonts w:eastAsia="Times New Roman" w:cs="Times New Roman"/>
        </w:rPr>
        <w:t>PHL</w:t>
      </w:r>
      <w:r w:rsidR="005B0471">
        <w:rPr>
          <w:rFonts w:eastAsia="Times New Roman" w:cs="Times New Roman"/>
        </w:rPr>
        <w:t xml:space="preserve"> Fellow</w:t>
      </w:r>
      <w:r w:rsidR="008C2F95">
        <w:rPr>
          <w:rFonts w:eastAsia="Times New Roman" w:cs="Times New Roman"/>
        </w:rPr>
        <w:t>ship</w:t>
      </w:r>
      <w:r w:rsidR="005002F0">
        <w:rPr>
          <w:rFonts w:eastAsia="Times New Roman" w:cs="Times New Roman"/>
        </w:rPr>
        <w:t xml:space="preserve"> W</w:t>
      </w:r>
      <w:r w:rsidRPr="002161EC" w:rsidR="00EA1B31">
        <w:rPr>
          <w:rFonts w:eastAsia="Times New Roman" w:cs="Times New Roman"/>
        </w:rPr>
        <w:t>elcome Survey (Screenshot)</w:t>
      </w:r>
      <w:r w:rsidRPr="002161EC" w:rsidR="00EA1B31">
        <w:rPr>
          <w:rFonts w:eastAsia="Times New Roman" w:cstheme="minorHAnsi"/>
        </w:rPr>
        <w:t> </w:t>
      </w:r>
    </w:p>
    <w:p w:rsidR="00695698" w:rsidRPr="002161EC" w:rsidP="0045409B" w14:paraId="6901997A" w14:textId="32C09756">
      <w:r w:rsidRPr="790B8D5F">
        <w:t>Att.</w:t>
      </w:r>
      <w:r>
        <w:t>F-3</w:t>
      </w:r>
      <w:r w:rsidRPr="790B8D5F">
        <w:t>_PHL</w:t>
      </w:r>
      <w:r w:rsidR="001E39DB">
        <w:t xml:space="preserve"> Fellow</w:t>
      </w:r>
      <w:r w:rsidR="008C2F95">
        <w:t>ship</w:t>
      </w:r>
      <w:r w:rsidR="001E39DB">
        <w:t xml:space="preserve"> </w:t>
      </w:r>
      <w:r>
        <w:t>Welcome</w:t>
      </w:r>
      <w:r w:rsidR="00B27631">
        <w:t xml:space="preserve"> Survey</w:t>
      </w:r>
      <w:r w:rsidR="001E39DB">
        <w:t xml:space="preserve"> </w:t>
      </w:r>
      <w:r w:rsidRPr="790B8D5F">
        <w:t>Invitation</w:t>
      </w:r>
      <w:r w:rsidR="005B0471">
        <w:t xml:space="preserve"> </w:t>
      </w:r>
      <w:r w:rsidRPr="790B8D5F">
        <w:t>Email</w:t>
      </w:r>
    </w:p>
    <w:p w:rsidR="00206D9D" w:rsidP="00423EA7" w14:paraId="46CF6963" w14:textId="713BFC9E">
      <w:pPr>
        <w:spacing w:after="0"/>
      </w:pPr>
      <w:r w:rsidRPr="002161EC">
        <w:t>Att.G</w:t>
      </w:r>
      <w:r>
        <w:t>-1</w:t>
      </w:r>
      <w:r w:rsidRPr="002161EC">
        <w:t>_PHL</w:t>
      </w:r>
      <w:r w:rsidR="0080076E">
        <w:t xml:space="preserve"> </w:t>
      </w:r>
      <w:r w:rsidR="00423EA7">
        <w:t>Fellow</w:t>
      </w:r>
      <w:r w:rsidR="008C71B3">
        <w:t>ship</w:t>
      </w:r>
      <w:r w:rsidR="00423EA7">
        <w:t xml:space="preserve"> </w:t>
      </w:r>
      <w:r w:rsidRPr="002161EC">
        <w:t>Focus</w:t>
      </w:r>
      <w:r w:rsidR="0080076E">
        <w:t xml:space="preserve"> </w:t>
      </w:r>
      <w:r w:rsidRPr="002161EC">
        <w:t>Group</w:t>
      </w:r>
    </w:p>
    <w:p w:rsidR="0045409B" w:rsidRPr="000A4D00" w:rsidP="0045409B" w14:paraId="29242440" w14:textId="44C3940F">
      <w:r w:rsidRPr="790B8D5F">
        <w:t>Att.</w:t>
      </w:r>
      <w:r>
        <w:t>G</w:t>
      </w:r>
      <w:r w:rsidR="00423EA7">
        <w:t>-2</w:t>
      </w:r>
      <w:r w:rsidRPr="790B8D5F">
        <w:t>_PHL</w:t>
      </w:r>
      <w:r w:rsidR="00DA6330">
        <w:t xml:space="preserve"> Fellow</w:t>
      </w:r>
      <w:r w:rsidR="008C71B3">
        <w:t>ship</w:t>
      </w:r>
      <w:r w:rsidR="00423EA7">
        <w:t xml:space="preserve"> </w:t>
      </w:r>
      <w:r w:rsidRPr="790B8D5F">
        <w:t>Focus</w:t>
      </w:r>
      <w:r w:rsidR="005B0471">
        <w:t xml:space="preserve"> </w:t>
      </w:r>
      <w:r w:rsidRPr="790B8D5F">
        <w:t>Group</w:t>
      </w:r>
      <w:r w:rsidR="005B0471">
        <w:t xml:space="preserve"> </w:t>
      </w:r>
      <w:r w:rsidRPr="790B8D5F">
        <w:t>Invitation</w:t>
      </w:r>
      <w:r w:rsidR="009A22FF">
        <w:t xml:space="preserve"> </w:t>
      </w:r>
      <w:r w:rsidRPr="790B8D5F">
        <w:t>Email</w:t>
      </w:r>
    </w:p>
    <w:p w:rsidR="0045409B" w:rsidRPr="000A4D00" w:rsidP="002A059B" w14:paraId="6A8F816A" w14:textId="1B1EFF2A">
      <w:pPr>
        <w:spacing w:after="0"/>
      </w:pPr>
      <w:r>
        <w:t>Att.H</w:t>
      </w:r>
      <w:r w:rsidR="002A059B">
        <w:t>-1</w:t>
      </w:r>
      <w:r>
        <w:t>_PHL</w:t>
      </w:r>
      <w:r w:rsidR="00DA6330">
        <w:t xml:space="preserve"> </w:t>
      </w:r>
      <w:r>
        <w:t>F</w:t>
      </w:r>
      <w:r w:rsidR="00DA6330">
        <w:t>ellow</w:t>
      </w:r>
      <w:r w:rsidR="000C7025">
        <w:t>ship</w:t>
      </w:r>
      <w:r w:rsidR="00613111">
        <w:t xml:space="preserve"> End</w:t>
      </w:r>
      <w:r w:rsidR="00846EF8">
        <w:t xml:space="preserve"> </w:t>
      </w:r>
      <w:r w:rsidR="00613111">
        <w:t>of</w:t>
      </w:r>
      <w:r w:rsidR="00846EF8">
        <w:t xml:space="preserve"> </w:t>
      </w:r>
      <w:r w:rsidR="00613111">
        <w:t>Program Survey (</w:t>
      </w:r>
      <w:r>
        <w:t>Word</w:t>
      </w:r>
      <w:r w:rsidR="00613111">
        <w:t>)</w:t>
      </w:r>
    </w:p>
    <w:p w:rsidR="007B2BB9" w:rsidP="00F41CFA" w14:paraId="2BA8001D" w14:textId="2D27FB36">
      <w:pPr>
        <w:spacing w:after="0"/>
      </w:pPr>
      <w:r w:rsidRPr="790B8D5F">
        <w:t>Att.</w:t>
      </w:r>
      <w:r w:rsidR="00F41CFA">
        <w:t>H-2</w:t>
      </w:r>
      <w:r w:rsidRPr="790B8D5F">
        <w:t>_PHL</w:t>
      </w:r>
      <w:r w:rsidR="00DA6330">
        <w:t xml:space="preserve"> </w:t>
      </w:r>
      <w:r w:rsidRPr="790B8D5F">
        <w:t>F</w:t>
      </w:r>
      <w:r w:rsidR="00DA6330">
        <w:t>ellow</w:t>
      </w:r>
      <w:r w:rsidR="000C7025">
        <w:t>ship</w:t>
      </w:r>
      <w:r w:rsidR="00F41CFA">
        <w:t xml:space="preserve"> End</w:t>
      </w:r>
      <w:r w:rsidR="00846EF8">
        <w:t xml:space="preserve"> </w:t>
      </w:r>
      <w:r w:rsidR="00F41CFA">
        <w:t>of</w:t>
      </w:r>
      <w:r w:rsidR="00846EF8">
        <w:t xml:space="preserve"> </w:t>
      </w:r>
      <w:r w:rsidR="00F41CFA">
        <w:t>Program Survey (</w:t>
      </w:r>
      <w:r w:rsidRPr="790B8D5F">
        <w:t>Screenshot</w:t>
      </w:r>
      <w:r w:rsidR="00F41CFA">
        <w:t>)</w:t>
      </w:r>
    </w:p>
    <w:p w:rsidR="002A059B" w:rsidP="002A059B" w14:paraId="0401D3E6" w14:textId="48FE1EE4">
      <w:r w:rsidRPr="00F41CFA">
        <w:t>Att.H-</w:t>
      </w:r>
      <w:r w:rsidRPr="00F41CFA" w:rsidR="00F41CFA">
        <w:t>3</w:t>
      </w:r>
      <w:r w:rsidRPr="00F41CFA">
        <w:t>_PHL</w:t>
      </w:r>
      <w:r w:rsidR="005B0471">
        <w:t xml:space="preserve"> </w:t>
      </w:r>
      <w:r w:rsidRPr="00F41CFA">
        <w:t>Fellow</w:t>
      </w:r>
      <w:r w:rsidR="000C7025">
        <w:t>ship</w:t>
      </w:r>
      <w:r w:rsidR="005B0471">
        <w:t xml:space="preserve"> End</w:t>
      </w:r>
      <w:r w:rsidR="00846EF8">
        <w:t xml:space="preserve"> </w:t>
      </w:r>
      <w:r w:rsidR="005B0471">
        <w:t>of</w:t>
      </w:r>
      <w:r w:rsidR="00846EF8">
        <w:t xml:space="preserve"> </w:t>
      </w:r>
      <w:r w:rsidR="005B0471">
        <w:t>Program</w:t>
      </w:r>
      <w:r w:rsidR="00316D8E">
        <w:t xml:space="preserve"> Survey </w:t>
      </w:r>
      <w:r w:rsidRPr="00F41CFA">
        <w:t>Invitation</w:t>
      </w:r>
      <w:r w:rsidR="00316D8E">
        <w:t xml:space="preserve"> </w:t>
      </w:r>
      <w:r w:rsidRPr="00F41CFA">
        <w:t>Email</w:t>
      </w:r>
    </w:p>
    <w:p w:rsidR="0045409B" w:rsidP="009C199E" w14:paraId="1E64BB5E" w14:textId="5B165D92">
      <w:pPr>
        <w:spacing w:after="0"/>
      </w:pPr>
      <w:r>
        <w:t>Att.I</w:t>
      </w:r>
      <w:r w:rsidR="009C199E">
        <w:t>-1</w:t>
      </w:r>
      <w:r>
        <w:t>_PHL</w:t>
      </w:r>
      <w:r w:rsidR="00D836A9">
        <w:t xml:space="preserve">F </w:t>
      </w:r>
      <w:r>
        <w:t>Alum</w:t>
      </w:r>
      <w:r w:rsidR="00E3549B">
        <w:t>ni Follow-up Survey (</w:t>
      </w:r>
      <w:r>
        <w:t>Word</w:t>
      </w:r>
      <w:r w:rsidR="00E3549B">
        <w:t>)</w:t>
      </w:r>
    </w:p>
    <w:p w:rsidR="00CF6307" w:rsidP="00CF6307" w14:paraId="29793283" w14:textId="77777777">
      <w:pPr>
        <w:spacing w:after="0"/>
      </w:pPr>
      <w:r>
        <w:t>Att.I-2_PHLF Alumni Follow-up Survey (Screenshot)</w:t>
      </w:r>
    </w:p>
    <w:p w:rsidR="009C199E" w:rsidRPr="000A4D00" w:rsidP="0045409B" w14:paraId="6CF40DB6" w14:textId="69247ABE">
      <w:r w:rsidRPr="790B8D5F">
        <w:t>Att.</w:t>
      </w:r>
      <w:r>
        <w:t>I-3</w:t>
      </w:r>
      <w:r w:rsidRPr="790B8D5F">
        <w:t>_PHL</w:t>
      </w:r>
      <w:r>
        <w:t xml:space="preserve">F </w:t>
      </w:r>
      <w:r w:rsidRPr="790B8D5F">
        <w:t>Alum</w:t>
      </w:r>
      <w:r>
        <w:t>ni</w:t>
      </w:r>
      <w:r w:rsidR="00316D8E">
        <w:t xml:space="preserve"> Follow-up Survey </w:t>
      </w:r>
      <w:r w:rsidRPr="790B8D5F">
        <w:t>Invitation</w:t>
      </w:r>
      <w:r w:rsidR="00316D8E">
        <w:t xml:space="preserve"> </w:t>
      </w:r>
      <w:r w:rsidRPr="790B8D5F">
        <w:t>Email</w:t>
      </w:r>
    </w:p>
    <w:p w:rsidR="00983CC7" w:rsidP="00E41A07" w14:paraId="3CCEA04B" w14:textId="04108455">
      <w:pPr>
        <w:spacing w:after="0"/>
      </w:pPr>
      <w:r>
        <w:t>Att.J</w:t>
      </w:r>
      <w:r>
        <w:t>-1</w:t>
      </w:r>
      <w:r>
        <w:t>_PHL</w:t>
      </w:r>
      <w:r w:rsidR="00CB10AB">
        <w:t xml:space="preserve">F </w:t>
      </w:r>
      <w:r>
        <w:t>Host</w:t>
      </w:r>
      <w:r w:rsidR="00CB10AB">
        <w:t xml:space="preserve"> Site </w:t>
      </w:r>
      <w:r>
        <w:t>App</w:t>
      </w:r>
      <w:r>
        <w:t>lication (</w:t>
      </w:r>
      <w:r>
        <w:t>Word</w:t>
      </w:r>
      <w:r>
        <w:t>)</w:t>
      </w:r>
    </w:p>
    <w:p w:rsidR="0045409B" w:rsidRPr="000A4D00" w:rsidP="0045409B" w14:paraId="1974C24B" w14:textId="08B15FA3">
      <w:r w:rsidRPr="790B8D5F">
        <w:t>Att.</w:t>
      </w:r>
      <w:r>
        <w:t>J-2</w:t>
      </w:r>
      <w:r w:rsidRPr="790B8D5F">
        <w:t>_PHL</w:t>
      </w:r>
      <w:r w:rsidR="004A4AB3">
        <w:t xml:space="preserve">F </w:t>
      </w:r>
      <w:r w:rsidRPr="790B8D5F">
        <w:t>Host</w:t>
      </w:r>
      <w:r w:rsidR="00E41A07">
        <w:t xml:space="preserve"> Site Application (</w:t>
      </w:r>
      <w:r w:rsidRPr="790B8D5F">
        <w:t>Screenshot</w:t>
      </w:r>
      <w:r w:rsidR="00E41A07">
        <w:t>)</w:t>
      </w:r>
    </w:p>
    <w:p w:rsidR="0045409B" w:rsidP="00CF65BC" w14:paraId="2F4E731D" w14:textId="23C47837">
      <w:pPr>
        <w:spacing w:after="0"/>
      </w:pPr>
      <w:r>
        <w:t>Att.K</w:t>
      </w:r>
      <w:r w:rsidR="00CF65BC">
        <w:t>-1</w:t>
      </w:r>
      <w:r>
        <w:t>_PHL</w:t>
      </w:r>
      <w:r w:rsidR="002E65CD">
        <w:t xml:space="preserve">F </w:t>
      </w:r>
      <w:r>
        <w:t>Host</w:t>
      </w:r>
      <w:r w:rsidR="002E65CD">
        <w:t xml:space="preserve"> Site Welcome Survey (</w:t>
      </w:r>
      <w:r>
        <w:t>Word</w:t>
      </w:r>
      <w:r w:rsidR="002E65CD">
        <w:t>)</w:t>
      </w:r>
    </w:p>
    <w:p w:rsidR="00511915" w:rsidP="00511915" w14:paraId="326D707F" w14:textId="77777777">
      <w:pPr>
        <w:spacing w:after="0"/>
      </w:pPr>
      <w:r>
        <w:t>Att.K-2_PHLF Host Site Welcome Survey (Screenshot)</w:t>
      </w:r>
    </w:p>
    <w:p w:rsidR="00CF65BC" w:rsidRPr="000A4D00" w:rsidP="0045409B" w14:paraId="60B15422" w14:textId="4EC5ED1F">
      <w:r w:rsidRPr="790B8D5F">
        <w:t>Att.</w:t>
      </w:r>
      <w:r>
        <w:t>K-3</w:t>
      </w:r>
      <w:r w:rsidRPr="790B8D5F">
        <w:t>_PHL</w:t>
      </w:r>
      <w:r>
        <w:t xml:space="preserve">F </w:t>
      </w:r>
      <w:r w:rsidRPr="790B8D5F">
        <w:t>Host</w:t>
      </w:r>
      <w:r>
        <w:t xml:space="preserve"> Site Welcome Survey </w:t>
      </w:r>
      <w:r w:rsidRPr="790B8D5F">
        <w:t>Invitation</w:t>
      </w:r>
      <w:r>
        <w:t xml:space="preserve"> </w:t>
      </w:r>
      <w:r w:rsidRPr="790B8D5F">
        <w:t>Email</w:t>
      </w:r>
    </w:p>
    <w:p w:rsidR="00E85D65" w:rsidP="00E85D65" w14:paraId="09AA9302" w14:textId="43448C9A">
      <w:pPr>
        <w:spacing w:after="0"/>
      </w:pPr>
      <w:r>
        <w:t>Att.L</w:t>
      </w:r>
      <w:r w:rsidR="00F20EDE">
        <w:t>-1</w:t>
      </w:r>
      <w:r>
        <w:t>_PHL</w:t>
      </w:r>
      <w:r w:rsidR="00F20EDE">
        <w:t xml:space="preserve">F </w:t>
      </w:r>
      <w:r>
        <w:t>Host</w:t>
      </w:r>
      <w:r w:rsidR="00F20EDE">
        <w:t xml:space="preserve"> Site End of Program Survey (</w:t>
      </w:r>
      <w:r>
        <w:t>Word</w:t>
      </w:r>
      <w:r w:rsidR="00F20EDE">
        <w:t>)</w:t>
      </w:r>
    </w:p>
    <w:p w:rsidR="0027317A" w:rsidP="0027317A" w14:paraId="51CD2601" w14:textId="77777777">
      <w:pPr>
        <w:spacing w:after="0"/>
      </w:pPr>
      <w:r w:rsidRPr="790B8D5F">
        <w:t>Att.</w:t>
      </w:r>
      <w:r>
        <w:t>L-2</w:t>
      </w:r>
      <w:r w:rsidRPr="790B8D5F">
        <w:t>_PHL</w:t>
      </w:r>
      <w:r>
        <w:t xml:space="preserve">F </w:t>
      </w:r>
      <w:r w:rsidRPr="790B8D5F">
        <w:t>Host</w:t>
      </w:r>
      <w:r>
        <w:t xml:space="preserve"> Site End of Program Survey (</w:t>
      </w:r>
      <w:r w:rsidRPr="790B8D5F">
        <w:t>Screenshot</w:t>
      </w:r>
      <w:r>
        <w:t>)</w:t>
      </w:r>
    </w:p>
    <w:p w:rsidR="0045409B" w:rsidRPr="000A4D00" w:rsidP="0045409B" w14:paraId="6FA2FE64" w14:textId="37D2D9BF">
      <w:r w:rsidRPr="790B8D5F">
        <w:t>Att.</w:t>
      </w:r>
      <w:r>
        <w:t>L-3</w:t>
      </w:r>
      <w:r w:rsidRPr="790B8D5F">
        <w:t>_PHL</w:t>
      </w:r>
      <w:r w:rsidR="00C16D63">
        <w:t xml:space="preserve">F </w:t>
      </w:r>
      <w:r w:rsidRPr="790B8D5F">
        <w:t>Host</w:t>
      </w:r>
      <w:r>
        <w:t xml:space="preserve"> Site End of Program Invitation Email</w:t>
      </w:r>
    </w:p>
    <w:p w:rsidR="00C55FE6" w:rsidP="00C55FE6" w14:paraId="7509CBE5" w14:textId="77777777">
      <w:pPr>
        <w:spacing w:after="0"/>
      </w:pPr>
      <w:r>
        <w:t>Att.M</w:t>
      </w:r>
      <w:r w:rsidR="009B6393">
        <w:t>-1</w:t>
      </w:r>
      <w:r>
        <w:t>_PHL</w:t>
      </w:r>
      <w:r w:rsidR="006C6442">
        <w:t xml:space="preserve">F </w:t>
      </w:r>
      <w:r>
        <w:t>Host</w:t>
      </w:r>
      <w:r w:rsidR="006C6442">
        <w:t xml:space="preserve"> Site Supervisor </w:t>
      </w:r>
      <w:r>
        <w:t>Interview</w:t>
      </w:r>
    </w:p>
    <w:p w:rsidR="009A2EC9" w:rsidP="003917E8" w14:paraId="6B712536" w14:textId="1619EFB8">
      <w:r w:rsidRPr="790B8D5F">
        <w:t>Att.</w:t>
      </w:r>
      <w:r>
        <w:t>M-2</w:t>
      </w:r>
      <w:r w:rsidRPr="790B8D5F">
        <w:t>_PHL</w:t>
      </w:r>
      <w:r w:rsidR="00C16D63">
        <w:t xml:space="preserve">F </w:t>
      </w:r>
      <w:r w:rsidRPr="790B8D5F">
        <w:t>Host</w:t>
      </w:r>
      <w:r w:rsidR="00C16D63">
        <w:t xml:space="preserve"> Site Supervisor </w:t>
      </w:r>
      <w:r w:rsidRPr="790B8D5F">
        <w:t>Interview</w:t>
      </w:r>
      <w:r w:rsidR="0011425E">
        <w:t xml:space="preserve"> </w:t>
      </w:r>
      <w:r w:rsidRPr="790B8D5F">
        <w:t>Invitation</w:t>
      </w:r>
      <w:r w:rsidR="0011425E">
        <w:t xml:space="preserve"> </w:t>
      </w:r>
      <w:r w:rsidRPr="790B8D5F">
        <w:t>Email</w:t>
      </w:r>
    </w:p>
    <w:p w:rsidR="0045409B" w:rsidRPr="008E120C" w:rsidP="0045409B" w14:paraId="19F3F000" w14:textId="77777777"/>
    <w:p w:rsidR="006B06B7" w14:paraId="34B4ACDE" w14:textId="5C33A32F">
      <w:r>
        <w:br w:type="page"/>
      </w:r>
    </w:p>
    <w:p w:rsidR="0045409B" w:rsidP="00FA2FA2" w14:paraId="44082295" w14:textId="77777777"/>
    <w:tbl>
      <w:tblPr>
        <w:tblCaption w:val="Example Summary 2"/>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52"/>
      </w:tblGrid>
      <w:tr w14:paraId="399AE1FB" w14:textId="77777777" w:rsidTr="000C1939">
        <w:tblPrEx>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52" w:type="dxa"/>
            <w:tcBorders>
              <w:top w:val="single" w:sz="6" w:space="0" w:color="auto"/>
              <w:left w:val="single" w:sz="6" w:space="0" w:color="auto"/>
              <w:bottom w:val="nil"/>
              <w:right w:val="single" w:sz="6" w:space="0" w:color="auto"/>
            </w:tcBorders>
            <w:shd w:val="clear" w:color="auto" w:fill="auto"/>
            <w:hideMark/>
          </w:tcPr>
          <w:p w:rsidR="00006352" w:rsidRPr="00176AAF" w:rsidP="005B3F88" w14:paraId="0738BAB6" w14:textId="77777777">
            <w:pPr>
              <w:spacing w:after="0" w:line="240" w:lineRule="auto"/>
              <w:textAlignment w:val="baseline"/>
              <w:rPr>
                <w:rFonts w:eastAsia="Times New Roman" w:cs="Segoe UI"/>
                <w:sz w:val="18"/>
                <w:szCs w:val="18"/>
                <w:lang w:eastAsia="en-US"/>
              </w:rPr>
            </w:pPr>
            <w:r w:rsidRPr="00176AAF">
              <w:rPr>
                <w:rFonts w:eastAsia="Times New Roman" w:cs="Arial"/>
                <w:b/>
                <w:bCs/>
                <w:color w:val="000000"/>
                <w:sz w:val="24"/>
                <w:szCs w:val="24"/>
                <w:lang w:eastAsia="en-US"/>
              </w:rPr>
              <w:t>Goal of the project</w:t>
            </w:r>
            <w:r w:rsidRPr="00176AAF">
              <w:rPr>
                <w:rFonts w:eastAsia="Times New Roman" w:cs="Arial"/>
                <w:color w:val="000000"/>
                <w:sz w:val="24"/>
                <w:szCs w:val="24"/>
                <w:lang w:eastAsia="en-US"/>
              </w:rPr>
              <w:t>:  </w:t>
            </w:r>
          </w:p>
          <w:p w:rsidR="00006352" w:rsidRPr="00176AAF" w:rsidP="0045409B" w14:paraId="0391E645" w14:textId="77777777">
            <w:pPr>
              <w:spacing w:line="240" w:lineRule="auto"/>
              <w:textAlignment w:val="baseline"/>
              <w:rPr>
                <w:rFonts w:eastAsia="Times New Roman" w:cs="Arial"/>
                <w:sz w:val="24"/>
                <w:szCs w:val="24"/>
                <w:lang w:eastAsia="en-US"/>
              </w:rPr>
            </w:pPr>
            <w:r w:rsidRPr="00176AAF">
              <w:rPr>
                <w:rFonts w:eastAsia="Times New Roman" w:cs="Arial"/>
                <w:sz w:val="24"/>
                <w:szCs w:val="24"/>
                <w:lang w:eastAsia="en-US"/>
              </w:rPr>
              <w:t>The mission of this fellowship is to train and provide experiential learning to current students and early career professionals in public health law and policy. The purpose of this data collection is to assess the quality and value of the Public Health Law Fellowship Program (PHL Fellowship) through the collection of information from two key stakeholder groups: host site supervisors and fellows. </w:t>
            </w:r>
          </w:p>
          <w:p w:rsidR="00651348" w:rsidRPr="00176AAF" w:rsidP="00006352" w14:paraId="265F85C0" w14:textId="362607D0">
            <w:pPr>
              <w:spacing w:after="0" w:line="240" w:lineRule="auto"/>
              <w:textAlignment w:val="baseline"/>
              <w:rPr>
                <w:rFonts w:eastAsia="Times New Roman" w:cs="Arial"/>
                <w:sz w:val="24"/>
                <w:szCs w:val="24"/>
                <w:lang w:eastAsia="en-US"/>
              </w:rPr>
            </w:pPr>
          </w:p>
        </w:tc>
      </w:tr>
      <w:tr w14:paraId="5F7DCF02" w14:textId="77777777" w:rsidTr="000C1939">
        <w:tblPrEx>
          <w:tblW w:w="9352" w:type="dxa"/>
          <w:tblCellMar>
            <w:left w:w="0" w:type="dxa"/>
            <w:right w:w="0" w:type="dxa"/>
          </w:tblCellMar>
          <w:tblLook w:val="04A0"/>
        </w:tblPrEx>
        <w:trPr>
          <w:trHeight w:val="300"/>
        </w:trPr>
        <w:tc>
          <w:tcPr>
            <w:tcW w:w="9352" w:type="dxa"/>
            <w:tcBorders>
              <w:top w:val="nil"/>
              <w:left w:val="single" w:sz="6" w:space="0" w:color="auto"/>
              <w:bottom w:val="nil"/>
              <w:right w:val="single" w:sz="6" w:space="0" w:color="auto"/>
            </w:tcBorders>
            <w:shd w:val="clear" w:color="auto" w:fill="auto"/>
            <w:hideMark/>
          </w:tcPr>
          <w:p w:rsidR="00006352" w:rsidRPr="00176AAF" w:rsidP="005B3F88" w14:paraId="05DC1BC0" w14:textId="77777777">
            <w:pPr>
              <w:spacing w:after="0" w:line="240" w:lineRule="auto"/>
              <w:textAlignment w:val="baseline"/>
              <w:rPr>
                <w:rFonts w:eastAsia="Times New Roman" w:cs="Segoe UI"/>
                <w:sz w:val="18"/>
                <w:szCs w:val="18"/>
                <w:lang w:eastAsia="en-US"/>
              </w:rPr>
            </w:pPr>
            <w:r w:rsidRPr="00176AAF">
              <w:rPr>
                <w:rFonts w:eastAsia="Times New Roman" w:cs="Arial"/>
                <w:b/>
                <w:bCs/>
                <w:color w:val="000000"/>
                <w:sz w:val="24"/>
                <w:szCs w:val="24"/>
                <w:lang w:eastAsia="en-US"/>
              </w:rPr>
              <w:t>Intended use of the resulting data</w:t>
            </w:r>
            <w:r w:rsidRPr="00176AAF">
              <w:rPr>
                <w:rFonts w:eastAsia="Times New Roman" w:cs="Arial"/>
                <w:color w:val="000000"/>
                <w:sz w:val="24"/>
                <w:szCs w:val="24"/>
                <w:lang w:eastAsia="en-US"/>
              </w:rPr>
              <w:t>:  </w:t>
            </w:r>
          </w:p>
          <w:p w:rsidR="00006352" w:rsidRPr="00176AAF" w:rsidP="0045409B" w14:paraId="7B1E8C43" w14:textId="77777777">
            <w:pPr>
              <w:spacing w:line="240" w:lineRule="auto"/>
              <w:textAlignment w:val="baseline"/>
              <w:rPr>
                <w:rFonts w:eastAsia="Times New Roman" w:cs="Arial"/>
                <w:color w:val="000000"/>
                <w:sz w:val="24"/>
                <w:szCs w:val="24"/>
                <w:lang w:eastAsia="en-US"/>
              </w:rPr>
            </w:pPr>
            <w:r w:rsidRPr="00176AAF">
              <w:rPr>
                <w:rFonts w:eastAsia="Times New Roman" w:cs="Arial"/>
                <w:color w:val="000000"/>
                <w:sz w:val="24"/>
                <w:szCs w:val="24"/>
                <w:lang w:eastAsia="en-US"/>
              </w:rPr>
              <w:t>Information will be used to inform program improvements and document evidence of outcomes and impact to inform future decision-making. </w:t>
            </w:r>
          </w:p>
          <w:p w:rsidR="00651348" w:rsidRPr="00176AAF" w:rsidP="0045409B" w14:paraId="682145C0" w14:textId="5EEADC88">
            <w:pPr>
              <w:spacing w:line="240" w:lineRule="auto"/>
              <w:textAlignment w:val="baseline"/>
              <w:rPr>
                <w:rFonts w:eastAsia="Times New Roman" w:cs="Arial"/>
                <w:color w:val="000000" w:themeColor="text1"/>
                <w:sz w:val="24"/>
                <w:szCs w:val="24"/>
                <w:lang w:eastAsia="en-US"/>
              </w:rPr>
            </w:pPr>
          </w:p>
        </w:tc>
      </w:tr>
      <w:tr w14:paraId="4113D8F3" w14:textId="77777777" w:rsidTr="000C1939">
        <w:tblPrEx>
          <w:tblW w:w="9352" w:type="dxa"/>
          <w:tblCellMar>
            <w:left w:w="0" w:type="dxa"/>
            <w:right w:w="0" w:type="dxa"/>
          </w:tblCellMar>
          <w:tblLook w:val="04A0"/>
        </w:tblPrEx>
        <w:trPr>
          <w:trHeight w:val="300"/>
        </w:trPr>
        <w:tc>
          <w:tcPr>
            <w:tcW w:w="9352" w:type="dxa"/>
            <w:tcBorders>
              <w:top w:val="nil"/>
              <w:left w:val="single" w:sz="6" w:space="0" w:color="auto"/>
              <w:bottom w:val="nil"/>
              <w:right w:val="single" w:sz="6" w:space="0" w:color="auto"/>
            </w:tcBorders>
            <w:shd w:val="clear" w:color="auto" w:fill="auto"/>
            <w:hideMark/>
          </w:tcPr>
          <w:p w:rsidR="00006352" w:rsidRPr="00176AAF" w:rsidP="005B3F88" w14:paraId="787B6E05" w14:textId="77777777">
            <w:pPr>
              <w:spacing w:after="0" w:line="240" w:lineRule="auto"/>
              <w:textAlignment w:val="baseline"/>
              <w:rPr>
                <w:rFonts w:eastAsia="Times New Roman" w:cs="Segoe UI"/>
                <w:sz w:val="18"/>
                <w:szCs w:val="18"/>
                <w:lang w:eastAsia="en-US"/>
              </w:rPr>
            </w:pPr>
            <w:r w:rsidRPr="00176AAF">
              <w:rPr>
                <w:rFonts w:eastAsia="Times New Roman" w:cs="Arial"/>
                <w:b/>
                <w:bCs/>
                <w:color w:val="000000"/>
                <w:sz w:val="24"/>
                <w:szCs w:val="24"/>
                <w:lang w:eastAsia="en-US"/>
              </w:rPr>
              <w:t>Methods to be used to collect</w:t>
            </w:r>
            <w:r w:rsidRPr="00176AAF">
              <w:rPr>
                <w:rFonts w:eastAsia="Times New Roman" w:cs="Arial"/>
                <w:color w:val="000000"/>
                <w:sz w:val="24"/>
                <w:szCs w:val="24"/>
                <w:lang w:eastAsia="en-US"/>
              </w:rPr>
              <w:t>:   </w:t>
            </w:r>
          </w:p>
          <w:p w:rsidR="00336F6B" w:rsidRPr="00176AAF" w:rsidP="0045409B" w14:paraId="0009EBAB" w14:textId="5AA1DB11">
            <w:pPr>
              <w:spacing w:line="240" w:lineRule="auto"/>
              <w:textAlignment w:val="baseline"/>
              <w:rPr>
                <w:rFonts w:eastAsia="Times New Roman" w:cs="Arial"/>
                <w:color w:val="000000"/>
                <w:sz w:val="24"/>
                <w:szCs w:val="24"/>
                <w:lang w:eastAsia="en-US"/>
              </w:rPr>
            </w:pPr>
            <w:r w:rsidRPr="6213CAC3">
              <w:rPr>
                <w:rFonts w:eastAsia="Times New Roman" w:cs="Arial"/>
                <w:color w:val="000000" w:themeColor="text1"/>
                <w:sz w:val="24"/>
                <w:szCs w:val="24"/>
                <w:lang w:eastAsia="en-US"/>
              </w:rPr>
              <w:t>The method that will be used to collect data will be through seven online data collection instruments, one focus group instrument, and one interview instrument. </w:t>
            </w:r>
          </w:p>
          <w:p w:rsidR="00651348" w:rsidRPr="00176AAF" w:rsidP="0045409B" w14:paraId="32389E0B" w14:textId="16C011F6">
            <w:pPr>
              <w:spacing w:line="240" w:lineRule="auto"/>
              <w:textAlignment w:val="baseline"/>
              <w:rPr>
                <w:rFonts w:eastAsia="Times New Roman" w:cs="Segoe UI"/>
                <w:sz w:val="18"/>
                <w:szCs w:val="18"/>
                <w:lang w:eastAsia="en-US"/>
              </w:rPr>
            </w:pPr>
          </w:p>
        </w:tc>
      </w:tr>
      <w:tr w14:paraId="673C05E7" w14:textId="77777777" w:rsidTr="000C1939">
        <w:tblPrEx>
          <w:tblW w:w="9352" w:type="dxa"/>
          <w:tblCellMar>
            <w:left w:w="0" w:type="dxa"/>
            <w:right w:w="0" w:type="dxa"/>
          </w:tblCellMar>
          <w:tblLook w:val="04A0"/>
        </w:tblPrEx>
        <w:trPr>
          <w:trHeight w:val="300"/>
        </w:trPr>
        <w:tc>
          <w:tcPr>
            <w:tcW w:w="9352" w:type="dxa"/>
            <w:tcBorders>
              <w:top w:val="nil"/>
              <w:left w:val="single" w:sz="6" w:space="0" w:color="auto"/>
              <w:bottom w:val="nil"/>
              <w:right w:val="single" w:sz="6" w:space="0" w:color="auto"/>
            </w:tcBorders>
            <w:shd w:val="clear" w:color="auto" w:fill="auto"/>
            <w:hideMark/>
          </w:tcPr>
          <w:p w:rsidR="00006352" w:rsidRPr="00176AAF" w:rsidP="005B3F88" w14:paraId="3176AAA9" w14:textId="77777777">
            <w:pPr>
              <w:spacing w:after="0" w:line="240" w:lineRule="auto"/>
              <w:textAlignment w:val="baseline"/>
              <w:rPr>
                <w:rFonts w:eastAsia="Times New Roman" w:cs="Segoe UI"/>
                <w:sz w:val="18"/>
                <w:szCs w:val="18"/>
                <w:lang w:eastAsia="en-US"/>
              </w:rPr>
            </w:pPr>
            <w:r w:rsidRPr="00176AAF">
              <w:rPr>
                <w:rFonts w:eastAsia="Times New Roman" w:cs="Arial"/>
                <w:b/>
                <w:bCs/>
                <w:color w:val="000000"/>
                <w:sz w:val="24"/>
                <w:szCs w:val="24"/>
                <w:lang w:eastAsia="en-US"/>
              </w:rPr>
              <w:t>The subpopulation to be studied</w:t>
            </w:r>
            <w:r w:rsidRPr="00176AAF">
              <w:rPr>
                <w:rFonts w:eastAsia="Times New Roman" w:cs="Arial"/>
                <w:color w:val="000000"/>
                <w:sz w:val="24"/>
                <w:szCs w:val="24"/>
                <w:lang w:eastAsia="en-US"/>
              </w:rPr>
              <w:t>:  </w:t>
            </w:r>
          </w:p>
          <w:p w:rsidR="00336F6B" w:rsidRPr="00176AAF" w:rsidP="0045409B" w14:paraId="585F811B" w14:textId="2D403D12">
            <w:pPr>
              <w:spacing w:line="240" w:lineRule="auto"/>
              <w:textAlignment w:val="baseline"/>
              <w:rPr>
                <w:rFonts w:eastAsia="Times New Roman" w:cs="Arial"/>
                <w:color w:val="000000"/>
                <w:sz w:val="24"/>
                <w:szCs w:val="24"/>
                <w:lang w:eastAsia="en-US"/>
              </w:rPr>
            </w:pPr>
            <w:r w:rsidRPr="6213CAC3">
              <w:rPr>
                <w:rFonts w:eastAsia="Times New Roman" w:cs="Arial"/>
                <w:color w:val="000000" w:themeColor="text1"/>
                <w:sz w:val="24"/>
                <w:szCs w:val="24"/>
                <w:lang w:eastAsia="en-US"/>
              </w:rPr>
              <w:t>The annual subpopulation of respondents will consist of 70 PHL Fellowship fellows/alumni and 40 external host site supervisors. (Respondents will consist of a total of 210 fellows and 120 external host site supervisors at the end of the three-year funding period.)  </w:t>
            </w:r>
          </w:p>
          <w:p w:rsidR="00651348" w:rsidRPr="00176AAF" w:rsidP="0045409B" w14:paraId="307DDAB4" w14:textId="490023E1">
            <w:pPr>
              <w:spacing w:line="240" w:lineRule="auto"/>
              <w:textAlignment w:val="baseline"/>
              <w:rPr>
                <w:rFonts w:eastAsia="Times New Roman" w:cs="Segoe UI"/>
                <w:sz w:val="18"/>
                <w:szCs w:val="18"/>
                <w:lang w:eastAsia="en-US"/>
              </w:rPr>
            </w:pPr>
          </w:p>
        </w:tc>
      </w:tr>
      <w:tr w14:paraId="6FBF3F93" w14:textId="77777777" w:rsidTr="000C1939">
        <w:tblPrEx>
          <w:tblW w:w="9352" w:type="dxa"/>
          <w:tblCellMar>
            <w:left w:w="0" w:type="dxa"/>
            <w:right w:w="0" w:type="dxa"/>
          </w:tblCellMar>
          <w:tblLook w:val="04A0"/>
        </w:tblPrEx>
        <w:trPr>
          <w:trHeight w:val="300"/>
        </w:trPr>
        <w:tc>
          <w:tcPr>
            <w:tcW w:w="9352" w:type="dxa"/>
            <w:tcBorders>
              <w:top w:val="nil"/>
              <w:left w:val="single" w:sz="6" w:space="0" w:color="auto"/>
              <w:bottom w:val="single" w:sz="6" w:space="0" w:color="auto"/>
              <w:right w:val="single" w:sz="6" w:space="0" w:color="auto"/>
            </w:tcBorders>
            <w:shd w:val="clear" w:color="auto" w:fill="auto"/>
            <w:hideMark/>
          </w:tcPr>
          <w:p w:rsidR="00006352" w:rsidRPr="00176AAF" w:rsidP="005B3F88" w14:paraId="04BB58F2" w14:textId="77777777">
            <w:pPr>
              <w:spacing w:after="0" w:line="240" w:lineRule="auto"/>
              <w:textAlignment w:val="baseline"/>
              <w:rPr>
                <w:rFonts w:eastAsia="Times New Roman" w:cs="Segoe UI"/>
                <w:sz w:val="18"/>
                <w:szCs w:val="18"/>
                <w:lang w:eastAsia="en-US"/>
              </w:rPr>
            </w:pPr>
            <w:r w:rsidRPr="00176AAF">
              <w:rPr>
                <w:rFonts w:eastAsia="Times New Roman" w:cs="Arial"/>
                <w:b/>
                <w:bCs/>
                <w:color w:val="000000"/>
                <w:sz w:val="24"/>
                <w:szCs w:val="24"/>
                <w:lang w:eastAsia="en-US"/>
              </w:rPr>
              <w:t>How the data will be analyzed</w:t>
            </w:r>
            <w:r w:rsidRPr="00176AAF">
              <w:rPr>
                <w:rFonts w:eastAsia="Times New Roman" w:cs="Arial"/>
                <w:color w:val="000000"/>
                <w:sz w:val="24"/>
                <w:szCs w:val="24"/>
                <w:lang w:eastAsia="en-US"/>
              </w:rPr>
              <w:t>:  </w:t>
            </w:r>
          </w:p>
          <w:p w:rsidR="00006352" w:rsidRPr="00176AAF" w:rsidP="0045409B" w14:paraId="224FF037" w14:textId="77777777">
            <w:pPr>
              <w:spacing w:line="240" w:lineRule="auto"/>
              <w:textAlignment w:val="baseline"/>
              <w:rPr>
                <w:rFonts w:eastAsia="Times New Roman" w:cs="Segoe UI"/>
                <w:sz w:val="18"/>
                <w:szCs w:val="18"/>
                <w:lang w:eastAsia="en-US"/>
              </w:rPr>
            </w:pPr>
            <w:r w:rsidRPr="00176AAF">
              <w:rPr>
                <w:rFonts w:eastAsia="Times New Roman" w:cs="Arial"/>
                <w:color w:val="000000"/>
                <w:sz w:val="24"/>
                <w:szCs w:val="24"/>
                <w:lang w:eastAsia="en-US"/>
              </w:rPr>
              <w:t>Descriptive and inferential statistics (where appropriate) will be used to analyze quantitative data. Qualitative analysis will be conducted on open-ended responses.  </w:t>
            </w:r>
          </w:p>
        </w:tc>
      </w:tr>
    </w:tbl>
    <w:p w:rsidR="00006352" w:rsidP="00FA2FA2" w14:paraId="3C2A5C01" w14:textId="77777777"/>
    <w:p w:rsidR="00D144F9" w:rsidP="00C12340" w14:paraId="2D30159E" w14:textId="77777777">
      <w:pPr>
        <w:pStyle w:val="Heading3"/>
        <w:spacing w:after="0" w:line="240" w:lineRule="auto"/>
      </w:pPr>
      <w:bookmarkStart w:id="7" w:name="_Toc413834877"/>
      <w:bookmarkStart w:id="8" w:name="_Toc144474636"/>
      <w:r w:rsidRPr="00711BFA">
        <w:t>Section A.  JUSTIFICATION</w:t>
      </w:r>
      <w:bookmarkEnd w:id="7"/>
      <w:bookmarkEnd w:id="8"/>
    </w:p>
    <w:p w:rsidR="00C12340" w:rsidRPr="00C12340" w:rsidP="00C12340" w14:paraId="647A274F" w14:textId="77777777">
      <w:pPr>
        <w:spacing w:after="0" w:line="240" w:lineRule="auto"/>
      </w:pPr>
    </w:p>
    <w:p w:rsidR="00D144F9" w:rsidP="00C12340" w14:paraId="74D61BB3" w14:textId="19A83CE9">
      <w:pPr>
        <w:pStyle w:val="Heading4"/>
        <w:spacing w:after="0" w:line="240" w:lineRule="auto"/>
        <w:ind w:left="360"/>
      </w:pPr>
      <w:bookmarkStart w:id="9" w:name="_Toc144474637"/>
      <w:r w:rsidRPr="00711BFA">
        <w:t>Circumstances Making the Collection of Information Necessary</w:t>
      </w:r>
      <w:r w:rsidR="00C12340">
        <w:t xml:space="preserve"> </w:t>
      </w:r>
      <w:r w:rsidRPr="00711BFA">
        <w:t>Background</w:t>
      </w:r>
      <w:bookmarkEnd w:id="9"/>
      <w:r w:rsidR="00C12340">
        <w:t xml:space="preserve"> </w:t>
      </w:r>
    </w:p>
    <w:p w:rsidR="00C12340" w:rsidP="00C12340" w14:paraId="2F22C8B2" w14:textId="3F0F778C">
      <w:pPr>
        <w:spacing w:after="0" w:line="240" w:lineRule="auto"/>
        <w:rPr>
          <w:lang w:eastAsia="en-US"/>
        </w:rPr>
      </w:pPr>
    </w:p>
    <w:p w:rsidR="000579E7" w:rsidRPr="003E1DB2" w:rsidP="00C12340" w14:paraId="4F69FCF7" w14:textId="5DF6B752">
      <w:pPr>
        <w:spacing w:after="0" w:line="240" w:lineRule="auto"/>
        <w:rPr>
          <w:u w:val="single"/>
          <w:lang w:eastAsia="en-US"/>
        </w:rPr>
      </w:pPr>
      <w:r w:rsidRPr="003E1DB2">
        <w:rPr>
          <w:u w:val="single"/>
          <w:lang w:eastAsia="en-US"/>
        </w:rPr>
        <w:t>Background</w:t>
      </w:r>
    </w:p>
    <w:p w:rsidR="000579E7" w:rsidRPr="003E1DB2" w:rsidP="00C12340" w14:paraId="5CE3B927" w14:textId="77777777">
      <w:pPr>
        <w:spacing w:after="0" w:line="240" w:lineRule="auto"/>
        <w:rPr>
          <w:lang w:eastAsia="en-US"/>
        </w:rPr>
      </w:pPr>
    </w:p>
    <w:p w:rsidR="00E53680" w:rsidRPr="003E1DB2" w:rsidP="6FF3F4D9" w14:paraId="4C85B96E" w14:textId="7C0E1C63">
      <w:pPr>
        <w:rPr>
          <w:rFonts w:eastAsiaTheme="majorEastAsia"/>
        </w:rPr>
      </w:pPr>
      <w:r w:rsidRPr="6FF3F4D9">
        <w:rPr>
          <w:rFonts w:eastAsiaTheme="majorEastAsia"/>
        </w:rPr>
        <w:t xml:space="preserve">The Centers for Disease Control and Prevention (CDC) is requesting approval for </w:t>
      </w:r>
      <w:bookmarkStart w:id="10" w:name="_Hlk45113109"/>
      <w:r w:rsidRPr="6FF3F4D9">
        <w:rPr>
          <w:rFonts w:eastAsiaTheme="majorEastAsia"/>
        </w:rPr>
        <w:t xml:space="preserve">a new </w:t>
      </w:r>
      <w:bookmarkEnd w:id="10"/>
      <w:r w:rsidRPr="6FF3F4D9">
        <w:rPr>
          <w:rFonts w:eastAsiaTheme="majorEastAsia"/>
        </w:rPr>
        <w:t>Information Collection Request. This information collection is authorized by Section 301 of the Public Health Service Act (42 U.S.C. 241) (See Att. A</w:t>
      </w:r>
      <w:r w:rsidR="00D61DFB">
        <w:rPr>
          <w:rFonts w:eastAsiaTheme="majorEastAsia"/>
        </w:rPr>
        <w:t>-1</w:t>
      </w:r>
      <w:r w:rsidRPr="6FF3F4D9" w:rsidR="000D2BFB">
        <w:rPr>
          <w:rFonts w:eastAsiaTheme="majorEastAsia"/>
        </w:rPr>
        <w:t>_</w:t>
      </w:r>
      <w:r w:rsidRPr="6FF3F4D9">
        <w:rPr>
          <w:rFonts w:eastAsiaTheme="majorEastAsia"/>
        </w:rPr>
        <w:t>Public Health Service Act). CDC works to protect America from health, safety, and security threats, both foreign and in the U.S.</w:t>
      </w:r>
      <w:r w:rsidRPr="6FF3F4D9">
        <w:rPr>
          <w:rFonts w:eastAsiaTheme="majorEastAsia"/>
          <w:vertAlign w:val="superscript"/>
        </w:rPr>
        <w:t>1</w:t>
      </w:r>
      <w:r w:rsidRPr="6FF3F4D9">
        <w:rPr>
          <w:rFonts w:eastAsiaTheme="majorEastAsia"/>
        </w:rPr>
        <w:t xml:space="preserve"> CDC strives to fulfill this mission, in part, through a competent and capable public health workforce. One mechanism </w:t>
      </w:r>
      <w:r w:rsidR="00FF12B9">
        <w:rPr>
          <w:rFonts w:eastAsiaTheme="majorEastAsia"/>
        </w:rPr>
        <w:t>for</w:t>
      </w:r>
      <w:r w:rsidRPr="6FF3F4D9">
        <w:rPr>
          <w:rFonts w:eastAsiaTheme="majorEastAsia"/>
        </w:rPr>
        <w:t xml:space="preserve"> developing the public health workforce is through training programs like the Public Health Law Fellowship Program (PHL Fellowship)</w:t>
      </w:r>
      <w:r w:rsidRPr="6FF3F4D9" w:rsidR="3A80E544">
        <w:rPr>
          <w:rFonts w:eastAsiaTheme="majorEastAsia"/>
        </w:rPr>
        <w:t xml:space="preserve">, administered by CDC’s Office of Public Health Law Services (OPHLS). OPHLS </w:t>
      </w:r>
      <w:r w:rsidRPr="6FF3F4D9" w:rsidR="5EF17663">
        <w:rPr>
          <w:rFonts w:eastAsiaTheme="majorEastAsia"/>
        </w:rPr>
        <w:t xml:space="preserve">advances the use of law as a public health tool by </w:t>
      </w:r>
      <w:r w:rsidRPr="3431A5E5" w:rsidR="051D9F66">
        <w:rPr>
          <w:rFonts w:eastAsiaTheme="majorEastAsia"/>
        </w:rPr>
        <w:t>building</w:t>
      </w:r>
      <w:r w:rsidRPr="6FF3F4D9" w:rsidR="5EF17663">
        <w:rPr>
          <w:rFonts w:eastAsiaTheme="majorEastAsia"/>
        </w:rPr>
        <w:t xml:space="preserve"> legal epidemiology </w:t>
      </w:r>
      <w:r w:rsidRPr="3431A5E5" w:rsidR="35ED2538">
        <w:rPr>
          <w:rFonts w:eastAsiaTheme="majorEastAsia"/>
        </w:rPr>
        <w:t>capacity</w:t>
      </w:r>
      <w:r w:rsidRPr="3431A5E5" w:rsidR="5EF17663">
        <w:rPr>
          <w:rFonts w:eastAsiaTheme="majorEastAsia"/>
        </w:rPr>
        <w:t xml:space="preserve"> </w:t>
      </w:r>
      <w:r w:rsidRPr="6FF3F4D9" w:rsidR="5EF17663">
        <w:rPr>
          <w:rFonts w:eastAsiaTheme="majorEastAsia"/>
        </w:rPr>
        <w:t xml:space="preserve">and workforce development to public health practitioners, policymakers, and attorneys in state, tribal, local, and territorial (STLT) jurisdictions. </w:t>
      </w:r>
    </w:p>
    <w:p w:rsidR="00E53680" w:rsidRPr="003E1DB2" w:rsidP="00E53680" w14:paraId="24F92CAA" w14:textId="44640B29">
      <w:pPr>
        <w:rPr>
          <w:rFonts w:eastAsiaTheme="majorEastAsia"/>
        </w:rPr>
      </w:pPr>
      <w:r w:rsidRPr="3431A5E5">
        <w:rPr>
          <w:rFonts w:eastAsiaTheme="majorEastAsia"/>
        </w:rPr>
        <w:t>The mission of the PHL Fellowship is to train and provide experiential learning to current students and early career professionals in public health law and policy.</w:t>
      </w:r>
      <w:r w:rsidRPr="3431A5E5">
        <w:rPr>
          <w:rFonts w:eastAsiaTheme="majorEastAsia"/>
          <w:vertAlign w:val="superscript"/>
        </w:rPr>
        <w:t>2</w:t>
      </w:r>
      <w:r w:rsidRPr="3431A5E5">
        <w:rPr>
          <w:rFonts w:eastAsiaTheme="majorEastAsia"/>
        </w:rPr>
        <w:t xml:space="preserve"> The PHL Fellowship targets current </w:t>
      </w:r>
      <w:r w:rsidRPr="3431A5E5">
        <w:rPr>
          <w:rFonts w:eastAsiaTheme="majorEastAsia"/>
        </w:rPr>
        <w:t xml:space="preserve">graduate students and law students, as well as recent graduates of graduate and law programs with a demonstrated interest in public health law. Each year, an expected cohort of up to 70 fellows will be enrolled in the PHL Fellowship (totaling 210 fellows by the end of the three-year </w:t>
      </w:r>
      <w:r w:rsidR="00153A01">
        <w:rPr>
          <w:rFonts w:eastAsiaTheme="majorEastAsia"/>
        </w:rPr>
        <w:t>approval</w:t>
      </w:r>
      <w:r w:rsidRPr="3431A5E5">
        <w:rPr>
          <w:rFonts w:eastAsiaTheme="majorEastAsia"/>
        </w:rPr>
        <w:t xml:space="preserve"> period). PHL fellows will complete a minimum one semester assignment in a host site (e.g., a state, tribal, local, or territorial health department or nonprofit organization, or placement internally in CDC). Host sites design their fellows' assignments to meet their organization's unique needs while also providing on-the-job experience that prepares fellows for future careers in public health. At host sites, fellows are mentored by members of the public health workforce (referred to as “host site supervisors”). It is the goal of the fellowship that following participation in the program, alumni will seek employment within the public health law system (e.g., federal, state, tribal, local, or territorial health agencies, or non-governmental organizations), focusing on health equity and/or emergency response. </w:t>
      </w:r>
    </w:p>
    <w:p w:rsidR="002B29FD" w:rsidP="3431A5E5" w14:paraId="2C814CCF" w14:textId="4D0CEDD9">
      <w:pPr>
        <w:spacing w:after="0"/>
        <w:rPr>
          <w:rFonts w:eastAsiaTheme="majorEastAsia"/>
        </w:rPr>
      </w:pPr>
      <w:r w:rsidRPr="6FF3F4D9">
        <w:rPr>
          <w:rFonts w:eastAsiaTheme="majorEastAsia"/>
        </w:rPr>
        <w:t xml:space="preserve">The fellowship was created pursuant to American Rescue Plan </w:t>
      </w:r>
      <w:r w:rsidRPr="3431A5E5" w:rsidR="10D5A5BA">
        <w:rPr>
          <w:rFonts w:eastAsiaTheme="majorEastAsia"/>
        </w:rPr>
        <w:t xml:space="preserve">(see </w:t>
      </w:r>
      <w:r w:rsidR="001C2DA3">
        <w:rPr>
          <w:rFonts w:eastAsiaTheme="majorEastAsia"/>
        </w:rPr>
        <w:t>A</w:t>
      </w:r>
      <w:r w:rsidRPr="3431A5E5" w:rsidR="10D5A5BA">
        <w:rPr>
          <w:rFonts w:eastAsiaTheme="majorEastAsia"/>
        </w:rPr>
        <w:t>ttachment A-2)</w:t>
      </w:r>
      <w:r w:rsidRPr="3431A5E5" w:rsidR="25EE7B15">
        <w:rPr>
          <w:rFonts w:eastAsiaTheme="majorEastAsia"/>
        </w:rPr>
        <w:t xml:space="preserve"> </w:t>
      </w:r>
      <w:r w:rsidRPr="6FF3F4D9">
        <w:rPr>
          <w:rFonts w:eastAsiaTheme="majorEastAsia"/>
        </w:rPr>
        <w:t xml:space="preserve">funding to expand on CDC’s Public Health Law Program’s intern/extern program. There were no prior efforts to systematically </w:t>
      </w:r>
      <w:r w:rsidRPr="3431A5E5" w:rsidR="46B04666">
        <w:rPr>
          <w:rFonts w:eastAsiaTheme="majorEastAsia"/>
        </w:rPr>
        <w:t>assess</w:t>
      </w:r>
      <w:r w:rsidRPr="6FF3F4D9">
        <w:rPr>
          <w:rFonts w:eastAsiaTheme="majorEastAsia"/>
        </w:rPr>
        <w:t xml:space="preserve"> the intern/extern program necessitating the creation of an evaluation plan for the PHL Fellowship.</w:t>
      </w:r>
      <w:r w:rsidRPr="6FF3F4D9" w:rsidR="6DFCA86A">
        <w:rPr>
          <w:rFonts w:eastAsiaTheme="majorEastAsia"/>
        </w:rPr>
        <w:t xml:space="preserve"> This is a new information request.</w:t>
      </w:r>
      <w:r w:rsidRPr="6FF3F4D9">
        <w:rPr>
          <w:rFonts w:eastAsiaTheme="majorEastAsia"/>
        </w:rPr>
        <w:t xml:space="preserve"> Evaluation priorities focus on continuously </w:t>
      </w:r>
      <w:r w:rsidRPr="6FF3F4D9" w:rsidR="72EFBDE0">
        <w:rPr>
          <w:rFonts w:eastAsiaTheme="majorEastAsia"/>
        </w:rPr>
        <w:t>monitoring</w:t>
      </w:r>
      <w:r w:rsidRPr="6FF3F4D9">
        <w:rPr>
          <w:rFonts w:eastAsiaTheme="majorEastAsia"/>
        </w:rPr>
        <w:t xml:space="preserve"> program processes and activities to improve the program’s quality and documenting program outcomes to demonstrate impact and inform decision-making about future program direction. </w:t>
      </w:r>
      <w:r w:rsidRPr="6FF3F4D9" w:rsidR="7B8857BF">
        <w:rPr>
          <w:rFonts w:eastAsiaTheme="majorEastAsia"/>
        </w:rPr>
        <w:t xml:space="preserve">To assess the Fellowship’s </w:t>
      </w:r>
      <w:r w:rsidRPr="6FF3F4D9" w:rsidR="04A19F63">
        <w:rPr>
          <w:rFonts w:eastAsiaTheme="majorEastAsia"/>
        </w:rPr>
        <w:t>processes and short-term outcomes, we request 3 years of approval.</w:t>
      </w:r>
    </w:p>
    <w:p w:rsidR="3431A5E5" w:rsidP="3431A5E5" w14:paraId="366BB0BA" w14:textId="4B77B8B7">
      <w:pPr>
        <w:spacing w:after="0" w:line="240" w:lineRule="auto"/>
        <w:rPr>
          <w:rFonts w:eastAsiaTheme="majorEastAsia"/>
        </w:rPr>
      </w:pPr>
    </w:p>
    <w:p w:rsidR="001E6487" w:rsidRPr="00711BFA" w:rsidP="001E6487" w14:paraId="3AA7C55B" w14:textId="77777777">
      <w:pPr>
        <w:pStyle w:val="Heading4"/>
        <w:spacing w:after="0" w:line="240" w:lineRule="auto"/>
        <w:ind w:left="360"/>
      </w:pPr>
      <w:bookmarkStart w:id="11" w:name="_Toc144474638"/>
      <w:r>
        <w:t>Purpose and Use of the Information Collection</w:t>
      </w:r>
      <w:bookmarkEnd w:id="11"/>
    </w:p>
    <w:p w:rsidR="00C742B2" w:rsidP="6213CAC3" w14:paraId="728D43FB" w14:textId="45C54166">
      <w:pPr>
        <w:spacing w:after="0"/>
        <w:rPr>
          <w:rStyle w:val="BalloonTextChar"/>
          <w:rFonts w:eastAsia="Times New Roman" w:asciiTheme="majorHAnsi" w:hAnsiTheme="majorHAnsi" w:cs="Times New Roman"/>
          <w:sz w:val="22"/>
          <w:szCs w:val="22"/>
          <w:lang w:eastAsia="en-US"/>
        </w:rPr>
      </w:pPr>
      <w:r>
        <w:t xml:space="preserve">The purpose of this </w:t>
      </w:r>
      <w:r w:rsidR="6409A0DC">
        <w:t xml:space="preserve">data collection </w:t>
      </w:r>
      <w:r>
        <w:t xml:space="preserve">is to collect information from </w:t>
      </w:r>
      <w:r w:rsidRPr="6FF3F4D9" w:rsidR="4FC0E424">
        <w:rPr>
          <w:rStyle w:val="BalloonTextChar"/>
          <w:rFonts w:eastAsia="Times New Roman" w:asciiTheme="majorHAnsi" w:hAnsiTheme="majorHAnsi" w:cs="Times New Roman"/>
          <w:sz w:val="22"/>
          <w:szCs w:val="22"/>
          <w:lang w:eastAsia="en-US"/>
        </w:rPr>
        <w:t>five distinct respondent groups: Public Health Law Fellowship Prospective Fellows, Public Health Law Fellowship Current Fellows, Public Health Law Fellowship Alumni, Public Health Law Fellowship Prospective Host Sites, and Public Health Law Fellowship Host Site Supervisors</w:t>
      </w:r>
      <w:r w:rsidR="5A1C5AB1">
        <w:t xml:space="preserve"> to: </w:t>
      </w:r>
      <w:r>
        <w:t xml:space="preserve">a) </w:t>
      </w:r>
      <w:r w:rsidR="3B388BCD">
        <w:t>monitor</w:t>
      </w:r>
      <w:r>
        <w:t xml:space="preserve"> program processes and activities to improve the program’s quality, and b) document program outcomes to demonstrate impact and inform decision making about future program direction. </w:t>
      </w:r>
      <w:r w:rsidRPr="6FF3F4D9" w:rsidR="349DF523">
        <w:rPr>
          <w:rStyle w:val="BalloonTextChar"/>
          <w:rFonts w:eastAsia="Times New Roman" w:asciiTheme="majorHAnsi" w:hAnsiTheme="majorHAnsi" w:cs="Times New Roman"/>
          <w:sz w:val="22"/>
          <w:szCs w:val="22"/>
          <w:lang w:eastAsia="en-US"/>
        </w:rPr>
        <w:t xml:space="preserve"> A description of </w:t>
      </w:r>
      <w:r w:rsidRPr="6FF3F4D9" w:rsidR="74B0553B">
        <w:rPr>
          <w:rStyle w:val="BalloonTextChar"/>
          <w:rFonts w:eastAsia="Times New Roman" w:asciiTheme="majorHAnsi" w:hAnsiTheme="majorHAnsi" w:cs="Times New Roman"/>
          <w:sz w:val="22"/>
          <w:szCs w:val="22"/>
          <w:lang w:eastAsia="en-US"/>
        </w:rPr>
        <w:t>the</w:t>
      </w:r>
      <w:r w:rsidRPr="6FF3F4D9" w:rsidR="0B4AEFB6">
        <w:rPr>
          <w:rStyle w:val="BalloonTextChar"/>
          <w:rFonts w:eastAsia="Times New Roman" w:asciiTheme="majorHAnsi" w:hAnsiTheme="majorHAnsi" w:cs="Times New Roman"/>
          <w:sz w:val="22"/>
          <w:szCs w:val="22"/>
          <w:lang w:eastAsia="en-US"/>
        </w:rPr>
        <w:t xml:space="preserve"> purpose</w:t>
      </w:r>
      <w:r w:rsidRPr="6FF3F4D9" w:rsidR="74B0553B">
        <w:rPr>
          <w:rStyle w:val="BalloonTextChar"/>
          <w:rFonts w:eastAsia="Times New Roman" w:asciiTheme="majorHAnsi" w:hAnsiTheme="majorHAnsi" w:cs="Times New Roman"/>
          <w:sz w:val="22"/>
          <w:szCs w:val="22"/>
          <w:lang w:eastAsia="en-US"/>
        </w:rPr>
        <w:t xml:space="preserve"> of the information collected for each survey</w:t>
      </w:r>
      <w:r w:rsidRPr="6FF3F4D9" w:rsidR="349DF523">
        <w:rPr>
          <w:rStyle w:val="BalloonTextChar"/>
          <w:rFonts w:eastAsia="Times New Roman" w:asciiTheme="majorHAnsi" w:hAnsiTheme="majorHAnsi" w:cs="Times New Roman"/>
          <w:sz w:val="22"/>
          <w:szCs w:val="22"/>
          <w:lang w:eastAsia="en-US"/>
        </w:rPr>
        <w:t xml:space="preserve"> is below. </w:t>
      </w:r>
    </w:p>
    <w:p w:rsidR="00753567" w:rsidRPr="00A02461" w:rsidP="71FBFDC8" w14:paraId="05375BB4" w14:textId="77777777">
      <w:pPr>
        <w:spacing w:after="0" w:line="240" w:lineRule="auto"/>
        <w:rPr>
          <w:rStyle w:val="BalloonTextChar"/>
          <w:rFonts w:eastAsia="Times New Roman" w:asciiTheme="majorHAnsi" w:hAnsiTheme="majorHAnsi" w:cs="Times New Roman"/>
          <w:sz w:val="22"/>
          <w:szCs w:val="22"/>
          <w:lang w:eastAsia="en-US"/>
        </w:rPr>
      </w:pPr>
    </w:p>
    <w:p w:rsidR="00A87230" w:rsidP="6213CAC3" w14:paraId="04398EFB" w14:textId="154FE0AA">
      <w:pPr>
        <w:spacing w:after="0"/>
        <w:ind w:left="360"/>
      </w:pPr>
      <w:r w:rsidRPr="1AAEF0A4">
        <w:rPr>
          <w:rStyle w:val="BalloonTextChar"/>
          <w:rFonts w:eastAsia="Times New Roman" w:asciiTheme="majorHAnsi" w:hAnsiTheme="majorHAnsi" w:cs="Times New Roman"/>
          <w:sz w:val="22"/>
          <w:szCs w:val="22"/>
          <w:lang w:eastAsia="en-US"/>
        </w:rPr>
        <w:t>The</w:t>
      </w:r>
      <w:r w:rsidRPr="1AAEF0A4">
        <w:rPr>
          <w:rStyle w:val="BalloonTextChar"/>
          <w:rFonts w:eastAsia="Times New Roman" w:asciiTheme="majorHAnsi" w:hAnsiTheme="majorHAnsi" w:cs="Times New Roman"/>
          <w:b/>
          <w:bCs/>
          <w:sz w:val="22"/>
          <w:szCs w:val="22"/>
          <w:lang w:eastAsia="en-US"/>
        </w:rPr>
        <w:t xml:space="preserve"> </w:t>
      </w:r>
      <w:r w:rsidRPr="1AAEF0A4" w:rsidR="00C742B2">
        <w:rPr>
          <w:rStyle w:val="BalloonTextChar"/>
          <w:rFonts w:eastAsia="Times New Roman" w:asciiTheme="majorHAnsi" w:hAnsiTheme="majorHAnsi" w:cs="Times New Roman"/>
          <w:b/>
          <w:bCs/>
          <w:sz w:val="22"/>
          <w:szCs w:val="22"/>
          <w:lang w:eastAsia="en-US"/>
        </w:rPr>
        <w:t>P</w:t>
      </w:r>
      <w:r w:rsidRPr="1AAEF0A4">
        <w:rPr>
          <w:rStyle w:val="BalloonTextChar"/>
          <w:rFonts w:eastAsia="Times New Roman" w:asciiTheme="majorHAnsi" w:hAnsiTheme="majorHAnsi" w:cs="Times New Roman"/>
          <w:b/>
          <w:bCs/>
          <w:sz w:val="22"/>
          <w:szCs w:val="22"/>
          <w:lang w:eastAsia="en-US"/>
        </w:rPr>
        <w:t xml:space="preserve">ublic </w:t>
      </w:r>
      <w:r w:rsidRPr="1AAEF0A4" w:rsidR="00C742B2">
        <w:rPr>
          <w:rStyle w:val="BalloonTextChar"/>
          <w:rFonts w:eastAsia="Times New Roman" w:asciiTheme="majorHAnsi" w:hAnsiTheme="majorHAnsi" w:cs="Times New Roman"/>
          <w:b/>
          <w:bCs/>
          <w:sz w:val="22"/>
          <w:szCs w:val="22"/>
          <w:lang w:eastAsia="en-US"/>
        </w:rPr>
        <w:t>H</w:t>
      </w:r>
      <w:r w:rsidRPr="1AAEF0A4">
        <w:rPr>
          <w:rStyle w:val="BalloonTextChar"/>
          <w:rFonts w:eastAsia="Times New Roman" w:asciiTheme="majorHAnsi" w:hAnsiTheme="majorHAnsi" w:cs="Times New Roman"/>
          <w:b/>
          <w:bCs/>
          <w:sz w:val="22"/>
          <w:szCs w:val="22"/>
          <w:lang w:eastAsia="en-US"/>
        </w:rPr>
        <w:t xml:space="preserve">ealth </w:t>
      </w:r>
      <w:r w:rsidRPr="1AAEF0A4" w:rsidR="00C742B2">
        <w:rPr>
          <w:rStyle w:val="BalloonTextChar"/>
          <w:rFonts w:eastAsia="Times New Roman" w:asciiTheme="majorHAnsi" w:hAnsiTheme="majorHAnsi" w:cs="Times New Roman"/>
          <w:b/>
          <w:bCs/>
          <w:sz w:val="22"/>
          <w:szCs w:val="22"/>
          <w:lang w:eastAsia="en-US"/>
        </w:rPr>
        <w:t>L</w:t>
      </w:r>
      <w:r w:rsidRPr="1AAEF0A4">
        <w:rPr>
          <w:rStyle w:val="BalloonTextChar"/>
          <w:rFonts w:eastAsia="Times New Roman" w:asciiTheme="majorHAnsi" w:hAnsiTheme="majorHAnsi" w:cs="Times New Roman"/>
          <w:b/>
          <w:bCs/>
          <w:sz w:val="22"/>
          <w:szCs w:val="22"/>
          <w:lang w:eastAsia="en-US"/>
        </w:rPr>
        <w:t>aw</w:t>
      </w:r>
      <w:r w:rsidRPr="1AAEF0A4" w:rsidR="00C742B2">
        <w:rPr>
          <w:rStyle w:val="BalloonTextChar"/>
          <w:rFonts w:eastAsia="Times New Roman" w:asciiTheme="majorHAnsi" w:hAnsiTheme="majorHAnsi" w:cs="Times New Roman"/>
          <w:b/>
          <w:bCs/>
          <w:sz w:val="22"/>
          <w:szCs w:val="22"/>
          <w:lang w:eastAsia="en-US"/>
        </w:rPr>
        <w:t xml:space="preserve"> Fellow</w:t>
      </w:r>
      <w:r w:rsidRPr="1AAEF0A4">
        <w:rPr>
          <w:rStyle w:val="BalloonTextChar"/>
          <w:rFonts w:eastAsia="Times New Roman" w:asciiTheme="majorHAnsi" w:hAnsiTheme="majorHAnsi" w:cs="Times New Roman"/>
          <w:b/>
          <w:bCs/>
          <w:sz w:val="22"/>
          <w:szCs w:val="22"/>
          <w:lang w:eastAsia="en-US"/>
        </w:rPr>
        <w:t>ship</w:t>
      </w:r>
      <w:r w:rsidRPr="1AAEF0A4" w:rsidR="00C742B2">
        <w:rPr>
          <w:rStyle w:val="BalloonTextChar"/>
          <w:rFonts w:eastAsia="Times New Roman" w:asciiTheme="majorHAnsi" w:hAnsiTheme="majorHAnsi" w:cs="Times New Roman"/>
          <w:b/>
          <w:bCs/>
          <w:sz w:val="22"/>
          <w:szCs w:val="22"/>
          <w:lang w:eastAsia="en-US"/>
        </w:rPr>
        <w:t xml:space="preserve"> </w:t>
      </w:r>
      <w:r w:rsidRPr="1AAEF0A4" w:rsidR="004B1D2A">
        <w:rPr>
          <w:b/>
          <w:bCs/>
        </w:rPr>
        <w:t xml:space="preserve">— </w:t>
      </w:r>
      <w:r w:rsidRPr="1AAEF0A4" w:rsidR="00C742B2">
        <w:rPr>
          <w:rStyle w:val="BalloonTextChar"/>
          <w:rFonts w:eastAsia="Times New Roman" w:asciiTheme="majorHAnsi" w:hAnsiTheme="majorHAnsi" w:cs="Times New Roman"/>
          <w:b/>
          <w:bCs/>
          <w:sz w:val="22"/>
          <w:szCs w:val="22"/>
          <w:lang w:eastAsia="en-US"/>
        </w:rPr>
        <w:t>Application</w:t>
      </w:r>
      <w:r w:rsidRPr="1AAEF0A4" w:rsidR="00C742B2">
        <w:rPr>
          <w:rStyle w:val="BalloonTextChar"/>
          <w:rFonts w:eastAsia="Times New Roman" w:asciiTheme="majorHAnsi" w:hAnsiTheme="majorHAnsi" w:cs="Times New Roman"/>
          <w:sz w:val="22"/>
          <w:szCs w:val="22"/>
          <w:lang w:eastAsia="en-US"/>
        </w:rPr>
        <w:t xml:space="preserve"> (see </w:t>
      </w:r>
      <w:r w:rsidRPr="1AAEF0A4" w:rsidR="005E4F92">
        <w:rPr>
          <w:rStyle w:val="BalloonTextChar"/>
          <w:rFonts w:eastAsia="Times New Roman" w:asciiTheme="majorHAnsi" w:hAnsiTheme="majorHAnsi" w:cs="Times New Roman"/>
          <w:sz w:val="22"/>
          <w:szCs w:val="22"/>
          <w:lang w:eastAsia="en-US"/>
        </w:rPr>
        <w:t xml:space="preserve">attachments </w:t>
      </w:r>
      <w:r w:rsidR="00294967">
        <w:rPr>
          <w:rStyle w:val="BalloonTextChar"/>
          <w:rFonts w:eastAsia="Times New Roman" w:asciiTheme="majorHAnsi" w:hAnsiTheme="majorHAnsi" w:cs="Times New Roman"/>
          <w:sz w:val="22"/>
          <w:szCs w:val="22"/>
          <w:lang w:eastAsia="en-US"/>
        </w:rPr>
        <w:t>E-1</w:t>
      </w:r>
      <w:r w:rsidR="00143158">
        <w:rPr>
          <w:rStyle w:val="BalloonTextChar"/>
          <w:rFonts w:eastAsia="Times New Roman" w:asciiTheme="majorHAnsi" w:hAnsiTheme="majorHAnsi" w:cs="Times New Roman"/>
          <w:sz w:val="22"/>
          <w:szCs w:val="22"/>
          <w:lang w:eastAsia="en-US"/>
        </w:rPr>
        <w:t xml:space="preserve"> </w:t>
      </w:r>
      <w:r w:rsidRPr="1AAEF0A4" w:rsidR="005E4F92">
        <w:rPr>
          <w:rStyle w:val="BalloonTextChar"/>
          <w:rFonts w:eastAsia="Times New Roman" w:asciiTheme="majorHAnsi" w:hAnsiTheme="majorHAnsi" w:cs="Times New Roman"/>
          <w:sz w:val="22"/>
          <w:szCs w:val="22"/>
          <w:lang w:eastAsia="en-US"/>
        </w:rPr>
        <w:t>and</w:t>
      </w:r>
      <w:r w:rsidR="00143158">
        <w:rPr>
          <w:rStyle w:val="BalloonTextChar"/>
          <w:rFonts w:eastAsia="Times New Roman" w:asciiTheme="majorHAnsi" w:hAnsiTheme="majorHAnsi" w:cs="Times New Roman"/>
          <w:sz w:val="22"/>
          <w:szCs w:val="22"/>
          <w:lang w:eastAsia="en-US"/>
        </w:rPr>
        <w:t xml:space="preserve"> </w:t>
      </w:r>
      <w:r w:rsidR="00294967">
        <w:rPr>
          <w:rStyle w:val="BalloonTextChar"/>
          <w:rFonts w:eastAsia="Times New Roman" w:asciiTheme="majorHAnsi" w:hAnsiTheme="majorHAnsi" w:cs="Times New Roman"/>
          <w:sz w:val="22"/>
          <w:szCs w:val="22"/>
          <w:lang w:eastAsia="en-US"/>
        </w:rPr>
        <w:t>E-2</w:t>
      </w:r>
      <w:r w:rsidRPr="1AAEF0A4" w:rsidR="005E4F92">
        <w:rPr>
          <w:rStyle w:val="BalloonTextChar"/>
          <w:rFonts w:eastAsia="Times New Roman" w:asciiTheme="majorHAnsi" w:hAnsiTheme="majorHAnsi" w:cs="Times New Roman"/>
          <w:sz w:val="22"/>
          <w:szCs w:val="22"/>
          <w:lang w:eastAsia="en-US"/>
        </w:rPr>
        <w:t>)</w:t>
      </w:r>
      <w:r w:rsidRPr="1AAEF0A4" w:rsidR="00C742B2">
        <w:rPr>
          <w:rStyle w:val="BalloonTextChar"/>
          <w:rFonts w:eastAsia="Times New Roman" w:asciiTheme="majorHAnsi" w:hAnsiTheme="majorHAnsi" w:cs="Times New Roman"/>
          <w:sz w:val="22"/>
          <w:szCs w:val="22"/>
          <w:lang w:eastAsia="en-US"/>
        </w:rPr>
        <w:t xml:space="preserve"> </w:t>
      </w:r>
      <w:r>
        <w:t xml:space="preserve">will gather information about the fellow’s education, interest in public health law/policy, experience with public health law/policy, and demographics. The application contains 28 items. The application will be available electronically and the link will be posted on the PHL Fellowship’s webpage. The application will consist of both closed-ended and open-ended questions. </w:t>
      </w:r>
      <w:r w:rsidR="00C22CAF">
        <w:t>Data collected will assess the suitability of each prospective fellow</w:t>
      </w:r>
      <w:r w:rsidR="008C4487">
        <w:t xml:space="preserve"> for the PHL Fellowship program.</w:t>
      </w:r>
    </w:p>
    <w:p w:rsidR="00CA6DDC" w:rsidP="6213CAC3" w14:paraId="39DE30B4" w14:textId="77777777">
      <w:pPr>
        <w:spacing w:after="0"/>
        <w:rPr>
          <w:rStyle w:val="BalloonTextChar"/>
          <w:rFonts w:eastAsia="Times New Roman" w:asciiTheme="majorHAnsi" w:hAnsiTheme="majorHAnsi" w:cs="Times New Roman"/>
          <w:sz w:val="22"/>
          <w:szCs w:val="22"/>
          <w:lang w:eastAsia="en-US"/>
        </w:rPr>
      </w:pPr>
    </w:p>
    <w:p w:rsidR="00C742B2" w:rsidRPr="00A02461" w:rsidP="6213CAC3" w14:paraId="35DD265B" w14:textId="7A53BEF4">
      <w:pPr>
        <w:spacing w:after="0"/>
        <w:ind w:left="360"/>
        <w:rPr>
          <w:rStyle w:val="BalloonTextChar"/>
          <w:rFonts w:eastAsia="Times New Roman" w:asciiTheme="majorHAnsi" w:hAnsiTheme="majorHAnsi" w:cs="Times New Roman"/>
          <w:sz w:val="22"/>
          <w:szCs w:val="22"/>
          <w:lang w:eastAsia="en-US"/>
        </w:rPr>
      </w:pPr>
      <w:r w:rsidRPr="71FBFDC8">
        <w:rPr>
          <w:rStyle w:val="BalloonTextChar"/>
          <w:rFonts w:eastAsia="Times New Roman" w:asciiTheme="majorHAnsi" w:hAnsiTheme="majorHAnsi" w:cs="Times New Roman"/>
          <w:sz w:val="22"/>
          <w:szCs w:val="22"/>
          <w:lang w:eastAsia="en-US"/>
        </w:rPr>
        <w:t xml:space="preserve">The </w:t>
      </w:r>
      <w:r w:rsidRPr="71FBFDC8">
        <w:rPr>
          <w:rStyle w:val="BalloonTextChar"/>
          <w:rFonts w:eastAsia="Times New Roman" w:asciiTheme="majorHAnsi" w:hAnsiTheme="majorHAnsi" w:cs="Times New Roman"/>
          <w:b/>
          <w:bCs/>
          <w:sz w:val="22"/>
          <w:szCs w:val="22"/>
          <w:lang w:eastAsia="en-US"/>
        </w:rPr>
        <w:t>P</w:t>
      </w:r>
      <w:r w:rsidRPr="71FBFDC8">
        <w:rPr>
          <w:rStyle w:val="BalloonTextChar"/>
          <w:rFonts w:eastAsia="Times New Roman" w:asciiTheme="majorHAnsi" w:hAnsiTheme="majorHAnsi" w:cs="Times New Roman"/>
          <w:b/>
          <w:bCs/>
          <w:sz w:val="22"/>
          <w:szCs w:val="22"/>
          <w:lang w:eastAsia="en-US"/>
        </w:rPr>
        <w:t xml:space="preserve">ublic </w:t>
      </w:r>
      <w:r w:rsidRPr="71FBFDC8">
        <w:rPr>
          <w:rStyle w:val="BalloonTextChar"/>
          <w:rFonts w:eastAsia="Times New Roman" w:asciiTheme="majorHAnsi" w:hAnsiTheme="majorHAnsi" w:cs="Times New Roman"/>
          <w:b/>
          <w:bCs/>
          <w:sz w:val="22"/>
          <w:szCs w:val="22"/>
          <w:lang w:eastAsia="en-US"/>
        </w:rPr>
        <w:t>H</w:t>
      </w:r>
      <w:r w:rsidRPr="71FBFDC8">
        <w:rPr>
          <w:rStyle w:val="BalloonTextChar"/>
          <w:rFonts w:eastAsia="Times New Roman" w:asciiTheme="majorHAnsi" w:hAnsiTheme="majorHAnsi" w:cs="Times New Roman"/>
          <w:b/>
          <w:bCs/>
          <w:sz w:val="22"/>
          <w:szCs w:val="22"/>
          <w:lang w:eastAsia="en-US"/>
        </w:rPr>
        <w:t xml:space="preserve">ealth </w:t>
      </w:r>
      <w:r w:rsidRPr="71FBFDC8">
        <w:rPr>
          <w:rStyle w:val="BalloonTextChar"/>
          <w:rFonts w:eastAsia="Times New Roman" w:asciiTheme="majorHAnsi" w:hAnsiTheme="majorHAnsi" w:cs="Times New Roman"/>
          <w:b/>
          <w:bCs/>
          <w:sz w:val="22"/>
          <w:szCs w:val="22"/>
          <w:lang w:eastAsia="en-US"/>
        </w:rPr>
        <w:t>L</w:t>
      </w:r>
      <w:r w:rsidRPr="71FBFDC8">
        <w:rPr>
          <w:rStyle w:val="BalloonTextChar"/>
          <w:rFonts w:eastAsia="Times New Roman" w:asciiTheme="majorHAnsi" w:hAnsiTheme="majorHAnsi" w:cs="Times New Roman"/>
          <w:b/>
          <w:bCs/>
          <w:sz w:val="22"/>
          <w:szCs w:val="22"/>
          <w:lang w:eastAsia="en-US"/>
        </w:rPr>
        <w:t>aw</w:t>
      </w:r>
      <w:r w:rsidRPr="71FBFDC8">
        <w:rPr>
          <w:rStyle w:val="BalloonTextChar"/>
          <w:rFonts w:eastAsia="Times New Roman" w:asciiTheme="majorHAnsi" w:hAnsiTheme="majorHAnsi" w:cs="Times New Roman"/>
          <w:b/>
          <w:bCs/>
          <w:sz w:val="22"/>
          <w:szCs w:val="22"/>
          <w:lang w:eastAsia="en-US"/>
        </w:rPr>
        <w:t xml:space="preserve"> Fellow</w:t>
      </w:r>
      <w:r w:rsidRPr="71FBFDC8">
        <w:rPr>
          <w:rStyle w:val="BalloonTextChar"/>
          <w:rFonts w:eastAsia="Times New Roman" w:asciiTheme="majorHAnsi" w:hAnsiTheme="majorHAnsi" w:cs="Times New Roman"/>
          <w:b/>
          <w:bCs/>
          <w:sz w:val="22"/>
          <w:szCs w:val="22"/>
          <w:lang w:eastAsia="en-US"/>
        </w:rPr>
        <w:t>ship</w:t>
      </w:r>
      <w:r w:rsidRPr="71FBFDC8">
        <w:rPr>
          <w:rStyle w:val="BalloonTextChar"/>
          <w:rFonts w:eastAsia="Times New Roman" w:asciiTheme="majorHAnsi" w:hAnsiTheme="majorHAnsi" w:cs="Times New Roman"/>
          <w:b/>
          <w:bCs/>
          <w:sz w:val="22"/>
          <w:szCs w:val="22"/>
          <w:lang w:eastAsia="en-US"/>
        </w:rPr>
        <w:t xml:space="preserve"> </w:t>
      </w:r>
      <w:r w:rsidRPr="71FBFDC8" w:rsidR="004B1D2A">
        <w:rPr>
          <w:b/>
          <w:bCs/>
        </w:rPr>
        <w:t xml:space="preserve">— </w:t>
      </w:r>
      <w:r w:rsidRPr="71FBFDC8">
        <w:rPr>
          <w:rStyle w:val="BalloonTextChar"/>
          <w:rFonts w:eastAsia="Times New Roman" w:asciiTheme="majorHAnsi" w:hAnsiTheme="majorHAnsi" w:cs="Times New Roman"/>
          <w:b/>
          <w:bCs/>
          <w:sz w:val="22"/>
          <w:szCs w:val="22"/>
          <w:lang w:eastAsia="en-US"/>
        </w:rPr>
        <w:t>Welcome Survey</w:t>
      </w:r>
      <w:r w:rsidRPr="71FBFDC8">
        <w:rPr>
          <w:rStyle w:val="BalloonTextChar"/>
          <w:rFonts w:eastAsia="Times New Roman" w:asciiTheme="majorHAnsi" w:hAnsiTheme="majorHAnsi" w:cs="Times New Roman"/>
          <w:sz w:val="22"/>
          <w:szCs w:val="22"/>
          <w:lang w:eastAsia="en-US"/>
        </w:rPr>
        <w:t xml:space="preserve"> (see </w:t>
      </w:r>
      <w:r w:rsidRPr="71FBFDC8" w:rsidR="00E66001">
        <w:rPr>
          <w:rStyle w:val="BalloonTextChar"/>
          <w:rFonts w:eastAsia="Times New Roman" w:asciiTheme="majorHAnsi" w:hAnsiTheme="majorHAnsi" w:cs="Times New Roman"/>
          <w:sz w:val="22"/>
          <w:szCs w:val="22"/>
          <w:lang w:eastAsia="en-US"/>
        </w:rPr>
        <w:t xml:space="preserve">attachments </w:t>
      </w:r>
      <w:r w:rsidR="00B20D54">
        <w:rPr>
          <w:rStyle w:val="BalloonTextChar"/>
          <w:rFonts w:eastAsia="Times New Roman" w:asciiTheme="majorHAnsi" w:hAnsiTheme="majorHAnsi" w:cs="Times New Roman"/>
          <w:sz w:val="22"/>
          <w:szCs w:val="22"/>
          <w:lang w:eastAsia="en-US"/>
        </w:rPr>
        <w:t>F-1</w:t>
      </w:r>
      <w:r w:rsidR="00143158">
        <w:rPr>
          <w:rStyle w:val="BalloonTextChar"/>
          <w:rFonts w:eastAsia="Times New Roman" w:asciiTheme="majorHAnsi" w:hAnsiTheme="majorHAnsi" w:cs="Times New Roman"/>
          <w:sz w:val="22"/>
          <w:szCs w:val="22"/>
          <w:lang w:eastAsia="en-US"/>
        </w:rPr>
        <w:t xml:space="preserve"> </w:t>
      </w:r>
      <w:r w:rsidRPr="71FBFDC8" w:rsidR="00E66001">
        <w:rPr>
          <w:rStyle w:val="BalloonTextChar"/>
          <w:rFonts w:eastAsia="Times New Roman" w:asciiTheme="majorHAnsi" w:hAnsiTheme="majorHAnsi" w:cs="Times New Roman"/>
          <w:sz w:val="22"/>
          <w:szCs w:val="22"/>
          <w:lang w:eastAsia="en-US"/>
        </w:rPr>
        <w:t>and</w:t>
      </w:r>
      <w:r w:rsidR="00143158">
        <w:rPr>
          <w:rStyle w:val="BalloonTextChar"/>
          <w:rFonts w:eastAsia="Times New Roman" w:asciiTheme="majorHAnsi" w:hAnsiTheme="majorHAnsi" w:cs="Times New Roman"/>
          <w:sz w:val="22"/>
          <w:szCs w:val="22"/>
          <w:lang w:eastAsia="en-US"/>
        </w:rPr>
        <w:t xml:space="preserve"> </w:t>
      </w:r>
      <w:r w:rsidR="00B20D54">
        <w:rPr>
          <w:rStyle w:val="BalloonTextChar"/>
          <w:rFonts w:eastAsia="Times New Roman" w:asciiTheme="majorHAnsi" w:hAnsiTheme="majorHAnsi" w:cs="Times New Roman"/>
          <w:sz w:val="22"/>
          <w:szCs w:val="22"/>
          <w:lang w:eastAsia="en-US"/>
        </w:rPr>
        <w:t>F-2</w:t>
      </w:r>
      <w:r w:rsidRPr="71FBFDC8">
        <w:rPr>
          <w:rStyle w:val="BalloonTextChar"/>
          <w:rFonts w:eastAsia="Times New Roman" w:asciiTheme="majorHAnsi" w:hAnsiTheme="majorHAnsi" w:cs="Times New Roman"/>
          <w:sz w:val="22"/>
          <w:szCs w:val="22"/>
          <w:lang w:eastAsia="en-US"/>
        </w:rPr>
        <w:t>)</w:t>
      </w:r>
      <w:r w:rsidR="00732329">
        <w:t xml:space="preserve"> will gather information about the fellow’s current knowledge of public health law topics and expectations for the fellowship experience. The survey contains 32 items and will be administered once for each fellow at the beginning of their fellowship. Surveys will be administered electronically; a link to the survey will be provided in an email invitation. The survey will consist of both closed-ended and open-ended questions.</w:t>
      </w:r>
      <w:r w:rsidR="00172285">
        <w:t xml:space="preserve"> </w:t>
      </w:r>
      <w:r w:rsidRPr="71FBFDC8" w:rsidR="00172285">
        <w:rPr>
          <w:rFonts w:eastAsiaTheme="majorEastAsia"/>
        </w:rPr>
        <w:t>Data collected will assess</w:t>
      </w:r>
      <w:r w:rsidR="00871851">
        <w:rPr>
          <w:rFonts w:eastAsiaTheme="majorEastAsia"/>
        </w:rPr>
        <w:t xml:space="preserve"> </w:t>
      </w:r>
      <w:r w:rsidR="00871851">
        <w:rPr>
          <w:rFonts w:eastAsiaTheme="majorEastAsia"/>
        </w:rPr>
        <w:t>each</w:t>
      </w:r>
      <w:r w:rsidRPr="71FBFDC8" w:rsidR="00172285">
        <w:rPr>
          <w:rFonts w:eastAsiaTheme="majorEastAsia"/>
        </w:rPr>
        <w:t xml:space="preserve"> fellow’s current knowledge of material covered through the fellowship’s curriculum and topical expectations for the program (e.g., health equity, emergency preparedness and response).</w:t>
      </w:r>
    </w:p>
    <w:p w:rsidR="00CA6DDC" w:rsidP="6213CAC3" w14:paraId="3B3B7B42" w14:textId="77777777">
      <w:pPr>
        <w:spacing w:after="0"/>
        <w:rPr>
          <w:rStyle w:val="BalloonTextChar"/>
          <w:rFonts w:eastAsia="Times New Roman" w:asciiTheme="majorHAnsi" w:hAnsiTheme="majorHAnsi" w:cs="Times New Roman"/>
          <w:sz w:val="22"/>
          <w:szCs w:val="22"/>
          <w:lang w:eastAsia="en-US"/>
        </w:rPr>
      </w:pPr>
    </w:p>
    <w:p w:rsidR="003844B0" w:rsidRPr="00D47CE9" w:rsidP="6213CAC3" w14:paraId="19309DEA" w14:textId="79D183E2">
      <w:pPr>
        <w:spacing w:after="0"/>
        <w:ind w:left="360"/>
      </w:pPr>
      <w:r>
        <w:t xml:space="preserve">The </w:t>
      </w:r>
      <w:r w:rsidRPr="1AAEF0A4">
        <w:rPr>
          <w:b/>
          <w:bCs/>
        </w:rPr>
        <w:t>Public Health Law Fellowship — Focus Group</w:t>
      </w:r>
      <w:r>
        <w:t xml:space="preserve"> </w:t>
      </w:r>
      <w:r w:rsidRPr="6734B777">
        <w:rPr>
          <w:rStyle w:val="BalloonTextChar"/>
          <w:rFonts w:eastAsia="Times New Roman" w:asciiTheme="majorHAnsi" w:hAnsiTheme="majorHAnsi" w:cs="Times New Roman"/>
          <w:sz w:val="22"/>
          <w:szCs w:val="22"/>
          <w:lang w:eastAsia="en-US"/>
        </w:rPr>
        <w:t xml:space="preserve">(see attachment </w:t>
      </w:r>
      <w:r w:rsidR="00D270AF">
        <w:rPr>
          <w:rStyle w:val="BalloonTextChar"/>
          <w:rFonts w:eastAsia="Times New Roman" w:asciiTheme="majorHAnsi" w:hAnsiTheme="majorHAnsi" w:cs="Times New Roman"/>
          <w:sz w:val="22"/>
          <w:szCs w:val="22"/>
          <w:lang w:eastAsia="en-US"/>
        </w:rPr>
        <w:t>G-1</w:t>
      </w:r>
      <w:r w:rsidRPr="6734B777">
        <w:rPr>
          <w:rStyle w:val="BalloonTextChar"/>
          <w:rFonts w:eastAsia="Times New Roman" w:asciiTheme="majorHAnsi" w:hAnsiTheme="majorHAnsi" w:cs="Times New Roman"/>
          <w:sz w:val="22"/>
          <w:szCs w:val="22"/>
          <w:lang w:eastAsia="en-US"/>
        </w:rPr>
        <w:t xml:space="preserve">) </w:t>
      </w:r>
      <w:r>
        <w:t xml:space="preserve">will gather qualitative information about the fellows’ experience in the fellowship. The instrument contains 8 items and will be administered at the conclusion of the fellows’ term. Some items may have </w:t>
      </w:r>
      <w:r w:rsidRPr="00E37A99">
        <w:t xml:space="preserve">follow-up questions as appropriate. The questions will ask about experiential components of the fellowship, such as the successes and challenges of the fellows’ relationship with their host site, their workload, </w:t>
      </w:r>
      <w:r w:rsidRPr="00D47CE9">
        <w:t>and which trainings were most beneficial.</w:t>
      </w:r>
      <w:r w:rsidR="006575ED">
        <w:t xml:space="preserve"> The information gathered </w:t>
      </w:r>
      <w:r w:rsidR="00E80551">
        <w:t xml:space="preserve">in the focus groups </w:t>
      </w:r>
      <w:r w:rsidR="00EE4D39">
        <w:t xml:space="preserve">will provide explanatory </w:t>
      </w:r>
      <w:r w:rsidR="00656766">
        <w:t xml:space="preserve">data that the End of Program Survey is not designed to collect. </w:t>
      </w:r>
      <w:r w:rsidRPr="00D47CE9" w:rsidR="3056850B">
        <w:t xml:space="preserve"> </w:t>
      </w:r>
    </w:p>
    <w:p w:rsidR="1AAEF0A4" w:rsidRPr="00D47CE9" w:rsidP="6213CAC3" w14:paraId="72FEB98E" w14:textId="5B602026">
      <w:pPr>
        <w:spacing w:after="0"/>
        <w:ind w:left="360"/>
      </w:pPr>
    </w:p>
    <w:p w:rsidR="3B7BF43B" w:rsidRPr="00D47CE9" w:rsidP="6213CAC3" w14:paraId="6E777774" w14:textId="7199B208">
      <w:pPr>
        <w:spacing w:after="0"/>
        <w:ind w:left="360"/>
      </w:pPr>
      <w:r w:rsidRPr="00D47CE9">
        <w:t>One focus group will be conducted</w:t>
      </w:r>
      <w:r w:rsidR="00656766">
        <w:t xml:space="preserve"> at the end of each semester (</w:t>
      </w:r>
      <w:r w:rsidR="0000356C">
        <w:t>fall, summer, spring)</w:t>
      </w:r>
      <w:r w:rsidR="000C09D1">
        <w:t>.</w:t>
      </w:r>
      <w:r w:rsidRPr="00D47CE9">
        <w:t xml:space="preserve"> </w:t>
      </w:r>
      <w:r w:rsidRPr="00B8492D" w:rsidR="2B4A50CA">
        <w:t>Thus, three focus groups will be held per year</w:t>
      </w:r>
      <w:r w:rsidR="000C09D1">
        <w:t>. All fellows within each cohort (</w:t>
      </w:r>
      <w:r w:rsidR="0009276C">
        <w:t xml:space="preserve">up to 30 fellows </w:t>
      </w:r>
      <w:r w:rsidR="00275909">
        <w:t>per semester cohort)</w:t>
      </w:r>
      <w:r w:rsidR="00A61B0A">
        <w:t xml:space="preserve"> will be emailed an invitation to participate in the focus group for their cohort. Fellows will be asked to respond to a doodle poll with their availability </w:t>
      </w:r>
      <w:r w:rsidR="00270B09">
        <w:t xml:space="preserve">to voluntarily participate in the focus group. </w:t>
      </w:r>
      <w:r w:rsidRPr="00B8492D" w:rsidR="2577534B">
        <w:t>The day and time which has the largest number of fellows who are available will be selected. If more than 10 fellows have indicated availability for that day and time,</w:t>
      </w:r>
      <w:r w:rsidR="00F761DF">
        <w:t xml:space="preserve"> to adhere </w:t>
      </w:r>
      <w:r w:rsidR="000D2DD4">
        <w:t xml:space="preserve">to best practices </w:t>
      </w:r>
      <w:r w:rsidR="00556CC4">
        <w:t>for focus groups</w:t>
      </w:r>
      <w:r w:rsidR="00F121DB">
        <w:t xml:space="preserve">, random sampling </w:t>
      </w:r>
      <w:r w:rsidR="00272A7C">
        <w:t xml:space="preserve">will be used to select </w:t>
      </w:r>
      <w:r w:rsidR="00BD3364">
        <w:t>10 participants.</w:t>
      </w:r>
      <w:r w:rsidRPr="00B8492D" w:rsidR="2577534B">
        <w:t xml:space="preserve"> </w:t>
      </w:r>
      <w:r w:rsidRPr="00B8492D" w:rsidR="47416D1F">
        <w:t>Up to 30 fellows per year will participate</w:t>
      </w:r>
      <w:r w:rsidRPr="00D47CE9" w:rsidR="47416D1F">
        <w:t xml:space="preserve"> in focus groups.</w:t>
      </w:r>
      <w:r w:rsidRPr="00D47CE9" w:rsidR="34677FC2">
        <w:t xml:space="preserve"> </w:t>
      </w:r>
      <w:r w:rsidRPr="00D47CE9" w:rsidR="171DE7EE">
        <w:t>The focus group</w:t>
      </w:r>
      <w:r w:rsidRPr="00D47CE9" w:rsidR="4C1557D0">
        <w:t>s</w:t>
      </w:r>
      <w:r w:rsidRPr="00D47CE9" w:rsidR="171DE7EE">
        <w:t xml:space="preserve"> will be held in Teams.</w:t>
      </w:r>
      <w:r w:rsidRPr="00D47CE9" w:rsidR="11B82481">
        <w:t xml:space="preserve"> </w:t>
      </w:r>
    </w:p>
    <w:p w:rsidR="1AAEF0A4" w:rsidP="6213CAC3" w14:paraId="0F36B9CC" w14:textId="00615029">
      <w:pPr>
        <w:spacing w:after="0"/>
        <w:rPr>
          <w:rStyle w:val="BalloonTextChar"/>
          <w:rFonts w:eastAsia="Times New Roman" w:asciiTheme="majorHAnsi" w:hAnsiTheme="majorHAnsi" w:cs="Times New Roman"/>
          <w:sz w:val="22"/>
          <w:szCs w:val="22"/>
          <w:lang w:eastAsia="en-US"/>
        </w:rPr>
      </w:pPr>
    </w:p>
    <w:p w:rsidR="0001372F" w:rsidRPr="003E1DB2" w:rsidP="6213CAC3" w14:paraId="546D0A37" w14:textId="7F588DF1">
      <w:pPr>
        <w:spacing w:after="0"/>
        <w:ind w:left="360"/>
        <w:rPr>
          <w:rFonts w:eastAsiaTheme="majorEastAsia"/>
        </w:rPr>
      </w:pPr>
      <w:r>
        <w:t xml:space="preserve">The </w:t>
      </w:r>
      <w:r w:rsidRPr="71FBFDC8">
        <w:rPr>
          <w:b/>
          <w:bCs/>
        </w:rPr>
        <w:t>Public Health Law Fellowship — End of Program Survey</w:t>
      </w:r>
      <w:r>
        <w:t xml:space="preserve"> </w:t>
      </w:r>
      <w:r w:rsidRPr="71FBFDC8" w:rsidR="00C34FE5">
        <w:rPr>
          <w:rStyle w:val="BalloonTextChar"/>
          <w:rFonts w:eastAsia="Times New Roman" w:asciiTheme="majorHAnsi" w:hAnsiTheme="majorHAnsi" w:cs="Times New Roman"/>
          <w:sz w:val="22"/>
          <w:szCs w:val="22"/>
          <w:lang w:eastAsia="en-US"/>
        </w:rPr>
        <w:t xml:space="preserve">(see </w:t>
      </w:r>
      <w:r w:rsidRPr="71FBFDC8" w:rsidR="00E66001">
        <w:rPr>
          <w:rStyle w:val="BalloonTextChar"/>
          <w:rFonts w:eastAsia="Times New Roman" w:asciiTheme="majorHAnsi" w:hAnsiTheme="majorHAnsi" w:cs="Times New Roman"/>
          <w:sz w:val="22"/>
          <w:szCs w:val="22"/>
          <w:lang w:eastAsia="en-US"/>
        </w:rPr>
        <w:t xml:space="preserve">attachments </w:t>
      </w:r>
      <w:r w:rsidR="0069257A">
        <w:rPr>
          <w:rStyle w:val="BalloonTextChar"/>
          <w:rFonts w:eastAsia="Times New Roman" w:asciiTheme="majorHAnsi" w:hAnsiTheme="majorHAnsi" w:cs="Times New Roman"/>
          <w:sz w:val="22"/>
          <w:szCs w:val="22"/>
          <w:lang w:eastAsia="en-US"/>
        </w:rPr>
        <w:t>H-1</w:t>
      </w:r>
      <w:r w:rsidR="00A558C1">
        <w:rPr>
          <w:rStyle w:val="BalloonTextChar"/>
          <w:rFonts w:eastAsia="Times New Roman" w:asciiTheme="majorHAnsi" w:hAnsiTheme="majorHAnsi" w:cs="Times New Roman"/>
          <w:sz w:val="22"/>
          <w:szCs w:val="22"/>
          <w:lang w:eastAsia="en-US"/>
        </w:rPr>
        <w:t xml:space="preserve"> </w:t>
      </w:r>
      <w:r w:rsidRPr="71FBFDC8" w:rsidR="00E66001">
        <w:rPr>
          <w:rStyle w:val="BalloonTextChar"/>
          <w:rFonts w:eastAsia="Times New Roman" w:asciiTheme="majorHAnsi" w:hAnsiTheme="majorHAnsi" w:cs="Times New Roman"/>
          <w:sz w:val="22"/>
          <w:szCs w:val="22"/>
          <w:lang w:eastAsia="en-US"/>
        </w:rPr>
        <w:t>and</w:t>
      </w:r>
      <w:r w:rsidR="00A558C1">
        <w:rPr>
          <w:rStyle w:val="BalloonTextChar"/>
          <w:rFonts w:eastAsia="Times New Roman" w:asciiTheme="majorHAnsi" w:hAnsiTheme="majorHAnsi" w:cs="Times New Roman"/>
          <w:sz w:val="22"/>
          <w:szCs w:val="22"/>
          <w:lang w:eastAsia="en-US"/>
        </w:rPr>
        <w:t xml:space="preserve"> </w:t>
      </w:r>
      <w:r w:rsidR="0069257A">
        <w:rPr>
          <w:rStyle w:val="BalloonTextChar"/>
          <w:rFonts w:eastAsia="Times New Roman" w:asciiTheme="majorHAnsi" w:hAnsiTheme="majorHAnsi" w:cs="Times New Roman"/>
          <w:sz w:val="22"/>
          <w:szCs w:val="22"/>
          <w:lang w:eastAsia="en-US"/>
        </w:rPr>
        <w:t>H-2</w:t>
      </w:r>
      <w:r w:rsidRPr="71FBFDC8" w:rsidR="00C34FE5">
        <w:rPr>
          <w:rStyle w:val="BalloonTextChar"/>
          <w:rFonts w:eastAsia="Times New Roman" w:asciiTheme="majorHAnsi" w:hAnsiTheme="majorHAnsi" w:cs="Times New Roman"/>
          <w:sz w:val="22"/>
          <w:szCs w:val="22"/>
          <w:lang w:eastAsia="en-US"/>
        </w:rPr>
        <w:t xml:space="preserve">) </w:t>
      </w:r>
      <w:r>
        <w:t xml:space="preserve">will gather information on the fellow’s experience in the fellowship, knowledge gained through the fellowship, content areas on which the fellow gained experience, and relationship with the host site. The survey contains 53 items and will be administered once for each fellow at the conclusion of their fellowship. </w:t>
      </w:r>
      <w:r w:rsidR="005852CB">
        <w:t xml:space="preserve">This survey will consist of both closed-ended and open-ended questions. The survey will contain logic to direct fellows to additional questions as relevant for the content areas on which they worked. For example, if a fellow responds that they did not work on any projects related to health equity, follow up questions will ask whether they were offered an opportunity and declined and if they would have liked an opportunity to work on health equity.  </w:t>
      </w:r>
      <w:r>
        <w:t xml:space="preserve">Surveys will be administered electronically; a link to the survey web site will be automatically sent via email at the end of the fellowship. </w:t>
      </w:r>
      <w:r w:rsidRPr="71FBFDC8">
        <w:rPr>
          <w:rFonts w:eastAsiaTheme="majorEastAsia"/>
        </w:rPr>
        <w:t xml:space="preserve">Data collected will assess fellows’ perspectives of the PHL Fellowship’s value to the fellow, growth in knowledge of covered curriculum, topic areas on which the fellow worked, and overall satisfaction with the PHL Fellowship. </w:t>
      </w:r>
    </w:p>
    <w:p w:rsidR="003844B0" w:rsidP="6213CAC3" w14:paraId="77A566EB" w14:textId="1EAD5B99">
      <w:pPr>
        <w:spacing w:after="0"/>
        <w:ind w:left="360"/>
      </w:pPr>
    </w:p>
    <w:p w:rsidR="00D210EE" w:rsidRPr="00396A0D" w:rsidP="6213CAC3" w14:paraId="39B034DF" w14:textId="570E6EED">
      <w:pPr>
        <w:spacing w:after="0"/>
        <w:ind w:left="360"/>
        <w:rPr>
          <w:rStyle w:val="BalloonTextChar"/>
          <w:rFonts w:eastAsia="Times New Roman" w:asciiTheme="majorHAnsi" w:hAnsiTheme="majorHAnsi" w:cs="Times New Roman"/>
          <w:sz w:val="22"/>
          <w:szCs w:val="22"/>
          <w:lang w:eastAsia="en-US"/>
        </w:rPr>
      </w:pPr>
      <w:r w:rsidRPr="71FBFDC8">
        <w:rPr>
          <w:rStyle w:val="BalloonTextChar"/>
          <w:rFonts w:eastAsia="Times New Roman" w:asciiTheme="majorHAnsi" w:hAnsiTheme="majorHAnsi" w:cs="Times New Roman"/>
          <w:sz w:val="22"/>
          <w:szCs w:val="22"/>
          <w:lang w:eastAsia="en-US"/>
        </w:rPr>
        <w:t xml:space="preserve">The </w:t>
      </w:r>
      <w:r w:rsidRPr="71FBFDC8">
        <w:rPr>
          <w:rStyle w:val="BalloonTextChar"/>
          <w:rFonts w:eastAsia="Times New Roman" w:asciiTheme="majorHAnsi" w:hAnsiTheme="majorHAnsi" w:cs="Times New Roman"/>
          <w:b/>
          <w:bCs/>
          <w:sz w:val="22"/>
          <w:szCs w:val="22"/>
          <w:lang w:eastAsia="en-US"/>
        </w:rPr>
        <w:t xml:space="preserve">Public Health Law Fellowship </w:t>
      </w:r>
      <w:r w:rsidRPr="71FBFDC8" w:rsidR="00F046EE">
        <w:rPr>
          <w:b/>
          <w:bCs/>
        </w:rPr>
        <w:t xml:space="preserve">— </w:t>
      </w:r>
      <w:r w:rsidRPr="71FBFDC8" w:rsidR="00F046EE">
        <w:rPr>
          <w:rStyle w:val="BalloonTextChar"/>
          <w:rFonts w:eastAsia="Times New Roman" w:asciiTheme="majorHAnsi" w:hAnsiTheme="majorHAnsi" w:cs="Times New Roman"/>
          <w:b/>
          <w:bCs/>
          <w:sz w:val="22"/>
          <w:szCs w:val="22"/>
          <w:lang w:eastAsia="en-US"/>
        </w:rPr>
        <w:t>Follow</w:t>
      </w:r>
      <w:r w:rsidRPr="71FBFDC8" w:rsidR="00BC7ACD">
        <w:rPr>
          <w:rStyle w:val="BalloonTextChar"/>
          <w:rFonts w:eastAsia="Times New Roman" w:asciiTheme="majorHAnsi" w:hAnsiTheme="majorHAnsi" w:cs="Times New Roman"/>
          <w:b/>
          <w:bCs/>
          <w:sz w:val="22"/>
          <w:szCs w:val="22"/>
          <w:lang w:eastAsia="en-US"/>
        </w:rPr>
        <w:t>-up</w:t>
      </w:r>
      <w:r w:rsidRPr="71FBFDC8">
        <w:rPr>
          <w:rStyle w:val="BalloonTextChar"/>
          <w:rFonts w:eastAsia="Times New Roman" w:asciiTheme="majorHAnsi" w:hAnsiTheme="majorHAnsi" w:cs="Times New Roman"/>
          <w:b/>
          <w:bCs/>
          <w:sz w:val="22"/>
          <w:szCs w:val="22"/>
          <w:lang w:eastAsia="en-US"/>
        </w:rPr>
        <w:t xml:space="preserve"> Survey</w:t>
      </w:r>
      <w:r w:rsidRPr="71FBFDC8">
        <w:rPr>
          <w:rStyle w:val="BalloonTextChar"/>
          <w:rFonts w:eastAsia="Times New Roman" w:asciiTheme="majorHAnsi" w:hAnsiTheme="majorHAnsi" w:cs="Times New Roman"/>
          <w:sz w:val="22"/>
          <w:szCs w:val="22"/>
          <w:lang w:eastAsia="en-US"/>
        </w:rPr>
        <w:t xml:space="preserve"> (see</w:t>
      </w:r>
      <w:r w:rsidRPr="71FBFDC8" w:rsidR="00576783">
        <w:rPr>
          <w:rStyle w:val="BalloonTextChar"/>
          <w:rFonts w:eastAsia="Times New Roman" w:asciiTheme="majorHAnsi" w:hAnsiTheme="majorHAnsi" w:cs="Times New Roman"/>
          <w:sz w:val="22"/>
          <w:szCs w:val="22"/>
          <w:lang w:eastAsia="en-US"/>
        </w:rPr>
        <w:t xml:space="preserve"> attachments </w:t>
      </w:r>
      <w:r w:rsidR="00091831">
        <w:rPr>
          <w:rStyle w:val="BalloonTextChar"/>
          <w:rFonts w:eastAsia="Times New Roman" w:asciiTheme="majorHAnsi" w:hAnsiTheme="majorHAnsi" w:cs="Times New Roman"/>
          <w:sz w:val="22"/>
          <w:szCs w:val="22"/>
          <w:lang w:eastAsia="en-US"/>
        </w:rPr>
        <w:t>I</w:t>
      </w:r>
      <w:r w:rsidR="002E1647">
        <w:rPr>
          <w:rStyle w:val="BalloonTextChar"/>
          <w:rFonts w:eastAsia="Times New Roman" w:asciiTheme="majorHAnsi" w:hAnsiTheme="majorHAnsi" w:cs="Times New Roman"/>
          <w:sz w:val="22"/>
          <w:szCs w:val="22"/>
          <w:lang w:eastAsia="en-US"/>
        </w:rPr>
        <w:t>-1</w:t>
      </w:r>
      <w:r w:rsidR="00684F5F">
        <w:rPr>
          <w:rStyle w:val="BalloonTextChar"/>
          <w:rFonts w:eastAsia="Times New Roman" w:asciiTheme="majorHAnsi" w:hAnsiTheme="majorHAnsi" w:cs="Times New Roman"/>
          <w:sz w:val="22"/>
          <w:szCs w:val="22"/>
          <w:lang w:eastAsia="en-US"/>
        </w:rPr>
        <w:t xml:space="preserve"> </w:t>
      </w:r>
      <w:r w:rsidRPr="71FBFDC8" w:rsidR="00576783">
        <w:rPr>
          <w:rStyle w:val="BalloonTextChar"/>
          <w:rFonts w:eastAsia="Times New Roman" w:asciiTheme="majorHAnsi" w:hAnsiTheme="majorHAnsi" w:cs="Times New Roman"/>
          <w:sz w:val="22"/>
          <w:szCs w:val="22"/>
          <w:lang w:eastAsia="en-US"/>
        </w:rPr>
        <w:t>and</w:t>
      </w:r>
      <w:r w:rsidR="00684F5F">
        <w:rPr>
          <w:rStyle w:val="BalloonTextChar"/>
          <w:rFonts w:eastAsia="Times New Roman" w:asciiTheme="majorHAnsi" w:hAnsiTheme="majorHAnsi" w:cs="Times New Roman"/>
          <w:sz w:val="22"/>
          <w:szCs w:val="22"/>
          <w:lang w:eastAsia="en-US"/>
        </w:rPr>
        <w:t xml:space="preserve"> </w:t>
      </w:r>
      <w:r w:rsidR="00091831">
        <w:rPr>
          <w:rStyle w:val="BalloonTextChar"/>
          <w:rFonts w:eastAsia="Times New Roman" w:asciiTheme="majorHAnsi" w:hAnsiTheme="majorHAnsi" w:cs="Times New Roman"/>
          <w:sz w:val="22"/>
          <w:szCs w:val="22"/>
          <w:lang w:eastAsia="en-US"/>
        </w:rPr>
        <w:t>I</w:t>
      </w:r>
      <w:r w:rsidR="002E1647">
        <w:rPr>
          <w:rStyle w:val="BalloonTextChar"/>
          <w:rFonts w:eastAsia="Times New Roman" w:asciiTheme="majorHAnsi" w:hAnsiTheme="majorHAnsi" w:cs="Times New Roman"/>
          <w:sz w:val="22"/>
          <w:szCs w:val="22"/>
          <w:lang w:eastAsia="en-US"/>
        </w:rPr>
        <w:t>-2</w:t>
      </w:r>
      <w:r w:rsidRPr="71FBFDC8">
        <w:rPr>
          <w:rStyle w:val="BalloonTextChar"/>
          <w:rFonts w:eastAsia="Times New Roman" w:asciiTheme="majorHAnsi" w:hAnsiTheme="majorHAnsi" w:cs="Times New Roman"/>
          <w:sz w:val="22"/>
          <w:szCs w:val="22"/>
          <w:lang w:eastAsia="en-US"/>
        </w:rPr>
        <w:t>)</w:t>
      </w:r>
      <w:r w:rsidRPr="71FBFDC8" w:rsidR="006C0950">
        <w:rPr>
          <w:rStyle w:val="BalloonTextChar"/>
          <w:rFonts w:eastAsia="Times New Roman" w:asciiTheme="majorHAnsi" w:hAnsiTheme="majorHAnsi" w:cs="Times New Roman"/>
          <w:sz w:val="22"/>
          <w:szCs w:val="22"/>
          <w:lang w:eastAsia="en-US"/>
        </w:rPr>
        <w:t xml:space="preserve"> </w:t>
      </w:r>
      <w:r w:rsidR="006C0950">
        <w:t xml:space="preserve">will gather information on the status of alumni careers, career progression, and what factors have influenced the alumni’s career path. The survey contains 11 items and will be administered 6 months after the fellow graduates if the fellow was a student at the time of their fellowship, or 6 months after the fellow completes the fellowship if the fellow graduated prior to beginning the </w:t>
      </w:r>
      <w:r w:rsidR="006C0950">
        <w:t xml:space="preserve">fellowship. Surveys will be administered electronically; a link to the survey web site will be provided in the email invitation. </w:t>
      </w:r>
      <w:r w:rsidR="00782F65">
        <w:t>This survey</w:t>
      </w:r>
      <w:r w:rsidR="006C0950">
        <w:t xml:space="preserve"> will consist of both closed-ended and open-ended questions. </w:t>
      </w:r>
      <w:r w:rsidR="0060468E">
        <w:t>Skip logic and branching methods will be used</w:t>
      </w:r>
      <w:r w:rsidR="008107CD">
        <w:t xml:space="preserve"> </w:t>
      </w:r>
      <w:r w:rsidR="006C0950">
        <w:t>to direct alumni to questions that are relevant to their current position status. For example, if an alumnus</w:t>
      </w:r>
      <w:r w:rsidR="002E7D11">
        <w:t xml:space="preserve"> is</w:t>
      </w:r>
      <w:r w:rsidR="006C0950">
        <w:t xml:space="preserve"> currently employed, they will be directed to additional questions about their employment status. </w:t>
      </w:r>
      <w:r w:rsidR="002E7D11">
        <w:t>The d</w:t>
      </w:r>
      <w:r w:rsidRPr="71FBFDC8">
        <w:rPr>
          <w:rStyle w:val="BalloonTextChar"/>
          <w:rFonts w:eastAsia="Times New Roman" w:asciiTheme="majorHAnsi" w:hAnsiTheme="majorHAnsi" w:cs="Times New Roman"/>
          <w:sz w:val="22"/>
          <w:szCs w:val="22"/>
          <w:lang w:eastAsia="en-US"/>
        </w:rPr>
        <w:t xml:space="preserve">ata collected </w:t>
      </w:r>
      <w:r w:rsidRPr="71FBFDC8" w:rsidR="002E7D11">
        <w:rPr>
          <w:rStyle w:val="BalloonTextChar"/>
          <w:rFonts w:eastAsia="Times New Roman" w:asciiTheme="majorHAnsi" w:hAnsiTheme="majorHAnsi" w:cs="Times New Roman"/>
          <w:sz w:val="22"/>
          <w:szCs w:val="22"/>
          <w:lang w:eastAsia="en-US"/>
        </w:rPr>
        <w:t xml:space="preserve">from this survey </w:t>
      </w:r>
      <w:r w:rsidRPr="71FBFDC8">
        <w:rPr>
          <w:rStyle w:val="BalloonTextChar"/>
          <w:rFonts w:eastAsia="Times New Roman" w:asciiTheme="majorHAnsi" w:hAnsiTheme="majorHAnsi" w:cs="Times New Roman"/>
          <w:sz w:val="22"/>
          <w:szCs w:val="22"/>
          <w:lang w:eastAsia="en-US"/>
        </w:rPr>
        <w:t xml:space="preserve">will assess program outcomes, specifically documenting how many alumni are retained as members of the public health workforce, where alumni are employed, what topical and functional public health areas alumni support (e.g., chronic disease, infectious disease, survey, communications), and to what extent alumni support the capabilities of public health agencies at the federal, state, territorial, local, tribal, and non-governmental organizational levels. If alumni are participating in educational programs or other endeavors, the survey will capture their activities.  </w:t>
      </w:r>
    </w:p>
    <w:p w:rsidR="00DC3AC7" w:rsidP="6213CAC3" w14:paraId="4F13A9C8" w14:textId="32D00CDE">
      <w:pPr>
        <w:spacing w:after="0"/>
        <w:ind w:left="360"/>
      </w:pPr>
    </w:p>
    <w:p w:rsidR="00C742B2" w:rsidP="6213CAC3" w14:paraId="5CA8F6EF" w14:textId="3F908A8A">
      <w:pPr>
        <w:spacing w:after="0"/>
        <w:ind w:left="360"/>
        <w:rPr>
          <w:rStyle w:val="BalloonTextChar"/>
          <w:rFonts w:eastAsia="Times New Roman" w:asciiTheme="majorHAnsi" w:hAnsiTheme="majorHAnsi" w:cs="Times New Roman"/>
          <w:sz w:val="22"/>
          <w:szCs w:val="22"/>
          <w:lang w:eastAsia="en-US"/>
        </w:rPr>
      </w:pPr>
      <w:r w:rsidRPr="71FBFDC8">
        <w:rPr>
          <w:rStyle w:val="BalloonTextChar"/>
          <w:rFonts w:eastAsia="Times New Roman" w:asciiTheme="majorHAnsi" w:hAnsiTheme="majorHAnsi" w:cs="Times New Roman"/>
          <w:b/>
          <w:bCs/>
          <w:sz w:val="22"/>
          <w:szCs w:val="22"/>
          <w:lang w:eastAsia="en-US"/>
        </w:rPr>
        <w:t>PHL Fellowship</w:t>
      </w:r>
      <w:r w:rsidRPr="71FBFDC8" w:rsidR="00F046EE">
        <w:rPr>
          <w:rStyle w:val="BalloonTextChar"/>
          <w:rFonts w:eastAsia="Times New Roman" w:asciiTheme="majorHAnsi" w:hAnsiTheme="majorHAnsi" w:cs="Times New Roman"/>
          <w:b/>
          <w:bCs/>
          <w:sz w:val="22"/>
          <w:szCs w:val="22"/>
          <w:lang w:eastAsia="en-US"/>
        </w:rPr>
        <w:t xml:space="preserve"> </w:t>
      </w:r>
      <w:r w:rsidRPr="71FBFDC8" w:rsidR="00F046EE">
        <w:rPr>
          <w:b/>
          <w:bCs/>
        </w:rPr>
        <w:t xml:space="preserve">— </w:t>
      </w:r>
      <w:r w:rsidRPr="71FBFDC8">
        <w:rPr>
          <w:rStyle w:val="BalloonTextChar"/>
          <w:rFonts w:eastAsia="Times New Roman" w:asciiTheme="majorHAnsi" w:hAnsiTheme="majorHAnsi" w:cs="Times New Roman"/>
          <w:b/>
          <w:bCs/>
          <w:sz w:val="22"/>
          <w:szCs w:val="22"/>
          <w:lang w:eastAsia="en-US"/>
        </w:rPr>
        <w:t>Host Site Application</w:t>
      </w:r>
      <w:r w:rsidRPr="71FBFDC8">
        <w:rPr>
          <w:rStyle w:val="BalloonTextChar"/>
          <w:rFonts w:eastAsia="Times New Roman" w:asciiTheme="majorHAnsi" w:hAnsiTheme="majorHAnsi" w:cs="Times New Roman"/>
          <w:sz w:val="22"/>
          <w:szCs w:val="22"/>
          <w:lang w:eastAsia="en-US"/>
        </w:rPr>
        <w:t xml:space="preserve"> (see</w:t>
      </w:r>
      <w:r w:rsidRPr="71FBFDC8" w:rsidR="00F902BB">
        <w:rPr>
          <w:rStyle w:val="BalloonTextChar"/>
          <w:rFonts w:eastAsia="Times New Roman" w:asciiTheme="majorHAnsi" w:hAnsiTheme="majorHAnsi" w:cs="Times New Roman"/>
          <w:sz w:val="22"/>
          <w:szCs w:val="22"/>
          <w:lang w:eastAsia="en-US"/>
        </w:rPr>
        <w:t xml:space="preserve"> attachmen</w:t>
      </w:r>
      <w:r w:rsidRPr="71FBFDC8" w:rsidR="00046B55">
        <w:rPr>
          <w:rStyle w:val="BalloonTextChar"/>
          <w:rFonts w:eastAsia="Times New Roman" w:asciiTheme="majorHAnsi" w:hAnsiTheme="majorHAnsi" w:cs="Times New Roman"/>
          <w:sz w:val="22"/>
          <w:szCs w:val="22"/>
          <w:lang w:eastAsia="en-US"/>
        </w:rPr>
        <w:t xml:space="preserve">ts </w:t>
      </w:r>
      <w:r w:rsidR="002F22FB">
        <w:rPr>
          <w:rStyle w:val="BalloonTextChar"/>
          <w:rFonts w:eastAsia="Times New Roman" w:asciiTheme="majorHAnsi" w:hAnsiTheme="majorHAnsi" w:cs="Times New Roman"/>
          <w:sz w:val="22"/>
          <w:szCs w:val="22"/>
          <w:lang w:eastAsia="en-US"/>
        </w:rPr>
        <w:t>J-1</w:t>
      </w:r>
      <w:r w:rsidR="00684F5F">
        <w:rPr>
          <w:rStyle w:val="BalloonTextChar"/>
          <w:rFonts w:eastAsia="Times New Roman" w:asciiTheme="majorHAnsi" w:hAnsiTheme="majorHAnsi" w:cs="Times New Roman"/>
          <w:sz w:val="22"/>
          <w:szCs w:val="22"/>
          <w:lang w:eastAsia="en-US"/>
        </w:rPr>
        <w:t xml:space="preserve"> </w:t>
      </w:r>
      <w:r w:rsidRPr="71FBFDC8" w:rsidR="00046B55">
        <w:rPr>
          <w:rStyle w:val="BalloonTextChar"/>
          <w:rFonts w:eastAsia="Times New Roman" w:asciiTheme="majorHAnsi" w:hAnsiTheme="majorHAnsi" w:cs="Times New Roman"/>
          <w:sz w:val="22"/>
          <w:szCs w:val="22"/>
          <w:lang w:eastAsia="en-US"/>
        </w:rPr>
        <w:t>and</w:t>
      </w:r>
      <w:r w:rsidR="00684F5F">
        <w:rPr>
          <w:rStyle w:val="BalloonTextChar"/>
          <w:rFonts w:eastAsia="Times New Roman" w:asciiTheme="majorHAnsi" w:hAnsiTheme="majorHAnsi" w:cs="Times New Roman"/>
          <w:sz w:val="22"/>
          <w:szCs w:val="22"/>
          <w:lang w:eastAsia="en-US"/>
        </w:rPr>
        <w:t xml:space="preserve"> </w:t>
      </w:r>
      <w:r w:rsidR="002F22FB">
        <w:rPr>
          <w:rStyle w:val="BalloonTextChar"/>
          <w:rFonts w:eastAsia="Times New Roman" w:asciiTheme="majorHAnsi" w:hAnsiTheme="majorHAnsi" w:cs="Times New Roman"/>
          <w:sz w:val="22"/>
          <w:szCs w:val="22"/>
          <w:lang w:eastAsia="en-US"/>
        </w:rPr>
        <w:t>J-2</w:t>
      </w:r>
      <w:r w:rsidRPr="71FBFDC8">
        <w:rPr>
          <w:rStyle w:val="BalloonTextChar"/>
          <w:rFonts w:eastAsia="Times New Roman" w:asciiTheme="majorHAnsi" w:hAnsiTheme="majorHAnsi" w:cs="Times New Roman"/>
          <w:sz w:val="22"/>
          <w:szCs w:val="22"/>
          <w:lang w:eastAsia="en-US"/>
        </w:rPr>
        <w:t>)</w:t>
      </w:r>
      <w:r w:rsidRPr="71FBFDC8" w:rsidR="00603AF6">
        <w:rPr>
          <w:rStyle w:val="BalloonTextChar"/>
          <w:rFonts w:eastAsia="Times New Roman" w:asciiTheme="majorHAnsi" w:hAnsiTheme="majorHAnsi" w:cs="Times New Roman"/>
          <w:sz w:val="22"/>
          <w:szCs w:val="22"/>
          <w:lang w:eastAsia="en-US"/>
        </w:rPr>
        <w:t xml:space="preserve"> </w:t>
      </w:r>
      <w:r w:rsidR="00603AF6">
        <w:t>will gather information on the host site’s readiness to host a fellow, prior experience with public health law/policy, and proposed project. The application consists of 36 items. The application link will be available on the Fellowship’s webpage and may be electronically distributed through a listserv to those who have opted in to receive information about hosting a fellow. The application will consist of both closed-ended and open-ended questions.</w:t>
      </w:r>
      <w:r w:rsidRPr="71FBFDC8" w:rsidR="00943BDF">
        <w:rPr>
          <w:rStyle w:val="BalloonTextChar"/>
          <w:rFonts w:eastAsia="Times New Roman" w:asciiTheme="majorHAnsi" w:hAnsiTheme="majorHAnsi" w:cs="Times New Roman"/>
          <w:sz w:val="22"/>
          <w:szCs w:val="22"/>
          <w:lang w:eastAsia="en-US"/>
        </w:rPr>
        <w:t xml:space="preserve"> </w:t>
      </w:r>
      <w:r w:rsidRPr="71FBFDC8" w:rsidR="00466E30">
        <w:rPr>
          <w:rStyle w:val="BalloonTextChar"/>
          <w:rFonts w:eastAsia="Times New Roman" w:asciiTheme="majorHAnsi" w:hAnsiTheme="majorHAnsi" w:cs="Times New Roman"/>
          <w:sz w:val="22"/>
          <w:szCs w:val="22"/>
          <w:lang w:eastAsia="en-US"/>
        </w:rPr>
        <w:t>T</w:t>
      </w:r>
      <w:r w:rsidR="00466E30">
        <w:t xml:space="preserve">he information collected </w:t>
      </w:r>
      <w:r w:rsidRPr="71FBFDC8">
        <w:rPr>
          <w:rStyle w:val="BalloonTextChar"/>
          <w:rFonts w:eastAsia="Times New Roman" w:asciiTheme="majorHAnsi" w:hAnsiTheme="majorHAnsi" w:cs="Times New Roman"/>
          <w:sz w:val="22"/>
          <w:szCs w:val="22"/>
          <w:lang w:eastAsia="en-US"/>
        </w:rPr>
        <w:t xml:space="preserve">will assess suitability of host site for the PHL Fellowship. Questions indicate eligibility for the program, prior knowledge and experience with public health law/policy, and proposed projects. </w:t>
      </w:r>
    </w:p>
    <w:p w:rsidR="00522DA6" w:rsidRPr="00A02461" w:rsidP="6213CAC3" w14:paraId="57759A52" w14:textId="77777777">
      <w:pPr>
        <w:spacing w:after="0"/>
        <w:ind w:left="360"/>
        <w:rPr>
          <w:rStyle w:val="BalloonTextChar"/>
          <w:rFonts w:eastAsia="Times New Roman" w:asciiTheme="majorHAnsi" w:hAnsiTheme="majorHAnsi" w:cs="Times New Roman"/>
          <w:sz w:val="22"/>
          <w:szCs w:val="22"/>
          <w:lang w:eastAsia="en-US"/>
        </w:rPr>
      </w:pPr>
    </w:p>
    <w:p w:rsidR="00C742B2" w:rsidRPr="00A02461" w:rsidP="6213CAC3" w14:paraId="59162177" w14:textId="0615F822">
      <w:pPr>
        <w:spacing w:after="0"/>
        <w:ind w:left="360"/>
        <w:rPr>
          <w:rStyle w:val="BalloonTextChar"/>
          <w:rFonts w:eastAsia="Times New Roman" w:asciiTheme="majorHAnsi" w:hAnsiTheme="majorHAnsi" w:cs="Times New Roman"/>
          <w:sz w:val="22"/>
          <w:szCs w:val="22"/>
          <w:lang w:eastAsia="en-US"/>
        </w:rPr>
      </w:pPr>
      <w:r w:rsidRPr="71FBFDC8">
        <w:rPr>
          <w:rStyle w:val="BalloonTextChar"/>
          <w:rFonts w:eastAsia="Times New Roman" w:asciiTheme="majorHAnsi" w:hAnsiTheme="majorHAnsi" w:cs="Times New Roman"/>
          <w:sz w:val="22"/>
          <w:szCs w:val="22"/>
          <w:lang w:eastAsia="en-US"/>
        </w:rPr>
        <w:t xml:space="preserve">The </w:t>
      </w:r>
      <w:r w:rsidRPr="71FBFDC8">
        <w:rPr>
          <w:rStyle w:val="BalloonTextChar"/>
          <w:rFonts w:eastAsia="Times New Roman" w:asciiTheme="majorHAnsi" w:hAnsiTheme="majorHAnsi" w:cs="Times New Roman"/>
          <w:b/>
          <w:bCs/>
          <w:sz w:val="22"/>
          <w:szCs w:val="22"/>
          <w:lang w:eastAsia="en-US"/>
        </w:rPr>
        <w:t>P</w:t>
      </w:r>
      <w:r w:rsidRPr="71FBFDC8">
        <w:rPr>
          <w:rStyle w:val="BalloonTextChar"/>
          <w:rFonts w:eastAsia="Times New Roman" w:asciiTheme="majorHAnsi" w:hAnsiTheme="majorHAnsi" w:cs="Times New Roman"/>
          <w:b/>
          <w:bCs/>
          <w:sz w:val="22"/>
          <w:szCs w:val="22"/>
          <w:lang w:eastAsia="en-US"/>
        </w:rPr>
        <w:t xml:space="preserve">ublic </w:t>
      </w:r>
      <w:r w:rsidRPr="71FBFDC8">
        <w:rPr>
          <w:rStyle w:val="BalloonTextChar"/>
          <w:rFonts w:eastAsia="Times New Roman" w:asciiTheme="majorHAnsi" w:hAnsiTheme="majorHAnsi" w:cs="Times New Roman"/>
          <w:b/>
          <w:bCs/>
          <w:sz w:val="22"/>
          <w:szCs w:val="22"/>
          <w:lang w:eastAsia="en-US"/>
        </w:rPr>
        <w:t>H</w:t>
      </w:r>
      <w:r w:rsidRPr="71FBFDC8">
        <w:rPr>
          <w:rStyle w:val="BalloonTextChar"/>
          <w:rFonts w:eastAsia="Times New Roman" w:asciiTheme="majorHAnsi" w:hAnsiTheme="majorHAnsi" w:cs="Times New Roman"/>
          <w:b/>
          <w:bCs/>
          <w:sz w:val="22"/>
          <w:szCs w:val="22"/>
          <w:lang w:eastAsia="en-US"/>
        </w:rPr>
        <w:t xml:space="preserve">ealth </w:t>
      </w:r>
      <w:r w:rsidRPr="71FBFDC8">
        <w:rPr>
          <w:rStyle w:val="BalloonTextChar"/>
          <w:rFonts w:eastAsia="Times New Roman" w:asciiTheme="majorHAnsi" w:hAnsiTheme="majorHAnsi" w:cs="Times New Roman"/>
          <w:b/>
          <w:bCs/>
          <w:sz w:val="22"/>
          <w:szCs w:val="22"/>
          <w:lang w:eastAsia="en-US"/>
        </w:rPr>
        <w:t>L</w:t>
      </w:r>
      <w:r w:rsidRPr="71FBFDC8">
        <w:rPr>
          <w:rStyle w:val="BalloonTextChar"/>
          <w:rFonts w:eastAsia="Times New Roman" w:asciiTheme="majorHAnsi" w:hAnsiTheme="majorHAnsi" w:cs="Times New Roman"/>
          <w:b/>
          <w:bCs/>
          <w:sz w:val="22"/>
          <w:szCs w:val="22"/>
          <w:lang w:eastAsia="en-US"/>
        </w:rPr>
        <w:t>aw</w:t>
      </w:r>
      <w:r w:rsidRPr="71FBFDC8">
        <w:rPr>
          <w:rStyle w:val="BalloonTextChar"/>
          <w:rFonts w:eastAsia="Times New Roman" w:asciiTheme="majorHAnsi" w:hAnsiTheme="majorHAnsi" w:cs="Times New Roman"/>
          <w:b/>
          <w:bCs/>
          <w:sz w:val="22"/>
          <w:szCs w:val="22"/>
          <w:lang w:eastAsia="en-US"/>
        </w:rPr>
        <w:t xml:space="preserve"> Fellowship </w:t>
      </w:r>
      <w:r w:rsidRPr="71FBFDC8" w:rsidR="00F046EE">
        <w:rPr>
          <w:b/>
          <w:bCs/>
        </w:rPr>
        <w:t xml:space="preserve">— </w:t>
      </w:r>
      <w:r w:rsidRPr="71FBFDC8">
        <w:rPr>
          <w:rStyle w:val="BalloonTextChar"/>
          <w:rFonts w:eastAsia="Times New Roman" w:asciiTheme="majorHAnsi" w:hAnsiTheme="majorHAnsi" w:cs="Times New Roman"/>
          <w:b/>
          <w:bCs/>
          <w:sz w:val="22"/>
          <w:szCs w:val="22"/>
          <w:lang w:eastAsia="en-US"/>
        </w:rPr>
        <w:t>Host Site Welcome Survey</w:t>
      </w:r>
      <w:r w:rsidRPr="71FBFDC8">
        <w:rPr>
          <w:rStyle w:val="BalloonTextChar"/>
          <w:rFonts w:eastAsia="Times New Roman" w:asciiTheme="majorHAnsi" w:hAnsiTheme="majorHAnsi" w:cs="Times New Roman"/>
          <w:sz w:val="22"/>
          <w:szCs w:val="22"/>
          <w:lang w:eastAsia="en-US"/>
        </w:rPr>
        <w:t xml:space="preserve"> (see</w:t>
      </w:r>
      <w:r w:rsidRPr="71FBFDC8" w:rsidR="00046B55">
        <w:rPr>
          <w:rStyle w:val="BalloonTextChar"/>
          <w:rFonts w:eastAsia="Times New Roman" w:asciiTheme="majorHAnsi" w:hAnsiTheme="majorHAnsi" w:cs="Times New Roman"/>
          <w:sz w:val="22"/>
          <w:szCs w:val="22"/>
          <w:lang w:eastAsia="en-US"/>
        </w:rPr>
        <w:t xml:space="preserve"> attachments </w:t>
      </w:r>
      <w:r w:rsidR="009B600D">
        <w:rPr>
          <w:rStyle w:val="BalloonTextChar"/>
          <w:rFonts w:eastAsia="Times New Roman" w:asciiTheme="majorHAnsi" w:hAnsiTheme="majorHAnsi" w:cs="Times New Roman"/>
          <w:sz w:val="22"/>
          <w:szCs w:val="22"/>
          <w:lang w:eastAsia="en-US"/>
        </w:rPr>
        <w:t>K-1</w:t>
      </w:r>
      <w:r w:rsidR="00C83512">
        <w:rPr>
          <w:rStyle w:val="BalloonTextChar"/>
          <w:rFonts w:eastAsia="Times New Roman" w:asciiTheme="majorHAnsi" w:hAnsiTheme="majorHAnsi" w:cs="Times New Roman"/>
          <w:sz w:val="22"/>
          <w:szCs w:val="22"/>
          <w:lang w:eastAsia="en-US"/>
        </w:rPr>
        <w:t xml:space="preserve"> </w:t>
      </w:r>
      <w:r w:rsidRPr="71FBFDC8" w:rsidR="00046B55">
        <w:rPr>
          <w:rStyle w:val="BalloonTextChar"/>
          <w:rFonts w:eastAsia="Times New Roman" w:asciiTheme="majorHAnsi" w:hAnsiTheme="majorHAnsi" w:cs="Times New Roman"/>
          <w:sz w:val="22"/>
          <w:szCs w:val="22"/>
          <w:lang w:eastAsia="en-US"/>
        </w:rPr>
        <w:t>and</w:t>
      </w:r>
      <w:r w:rsidR="00C83512">
        <w:rPr>
          <w:rStyle w:val="BalloonTextChar"/>
          <w:rFonts w:eastAsia="Times New Roman" w:asciiTheme="majorHAnsi" w:hAnsiTheme="majorHAnsi" w:cs="Times New Roman"/>
          <w:sz w:val="22"/>
          <w:szCs w:val="22"/>
          <w:lang w:eastAsia="en-US"/>
        </w:rPr>
        <w:t xml:space="preserve"> </w:t>
      </w:r>
      <w:r w:rsidR="009B600D">
        <w:rPr>
          <w:rStyle w:val="BalloonTextChar"/>
          <w:rFonts w:eastAsia="Times New Roman" w:asciiTheme="majorHAnsi" w:hAnsiTheme="majorHAnsi" w:cs="Times New Roman"/>
          <w:sz w:val="22"/>
          <w:szCs w:val="22"/>
          <w:lang w:eastAsia="en-US"/>
        </w:rPr>
        <w:t>K-2</w:t>
      </w:r>
      <w:r w:rsidRPr="71FBFDC8">
        <w:rPr>
          <w:rStyle w:val="BalloonTextChar"/>
          <w:rFonts w:eastAsia="Times New Roman" w:asciiTheme="majorHAnsi" w:hAnsiTheme="majorHAnsi" w:cs="Times New Roman"/>
          <w:sz w:val="22"/>
          <w:szCs w:val="22"/>
          <w:lang w:eastAsia="en-US"/>
        </w:rPr>
        <w:t>)</w:t>
      </w:r>
      <w:r w:rsidRPr="71FBFDC8" w:rsidR="00CE5A6A">
        <w:rPr>
          <w:rStyle w:val="BalloonTextChar"/>
          <w:rFonts w:eastAsia="Times New Roman" w:asciiTheme="majorHAnsi" w:hAnsiTheme="majorHAnsi" w:cs="Times New Roman"/>
          <w:sz w:val="22"/>
          <w:szCs w:val="22"/>
          <w:lang w:eastAsia="en-US"/>
        </w:rPr>
        <w:t xml:space="preserve"> </w:t>
      </w:r>
      <w:r w:rsidR="00CE5A6A">
        <w:t>will gather information on the host’s expectations for the fellowship, and perceptions of the usefulness of law and legal epidemiology as instruments to positively impact public health. The survey contains 17 items and will be administered once for each host site at the beginning of the fellowship. Surveys will be administered electronically; a link to the survey web site will be sent via email at the start of the fellowship.</w:t>
      </w:r>
      <w:r w:rsidRPr="71FBFDC8" w:rsidR="00CE5A6A">
        <w:rPr>
          <w:rStyle w:val="BalloonTextChar"/>
          <w:rFonts w:eastAsia="Times New Roman" w:asciiTheme="majorHAnsi" w:hAnsiTheme="majorHAnsi" w:cs="Times New Roman"/>
          <w:sz w:val="22"/>
          <w:szCs w:val="22"/>
          <w:lang w:eastAsia="en-US"/>
        </w:rPr>
        <w:t xml:space="preserve"> </w:t>
      </w:r>
      <w:r w:rsidRPr="71FBFDC8" w:rsidR="00705DF3">
        <w:rPr>
          <w:rStyle w:val="BalloonTextChar"/>
          <w:rFonts w:eastAsia="Times New Roman" w:asciiTheme="majorHAnsi" w:hAnsiTheme="majorHAnsi" w:cs="Times New Roman"/>
          <w:sz w:val="22"/>
          <w:szCs w:val="22"/>
          <w:lang w:eastAsia="en-US"/>
        </w:rPr>
        <w:t xml:space="preserve">Questions indicate anticipated outcomes from the fellow’s work, and Likert ratings of the value of law and related research as a tool to affect public health. </w:t>
      </w:r>
      <w:r w:rsidRPr="71FBFDC8">
        <w:rPr>
          <w:rStyle w:val="BalloonTextChar"/>
          <w:rFonts w:eastAsia="Times New Roman" w:asciiTheme="majorHAnsi" w:hAnsiTheme="majorHAnsi" w:cs="Times New Roman"/>
          <w:sz w:val="22"/>
          <w:szCs w:val="22"/>
          <w:lang w:eastAsia="en-US"/>
        </w:rPr>
        <w:t xml:space="preserve">Data collected will assess changes to the project and oversight of the fellow since the application period, as well as the hosts’ perception of the usefulness of legal epidemiology and public health law. </w:t>
      </w:r>
    </w:p>
    <w:p w:rsidR="00DC3AC7" w:rsidP="6213CAC3" w14:paraId="407FAC23" w14:textId="77777777">
      <w:pPr>
        <w:spacing w:after="0"/>
        <w:ind w:left="360"/>
        <w:rPr>
          <w:rStyle w:val="BalloonTextChar"/>
          <w:rFonts w:eastAsia="Times New Roman" w:asciiTheme="majorHAnsi" w:hAnsiTheme="majorHAnsi" w:cs="Times New Roman"/>
          <w:sz w:val="22"/>
          <w:szCs w:val="22"/>
          <w:lang w:eastAsia="en-US"/>
        </w:rPr>
      </w:pPr>
    </w:p>
    <w:p w:rsidR="00896EBF" w:rsidRPr="00A02461" w:rsidP="6213CAC3" w14:paraId="3C94926C" w14:textId="19656CFD">
      <w:pPr>
        <w:spacing w:after="0"/>
        <w:ind w:left="360"/>
        <w:rPr>
          <w:rStyle w:val="BalloonTextChar"/>
          <w:rFonts w:eastAsia="Times New Roman" w:asciiTheme="majorHAnsi" w:hAnsiTheme="majorHAnsi" w:cs="Times New Roman"/>
          <w:sz w:val="22"/>
          <w:szCs w:val="22"/>
          <w:lang w:eastAsia="en-US"/>
        </w:rPr>
      </w:pPr>
      <w:r w:rsidRPr="6734B777">
        <w:rPr>
          <w:rStyle w:val="BalloonTextChar"/>
          <w:rFonts w:eastAsia="Times New Roman" w:asciiTheme="majorHAnsi" w:hAnsiTheme="majorHAnsi" w:cs="Times New Roman"/>
          <w:sz w:val="22"/>
          <w:szCs w:val="22"/>
          <w:lang w:eastAsia="en-US"/>
        </w:rPr>
        <w:t xml:space="preserve">The </w:t>
      </w:r>
      <w:r w:rsidRPr="6734B777" w:rsidR="349DF523">
        <w:rPr>
          <w:rStyle w:val="BalloonTextChar"/>
          <w:rFonts w:eastAsia="Times New Roman" w:asciiTheme="majorHAnsi" w:hAnsiTheme="majorHAnsi" w:cs="Times New Roman"/>
          <w:b/>
          <w:bCs/>
          <w:sz w:val="22"/>
          <w:szCs w:val="22"/>
          <w:lang w:eastAsia="en-US"/>
        </w:rPr>
        <w:t>P</w:t>
      </w:r>
      <w:r w:rsidRPr="6734B777">
        <w:rPr>
          <w:rStyle w:val="BalloonTextChar"/>
          <w:rFonts w:eastAsia="Times New Roman" w:asciiTheme="majorHAnsi" w:hAnsiTheme="majorHAnsi" w:cs="Times New Roman"/>
          <w:b/>
          <w:bCs/>
          <w:sz w:val="22"/>
          <w:szCs w:val="22"/>
          <w:lang w:eastAsia="en-US"/>
        </w:rPr>
        <w:t xml:space="preserve">ublic </w:t>
      </w:r>
      <w:r w:rsidRPr="6734B777" w:rsidR="349DF523">
        <w:rPr>
          <w:rStyle w:val="BalloonTextChar"/>
          <w:rFonts w:eastAsia="Times New Roman" w:asciiTheme="majorHAnsi" w:hAnsiTheme="majorHAnsi" w:cs="Times New Roman"/>
          <w:b/>
          <w:bCs/>
          <w:sz w:val="22"/>
          <w:szCs w:val="22"/>
          <w:lang w:eastAsia="en-US"/>
        </w:rPr>
        <w:t>H</w:t>
      </w:r>
      <w:r w:rsidRPr="6734B777">
        <w:rPr>
          <w:rStyle w:val="BalloonTextChar"/>
          <w:rFonts w:eastAsia="Times New Roman" w:asciiTheme="majorHAnsi" w:hAnsiTheme="majorHAnsi" w:cs="Times New Roman"/>
          <w:b/>
          <w:bCs/>
          <w:sz w:val="22"/>
          <w:szCs w:val="22"/>
          <w:lang w:eastAsia="en-US"/>
        </w:rPr>
        <w:t xml:space="preserve">ealth </w:t>
      </w:r>
      <w:r w:rsidRPr="6734B777" w:rsidR="349DF523">
        <w:rPr>
          <w:rStyle w:val="BalloonTextChar"/>
          <w:rFonts w:eastAsia="Times New Roman" w:asciiTheme="majorHAnsi" w:hAnsiTheme="majorHAnsi" w:cs="Times New Roman"/>
          <w:b/>
          <w:bCs/>
          <w:sz w:val="22"/>
          <w:szCs w:val="22"/>
          <w:lang w:eastAsia="en-US"/>
        </w:rPr>
        <w:t>L</w:t>
      </w:r>
      <w:r w:rsidRPr="6734B777">
        <w:rPr>
          <w:rStyle w:val="BalloonTextChar"/>
          <w:rFonts w:eastAsia="Times New Roman" w:asciiTheme="majorHAnsi" w:hAnsiTheme="majorHAnsi" w:cs="Times New Roman"/>
          <w:b/>
          <w:bCs/>
          <w:sz w:val="22"/>
          <w:szCs w:val="22"/>
          <w:lang w:eastAsia="en-US"/>
        </w:rPr>
        <w:t>aw</w:t>
      </w:r>
      <w:r w:rsidRPr="6734B777" w:rsidR="349DF523">
        <w:rPr>
          <w:rStyle w:val="BalloonTextChar"/>
          <w:rFonts w:eastAsia="Times New Roman" w:asciiTheme="majorHAnsi" w:hAnsiTheme="majorHAnsi" w:cs="Times New Roman"/>
          <w:b/>
          <w:bCs/>
          <w:sz w:val="22"/>
          <w:szCs w:val="22"/>
          <w:lang w:eastAsia="en-US"/>
        </w:rPr>
        <w:t xml:space="preserve"> Fellowship </w:t>
      </w:r>
      <w:r w:rsidRPr="6734B777" w:rsidR="7DDFF7D0">
        <w:rPr>
          <w:b/>
          <w:bCs/>
        </w:rPr>
        <w:t>—</w:t>
      </w:r>
      <w:r w:rsidRPr="6734B777" w:rsidR="410058C2">
        <w:rPr>
          <w:rStyle w:val="BalloonTextChar"/>
          <w:rFonts w:eastAsia="Times New Roman" w:asciiTheme="majorHAnsi" w:hAnsiTheme="majorHAnsi" w:cs="Times New Roman"/>
          <w:b/>
          <w:bCs/>
          <w:sz w:val="22"/>
          <w:szCs w:val="22"/>
          <w:lang w:eastAsia="en-US"/>
        </w:rPr>
        <w:t xml:space="preserve"> Host Site </w:t>
      </w:r>
      <w:r w:rsidRPr="6734B777" w:rsidR="349DF523">
        <w:rPr>
          <w:rStyle w:val="BalloonTextChar"/>
          <w:rFonts w:eastAsia="Times New Roman" w:asciiTheme="majorHAnsi" w:hAnsiTheme="majorHAnsi" w:cs="Times New Roman"/>
          <w:b/>
          <w:bCs/>
          <w:sz w:val="22"/>
          <w:szCs w:val="22"/>
          <w:lang w:eastAsia="en-US"/>
        </w:rPr>
        <w:t>End-of-Program Survey</w:t>
      </w:r>
      <w:r w:rsidRPr="6734B777" w:rsidR="349DF523">
        <w:rPr>
          <w:rStyle w:val="BalloonTextChar"/>
          <w:rFonts w:eastAsia="Times New Roman" w:asciiTheme="majorHAnsi" w:hAnsiTheme="majorHAnsi" w:cs="Times New Roman"/>
          <w:sz w:val="22"/>
          <w:szCs w:val="22"/>
          <w:lang w:eastAsia="en-US"/>
        </w:rPr>
        <w:t xml:space="preserve"> (see</w:t>
      </w:r>
      <w:r w:rsidRPr="6734B777" w:rsidR="77228326">
        <w:rPr>
          <w:rStyle w:val="BalloonTextChar"/>
          <w:rFonts w:eastAsia="Times New Roman" w:asciiTheme="majorHAnsi" w:hAnsiTheme="majorHAnsi" w:cs="Times New Roman"/>
          <w:sz w:val="22"/>
          <w:szCs w:val="22"/>
          <w:lang w:eastAsia="en-US"/>
        </w:rPr>
        <w:t xml:space="preserve"> attachments </w:t>
      </w:r>
      <w:r w:rsidR="007916AC">
        <w:rPr>
          <w:rStyle w:val="BalloonTextChar"/>
          <w:rFonts w:eastAsia="Times New Roman" w:asciiTheme="majorHAnsi" w:hAnsiTheme="majorHAnsi" w:cs="Times New Roman"/>
          <w:sz w:val="22"/>
          <w:szCs w:val="22"/>
          <w:lang w:eastAsia="en-US"/>
        </w:rPr>
        <w:t>L-1</w:t>
      </w:r>
      <w:r w:rsidR="00A652D9">
        <w:rPr>
          <w:rStyle w:val="BalloonTextChar"/>
          <w:rFonts w:eastAsia="Times New Roman" w:asciiTheme="majorHAnsi" w:hAnsiTheme="majorHAnsi" w:cs="Times New Roman"/>
          <w:sz w:val="22"/>
          <w:szCs w:val="22"/>
          <w:lang w:eastAsia="en-US"/>
        </w:rPr>
        <w:t xml:space="preserve"> </w:t>
      </w:r>
      <w:r w:rsidRPr="6734B777" w:rsidR="77228326">
        <w:rPr>
          <w:rStyle w:val="BalloonTextChar"/>
          <w:rFonts w:eastAsia="Times New Roman" w:asciiTheme="majorHAnsi" w:hAnsiTheme="majorHAnsi" w:cs="Times New Roman"/>
          <w:sz w:val="22"/>
          <w:szCs w:val="22"/>
          <w:lang w:eastAsia="en-US"/>
        </w:rPr>
        <w:t>and</w:t>
      </w:r>
      <w:r w:rsidR="00A652D9">
        <w:rPr>
          <w:rStyle w:val="BalloonTextChar"/>
          <w:rFonts w:eastAsia="Times New Roman" w:asciiTheme="majorHAnsi" w:hAnsiTheme="majorHAnsi" w:cs="Times New Roman"/>
          <w:sz w:val="22"/>
          <w:szCs w:val="22"/>
          <w:lang w:eastAsia="en-US"/>
        </w:rPr>
        <w:t xml:space="preserve"> </w:t>
      </w:r>
      <w:r w:rsidR="007916AC">
        <w:rPr>
          <w:rStyle w:val="BalloonTextChar"/>
          <w:rFonts w:eastAsia="Times New Roman" w:asciiTheme="majorHAnsi" w:hAnsiTheme="majorHAnsi" w:cs="Times New Roman"/>
          <w:sz w:val="22"/>
          <w:szCs w:val="22"/>
          <w:lang w:eastAsia="en-US"/>
        </w:rPr>
        <w:t>L-2</w:t>
      </w:r>
      <w:r w:rsidRPr="6734B777" w:rsidR="349DF523">
        <w:rPr>
          <w:rStyle w:val="BalloonTextChar"/>
          <w:rFonts w:eastAsia="Times New Roman" w:asciiTheme="majorHAnsi" w:hAnsiTheme="majorHAnsi" w:cs="Times New Roman"/>
          <w:sz w:val="22"/>
          <w:szCs w:val="22"/>
          <w:lang w:eastAsia="en-US"/>
        </w:rPr>
        <w:t>)</w:t>
      </w:r>
      <w:r w:rsidRPr="6734B777" w:rsidR="1BD92E62">
        <w:rPr>
          <w:rStyle w:val="BalloonTextChar"/>
          <w:rFonts w:eastAsia="Times New Roman" w:asciiTheme="majorHAnsi" w:hAnsiTheme="majorHAnsi" w:cs="Times New Roman"/>
          <w:sz w:val="22"/>
          <w:szCs w:val="22"/>
          <w:lang w:eastAsia="en-US"/>
        </w:rPr>
        <w:t xml:space="preserve"> </w:t>
      </w:r>
      <w:r w:rsidR="127836A7">
        <w:t xml:space="preserve">will gather information on the host’s experience in the fellowship, satisfaction with the logistics of the program, progress on projects, and perceived value of the fellowship. The survey contains 68 items and will be administered once for each fellow hosted at the conclusion of the fellowship. </w:t>
      </w:r>
      <w:r w:rsidRPr="6734B777" w:rsidR="35DE6CED">
        <w:rPr>
          <w:rStyle w:val="BalloonTextChar"/>
          <w:rFonts w:eastAsia="Times New Roman" w:asciiTheme="majorHAnsi" w:hAnsiTheme="majorHAnsi" w:cs="Times New Roman"/>
          <w:sz w:val="22"/>
          <w:szCs w:val="22"/>
          <w:lang w:eastAsia="en-US"/>
        </w:rPr>
        <w:t xml:space="preserve">Questions indicate actual outcomes from the fellow’s work, and Likert ratings of the value of law and related research as a tool to affect public health. </w:t>
      </w:r>
    </w:p>
    <w:p w:rsidR="1AAEF0A4" w:rsidP="6213CAC3" w14:paraId="2D7F70DB" w14:textId="4391FAB9">
      <w:pPr>
        <w:spacing w:after="0"/>
        <w:ind w:left="360"/>
        <w:rPr>
          <w:rStyle w:val="BalloonTextChar"/>
          <w:rFonts w:eastAsia="Times New Roman" w:asciiTheme="majorHAnsi" w:hAnsiTheme="majorHAnsi" w:cs="Times New Roman"/>
          <w:sz w:val="22"/>
          <w:szCs w:val="22"/>
          <w:lang w:eastAsia="en-US"/>
        </w:rPr>
      </w:pPr>
    </w:p>
    <w:p w:rsidR="00C742B2" w:rsidRPr="00A02461" w:rsidP="6213CAC3" w14:paraId="410EA8A0" w14:textId="118E9E40">
      <w:pPr>
        <w:spacing w:after="0"/>
        <w:ind w:left="360"/>
        <w:rPr>
          <w:rStyle w:val="BalloonTextChar"/>
          <w:rFonts w:eastAsia="Times New Roman" w:asciiTheme="majorHAnsi" w:hAnsiTheme="majorHAnsi" w:cs="Times New Roman"/>
          <w:sz w:val="22"/>
          <w:szCs w:val="22"/>
          <w:lang w:eastAsia="en-US"/>
        </w:rPr>
      </w:pPr>
      <w:r>
        <w:t xml:space="preserve">Surveys will be administered electronically; a link to the survey web site will be sent via email at the end of the fellowship. </w:t>
      </w:r>
      <w:r w:rsidRPr="6734B777" w:rsidR="349DF523">
        <w:rPr>
          <w:rStyle w:val="BalloonTextChar"/>
          <w:rFonts w:eastAsia="Times New Roman" w:asciiTheme="majorHAnsi" w:hAnsiTheme="majorHAnsi" w:cs="Times New Roman"/>
          <w:sz w:val="22"/>
          <w:szCs w:val="22"/>
          <w:lang w:eastAsia="en-US"/>
        </w:rPr>
        <w:t xml:space="preserve">Data collected will assess hosts’ perspectives of the PHL </w:t>
      </w:r>
      <w:r w:rsidRPr="6734B777" w:rsidR="349DF523">
        <w:rPr>
          <w:rStyle w:val="BalloonTextChar"/>
          <w:rFonts w:eastAsia="Times New Roman" w:asciiTheme="majorHAnsi" w:hAnsiTheme="majorHAnsi" w:cs="Times New Roman"/>
          <w:sz w:val="22"/>
          <w:szCs w:val="22"/>
          <w:lang w:eastAsia="en-US"/>
        </w:rPr>
        <w:t xml:space="preserve">Fellowship’s value to the host and fellow, knowledge gained, progress on projects, and overall satisfaction with the PHL Fellowship. </w:t>
      </w:r>
    </w:p>
    <w:p w:rsidR="00DC3AC7" w:rsidP="6213CAC3" w14:paraId="044C9B65" w14:textId="77777777">
      <w:pPr>
        <w:spacing w:after="0"/>
        <w:ind w:left="360"/>
        <w:rPr>
          <w:rStyle w:val="BalloonTextChar"/>
          <w:rFonts w:eastAsia="Times New Roman" w:asciiTheme="majorHAnsi" w:hAnsiTheme="majorHAnsi" w:cs="Times New Roman"/>
          <w:sz w:val="22"/>
          <w:szCs w:val="22"/>
          <w:lang w:eastAsia="en-US"/>
        </w:rPr>
      </w:pPr>
    </w:p>
    <w:p w:rsidR="00651AEF" w:rsidRPr="00A02461" w:rsidP="6213CAC3" w14:paraId="7700AB59" w14:textId="6312D8C9">
      <w:pPr>
        <w:spacing w:after="0"/>
        <w:ind w:left="360"/>
      </w:pPr>
      <w:r w:rsidRPr="6734B777">
        <w:rPr>
          <w:rStyle w:val="BalloonTextChar"/>
          <w:rFonts w:eastAsia="Times New Roman" w:asciiTheme="majorHAnsi" w:hAnsiTheme="majorHAnsi" w:cs="Times New Roman"/>
          <w:sz w:val="22"/>
          <w:szCs w:val="22"/>
          <w:lang w:eastAsia="en-US"/>
        </w:rPr>
        <w:t xml:space="preserve">The </w:t>
      </w:r>
      <w:r w:rsidRPr="6734B777" w:rsidR="349DF523">
        <w:rPr>
          <w:rStyle w:val="BalloonTextChar"/>
          <w:rFonts w:eastAsia="Times New Roman" w:asciiTheme="majorHAnsi" w:hAnsiTheme="majorHAnsi" w:cs="Times New Roman"/>
          <w:b/>
          <w:bCs/>
          <w:sz w:val="22"/>
          <w:szCs w:val="22"/>
          <w:lang w:eastAsia="en-US"/>
        </w:rPr>
        <w:t>P</w:t>
      </w:r>
      <w:r w:rsidRPr="6734B777">
        <w:rPr>
          <w:rStyle w:val="BalloonTextChar"/>
          <w:rFonts w:eastAsia="Times New Roman" w:asciiTheme="majorHAnsi" w:hAnsiTheme="majorHAnsi" w:cs="Times New Roman"/>
          <w:b/>
          <w:bCs/>
          <w:sz w:val="22"/>
          <w:szCs w:val="22"/>
          <w:lang w:eastAsia="en-US"/>
        </w:rPr>
        <w:t xml:space="preserve">ublic </w:t>
      </w:r>
      <w:r w:rsidRPr="6734B777" w:rsidR="349DF523">
        <w:rPr>
          <w:rStyle w:val="BalloonTextChar"/>
          <w:rFonts w:eastAsia="Times New Roman" w:asciiTheme="majorHAnsi" w:hAnsiTheme="majorHAnsi" w:cs="Times New Roman"/>
          <w:b/>
          <w:bCs/>
          <w:sz w:val="22"/>
          <w:szCs w:val="22"/>
          <w:lang w:eastAsia="en-US"/>
        </w:rPr>
        <w:t>H</w:t>
      </w:r>
      <w:r w:rsidRPr="6734B777">
        <w:rPr>
          <w:rStyle w:val="BalloonTextChar"/>
          <w:rFonts w:eastAsia="Times New Roman" w:asciiTheme="majorHAnsi" w:hAnsiTheme="majorHAnsi" w:cs="Times New Roman"/>
          <w:b/>
          <w:bCs/>
          <w:sz w:val="22"/>
          <w:szCs w:val="22"/>
          <w:lang w:eastAsia="en-US"/>
        </w:rPr>
        <w:t xml:space="preserve">ealth </w:t>
      </w:r>
      <w:r w:rsidRPr="6734B777" w:rsidR="349DF523">
        <w:rPr>
          <w:rStyle w:val="BalloonTextChar"/>
          <w:rFonts w:eastAsia="Times New Roman" w:asciiTheme="majorHAnsi" w:hAnsiTheme="majorHAnsi" w:cs="Times New Roman"/>
          <w:b/>
          <w:bCs/>
          <w:sz w:val="22"/>
          <w:szCs w:val="22"/>
          <w:lang w:eastAsia="en-US"/>
        </w:rPr>
        <w:t>L</w:t>
      </w:r>
      <w:r w:rsidRPr="6734B777">
        <w:rPr>
          <w:rStyle w:val="BalloonTextChar"/>
          <w:rFonts w:eastAsia="Times New Roman" w:asciiTheme="majorHAnsi" w:hAnsiTheme="majorHAnsi" w:cs="Times New Roman"/>
          <w:b/>
          <w:bCs/>
          <w:sz w:val="22"/>
          <w:szCs w:val="22"/>
          <w:lang w:eastAsia="en-US"/>
        </w:rPr>
        <w:t>aw</w:t>
      </w:r>
      <w:r w:rsidRPr="6734B777" w:rsidR="349DF523">
        <w:rPr>
          <w:rStyle w:val="BalloonTextChar"/>
          <w:rFonts w:eastAsia="Times New Roman" w:asciiTheme="majorHAnsi" w:hAnsiTheme="majorHAnsi" w:cs="Times New Roman"/>
          <w:b/>
          <w:bCs/>
          <w:sz w:val="22"/>
          <w:szCs w:val="22"/>
          <w:lang w:eastAsia="en-US"/>
        </w:rPr>
        <w:t xml:space="preserve"> Fellowship </w:t>
      </w:r>
      <w:r w:rsidRPr="6734B777" w:rsidR="7DDFF7D0">
        <w:rPr>
          <w:b/>
          <w:bCs/>
        </w:rPr>
        <w:t xml:space="preserve">— </w:t>
      </w:r>
      <w:r w:rsidRPr="6734B777" w:rsidR="349DF523">
        <w:rPr>
          <w:rStyle w:val="BalloonTextChar"/>
          <w:rFonts w:eastAsia="Times New Roman" w:asciiTheme="majorHAnsi" w:hAnsiTheme="majorHAnsi" w:cs="Times New Roman"/>
          <w:b/>
          <w:bCs/>
          <w:sz w:val="22"/>
          <w:szCs w:val="22"/>
          <w:lang w:eastAsia="en-US"/>
        </w:rPr>
        <w:t>Host Site Supervisor Interview</w:t>
      </w:r>
      <w:r w:rsidRPr="6734B777" w:rsidR="349DF523">
        <w:rPr>
          <w:rStyle w:val="BalloonTextChar"/>
          <w:rFonts w:eastAsia="Times New Roman" w:asciiTheme="majorHAnsi" w:hAnsiTheme="majorHAnsi" w:cs="Times New Roman"/>
          <w:sz w:val="22"/>
          <w:szCs w:val="22"/>
          <w:lang w:eastAsia="en-US"/>
        </w:rPr>
        <w:t xml:space="preserve"> (see</w:t>
      </w:r>
      <w:r w:rsidRPr="6734B777" w:rsidR="77228326">
        <w:rPr>
          <w:rStyle w:val="BalloonTextChar"/>
          <w:rFonts w:eastAsia="Times New Roman" w:asciiTheme="majorHAnsi" w:hAnsiTheme="majorHAnsi" w:cs="Times New Roman"/>
          <w:sz w:val="22"/>
          <w:szCs w:val="22"/>
          <w:lang w:eastAsia="en-US"/>
        </w:rPr>
        <w:t xml:space="preserve"> attachment</w:t>
      </w:r>
      <w:r w:rsidR="00A652D9">
        <w:rPr>
          <w:rStyle w:val="BalloonTextChar"/>
          <w:rFonts w:eastAsia="Times New Roman" w:asciiTheme="majorHAnsi" w:hAnsiTheme="majorHAnsi" w:cs="Times New Roman"/>
          <w:sz w:val="22"/>
          <w:szCs w:val="22"/>
          <w:lang w:eastAsia="en-US"/>
        </w:rPr>
        <w:t xml:space="preserve"> </w:t>
      </w:r>
      <w:r w:rsidR="00C54E4F">
        <w:rPr>
          <w:rStyle w:val="BalloonTextChar"/>
          <w:rFonts w:eastAsia="Times New Roman" w:asciiTheme="majorHAnsi" w:hAnsiTheme="majorHAnsi" w:cs="Times New Roman"/>
          <w:sz w:val="22"/>
          <w:szCs w:val="22"/>
          <w:lang w:eastAsia="en-US"/>
        </w:rPr>
        <w:t>M-1</w:t>
      </w:r>
      <w:r w:rsidRPr="6734B777" w:rsidR="349DF523">
        <w:rPr>
          <w:rStyle w:val="BalloonTextChar"/>
          <w:rFonts w:eastAsia="Times New Roman" w:asciiTheme="majorHAnsi" w:hAnsiTheme="majorHAnsi" w:cs="Times New Roman"/>
          <w:sz w:val="22"/>
          <w:szCs w:val="22"/>
          <w:lang w:eastAsia="en-US"/>
        </w:rPr>
        <w:t>)</w:t>
      </w:r>
      <w:r w:rsidRPr="6734B777" w:rsidR="1CEE454C">
        <w:rPr>
          <w:rStyle w:val="BalloonTextChar"/>
          <w:rFonts w:eastAsia="Times New Roman" w:asciiTheme="majorHAnsi" w:hAnsiTheme="majorHAnsi" w:cs="Times New Roman"/>
          <w:sz w:val="22"/>
          <w:szCs w:val="22"/>
          <w:lang w:eastAsia="en-US"/>
        </w:rPr>
        <w:t xml:space="preserve"> </w:t>
      </w:r>
      <w:r w:rsidR="1CEE454C">
        <w:t xml:space="preserve">will gather information on host site supervisors’ perceptions of the Fellowship’s value to their agencies and their suggestions to improve the program. As the Fellowship is a semester program, the interview will be administered once every semester, to capture the perspectives of new supervisors as </w:t>
      </w:r>
      <w:r w:rsidR="1CEE454C">
        <w:t>fellows</w:t>
      </w:r>
      <w:r w:rsidR="1CEE454C">
        <w:t xml:space="preserve"> cycle in and out of the program. Interviews will be administered via MS Teams. The interview contains 8 open-ended questions with follow-up items to be asked as appropriate. </w:t>
      </w:r>
      <w:r w:rsidRPr="6734B777" w:rsidR="349DF523">
        <w:rPr>
          <w:rStyle w:val="BalloonTextChar"/>
          <w:rFonts w:eastAsia="Times New Roman" w:asciiTheme="majorHAnsi" w:hAnsiTheme="majorHAnsi" w:cs="Times New Roman"/>
          <w:sz w:val="22"/>
          <w:szCs w:val="22"/>
          <w:lang w:eastAsia="en-US"/>
        </w:rPr>
        <w:t xml:space="preserve">Data collected </w:t>
      </w:r>
      <w:r w:rsidRPr="6734B777" w:rsidR="00D72F7E">
        <w:rPr>
          <w:rStyle w:val="BalloonTextChar"/>
          <w:rFonts w:eastAsia="Times New Roman" w:asciiTheme="majorHAnsi" w:hAnsiTheme="majorHAnsi" w:cs="Times New Roman"/>
          <w:sz w:val="22"/>
          <w:szCs w:val="22"/>
          <w:lang w:eastAsia="en-US"/>
        </w:rPr>
        <w:t>will gather</w:t>
      </w:r>
      <w:r w:rsidRPr="6734B777" w:rsidR="349DF523">
        <w:rPr>
          <w:rStyle w:val="BalloonTextChar"/>
          <w:rFonts w:eastAsia="Times New Roman" w:asciiTheme="majorHAnsi" w:hAnsiTheme="majorHAnsi" w:cs="Times New Roman"/>
          <w:sz w:val="22"/>
          <w:szCs w:val="22"/>
          <w:lang w:eastAsia="en-US"/>
        </w:rPr>
        <w:t xml:space="preserve"> suggestions for improvement to ensure the program is most effective in facilitating a meaningful host site experience (and overall PHL Fellowship experience) for all involved.</w:t>
      </w:r>
    </w:p>
    <w:p w:rsidR="00651AEF" w:rsidP="6213CAC3" w14:paraId="70357458" w14:textId="77777777">
      <w:pPr>
        <w:spacing w:after="0"/>
      </w:pPr>
    </w:p>
    <w:p w:rsidR="002E34DF" w:rsidP="6213CAC3" w14:paraId="573F95C7" w14:textId="1A2A9F7E">
      <w:pPr>
        <w:spacing w:after="0"/>
      </w:pPr>
      <w:r>
        <w:t>These data collections will be instrumental in helping PHL Fellowship staff learn about important stakeholder perspectives that describe the quality, impact, and value</w:t>
      </w:r>
      <w:r w:rsidR="001F782D">
        <w:t xml:space="preserve"> of this fellowship</w:t>
      </w:r>
      <w:r>
        <w:t xml:space="preserve">. Data will also inform program improvements such as refining the host site selection and matching process. Collection of this information moving forward will continue to meet these purposes and allow for longitudinal evaluation of the PHL Fellowship, giving program leadership opportunities to see how the PHL Fellowship influences alumni career progression and contributions to public health over time.  </w:t>
      </w:r>
      <w:r w:rsidR="00C62C8F">
        <w:t xml:space="preserve">The results of </w:t>
      </w:r>
      <w:r w:rsidR="00CA31BB">
        <w:t xml:space="preserve">these </w:t>
      </w:r>
      <w:r w:rsidR="00BC2255">
        <w:t>survey</w:t>
      </w:r>
      <w:r w:rsidR="00CA31BB">
        <w:t>s</w:t>
      </w:r>
      <w:r w:rsidR="00C62C8F">
        <w:t xml:space="preserve"> </w:t>
      </w:r>
      <w:r w:rsidR="003A574D">
        <w:t>may</w:t>
      </w:r>
      <w:r w:rsidR="00C62C8F">
        <w:t xml:space="preserve"> be published in peer reviewed journals and/or in non-scientific publications such as practice reports and/or fact sheets.</w:t>
      </w:r>
    </w:p>
    <w:p w:rsidR="00BB36C5" w:rsidP="6213CAC3" w14:paraId="7615DCBB" w14:textId="0339E516">
      <w:pPr>
        <w:spacing w:after="0"/>
      </w:pPr>
    </w:p>
    <w:p w:rsidR="00E91305" w:rsidRPr="00711BFA" w:rsidP="6213CAC3" w14:paraId="61DAD9D4" w14:textId="77777777">
      <w:pPr>
        <w:pStyle w:val="Heading4"/>
        <w:spacing w:after="0"/>
        <w:ind w:left="360"/>
      </w:pPr>
      <w:bookmarkStart w:id="12" w:name="_Toc144474639"/>
      <w:r>
        <w:t>Use of Improved Information Technology and Burden Reduction</w:t>
      </w:r>
      <w:bookmarkEnd w:id="12"/>
    </w:p>
    <w:p w:rsidR="00D144F9" w:rsidP="6213CAC3" w14:paraId="49FFB73C" w14:textId="2A6095E6">
      <w:pPr>
        <w:spacing w:after="0"/>
      </w:pPr>
      <w:r>
        <w:t>Survey d</w:t>
      </w:r>
      <w:r w:rsidR="2549C272">
        <w:t xml:space="preserve">ata will be collected via web-based </w:t>
      </w:r>
      <w:r w:rsidR="4BA1D602">
        <w:t>survey</w:t>
      </w:r>
      <w:r w:rsidR="46314B4D">
        <w:t>s</w:t>
      </w:r>
      <w:r w:rsidR="2549C272">
        <w:t xml:space="preserve"> allowing respondents to complete and submit their responses electronically. </w:t>
      </w:r>
      <w:r w:rsidR="68235A98">
        <w:t xml:space="preserve">Interviews and focus groups will take place via web conferencing platforms such as MS Teams and will be recorded and transcribed. </w:t>
      </w:r>
      <w:r w:rsidR="2549C272">
        <w:t>Th</w:t>
      </w:r>
      <w:r w:rsidR="68235A98">
        <w:t>ese</w:t>
      </w:r>
      <w:r w:rsidR="2549C272">
        <w:t xml:space="preserve"> method</w:t>
      </w:r>
      <w:r w:rsidR="68235A98">
        <w:t>s</w:t>
      </w:r>
      <w:r w:rsidR="2549C272">
        <w:t xml:space="preserve"> w</w:t>
      </w:r>
      <w:r w:rsidR="68235A98">
        <w:t>ere</w:t>
      </w:r>
      <w:r w:rsidR="2549C272">
        <w:t xml:space="preserve"> chosen to reduce the overall burden on respondents. The information collection instrument</w:t>
      </w:r>
      <w:r w:rsidR="1800A5E0">
        <w:t>s were</w:t>
      </w:r>
      <w:r w:rsidR="2549C272">
        <w:t xml:space="preserve"> designed to collect the minimum information necessary fo</w:t>
      </w:r>
      <w:r w:rsidR="3AB517E8">
        <w:t>r the purposes of this project.</w:t>
      </w:r>
    </w:p>
    <w:p w:rsidR="00C12340" w:rsidP="6213CAC3" w14:paraId="57FD3FCA" w14:textId="77777777">
      <w:pPr>
        <w:spacing w:after="0"/>
      </w:pPr>
    </w:p>
    <w:p w:rsidR="00D144F9" w:rsidRPr="00711BFA" w:rsidP="6213CAC3" w14:paraId="72255F85" w14:textId="77777777">
      <w:pPr>
        <w:pStyle w:val="Heading4"/>
        <w:spacing w:after="0"/>
        <w:ind w:left="360"/>
      </w:pPr>
      <w:bookmarkStart w:id="13" w:name="_Toc144474640"/>
      <w:r>
        <w:t>Efforts to Identify Duplication and Use of Similar Information</w:t>
      </w:r>
      <w:bookmarkEnd w:id="13"/>
    </w:p>
    <w:p w:rsidR="00CA31BB" w:rsidP="6213CAC3" w14:paraId="3617F0A8" w14:textId="69CA496E">
      <w:pPr>
        <w:spacing w:after="0"/>
      </w:pPr>
      <w:r>
        <w:t xml:space="preserve">Information concerning </w:t>
      </w:r>
      <w:r w:rsidR="2F242541">
        <w:t xml:space="preserve">PHL </w:t>
      </w:r>
      <w:r w:rsidR="0BDB837D">
        <w:t>Fellowship</w:t>
      </w:r>
      <w:r>
        <w:t xml:space="preserve"> host site </w:t>
      </w:r>
      <w:r w:rsidR="1800A5E0">
        <w:t xml:space="preserve">supervisors and </w:t>
      </w:r>
      <w:r w:rsidR="0BDB837D">
        <w:t>fellow</w:t>
      </w:r>
      <w:r w:rsidR="1800A5E0">
        <w:t xml:space="preserve"> perspectives and activities</w:t>
      </w:r>
      <w:r>
        <w:t xml:space="preserve"> </w:t>
      </w:r>
      <w:r w:rsidR="0BDB837D">
        <w:t>has not been</w:t>
      </w:r>
      <w:r>
        <w:t xml:space="preserve"> collected previously </w:t>
      </w:r>
      <w:r w:rsidR="0BDB837D">
        <w:t>since this is a</w:t>
      </w:r>
      <w:r w:rsidR="19972374">
        <w:t xml:space="preserve"> significant expansion </w:t>
      </w:r>
      <w:r w:rsidR="17DB37CF">
        <w:t xml:space="preserve">of the intern/externship to the extent </w:t>
      </w:r>
      <w:r w:rsidR="389D8135">
        <w:t xml:space="preserve">that </w:t>
      </w:r>
      <w:r w:rsidR="17DB37CF">
        <w:t>it requires a</w:t>
      </w:r>
      <w:r w:rsidR="0BDB837D">
        <w:t xml:space="preserve"> new program</w:t>
      </w:r>
      <w:r w:rsidR="17DB37CF">
        <w:t xml:space="preserve"> evaluation plan</w:t>
      </w:r>
      <w:r w:rsidR="2594C289">
        <w:t xml:space="preserve">. </w:t>
      </w:r>
      <w:r>
        <w:t>The purp</w:t>
      </w:r>
      <w:r w:rsidR="494B7C73">
        <w:t xml:space="preserve">ose of this information collection is to </w:t>
      </w:r>
      <w:r w:rsidR="4AFD8435">
        <w:t xml:space="preserve">assess </w:t>
      </w:r>
      <w:r w:rsidR="494B7C73">
        <w:t xml:space="preserve">the new and </w:t>
      </w:r>
      <w:r w:rsidR="5A1C5AB1">
        <w:t>active</w:t>
      </w:r>
      <w:r>
        <w:t xml:space="preserve"> </w:t>
      </w:r>
      <w:r w:rsidR="389D8135">
        <w:t xml:space="preserve">PHL </w:t>
      </w:r>
      <w:r w:rsidR="494B7C73">
        <w:t xml:space="preserve">Fellowship </w:t>
      </w:r>
      <w:r>
        <w:t xml:space="preserve">program requiring on-going learning of program processes and outcomes to continuously improve quality and demonstrate </w:t>
      </w:r>
      <w:r w:rsidR="2F610950">
        <w:t>value</w:t>
      </w:r>
      <w:r>
        <w:t xml:space="preserve"> to inform program decision making. </w:t>
      </w:r>
      <w:r w:rsidR="23EE4A4C">
        <w:t>PHL Fellowship data collection is not being administered through CDC’s Fellowship Management System</w:t>
      </w:r>
      <w:r w:rsidR="394BA2B3">
        <w:t xml:space="preserve"> (FMS)</w:t>
      </w:r>
      <w:r w:rsidR="00D32780">
        <w:t xml:space="preserve"> (OMB No. 0920-0765, exp. date 3/31/2026)</w:t>
      </w:r>
      <w:r w:rsidR="23EE4A4C">
        <w:t>, and thus there is no duplication of data collection effort.</w:t>
      </w:r>
      <w:r w:rsidR="789A7106">
        <w:t xml:space="preserve"> Data collection efforts include program-specific focus groups, in</w:t>
      </w:r>
      <w:r w:rsidR="0292777A">
        <w:t xml:space="preserve">-depth interviews, and an alumni survey, all of which distinguish this data collection from </w:t>
      </w:r>
      <w:r w:rsidR="5EE1A36B">
        <w:t>FMS data collection.</w:t>
      </w:r>
      <w:r w:rsidR="23944A27">
        <w:t xml:space="preserve"> Additionally, PHL Fellowship staff considered FMS as an option for quan</w:t>
      </w:r>
      <w:r w:rsidR="756C1914">
        <w:t>titative data collection</w:t>
      </w:r>
      <w:r w:rsidR="23944A27">
        <w:t xml:space="preserve"> early in the planning process</w:t>
      </w:r>
      <w:r w:rsidR="2E76CF37">
        <w:t>. However, FMS was unavailable to new projects at the time</w:t>
      </w:r>
      <w:r w:rsidR="3D7BEFD9">
        <w:t xml:space="preserve">. As an alternative staff decided to administer quantitative data collection through </w:t>
      </w:r>
      <w:r w:rsidR="3D7BEFD9">
        <w:t>REDCap</w:t>
      </w:r>
      <w:r w:rsidR="3D7BEFD9">
        <w:t>.</w:t>
      </w:r>
    </w:p>
    <w:p w:rsidR="00CA31BB" w:rsidP="00C12340" w14:paraId="5405C0EC" w14:textId="77777777">
      <w:pPr>
        <w:spacing w:after="0" w:line="240" w:lineRule="auto"/>
      </w:pPr>
    </w:p>
    <w:p w:rsidR="00D144F9" w:rsidRPr="00711BFA" w:rsidP="6213CAC3" w14:paraId="36FD0E3D" w14:textId="77777777">
      <w:pPr>
        <w:pStyle w:val="Heading4"/>
        <w:spacing w:after="0"/>
        <w:ind w:left="360"/>
      </w:pPr>
      <w:bookmarkStart w:id="14" w:name="_Toc144474641"/>
      <w:r>
        <w:t>Impact on Small Businesses or Other Small Entities</w:t>
      </w:r>
      <w:bookmarkEnd w:id="14"/>
    </w:p>
    <w:p w:rsidR="00770CC1" w:rsidP="6213CAC3" w14:paraId="25181DD1" w14:textId="4A06FD30">
      <w:pPr>
        <w:spacing w:after="0"/>
      </w:pPr>
      <w:r>
        <w:t>No small businesses will be involved in this information collection.</w:t>
      </w:r>
    </w:p>
    <w:p w:rsidR="00D77B2F" w:rsidP="6213CAC3" w14:paraId="1F906485" w14:textId="77777777">
      <w:pPr>
        <w:spacing w:after="0"/>
      </w:pPr>
    </w:p>
    <w:p w:rsidR="00D144F9" w:rsidRPr="00711BFA" w:rsidP="6213CAC3" w14:paraId="0B52AA2B" w14:textId="77777777">
      <w:pPr>
        <w:pStyle w:val="Heading4"/>
        <w:spacing w:after="0"/>
        <w:ind w:left="360"/>
      </w:pPr>
      <w:bookmarkStart w:id="15" w:name="_Toc144474642"/>
      <w:r>
        <w:t>Consequences of Collecting the Information Less Frequently</w:t>
      </w:r>
      <w:bookmarkEnd w:id="15"/>
    </w:p>
    <w:p w:rsidR="00483BCF" w:rsidRPr="00DE3316" w:rsidP="6213CAC3" w14:paraId="7979187D" w14:textId="588C5908">
      <w:pPr>
        <w:pStyle w:val="NormalWeb"/>
        <w:spacing w:before="0" w:beforeAutospacing="0" w:after="0" w:afterAutospacing="0" w:line="276" w:lineRule="auto"/>
        <w:rPr>
          <w:rFonts w:asciiTheme="majorHAnsi" w:hAnsiTheme="majorHAnsi"/>
          <w:sz w:val="22"/>
          <w:szCs w:val="22"/>
        </w:rPr>
      </w:pPr>
      <w:r w:rsidRPr="00DE3316">
        <w:rPr>
          <w:rFonts w:asciiTheme="majorHAnsi" w:hAnsiTheme="majorHAnsi"/>
          <w:sz w:val="22"/>
          <w:szCs w:val="22"/>
        </w:rPr>
        <w:t xml:space="preserve">There are no legal obstacles to reduce the burden. The consequences of not collecting this information would be: </w:t>
      </w:r>
    </w:p>
    <w:p w:rsidR="00483BCF" w:rsidRPr="00DE3316" w:rsidP="6213CAC3" w14:paraId="35AD5AAA" w14:textId="4BEF877E">
      <w:pPr>
        <w:pStyle w:val="NormalWeb"/>
        <w:numPr>
          <w:ilvl w:val="0"/>
          <w:numId w:val="11"/>
        </w:numPr>
        <w:spacing w:before="0" w:beforeAutospacing="0" w:after="0" w:afterAutospacing="0" w:line="276" w:lineRule="auto"/>
        <w:rPr>
          <w:rFonts w:asciiTheme="majorHAnsi" w:hAnsiTheme="majorHAnsi"/>
          <w:sz w:val="22"/>
          <w:szCs w:val="22"/>
        </w:rPr>
      </w:pPr>
      <w:r w:rsidRPr="00DE3316">
        <w:rPr>
          <w:rFonts w:asciiTheme="majorHAnsi" w:hAnsiTheme="majorHAnsi"/>
          <w:sz w:val="22"/>
          <w:szCs w:val="22"/>
        </w:rPr>
        <w:t>Failure to systemat</w:t>
      </w:r>
      <w:r w:rsidRPr="00DE3316" w:rsidR="00E5740C">
        <w:rPr>
          <w:rFonts w:asciiTheme="majorHAnsi" w:hAnsiTheme="majorHAnsi"/>
          <w:sz w:val="22"/>
          <w:szCs w:val="22"/>
        </w:rPr>
        <w:t xml:space="preserve">ically collect information to document </w:t>
      </w:r>
      <w:r w:rsidRPr="00DE3316" w:rsidR="00B17B80">
        <w:rPr>
          <w:rFonts w:asciiTheme="majorHAnsi" w:hAnsiTheme="majorHAnsi"/>
          <w:sz w:val="22"/>
          <w:szCs w:val="22"/>
        </w:rPr>
        <w:t xml:space="preserve">evidence of the </w:t>
      </w:r>
      <w:r w:rsidRPr="00DE3316" w:rsidR="00E5740C">
        <w:rPr>
          <w:rFonts w:asciiTheme="majorHAnsi" w:hAnsiTheme="majorHAnsi"/>
          <w:sz w:val="22"/>
          <w:szCs w:val="22"/>
        </w:rPr>
        <w:t xml:space="preserve">effectiveness, </w:t>
      </w:r>
      <w:r w:rsidRPr="00DE3316" w:rsidR="008E5368">
        <w:rPr>
          <w:rFonts w:asciiTheme="majorHAnsi" w:hAnsiTheme="majorHAnsi"/>
          <w:sz w:val="22"/>
          <w:szCs w:val="22"/>
        </w:rPr>
        <w:t>value,</w:t>
      </w:r>
      <w:r w:rsidRPr="00DE3316" w:rsidR="00E5740C">
        <w:rPr>
          <w:rFonts w:asciiTheme="majorHAnsi" w:hAnsiTheme="majorHAnsi"/>
          <w:sz w:val="22"/>
          <w:szCs w:val="22"/>
        </w:rPr>
        <w:t xml:space="preserve"> and impact </w:t>
      </w:r>
      <w:r w:rsidRPr="00DE3316">
        <w:rPr>
          <w:rFonts w:asciiTheme="majorHAnsi" w:hAnsiTheme="majorHAnsi"/>
          <w:sz w:val="22"/>
          <w:szCs w:val="22"/>
        </w:rPr>
        <w:t xml:space="preserve">of the </w:t>
      </w:r>
      <w:r w:rsidR="00A14CF8">
        <w:rPr>
          <w:rFonts w:asciiTheme="majorHAnsi" w:hAnsiTheme="majorHAnsi"/>
          <w:sz w:val="22"/>
          <w:szCs w:val="22"/>
        </w:rPr>
        <w:t xml:space="preserve">PHL </w:t>
      </w:r>
      <w:r w:rsidR="008E5368">
        <w:rPr>
          <w:rFonts w:asciiTheme="majorHAnsi" w:hAnsiTheme="majorHAnsi"/>
          <w:sz w:val="22"/>
          <w:szCs w:val="22"/>
        </w:rPr>
        <w:t>Fellowship</w:t>
      </w:r>
      <w:r w:rsidRPr="00DE3316">
        <w:rPr>
          <w:rFonts w:asciiTheme="majorHAnsi" w:hAnsiTheme="majorHAnsi"/>
          <w:sz w:val="22"/>
          <w:szCs w:val="22"/>
        </w:rPr>
        <w:t xml:space="preserve"> program.</w:t>
      </w:r>
    </w:p>
    <w:p w:rsidR="00483BCF" w:rsidP="6213CAC3" w14:paraId="567BEAC5" w14:textId="220D48B5">
      <w:pPr>
        <w:pStyle w:val="NormalWeb"/>
        <w:numPr>
          <w:ilvl w:val="0"/>
          <w:numId w:val="11"/>
        </w:numPr>
        <w:spacing w:before="0" w:beforeAutospacing="0" w:after="0" w:afterAutospacing="0" w:line="276" w:lineRule="auto"/>
        <w:rPr>
          <w:rFonts w:asciiTheme="majorHAnsi" w:hAnsiTheme="majorHAnsi"/>
          <w:sz w:val="22"/>
          <w:szCs w:val="22"/>
        </w:rPr>
      </w:pPr>
      <w:r w:rsidRPr="00DE3316">
        <w:rPr>
          <w:rFonts w:asciiTheme="majorHAnsi" w:hAnsiTheme="majorHAnsi"/>
          <w:sz w:val="22"/>
          <w:szCs w:val="22"/>
        </w:rPr>
        <w:t xml:space="preserve">Limited guidance to the program on how to adjust and strengthen the </w:t>
      </w:r>
      <w:r w:rsidR="00A14CF8">
        <w:rPr>
          <w:rFonts w:asciiTheme="majorHAnsi" w:hAnsiTheme="majorHAnsi"/>
          <w:sz w:val="22"/>
          <w:szCs w:val="22"/>
        </w:rPr>
        <w:t xml:space="preserve">PHL </w:t>
      </w:r>
      <w:r w:rsidR="008E5368">
        <w:rPr>
          <w:rFonts w:asciiTheme="majorHAnsi" w:hAnsiTheme="majorHAnsi"/>
          <w:sz w:val="22"/>
          <w:szCs w:val="22"/>
        </w:rPr>
        <w:t>Fellowship</w:t>
      </w:r>
      <w:r w:rsidRPr="00DE3316">
        <w:rPr>
          <w:rFonts w:asciiTheme="majorHAnsi" w:hAnsiTheme="majorHAnsi"/>
          <w:sz w:val="22"/>
          <w:szCs w:val="22"/>
        </w:rPr>
        <w:t xml:space="preserve"> program</w:t>
      </w:r>
      <w:r w:rsidRPr="00DE3316">
        <w:rPr>
          <w:rFonts w:asciiTheme="majorHAnsi" w:hAnsiTheme="majorHAnsi"/>
          <w:sz w:val="22"/>
          <w:szCs w:val="22"/>
        </w:rPr>
        <w:t xml:space="preserve">. </w:t>
      </w:r>
    </w:p>
    <w:p w:rsidR="00C12340" w:rsidRPr="00DE3316" w:rsidP="6213CAC3" w14:paraId="38156799" w14:textId="77777777">
      <w:pPr>
        <w:pStyle w:val="NormalWeb"/>
        <w:spacing w:before="0" w:beforeAutospacing="0" w:after="0" w:afterAutospacing="0" w:line="276" w:lineRule="auto"/>
        <w:ind w:left="720"/>
        <w:rPr>
          <w:rFonts w:asciiTheme="majorHAnsi" w:hAnsiTheme="majorHAnsi"/>
          <w:sz w:val="22"/>
          <w:szCs w:val="22"/>
        </w:rPr>
      </w:pPr>
    </w:p>
    <w:p w:rsidR="00D144F9" w:rsidRPr="00711BFA" w:rsidP="6213CAC3" w14:paraId="3C1E2E34" w14:textId="77777777">
      <w:pPr>
        <w:pStyle w:val="Heading4"/>
        <w:spacing w:after="0"/>
        <w:ind w:left="360"/>
      </w:pPr>
      <w:bookmarkStart w:id="16" w:name="_Toc144474643"/>
      <w:r>
        <w:t>Special Circumstances Relating to the Guidelines of 5 CFR 1320.5</w:t>
      </w:r>
      <w:bookmarkEnd w:id="16"/>
    </w:p>
    <w:p w:rsidR="00770CC1" w:rsidP="6213CAC3" w14:paraId="6CDF59D4" w14:textId="76069907">
      <w:pPr>
        <w:spacing w:after="0"/>
      </w:pPr>
      <w:r>
        <w:t xml:space="preserve">There are no special circumstances with this </w:t>
      </w:r>
      <w:r w:rsidR="2E759747">
        <w:t>I</w:t>
      </w:r>
      <w:r>
        <w:t xml:space="preserve">nformation </w:t>
      </w:r>
      <w:r w:rsidR="3959F88F">
        <w:t>C</w:t>
      </w:r>
      <w:r>
        <w:t xml:space="preserve">ollection </w:t>
      </w:r>
      <w:r w:rsidR="1459FE50">
        <w:t>R</w:t>
      </w:r>
      <w:r w:rsidR="0C589DD0">
        <w:t>equest</w:t>
      </w:r>
      <w:r>
        <w:t>. This request fully complies with the regulation 5 CFR 1320.5 and will be voluntary.</w:t>
      </w:r>
    </w:p>
    <w:p w:rsidR="00B80EA2" w:rsidP="6213CAC3" w14:paraId="5CED4331" w14:textId="77777777">
      <w:pPr>
        <w:spacing w:after="0"/>
      </w:pPr>
    </w:p>
    <w:p w:rsidR="00BA557B" w:rsidP="6213CAC3" w14:paraId="59F956D1" w14:textId="77777777">
      <w:pPr>
        <w:pStyle w:val="Heading4"/>
        <w:spacing w:after="0"/>
        <w:ind w:left="360"/>
      </w:pPr>
      <w:bookmarkStart w:id="17" w:name="_Toc413834728"/>
      <w:bookmarkStart w:id="18" w:name="_Toc413834878"/>
      <w:bookmarkStart w:id="19" w:name="_Toc144474644"/>
      <w:r w:rsidRPr="71FBFDC8">
        <w:rPr>
          <w:rStyle w:val="Heading2Char"/>
          <w:b/>
          <w:bCs/>
          <w:sz w:val="22"/>
          <w:szCs w:val="22"/>
        </w:rPr>
        <w:t>Comments in Response to the Federal Register Notice and Efforts to Consult Outside</w:t>
      </w:r>
      <w:bookmarkEnd w:id="17"/>
      <w:bookmarkEnd w:id="18"/>
      <w:r>
        <w:t xml:space="preserve"> the Agency</w:t>
      </w:r>
      <w:bookmarkEnd w:id="19"/>
    </w:p>
    <w:p w:rsidR="004B5AB9" w:rsidRPr="004B5AB9" w:rsidP="6213CAC3" w14:paraId="10FB9B92" w14:textId="0632AFFD">
      <w:r>
        <w:t xml:space="preserve">A 60-day Notice was published in the Federal Register on March 24, 2023; Vol. 88, No. 57, pp. 19849-19850 (see attachment B). CDC received one public comment (see attachment B-1). No changes were made to the information collection plan </w:t>
      </w:r>
      <w:r>
        <w:t>as a result of</w:t>
      </w:r>
      <w:r>
        <w:t xml:space="preserve"> the public comment process. There were no additional efforts to consult outside the agency.  </w:t>
      </w:r>
      <w:r>
        <w:t xml:space="preserve"> </w:t>
      </w:r>
    </w:p>
    <w:p w:rsidR="00D144F9" w:rsidRPr="00711BFA" w:rsidP="6213CAC3" w14:paraId="404B3221" w14:textId="4DD8CB49">
      <w:pPr>
        <w:pStyle w:val="Heading4"/>
        <w:spacing w:after="0"/>
        <w:ind w:left="360"/>
      </w:pPr>
      <w:bookmarkStart w:id="20" w:name="_Toc144474645"/>
      <w:r>
        <w:t>Explanation of Any Payment or Gift to Respondents</w:t>
      </w:r>
      <w:bookmarkEnd w:id="20"/>
    </w:p>
    <w:p w:rsidR="00770CC1" w:rsidP="6213CAC3" w14:paraId="1FCEF528" w14:textId="17DEFEA5">
      <w:pPr>
        <w:spacing w:after="0"/>
      </w:pPr>
      <w:r w:rsidRPr="00711BFA">
        <w:t>CDC will not provide payments or gifts to respondents.</w:t>
      </w:r>
    </w:p>
    <w:p w:rsidR="00730E2E" w:rsidP="6213CAC3" w14:paraId="60109C7B" w14:textId="77777777">
      <w:pPr>
        <w:spacing w:after="0"/>
      </w:pPr>
    </w:p>
    <w:p w:rsidR="008D044F" w:rsidRPr="00D16E78" w:rsidP="008D044F" w14:paraId="421B872E" w14:textId="77777777">
      <w:pPr>
        <w:pStyle w:val="Heading4"/>
        <w:tabs>
          <w:tab w:val="right" w:pos="9360"/>
        </w:tabs>
        <w:spacing w:after="0"/>
        <w:ind w:left="360"/>
        <w:contextualSpacing/>
      </w:pPr>
      <w:bookmarkStart w:id="21" w:name="_Toc144474646"/>
      <w:bookmarkStart w:id="22" w:name="_Toc427752823"/>
      <w:bookmarkStart w:id="23" w:name="_Toc9610492"/>
      <w:r>
        <w:t>Protection of the Privacy and Confidentiality of Information Provided by Respondents</w:t>
      </w:r>
      <w:bookmarkEnd w:id="21"/>
    </w:p>
    <w:p w:rsidR="2202BA1D" w:rsidP="00E4599C" w14:paraId="70B32FA8" w14:textId="4BE59870">
      <w:pPr>
        <w:rPr>
          <w:rFonts w:ascii="Cambria" w:eastAsia="Cambria" w:hAnsi="Cambria" w:cs="Cambria"/>
          <w:b/>
          <w:color w:val="000000" w:themeColor="text1"/>
        </w:rPr>
      </w:pPr>
      <w:bookmarkStart w:id="24" w:name="_Toc144306038"/>
      <w:bookmarkEnd w:id="22"/>
      <w:bookmarkEnd w:id="23"/>
      <w:r w:rsidRPr="00E4599C">
        <w:t>The</w:t>
      </w:r>
      <w:r w:rsidRPr="755E1572">
        <w:rPr>
          <w:rFonts w:ascii="Cambria" w:eastAsia="Cambria" w:hAnsi="Cambria" w:cs="Cambria"/>
          <w:color w:val="000000" w:themeColor="text1"/>
        </w:rPr>
        <w:t xml:space="preserve"> Privacy Office reviewed the project</w:t>
      </w:r>
      <w:r w:rsidRPr="755E1572" w:rsidR="43ADF70C">
        <w:rPr>
          <w:rFonts w:ascii="Cambria" w:eastAsia="Cambria" w:hAnsi="Cambria" w:cs="Cambria"/>
          <w:color w:val="000000" w:themeColor="text1"/>
        </w:rPr>
        <w:t xml:space="preserve"> and determined that the Privacy Act does not apply (Attachment C).</w:t>
      </w:r>
      <w:bookmarkEnd w:id="24"/>
      <w:r w:rsidRPr="755E1572" w:rsidR="43ADF70C">
        <w:rPr>
          <w:rFonts w:ascii="Cambria" w:eastAsia="Cambria" w:hAnsi="Cambria" w:cs="Cambria"/>
          <w:color w:val="000000" w:themeColor="text1"/>
        </w:rPr>
        <w:t xml:space="preserve"> </w:t>
      </w:r>
    </w:p>
    <w:p w:rsidR="00600B8A" w:rsidRPr="00CA1587" w:rsidP="00E4599C" w14:paraId="36C8BA5A" w14:textId="4FECE8B4">
      <w:bookmarkStart w:id="25" w:name="_Toc144306039"/>
      <w:r>
        <w:t xml:space="preserve">Data will be kept private to the extent allowed by law.  </w:t>
      </w:r>
      <w:r w:rsidRPr="00E4599C" w:rsidR="488F65FB">
        <w:t>Responses</w:t>
      </w:r>
      <w:r w:rsidRPr="6734B777" w:rsidR="488F65FB">
        <w:rPr>
          <w:rFonts w:ascii="Cambria" w:eastAsia="Cambria" w:hAnsi="Cambria" w:cs="Cambria"/>
          <w:color w:val="000000" w:themeColor="text1"/>
        </w:rPr>
        <w:t xml:space="preserve"> will be kept in </w:t>
      </w:r>
      <w:r w:rsidRPr="6734B777" w:rsidR="488F65FB">
        <w:rPr>
          <w:rFonts w:ascii="Cambria" w:eastAsia="Cambria" w:hAnsi="Cambria" w:cs="Cambria"/>
          <w:color w:val="000000" w:themeColor="text1"/>
        </w:rPr>
        <w:t>REDCap</w:t>
      </w:r>
      <w:r w:rsidRPr="6734B777" w:rsidR="488F65FB">
        <w:rPr>
          <w:rFonts w:ascii="Cambria" w:eastAsia="Cambria" w:hAnsi="Cambria" w:cs="Cambria"/>
          <w:color w:val="000000" w:themeColor="text1"/>
        </w:rPr>
        <w:t xml:space="preserve"> Main which requires Secure Access Management System (SAMS) authentication and credentials to enter or access data. </w:t>
      </w:r>
      <w:r w:rsidRPr="6734B777" w:rsidR="364897DD">
        <w:rPr>
          <w:rFonts w:ascii="Cambria" w:eastAsia="Cambria" w:hAnsi="Cambria" w:cs="Cambria"/>
          <w:color w:val="000000" w:themeColor="text1"/>
        </w:rPr>
        <w:t xml:space="preserve">Only evaluation staff will have access to view or download personally identifiable information, however all fellowship staff will have access to de-identified data. </w:t>
      </w:r>
      <w:r w:rsidRPr="3460099E" w:rsidR="0DEAFD3B">
        <w:rPr>
          <w:rFonts w:ascii="Cambria" w:eastAsia="Cambria" w:hAnsi="Cambria" w:cs="Cambria"/>
          <w:color w:val="000000" w:themeColor="text1"/>
        </w:rPr>
        <w:t>The evalua</w:t>
      </w:r>
      <w:r w:rsidRPr="3460099E" w:rsidR="7CBE6260">
        <w:rPr>
          <w:rFonts w:ascii="Cambria" w:eastAsia="Cambria" w:hAnsi="Cambria" w:cs="Cambria"/>
          <w:color w:val="000000" w:themeColor="text1"/>
        </w:rPr>
        <w:t>tion lead</w:t>
      </w:r>
      <w:r w:rsidRPr="3460099E" w:rsidR="0DEAFD3B">
        <w:rPr>
          <w:rFonts w:ascii="Cambria" w:eastAsia="Cambria" w:hAnsi="Cambria" w:cs="Cambria"/>
          <w:color w:val="000000" w:themeColor="text1"/>
        </w:rPr>
        <w:t xml:space="preserve"> and evaluation fellow will be the only staff with access t</w:t>
      </w:r>
      <w:r w:rsidRPr="3460099E" w:rsidR="1E647994">
        <w:rPr>
          <w:rFonts w:ascii="Cambria" w:eastAsia="Cambria" w:hAnsi="Cambria" w:cs="Cambria"/>
          <w:color w:val="000000" w:themeColor="text1"/>
        </w:rPr>
        <w:t xml:space="preserve">o view or download PII for </w:t>
      </w:r>
      <w:r w:rsidRPr="3460099E" w:rsidR="0DEAFD3B">
        <w:rPr>
          <w:rFonts w:ascii="Cambria" w:eastAsia="Cambria" w:hAnsi="Cambria" w:cs="Cambria"/>
          <w:color w:val="000000" w:themeColor="text1"/>
        </w:rPr>
        <w:t>all stages of data collection, management, and analysis</w:t>
      </w:r>
      <w:r w:rsidRPr="3460099E" w:rsidR="3FE7BC54">
        <w:rPr>
          <w:rFonts w:ascii="Cambria" w:eastAsia="Cambria" w:hAnsi="Cambria" w:cs="Cambria"/>
          <w:color w:val="000000" w:themeColor="text1"/>
        </w:rPr>
        <w:t>.</w:t>
      </w:r>
      <w:r w:rsidRPr="3460099E" w:rsidR="2636C01B">
        <w:rPr>
          <w:rFonts w:ascii="Cambria" w:eastAsia="Cambria" w:hAnsi="Cambria" w:cs="Cambria"/>
          <w:color w:val="000000" w:themeColor="text1"/>
        </w:rPr>
        <w:t xml:space="preserve"> </w:t>
      </w:r>
      <w:r w:rsidRPr="6734B777" w:rsidR="78BDE286">
        <w:rPr>
          <w:rFonts w:ascii="Cambria" w:eastAsia="Cambria" w:hAnsi="Cambria" w:cs="Cambria"/>
        </w:rPr>
        <w:t xml:space="preserve">PII from the application may be disclosed to </w:t>
      </w:r>
      <w:r w:rsidRPr="3460099E" w:rsidR="4B171A06">
        <w:rPr>
          <w:rFonts w:ascii="Cambria" w:eastAsia="Cambria" w:hAnsi="Cambria" w:cs="Cambria"/>
        </w:rPr>
        <w:t>fellowship management staff</w:t>
      </w:r>
      <w:r w:rsidRPr="6734B777" w:rsidR="78BDE286">
        <w:rPr>
          <w:rFonts w:ascii="Cambria" w:eastAsia="Cambria" w:hAnsi="Cambria" w:cs="Cambria"/>
        </w:rPr>
        <w:t xml:space="preserve"> who need access to interview, place, and extend offers to fellows, as is customary and expected for information submitted in applications. </w:t>
      </w:r>
      <w:r w:rsidRPr="3460099E" w:rsidR="110D0488">
        <w:rPr>
          <w:rFonts w:ascii="Cambria" w:eastAsia="Cambria" w:hAnsi="Cambria" w:cs="Cambria"/>
        </w:rPr>
        <w:t xml:space="preserve">Evaluation staff will download </w:t>
      </w:r>
      <w:r w:rsidRPr="3460099E" w:rsidR="16248D41">
        <w:rPr>
          <w:rFonts w:ascii="Cambria" w:eastAsia="Cambria" w:hAnsi="Cambria" w:cs="Cambria"/>
        </w:rPr>
        <w:t xml:space="preserve">applicant data and share with the fellowship management staff </w:t>
      </w:r>
      <w:r w:rsidRPr="3460099E" w:rsidR="583F9DA4">
        <w:rPr>
          <w:rFonts w:ascii="Cambria" w:eastAsia="Cambria" w:hAnsi="Cambria" w:cs="Cambria"/>
        </w:rPr>
        <w:t xml:space="preserve">via CDC network </w:t>
      </w:r>
      <w:r w:rsidRPr="3460099E" w:rsidR="583F9DA4">
        <w:rPr>
          <w:rFonts w:ascii="Cambria" w:eastAsia="Cambria" w:hAnsi="Cambria" w:cs="Cambria"/>
        </w:rPr>
        <w:t>Sharefile</w:t>
      </w:r>
      <w:r w:rsidRPr="3460099E" w:rsidR="583F9DA4">
        <w:rPr>
          <w:rFonts w:ascii="Cambria" w:eastAsia="Cambria" w:hAnsi="Cambria" w:cs="Cambria"/>
        </w:rPr>
        <w:t xml:space="preserve"> link sent in an encrypted email.</w:t>
      </w:r>
      <w:bookmarkEnd w:id="25"/>
      <w:r w:rsidRPr="3460099E" w:rsidR="202CB5D5">
        <w:rPr>
          <w:rFonts w:ascii="Cambria" w:eastAsia="Cambria" w:hAnsi="Cambria" w:cs="Cambria"/>
        </w:rPr>
        <w:t xml:space="preserve"> </w:t>
      </w:r>
      <w:r w:rsidR="202CB5D5">
        <w:t xml:space="preserve"> </w:t>
      </w:r>
    </w:p>
    <w:p w:rsidR="00C12340" w:rsidRPr="00CA1587" w:rsidP="6213CAC3" w14:paraId="0E7DBCCA" w14:textId="77777777">
      <w:pPr>
        <w:spacing w:after="0"/>
      </w:pPr>
    </w:p>
    <w:p w:rsidR="00D144F9" w:rsidRPr="00711BFA" w:rsidP="6213CAC3" w14:paraId="0E39AF7E" w14:textId="01C3993B">
      <w:pPr>
        <w:pStyle w:val="Heading4"/>
        <w:spacing w:after="0"/>
        <w:ind w:left="360"/>
      </w:pPr>
      <w:bookmarkStart w:id="26" w:name="_Toc144474647"/>
      <w:r>
        <w:t xml:space="preserve">Institutional Review Board (IRB) and </w:t>
      </w:r>
      <w:r w:rsidR="4D336CF6">
        <w:t>Justification for Sensitive Questions</w:t>
      </w:r>
      <w:bookmarkEnd w:id="26"/>
    </w:p>
    <w:p w:rsidR="00770CC1" w:rsidRPr="00094D5F" w:rsidP="6213CAC3" w14:paraId="560E2A92" w14:textId="1916D756">
      <w:pPr>
        <w:spacing w:after="0"/>
      </w:pPr>
      <w:r>
        <w:t xml:space="preserve">This data collection is not research involving human </w:t>
      </w:r>
      <w:r w:rsidR="00D72F7E">
        <w:t>subjects;</w:t>
      </w:r>
      <w:r w:rsidR="1487D918">
        <w:t xml:space="preserve"> </w:t>
      </w:r>
      <w:r w:rsidR="006E66EF">
        <w:t>therefore,</w:t>
      </w:r>
      <w:r w:rsidR="1487D918">
        <w:t xml:space="preserve"> CDC IRB approval is not required for this</w:t>
      </w:r>
      <w:r w:rsidR="54A0625F">
        <w:t xml:space="preserve"> </w:t>
      </w:r>
      <w:r w:rsidR="1DF8845C">
        <w:t>project</w:t>
      </w:r>
      <w:r w:rsidR="00D96B83">
        <w:t xml:space="preserve"> (see attachment </w:t>
      </w:r>
      <w:r w:rsidR="1ABF735D">
        <w:t>D</w:t>
      </w:r>
      <w:r w:rsidR="00D96B83">
        <w:t>)</w:t>
      </w:r>
      <w:r>
        <w:t xml:space="preserve">. </w:t>
      </w:r>
      <w:r w:rsidR="5F7AF46A">
        <w:t xml:space="preserve">Some instruments ask about race and disability, which </w:t>
      </w:r>
      <w:r w:rsidR="5F7AF46A">
        <w:t xml:space="preserve">can be considered sensitive information. Because the funding for this program requires efforts to increase diversity, equity, </w:t>
      </w:r>
      <w:r w:rsidR="69DAE9A9">
        <w:t xml:space="preserve">inclusion, and accessibility in the public health workforce, we must have information about fellows’ race and disability status to determine if our efforts are resulting in an increase </w:t>
      </w:r>
      <w:r w:rsidR="6715CB72">
        <w:t xml:space="preserve">of racial diversity and accessibility for those who identify as having a disability. </w:t>
      </w:r>
    </w:p>
    <w:p w:rsidR="00C16730" w:rsidP="6213CAC3" w14:paraId="619AA372" w14:textId="77777777">
      <w:pPr>
        <w:spacing w:after="0"/>
      </w:pPr>
    </w:p>
    <w:p w:rsidR="00D144F9" w:rsidRPr="00711BFA" w:rsidP="6213CAC3" w14:paraId="26E3BB23" w14:textId="77777777">
      <w:pPr>
        <w:pStyle w:val="Heading4"/>
        <w:spacing w:after="0"/>
        <w:ind w:left="360"/>
      </w:pPr>
      <w:bookmarkStart w:id="27" w:name="_Toc144474648"/>
      <w:r>
        <w:t>Estimates of Annualized Burden Hours and Costs</w:t>
      </w:r>
      <w:bookmarkEnd w:id="27"/>
    </w:p>
    <w:p w:rsidR="00B80EA2" w:rsidP="6213CAC3" w14:paraId="5BF1A6C5" w14:textId="081CE89E">
      <w:pPr>
        <w:spacing w:after="0"/>
      </w:pPr>
      <w:bookmarkStart w:id="28" w:name="_Hlk39996510"/>
      <w:r>
        <w:t>All</w:t>
      </w:r>
      <w:r w:rsidR="00243334">
        <w:t xml:space="preserve"> instruments were pilot tested: </w:t>
      </w:r>
    </w:p>
    <w:p w:rsidR="00B80EA2" w:rsidP="6213CAC3" w14:paraId="3EF49F72" w14:textId="77777777">
      <w:pPr>
        <w:spacing w:after="0"/>
      </w:pPr>
    </w:p>
    <w:bookmarkEnd w:id="28"/>
    <w:p w:rsidR="00FE7243" w:rsidRPr="0089134B" w:rsidP="39D74A9D" w14:paraId="2E62B49D" w14:textId="7C680AD3">
      <w:pPr>
        <w:spacing w:after="0"/>
        <w:ind w:left="720"/>
        <w:rPr>
          <w:rFonts w:eastAsia="Times New Roman"/>
          <w:lang w:eastAsia="en-US"/>
        </w:rPr>
      </w:pPr>
      <w:r w:rsidRPr="755E1572">
        <w:rPr>
          <w:rFonts w:eastAsia="Times New Roman"/>
          <w:b/>
          <w:bCs/>
          <w:lang w:eastAsia="en-US"/>
        </w:rPr>
        <w:t>PHL Fellow Application</w:t>
      </w:r>
      <w:r w:rsidRPr="755E1572" w:rsidR="00C149E8">
        <w:rPr>
          <w:rFonts w:eastAsia="Times New Roman"/>
          <w:b/>
          <w:bCs/>
          <w:lang w:eastAsia="en-US"/>
        </w:rPr>
        <w:t xml:space="preserve"> </w:t>
      </w:r>
      <w:r w:rsidRPr="755E1572" w:rsidR="001B7B9D">
        <w:rPr>
          <w:rFonts w:ascii="Cambria" w:hAnsi="Cambria" w:cs="Calibri"/>
        </w:rPr>
        <w:t xml:space="preserve">(see </w:t>
      </w:r>
      <w:r w:rsidRPr="755E1572" w:rsidR="32FC3A0C">
        <w:rPr>
          <w:rFonts w:ascii="Cambria" w:hAnsi="Cambria" w:cs="Calibri"/>
        </w:rPr>
        <w:t xml:space="preserve">attachment </w:t>
      </w:r>
      <w:r w:rsidRPr="755E1572" w:rsidR="72053A7B">
        <w:rPr>
          <w:rFonts w:ascii="Cambria" w:hAnsi="Cambria" w:cs="Calibri"/>
        </w:rPr>
        <w:t>E</w:t>
      </w:r>
      <w:r w:rsidR="000A419E">
        <w:rPr>
          <w:rFonts w:ascii="Cambria" w:hAnsi="Cambria" w:cs="Calibri"/>
        </w:rPr>
        <w:t>-1</w:t>
      </w:r>
      <w:r w:rsidRPr="755E1572" w:rsidR="32FC3A0C">
        <w:rPr>
          <w:rFonts w:ascii="Cambria" w:hAnsi="Cambria" w:cs="Calibri"/>
        </w:rPr>
        <w:t>)</w:t>
      </w:r>
      <w:r w:rsidRPr="755E1572" w:rsidR="001B7B9D">
        <w:rPr>
          <w:rFonts w:ascii="Cambria" w:hAnsi="Cambria" w:cs="Calibri"/>
        </w:rPr>
        <w:t>:</w:t>
      </w:r>
      <w:r w:rsidRPr="755E1572">
        <w:rPr>
          <w:rFonts w:eastAsia="Times New Roman"/>
          <w:b/>
          <w:bCs/>
          <w:lang w:eastAsia="en-US"/>
        </w:rPr>
        <w:t xml:space="preserve"> </w:t>
      </w:r>
      <w:r w:rsidRPr="755E1572">
        <w:rPr>
          <w:rFonts w:eastAsia="Times New Roman"/>
          <w:lang w:eastAsia="en-US"/>
        </w:rPr>
        <w:t xml:space="preserve">The estimate for burden hours is based on pilot response completed by program staff. Pilot responses took 5–7 minutes to complete. For the purposes of estimating burden, the upper limit of 7 minutes was used. </w:t>
      </w:r>
    </w:p>
    <w:p w:rsidR="00FE7243" w:rsidRPr="0089134B" w:rsidP="39D74A9D" w14:paraId="1BB7BBE3" w14:textId="77777777">
      <w:pPr>
        <w:spacing w:after="0"/>
        <w:ind w:left="720"/>
        <w:rPr>
          <w:rFonts w:eastAsia="Times New Roman"/>
          <w:lang w:eastAsia="en-US"/>
        </w:rPr>
      </w:pPr>
    </w:p>
    <w:p w:rsidR="00FE7243" w:rsidRPr="0089134B" w:rsidP="39D74A9D" w14:paraId="72AFA690" w14:textId="28DEBFC5">
      <w:pPr>
        <w:spacing w:after="0"/>
        <w:ind w:left="720"/>
        <w:rPr>
          <w:rFonts w:eastAsia="Times New Roman"/>
          <w:lang w:eastAsia="en-US"/>
        </w:rPr>
      </w:pPr>
      <w:r w:rsidRPr="755E1572">
        <w:rPr>
          <w:rFonts w:eastAsia="Times New Roman"/>
          <w:b/>
          <w:bCs/>
          <w:lang w:eastAsia="en-US"/>
        </w:rPr>
        <w:t>PHL Fellow Welcome Survey</w:t>
      </w:r>
      <w:r w:rsidRPr="755E1572" w:rsidR="00BC678E">
        <w:rPr>
          <w:rFonts w:eastAsia="Times New Roman"/>
          <w:b/>
          <w:bCs/>
          <w:lang w:eastAsia="en-US"/>
        </w:rPr>
        <w:t xml:space="preserve"> </w:t>
      </w:r>
      <w:r w:rsidRPr="755E1572" w:rsidR="00EA009B">
        <w:rPr>
          <w:rFonts w:ascii="Cambria" w:hAnsi="Cambria" w:cs="Calibri"/>
        </w:rPr>
        <w:t xml:space="preserve">(see </w:t>
      </w:r>
      <w:r w:rsidRPr="755E1572" w:rsidR="150652C8">
        <w:rPr>
          <w:rFonts w:ascii="Cambria" w:hAnsi="Cambria" w:cs="Calibri"/>
        </w:rPr>
        <w:t xml:space="preserve">attachment </w:t>
      </w:r>
      <w:r w:rsidRPr="755E1572" w:rsidR="55ECB754">
        <w:rPr>
          <w:rFonts w:ascii="Cambria" w:hAnsi="Cambria" w:cs="Calibri"/>
        </w:rPr>
        <w:t>F</w:t>
      </w:r>
      <w:r w:rsidR="0044343A">
        <w:rPr>
          <w:rFonts w:ascii="Cambria" w:hAnsi="Cambria" w:cs="Calibri"/>
        </w:rPr>
        <w:t>-1</w:t>
      </w:r>
      <w:r w:rsidRPr="755E1572" w:rsidR="150652C8">
        <w:rPr>
          <w:rFonts w:ascii="Cambria" w:hAnsi="Cambria" w:cs="Calibri"/>
        </w:rPr>
        <w:t>)</w:t>
      </w:r>
      <w:r w:rsidRPr="755E1572" w:rsidR="00EA009B">
        <w:rPr>
          <w:rFonts w:ascii="Cambria" w:hAnsi="Cambria" w:cs="Calibri"/>
        </w:rPr>
        <w:t>:</w:t>
      </w:r>
      <w:r w:rsidRPr="755E1572">
        <w:rPr>
          <w:rFonts w:eastAsia="Times New Roman"/>
          <w:lang w:eastAsia="en-US"/>
        </w:rPr>
        <w:t xml:space="preserve"> The estimate for burden hours is based on pilot response completed by program staff. Pilot responses took 3–6 minutes to complete. For the purposes of estimating burden, the upper limit of 6 minutes was used. </w:t>
      </w:r>
    </w:p>
    <w:p w:rsidR="00FE7243" w:rsidRPr="0089134B" w:rsidP="39D74A9D" w14:paraId="5795DDDE" w14:textId="77777777">
      <w:pPr>
        <w:spacing w:after="0"/>
        <w:ind w:left="720"/>
        <w:rPr>
          <w:rFonts w:eastAsia="Times New Roman"/>
          <w:lang w:eastAsia="en-US"/>
        </w:rPr>
      </w:pPr>
    </w:p>
    <w:p w:rsidR="001846B6" w:rsidRPr="0089134B" w:rsidP="001846B6" w14:paraId="6AF45CCE" w14:textId="54EBEC24">
      <w:pPr>
        <w:spacing w:after="0"/>
        <w:ind w:left="720"/>
        <w:rPr>
          <w:rFonts w:eastAsia="Times New Roman"/>
          <w:lang w:eastAsia="en-US"/>
        </w:rPr>
      </w:pPr>
      <w:r w:rsidRPr="755E1572">
        <w:rPr>
          <w:rFonts w:eastAsia="Times New Roman"/>
          <w:b/>
          <w:bCs/>
          <w:lang w:eastAsia="en-US"/>
        </w:rPr>
        <w:t xml:space="preserve">PHL Fellow Focus Group </w:t>
      </w:r>
      <w:r w:rsidRPr="755E1572">
        <w:rPr>
          <w:rFonts w:cs="Calibri"/>
        </w:rPr>
        <w:t xml:space="preserve">(see attachment </w:t>
      </w:r>
      <w:r w:rsidRPr="755E1572" w:rsidR="5860059E">
        <w:rPr>
          <w:rFonts w:cs="Calibri"/>
        </w:rPr>
        <w:t>G</w:t>
      </w:r>
      <w:r w:rsidR="0044343A">
        <w:rPr>
          <w:rFonts w:cs="Calibri"/>
        </w:rPr>
        <w:t>-1</w:t>
      </w:r>
      <w:r w:rsidRPr="755E1572">
        <w:rPr>
          <w:rFonts w:cs="Calibri"/>
        </w:rPr>
        <w:t>)</w:t>
      </w:r>
      <w:r w:rsidRPr="755E1572">
        <w:rPr>
          <w:rFonts w:eastAsia="Times New Roman"/>
          <w:lang w:eastAsia="en-US"/>
        </w:rPr>
        <w:t xml:space="preserve">: The estimate for burden hours is based on time allocated to complete the focus group. Focus groups will be scheduled for one-hour increments. A subpopulation of 30 fellows will be randomly selected to participate. </w:t>
      </w:r>
    </w:p>
    <w:p w:rsidR="001846B6" w:rsidP="39D74A9D" w14:paraId="734E1B30" w14:textId="77777777">
      <w:pPr>
        <w:spacing w:after="0"/>
        <w:ind w:left="720"/>
        <w:rPr>
          <w:rFonts w:eastAsia="Times New Roman"/>
          <w:b/>
          <w:bCs/>
          <w:lang w:eastAsia="en-US"/>
        </w:rPr>
      </w:pPr>
    </w:p>
    <w:p w:rsidR="00FE7243" w:rsidRPr="0089134B" w:rsidP="39D74A9D" w14:paraId="2B6D7BB8" w14:textId="35ED37EC">
      <w:pPr>
        <w:spacing w:after="0"/>
        <w:ind w:left="720"/>
        <w:rPr>
          <w:rFonts w:eastAsia="Times New Roman"/>
          <w:lang w:eastAsia="en-US"/>
        </w:rPr>
      </w:pPr>
      <w:r w:rsidRPr="755E1572">
        <w:rPr>
          <w:rFonts w:eastAsia="Times New Roman"/>
          <w:b/>
          <w:bCs/>
          <w:lang w:eastAsia="en-US"/>
        </w:rPr>
        <w:t>PHL Fellow End-of-Program Survey</w:t>
      </w:r>
      <w:r w:rsidRPr="755E1572" w:rsidR="00EA009B">
        <w:rPr>
          <w:rFonts w:eastAsia="Times New Roman"/>
          <w:lang w:eastAsia="en-US"/>
        </w:rPr>
        <w:t xml:space="preserve"> (see </w:t>
      </w:r>
      <w:r w:rsidRPr="755E1572" w:rsidR="0C56DEEB">
        <w:rPr>
          <w:rFonts w:eastAsia="Times New Roman"/>
          <w:lang w:eastAsia="en-US"/>
        </w:rPr>
        <w:t xml:space="preserve">attachment </w:t>
      </w:r>
      <w:r w:rsidRPr="755E1572" w:rsidR="37CF9A05">
        <w:rPr>
          <w:rFonts w:eastAsia="Times New Roman"/>
          <w:lang w:eastAsia="en-US"/>
        </w:rPr>
        <w:t>H</w:t>
      </w:r>
      <w:r w:rsidR="00535DED">
        <w:rPr>
          <w:rFonts w:eastAsia="Times New Roman"/>
          <w:lang w:eastAsia="en-US"/>
        </w:rPr>
        <w:t>-1</w:t>
      </w:r>
      <w:r w:rsidRPr="755E1572" w:rsidR="0C56DEEB">
        <w:rPr>
          <w:rFonts w:eastAsia="Times New Roman"/>
          <w:lang w:eastAsia="en-US"/>
        </w:rPr>
        <w:t>)</w:t>
      </w:r>
      <w:r w:rsidRPr="755E1572" w:rsidR="00EA009B">
        <w:rPr>
          <w:rFonts w:eastAsia="Times New Roman"/>
          <w:lang w:eastAsia="en-US"/>
        </w:rPr>
        <w:t>:</w:t>
      </w:r>
      <w:r w:rsidRPr="755E1572">
        <w:rPr>
          <w:rFonts w:eastAsia="Times New Roman"/>
          <w:b/>
          <w:bCs/>
          <w:lang w:eastAsia="en-US"/>
        </w:rPr>
        <w:t xml:space="preserve"> </w:t>
      </w:r>
      <w:r w:rsidRPr="755E1572">
        <w:rPr>
          <w:rFonts w:eastAsia="Times New Roman"/>
          <w:lang w:eastAsia="en-US"/>
        </w:rPr>
        <w:t>The estimate for burden hours is based on pilot responses by staff. Pilot responses took 4–7 minutes to complete. For the purposes of estimating burden, the upper limit of 7 minutes was used.</w:t>
      </w:r>
    </w:p>
    <w:p w:rsidR="00FE7243" w:rsidRPr="0089134B" w:rsidP="39D74A9D" w14:paraId="2230152B" w14:textId="77777777">
      <w:pPr>
        <w:spacing w:after="0"/>
        <w:ind w:left="720"/>
        <w:rPr>
          <w:rFonts w:eastAsia="Times New Roman"/>
          <w:b/>
          <w:bCs/>
          <w:lang w:eastAsia="en-US"/>
        </w:rPr>
      </w:pPr>
    </w:p>
    <w:p w:rsidR="00FE7243" w:rsidRPr="0089134B" w:rsidP="39D74A9D" w14:paraId="29A8C580" w14:textId="46DC4157">
      <w:pPr>
        <w:spacing w:after="0"/>
        <w:ind w:left="720"/>
        <w:rPr>
          <w:rFonts w:eastAsia="Times New Roman"/>
          <w:b/>
          <w:bCs/>
          <w:lang w:eastAsia="en-US"/>
        </w:rPr>
      </w:pPr>
      <w:r w:rsidRPr="755E1572">
        <w:rPr>
          <w:rFonts w:eastAsia="Times New Roman"/>
          <w:b/>
          <w:bCs/>
          <w:lang w:eastAsia="en-US"/>
        </w:rPr>
        <w:t>PHL Fellowship Alumni Survey</w:t>
      </w:r>
      <w:r w:rsidRPr="755E1572" w:rsidR="00662365">
        <w:rPr>
          <w:rFonts w:eastAsia="Times New Roman"/>
          <w:b/>
          <w:bCs/>
          <w:lang w:eastAsia="en-US"/>
        </w:rPr>
        <w:t xml:space="preserve"> </w:t>
      </w:r>
      <w:r w:rsidRPr="755E1572" w:rsidR="00662365">
        <w:rPr>
          <w:rFonts w:eastAsia="Times New Roman"/>
          <w:lang w:eastAsia="en-US"/>
        </w:rPr>
        <w:t xml:space="preserve">(see </w:t>
      </w:r>
      <w:r w:rsidRPr="755E1572" w:rsidR="79183E32">
        <w:rPr>
          <w:rFonts w:eastAsia="Times New Roman"/>
          <w:lang w:eastAsia="en-US"/>
        </w:rPr>
        <w:t xml:space="preserve">attachment </w:t>
      </w:r>
      <w:r w:rsidRPr="755E1572" w:rsidR="55294BE6">
        <w:rPr>
          <w:rFonts w:eastAsia="Times New Roman"/>
          <w:lang w:eastAsia="en-US"/>
        </w:rPr>
        <w:t>I</w:t>
      </w:r>
      <w:r w:rsidR="00957B13">
        <w:rPr>
          <w:rFonts w:eastAsia="Times New Roman"/>
          <w:lang w:eastAsia="en-US"/>
        </w:rPr>
        <w:t>-1</w:t>
      </w:r>
      <w:r w:rsidRPr="755E1572" w:rsidR="79183E32">
        <w:rPr>
          <w:rFonts w:eastAsia="Times New Roman"/>
          <w:lang w:eastAsia="en-US"/>
        </w:rPr>
        <w:t>)</w:t>
      </w:r>
      <w:r w:rsidRPr="755E1572" w:rsidR="00662365">
        <w:rPr>
          <w:rFonts w:eastAsia="Times New Roman"/>
          <w:lang w:eastAsia="en-US"/>
        </w:rPr>
        <w:t>:</w:t>
      </w:r>
      <w:r w:rsidRPr="755E1572">
        <w:rPr>
          <w:rFonts w:eastAsia="Times New Roman"/>
          <w:lang w:eastAsia="en-US"/>
        </w:rPr>
        <w:t xml:space="preserve"> The estimate for burden hours is based on pilot responses by staff. Pilot responses took 2–10 minutes to complete. For the purposes of estimating burden, the upper limit of 10 minutes was used. </w:t>
      </w:r>
    </w:p>
    <w:p w:rsidR="00FE7243" w:rsidRPr="0089134B" w:rsidP="39D74A9D" w14:paraId="4AAD7FCA" w14:textId="77777777">
      <w:pPr>
        <w:spacing w:after="0"/>
        <w:ind w:left="720"/>
        <w:rPr>
          <w:rFonts w:eastAsia="Times New Roman"/>
          <w:b/>
          <w:bCs/>
          <w:lang w:eastAsia="en-US"/>
        </w:rPr>
      </w:pPr>
    </w:p>
    <w:p w:rsidR="00FE7243" w:rsidRPr="0089134B" w:rsidP="39D74A9D" w14:paraId="7D6B5D27" w14:textId="2B99DCF8">
      <w:pPr>
        <w:spacing w:after="0"/>
        <w:ind w:left="720"/>
        <w:rPr>
          <w:rFonts w:eastAsia="Times New Roman"/>
          <w:lang w:eastAsia="en-US"/>
        </w:rPr>
      </w:pPr>
      <w:r w:rsidRPr="755E1572">
        <w:rPr>
          <w:rFonts w:eastAsia="Times New Roman"/>
          <w:b/>
          <w:bCs/>
          <w:lang w:eastAsia="en-US"/>
        </w:rPr>
        <w:t>PHL Fellowship Host Site Application</w:t>
      </w:r>
      <w:r w:rsidRPr="755E1572" w:rsidR="00E858D1">
        <w:rPr>
          <w:rFonts w:eastAsia="Times New Roman"/>
          <w:lang w:eastAsia="en-US"/>
        </w:rPr>
        <w:t xml:space="preserve"> (see </w:t>
      </w:r>
      <w:r w:rsidRPr="755E1572" w:rsidR="0C6C4863">
        <w:rPr>
          <w:rFonts w:eastAsia="Times New Roman"/>
          <w:lang w:eastAsia="en-US"/>
        </w:rPr>
        <w:t xml:space="preserve">attachment </w:t>
      </w:r>
      <w:r w:rsidRPr="755E1572" w:rsidR="215528D7">
        <w:rPr>
          <w:rFonts w:eastAsia="Times New Roman"/>
          <w:lang w:eastAsia="en-US"/>
        </w:rPr>
        <w:t>J</w:t>
      </w:r>
      <w:r w:rsidR="00957B13">
        <w:rPr>
          <w:rFonts w:eastAsia="Times New Roman"/>
          <w:lang w:eastAsia="en-US"/>
        </w:rPr>
        <w:t>-1</w:t>
      </w:r>
      <w:r w:rsidRPr="755E1572" w:rsidR="0C6C4863">
        <w:rPr>
          <w:rFonts w:eastAsia="Times New Roman"/>
          <w:lang w:eastAsia="en-US"/>
        </w:rPr>
        <w:t>)</w:t>
      </w:r>
      <w:r w:rsidRPr="755E1572" w:rsidR="00E858D1">
        <w:rPr>
          <w:rFonts w:eastAsia="Times New Roman"/>
          <w:lang w:eastAsia="en-US"/>
        </w:rPr>
        <w:t>:</w:t>
      </w:r>
      <w:r w:rsidRPr="755E1572">
        <w:rPr>
          <w:rFonts w:eastAsia="Times New Roman"/>
          <w:lang w:eastAsia="en-US"/>
        </w:rPr>
        <w:t xml:space="preserve"> The estimate for burden hours is based on pilot response completed by program staff. Pilot responses took 9–21 minutes to complete. For the purposes of estimating burden, the upper limit of 21 minutes was used.</w:t>
      </w:r>
    </w:p>
    <w:p w:rsidR="00FE7243" w:rsidRPr="0089134B" w:rsidP="39D74A9D" w14:paraId="1AE19EE6" w14:textId="77777777">
      <w:pPr>
        <w:spacing w:after="0"/>
        <w:ind w:left="720"/>
        <w:rPr>
          <w:rFonts w:eastAsia="Times New Roman"/>
          <w:lang w:eastAsia="en-US"/>
        </w:rPr>
      </w:pPr>
    </w:p>
    <w:p w:rsidR="00FE7243" w:rsidRPr="0089134B" w:rsidP="39D74A9D" w14:paraId="5C99AF9A" w14:textId="53B243A7">
      <w:pPr>
        <w:spacing w:after="0"/>
        <w:ind w:left="720"/>
        <w:rPr>
          <w:rFonts w:eastAsia="Times New Roman"/>
          <w:lang w:eastAsia="en-US"/>
        </w:rPr>
      </w:pPr>
      <w:r w:rsidRPr="755E1572">
        <w:rPr>
          <w:rFonts w:eastAsia="Times New Roman"/>
          <w:b/>
          <w:bCs/>
          <w:lang w:eastAsia="en-US"/>
        </w:rPr>
        <w:t>PHL Fellowship Host Site Welcome Survey</w:t>
      </w:r>
      <w:r w:rsidRPr="755E1572" w:rsidR="00E858D1">
        <w:rPr>
          <w:rFonts w:eastAsia="Times New Roman"/>
          <w:lang w:eastAsia="en-US"/>
        </w:rPr>
        <w:t xml:space="preserve"> (see </w:t>
      </w:r>
      <w:r w:rsidRPr="755E1572" w:rsidR="2CEF78FF">
        <w:rPr>
          <w:rFonts w:eastAsia="Times New Roman"/>
          <w:lang w:eastAsia="en-US"/>
        </w:rPr>
        <w:t xml:space="preserve">attachment </w:t>
      </w:r>
      <w:r w:rsidRPr="755E1572" w:rsidR="077450F6">
        <w:rPr>
          <w:rFonts w:eastAsia="Times New Roman"/>
          <w:lang w:eastAsia="en-US"/>
        </w:rPr>
        <w:t>K</w:t>
      </w:r>
      <w:r w:rsidR="00957B13">
        <w:rPr>
          <w:rFonts w:eastAsia="Times New Roman"/>
          <w:lang w:eastAsia="en-US"/>
        </w:rPr>
        <w:t>-1</w:t>
      </w:r>
      <w:r w:rsidRPr="755E1572" w:rsidR="2CEF78FF">
        <w:rPr>
          <w:rFonts w:eastAsia="Times New Roman"/>
          <w:lang w:eastAsia="en-US"/>
        </w:rPr>
        <w:t>)</w:t>
      </w:r>
      <w:r w:rsidRPr="755E1572" w:rsidR="00E858D1">
        <w:rPr>
          <w:rFonts w:eastAsia="Times New Roman"/>
          <w:lang w:eastAsia="en-US"/>
        </w:rPr>
        <w:t>:</w:t>
      </w:r>
      <w:r w:rsidRPr="755E1572">
        <w:rPr>
          <w:rFonts w:eastAsia="Times New Roman"/>
          <w:b/>
          <w:bCs/>
          <w:lang w:eastAsia="en-US"/>
        </w:rPr>
        <w:t xml:space="preserve"> </w:t>
      </w:r>
      <w:r w:rsidRPr="755E1572">
        <w:rPr>
          <w:rFonts w:eastAsia="Times New Roman"/>
          <w:lang w:eastAsia="en-US"/>
        </w:rPr>
        <w:t xml:space="preserve">The estimate for burden hours is based on pilot responses completed by program staff. Pilot responses took 2–5 minutes to complete. For purposes of estimating burden, the upper limit of 5 minutes was used. </w:t>
      </w:r>
    </w:p>
    <w:p w:rsidR="00FE7243" w:rsidRPr="0089134B" w:rsidP="39D74A9D" w14:paraId="0EF27CD1" w14:textId="77777777">
      <w:pPr>
        <w:spacing w:after="0"/>
        <w:ind w:left="720"/>
        <w:rPr>
          <w:rFonts w:eastAsia="Times New Roman"/>
          <w:b/>
          <w:bCs/>
          <w:lang w:eastAsia="en-US"/>
        </w:rPr>
      </w:pPr>
    </w:p>
    <w:p w:rsidR="00FE7243" w:rsidRPr="0089134B" w:rsidP="39D74A9D" w14:paraId="07AB178D" w14:textId="619BFD56">
      <w:pPr>
        <w:spacing w:after="0"/>
        <w:ind w:left="720"/>
        <w:rPr>
          <w:rFonts w:eastAsia="Times New Roman"/>
          <w:lang w:eastAsia="en-US"/>
        </w:rPr>
      </w:pPr>
      <w:r w:rsidRPr="755E1572">
        <w:rPr>
          <w:rFonts w:eastAsia="Times New Roman"/>
          <w:b/>
          <w:bCs/>
          <w:lang w:eastAsia="en-US"/>
        </w:rPr>
        <w:t>PHL Fellowship Host Site End-of-Program Survey</w:t>
      </w:r>
      <w:r w:rsidRPr="755E1572" w:rsidR="00E858D1">
        <w:rPr>
          <w:rFonts w:eastAsia="Times New Roman"/>
          <w:lang w:eastAsia="en-US"/>
        </w:rPr>
        <w:t xml:space="preserve"> (see </w:t>
      </w:r>
      <w:r w:rsidRPr="755E1572" w:rsidR="44AA9730">
        <w:rPr>
          <w:rFonts w:eastAsia="Times New Roman"/>
          <w:lang w:eastAsia="en-US"/>
        </w:rPr>
        <w:t xml:space="preserve">attachment </w:t>
      </w:r>
      <w:r w:rsidRPr="755E1572" w:rsidR="14301590">
        <w:rPr>
          <w:rFonts w:eastAsia="Times New Roman"/>
          <w:lang w:eastAsia="en-US"/>
        </w:rPr>
        <w:t>L</w:t>
      </w:r>
      <w:r w:rsidR="00806B3B">
        <w:rPr>
          <w:rFonts w:eastAsia="Times New Roman"/>
          <w:lang w:eastAsia="en-US"/>
        </w:rPr>
        <w:t>-1</w:t>
      </w:r>
      <w:r w:rsidRPr="755E1572" w:rsidR="44AA9730">
        <w:rPr>
          <w:rFonts w:eastAsia="Times New Roman"/>
          <w:lang w:eastAsia="en-US"/>
        </w:rPr>
        <w:t>)</w:t>
      </w:r>
      <w:r w:rsidRPr="755E1572">
        <w:rPr>
          <w:rFonts w:eastAsia="Times New Roman"/>
          <w:lang w:eastAsia="en-US"/>
        </w:rPr>
        <w:t xml:space="preserve"> The estimate for burden hours is based on pilot response completed by program staff. Pilot responses took 7–12 minutes to complete. For the purposes of estimating burden, the upper limit of 12 minutes is used.</w:t>
      </w:r>
    </w:p>
    <w:p w:rsidR="00FE7243" w:rsidRPr="0089134B" w:rsidP="39D74A9D" w14:paraId="49B3237C" w14:textId="77777777">
      <w:pPr>
        <w:spacing w:after="0"/>
        <w:ind w:left="720"/>
        <w:rPr>
          <w:rFonts w:eastAsia="Times New Roman"/>
          <w:b/>
          <w:bCs/>
          <w:lang w:eastAsia="en-US"/>
        </w:rPr>
      </w:pPr>
    </w:p>
    <w:p w:rsidR="00212FD1" w:rsidRPr="0089134B" w:rsidP="00D21FBC" w14:paraId="25C98B31" w14:textId="7A956D26">
      <w:pPr>
        <w:spacing w:after="0"/>
        <w:ind w:left="720"/>
      </w:pPr>
      <w:r w:rsidRPr="755E1572">
        <w:rPr>
          <w:rFonts w:eastAsia="Times New Roman"/>
          <w:b/>
          <w:bCs/>
          <w:lang w:eastAsia="en-US"/>
        </w:rPr>
        <w:t>PHL Fellowship Host Site Supervisor Interview</w:t>
      </w:r>
      <w:r w:rsidRPr="755E1572" w:rsidR="002F1402">
        <w:rPr>
          <w:rFonts w:eastAsia="Times New Roman"/>
          <w:lang w:eastAsia="en-US"/>
        </w:rPr>
        <w:t xml:space="preserve"> (see</w:t>
      </w:r>
      <w:r w:rsidRPr="755E1572" w:rsidR="06F95DF2">
        <w:rPr>
          <w:rFonts w:eastAsia="Times New Roman"/>
          <w:lang w:eastAsia="en-US"/>
        </w:rPr>
        <w:t xml:space="preserve"> attachment </w:t>
      </w:r>
      <w:r w:rsidRPr="755E1572" w:rsidR="11B0A5D0">
        <w:rPr>
          <w:rFonts w:eastAsia="Times New Roman"/>
          <w:lang w:eastAsia="en-US"/>
        </w:rPr>
        <w:t>M</w:t>
      </w:r>
      <w:r w:rsidR="00806B3B">
        <w:rPr>
          <w:rFonts w:eastAsia="Times New Roman"/>
          <w:lang w:eastAsia="en-US"/>
        </w:rPr>
        <w:t>-1</w:t>
      </w:r>
      <w:r w:rsidRPr="755E1572" w:rsidR="06F95DF2">
        <w:rPr>
          <w:rFonts w:eastAsia="Times New Roman"/>
          <w:lang w:eastAsia="en-US"/>
        </w:rPr>
        <w:t>)</w:t>
      </w:r>
      <w:r w:rsidRPr="755E1572" w:rsidR="002F1402">
        <w:rPr>
          <w:rFonts w:eastAsia="Times New Roman"/>
          <w:lang w:eastAsia="en-US"/>
        </w:rPr>
        <w:t>:</w:t>
      </w:r>
      <w:r w:rsidRPr="755E1572">
        <w:rPr>
          <w:rFonts w:eastAsia="Times New Roman"/>
          <w:lang w:eastAsia="en-US"/>
        </w:rPr>
        <w:t xml:space="preserve"> The estimate for burden hours is based on time allocated to complete the interview. Interviews will be scheduled for one-hour increments.</w:t>
      </w:r>
    </w:p>
    <w:p w:rsidR="00E04847" w:rsidRPr="0089134B" w:rsidP="00C12340" w14:paraId="0C9F4C30" w14:textId="77777777">
      <w:pPr>
        <w:spacing w:after="0" w:line="240" w:lineRule="auto"/>
      </w:pPr>
    </w:p>
    <w:p w:rsidR="00D33D1C" w:rsidRPr="00422F57" w:rsidP="1AAEF0A4" w14:paraId="19D57E1B" w14:textId="6DF8B560">
      <w:pPr>
        <w:spacing w:after="0" w:line="240" w:lineRule="auto"/>
      </w:pPr>
      <w:r w:rsidRPr="00D33D1C">
        <w:t>Table A shows the estimated burden for respondents by type and form.</w:t>
      </w:r>
    </w:p>
    <w:p w:rsidR="00D21FBC" w:rsidP="00D77B2F" w14:paraId="083CAC06" w14:textId="77777777">
      <w:pPr>
        <w:spacing w:after="0" w:line="240" w:lineRule="auto"/>
      </w:pPr>
    </w:p>
    <w:p w:rsidR="00D144F9" w:rsidRPr="00C053A5" w:rsidP="006542E7" w14:paraId="65B20191" w14:textId="7C79D9BA">
      <w:pPr>
        <w:pStyle w:val="ListParagraph"/>
        <w:keepNext/>
        <w:keepLines/>
        <w:ind w:left="0"/>
      </w:pPr>
      <w:r>
        <w:t>Table A: Estimated Annualized Burden Hours</w:t>
      </w:r>
    </w:p>
    <w:p w:rsidR="00244528" w:rsidP="002F6D82" w14:paraId="01FF5D02" w14:textId="77777777">
      <w:pPr>
        <w:pStyle w:val="ListParagraph"/>
        <w:keepNext/>
        <w:keepLines/>
        <w:ind w:left="0"/>
      </w:pPr>
    </w:p>
    <w:tbl>
      <w:tblPr>
        <w:tblW w:w="936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710"/>
        <w:gridCol w:w="2340"/>
        <w:gridCol w:w="1620"/>
        <w:gridCol w:w="1440"/>
        <w:gridCol w:w="1260"/>
        <w:gridCol w:w="990"/>
      </w:tblGrid>
      <w:tr w14:paraId="30C95DBF" w14:textId="77777777" w:rsidTr="00C35AC6">
        <w:tblPrEx>
          <w:tblW w:w="936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1493"/>
        </w:trPr>
        <w:tc>
          <w:tcPr>
            <w:tcW w:w="1710" w:type="dxa"/>
            <w:tcBorders>
              <w:bottom w:val="single" w:sz="4" w:space="0" w:color="auto"/>
            </w:tcBorders>
            <w:shd w:val="clear" w:color="auto" w:fill="D9D9D9" w:themeFill="background1" w:themeFillShade="D9"/>
            <w:vAlign w:val="center"/>
          </w:tcPr>
          <w:p w:rsidR="00244528" w:rsidRPr="00244528" w14:paraId="5F286F3A" w14:textId="77777777">
            <w:r>
              <w:t>Type of Respondent</w:t>
            </w:r>
          </w:p>
        </w:tc>
        <w:tc>
          <w:tcPr>
            <w:tcW w:w="2340" w:type="dxa"/>
            <w:tcBorders>
              <w:bottom w:val="single" w:sz="4" w:space="0" w:color="auto"/>
            </w:tcBorders>
            <w:shd w:val="clear" w:color="auto" w:fill="D9D9D9" w:themeFill="background1" w:themeFillShade="D9"/>
            <w:vAlign w:val="center"/>
          </w:tcPr>
          <w:p w:rsidR="00244528" w:rsidRPr="00244528" w:rsidP="00C053A5" w14:paraId="2D3FFDFB" w14:textId="77777777">
            <w:pPr>
              <w:ind w:left="-555" w:firstLine="555"/>
            </w:pPr>
            <w:r>
              <w:t>Form Name</w:t>
            </w:r>
          </w:p>
        </w:tc>
        <w:tc>
          <w:tcPr>
            <w:tcW w:w="1620" w:type="dxa"/>
            <w:tcBorders>
              <w:bottom w:val="single" w:sz="4" w:space="0" w:color="auto"/>
            </w:tcBorders>
            <w:shd w:val="clear" w:color="auto" w:fill="D9D9D9" w:themeFill="background1" w:themeFillShade="D9"/>
            <w:vAlign w:val="center"/>
          </w:tcPr>
          <w:p w:rsidR="00244528" w:rsidRPr="00244528" w14:paraId="0AFF4DF8" w14:textId="77777777">
            <w:r>
              <w:t>No. of Respondents</w:t>
            </w:r>
          </w:p>
        </w:tc>
        <w:tc>
          <w:tcPr>
            <w:tcW w:w="1440" w:type="dxa"/>
            <w:tcBorders>
              <w:bottom w:val="single" w:sz="4" w:space="0" w:color="auto"/>
            </w:tcBorders>
            <w:shd w:val="clear" w:color="auto" w:fill="D9D9D9" w:themeFill="background1" w:themeFillShade="D9"/>
            <w:vAlign w:val="center"/>
          </w:tcPr>
          <w:p w:rsidR="00244528" w:rsidRPr="00244528" w14:paraId="7F5ED704" w14:textId="77777777">
            <w:r>
              <w:t>No. of Responses per Respondent</w:t>
            </w:r>
          </w:p>
        </w:tc>
        <w:tc>
          <w:tcPr>
            <w:tcW w:w="1260" w:type="dxa"/>
            <w:tcBorders>
              <w:bottom w:val="single" w:sz="4" w:space="0" w:color="auto"/>
            </w:tcBorders>
            <w:shd w:val="clear" w:color="auto" w:fill="D9D9D9" w:themeFill="background1" w:themeFillShade="D9"/>
            <w:vAlign w:val="center"/>
          </w:tcPr>
          <w:p w:rsidR="00244528" w:rsidRPr="00244528" w14:paraId="746BAFEF" w14:textId="77777777">
            <w:r>
              <w:t>Average Burden per Response (in hours)</w:t>
            </w:r>
          </w:p>
        </w:tc>
        <w:tc>
          <w:tcPr>
            <w:tcW w:w="990" w:type="dxa"/>
            <w:tcBorders>
              <w:bottom w:val="single" w:sz="4" w:space="0" w:color="auto"/>
            </w:tcBorders>
            <w:shd w:val="clear" w:color="auto" w:fill="D9D9D9" w:themeFill="background1" w:themeFillShade="D9"/>
            <w:vAlign w:val="center"/>
          </w:tcPr>
          <w:p w:rsidR="00244528" w:rsidRPr="00244528" w14:paraId="62494AD9" w14:textId="77777777">
            <w:r>
              <w:t>Total Burden Hours</w:t>
            </w:r>
          </w:p>
        </w:tc>
      </w:tr>
      <w:tr w14:paraId="1B29A5AF" w14:textId="77777777" w:rsidTr="00C35AC6">
        <w:tblPrEx>
          <w:tblW w:w="9360" w:type="dxa"/>
          <w:tblInd w:w="-95" w:type="dxa"/>
          <w:tblLayout w:type="fixed"/>
          <w:tblLook w:val="04A0"/>
        </w:tblPrEx>
        <w:trPr>
          <w:trHeight w:val="647"/>
        </w:trPr>
        <w:tc>
          <w:tcPr>
            <w:tcW w:w="1710" w:type="dxa"/>
            <w:tcBorders>
              <w:top w:val="single" w:sz="4" w:space="0" w:color="auto"/>
              <w:left w:val="single" w:sz="4" w:space="0" w:color="auto"/>
              <w:bottom w:val="single" w:sz="4" w:space="0" w:color="auto"/>
              <w:right w:val="single" w:sz="4" w:space="0" w:color="auto"/>
            </w:tcBorders>
            <w:vAlign w:val="center"/>
          </w:tcPr>
          <w:p w:rsidR="00244528" w:rsidRPr="00244528" w14:paraId="381E25FB" w14:textId="66A7A525">
            <w:r>
              <w:t xml:space="preserve">PHL </w:t>
            </w:r>
            <w:r w:rsidR="1357F8F5">
              <w:t>Fellows</w:t>
            </w:r>
            <w:r w:rsidR="46DE7EC8">
              <w:t>hip Applicants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77A3CD7F" w14:textId="5855C4C3">
            <w:r>
              <w:t>PHL Fellow Application</w:t>
            </w:r>
            <w:r w:rsidR="543E401D">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620F6DA2" w14:textId="77777777">
            <w: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04EDBA4B" w14:textId="77777777">
            <w: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2F108BF0" w14:textId="77777777">
            <w:r>
              <w:t>7/60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28D554F9" w14:textId="0AEB8C66">
            <w:r>
              <w:t>2</w:t>
            </w:r>
            <w:r w:rsidR="6643456E">
              <w:t>3</w:t>
            </w:r>
          </w:p>
        </w:tc>
      </w:tr>
      <w:tr w14:paraId="0E668FB1" w14:textId="77777777" w:rsidTr="00C35AC6">
        <w:tblPrEx>
          <w:tblW w:w="9360" w:type="dxa"/>
          <w:tblInd w:w="-95" w:type="dxa"/>
          <w:tblLayout w:type="fixed"/>
          <w:tblLook w:val="04A0"/>
        </w:tblPrEx>
        <w:trPr>
          <w:trHeight w:val="870"/>
        </w:trPr>
        <w:tc>
          <w:tcPr>
            <w:tcW w:w="1710" w:type="dxa"/>
            <w:tcBorders>
              <w:top w:val="single" w:sz="4" w:space="0" w:color="auto"/>
              <w:left w:val="single" w:sz="4" w:space="0" w:color="auto"/>
              <w:bottom w:val="single" w:sz="4" w:space="0" w:color="auto"/>
              <w:right w:val="single" w:sz="4" w:space="0" w:color="auto"/>
            </w:tcBorders>
            <w:vAlign w:val="center"/>
          </w:tcPr>
          <w:p w:rsidR="00244528" w:rsidRPr="00244528" w14:paraId="27C5DA28" w14:textId="742E4FB7">
            <w:r>
              <w:t xml:space="preserve">PHL </w:t>
            </w:r>
            <w:r w:rsidR="1357F8F5">
              <w:t>Fellows</w:t>
            </w:r>
            <w:r>
              <w:t>hip Participants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6C4EF11E" w14:textId="56C62CF4">
            <w:r>
              <w:t>PHL Fellow Welcome Survey</w:t>
            </w:r>
            <w:r w:rsidR="2A493DCD">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2B84FBC5" w14:textId="77777777">
            <w:r>
              <w:t>70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27BB6F63" w14:textId="77777777">
            <w: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5CACF2FE" w14:textId="77777777">
            <w:r>
              <w:t>6/60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44528" w:rsidRPr="00244528" w14:paraId="71F2E5CB" w14:textId="77777777">
            <w:r>
              <w:t>7</w:t>
            </w:r>
          </w:p>
        </w:tc>
      </w:tr>
      <w:tr w14:paraId="4F885793" w14:textId="77777777" w:rsidTr="00C35AC6">
        <w:tblPrEx>
          <w:tblW w:w="9360" w:type="dxa"/>
          <w:tblInd w:w="-95" w:type="dxa"/>
          <w:tblLayout w:type="fixed"/>
          <w:tblLook w:val="04A0"/>
        </w:tblPrEx>
        <w:trPr>
          <w:trHeight w:val="870"/>
        </w:trPr>
        <w:tc>
          <w:tcPr>
            <w:tcW w:w="1710" w:type="dxa"/>
            <w:tcBorders>
              <w:top w:val="single" w:sz="4" w:space="0" w:color="auto"/>
            </w:tcBorders>
            <w:vAlign w:val="center"/>
          </w:tcPr>
          <w:p w:rsidR="00244528" w:rsidRPr="00244528" w14:paraId="0FA31EFE" w14:textId="6D27D1C3">
            <w:r>
              <w:t xml:space="preserve">PHL </w:t>
            </w:r>
            <w:r w:rsidR="1357F8F5">
              <w:t>Fellows</w:t>
            </w:r>
            <w:r>
              <w:t>hip Participants</w:t>
            </w:r>
          </w:p>
        </w:tc>
        <w:tc>
          <w:tcPr>
            <w:tcW w:w="2340" w:type="dxa"/>
            <w:tcBorders>
              <w:top w:val="single" w:sz="4" w:space="0" w:color="auto"/>
            </w:tcBorders>
            <w:shd w:val="clear" w:color="auto" w:fill="auto"/>
            <w:vAlign w:val="center"/>
          </w:tcPr>
          <w:p w:rsidR="00244528" w:rsidRPr="00244528" w:rsidP="71FBFDC8" w14:paraId="7FE8B7C2" w14:textId="7EAB1F14">
            <w:pPr>
              <w:rPr>
                <w:rFonts w:ascii="Cambria" w:hAnsi="Cambria" w:cs="Calibri"/>
              </w:rPr>
            </w:pPr>
            <w:r>
              <w:t>PHL Fellow End-of-Program Survey</w:t>
            </w:r>
            <w:r w:rsidR="2A493DCD">
              <w:t xml:space="preserve"> </w:t>
            </w:r>
          </w:p>
        </w:tc>
        <w:tc>
          <w:tcPr>
            <w:tcW w:w="1620" w:type="dxa"/>
            <w:tcBorders>
              <w:top w:val="single" w:sz="4" w:space="0" w:color="auto"/>
            </w:tcBorders>
            <w:shd w:val="clear" w:color="auto" w:fill="auto"/>
            <w:vAlign w:val="center"/>
          </w:tcPr>
          <w:p w:rsidR="00244528" w:rsidRPr="00244528" w14:paraId="1DDE843E" w14:textId="77777777">
            <w:r>
              <w:t>70</w:t>
            </w:r>
          </w:p>
        </w:tc>
        <w:tc>
          <w:tcPr>
            <w:tcW w:w="1440" w:type="dxa"/>
            <w:tcBorders>
              <w:top w:val="single" w:sz="4" w:space="0" w:color="auto"/>
            </w:tcBorders>
            <w:shd w:val="clear" w:color="auto" w:fill="auto"/>
            <w:vAlign w:val="center"/>
          </w:tcPr>
          <w:p w:rsidR="00244528" w:rsidRPr="00244528" w14:paraId="7C83EE40" w14:textId="77777777">
            <w:r>
              <w:t>1</w:t>
            </w:r>
          </w:p>
        </w:tc>
        <w:tc>
          <w:tcPr>
            <w:tcW w:w="1260" w:type="dxa"/>
            <w:tcBorders>
              <w:top w:val="single" w:sz="4" w:space="0" w:color="auto"/>
            </w:tcBorders>
            <w:shd w:val="clear" w:color="auto" w:fill="auto"/>
            <w:vAlign w:val="center"/>
          </w:tcPr>
          <w:p w:rsidR="00244528" w:rsidRPr="00244528" w14:paraId="6C580223" w14:textId="77777777"/>
          <w:p w:rsidR="00244528" w:rsidRPr="00244528" w14:paraId="0756E058" w14:textId="77777777">
            <w:r>
              <w:t>7/60</w:t>
            </w:r>
          </w:p>
          <w:p w:rsidR="00244528" w:rsidRPr="00244528" w14:paraId="2AE94B8A" w14:textId="77777777"/>
        </w:tc>
        <w:tc>
          <w:tcPr>
            <w:tcW w:w="990" w:type="dxa"/>
            <w:tcBorders>
              <w:top w:val="single" w:sz="4" w:space="0" w:color="auto"/>
            </w:tcBorders>
            <w:shd w:val="clear" w:color="auto" w:fill="auto"/>
            <w:vAlign w:val="center"/>
          </w:tcPr>
          <w:p w:rsidR="00244528" w:rsidRPr="00244528" w14:paraId="5303B01E" w14:textId="77777777">
            <w:r>
              <w:t>8</w:t>
            </w:r>
          </w:p>
        </w:tc>
      </w:tr>
      <w:tr w14:paraId="38594601" w14:textId="77777777" w:rsidTr="388FB0DD">
        <w:tblPrEx>
          <w:tblW w:w="9360" w:type="dxa"/>
          <w:tblInd w:w="-95" w:type="dxa"/>
          <w:tblLayout w:type="fixed"/>
          <w:tblLook w:val="04A0"/>
        </w:tblPrEx>
        <w:trPr>
          <w:trHeight w:val="870"/>
        </w:trPr>
        <w:tc>
          <w:tcPr>
            <w:tcW w:w="1710" w:type="dxa"/>
            <w:vAlign w:val="center"/>
          </w:tcPr>
          <w:p w:rsidR="003712DA" w:rsidRPr="00244528" w14:paraId="6D1EB855" w14:textId="17C57DD1">
            <w:r>
              <w:t xml:space="preserve">PHL </w:t>
            </w:r>
            <w:r w:rsidR="2478D709">
              <w:t>Fellows</w:t>
            </w:r>
            <w:r>
              <w:t>hip Participants</w:t>
            </w:r>
          </w:p>
        </w:tc>
        <w:tc>
          <w:tcPr>
            <w:tcW w:w="2340" w:type="dxa"/>
            <w:shd w:val="clear" w:color="auto" w:fill="auto"/>
            <w:vAlign w:val="center"/>
          </w:tcPr>
          <w:p w:rsidR="003712DA" w:rsidRPr="00244528" w14:paraId="4E928AD1" w14:textId="00E0ED7F">
            <w:r>
              <w:t>PHL Fellow Focus Group</w:t>
            </w:r>
          </w:p>
        </w:tc>
        <w:tc>
          <w:tcPr>
            <w:tcW w:w="1620" w:type="dxa"/>
            <w:shd w:val="clear" w:color="auto" w:fill="auto"/>
            <w:vAlign w:val="center"/>
          </w:tcPr>
          <w:p w:rsidR="003712DA" w:rsidRPr="00244528" w14:paraId="66E44A2B" w14:textId="77777777">
            <w:r>
              <w:t xml:space="preserve">30 </w:t>
            </w:r>
          </w:p>
        </w:tc>
        <w:tc>
          <w:tcPr>
            <w:tcW w:w="1440" w:type="dxa"/>
            <w:shd w:val="clear" w:color="auto" w:fill="auto"/>
            <w:vAlign w:val="center"/>
          </w:tcPr>
          <w:p w:rsidR="003712DA" w:rsidRPr="00244528" w14:paraId="5EFE3015" w14:textId="77777777">
            <w:r>
              <w:t>1</w:t>
            </w:r>
          </w:p>
        </w:tc>
        <w:tc>
          <w:tcPr>
            <w:tcW w:w="1260" w:type="dxa"/>
            <w:shd w:val="clear" w:color="auto" w:fill="auto"/>
            <w:vAlign w:val="center"/>
          </w:tcPr>
          <w:p w:rsidR="003712DA" w:rsidRPr="00244528" w14:paraId="58877503" w14:textId="77777777">
            <w:r>
              <w:t>60/60</w:t>
            </w:r>
          </w:p>
        </w:tc>
        <w:tc>
          <w:tcPr>
            <w:tcW w:w="990" w:type="dxa"/>
            <w:shd w:val="clear" w:color="auto" w:fill="auto"/>
            <w:vAlign w:val="center"/>
          </w:tcPr>
          <w:p w:rsidR="003712DA" w:rsidRPr="00244528" w14:paraId="5FA0D6B2" w14:textId="77777777">
            <w:r>
              <w:t>30</w:t>
            </w:r>
          </w:p>
        </w:tc>
      </w:tr>
      <w:tr w14:paraId="203036B0" w14:textId="77777777" w:rsidTr="388FB0DD">
        <w:tblPrEx>
          <w:tblW w:w="9360" w:type="dxa"/>
          <w:tblInd w:w="-95" w:type="dxa"/>
          <w:tblLayout w:type="fixed"/>
          <w:tblLook w:val="04A0"/>
        </w:tblPrEx>
        <w:trPr>
          <w:trHeight w:val="870"/>
        </w:trPr>
        <w:tc>
          <w:tcPr>
            <w:tcW w:w="1710" w:type="dxa"/>
            <w:vAlign w:val="center"/>
          </w:tcPr>
          <w:p w:rsidR="00244528" w:rsidRPr="00244528" w14:paraId="3C9472BA" w14:textId="1BF15B1A">
            <w:r>
              <w:t xml:space="preserve">PHL </w:t>
            </w:r>
            <w:r w:rsidR="1357F8F5">
              <w:t>Fellowship Alumni</w:t>
            </w:r>
          </w:p>
        </w:tc>
        <w:tc>
          <w:tcPr>
            <w:tcW w:w="2340" w:type="dxa"/>
            <w:shd w:val="clear" w:color="auto" w:fill="auto"/>
            <w:vAlign w:val="center"/>
          </w:tcPr>
          <w:p w:rsidR="00244528" w:rsidRPr="00244528" w:rsidP="71FBFDC8" w14:paraId="2602189F" w14:textId="3DF74684">
            <w:pPr>
              <w:rPr>
                <w:rFonts w:ascii="Cambria" w:hAnsi="Cambria" w:cs="Calibri"/>
              </w:rPr>
            </w:pPr>
            <w:r>
              <w:t>PHL Fellowship Alumni Survey</w:t>
            </w:r>
            <w:r w:rsidR="75AEA674">
              <w:t xml:space="preserve"> </w:t>
            </w:r>
          </w:p>
        </w:tc>
        <w:tc>
          <w:tcPr>
            <w:tcW w:w="1620" w:type="dxa"/>
            <w:shd w:val="clear" w:color="auto" w:fill="auto"/>
            <w:vAlign w:val="center"/>
          </w:tcPr>
          <w:p w:rsidR="00244528" w:rsidRPr="00244528" w14:paraId="39775771" w14:textId="77777777">
            <w:r>
              <w:t>70</w:t>
            </w:r>
          </w:p>
        </w:tc>
        <w:tc>
          <w:tcPr>
            <w:tcW w:w="1440" w:type="dxa"/>
            <w:shd w:val="clear" w:color="auto" w:fill="auto"/>
            <w:vAlign w:val="center"/>
          </w:tcPr>
          <w:p w:rsidR="00244528" w:rsidRPr="00244528" w14:paraId="32624F10" w14:textId="77777777">
            <w:r>
              <w:t>1</w:t>
            </w:r>
          </w:p>
        </w:tc>
        <w:tc>
          <w:tcPr>
            <w:tcW w:w="1260" w:type="dxa"/>
            <w:shd w:val="clear" w:color="auto" w:fill="auto"/>
            <w:vAlign w:val="center"/>
          </w:tcPr>
          <w:p w:rsidR="00244528" w:rsidRPr="00244528" w14:paraId="007FD775" w14:textId="77777777">
            <w:r>
              <w:t>10/60</w:t>
            </w:r>
          </w:p>
        </w:tc>
        <w:tc>
          <w:tcPr>
            <w:tcW w:w="990" w:type="dxa"/>
            <w:shd w:val="clear" w:color="auto" w:fill="auto"/>
            <w:vAlign w:val="center"/>
          </w:tcPr>
          <w:p w:rsidR="00244528" w:rsidRPr="00244528" w14:paraId="43795149" w14:textId="77777777">
            <w:r>
              <w:t>12</w:t>
            </w:r>
          </w:p>
        </w:tc>
      </w:tr>
      <w:tr w14:paraId="1645E5EE" w14:textId="77777777" w:rsidTr="388FB0DD">
        <w:tblPrEx>
          <w:tblW w:w="9360" w:type="dxa"/>
          <w:tblInd w:w="-95" w:type="dxa"/>
          <w:tblLayout w:type="fixed"/>
          <w:tblLook w:val="04A0"/>
        </w:tblPrEx>
        <w:trPr>
          <w:trHeight w:val="870"/>
        </w:trPr>
        <w:tc>
          <w:tcPr>
            <w:tcW w:w="1710" w:type="dxa"/>
            <w:vAlign w:val="center"/>
          </w:tcPr>
          <w:p w:rsidR="00244528" w:rsidRPr="00244528" w14:paraId="0E3094C4" w14:textId="5D522546">
            <w:r>
              <w:t>PHL Fellowship Host Site Applicants</w:t>
            </w:r>
          </w:p>
        </w:tc>
        <w:tc>
          <w:tcPr>
            <w:tcW w:w="2340" w:type="dxa"/>
            <w:shd w:val="clear" w:color="auto" w:fill="auto"/>
            <w:vAlign w:val="center"/>
          </w:tcPr>
          <w:p w:rsidR="00244528" w:rsidRPr="00244528" w:rsidP="71FBFDC8" w14:paraId="78C7E630" w14:textId="51A5FBB2">
            <w:pPr>
              <w:rPr>
                <w:rFonts w:ascii="Cambria" w:hAnsi="Cambria" w:cs="Calibri"/>
              </w:rPr>
            </w:pPr>
            <w:r>
              <w:t>PHL Fellowship Host Site Application</w:t>
            </w:r>
            <w:r w:rsidR="75AEA674">
              <w:t xml:space="preserve"> </w:t>
            </w:r>
          </w:p>
        </w:tc>
        <w:tc>
          <w:tcPr>
            <w:tcW w:w="1620" w:type="dxa"/>
            <w:shd w:val="clear" w:color="auto" w:fill="auto"/>
            <w:vAlign w:val="center"/>
          </w:tcPr>
          <w:p w:rsidR="00244528" w:rsidRPr="00244528" w14:paraId="27D6A81D" w14:textId="77777777">
            <w:r>
              <w:t>50</w:t>
            </w:r>
          </w:p>
        </w:tc>
        <w:tc>
          <w:tcPr>
            <w:tcW w:w="1440" w:type="dxa"/>
            <w:shd w:val="clear" w:color="auto" w:fill="auto"/>
            <w:vAlign w:val="center"/>
          </w:tcPr>
          <w:p w:rsidR="00244528" w:rsidRPr="00244528" w14:paraId="70FC30EE" w14:textId="77777777">
            <w:r>
              <w:t>1</w:t>
            </w:r>
          </w:p>
        </w:tc>
        <w:tc>
          <w:tcPr>
            <w:tcW w:w="1260" w:type="dxa"/>
            <w:shd w:val="clear" w:color="auto" w:fill="auto"/>
            <w:vAlign w:val="center"/>
          </w:tcPr>
          <w:p w:rsidR="00244528" w:rsidRPr="00244528" w14:paraId="15EE16D8" w14:textId="77777777">
            <w:r>
              <w:t>21/60</w:t>
            </w:r>
          </w:p>
        </w:tc>
        <w:tc>
          <w:tcPr>
            <w:tcW w:w="990" w:type="dxa"/>
            <w:shd w:val="clear" w:color="auto" w:fill="auto"/>
            <w:vAlign w:val="center"/>
          </w:tcPr>
          <w:p w:rsidR="00244528" w:rsidRPr="00244528" w14:paraId="69EF2406" w14:textId="77777777">
            <w:r>
              <w:t>18</w:t>
            </w:r>
          </w:p>
        </w:tc>
      </w:tr>
      <w:tr w14:paraId="1D3A8D71" w14:textId="77777777" w:rsidTr="388FB0DD">
        <w:tblPrEx>
          <w:tblW w:w="9360" w:type="dxa"/>
          <w:tblInd w:w="-95" w:type="dxa"/>
          <w:tblLayout w:type="fixed"/>
          <w:tblLook w:val="04A0"/>
        </w:tblPrEx>
        <w:trPr>
          <w:trHeight w:val="870"/>
        </w:trPr>
        <w:tc>
          <w:tcPr>
            <w:tcW w:w="1710" w:type="dxa"/>
            <w:vAlign w:val="center"/>
          </w:tcPr>
          <w:p w:rsidR="00244528" w:rsidRPr="00244528" w14:paraId="12929695" w14:textId="050D00CA">
            <w:r>
              <w:t xml:space="preserve">PHL </w:t>
            </w:r>
            <w:r w:rsidR="1357F8F5">
              <w:t>Fellowship Host Site Supervisors</w:t>
            </w:r>
          </w:p>
        </w:tc>
        <w:tc>
          <w:tcPr>
            <w:tcW w:w="2340" w:type="dxa"/>
            <w:shd w:val="clear" w:color="auto" w:fill="auto"/>
            <w:vAlign w:val="center"/>
          </w:tcPr>
          <w:p w:rsidR="00244528" w:rsidRPr="00244528" w:rsidP="71FBFDC8" w14:paraId="1CA791AC" w14:textId="731E3E8C">
            <w:pPr>
              <w:rPr>
                <w:rFonts w:ascii="Cambria" w:hAnsi="Cambria" w:cs="Calibri"/>
              </w:rPr>
            </w:pPr>
            <w:r>
              <w:t>PHL Fellowship Host Site Welcome Survey</w:t>
            </w:r>
            <w:r w:rsidR="20F636FF">
              <w:t xml:space="preserve"> </w:t>
            </w:r>
          </w:p>
        </w:tc>
        <w:tc>
          <w:tcPr>
            <w:tcW w:w="1620" w:type="dxa"/>
            <w:shd w:val="clear" w:color="auto" w:fill="auto"/>
            <w:vAlign w:val="center"/>
          </w:tcPr>
          <w:p w:rsidR="00244528" w:rsidRPr="00244528" w14:paraId="638C2828" w14:textId="77777777">
            <w:r>
              <w:t>40</w:t>
            </w:r>
          </w:p>
        </w:tc>
        <w:tc>
          <w:tcPr>
            <w:tcW w:w="1440" w:type="dxa"/>
            <w:shd w:val="clear" w:color="auto" w:fill="auto"/>
            <w:vAlign w:val="center"/>
          </w:tcPr>
          <w:p w:rsidR="00244528" w:rsidRPr="00244528" w14:paraId="12ED7AF9" w14:textId="77777777">
            <w:r>
              <w:t>1</w:t>
            </w:r>
          </w:p>
        </w:tc>
        <w:tc>
          <w:tcPr>
            <w:tcW w:w="1260" w:type="dxa"/>
            <w:shd w:val="clear" w:color="auto" w:fill="auto"/>
            <w:vAlign w:val="center"/>
          </w:tcPr>
          <w:p w:rsidR="00244528" w:rsidRPr="00244528" w14:paraId="3B936046" w14:textId="77777777">
            <w:r>
              <w:t>5/60</w:t>
            </w:r>
          </w:p>
        </w:tc>
        <w:tc>
          <w:tcPr>
            <w:tcW w:w="990" w:type="dxa"/>
            <w:shd w:val="clear" w:color="auto" w:fill="auto"/>
            <w:vAlign w:val="center"/>
          </w:tcPr>
          <w:p w:rsidR="00244528" w:rsidRPr="00244528" w14:paraId="1FE131A7" w14:textId="516F9DBB">
            <w:r>
              <w:t>3</w:t>
            </w:r>
          </w:p>
        </w:tc>
      </w:tr>
      <w:tr w14:paraId="70166BFB" w14:textId="77777777" w:rsidTr="388FB0DD">
        <w:tblPrEx>
          <w:tblW w:w="9360" w:type="dxa"/>
          <w:tblInd w:w="-95" w:type="dxa"/>
          <w:tblLayout w:type="fixed"/>
          <w:tblLook w:val="04A0"/>
        </w:tblPrEx>
        <w:trPr>
          <w:trHeight w:val="870"/>
        </w:trPr>
        <w:tc>
          <w:tcPr>
            <w:tcW w:w="1710" w:type="dxa"/>
            <w:vAlign w:val="center"/>
          </w:tcPr>
          <w:p w:rsidR="00244528" w:rsidRPr="00244528" w14:paraId="6A50DD3F" w14:textId="2245221E">
            <w:r>
              <w:t xml:space="preserve">PHL </w:t>
            </w:r>
            <w:r w:rsidR="1357F8F5">
              <w:t>Fellowship Host Site Supervisors</w:t>
            </w:r>
          </w:p>
        </w:tc>
        <w:tc>
          <w:tcPr>
            <w:tcW w:w="2340" w:type="dxa"/>
            <w:shd w:val="clear" w:color="auto" w:fill="auto"/>
            <w:vAlign w:val="center"/>
          </w:tcPr>
          <w:p w:rsidR="00244528" w:rsidRPr="00244528" w:rsidP="71FBFDC8" w14:paraId="3B44B8BE" w14:textId="30E0B186">
            <w:pPr>
              <w:rPr>
                <w:rFonts w:ascii="Cambria" w:hAnsi="Cambria" w:cs="Calibri"/>
              </w:rPr>
            </w:pPr>
            <w:r>
              <w:t>PHL Fellowship Host Site End-of-Program Survey</w:t>
            </w:r>
          </w:p>
        </w:tc>
        <w:tc>
          <w:tcPr>
            <w:tcW w:w="1620" w:type="dxa"/>
            <w:shd w:val="clear" w:color="auto" w:fill="auto"/>
            <w:vAlign w:val="center"/>
          </w:tcPr>
          <w:p w:rsidR="00244528" w:rsidRPr="00244528" w14:paraId="5670185B" w14:textId="77777777">
            <w:r>
              <w:t>40</w:t>
            </w:r>
          </w:p>
        </w:tc>
        <w:tc>
          <w:tcPr>
            <w:tcW w:w="1440" w:type="dxa"/>
            <w:shd w:val="clear" w:color="auto" w:fill="auto"/>
            <w:vAlign w:val="center"/>
          </w:tcPr>
          <w:p w:rsidR="00244528" w:rsidRPr="00244528" w14:paraId="256331E7" w14:textId="77777777">
            <w:r>
              <w:t>1</w:t>
            </w:r>
          </w:p>
        </w:tc>
        <w:tc>
          <w:tcPr>
            <w:tcW w:w="1260" w:type="dxa"/>
            <w:shd w:val="clear" w:color="auto" w:fill="auto"/>
            <w:vAlign w:val="center"/>
          </w:tcPr>
          <w:p w:rsidR="00244528" w:rsidRPr="00244528" w14:paraId="697E3266" w14:textId="77777777">
            <w:r>
              <w:t>12/60</w:t>
            </w:r>
          </w:p>
        </w:tc>
        <w:tc>
          <w:tcPr>
            <w:tcW w:w="990" w:type="dxa"/>
            <w:shd w:val="clear" w:color="auto" w:fill="auto"/>
            <w:vAlign w:val="center"/>
          </w:tcPr>
          <w:p w:rsidR="00244528" w:rsidRPr="00244528" w14:paraId="296057D6" w14:textId="77777777">
            <w:r>
              <w:t>8</w:t>
            </w:r>
          </w:p>
        </w:tc>
      </w:tr>
      <w:tr w14:paraId="46C113B9" w14:textId="77777777" w:rsidTr="388FB0DD">
        <w:tblPrEx>
          <w:tblW w:w="9360" w:type="dxa"/>
          <w:tblInd w:w="-95" w:type="dxa"/>
          <w:tblLayout w:type="fixed"/>
          <w:tblLook w:val="04A0"/>
        </w:tblPrEx>
        <w:trPr>
          <w:trHeight w:val="870"/>
        </w:trPr>
        <w:tc>
          <w:tcPr>
            <w:tcW w:w="1710" w:type="dxa"/>
            <w:vAlign w:val="center"/>
          </w:tcPr>
          <w:p w:rsidR="00244528" w:rsidRPr="00244528" w14:paraId="273961B7" w14:textId="5B0C2D2D">
            <w:r>
              <w:t xml:space="preserve">PHL </w:t>
            </w:r>
            <w:r w:rsidR="1357F8F5">
              <w:t>Fellowship Host Site Supervisors</w:t>
            </w:r>
          </w:p>
        </w:tc>
        <w:tc>
          <w:tcPr>
            <w:tcW w:w="2340" w:type="dxa"/>
            <w:shd w:val="clear" w:color="auto" w:fill="auto"/>
            <w:vAlign w:val="center"/>
          </w:tcPr>
          <w:p w:rsidR="00244528" w:rsidRPr="00244528" w:rsidP="71FBFDC8" w14:paraId="5F6661C0" w14:textId="7ADAD88C">
            <w:pPr>
              <w:rPr>
                <w:rFonts w:ascii="Cambria" w:hAnsi="Cambria" w:cs="Calibri"/>
              </w:rPr>
            </w:pPr>
            <w:r>
              <w:t>PHL Fellowship Host Site Supervisor Interview</w:t>
            </w:r>
            <w:r w:rsidR="20F636FF">
              <w:t xml:space="preserve"> </w:t>
            </w:r>
          </w:p>
        </w:tc>
        <w:tc>
          <w:tcPr>
            <w:tcW w:w="1620" w:type="dxa"/>
            <w:shd w:val="clear" w:color="auto" w:fill="auto"/>
            <w:vAlign w:val="center"/>
          </w:tcPr>
          <w:p w:rsidR="00244528" w:rsidRPr="00244528" w14:paraId="75C0EC65" w14:textId="77777777">
            <w:r>
              <w:t>40</w:t>
            </w:r>
          </w:p>
        </w:tc>
        <w:tc>
          <w:tcPr>
            <w:tcW w:w="1440" w:type="dxa"/>
            <w:shd w:val="clear" w:color="auto" w:fill="auto"/>
            <w:vAlign w:val="center"/>
          </w:tcPr>
          <w:p w:rsidR="00244528" w:rsidRPr="00244528" w14:paraId="0539E33E" w14:textId="77777777">
            <w:r>
              <w:t>1</w:t>
            </w:r>
          </w:p>
        </w:tc>
        <w:tc>
          <w:tcPr>
            <w:tcW w:w="1260" w:type="dxa"/>
            <w:shd w:val="clear" w:color="auto" w:fill="auto"/>
            <w:vAlign w:val="center"/>
          </w:tcPr>
          <w:p w:rsidR="00244528" w:rsidRPr="00244528" w14:paraId="18CF8171" w14:textId="77777777">
            <w:r>
              <w:t>60/60</w:t>
            </w:r>
          </w:p>
        </w:tc>
        <w:tc>
          <w:tcPr>
            <w:tcW w:w="990" w:type="dxa"/>
            <w:shd w:val="clear" w:color="auto" w:fill="auto"/>
            <w:vAlign w:val="center"/>
          </w:tcPr>
          <w:p w:rsidR="00244528" w:rsidRPr="00244528" w14:paraId="6BA57D34" w14:textId="77777777">
            <w:r>
              <w:t>40</w:t>
            </w:r>
          </w:p>
        </w:tc>
      </w:tr>
      <w:tr w14:paraId="08BF7B7D" w14:textId="77777777" w:rsidTr="388FB0DD">
        <w:tblPrEx>
          <w:tblW w:w="9360" w:type="dxa"/>
          <w:tblInd w:w="-95" w:type="dxa"/>
          <w:tblLayout w:type="fixed"/>
          <w:tblLook w:val="04A0"/>
        </w:tblPrEx>
        <w:trPr>
          <w:trHeight w:val="350"/>
        </w:trPr>
        <w:tc>
          <w:tcPr>
            <w:tcW w:w="1710" w:type="dxa"/>
            <w:tcBorders>
              <w:bottom w:val="single" w:sz="12" w:space="0" w:color="000000" w:themeColor="text1"/>
            </w:tcBorders>
            <w:vAlign w:val="center"/>
          </w:tcPr>
          <w:p w:rsidR="00BF5D34" w:rsidRPr="00244528" w14:paraId="781E8655" w14:textId="77777777"/>
        </w:tc>
        <w:tc>
          <w:tcPr>
            <w:tcW w:w="6660" w:type="dxa"/>
            <w:gridSpan w:val="4"/>
            <w:tcBorders>
              <w:bottom w:val="single" w:sz="12" w:space="0" w:color="000000" w:themeColor="text1"/>
            </w:tcBorders>
            <w:shd w:val="clear" w:color="auto" w:fill="auto"/>
            <w:vAlign w:val="center"/>
          </w:tcPr>
          <w:p w:rsidR="00BF5D34" w:rsidRPr="00BF5D34" w:rsidP="00BF5D34" w14:paraId="776792CA" w14:textId="66203F21">
            <w:pPr>
              <w:jc w:val="right"/>
              <w:rPr>
                <w:b/>
                <w:bCs/>
              </w:rPr>
            </w:pPr>
            <w:r w:rsidRPr="00BF5D34">
              <w:rPr>
                <w:b/>
                <w:bCs/>
              </w:rPr>
              <w:t>Totals</w:t>
            </w:r>
          </w:p>
        </w:tc>
        <w:tc>
          <w:tcPr>
            <w:tcW w:w="990" w:type="dxa"/>
            <w:tcBorders>
              <w:bottom w:val="single" w:sz="12" w:space="0" w:color="000000" w:themeColor="text1"/>
            </w:tcBorders>
            <w:shd w:val="clear" w:color="auto" w:fill="auto"/>
            <w:vAlign w:val="center"/>
          </w:tcPr>
          <w:p w:rsidR="00BF5D34" w:rsidRPr="00BF5D34" w14:paraId="5B773F2D" w14:textId="5A56BB12">
            <w:pPr>
              <w:rPr>
                <w:b/>
                <w:bCs/>
              </w:rPr>
            </w:pPr>
            <w:r w:rsidRPr="71FBFDC8">
              <w:rPr>
                <w:b/>
                <w:bCs/>
              </w:rPr>
              <w:t>1</w:t>
            </w:r>
            <w:r w:rsidRPr="71FBFDC8" w:rsidR="7E09459E">
              <w:rPr>
                <w:b/>
                <w:bCs/>
              </w:rPr>
              <w:t>49</w:t>
            </w:r>
          </w:p>
        </w:tc>
      </w:tr>
    </w:tbl>
    <w:p w:rsidR="00924734" w:rsidRPr="007205E0" w:rsidP="39D74A9D" w14:paraId="2339EB7D" w14:textId="77777777"/>
    <w:p w:rsidR="000925D6" w:rsidRPr="00966C23" w:rsidP="3431A5E5" w14:paraId="3C82876A" w14:textId="2E6A9D36">
      <w:pPr>
        <w:spacing w:after="0"/>
      </w:pPr>
      <w:r w:rsidRPr="000925D6">
        <w:t>Estimates for the average hourly wage for hosts and alumni are based on the US Department of Labor (DOL) National Occupational and Wage Estimates for life, physical, and social science occupations.3 Based on DOL data, an average hourly wage of $40.21 is estimated for all host respondents. Estimates for the average hourly wage for fellows are based on the average hourly payment provided to fellows, $24.00/hour. Table B shows estimated cost information.</w:t>
      </w:r>
    </w:p>
    <w:p w:rsidR="00BC0241" w:rsidRPr="00966C23" w:rsidP="00C12340" w14:paraId="7DC3EE84" w14:textId="77777777">
      <w:pPr>
        <w:spacing w:after="0" w:line="240" w:lineRule="auto"/>
      </w:pPr>
    </w:p>
    <w:p w:rsidR="00BC0241" w:rsidP="00C12340" w14:paraId="42FA3DDC" w14:textId="7D1AAED6">
      <w:pPr>
        <w:spacing w:after="0" w:line="240" w:lineRule="auto"/>
      </w:pPr>
      <w:r>
        <w:t>Table B.</w:t>
      </w:r>
      <w:r w:rsidR="002435C7">
        <w:t xml:space="preserve"> Estimated Annualized Burden Costs</w:t>
      </w:r>
    </w:p>
    <w:p w:rsidR="00E04847" w:rsidP="00C12340" w14:paraId="563A7FA3" w14:textId="77777777">
      <w:pPr>
        <w:spacing w:after="0" w:line="240" w:lineRule="auto"/>
      </w:pPr>
    </w:p>
    <w:tbl>
      <w:tblPr>
        <w:tblStyle w:val="TableGrid"/>
        <w:tblW w:w="9265" w:type="dxa"/>
        <w:tblLayout w:type="fixed"/>
        <w:tblLook w:val="04A0"/>
      </w:tblPr>
      <w:tblGrid>
        <w:gridCol w:w="1615"/>
        <w:gridCol w:w="2340"/>
        <w:gridCol w:w="1620"/>
        <w:gridCol w:w="1440"/>
        <w:gridCol w:w="2250"/>
      </w:tblGrid>
      <w:tr w14:paraId="10A47DC7" w14:textId="77777777" w:rsidTr="388FB0DD">
        <w:tblPrEx>
          <w:tblW w:w="9265" w:type="dxa"/>
          <w:tblLayout w:type="fixed"/>
          <w:tblLook w:val="04A0"/>
        </w:tblPrEx>
        <w:trPr>
          <w:trHeight w:val="300"/>
        </w:trPr>
        <w:tc>
          <w:tcPr>
            <w:tcW w:w="1615" w:type="dxa"/>
            <w:shd w:val="clear" w:color="auto" w:fill="D9D9D9" w:themeFill="background1" w:themeFillShade="D9"/>
          </w:tcPr>
          <w:p w:rsidR="002435C7" w:rsidRPr="00C53F6A" w14:paraId="78AC9CF1" w14:textId="77777777">
            <w:pPr>
              <w:rPr>
                <w:rFonts w:cstheme="minorHAnsi"/>
                <w:sz w:val="22"/>
                <w:szCs w:val="22"/>
              </w:rPr>
            </w:pPr>
            <w:r w:rsidRPr="00C53F6A">
              <w:rPr>
                <w:rFonts w:cstheme="minorHAnsi"/>
                <w:sz w:val="22"/>
                <w:szCs w:val="22"/>
              </w:rPr>
              <w:t>Type of Respondent</w:t>
            </w:r>
          </w:p>
        </w:tc>
        <w:tc>
          <w:tcPr>
            <w:tcW w:w="2340" w:type="dxa"/>
            <w:shd w:val="clear" w:color="auto" w:fill="D9D9D9" w:themeFill="background1" w:themeFillShade="D9"/>
          </w:tcPr>
          <w:p w:rsidR="002435C7" w:rsidRPr="00C53F6A" w14:paraId="110DD046" w14:textId="77777777">
            <w:pPr>
              <w:rPr>
                <w:rFonts w:cstheme="minorHAnsi"/>
                <w:sz w:val="22"/>
                <w:szCs w:val="22"/>
              </w:rPr>
            </w:pPr>
            <w:r w:rsidRPr="00C53F6A">
              <w:rPr>
                <w:rFonts w:cstheme="minorHAnsi"/>
                <w:sz w:val="22"/>
                <w:szCs w:val="22"/>
              </w:rPr>
              <w:t>Form Name</w:t>
            </w:r>
          </w:p>
        </w:tc>
        <w:tc>
          <w:tcPr>
            <w:tcW w:w="1620" w:type="dxa"/>
            <w:shd w:val="clear" w:color="auto" w:fill="D9D9D9" w:themeFill="background1" w:themeFillShade="D9"/>
          </w:tcPr>
          <w:p w:rsidR="002435C7" w:rsidRPr="00C53F6A" w14:paraId="59FBD7AF" w14:textId="77777777">
            <w:pPr>
              <w:rPr>
                <w:rFonts w:cstheme="minorHAnsi"/>
                <w:sz w:val="22"/>
                <w:szCs w:val="22"/>
              </w:rPr>
            </w:pPr>
            <w:r w:rsidRPr="00C53F6A">
              <w:rPr>
                <w:rFonts w:cstheme="minorHAnsi"/>
                <w:sz w:val="22"/>
                <w:szCs w:val="22"/>
              </w:rPr>
              <w:t>Total Burden Hours</w:t>
            </w:r>
          </w:p>
        </w:tc>
        <w:tc>
          <w:tcPr>
            <w:tcW w:w="1440" w:type="dxa"/>
            <w:shd w:val="clear" w:color="auto" w:fill="D9D9D9" w:themeFill="background1" w:themeFillShade="D9"/>
          </w:tcPr>
          <w:p w:rsidR="002435C7" w:rsidRPr="00C53F6A" w14:paraId="2D8E2EA4" w14:textId="77777777">
            <w:pPr>
              <w:rPr>
                <w:rFonts w:cstheme="minorHAnsi"/>
                <w:sz w:val="22"/>
                <w:szCs w:val="22"/>
              </w:rPr>
            </w:pPr>
            <w:r w:rsidRPr="00C53F6A">
              <w:rPr>
                <w:rFonts w:cstheme="minorHAnsi"/>
                <w:sz w:val="22"/>
                <w:szCs w:val="22"/>
              </w:rPr>
              <w:t>Hourly Wage Rate</w:t>
            </w:r>
          </w:p>
        </w:tc>
        <w:tc>
          <w:tcPr>
            <w:tcW w:w="2250" w:type="dxa"/>
            <w:shd w:val="clear" w:color="auto" w:fill="D9D9D9" w:themeFill="background1" w:themeFillShade="D9"/>
          </w:tcPr>
          <w:p w:rsidR="002435C7" w:rsidRPr="00C53F6A" w14:paraId="42A009CB" w14:textId="77777777">
            <w:pPr>
              <w:rPr>
                <w:rFonts w:cstheme="minorHAnsi"/>
                <w:sz w:val="22"/>
                <w:szCs w:val="22"/>
              </w:rPr>
            </w:pPr>
            <w:r w:rsidRPr="00C53F6A">
              <w:rPr>
                <w:rFonts w:cstheme="minorHAnsi"/>
                <w:sz w:val="22"/>
                <w:szCs w:val="22"/>
              </w:rPr>
              <w:t>Total Respondent Costs</w:t>
            </w:r>
          </w:p>
        </w:tc>
      </w:tr>
      <w:tr w14:paraId="02A812FB" w14:textId="77777777" w:rsidTr="388FB0DD">
        <w:tblPrEx>
          <w:tblW w:w="9265" w:type="dxa"/>
          <w:tblLayout w:type="fixed"/>
          <w:tblLook w:val="04A0"/>
        </w:tblPrEx>
        <w:trPr>
          <w:trHeight w:val="300"/>
        </w:trPr>
        <w:tc>
          <w:tcPr>
            <w:tcW w:w="1615" w:type="dxa"/>
          </w:tcPr>
          <w:p w:rsidR="001B076A" w:rsidRPr="00C53F6A" w:rsidP="001B076A" w14:paraId="1AC48C0D" w14:textId="5344640B">
            <w:pPr>
              <w:rPr>
                <w:rFonts w:cstheme="minorHAnsi"/>
                <w:sz w:val="22"/>
                <w:szCs w:val="22"/>
              </w:rPr>
            </w:pPr>
            <w:r w:rsidRPr="00C53F6A">
              <w:rPr>
                <w:rFonts w:cstheme="minorHAnsi"/>
                <w:sz w:val="22"/>
                <w:szCs w:val="22"/>
              </w:rPr>
              <w:t>PHL Fellowship Applicants</w:t>
            </w:r>
          </w:p>
        </w:tc>
        <w:tc>
          <w:tcPr>
            <w:tcW w:w="2340" w:type="dxa"/>
          </w:tcPr>
          <w:p w:rsidR="001B076A" w:rsidRPr="00C53F6A" w:rsidP="001B076A" w14:paraId="013D8DAB" w14:textId="55476BD0">
            <w:pPr>
              <w:rPr>
                <w:rFonts w:cstheme="minorHAnsi"/>
                <w:sz w:val="22"/>
                <w:szCs w:val="22"/>
              </w:rPr>
            </w:pPr>
            <w:r w:rsidRPr="00C53F6A">
              <w:rPr>
                <w:rFonts w:cstheme="minorHAnsi"/>
                <w:sz w:val="22"/>
                <w:szCs w:val="22"/>
              </w:rPr>
              <w:t xml:space="preserve">PHL Fellow Application  </w:t>
            </w:r>
          </w:p>
        </w:tc>
        <w:tc>
          <w:tcPr>
            <w:tcW w:w="1620" w:type="dxa"/>
          </w:tcPr>
          <w:p w:rsidR="001B076A" w:rsidRPr="00C53F6A" w:rsidP="00B8492D" w14:paraId="31707C6A" w14:textId="33BC76B7">
            <w:pPr>
              <w:rPr>
                <w:rFonts w:cstheme="minorHAnsi"/>
                <w:sz w:val="22"/>
                <w:szCs w:val="22"/>
              </w:rPr>
            </w:pPr>
            <w:r w:rsidRPr="00C53F6A">
              <w:rPr>
                <w:rFonts w:cstheme="minorHAnsi"/>
                <w:sz w:val="22"/>
                <w:szCs w:val="22"/>
              </w:rPr>
              <w:t>23</w:t>
            </w:r>
          </w:p>
        </w:tc>
        <w:tc>
          <w:tcPr>
            <w:tcW w:w="1440" w:type="dxa"/>
          </w:tcPr>
          <w:p w:rsidR="001B076A" w:rsidRPr="00C53F6A" w:rsidP="00B8492D" w14:paraId="4361B731" w14:textId="16FE73D0">
            <w:pPr>
              <w:ind w:right="430"/>
              <w:rPr>
                <w:rFonts w:cstheme="minorHAnsi"/>
                <w:sz w:val="22"/>
                <w:szCs w:val="22"/>
              </w:rPr>
            </w:pPr>
            <w:r w:rsidRPr="00C53F6A">
              <w:rPr>
                <w:rFonts w:cstheme="minorHAnsi"/>
                <w:sz w:val="22"/>
                <w:szCs w:val="22"/>
              </w:rPr>
              <w:t>$24.00</w:t>
            </w:r>
          </w:p>
        </w:tc>
        <w:tc>
          <w:tcPr>
            <w:tcW w:w="2250" w:type="dxa"/>
          </w:tcPr>
          <w:p w:rsidR="001B076A" w:rsidRPr="00C53F6A" w:rsidP="00B8492D" w14:paraId="16BD9920" w14:textId="5611E216">
            <w:pPr>
              <w:ind w:right="338"/>
              <w:rPr>
                <w:rFonts w:cstheme="minorHAnsi"/>
                <w:sz w:val="22"/>
                <w:szCs w:val="22"/>
              </w:rPr>
            </w:pPr>
            <w:r w:rsidRPr="00C53F6A">
              <w:rPr>
                <w:rFonts w:cstheme="minorHAnsi"/>
                <w:sz w:val="22"/>
                <w:szCs w:val="22"/>
              </w:rPr>
              <w:t>$552</w:t>
            </w:r>
          </w:p>
        </w:tc>
      </w:tr>
      <w:tr w14:paraId="37BDDD87" w14:textId="77777777" w:rsidTr="388FB0DD">
        <w:tblPrEx>
          <w:tblW w:w="9265" w:type="dxa"/>
          <w:tblLayout w:type="fixed"/>
          <w:tblLook w:val="04A0"/>
        </w:tblPrEx>
        <w:trPr>
          <w:trHeight w:val="300"/>
        </w:trPr>
        <w:tc>
          <w:tcPr>
            <w:tcW w:w="1615" w:type="dxa"/>
          </w:tcPr>
          <w:p w:rsidR="001B076A" w:rsidRPr="00C53F6A" w:rsidP="001B076A" w14:paraId="6C222A89" w14:textId="2FFFEEBE">
            <w:pPr>
              <w:rPr>
                <w:rFonts w:cstheme="minorHAnsi"/>
                <w:sz w:val="22"/>
                <w:szCs w:val="22"/>
              </w:rPr>
            </w:pPr>
            <w:r w:rsidRPr="00C53F6A">
              <w:rPr>
                <w:rFonts w:cstheme="minorHAnsi"/>
                <w:sz w:val="22"/>
                <w:szCs w:val="22"/>
              </w:rPr>
              <w:t>PHL Fellowship Participants</w:t>
            </w:r>
          </w:p>
        </w:tc>
        <w:tc>
          <w:tcPr>
            <w:tcW w:w="2340" w:type="dxa"/>
          </w:tcPr>
          <w:p w:rsidR="001B076A" w:rsidRPr="00C53F6A" w:rsidP="001B076A" w14:paraId="75C6AB66" w14:textId="25201D73">
            <w:pPr>
              <w:rPr>
                <w:rFonts w:cstheme="minorHAnsi"/>
                <w:sz w:val="22"/>
                <w:szCs w:val="22"/>
              </w:rPr>
            </w:pPr>
            <w:r w:rsidRPr="00C53F6A">
              <w:rPr>
                <w:rFonts w:cstheme="minorHAnsi"/>
                <w:sz w:val="22"/>
                <w:szCs w:val="22"/>
              </w:rPr>
              <w:t xml:space="preserve">PHL Fellow Welcome Survey </w:t>
            </w:r>
          </w:p>
        </w:tc>
        <w:tc>
          <w:tcPr>
            <w:tcW w:w="1620" w:type="dxa"/>
          </w:tcPr>
          <w:p w:rsidR="001B076A" w:rsidRPr="00C53F6A" w:rsidP="00B8492D" w14:paraId="61AA5BF8" w14:textId="4F0B27CA">
            <w:pPr>
              <w:rPr>
                <w:rFonts w:cstheme="minorHAnsi"/>
                <w:sz w:val="22"/>
                <w:szCs w:val="22"/>
              </w:rPr>
            </w:pPr>
            <w:r w:rsidRPr="00C53F6A">
              <w:rPr>
                <w:rFonts w:cstheme="minorHAnsi"/>
                <w:sz w:val="22"/>
                <w:szCs w:val="22"/>
              </w:rPr>
              <w:t>7</w:t>
            </w:r>
          </w:p>
        </w:tc>
        <w:tc>
          <w:tcPr>
            <w:tcW w:w="1440" w:type="dxa"/>
          </w:tcPr>
          <w:p w:rsidR="001B076A" w:rsidRPr="00C53F6A" w:rsidP="00B8492D" w14:paraId="5F9712EE" w14:textId="421516EA">
            <w:pPr>
              <w:ind w:right="430"/>
              <w:rPr>
                <w:rFonts w:cstheme="minorHAnsi"/>
                <w:sz w:val="22"/>
                <w:szCs w:val="22"/>
              </w:rPr>
            </w:pPr>
            <w:r w:rsidRPr="00C53F6A">
              <w:rPr>
                <w:rFonts w:cstheme="minorHAnsi"/>
                <w:sz w:val="22"/>
                <w:szCs w:val="22"/>
              </w:rPr>
              <w:t>$24.00</w:t>
            </w:r>
          </w:p>
        </w:tc>
        <w:tc>
          <w:tcPr>
            <w:tcW w:w="2250" w:type="dxa"/>
          </w:tcPr>
          <w:p w:rsidR="001B076A" w:rsidRPr="00C53F6A" w:rsidP="00B8492D" w14:paraId="41BE2C7F" w14:textId="32D10E0A">
            <w:pPr>
              <w:ind w:right="338"/>
              <w:rPr>
                <w:rFonts w:cstheme="minorHAnsi"/>
                <w:sz w:val="22"/>
                <w:szCs w:val="22"/>
              </w:rPr>
            </w:pPr>
            <w:r w:rsidRPr="00C53F6A">
              <w:rPr>
                <w:rFonts w:cstheme="minorHAnsi"/>
                <w:sz w:val="22"/>
                <w:szCs w:val="22"/>
              </w:rPr>
              <w:t>$168</w:t>
            </w:r>
          </w:p>
        </w:tc>
      </w:tr>
      <w:tr w14:paraId="0D845153" w14:textId="77777777" w:rsidTr="388FB0DD">
        <w:tblPrEx>
          <w:tblW w:w="9265" w:type="dxa"/>
          <w:tblLayout w:type="fixed"/>
          <w:tblLook w:val="04A0"/>
        </w:tblPrEx>
        <w:trPr>
          <w:trHeight w:val="300"/>
        </w:trPr>
        <w:tc>
          <w:tcPr>
            <w:tcW w:w="1615" w:type="dxa"/>
          </w:tcPr>
          <w:p w:rsidR="001B076A" w:rsidRPr="00C53F6A" w:rsidP="001B076A" w14:paraId="12979054" w14:textId="5C169B9E">
            <w:pPr>
              <w:rPr>
                <w:rFonts w:cstheme="minorHAnsi"/>
                <w:sz w:val="22"/>
                <w:szCs w:val="22"/>
              </w:rPr>
            </w:pPr>
            <w:r w:rsidRPr="00C53F6A">
              <w:rPr>
                <w:rFonts w:cstheme="minorHAnsi"/>
                <w:sz w:val="22"/>
                <w:szCs w:val="22"/>
              </w:rPr>
              <w:t>PHL Fellowship Participants</w:t>
            </w:r>
          </w:p>
        </w:tc>
        <w:tc>
          <w:tcPr>
            <w:tcW w:w="2340" w:type="dxa"/>
          </w:tcPr>
          <w:p w:rsidR="001B076A" w:rsidRPr="00C53F6A" w:rsidP="001B076A" w14:paraId="5B88962B" w14:textId="523BB8EE">
            <w:pPr>
              <w:rPr>
                <w:rFonts w:cstheme="minorHAnsi"/>
                <w:sz w:val="22"/>
                <w:szCs w:val="22"/>
              </w:rPr>
            </w:pPr>
            <w:r w:rsidRPr="00C53F6A">
              <w:rPr>
                <w:rFonts w:cstheme="minorHAnsi"/>
                <w:sz w:val="22"/>
                <w:szCs w:val="22"/>
              </w:rPr>
              <w:t xml:space="preserve">PHL Fellow End-of-Program Survey </w:t>
            </w:r>
          </w:p>
        </w:tc>
        <w:tc>
          <w:tcPr>
            <w:tcW w:w="1620" w:type="dxa"/>
          </w:tcPr>
          <w:p w:rsidR="001B076A" w:rsidRPr="00C53F6A" w:rsidP="00B8492D" w14:paraId="21F5DD8B" w14:textId="09F0C401">
            <w:pPr>
              <w:rPr>
                <w:rFonts w:cstheme="minorHAnsi"/>
                <w:sz w:val="22"/>
                <w:szCs w:val="22"/>
              </w:rPr>
            </w:pPr>
            <w:r w:rsidRPr="00C53F6A">
              <w:rPr>
                <w:rFonts w:cstheme="minorHAnsi"/>
                <w:sz w:val="22"/>
                <w:szCs w:val="22"/>
              </w:rPr>
              <w:t>8</w:t>
            </w:r>
          </w:p>
        </w:tc>
        <w:tc>
          <w:tcPr>
            <w:tcW w:w="1440" w:type="dxa"/>
          </w:tcPr>
          <w:p w:rsidR="001B076A" w:rsidRPr="00C53F6A" w:rsidP="00B8492D" w14:paraId="7040E2E1" w14:textId="16FD8D93">
            <w:pPr>
              <w:ind w:right="430"/>
              <w:rPr>
                <w:rFonts w:cstheme="minorHAnsi"/>
                <w:sz w:val="22"/>
                <w:szCs w:val="22"/>
              </w:rPr>
            </w:pPr>
            <w:r w:rsidRPr="00C53F6A">
              <w:rPr>
                <w:rFonts w:cstheme="minorHAnsi"/>
                <w:sz w:val="22"/>
                <w:szCs w:val="22"/>
              </w:rPr>
              <w:t>$24.00</w:t>
            </w:r>
          </w:p>
        </w:tc>
        <w:tc>
          <w:tcPr>
            <w:tcW w:w="2250" w:type="dxa"/>
          </w:tcPr>
          <w:p w:rsidR="001B076A" w:rsidRPr="00C53F6A" w:rsidP="00B8492D" w14:paraId="044CB339" w14:textId="309FD4E5">
            <w:pPr>
              <w:ind w:right="338"/>
              <w:rPr>
                <w:rFonts w:cstheme="minorHAnsi"/>
                <w:sz w:val="22"/>
                <w:szCs w:val="22"/>
              </w:rPr>
            </w:pPr>
            <w:r w:rsidRPr="00C53F6A">
              <w:rPr>
                <w:rFonts w:cstheme="minorHAnsi"/>
                <w:sz w:val="22"/>
                <w:szCs w:val="22"/>
              </w:rPr>
              <w:t>$192</w:t>
            </w:r>
          </w:p>
        </w:tc>
      </w:tr>
      <w:tr w14:paraId="52A5A885" w14:textId="77777777" w:rsidTr="388FB0DD">
        <w:tblPrEx>
          <w:tblW w:w="9265" w:type="dxa"/>
          <w:tblLayout w:type="fixed"/>
          <w:tblLook w:val="04A0"/>
        </w:tblPrEx>
        <w:trPr>
          <w:trHeight w:val="300"/>
        </w:trPr>
        <w:tc>
          <w:tcPr>
            <w:tcW w:w="1615" w:type="dxa"/>
          </w:tcPr>
          <w:p w:rsidR="001B076A" w:rsidRPr="00C53F6A" w:rsidP="001B076A" w14:paraId="3D278FE6" w14:textId="58326118">
            <w:pPr>
              <w:rPr>
                <w:rFonts w:cstheme="minorHAnsi"/>
                <w:sz w:val="22"/>
                <w:szCs w:val="22"/>
              </w:rPr>
            </w:pPr>
            <w:r w:rsidRPr="00C53F6A">
              <w:rPr>
                <w:rFonts w:cstheme="minorHAnsi"/>
                <w:sz w:val="22"/>
                <w:szCs w:val="22"/>
              </w:rPr>
              <w:t>PHL Fellowship Participants</w:t>
            </w:r>
          </w:p>
        </w:tc>
        <w:tc>
          <w:tcPr>
            <w:tcW w:w="2340" w:type="dxa"/>
          </w:tcPr>
          <w:p w:rsidR="001B076A" w:rsidRPr="00C53F6A" w:rsidP="001B076A" w14:paraId="31C84DD6" w14:textId="74EA7C2D">
            <w:pPr>
              <w:rPr>
                <w:rFonts w:cstheme="minorHAnsi"/>
                <w:sz w:val="22"/>
                <w:szCs w:val="22"/>
              </w:rPr>
            </w:pPr>
            <w:r w:rsidRPr="00C53F6A">
              <w:rPr>
                <w:rFonts w:cstheme="minorHAnsi"/>
                <w:sz w:val="22"/>
                <w:szCs w:val="22"/>
              </w:rPr>
              <w:t>PHL Fellow Focus Group</w:t>
            </w:r>
          </w:p>
        </w:tc>
        <w:tc>
          <w:tcPr>
            <w:tcW w:w="1620" w:type="dxa"/>
          </w:tcPr>
          <w:p w:rsidR="001B076A" w:rsidRPr="00C53F6A" w:rsidP="00B8492D" w14:paraId="6C5ED811" w14:textId="224F4941">
            <w:pPr>
              <w:rPr>
                <w:rFonts w:cstheme="minorHAnsi"/>
                <w:sz w:val="22"/>
                <w:szCs w:val="22"/>
              </w:rPr>
            </w:pPr>
            <w:r w:rsidRPr="00C53F6A">
              <w:rPr>
                <w:rFonts w:cstheme="minorHAnsi"/>
                <w:sz w:val="22"/>
                <w:szCs w:val="22"/>
              </w:rPr>
              <w:t>30</w:t>
            </w:r>
          </w:p>
        </w:tc>
        <w:tc>
          <w:tcPr>
            <w:tcW w:w="1440" w:type="dxa"/>
          </w:tcPr>
          <w:p w:rsidR="001B076A" w:rsidRPr="00C53F6A" w:rsidP="00B8492D" w14:paraId="0D93EF67" w14:textId="26050B17">
            <w:pPr>
              <w:ind w:right="430"/>
              <w:rPr>
                <w:rFonts w:cstheme="minorHAnsi"/>
                <w:sz w:val="22"/>
                <w:szCs w:val="22"/>
              </w:rPr>
            </w:pPr>
            <w:r w:rsidRPr="00C53F6A">
              <w:rPr>
                <w:rFonts w:cstheme="minorHAnsi"/>
                <w:sz w:val="22"/>
                <w:szCs w:val="22"/>
              </w:rPr>
              <w:t>$24.00</w:t>
            </w:r>
          </w:p>
        </w:tc>
        <w:tc>
          <w:tcPr>
            <w:tcW w:w="2250" w:type="dxa"/>
          </w:tcPr>
          <w:p w:rsidR="001B076A" w:rsidRPr="00C53F6A" w:rsidP="00B8492D" w14:paraId="7F53F331" w14:textId="18D9FB3A">
            <w:pPr>
              <w:ind w:right="338"/>
              <w:rPr>
                <w:rFonts w:cstheme="minorHAnsi"/>
                <w:sz w:val="22"/>
                <w:szCs w:val="22"/>
              </w:rPr>
            </w:pPr>
            <w:r w:rsidRPr="00C53F6A">
              <w:rPr>
                <w:rFonts w:cstheme="minorHAnsi"/>
                <w:sz w:val="22"/>
                <w:szCs w:val="22"/>
              </w:rPr>
              <w:t>$720</w:t>
            </w:r>
          </w:p>
        </w:tc>
      </w:tr>
      <w:tr w14:paraId="5D64643C" w14:textId="77777777" w:rsidTr="388FB0DD">
        <w:tblPrEx>
          <w:tblW w:w="9265" w:type="dxa"/>
          <w:tblLayout w:type="fixed"/>
          <w:tblLook w:val="04A0"/>
        </w:tblPrEx>
        <w:trPr>
          <w:trHeight w:val="300"/>
        </w:trPr>
        <w:tc>
          <w:tcPr>
            <w:tcW w:w="1615" w:type="dxa"/>
          </w:tcPr>
          <w:p w:rsidR="001B076A" w:rsidRPr="00C53F6A" w:rsidP="001B076A" w14:paraId="16ABBF10" w14:textId="62AAAE4D">
            <w:pPr>
              <w:rPr>
                <w:rFonts w:cstheme="minorHAnsi"/>
                <w:sz w:val="22"/>
                <w:szCs w:val="22"/>
              </w:rPr>
            </w:pPr>
            <w:r w:rsidRPr="00C53F6A">
              <w:rPr>
                <w:rFonts w:cstheme="minorHAnsi"/>
                <w:sz w:val="22"/>
                <w:szCs w:val="22"/>
              </w:rPr>
              <w:t>PHL Fellowship Alumni</w:t>
            </w:r>
          </w:p>
        </w:tc>
        <w:tc>
          <w:tcPr>
            <w:tcW w:w="2340" w:type="dxa"/>
          </w:tcPr>
          <w:p w:rsidR="001B076A" w:rsidRPr="00C53F6A" w:rsidP="001B076A" w14:paraId="55CD77A4" w14:textId="791DDD1A">
            <w:pPr>
              <w:rPr>
                <w:rFonts w:cstheme="minorHAnsi"/>
                <w:sz w:val="22"/>
                <w:szCs w:val="22"/>
              </w:rPr>
            </w:pPr>
            <w:r w:rsidRPr="00C53F6A">
              <w:rPr>
                <w:rFonts w:cstheme="minorHAnsi"/>
                <w:sz w:val="22"/>
                <w:szCs w:val="22"/>
              </w:rPr>
              <w:t xml:space="preserve">PHL Fellowship Alumni Survey </w:t>
            </w:r>
          </w:p>
        </w:tc>
        <w:tc>
          <w:tcPr>
            <w:tcW w:w="1620" w:type="dxa"/>
          </w:tcPr>
          <w:p w:rsidR="001B076A" w:rsidRPr="00C53F6A" w:rsidP="00B8492D" w14:paraId="4673BC93" w14:textId="1E77CB08">
            <w:pPr>
              <w:rPr>
                <w:rFonts w:cstheme="minorHAnsi"/>
                <w:sz w:val="22"/>
                <w:szCs w:val="22"/>
              </w:rPr>
            </w:pPr>
            <w:r w:rsidRPr="00C53F6A">
              <w:rPr>
                <w:rFonts w:cstheme="minorHAnsi"/>
                <w:sz w:val="22"/>
                <w:szCs w:val="22"/>
              </w:rPr>
              <w:t>12</w:t>
            </w:r>
          </w:p>
        </w:tc>
        <w:tc>
          <w:tcPr>
            <w:tcW w:w="1440" w:type="dxa"/>
          </w:tcPr>
          <w:p w:rsidR="001B076A" w:rsidRPr="00C53F6A" w:rsidP="00B8492D" w14:paraId="61161FC1" w14:textId="729CD03B">
            <w:pPr>
              <w:ind w:right="430"/>
              <w:rPr>
                <w:rFonts w:cstheme="minorHAnsi"/>
                <w:sz w:val="22"/>
                <w:szCs w:val="22"/>
              </w:rPr>
            </w:pPr>
            <w:r w:rsidRPr="00C53F6A">
              <w:rPr>
                <w:rFonts w:cstheme="minorHAnsi"/>
                <w:sz w:val="22"/>
                <w:szCs w:val="22"/>
              </w:rPr>
              <w:t>$24.00</w:t>
            </w:r>
          </w:p>
        </w:tc>
        <w:tc>
          <w:tcPr>
            <w:tcW w:w="2250" w:type="dxa"/>
          </w:tcPr>
          <w:p w:rsidR="001B076A" w:rsidRPr="00C53F6A" w:rsidP="00B8492D" w14:paraId="28CD0C7A" w14:textId="5B912938">
            <w:pPr>
              <w:ind w:right="338"/>
              <w:rPr>
                <w:rFonts w:cstheme="minorHAnsi"/>
                <w:sz w:val="22"/>
                <w:szCs w:val="22"/>
              </w:rPr>
            </w:pPr>
            <w:r w:rsidRPr="00C53F6A">
              <w:rPr>
                <w:rFonts w:cstheme="minorHAnsi"/>
                <w:sz w:val="22"/>
                <w:szCs w:val="22"/>
              </w:rPr>
              <w:t>$288</w:t>
            </w:r>
          </w:p>
        </w:tc>
      </w:tr>
      <w:tr w14:paraId="5DFC21E7" w14:textId="77777777" w:rsidTr="388FB0DD">
        <w:tblPrEx>
          <w:tblW w:w="9265" w:type="dxa"/>
          <w:tblLayout w:type="fixed"/>
          <w:tblLook w:val="04A0"/>
        </w:tblPrEx>
        <w:trPr>
          <w:trHeight w:val="300"/>
        </w:trPr>
        <w:tc>
          <w:tcPr>
            <w:tcW w:w="1615" w:type="dxa"/>
          </w:tcPr>
          <w:p w:rsidR="001B076A" w:rsidRPr="00C53F6A" w:rsidP="001B076A" w14:paraId="403CDC66" w14:textId="09B82C8E">
            <w:pPr>
              <w:rPr>
                <w:rFonts w:cstheme="minorHAnsi"/>
                <w:sz w:val="22"/>
                <w:szCs w:val="22"/>
              </w:rPr>
            </w:pPr>
            <w:r w:rsidRPr="00C53F6A">
              <w:rPr>
                <w:rFonts w:cstheme="minorHAnsi"/>
                <w:sz w:val="22"/>
                <w:szCs w:val="22"/>
              </w:rPr>
              <w:t>PHL Fellowship Host Site Applicants</w:t>
            </w:r>
          </w:p>
        </w:tc>
        <w:tc>
          <w:tcPr>
            <w:tcW w:w="2340" w:type="dxa"/>
          </w:tcPr>
          <w:p w:rsidR="001B076A" w:rsidRPr="00C53F6A" w:rsidP="001B076A" w14:paraId="79E01BC7" w14:textId="71F64652">
            <w:pPr>
              <w:rPr>
                <w:rFonts w:cstheme="minorHAnsi"/>
                <w:sz w:val="22"/>
                <w:szCs w:val="22"/>
              </w:rPr>
            </w:pPr>
            <w:r w:rsidRPr="00C53F6A">
              <w:rPr>
                <w:rFonts w:cstheme="minorHAnsi"/>
                <w:sz w:val="22"/>
                <w:szCs w:val="22"/>
              </w:rPr>
              <w:t xml:space="preserve">PHL Fellowship Host Site Application </w:t>
            </w:r>
          </w:p>
        </w:tc>
        <w:tc>
          <w:tcPr>
            <w:tcW w:w="1620" w:type="dxa"/>
          </w:tcPr>
          <w:p w:rsidR="001B076A" w:rsidRPr="00C53F6A" w:rsidP="00B8492D" w14:paraId="2596A29F" w14:textId="530070F6">
            <w:pPr>
              <w:rPr>
                <w:rFonts w:cstheme="minorHAnsi"/>
                <w:sz w:val="22"/>
                <w:szCs w:val="22"/>
              </w:rPr>
            </w:pPr>
            <w:r w:rsidRPr="00C53F6A">
              <w:rPr>
                <w:rFonts w:cstheme="minorHAnsi"/>
                <w:sz w:val="22"/>
                <w:szCs w:val="22"/>
              </w:rPr>
              <w:t>18</w:t>
            </w:r>
          </w:p>
        </w:tc>
        <w:tc>
          <w:tcPr>
            <w:tcW w:w="1440" w:type="dxa"/>
          </w:tcPr>
          <w:p w:rsidR="001B076A" w:rsidRPr="00C53F6A" w:rsidP="00B8492D" w14:paraId="1EE97505" w14:textId="66637A67">
            <w:pPr>
              <w:ind w:right="430"/>
              <w:rPr>
                <w:rFonts w:cstheme="minorHAnsi"/>
                <w:sz w:val="22"/>
                <w:szCs w:val="22"/>
              </w:rPr>
            </w:pPr>
            <w:r w:rsidRPr="00C53F6A">
              <w:rPr>
                <w:rFonts w:cstheme="minorHAnsi"/>
                <w:sz w:val="22"/>
                <w:szCs w:val="22"/>
              </w:rPr>
              <w:t>$</w:t>
            </w:r>
            <w:r w:rsidRPr="00C53F6A">
              <w:rPr>
                <w:rFonts w:cstheme="minorHAnsi"/>
                <w:color w:val="000000" w:themeColor="text1"/>
                <w:sz w:val="22"/>
                <w:szCs w:val="22"/>
              </w:rPr>
              <w:t>40.21</w:t>
            </w:r>
          </w:p>
        </w:tc>
        <w:tc>
          <w:tcPr>
            <w:tcW w:w="2250" w:type="dxa"/>
          </w:tcPr>
          <w:p w:rsidR="001B076A" w:rsidRPr="00C53F6A" w:rsidP="00B8492D" w14:paraId="7D3B10B0" w14:textId="2982BECD">
            <w:pPr>
              <w:ind w:right="338"/>
              <w:rPr>
                <w:rFonts w:cstheme="minorHAnsi"/>
                <w:sz w:val="22"/>
                <w:szCs w:val="22"/>
              </w:rPr>
            </w:pPr>
            <w:r w:rsidRPr="00C53F6A">
              <w:rPr>
                <w:rFonts w:cstheme="minorHAnsi"/>
                <w:sz w:val="22"/>
                <w:szCs w:val="22"/>
              </w:rPr>
              <w:t>$724</w:t>
            </w:r>
          </w:p>
        </w:tc>
      </w:tr>
      <w:tr w14:paraId="7895FD80" w14:textId="77777777" w:rsidTr="388FB0DD">
        <w:tblPrEx>
          <w:tblW w:w="9265" w:type="dxa"/>
          <w:tblLayout w:type="fixed"/>
          <w:tblLook w:val="04A0"/>
        </w:tblPrEx>
        <w:trPr>
          <w:trHeight w:val="300"/>
        </w:trPr>
        <w:tc>
          <w:tcPr>
            <w:tcW w:w="1615" w:type="dxa"/>
          </w:tcPr>
          <w:p w:rsidR="001B076A" w:rsidRPr="00C53F6A" w:rsidP="001B076A" w14:paraId="1CE9DB2A" w14:textId="0FF4BF56">
            <w:pPr>
              <w:rPr>
                <w:rFonts w:cstheme="minorHAnsi"/>
                <w:sz w:val="22"/>
                <w:szCs w:val="22"/>
              </w:rPr>
            </w:pPr>
            <w:r w:rsidRPr="00C53F6A">
              <w:rPr>
                <w:rFonts w:cstheme="minorHAnsi"/>
                <w:sz w:val="22"/>
                <w:szCs w:val="22"/>
              </w:rPr>
              <w:t>PHL Fellowship Host Site Supervisors</w:t>
            </w:r>
          </w:p>
        </w:tc>
        <w:tc>
          <w:tcPr>
            <w:tcW w:w="2340" w:type="dxa"/>
          </w:tcPr>
          <w:p w:rsidR="001B076A" w:rsidRPr="00C53F6A" w:rsidP="001B076A" w14:paraId="528994B3" w14:textId="2476273A">
            <w:pPr>
              <w:rPr>
                <w:rFonts w:cstheme="minorHAnsi"/>
                <w:sz w:val="22"/>
                <w:szCs w:val="22"/>
              </w:rPr>
            </w:pPr>
            <w:r w:rsidRPr="00C53F6A">
              <w:rPr>
                <w:rFonts w:cstheme="minorHAnsi"/>
                <w:sz w:val="22"/>
                <w:szCs w:val="22"/>
              </w:rPr>
              <w:t xml:space="preserve">PHL Fellowship Host Site Welcome Survey </w:t>
            </w:r>
          </w:p>
        </w:tc>
        <w:tc>
          <w:tcPr>
            <w:tcW w:w="1620" w:type="dxa"/>
          </w:tcPr>
          <w:p w:rsidR="001B076A" w:rsidRPr="00C53F6A" w:rsidP="00B8492D" w14:paraId="031A8AF2" w14:textId="01939DF8">
            <w:pPr>
              <w:rPr>
                <w:rFonts w:cstheme="minorHAnsi"/>
                <w:sz w:val="22"/>
                <w:szCs w:val="22"/>
              </w:rPr>
            </w:pPr>
            <w:r w:rsidRPr="00C53F6A">
              <w:rPr>
                <w:rFonts w:cstheme="minorHAnsi"/>
                <w:sz w:val="22"/>
                <w:szCs w:val="22"/>
              </w:rPr>
              <w:t>3</w:t>
            </w:r>
          </w:p>
        </w:tc>
        <w:tc>
          <w:tcPr>
            <w:tcW w:w="1440" w:type="dxa"/>
          </w:tcPr>
          <w:p w:rsidR="001B076A" w:rsidRPr="00C53F6A" w:rsidP="00B8492D" w14:paraId="2C511951" w14:textId="1A76A9FA">
            <w:pPr>
              <w:ind w:right="430"/>
              <w:rPr>
                <w:rFonts w:cstheme="minorHAnsi"/>
                <w:sz w:val="22"/>
                <w:szCs w:val="22"/>
              </w:rPr>
            </w:pPr>
            <w:r w:rsidRPr="00C53F6A">
              <w:rPr>
                <w:rFonts w:cstheme="minorHAnsi"/>
                <w:sz w:val="22"/>
                <w:szCs w:val="22"/>
              </w:rPr>
              <w:t>$</w:t>
            </w:r>
            <w:r w:rsidRPr="00C53F6A">
              <w:rPr>
                <w:rFonts w:cstheme="minorHAnsi"/>
                <w:color w:val="000000" w:themeColor="text1"/>
                <w:sz w:val="22"/>
                <w:szCs w:val="22"/>
              </w:rPr>
              <w:t>40.21</w:t>
            </w:r>
          </w:p>
        </w:tc>
        <w:tc>
          <w:tcPr>
            <w:tcW w:w="2250" w:type="dxa"/>
          </w:tcPr>
          <w:p w:rsidR="001B076A" w:rsidRPr="00C53F6A" w:rsidP="00B8492D" w14:paraId="3E450322" w14:textId="0F55554B">
            <w:pPr>
              <w:ind w:right="338"/>
              <w:rPr>
                <w:rFonts w:cstheme="minorHAnsi"/>
                <w:sz w:val="22"/>
                <w:szCs w:val="22"/>
              </w:rPr>
            </w:pPr>
            <w:r w:rsidRPr="00C53F6A">
              <w:rPr>
                <w:rFonts w:cstheme="minorHAnsi"/>
                <w:sz w:val="22"/>
                <w:szCs w:val="22"/>
              </w:rPr>
              <w:t>$121</w:t>
            </w:r>
          </w:p>
        </w:tc>
      </w:tr>
      <w:tr w14:paraId="60F082E3" w14:textId="77777777" w:rsidTr="388FB0DD">
        <w:tblPrEx>
          <w:tblW w:w="9265" w:type="dxa"/>
          <w:tblLayout w:type="fixed"/>
          <w:tblLook w:val="04A0"/>
        </w:tblPrEx>
        <w:trPr>
          <w:trHeight w:val="300"/>
        </w:trPr>
        <w:tc>
          <w:tcPr>
            <w:tcW w:w="1615" w:type="dxa"/>
          </w:tcPr>
          <w:p w:rsidR="001B076A" w:rsidRPr="00C53F6A" w:rsidP="001B076A" w14:paraId="72A69B1A" w14:textId="63CB9C22">
            <w:pPr>
              <w:rPr>
                <w:rFonts w:cstheme="minorHAnsi"/>
                <w:sz w:val="22"/>
                <w:szCs w:val="22"/>
              </w:rPr>
            </w:pPr>
            <w:r w:rsidRPr="00C53F6A">
              <w:rPr>
                <w:rFonts w:cstheme="minorHAnsi"/>
                <w:sz w:val="22"/>
                <w:szCs w:val="22"/>
              </w:rPr>
              <w:t>PHL Fellowship Host Site Supervisors</w:t>
            </w:r>
          </w:p>
        </w:tc>
        <w:tc>
          <w:tcPr>
            <w:tcW w:w="2340" w:type="dxa"/>
          </w:tcPr>
          <w:p w:rsidR="001B076A" w:rsidRPr="00C53F6A" w:rsidP="001B076A" w14:paraId="7C991A7F" w14:textId="5E7E91E5">
            <w:pPr>
              <w:rPr>
                <w:rFonts w:cstheme="minorHAnsi"/>
                <w:sz w:val="22"/>
                <w:szCs w:val="22"/>
              </w:rPr>
            </w:pPr>
            <w:r w:rsidRPr="00C53F6A">
              <w:rPr>
                <w:rFonts w:cstheme="minorHAnsi"/>
                <w:sz w:val="22"/>
                <w:szCs w:val="22"/>
              </w:rPr>
              <w:t>PHL Fellowship Host Site End-of-Program Survey</w:t>
            </w:r>
          </w:p>
        </w:tc>
        <w:tc>
          <w:tcPr>
            <w:tcW w:w="1620" w:type="dxa"/>
          </w:tcPr>
          <w:p w:rsidR="001B076A" w:rsidRPr="00C53F6A" w:rsidP="00B8492D" w14:paraId="189A6344" w14:textId="555F8574">
            <w:pPr>
              <w:rPr>
                <w:rFonts w:cstheme="minorHAnsi"/>
                <w:sz w:val="22"/>
                <w:szCs w:val="22"/>
              </w:rPr>
            </w:pPr>
            <w:r w:rsidRPr="00C53F6A">
              <w:rPr>
                <w:rFonts w:cstheme="minorHAnsi"/>
                <w:sz w:val="22"/>
                <w:szCs w:val="22"/>
              </w:rPr>
              <w:t>8</w:t>
            </w:r>
          </w:p>
        </w:tc>
        <w:tc>
          <w:tcPr>
            <w:tcW w:w="1440" w:type="dxa"/>
          </w:tcPr>
          <w:p w:rsidR="001B076A" w:rsidRPr="00C53F6A" w:rsidP="00B8492D" w14:paraId="75DED52F" w14:textId="459FF7DE">
            <w:pPr>
              <w:ind w:right="430"/>
              <w:rPr>
                <w:rFonts w:cstheme="minorHAnsi"/>
                <w:sz w:val="22"/>
                <w:szCs w:val="22"/>
              </w:rPr>
            </w:pPr>
            <w:r w:rsidRPr="00C53F6A">
              <w:rPr>
                <w:rFonts w:cstheme="minorHAnsi"/>
                <w:sz w:val="22"/>
                <w:szCs w:val="22"/>
              </w:rPr>
              <w:t>$</w:t>
            </w:r>
            <w:r w:rsidRPr="00C53F6A">
              <w:rPr>
                <w:rFonts w:cstheme="minorHAnsi"/>
                <w:color w:val="000000" w:themeColor="text1"/>
                <w:sz w:val="22"/>
                <w:szCs w:val="22"/>
              </w:rPr>
              <w:t>40.21</w:t>
            </w:r>
          </w:p>
        </w:tc>
        <w:tc>
          <w:tcPr>
            <w:tcW w:w="2250" w:type="dxa"/>
          </w:tcPr>
          <w:p w:rsidR="001B076A" w:rsidRPr="00C53F6A" w:rsidP="00B8492D" w14:paraId="00A54FBC" w14:textId="0F225352">
            <w:pPr>
              <w:ind w:right="338"/>
              <w:rPr>
                <w:rFonts w:cstheme="minorHAnsi"/>
                <w:sz w:val="22"/>
                <w:szCs w:val="22"/>
              </w:rPr>
            </w:pPr>
            <w:r w:rsidRPr="00C53F6A">
              <w:rPr>
                <w:rFonts w:cstheme="minorHAnsi"/>
                <w:sz w:val="22"/>
                <w:szCs w:val="22"/>
              </w:rPr>
              <w:t>$322</w:t>
            </w:r>
          </w:p>
        </w:tc>
      </w:tr>
      <w:tr w14:paraId="69B7F569" w14:textId="77777777" w:rsidTr="388FB0DD">
        <w:tblPrEx>
          <w:tblW w:w="9265" w:type="dxa"/>
          <w:tblLayout w:type="fixed"/>
          <w:tblLook w:val="04A0"/>
        </w:tblPrEx>
        <w:trPr>
          <w:trHeight w:val="300"/>
        </w:trPr>
        <w:tc>
          <w:tcPr>
            <w:tcW w:w="1615" w:type="dxa"/>
          </w:tcPr>
          <w:p w:rsidR="001B076A" w:rsidRPr="00C53F6A" w:rsidP="001B076A" w14:paraId="08E7C0C9" w14:textId="3BBD5B23">
            <w:pPr>
              <w:rPr>
                <w:rFonts w:cstheme="minorHAnsi"/>
                <w:sz w:val="22"/>
                <w:szCs w:val="22"/>
              </w:rPr>
            </w:pPr>
            <w:r w:rsidRPr="00C53F6A">
              <w:rPr>
                <w:rFonts w:cstheme="minorHAnsi"/>
                <w:sz w:val="22"/>
                <w:szCs w:val="22"/>
              </w:rPr>
              <w:t xml:space="preserve">PHL Fellowship </w:t>
            </w:r>
            <w:r w:rsidRPr="00C53F6A">
              <w:rPr>
                <w:rFonts w:cstheme="minorHAnsi"/>
                <w:sz w:val="22"/>
                <w:szCs w:val="22"/>
              </w:rPr>
              <w:t>Host Site Supervisors</w:t>
            </w:r>
          </w:p>
        </w:tc>
        <w:tc>
          <w:tcPr>
            <w:tcW w:w="2340" w:type="dxa"/>
          </w:tcPr>
          <w:p w:rsidR="001B076A" w:rsidRPr="00C53F6A" w:rsidP="001B076A" w14:paraId="3DDB96C4" w14:textId="1FF617C6">
            <w:pPr>
              <w:rPr>
                <w:rFonts w:cstheme="minorHAnsi"/>
                <w:sz w:val="22"/>
                <w:szCs w:val="22"/>
              </w:rPr>
            </w:pPr>
            <w:r w:rsidRPr="00C53F6A">
              <w:rPr>
                <w:rFonts w:cstheme="minorHAnsi"/>
                <w:sz w:val="22"/>
                <w:szCs w:val="22"/>
              </w:rPr>
              <w:t xml:space="preserve">PHL Fellowship Host Site Supervisor Interview </w:t>
            </w:r>
          </w:p>
        </w:tc>
        <w:tc>
          <w:tcPr>
            <w:tcW w:w="1620" w:type="dxa"/>
          </w:tcPr>
          <w:p w:rsidR="001B076A" w:rsidRPr="00C53F6A" w:rsidP="00B8492D" w14:paraId="2C33BC70" w14:textId="045F77A2">
            <w:pPr>
              <w:rPr>
                <w:rFonts w:cstheme="minorHAnsi"/>
                <w:sz w:val="22"/>
                <w:szCs w:val="22"/>
              </w:rPr>
            </w:pPr>
            <w:r w:rsidRPr="00C53F6A">
              <w:rPr>
                <w:rFonts w:cstheme="minorHAnsi"/>
                <w:sz w:val="22"/>
                <w:szCs w:val="22"/>
              </w:rPr>
              <w:t>40</w:t>
            </w:r>
          </w:p>
        </w:tc>
        <w:tc>
          <w:tcPr>
            <w:tcW w:w="1440" w:type="dxa"/>
          </w:tcPr>
          <w:p w:rsidR="001B076A" w:rsidRPr="00C53F6A" w:rsidP="00B8492D" w14:paraId="57D0E95B" w14:textId="39F5E183">
            <w:pPr>
              <w:ind w:right="430"/>
              <w:rPr>
                <w:rFonts w:cstheme="minorHAnsi"/>
                <w:sz w:val="22"/>
                <w:szCs w:val="22"/>
              </w:rPr>
            </w:pPr>
            <w:r w:rsidRPr="00C53F6A">
              <w:rPr>
                <w:rFonts w:cstheme="minorHAnsi"/>
                <w:sz w:val="22"/>
                <w:szCs w:val="22"/>
              </w:rPr>
              <w:t>$</w:t>
            </w:r>
            <w:r w:rsidRPr="00C53F6A">
              <w:rPr>
                <w:rFonts w:cstheme="minorHAnsi"/>
                <w:color w:val="000000" w:themeColor="text1"/>
                <w:sz w:val="22"/>
                <w:szCs w:val="22"/>
              </w:rPr>
              <w:t>40.21</w:t>
            </w:r>
          </w:p>
        </w:tc>
        <w:tc>
          <w:tcPr>
            <w:tcW w:w="2250" w:type="dxa"/>
          </w:tcPr>
          <w:p w:rsidR="001B076A" w:rsidRPr="00C53F6A" w:rsidP="00B8492D" w14:paraId="04952BA4" w14:textId="49193D7F">
            <w:pPr>
              <w:ind w:right="338"/>
              <w:rPr>
                <w:rFonts w:cstheme="minorHAnsi"/>
                <w:sz w:val="22"/>
                <w:szCs w:val="22"/>
              </w:rPr>
            </w:pPr>
            <w:r w:rsidRPr="00C53F6A">
              <w:rPr>
                <w:rFonts w:cstheme="minorHAnsi"/>
                <w:sz w:val="22"/>
                <w:szCs w:val="22"/>
              </w:rPr>
              <w:t>$1608</w:t>
            </w:r>
          </w:p>
        </w:tc>
      </w:tr>
      <w:tr w14:paraId="24329518" w14:textId="77777777" w:rsidTr="388FB0DD">
        <w:tblPrEx>
          <w:tblW w:w="9265" w:type="dxa"/>
          <w:tblLayout w:type="fixed"/>
          <w:tblLook w:val="04A0"/>
        </w:tblPrEx>
        <w:trPr>
          <w:trHeight w:val="300"/>
        </w:trPr>
        <w:tc>
          <w:tcPr>
            <w:tcW w:w="7015" w:type="dxa"/>
            <w:gridSpan w:val="4"/>
          </w:tcPr>
          <w:p w:rsidR="00EA75AB" w:rsidRPr="00C53F6A" w:rsidP="00EA75AB" w14:paraId="7AC468EC" w14:textId="0BD945DB">
            <w:pPr>
              <w:jc w:val="right"/>
              <w:rPr>
                <w:rFonts w:cstheme="minorHAnsi"/>
                <w:b/>
                <w:bCs/>
                <w:sz w:val="22"/>
                <w:szCs w:val="22"/>
              </w:rPr>
            </w:pPr>
            <w:r w:rsidRPr="00C53F6A">
              <w:rPr>
                <w:rFonts w:cstheme="minorHAnsi"/>
                <w:b/>
                <w:bCs/>
                <w:sz w:val="22"/>
                <w:szCs w:val="22"/>
              </w:rPr>
              <w:t>Totals</w:t>
            </w:r>
          </w:p>
        </w:tc>
        <w:tc>
          <w:tcPr>
            <w:tcW w:w="2250" w:type="dxa"/>
          </w:tcPr>
          <w:p w:rsidR="00EA75AB" w:rsidRPr="00C53F6A" w:rsidP="00B8492D" w14:paraId="5BFA1633" w14:textId="04E07085">
            <w:pPr>
              <w:ind w:right="338"/>
              <w:rPr>
                <w:rFonts w:cstheme="minorHAnsi"/>
                <w:b/>
                <w:bCs/>
                <w:sz w:val="22"/>
                <w:szCs w:val="22"/>
              </w:rPr>
            </w:pPr>
            <w:r w:rsidRPr="00C53F6A">
              <w:rPr>
                <w:rFonts w:cstheme="minorHAnsi"/>
                <w:b/>
                <w:bCs/>
                <w:sz w:val="22"/>
                <w:szCs w:val="22"/>
              </w:rPr>
              <w:t>$4695</w:t>
            </w:r>
          </w:p>
        </w:tc>
      </w:tr>
    </w:tbl>
    <w:p w:rsidR="002435C7" w:rsidP="00C12340" w14:paraId="6106BBEB" w14:textId="77777777">
      <w:pPr>
        <w:spacing w:after="0" w:line="240" w:lineRule="auto"/>
      </w:pPr>
    </w:p>
    <w:p w:rsidR="00A6034C" w:rsidP="00C12340" w14:paraId="148CBB22" w14:textId="1B104624">
      <w:pPr>
        <w:pStyle w:val="Heading4"/>
        <w:spacing w:after="0" w:line="240" w:lineRule="auto"/>
        <w:ind w:left="360"/>
      </w:pPr>
      <w:bookmarkStart w:id="29" w:name="_Toc144474649"/>
      <w:r>
        <w:t>Estimates of Other Total Annual Cost Burden to Respondents or Record Keepers</w:t>
      </w:r>
      <w:bookmarkEnd w:id="29"/>
    </w:p>
    <w:p w:rsidR="00A6034C" w:rsidRPr="00A6034C" w:rsidP="00A6034C" w14:paraId="5552CB21" w14:textId="11B0758A">
      <w:r>
        <w:t>There is no cost to respondents other than their time to complete the data</w:t>
      </w:r>
      <w:r w:rsidR="00EA08CF">
        <w:t xml:space="preserve"> collection.</w:t>
      </w:r>
      <w:r w:rsidR="00327EF5">
        <w:t xml:space="preserve"> </w:t>
      </w:r>
      <w:r w:rsidR="00683B9B">
        <w:t>T</w:t>
      </w:r>
      <w:r w:rsidR="00327EF5">
        <w:t xml:space="preserve">here is no additional cost burden </w:t>
      </w:r>
      <w:r w:rsidR="00683B9B">
        <w:t>to respondents.</w:t>
      </w:r>
    </w:p>
    <w:p w:rsidR="00D144F9" w:rsidRPr="00711BFA" w:rsidP="00C12340" w14:paraId="32D582B9" w14:textId="21E2CAD9">
      <w:pPr>
        <w:pStyle w:val="Heading4"/>
        <w:spacing w:after="0" w:line="240" w:lineRule="auto"/>
        <w:ind w:left="360"/>
      </w:pPr>
      <w:bookmarkStart w:id="30" w:name="_Toc144474650"/>
      <w:r>
        <w:t>Annualized Cost to the Government</w:t>
      </w:r>
      <w:bookmarkEnd w:id="30"/>
    </w:p>
    <w:p w:rsidR="00727BDA" w:rsidRPr="007E13F7" w:rsidP="00C12340" w14:paraId="51F8745E" w14:textId="237011E3">
      <w:pPr>
        <w:spacing w:after="0" w:line="240" w:lineRule="auto"/>
      </w:pPr>
      <w:r>
        <w:t>The government costs include personnel costs for federal staff involved in project o</w:t>
      </w:r>
      <w:r w:rsidR="5D72977D">
        <w:t>v</w:t>
      </w:r>
      <w:r>
        <w:t>ersight, data collection, analysis</w:t>
      </w:r>
      <w:r w:rsidR="7BCD3F24">
        <w:t>,</w:t>
      </w:r>
      <w:r>
        <w:t xml:space="preserve"> and reporting. </w:t>
      </w:r>
      <w:r w:rsidR="7BCD3F24">
        <w:t xml:space="preserve">The total cost to the federal government is </w:t>
      </w:r>
      <w:r w:rsidR="68EE54E6">
        <w:t>$</w:t>
      </w:r>
      <w:r w:rsidR="69060BED">
        <w:t>5525</w:t>
      </w:r>
      <w:r w:rsidR="7BCD3F24">
        <w:t>.</w:t>
      </w:r>
    </w:p>
    <w:p w:rsidR="00E04847" w:rsidRPr="007E13F7" w:rsidP="00C12340" w14:paraId="1D3F84E1" w14:textId="77777777">
      <w:pPr>
        <w:spacing w:after="0" w:line="240" w:lineRule="auto"/>
      </w:pPr>
    </w:p>
    <w:p w:rsidR="00D144F9" w:rsidRPr="00DC054E" w:rsidP="71FBFDC8" w14:paraId="3A0490B0" w14:textId="708CD2C4">
      <w:pPr>
        <w:pStyle w:val="Heading6"/>
        <w:ind w:left="0"/>
        <w:rPr>
          <w:b w:val="0"/>
        </w:rPr>
      </w:pPr>
      <w:r>
        <w:rPr>
          <w:b w:val="0"/>
        </w:rPr>
        <w:t xml:space="preserve">Table </w:t>
      </w:r>
      <w:r w:rsidR="00DC054E">
        <w:rPr>
          <w:b w:val="0"/>
        </w:rPr>
        <w:t>C</w:t>
      </w:r>
      <w:r>
        <w:rPr>
          <w:b w:val="0"/>
        </w:rPr>
        <w:t>: Estimated Annualized Cost to the Federal Government</w:t>
      </w:r>
    </w:p>
    <w:p w:rsidR="00D144F9" w:rsidP="00C12340" w14:paraId="5C2F8581" w14:textId="77777777">
      <w:pPr>
        <w:spacing w:after="0" w:line="240" w:lineRule="auto"/>
      </w:pPr>
    </w:p>
    <w:tbl>
      <w:tblPr>
        <w:tblStyle w:val="TableGrid"/>
        <w:tblW w:w="8917" w:type="dxa"/>
        <w:tblInd w:w="108" w:type="dxa"/>
        <w:tblLook w:val="0500"/>
      </w:tblPr>
      <w:tblGrid>
        <w:gridCol w:w="3757"/>
        <w:gridCol w:w="1955"/>
        <w:gridCol w:w="1624"/>
        <w:gridCol w:w="1581"/>
      </w:tblGrid>
      <w:tr w14:paraId="6F1F1CAF" w14:textId="77777777" w:rsidTr="6734B777">
        <w:tblPrEx>
          <w:tblW w:w="8917" w:type="dxa"/>
          <w:tblInd w:w="108" w:type="dxa"/>
          <w:tblLook w:val="0500"/>
        </w:tblPrEx>
        <w:trPr>
          <w:trHeight w:val="593"/>
        </w:trPr>
        <w:tc>
          <w:tcPr>
            <w:tcW w:w="3757" w:type="dxa"/>
            <w:shd w:val="clear" w:color="auto" w:fill="D9D9D9" w:themeFill="background1" w:themeFillShade="D9"/>
            <w:vAlign w:val="center"/>
          </w:tcPr>
          <w:p w:rsidR="002128C9" w:rsidRPr="00933623" w:rsidP="00C12340" w14:paraId="5CE872EC" w14:textId="3384CCCC">
            <w:pPr>
              <w:rPr>
                <w:sz w:val="22"/>
                <w:szCs w:val="22"/>
              </w:rPr>
            </w:pPr>
            <w:r w:rsidRPr="00933623">
              <w:rPr>
                <w:sz w:val="22"/>
                <w:szCs w:val="22"/>
              </w:rPr>
              <w:t xml:space="preserve">Staff </w:t>
            </w:r>
          </w:p>
        </w:tc>
        <w:tc>
          <w:tcPr>
            <w:tcW w:w="1955" w:type="dxa"/>
            <w:shd w:val="clear" w:color="auto" w:fill="D9D9D9" w:themeFill="background1" w:themeFillShade="D9"/>
            <w:vAlign w:val="center"/>
          </w:tcPr>
          <w:p w:rsidR="002128C9" w:rsidRPr="00992AEA" w:rsidP="000064F6" w14:paraId="5C8DA206" w14:textId="77777777">
            <w:pPr>
              <w:jc w:val="center"/>
              <w:rPr>
                <w:sz w:val="22"/>
                <w:szCs w:val="22"/>
              </w:rPr>
            </w:pPr>
            <w:r w:rsidRPr="00992AEA">
              <w:rPr>
                <w:sz w:val="22"/>
                <w:szCs w:val="22"/>
              </w:rPr>
              <w:t>Average Hours per Collection</w:t>
            </w:r>
          </w:p>
        </w:tc>
        <w:tc>
          <w:tcPr>
            <w:tcW w:w="1619" w:type="dxa"/>
            <w:shd w:val="clear" w:color="auto" w:fill="D9D9D9" w:themeFill="background1" w:themeFillShade="D9"/>
            <w:vAlign w:val="center"/>
          </w:tcPr>
          <w:p w:rsidR="002128C9" w:rsidRPr="00933623" w:rsidP="000064F6" w14:paraId="408D954C" w14:textId="77777777">
            <w:pPr>
              <w:jc w:val="center"/>
              <w:rPr>
                <w:sz w:val="22"/>
                <w:szCs w:val="22"/>
              </w:rPr>
            </w:pPr>
            <w:r w:rsidRPr="00933623">
              <w:rPr>
                <w:sz w:val="22"/>
                <w:szCs w:val="22"/>
              </w:rPr>
              <w:t>Average Hourly Rate</w:t>
            </w:r>
          </w:p>
        </w:tc>
        <w:tc>
          <w:tcPr>
            <w:tcW w:w="1581" w:type="dxa"/>
            <w:shd w:val="clear" w:color="auto" w:fill="D9D9D9" w:themeFill="background1" w:themeFillShade="D9"/>
            <w:vAlign w:val="center"/>
          </w:tcPr>
          <w:p w:rsidR="002128C9" w:rsidRPr="00933623" w:rsidP="000064F6" w14:paraId="12A56BA4" w14:textId="77777777">
            <w:pPr>
              <w:jc w:val="center"/>
              <w:rPr>
                <w:sz w:val="22"/>
                <w:szCs w:val="22"/>
              </w:rPr>
            </w:pPr>
            <w:r w:rsidRPr="00933623">
              <w:rPr>
                <w:sz w:val="22"/>
                <w:szCs w:val="22"/>
              </w:rPr>
              <w:t>Average Cost</w:t>
            </w:r>
          </w:p>
        </w:tc>
      </w:tr>
      <w:tr w14:paraId="705E7056" w14:textId="77777777" w:rsidTr="6734B777">
        <w:tblPrEx>
          <w:tblW w:w="8917" w:type="dxa"/>
          <w:tblInd w:w="108" w:type="dxa"/>
          <w:tblLook w:val="0500"/>
        </w:tblPrEx>
        <w:trPr>
          <w:trHeight w:val="593"/>
        </w:trPr>
        <w:tc>
          <w:tcPr>
            <w:tcW w:w="3757" w:type="dxa"/>
            <w:tcBorders>
              <w:bottom w:val="single" w:sz="12" w:space="0" w:color="auto"/>
            </w:tcBorders>
            <w:shd w:val="clear" w:color="auto" w:fill="auto"/>
            <w:vAlign w:val="center"/>
          </w:tcPr>
          <w:p w:rsidR="00FC0B97" w:rsidRPr="00CD312C" w:rsidP="006429E8" w14:paraId="15AAB8C7" w14:textId="1A2B6B71">
            <w:pPr>
              <w:rPr>
                <w:sz w:val="22"/>
                <w:szCs w:val="22"/>
              </w:rPr>
            </w:pPr>
            <w:r w:rsidRPr="111DF599">
              <w:rPr>
                <w:sz w:val="22"/>
                <w:szCs w:val="22"/>
              </w:rPr>
              <w:t>GS-14, step 1 Public Health Analyst</w:t>
            </w:r>
          </w:p>
        </w:tc>
        <w:tc>
          <w:tcPr>
            <w:tcW w:w="1955" w:type="dxa"/>
            <w:tcBorders>
              <w:bottom w:val="single" w:sz="12" w:space="0" w:color="auto"/>
            </w:tcBorders>
            <w:shd w:val="clear" w:color="auto" w:fill="auto"/>
            <w:vAlign w:val="center"/>
          </w:tcPr>
          <w:p w:rsidR="00FC0B97" w:rsidRPr="00CD312C" w:rsidP="000064F6" w14:paraId="517F5AC5" w14:textId="52589169">
            <w:pPr>
              <w:ind w:right="721"/>
              <w:jc w:val="right"/>
              <w:rPr>
                <w:sz w:val="22"/>
                <w:szCs w:val="22"/>
              </w:rPr>
            </w:pPr>
            <w:r w:rsidRPr="6734B777">
              <w:rPr>
                <w:sz w:val="22"/>
                <w:szCs w:val="22"/>
              </w:rPr>
              <w:t>1</w:t>
            </w:r>
            <w:r w:rsidRPr="6734B777" w:rsidR="5FA26090">
              <w:rPr>
                <w:sz w:val="22"/>
                <w:szCs w:val="22"/>
              </w:rPr>
              <w:t>10</w:t>
            </w:r>
          </w:p>
        </w:tc>
        <w:tc>
          <w:tcPr>
            <w:tcW w:w="1619" w:type="dxa"/>
            <w:tcBorders>
              <w:bottom w:val="single" w:sz="12" w:space="0" w:color="auto"/>
            </w:tcBorders>
            <w:shd w:val="clear" w:color="auto" w:fill="auto"/>
            <w:vAlign w:val="center"/>
          </w:tcPr>
          <w:p w:rsidR="00FC0B97" w:rsidRPr="00CD312C" w:rsidP="000064F6" w14:paraId="1DCA256A" w14:textId="17B772E9">
            <w:pPr>
              <w:ind w:right="327"/>
              <w:jc w:val="right"/>
              <w:rPr>
                <w:sz w:val="22"/>
                <w:szCs w:val="22"/>
              </w:rPr>
            </w:pPr>
            <w:r w:rsidRPr="111DF599">
              <w:rPr>
                <w:sz w:val="22"/>
                <w:szCs w:val="22"/>
              </w:rPr>
              <w:t>$50.23</w:t>
            </w:r>
          </w:p>
        </w:tc>
        <w:tc>
          <w:tcPr>
            <w:tcW w:w="1581" w:type="dxa"/>
            <w:tcBorders>
              <w:bottom w:val="single" w:sz="12" w:space="0" w:color="auto"/>
            </w:tcBorders>
            <w:shd w:val="clear" w:color="auto" w:fill="auto"/>
            <w:vAlign w:val="center"/>
          </w:tcPr>
          <w:p w:rsidR="00FC0B97" w:rsidRPr="00CD312C" w:rsidP="000064F6" w14:paraId="6F0A11EC" w14:textId="5B1E3F58">
            <w:pPr>
              <w:ind w:right="281"/>
              <w:jc w:val="right"/>
              <w:rPr>
                <w:sz w:val="22"/>
                <w:szCs w:val="22"/>
              </w:rPr>
            </w:pPr>
            <w:r w:rsidRPr="6734B777">
              <w:rPr>
                <w:sz w:val="22"/>
                <w:szCs w:val="22"/>
              </w:rPr>
              <w:t>$</w:t>
            </w:r>
            <w:r w:rsidRPr="6734B777" w:rsidR="765D52D7">
              <w:rPr>
                <w:sz w:val="22"/>
                <w:szCs w:val="22"/>
              </w:rPr>
              <w:t>5525</w:t>
            </w:r>
          </w:p>
        </w:tc>
      </w:tr>
      <w:tr w14:paraId="0E7C955C" w14:textId="77777777" w:rsidTr="6734B777">
        <w:tblPrEx>
          <w:tblW w:w="8917" w:type="dxa"/>
          <w:tblInd w:w="108" w:type="dxa"/>
          <w:tblLook w:val="0500"/>
        </w:tblPrEx>
        <w:trPr>
          <w:trHeight w:val="593"/>
        </w:trPr>
        <w:tc>
          <w:tcPr>
            <w:tcW w:w="7336" w:type="dxa"/>
            <w:gridSpan w:val="3"/>
            <w:tcBorders>
              <w:top w:val="single" w:sz="12" w:space="0" w:color="auto"/>
              <w:bottom w:val="single" w:sz="4" w:space="0" w:color="auto"/>
            </w:tcBorders>
            <w:shd w:val="clear" w:color="auto" w:fill="auto"/>
            <w:vAlign w:val="center"/>
          </w:tcPr>
          <w:p w:rsidR="000064F6" w:rsidRPr="000064F6" w:rsidP="000064F6" w14:paraId="7A48C0FF" w14:textId="0DE5E121">
            <w:pPr>
              <w:jc w:val="right"/>
              <w:rPr>
                <w:b/>
                <w:bCs/>
                <w:sz w:val="22"/>
                <w:szCs w:val="22"/>
              </w:rPr>
            </w:pPr>
            <w:r w:rsidRPr="000064F6">
              <w:rPr>
                <w:b/>
                <w:bCs/>
                <w:sz w:val="22"/>
                <w:szCs w:val="22"/>
              </w:rPr>
              <w:t>Total</w:t>
            </w:r>
          </w:p>
        </w:tc>
        <w:tc>
          <w:tcPr>
            <w:tcW w:w="1581" w:type="dxa"/>
            <w:tcBorders>
              <w:top w:val="single" w:sz="12" w:space="0" w:color="auto"/>
              <w:bottom w:val="single" w:sz="4" w:space="0" w:color="auto"/>
            </w:tcBorders>
            <w:shd w:val="clear" w:color="auto" w:fill="auto"/>
            <w:vAlign w:val="center"/>
          </w:tcPr>
          <w:p w:rsidR="000064F6" w:rsidRPr="000064F6" w:rsidP="000064F6" w14:paraId="5420EEF8" w14:textId="552EC575">
            <w:pPr>
              <w:ind w:right="281"/>
              <w:jc w:val="right"/>
              <w:rPr>
                <w:b/>
                <w:bCs/>
                <w:sz w:val="22"/>
                <w:szCs w:val="22"/>
              </w:rPr>
            </w:pPr>
            <w:r w:rsidRPr="6734B777">
              <w:rPr>
                <w:b/>
                <w:bCs/>
                <w:sz w:val="22"/>
                <w:szCs w:val="22"/>
              </w:rPr>
              <w:t>$</w:t>
            </w:r>
            <w:r w:rsidRPr="6734B777" w:rsidR="49DA97FB">
              <w:rPr>
                <w:b/>
                <w:bCs/>
                <w:sz w:val="22"/>
                <w:szCs w:val="22"/>
              </w:rPr>
              <w:t>5525</w:t>
            </w:r>
          </w:p>
        </w:tc>
      </w:tr>
    </w:tbl>
    <w:p w:rsidR="00992AEA" w:rsidP="00992AEA" w14:paraId="108A676D" w14:textId="77777777">
      <w:pPr>
        <w:pStyle w:val="Heading4"/>
        <w:numPr>
          <w:ilvl w:val="0"/>
          <w:numId w:val="0"/>
        </w:numPr>
        <w:spacing w:after="0" w:line="240" w:lineRule="auto"/>
        <w:ind w:left="360"/>
      </w:pPr>
    </w:p>
    <w:p w:rsidR="00D144F9" w:rsidRPr="00711BFA" w:rsidP="00C12340" w14:paraId="36ABFF51" w14:textId="77777777">
      <w:pPr>
        <w:pStyle w:val="Heading4"/>
        <w:spacing w:after="0" w:line="240" w:lineRule="auto"/>
        <w:ind w:left="360"/>
      </w:pPr>
      <w:bookmarkStart w:id="31" w:name="_Toc144474651"/>
      <w:r>
        <w:t>Explanation for Program Changes or Adjustments</w:t>
      </w:r>
      <w:bookmarkEnd w:id="31"/>
    </w:p>
    <w:p w:rsidR="001135C7" w:rsidP="00C12340" w14:paraId="7F6EA176" w14:textId="5A4514B1">
      <w:pPr>
        <w:spacing w:after="0" w:line="240" w:lineRule="auto"/>
      </w:pPr>
      <w:r w:rsidRPr="008B3AE7">
        <w:t>This is a</w:t>
      </w:r>
      <w:r w:rsidR="00197FEC">
        <w:t xml:space="preserve"> new </w:t>
      </w:r>
      <w:r w:rsidR="00BA57B9">
        <w:t>information collection request</w:t>
      </w:r>
      <w:r w:rsidRPr="008B3AE7">
        <w:t>.</w:t>
      </w:r>
      <w:r w:rsidR="00CD312C">
        <w:t xml:space="preserve"> </w:t>
      </w:r>
    </w:p>
    <w:p w:rsidR="00E04847" w:rsidP="00C12340" w14:paraId="3AD53CB9" w14:textId="77777777">
      <w:pPr>
        <w:spacing w:after="0" w:line="240" w:lineRule="auto"/>
      </w:pPr>
    </w:p>
    <w:p w:rsidR="00D144F9" w:rsidRPr="00711BFA" w:rsidP="00C12340" w14:paraId="20ADF81F" w14:textId="77777777">
      <w:pPr>
        <w:pStyle w:val="Heading4"/>
        <w:spacing w:after="0" w:line="240" w:lineRule="auto"/>
        <w:ind w:left="360"/>
      </w:pPr>
      <w:bookmarkStart w:id="32" w:name="_Toc144474652"/>
      <w:r>
        <w:t>Plan</w:t>
      </w:r>
      <w:r w:rsidR="607923C1">
        <w:t>s for Tabulation and Publication and Project Time Schedule</w:t>
      </w:r>
      <w:bookmarkEnd w:id="32"/>
    </w:p>
    <w:p w:rsidR="00E05AA7" w:rsidRPr="00D2691A" w:rsidP="00E05AA7" w14:paraId="4021B2EC" w14:textId="645FAB1E">
      <w:pPr>
        <w:spacing w:after="0" w:line="240" w:lineRule="auto"/>
        <w:rPr>
          <w:i/>
        </w:rPr>
      </w:pPr>
      <w:r>
        <w:t>The following schedule will be followed for each data collection instrument</w:t>
      </w:r>
      <w:r w:rsidRPr="00E05AA7">
        <w:t>.</w:t>
      </w:r>
      <w:r w:rsidRPr="00D2691A">
        <w:rPr>
          <w:i/>
        </w:rPr>
        <w:t xml:space="preserve"> </w:t>
      </w:r>
    </w:p>
    <w:p w:rsidR="00243334" w:rsidP="00C12340" w14:paraId="5A62BD13" w14:textId="77777777">
      <w:pPr>
        <w:spacing w:after="0" w:line="240" w:lineRule="auto"/>
        <w:rPr>
          <w:color w:val="FF0000"/>
        </w:rPr>
      </w:pPr>
    </w:p>
    <w:p w:rsidR="00C25C42" w:rsidRPr="00EE6252" w:rsidP="00DF7C95" w14:paraId="17D52C69" w14:textId="24E8D17A">
      <w:pPr>
        <w:keepNext/>
        <w:keepLines/>
        <w:spacing w:after="0" w:line="240" w:lineRule="auto"/>
        <w:rPr>
          <w:b/>
          <w:u w:val="single"/>
        </w:rPr>
      </w:pPr>
      <w:r w:rsidRPr="3431A5E5">
        <w:rPr>
          <w:b/>
          <w:u w:val="single"/>
        </w:rPr>
        <w:t xml:space="preserve">Project Time Schedule </w:t>
      </w:r>
    </w:p>
    <w:p w:rsidR="00C25C42" w:rsidRPr="00C25C42" w:rsidP="00DF7C95" w14:paraId="68157210" w14:textId="77777777">
      <w:pPr>
        <w:keepNext/>
        <w:keepLines/>
        <w:spacing w:after="0" w:line="240" w:lineRule="auto"/>
        <w:rPr>
          <w:b/>
          <w:color w:val="FF0000"/>
        </w:rPr>
      </w:pPr>
    </w:p>
    <w:tbl>
      <w:tblPr>
        <w:tblW w:w="864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130"/>
        <w:gridCol w:w="3510"/>
      </w:tblGrid>
      <w:tr w14:paraId="4BA5D528" w14:textId="77777777" w:rsidTr="71FBFDC8">
        <w:tblPrEx>
          <w:tblW w:w="864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5130" w:type="dxa"/>
          </w:tcPr>
          <w:p w:rsidR="00C25C42" w:rsidRPr="00D2233E" w:rsidP="00DF7C95" w14:paraId="5E5C7F24" w14:textId="77777777">
            <w:pPr>
              <w:keepNext/>
              <w:keepLines/>
              <w:spacing w:after="0" w:line="240" w:lineRule="auto"/>
              <w:rPr>
                <w:b/>
              </w:rPr>
            </w:pPr>
            <w:r w:rsidRPr="00D2233E">
              <w:rPr>
                <w:b/>
              </w:rPr>
              <w:t>Activity</w:t>
            </w:r>
          </w:p>
        </w:tc>
        <w:tc>
          <w:tcPr>
            <w:tcW w:w="3510" w:type="dxa"/>
          </w:tcPr>
          <w:p w:rsidR="00C25C42" w:rsidRPr="00D2233E" w:rsidP="00DF7C95" w14:paraId="1D867E3E" w14:textId="77777777">
            <w:pPr>
              <w:keepNext/>
              <w:keepLines/>
              <w:spacing w:after="0" w:line="240" w:lineRule="auto"/>
              <w:rPr>
                <w:b/>
              </w:rPr>
            </w:pPr>
            <w:r w:rsidRPr="00D2233E">
              <w:rPr>
                <w:b/>
              </w:rPr>
              <w:t>Time Schedule</w:t>
            </w:r>
          </w:p>
        </w:tc>
      </w:tr>
      <w:tr w14:paraId="1A197983" w14:textId="77777777" w:rsidTr="71FBFDC8">
        <w:tblPrEx>
          <w:tblW w:w="8640" w:type="dxa"/>
          <w:tblInd w:w="108" w:type="dxa"/>
          <w:tblLook w:val="04A0"/>
        </w:tblPrEx>
        <w:tc>
          <w:tcPr>
            <w:tcW w:w="5130" w:type="dxa"/>
          </w:tcPr>
          <w:p w:rsidR="00C25C42" w:rsidRPr="00D2233E" w:rsidP="00C25C42" w14:paraId="0265FA47" w14:textId="2D0FCAC3">
            <w:pPr>
              <w:spacing w:after="0" w:line="240" w:lineRule="auto"/>
            </w:pPr>
            <w:r>
              <w:t>Email invitation sent to respondents</w:t>
            </w:r>
          </w:p>
        </w:tc>
        <w:tc>
          <w:tcPr>
            <w:tcW w:w="3510" w:type="dxa"/>
          </w:tcPr>
          <w:p w:rsidR="00C25C42" w:rsidRPr="00BA57B9" w:rsidP="00BA57B9" w14:paraId="1D3F2274" w14:textId="35C57EC1">
            <w:pPr>
              <w:spacing w:after="0" w:line="240" w:lineRule="auto"/>
              <w:rPr>
                <w:color w:val="FF0000"/>
              </w:rPr>
            </w:pPr>
            <w:r>
              <w:t>Upon approval</w:t>
            </w:r>
            <w:r w:rsidRPr="00E955F5">
              <w:t xml:space="preserve"> </w:t>
            </w:r>
            <w:r>
              <w:t xml:space="preserve">in accordance </w:t>
            </w:r>
            <w:r w:rsidR="00556E07">
              <w:t xml:space="preserve">with </w:t>
            </w:r>
            <w:r w:rsidRPr="00E955F5" w:rsidR="00556E07">
              <w:t>data</w:t>
            </w:r>
            <w:r w:rsidRPr="00E955F5">
              <w:t xml:space="preserve"> collection plan</w:t>
            </w:r>
          </w:p>
        </w:tc>
      </w:tr>
      <w:tr w14:paraId="10E430E3" w14:textId="77777777" w:rsidTr="71FBFDC8">
        <w:tblPrEx>
          <w:tblW w:w="8640" w:type="dxa"/>
          <w:tblInd w:w="108" w:type="dxa"/>
          <w:tblLook w:val="04A0"/>
        </w:tblPrEx>
        <w:tc>
          <w:tcPr>
            <w:tcW w:w="5130" w:type="dxa"/>
          </w:tcPr>
          <w:p w:rsidR="00EE6252" w:rsidRPr="00D2233E" w:rsidP="00C25C42" w14:paraId="5E575800" w14:textId="361B8932">
            <w:pPr>
              <w:spacing w:after="0" w:line="240" w:lineRule="auto"/>
            </w:pPr>
            <w:r>
              <w:t>Data Collection</w:t>
            </w:r>
          </w:p>
        </w:tc>
        <w:tc>
          <w:tcPr>
            <w:tcW w:w="3510" w:type="dxa"/>
          </w:tcPr>
          <w:p w:rsidR="00EE6252" w:rsidRPr="00BA57B9" w:rsidP="00EE1ABC" w14:paraId="57D7E7CB" w14:textId="4C5886B4">
            <w:pPr>
              <w:spacing w:after="0" w:line="240" w:lineRule="auto"/>
              <w:rPr>
                <w:color w:val="FF0000"/>
              </w:rPr>
            </w:pPr>
            <w:r>
              <w:t>Upon approval</w:t>
            </w:r>
            <w:r w:rsidRPr="00E955F5">
              <w:t xml:space="preserve"> </w:t>
            </w:r>
            <w:r>
              <w:t xml:space="preserve">in accordance </w:t>
            </w:r>
            <w:r w:rsidR="00556E07">
              <w:t xml:space="preserve">with </w:t>
            </w:r>
            <w:r w:rsidRPr="00E955F5" w:rsidR="00556E07">
              <w:t>data</w:t>
            </w:r>
            <w:r w:rsidRPr="00E955F5">
              <w:t xml:space="preserve"> collection plan</w:t>
            </w:r>
          </w:p>
        </w:tc>
      </w:tr>
      <w:tr w14:paraId="54A0EAFF" w14:textId="77777777" w:rsidTr="71FBFDC8">
        <w:tblPrEx>
          <w:tblW w:w="8640" w:type="dxa"/>
          <w:tblInd w:w="108" w:type="dxa"/>
          <w:tblLook w:val="04A0"/>
        </w:tblPrEx>
        <w:tc>
          <w:tcPr>
            <w:tcW w:w="5130" w:type="dxa"/>
          </w:tcPr>
          <w:p w:rsidR="00EE1ABC" w:rsidRPr="00D2233E" w:rsidP="00EE1ABC" w14:paraId="1CC9E04D" w14:textId="77777777">
            <w:pPr>
              <w:spacing w:after="0" w:line="240" w:lineRule="auto"/>
            </w:pPr>
            <w:r w:rsidRPr="00D2233E">
              <w:t>Analyses</w:t>
            </w:r>
          </w:p>
        </w:tc>
        <w:tc>
          <w:tcPr>
            <w:tcW w:w="3510" w:type="dxa"/>
          </w:tcPr>
          <w:p w:rsidR="00EE1ABC" w:rsidRPr="00D2233E" w:rsidP="00EE1ABC" w14:paraId="07AEB6A1" w14:textId="671FAFCA">
            <w:pPr>
              <w:spacing w:after="0" w:line="240" w:lineRule="auto"/>
            </w:pPr>
            <w:r w:rsidRPr="00E955F5">
              <w:t>Approximately within 3 months of close of data collection</w:t>
            </w:r>
          </w:p>
        </w:tc>
      </w:tr>
      <w:tr w14:paraId="0A36CA92" w14:textId="77777777" w:rsidTr="71FBFDC8">
        <w:tblPrEx>
          <w:tblW w:w="8640" w:type="dxa"/>
          <w:tblInd w:w="108" w:type="dxa"/>
          <w:tblLook w:val="04A0"/>
        </w:tblPrEx>
        <w:tc>
          <w:tcPr>
            <w:tcW w:w="5130" w:type="dxa"/>
          </w:tcPr>
          <w:p w:rsidR="00EE1ABC" w:rsidRPr="00D2233E" w:rsidP="00EE1ABC" w14:paraId="3C640E6E" w14:textId="77777777">
            <w:pPr>
              <w:spacing w:after="0" w:line="240" w:lineRule="auto"/>
            </w:pPr>
            <w:r w:rsidRPr="00D2233E">
              <w:t>Report Developed</w:t>
            </w:r>
          </w:p>
        </w:tc>
        <w:tc>
          <w:tcPr>
            <w:tcW w:w="3510" w:type="dxa"/>
          </w:tcPr>
          <w:p w:rsidR="00EE1ABC" w:rsidRPr="00D2233E" w:rsidP="00EE1ABC" w14:paraId="658A6AF9" w14:textId="45A7C64D">
            <w:pPr>
              <w:spacing w:after="0" w:line="240" w:lineRule="auto"/>
            </w:pPr>
            <w:r w:rsidRPr="00E955F5">
              <w:t>Approximately within 6 months of close of data collection: communicate to leadership, program, or stakeholders about results and recommendations for improvement or actions</w:t>
            </w:r>
          </w:p>
        </w:tc>
      </w:tr>
      <w:tr w14:paraId="06EC8B15" w14:textId="77777777" w:rsidTr="71FBFDC8">
        <w:tblPrEx>
          <w:tblW w:w="8640" w:type="dxa"/>
          <w:tblInd w:w="108" w:type="dxa"/>
          <w:tblLook w:val="04A0"/>
        </w:tblPrEx>
        <w:tc>
          <w:tcPr>
            <w:tcW w:w="5130" w:type="dxa"/>
          </w:tcPr>
          <w:p w:rsidR="00C25C42" w:rsidRPr="00D2233E" w:rsidP="00C25C42" w14:paraId="7305FD08" w14:textId="52488DCC">
            <w:pPr>
              <w:spacing w:after="0" w:line="240" w:lineRule="auto"/>
            </w:pPr>
            <w:r w:rsidRPr="00D2233E">
              <w:t>Publication</w:t>
            </w:r>
            <w:r w:rsidR="00A713BE">
              <w:t xml:space="preserve"> of Report</w:t>
            </w:r>
          </w:p>
        </w:tc>
        <w:tc>
          <w:tcPr>
            <w:tcW w:w="3510" w:type="dxa"/>
          </w:tcPr>
          <w:p w:rsidR="00C25C42" w:rsidRPr="00D2233E" w:rsidP="00C25C42" w14:paraId="47C90C60" w14:textId="712C7045">
            <w:pPr>
              <w:spacing w:after="0" w:line="240" w:lineRule="auto"/>
            </w:pPr>
            <w:r>
              <w:t>The project team will determine if this step is appropriate based on data analysis. If appropriate, finding</w:t>
            </w:r>
            <w:r w:rsidR="36860DAD">
              <w:t>s</w:t>
            </w:r>
            <w:r>
              <w:t xml:space="preserve"> will be submitted 6 months or more from close of data collection.</w:t>
            </w:r>
          </w:p>
        </w:tc>
      </w:tr>
    </w:tbl>
    <w:p w:rsidR="00E05AA7" w:rsidP="00C12340" w14:paraId="3AD4797A" w14:textId="77777777">
      <w:pPr>
        <w:spacing w:after="0" w:line="240" w:lineRule="auto"/>
        <w:rPr>
          <w:i/>
        </w:rPr>
      </w:pPr>
    </w:p>
    <w:p w:rsidR="007C36D9" w:rsidRPr="007C36D9" w:rsidP="007C36D9" w14:paraId="7DA39739" w14:textId="77777777">
      <w:pPr>
        <w:pStyle w:val="Heading4"/>
        <w:spacing w:after="0" w:line="240" w:lineRule="auto"/>
        <w:ind w:left="360"/>
      </w:pPr>
      <w:bookmarkStart w:id="33" w:name="_Toc144474653"/>
      <w:r>
        <w:t>Reason(s) Display of OMB Expiration Date is Inappropriate</w:t>
      </w:r>
      <w:bookmarkEnd w:id="33"/>
    </w:p>
    <w:p w:rsidR="007C36D9" w:rsidRPr="007C36D9" w:rsidP="007C36D9" w14:paraId="07ED6F34" w14:textId="77777777">
      <w:pPr>
        <w:spacing w:after="0" w:line="240" w:lineRule="auto"/>
        <w:rPr>
          <w:rFonts w:eastAsia="Times New Roman" w:cs="Times New Roman"/>
          <w:szCs w:val="24"/>
          <w:lang w:eastAsia="en-US"/>
        </w:rPr>
      </w:pPr>
      <w:r w:rsidRPr="007C36D9">
        <w:rPr>
          <w:rFonts w:eastAsia="Times New Roman" w:cs="Times New Roman"/>
          <w:szCs w:val="24"/>
          <w:lang w:eastAsia="en-US"/>
        </w:rPr>
        <w:t>Display of the OMB Expiration Date is appropriate for this information collection.</w:t>
      </w:r>
    </w:p>
    <w:p w:rsidR="00E04847" w:rsidP="00C12340" w14:paraId="772FA2D9" w14:textId="77777777">
      <w:pPr>
        <w:spacing w:after="0" w:line="240" w:lineRule="auto"/>
        <w:rPr>
          <w:rFonts w:eastAsia="Times New Roman" w:cs="Times New Roman"/>
          <w:szCs w:val="24"/>
          <w:lang w:eastAsia="en-US"/>
        </w:rPr>
      </w:pPr>
    </w:p>
    <w:p w:rsidR="00D144F9" w:rsidRPr="00711BFA" w:rsidP="00C12340" w14:paraId="5D504924" w14:textId="6ED73056">
      <w:pPr>
        <w:pStyle w:val="Heading4"/>
        <w:spacing w:after="0" w:line="240" w:lineRule="auto"/>
        <w:ind w:left="360"/>
      </w:pPr>
      <w:bookmarkStart w:id="34" w:name="_Toc144474654"/>
      <w:r>
        <w:t>Exceptions to Certification for Paperwork Reduction Act Submissions</w:t>
      </w:r>
      <w:bookmarkEnd w:id="34"/>
    </w:p>
    <w:p w:rsidR="00D144F9" w:rsidP="00C12340" w14:paraId="6C12C8A3" w14:textId="7321CED2">
      <w:pPr>
        <w:spacing w:after="0" w:line="240" w:lineRule="auto"/>
      </w:pPr>
      <w:r w:rsidRPr="00745CC2">
        <w:t>There are no exceptions to the certification.</w:t>
      </w:r>
    </w:p>
    <w:p w:rsidR="00A713BE" w:rsidP="00C12340" w14:paraId="74902B84" w14:textId="77777777">
      <w:pPr>
        <w:spacing w:after="0" w:line="240" w:lineRule="auto"/>
      </w:pPr>
    </w:p>
    <w:p w:rsidR="006B06B7" w14:paraId="1CBEDF6B" w14:textId="77777777">
      <w:pPr>
        <w:rPr>
          <w:rFonts w:cs="Arial"/>
          <w:b/>
          <w:sz w:val="28"/>
          <w:szCs w:val="28"/>
        </w:rPr>
      </w:pPr>
      <w:bookmarkStart w:id="35" w:name="_Toc413834879"/>
      <w:r>
        <w:br w:type="page"/>
      </w:r>
    </w:p>
    <w:p w:rsidR="00422C8F" w:rsidP="00C12340" w14:paraId="56AF3B9C" w14:textId="39C3847F">
      <w:pPr>
        <w:pStyle w:val="Heading3"/>
        <w:spacing w:after="0" w:line="240" w:lineRule="auto"/>
      </w:pPr>
      <w:bookmarkStart w:id="36" w:name="_Toc144474655"/>
      <w:r>
        <w:t>LIST OF REFERENCES – Section A</w:t>
      </w:r>
      <w:bookmarkEnd w:id="35"/>
      <w:bookmarkEnd w:id="36"/>
    </w:p>
    <w:p w:rsidR="00573152" w:rsidP="00530D6D" w14:paraId="02C5FFC4" w14:textId="4771643C">
      <w:pPr>
        <w:pStyle w:val="ListParagraph"/>
        <w:numPr>
          <w:ilvl w:val="0"/>
          <w:numId w:val="34"/>
        </w:numPr>
        <w:ind w:left="360"/>
      </w:pPr>
      <w:r>
        <w:t xml:space="preserve">Centers for Disease Control and Prevention. About CDC: Mission, Role, and Pledge. Accessed </w:t>
      </w:r>
      <w:r w:rsidRPr="0003065C" w:rsidR="0003065C">
        <w:t>02.06.2023</w:t>
      </w:r>
      <w:r>
        <w:t xml:space="preserve">; </w:t>
      </w:r>
      <w:hyperlink r:id="rId10" w:history="1">
        <w:r w:rsidRPr="008329F8">
          <w:rPr>
            <w:rStyle w:val="Hyperlink"/>
          </w:rPr>
          <w:t>http://www.cdc.gov/about/organization/mission.htm</w:t>
        </w:r>
      </w:hyperlink>
    </w:p>
    <w:p w:rsidR="00530D6D" w:rsidP="00530D6D" w14:paraId="455B05BA" w14:textId="77777777">
      <w:pPr>
        <w:pStyle w:val="ListParagraph"/>
        <w:ind w:left="360"/>
      </w:pPr>
    </w:p>
    <w:p w:rsidR="00422C8F" w:rsidP="00530D6D" w14:paraId="1B8EC11E" w14:textId="6719608D">
      <w:pPr>
        <w:pStyle w:val="ListParagraph"/>
        <w:numPr>
          <w:ilvl w:val="0"/>
          <w:numId w:val="34"/>
        </w:numPr>
        <w:ind w:left="360"/>
      </w:pPr>
      <w:r>
        <w:t xml:space="preserve">Centers for Disease Control and Prevention. </w:t>
      </w:r>
      <w:r w:rsidRPr="00003B80" w:rsidR="00003B80">
        <w:t>CDC Public Health Law Educational Opportunities</w:t>
      </w:r>
      <w:r>
        <w:t xml:space="preserve">. Accessed </w:t>
      </w:r>
      <w:r w:rsidR="005457E7">
        <w:t>06</w:t>
      </w:r>
      <w:r w:rsidR="00D37705">
        <w:t>.0</w:t>
      </w:r>
      <w:r w:rsidR="005457E7">
        <w:t>8</w:t>
      </w:r>
      <w:r w:rsidR="00D37705">
        <w:t>.</w:t>
      </w:r>
      <w:r w:rsidR="00B463E1">
        <w:t>2</w:t>
      </w:r>
      <w:r w:rsidR="005457E7">
        <w:t>3</w:t>
      </w:r>
      <w:r>
        <w:t xml:space="preserve">; </w:t>
      </w:r>
      <w:hyperlink r:id="rId11" w:history="1">
        <w:r w:rsidR="00B463E1">
          <w:rPr>
            <w:rStyle w:val="Hyperlink"/>
          </w:rPr>
          <w:t>https://www.cdc.gov/phlp/externship.html</w:t>
        </w:r>
      </w:hyperlink>
    </w:p>
    <w:p w:rsidR="0016557D" w:rsidP="0016557D" w14:paraId="774E5DDB" w14:textId="77777777">
      <w:pPr>
        <w:pStyle w:val="ListParagraph"/>
      </w:pPr>
    </w:p>
    <w:p w:rsidR="00C62C8F" w:rsidP="00860263" w14:paraId="744B96D9" w14:textId="7F942823">
      <w:pPr>
        <w:pStyle w:val="ListParagraph"/>
        <w:numPr>
          <w:ilvl w:val="0"/>
          <w:numId w:val="34"/>
        </w:numPr>
        <w:ind w:left="360"/>
      </w:pPr>
      <w:r>
        <w:t xml:space="preserve">Bureau of Labor Statistics. </w:t>
      </w:r>
      <w:r w:rsidRPr="00D670BD" w:rsidR="00D670BD">
        <w:t>May 2022 National Occupational Employment and Wage Estimates</w:t>
      </w:r>
      <w:r w:rsidR="00D670BD">
        <w:t xml:space="preserve"> </w:t>
      </w:r>
      <w:r w:rsidRPr="0016557D" w:rsidR="0016557D">
        <w:t>United States for Life, Physical, and Social Science Occupations</w:t>
      </w:r>
      <w:r>
        <w:t xml:space="preserve">. Accessed </w:t>
      </w:r>
      <w:r w:rsidR="00D37705">
        <w:t>0</w:t>
      </w:r>
      <w:r w:rsidR="00D670BD">
        <w:t>6</w:t>
      </w:r>
      <w:r w:rsidR="00D37705">
        <w:t>.0</w:t>
      </w:r>
      <w:r w:rsidR="00D670BD">
        <w:t>8</w:t>
      </w:r>
      <w:r w:rsidR="00D37705">
        <w:t>.20</w:t>
      </w:r>
      <w:r w:rsidR="00D670BD">
        <w:t>23</w:t>
      </w:r>
      <w:r>
        <w:t xml:space="preserve">; </w:t>
      </w:r>
      <w:hyperlink r:id="rId12" w:history="1">
        <w:r w:rsidRPr="00B268F8">
          <w:rPr>
            <w:rStyle w:val="Hyperlink"/>
          </w:rPr>
          <w:t>http://www.bls.gov/oes/current/oes_nat.htm</w:t>
        </w:r>
      </w:hyperlink>
    </w:p>
    <w:p w:rsidR="00360F77" w:rsidP="0069162C" w14:paraId="3F0B1A8D" w14:textId="351FF6D9">
      <w:pPr>
        <w:spacing w:before="240" w:after="0" w:line="240" w:lineRule="auto"/>
        <w:rPr>
          <w:lang w:eastAsia="en-US"/>
        </w:rPr>
      </w:pPr>
    </w:p>
    <w:p w:rsidR="00AD059C" w:rsidP="00360F77" w14:paraId="71B485CC" w14:textId="77777777">
      <w:pPr>
        <w:spacing w:after="0" w:line="240" w:lineRule="auto"/>
        <w:rPr>
          <w:lang w:eastAsia="en-US"/>
        </w:rPr>
      </w:pPr>
    </w:p>
    <w:p w:rsidR="00AD059C" w:rsidRPr="00445470" w:rsidP="00360F77" w14:paraId="3824B5A4" w14:textId="77777777">
      <w:pPr>
        <w:spacing w:after="0" w:line="240" w:lineRule="auto"/>
        <w:rPr>
          <w:lang w:eastAsia="en-US"/>
        </w:rPr>
      </w:pPr>
    </w:p>
    <w:p w:rsidR="00AA4EF7" w:rsidRPr="00353392" w:rsidP="00854CB6" w14:paraId="284F5541" w14:textId="622AC749">
      <w:pPr>
        <w:pStyle w:val="NormalWeb"/>
        <w:spacing w:before="0" w:beforeAutospacing="0" w:after="0" w:afterAutospacing="0"/>
      </w:pPr>
    </w:p>
    <w:sectPr w:rsidSect="0063600C">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00F" w:rsidP="008F4D96" w14:paraId="4CBBED56" w14:textId="77777777">
    <w:pPr>
      <w:pStyle w:val="Footer"/>
      <w:jc w:val="right"/>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rsidR="00FE7162" w14:paraId="3E0046B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8182A"/>
    <w:multiLevelType w:val="hybridMultilevel"/>
    <w:tmpl w:val="4E22C5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1187E"/>
    <w:multiLevelType w:val="hybridMultilevel"/>
    <w:tmpl w:val="A7E45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C21C04"/>
    <w:multiLevelType w:val="hybridMultilevel"/>
    <w:tmpl w:val="F0546A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266D0F"/>
    <w:multiLevelType w:val="hybridMultilevel"/>
    <w:tmpl w:val="550E7F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0000F7"/>
    <w:multiLevelType w:val="hybridMultilevel"/>
    <w:tmpl w:val="0DD27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946AD3"/>
    <w:multiLevelType w:val="hybridMultilevel"/>
    <w:tmpl w:val="FB6629B4"/>
    <w:lvl w:ilvl="0">
      <w:start w:val="1"/>
      <w:numFmt w:val="decimal"/>
      <w:pStyle w:val="Heading4"/>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46B2431"/>
    <w:multiLevelType w:val="hybridMultilevel"/>
    <w:tmpl w:val="4EE2CA5E"/>
    <w:lvl w:ilvl="0">
      <w:start w:val="0"/>
      <w:numFmt w:val="bullet"/>
      <w:lvlText w:val=""/>
      <w:lvlJc w:val="left"/>
      <w:pPr>
        <w:ind w:left="720" w:hanging="360"/>
      </w:pPr>
      <w:rPr>
        <w:rFonts w:ascii="Wingdings" w:hAnsi="Wingdings" w:eastAsiaTheme="minorEastAsia"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EB5CBD"/>
    <w:multiLevelType w:val="hybridMultilevel"/>
    <w:tmpl w:val="52B2EB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CFC556B"/>
    <w:multiLevelType w:val="hybridMultilevel"/>
    <w:tmpl w:val="69D690BA"/>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0">
    <w:nsid w:val="4E69567D"/>
    <w:multiLevelType w:val="hybridMultilevel"/>
    <w:tmpl w:val="D5C211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1DF0EB4"/>
    <w:multiLevelType w:val="hybridMultilevel"/>
    <w:tmpl w:val="7C3C7FEE"/>
    <w:lvl w:ilvl="0">
      <w:start w:val="1"/>
      <w:numFmt w:val="bullet"/>
      <w:lvlText w:val="o"/>
      <w:lvlJc w:val="left"/>
      <w:pPr>
        <w:ind w:left="1530" w:hanging="360"/>
      </w:pPr>
      <w:rPr>
        <w:rFonts w:ascii="Courier New" w:hAnsi="Courier New" w:cs="Courier New" w:hint="default"/>
      </w:rPr>
    </w:lvl>
    <w:lvl w:ilvl="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5AE95EC2"/>
    <w:multiLevelType w:val="hybridMultilevel"/>
    <w:tmpl w:val="1DDA9944"/>
    <w:lvl w:ilvl="0">
      <w:start w:val="1"/>
      <w:numFmt w:val="bullet"/>
      <w:lvlText w:val=""/>
      <w:lvlJc w:val="left"/>
      <w:pPr>
        <w:ind w:left="650" w:hanging="360"/>
      </w:pPr>
      <w:rPr>
        <w:rFonts w:ascii="Symbol" w:hAnsi="Symbol" w:hint="default"/>
      </w:rPr>
    </w:lvl>
    <w:lvl w:ilvl="1">
      <w:start w:val="1"/>
      <w:numFmt w:val="bullet"/>
      <w:lvlText w:val="o"/>
      <w:lvlJc w:val="left"/>
      <w:pPr>
        <w:ind w:left="1370" w:hanging="360"/>
      </w:pPr>
      <w:rPr>
        <w:rFonts w:ascii="Courier New" w:hAnsi="Courier New" w:cs="Courier New" w:hint="default"/>
      </w:rPr>
    </w:lvl>
    <w:lvl w:ilvl="2" w:tentative="1">
      <w:start w:val="1"/>
      <w:numFmt w:val="bullet"/>
      <w:lvlText w:val=""/>
      <w:lvlJc w:val="left"/>
      <w:pPr>
        <w:ind w:left="2090" w:hanging="360"/>
      </w:pPr>
      <w:rPr>
        <w:rFonts w:ascii="Wingdings" w:hAnsi="Wingdings" w:hint="default"/>
      </w:rPr>
    </w:lvl>
    <w:lvl w:ilvl="3" w:tentative="1">
      <w:start w:val="1"/>
      <w:numFmt w:val="bullet"/>
      <w:lvlText w:val=""/>
      <w:lvlJc w:val="left"/>
      <w:pPr>
        <w:ind w:left="2810" w:hanging="360"/>
      </w:pPr>
      <w:rPr>
        <w:rFonts w:ascii="Symbol" w:hAnsi="Symbol" w:hint="default"/>
      </w:rPr>
    </w:lvl>
    <w:lvl w:ilvl="4" w:tentative="1">
      <w:start w:val="1"/>
      <w:numFmt w:val="bullet"/>
      <w:lvlText w:val="o"/>
      <w:lvlJc w:val="left"/>
      <w:pPr>
        <w:ind w:left="3530" w:hanging="360"/>
      </w:pPr>
      <w:rPr>
        <w:rFonts w:ascii="Courier New" w:hAnsi="Courier New" w:cs="Courier New" w:hint="default"/>
      </w:rPr>
    </w:lvl>
    <w:lvl w:ilvl="5" w:tentative="1">
      <w:start w:val="1"/>
      <w:numFmt w:val="bullet"/>
      <w:lvlText w:val=""/>
      <w:lvlJc w:val="left"/>
      <w:pPr>
        <w:ind w:left="4250" w:hanging="360"/>
      </w:pPr>
      <w:rPr>
        <w:rFonts w:ascii="Wingdings" w:hAnsi="Wingdings" w:hint="default"/>
      </w:rPr>
    </w:lvl>
    <w:lvl w:ilvl="6" w:tentative="1">
      <w:start w:val="1"/>
      <w:numFmt w:val="bullet"/>
      <w:lvlText w:val=""/>
      <w:lvlJc w:val="left"/>
      <w:pPr>
        <w:ind w:left="4970" w:hanging="360"/>
      </w:pPr>
      <w:rPr>
        <w:rFonts w:ascii="Symbol" w:hAnsi="Symbol" w:hint="default"/>
      </w:rPr>
    </w:lvl>
    <w:lvl w:ilvl="7" w:tentative="1">
      <w:start w:val="1"/>
      <w:numFmt w:val="bullet"/>
      <w:lvlText w:val="o"/>
      <w:lvlJc w:val="left"/>
      <w:pPr>
        <w:ind w:left="5690" w:hanging="360"/>
      </w:pPr>
      <w:rPr>
        <w:rFonts w:ascii="Courier New" w:hAnsi="Courier New" w:cs="Courier New" w:hint="default"/>
      </w:rPr>
    </w:lvl>
    <w:lvl w:ilvl="8" w:tentative="1">
      <w:start w:val="1"/>
      <w:numFmt w:val="bullet"/>
      <w:lvlText w:val=""/>
      <w:lvlJc w:val="left"/>
      <w:pPr>
        <w:ind w:left="6410" w:hanging="360"/>
      </w:pPr>
      <w:rPr>
        <w:rFonts w:ascii="Wingdings" w:hAnsi="Wingdings" w:hint="default"/>
      </w:rPr>
    </w:lvl>
  </w:abstractNum>
  <w:abstractNum w:abstractNumId="13">
    <w:nsid w:val="5FCB2877"/>
    <w:multiLevelType w:val="hybridMultilevel"/>
    <w:tmpl w:val="1428C71A"/>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4">
    <w:nsid w:val="69465EF4"/>
    <w:multiLevelType w:val="hybridMultilevel"/>
    <w:tmpl w:val="05D646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DB80147"/>
    <w:multiLevelType w:val="hybridMultilevel"/>
    <w:tmpl w:val="094050F4"/>
    <w:lvl w:ilvl="0">
      <w:start w:val="1"/>
      <w:numFmt w:val="decimal"/>
      <w:lvlText w:val="%1."/>
      <w:lvlJc w:val="left"/>
      <w:pPr>
        <w:ind w:left="63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007B30"/>
    <w:multiLevelType w:val="hybridMultilevel"/>
    <w:tmpl w:val="86643C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D566D5"/>
    <w:multiLevelType w:val="hybridMultilevel"/>
    <w:tmpl w:val="9D24E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1E119E"/>
    <w:multiLevelType w:val="hybridMultilevel"/>
    <w:tmpl w:val="D05E22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2563462">
    <w:abstractNumId w:val="15"/>
  </w:num>
  <w:num w:numId="2" w16cid:durableId="1122191499">
    <w:abstractNumId w:val="7"/>
  </w:num>
  <w:num w:numId="3" w16cid:durableId="792405747">
    <w:abstractNumId w:val="18"/>
  </w:num>
  <w:num w:numId="4" w16cid:durableId="2056200460">
    <w:abstractNumId w:val="5"/>
  </w:num>
  <w:num w:numId="5" w16cid:durableId="872578036">
    <w:abstractNumId w:val="14"/>
  </w:num>
  <w:num w:numId="6" w16cid:durableId="128716117">
    <w:abstractNumId w:val="8"/>
  </w:num>
  <w:num w:numId="7" w16cid:durableId="1004669662">
    <w:abstractNumId w:val="9"/>
  </w:num>
  <w:num w:numId="8" w16cid:durableId="1659455730">
    <w:abstractNumId w:val="12"/>
  </w:num>
  <w:num w:numId="9" w16cid:durableId="2010594166">
    <w:abstractNumId w:val="11"/>
  </w:num>
  <w:num w:numId="10" w16cid:durableId="938292046">
    <w:abstractNumId w:val="1"/>
  </w:num>
  <w:num w:numId="11" w16cid:durableId="1479306120">
    <w:abstractNumId w:val="4"/>
  </w:num>
  <w:num w:numId="12" w16cid:durableId="378286598">
    <w:abstractNumId w:val="10"/>
  </w:num>
  <w:num w:numId="13" w16cid:durableId="2029520109">
    <w:abstractNumId w:val="5"/>
  </w:num>
  <w:num w:numId="14" w16cid:durableId="2140371334">
    <w:abstractNumId w:val="5"/>
  </w:num>
  <w:num w:numId="15" w16cid:durableId="1372340066">
    <w:abstractNumId w:val="5"/>
  </w:num>
  <w:num w:numId="16" w16cid:durableId="956987720">
    <w:abstractNumId w:val="5"/>
  </w:num>
  <w:num w:numId="17" w16cid:durableId="252858379">
    <w:abstractNumId w:val="5"/>
  </w:num>
  <w:num w:numId="18" w16cid:durableId="1641033316">
    <w:abstractNumId w:val="5"/>
  </w:num>
  <w:num w:numId="19" w16cid:durableId="1566603515">
    <w:abstractNumId w:val="5"/>
  </w:num>
  <w:num w:numId="20" w16cid:durableId="968630111">
    <w:abstractNumId w:val="5"/>
  </w:num>
  <w:num w:numId="21" w16cid:durableId="401637317">
    <w:abstractNumId w:val="5"/>
  </w:num>
  <w:num w:numId="22" w16cid:durableId="912157052">
    <w:abstractNumId w:val="5"/>
  </w:num>
  <w:num w:numId="23" w16cid:durableId="927077240">
    <w:abstractNumId w:val="5"/>
  </w:num>
  <w:num w:numId="24" w16cid:durableId="1921715554">
    <w:abstractNumId w:val="5"/>
  </w:num>
  <w:num w:numId="25" w16cid:durableId="1484850504">
    <w:abstractNumId w:val="5"/>
  </w:num>
  <w:num w:numId="26" w16cid:durableId="412094860">
    <w:abstractNumId w:val="5"/>
  </w:num>
  <w:num w:numId="27" w16cid:durableId="125129102">
    <w:abstractNumId w:val="5"/>
  </w:num>
  <w:num w:numId="28" w16cid:durableId="1444035727">
    <w:abstractNumId w:val="5"/>
  </w:num>
  <w:num w:numId="29" w16cid:durableId="1284188681">
    <w:abstractNumId w:val="5"/>
  </w:num>
  <w:num w:numId="30" w16cid:durableId="861481268">
    <w:abstractNumId w:val="5"/>
  </w:num>
  <w:num w:numId="31" w16cid:durableId="891505140">
    <w:abstractNumId w:val="5"/>
  </w:num>
  <w:num w:numId="32" w16cid:durableId="110705891">
    <w:abstractNumId w:val="17"/>
  </w:num>
  <w:num w:numId="33" w16cid:durableId="156194487">
    <w:abstractNumId w:val="0"/>
  </w:num>
  <w:num w:numId="34" w16cid:durableId="1746223627">
    <w:abstractNumId w:val="2"/>
  </w:num>
  <w:num w:numId="35" w16cid:durableId="1058280153">
    <w:abstractNumId w:val="6"/>
  </w:num>
  <w:num w:numId="36" w16cid:durableId="2143301968">
    <w:abstractNumId w:val="5"/>
  </w:num>
  <w:num w:numId="37" w16cid:durableId="1573932357">
    <w:abstractNumId w:val="16"/>
  </w:num>
  <w:num w:numId="38" w16cid:durableId="788937011">
    <w:abstractNumId w:val="13"/>
  </w:num>
  <w:num w:numId="39" w16cid:durableId="1854104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71"/>
    <w:rsid w:val="0000356C"/>
    <w:rsid w:val="00003B80"/>
    <w:rsid w:val="00004F1F"/>
    <w:rsid w:val="000051C2"/>
    <w:rsid w:val="00006352"/>
    <w:rsid w:val="000064F6"/>
    <w:rsid w:val="0001121D"/>
    <w:rsid w:val="000116BF"/>
    <w:rsid w:val="000122D5"/>
    <w:rsid w:val="0001271F"/>
    <w:rsid w:val="00012E64"/>
    <w:rsid w:val="0001372F"/>
    <w:rsid w:val="00023F25"/>
    <w:rsid w:val="00025046"/>
    <w:rsid w:val="0003065C"/>
    <w:rsid w:val="000346D8"/>
    <w:rsid w:val="00034FFD"/>
    <w:rsid w:val="000354E0"/>
    <w:rsid w:val="00035E2C"/>
    <w:rsid w:val="0003639D"/>
    <w:rsid w:val="0004199E"/>
    <w:rsid w:val="00043EF1"/>
    <w:rsid w:val="00046B55"/>
    <w:rsid w:val="00047B06"/>
    <w:rsid w:val="00047B11"/>
    <w:rsid w:val="00050EF5"/>
    <w:rsid w:val="00052FE0"/>
    <w:rsid w:val="00053CAE"/>
    <w:rsid w:val="00054E75"/>
    <w:rsid w:val="0005710F"/>
    <w:rsid w:val="000579E7"/>
    <w:rsid w:val="000608C7"/>
    <w:rsid w:val="00063C4D"/>
    <w:rsid w:val="00064CB6"/>
    <w:rsid w:val="0007403D"/>
    <w:rsid w:val="00075CF0"/>
    <w:rsid w:val="00077782"/>
    <w:rsid w:val="00081B52"/>
    <w:rsid w:val="0008286A"/>
    <w:rsid w:val="00082E1E"/>
    <w:rsid w:val="0008307D"/>
    <w:rsid w:val="000838AE"/>
    <w:rsid w:val="000840AE"/>
    <w:rsid w:val="000869F9"/>
    <w:rsid w:val="00086AA0"/>
    <w:rsid w:val="0008F1C4"/>
    <w:rsid w:val="00090CCF"/>
    <w:rsid w:val="00091831"/>
    <w:rsid w:val="000922BA"/>
    <w:rsid w:val="000925D6"/>
    <w:rsid w:val="0009276C"/>
    <w:rsid w:val="00093B9B"/>
    <w:rsid w:val="000940E3"/>
    <w:rsid w:val="00094D5F"/>
    <w:rsid w:val="000959BE"/>
    <w:rsid w:val="000A1873"/>
    <w:rsid w:val="000A34C9"/>
    <w:rsid w:val="000A3DAD"/>
    <w:rsid w:val="000A419E"/>
    <w:rsid w:val="000A4D00"/>
    <w:rsid w:val="000A65FC"/>
    <w:rsid w:val="000B2917"/>
    <w:rsid w:val="000B5ADC"/>
    <w:rsid w:val="000C01D6"/>
    <w:rsid w:val="000C09D1"/>
    <w:rsid w:val="000C1939"/>
    <w:rsid w:val="000C2994"/>
    <w:rsid w:val="000C527F"/>
    <w:rsid w:val="000C5385"/>
    <w:rsid w:val="000C6080"/>
    <w:rsid w:val="000C7025"/>
    <w:rsid w:val="000C795D"/>
    <w:rsid w:val="000D2BFB"/>
    <w:rsid w:val="000D2DD4"/>
    <w:rsid w:val="000D7A70"/>
    <w:rsid w:val="000E1290"/>
    <w:rsid w:val="000E3FC0"/>
    <w:rsid w:val="000E4341"/>
    <w:rsid w:val="000E5A42"/>
    <w:rsid w:val="000E764E"/>
    <w:rsid w:val="000F1109"/>
    <w:rsid w:val="000F1AA9"/>
    <w:rsid w:val="000F28A4"/>
    <w:rsid w:val="000F2A96"/>
    <w:rsid w:val="000F4097"/>
    <w:rsid w:val="000F529E"/>
    <w:rsid w:val="000F5A7F"/>
    <w:rsid w:val="000F670D"/>
    <w:rsid w:val="0010281C"/>
    <w:rsid w:val="001029B4"/>
    <w:rsid w:val="00104A12"/>
    <w:rsid w:val="00110C92"/>
    <w:rsid w:val="0011245E"/>
    <w:rsid w:val="00112E51"/>
    <w:rsid w:val="001135C7"/>
    <w:rsid w:val="0011425E"/>
    <w:rsid w:val="0011672F"/>
    <w:rsid w:val="001207B6"/>
    <w:rsid w:val="0012092F"/>
    <w:rsid w:val="00121041"/>
    <w:rsid w:val="001237C7"/>
    <w:rsid w:val="00124029"/>
    <w:rsid w:val="001243DF"/>
    <w:rsid w:val="0012443D"/>
    <w:rsid w:val="001249E7"/>
    <w:rsid w:val="00125704"/>
    <w:rsid w:val="00126A8F"/>
    <w:rsid w:val="00130DA1"/>
    <w:rsid w:val="00131995"/>
    <w:rsid w:val="00133EDC"/>
    <w:rsid w:val="00135240"/>
    <w:rsid w:val="00136B7E"/>
    <w:rsid w:val="00136D43"/>
    <w:rsid w:val="00143158"/>
    <w:rsid w:val="001435EB"/>
    <w:rsid w:val="00146614"/>
    <w:rsid w:val="00150232"/>
    <w:rsid w:val="00153A01"/>
    <w:rsid w:val="00153C1D"/>
    <w:rsid w:val="001550AF"/>
    <w:rsid w:val="00161636"/>
    <w:rsid w:val="00164DAF"/>
    <w:rsid w:val="00165149"/>
    <w:rsid w:val="0016557D"/>
    <w:rsid w:val="00166DF3"/>
    <w:rsid w:val="001708D8"/>
    <w:rsid w:val="00172285"/>
    <w:rsid w:val="001724B9"/>
    <w:rsid w:val="00176AAF"/>
    <w:rsid w:val="00176C21"/>
    <w:rsid w:val="00176E34"/>
    <w:rsid w:val="0017728F"/>
    <w:rsid w:val="00180A92"/>
    <w:rsid w:val="00181239"/>
    <w:rsid w:val="0018127F"/>
    <w:rsid w:val="00181E2C"/>
    <w:rsid w:val="001825AF"/>
    <w:rsid w:val="0018272D"/>
    <w:rsid w:val="001842AE"/>
    <w:rsid w:val="001846B6"/>
    <w:rsid w:val="00184723"/>
    <w:rsid w:val="00185D26"/>
    <w:rsid w:val="00186CBB"/>
    <w:rsid w:val="001904F4"/>
    <w:rsid w:val="00190CA1"/>
    <w:rsid w:val="0019303A"/>
    <w:rsid w:val="00197FEC"/>
    <w:rsid w:val="001A1878"/>
    <w:rsid w:val="001A18FC"/>
    <w:rsid w:val="001A23CE"/>
    <w:rsid w:val="001A7BE8"/>
    <w:rsid w:val="001B076A"/>
    <w:rsid w:val="001B0CDB"/>
    <w:rsid w:val="001B2D15"/>
    <w:rsid w:val="001B3044"/>
    <w:rsid w:val="001B31CC"/>
    <w:rsid w:val="001B322A"/>
    <w:rsid w:val="001B350C"/>
    <w:rsid w:val="001B43C9"/>
    <w:rsid w:val="001B4450"/>
    <w:rsid w:val="001B50DB"/>
    <w:rsid w:val="001B58AD"/>
    <w:rsid w:val="001B7B9D"/>
    <w:rsid w:val="001C18E2"/>
    <w:rsid w:val="001C2A97"/>
    <w:rsid w:val="001C2DA3"/>
    <w:rsid w:val="001C4C48"/>
    <w:rsid w:val="001C5005"/>
    <w:rsid w:val="001D4191"/>
    <w:rsid w:val="001D4917"/>
    <w:rsid w:val="001E1251"/>
    <w:rsid w:val="001E1C29"/>
    <w:rsid w:val="001E39DB"/>
    <w:rsid w:val="001E4278"/>
    <w:rsid w:val="001E6487"/>
    <w:rsid w:val="001E6C50"/>
    <w:rsid w:val="001F3D07"/>
    <w:rsid w:val="001F782D"/>
    <w:rsid w:val="00202D82"/>
    <w:rsid w:val="00203969"/>
    <w:rsid w:val="00204186"/>
    <w:rsid w:val="00204EF7"/>
    <w:rsid w:val="00206A61"/>
    <w:rsid w:val="00206D9D"/>
    <w:rsid w:val="00207A1C"/>
    <w:rsid w:val="00207C4D"/>
    <w:rsid w:val="0021278F"/>
    <w:rsid w:val="002128C9"/>
    <w:rsid w:val="00212FD1"/>
    <w:rsid w:val="00213069"/>
    <w:rsid w:val="0021339F"/>
    <w:rsid w:val="0021436B"/>
    <w:rsid w:val="00215CCB"/>
    <w:rsid w:val="00215EFB"/>
    <w:rsid w:val="002161EC"/>
    <w:rsid w:val="002223A8"/>
    <w:rsid w:val="00222AB9"/>
    <w:rsid w:val="00222CAB"/>
    <w:rsid w:val="002248A5"/>
    <w:rsid w:val="0023084C"/>
    <w:rsid w:val="002310DE"/>
    <w:rsid w:val="00232E70"/>
    <w:rsid w:val="002359BC"/>
    <w:rsid w:val="0023750D"/>
    <w:rsid w:val="0024118E"/>
    <w:rsid w:val="002412BE"/>
    <w:rsid w:val="002425CE"/>
    <w:rsid w:val="00243334"/>
    <w:rsid w:val="002435C7"/>
    <w:rsid w:val="0024443D"/>
    <w:rsid w:val="00244528"/>
    <w:rsid w:val="002459FE"/>
    <w:rsid w:val="00245AF2"/>
    <w:rsid w:val="00247C92"/>
    <w:rsid w:val="00251F9F"/>
    <w:rsid w:val="00254B78"/>
    <w:rsid w:val="00254C04"/>
    <w:rsid w:val="00257787"/>
    <w:rsid w:val="00257972"/>
    <w:rsid w:val="00260747"/>
    <w:rsid w:val="002608A0"/>
    <w:rsid w:val="00260E17"/>
    <w:rsid w:val="002627C3"/>
    <w:rsid w:val="00262CB5"/>
    <w:rsid w:val="0026407F"/>
    <w:rsid w:val="0026514A"/>
    <w:rsid w:val="00270B09"/>
    <w:rsid w:val="00272A7C"/>
    <w:rsid w:val="0027317A"/>
    <w:rsid w:val="00274620"/>
    <w:rsid w:val="00275909"/>
    <w:rsid w:val="00276EB4"/>
    <w:rsid w:val="00280833"/>
    <w:rsid w:val="00281542"/>
    <w:rsid w:val="002827B7"/>
    <w:rsid w:val="00284182"/>
    <w:rsid w:val="0028743A"/>
    <w:rsid w:val="002905AF"/>
    <w:rsid w:val="002917F2"/>
    <w:rsid w:val="00294967"/>
    <w:rsid w:val="00294D70"/>
    <w:rsid w:val="00297894"/>
    <w:rsid w:val="00297AF0"/>
    <w:rsid w:val="002A059B"/>
    <w:rsid w:val="002A137C"/>
    <w:rsid w:val="002A1463"/>
    <w:rsid w:val="002A26F5"/>
    <w:rsid w:val="002A48A2"/>
    <w:rsid w:val="002A7D86"/>
    <w:rsid w:val="002B29FD"/>
    <w:rsid w:val="002B2EBF"/>
    <w:rsid w:val="002B671D"/>
    <w:rsid w:val="002B703D"/>
    <w:rsid w:val="002C0F25"/>
    <w:rsid w:val="002C1C71"/>
    <w:rsid w:val="002C2EE6"/>
    <w:rsid w:val="002C6959"/>
    <w:rsid w:val="002D533E"/>
    <w:rsid w:val="002D6D83"/>
    <w:rsid w:val="002D7BA8"/>
    <w:rsid w:val="002E1647"/>
    <w:rsid w:val="002E2345"/>
    <w:rsid w:val="002E2ED9"/>
    <w:rsid w:val="002E34DF"/>
    <w:rsid w:val="002E594D"/>
    <w:rsid w:val="002E65CD"/>
    <w:rsid w:val="002E71AA"/>
    <w:rsid w:val="002E77A6"/>
    <w:rsid w:val="002E7D11"/>
    <w:rsid w:val="002F1402"/>
    <w:rsid w:val="002F22FB"/>
    <w:rsid w:val="002F6708"/>
    <w:rsid w:val="002F6D82"/>
    <w:rsid w:val="0030112E"/>
    <w:rsid w:val="0030513A"/>
    <w:rsid w:val="0030534E"/>
    <w:rsid w:val="00307DE2"/>
    <w:rsid w:val="003113D8"/>
    <w:rsid w:val="003115A5"/>
    <w:rsid w:val="0031227A"/>
    <w:rsid w:val="00313391"/>
    <w:rsid w:val="00315989"/>
    <w:rsid w:val="00315E9E"/>
    <w:rsid w:val="00316D8E"/>
    <w:rsid w:val="00317FB1"/>
    <w:rsid w:val="0032159B"/>
    <w:rsid w:val="00327BBB"/>
    <w:rsid w:val="00327BF2"/>
    <w:rsid w:val="00327EF5"/>
    <w:rsid w:val="00331D6B"/>
    <w:rsid w:val="003330E6"/>
    <w:rsid w:val="003334A4"/>
    <w:rsid w:val="00333C0B"/>
    <w:rsid w:val="00334263"/>
    <w:rsid w:val="00334702"/>
    <w:rsid w:val="003365DF"/>
    <w:rsid w:val="00336F6B"/>
    <w:rsid w:val="00340D71"/>
    <w:rsid w:val="00341D07"/>
    <w:rsid w:val="003441E4"/>
    <w:rsid w:val="003448BA"/>
    <w:rsid w:val="0034541C"/>
    <w:rsid w:val="00345E28"/>
    <w:rsid w:val="00346DF5"/>
    <w:rsid w:val="00350803"/>
    <w:rsid w:val="00353392"/>
    <w:rsid w:val="003546E7"/>
    <w:rsid w:val="00355579"/>
    <w:rsid w:val="00357248"/>
    <w:rsid w:val="003608C0"/>
    <w:rsid w:val="00360F77"/>
    <w:rsid w:val="00362257"/>
    <w:rsid w:val="00362AFD"/>
    <w:rsid w:val="00367E5D"/>
    <w:rsid w:val="003712DA"/>
    <w:rsid w:val="003728B8"/>
    <w:rsid w:val="00372EDD"/>
    <w:rsid w:val="00373787"/>
    <w:rsid w:val="00373820"/>
    <w:rsid w:val="00375F3C"/>
    <w:rsid w:val="0037729F"/>
    <w:rsid w:val="00381D62"/>
    <w:rsid w:val="00383334"/>
    <w:rsid w:val="00384448"/>
    <w:rsid w:val="0038445B"/>
    <w:rsid w:val="003844B0"/>
    <w:rsid w:val="00386746"/>
    <w:rsid w:val="00387CD4"/>
    <w:rsid w:val="003917E8"/>
    <w:rsid w:val="003936F4"/>
    <w:rsid w:val="003956B2"/>
    <w:rsid w:val="003964DD"/>
    <w:rsid w:val="00396A0D"/>
    <w:rsid w:val="0039756D"/>
    <w:rsid w:val="00397ACD"/>
    <w:rsid w:val="003A2F84"/>
    <w:rsid w:val="003A3839"/>
    <w:rsid w:val="003A42A7"/>
    <w:rsid w:val="003A574D"/>
    <w:rsid w:val="003A7451"/>
    <w:rsid w:val="003B346B"/>
    <w:rsid w:val="003B3D11"/>
    <w:rsid w:val="003C36E3"/>
    <w:rsid w:val="003C3F40"/>
    <w:rsid w:val="003C6C02"/>
    <w:rsid w:val="003D4DBF"/>
    <w:rsid w:val="003D5711"/>
    <w:rsid w:val="003D68F3"/>
    <w:rsid w:val="003D69DC"/>
    <w:rsid w:val="003D7C54"/>
    <w:rsid w:val="003D7FBE"/>
    <w:rsid w:val="003E00F5"/>
    <w:rsid w:val="003E044E"/>
    <w:rsid w:val="003E0FDF"/>
    <w:rsid w:val="003E1DB2"/>
    <w:rsid w:val="003E2E9E"/>
    <w:rsid w:val="003E3266"/>
    <w:rsid w:val="003E3DA6"/>
    <w:rsid w:val="003E5E36"/>
    <w:rsid w:val="003E6ED9"/>
    <w:rsid w:val="003E778D"/>
    <w:rsid w:val="003E79FE"/>
    <w:rsid w:val="003E7FCE"/>
    <w:rsid w:val="003F18F0"/>
    <w:rsid w:val="003F1CC2"/>
    <w:rsid w:val="003F46E6"/>
    <w:rsid w:val="003F51E4"/>
    <w:rsid w:val="003F5C93"/>
    <w:rsid w:val="003F5D3B"/>
    <w:rsid w:val="003F7794"/>
    <w:rsid w:val="003F7E25"/>
    <w:rsid w:val="004016BE"/>
    <w:rsid w:val="00401DA0"/>
    <w:rsid w:val="00403B83"/>
    <w:rsid w:val="00410E3A"/>
    <w:rsid w:val="004117A6"/>
    <w:rsid w:val="004174BD"/>
    <w:rsid w:val="00422C8F"/>
    <w:rsid w:val="00422F57"/>
    <w:rsid w:val="00423EA7"/>
    <w:rsid w:val="00426969"/>
    <w:rsid w:val="004275BA"/>
    <w:rsid w:val="00427B13"/>
    <w:rsid w:val="004341F5"/>
    <w:rsid w:val="00435064"/>
    <w:rsid w:val="00435E87"/>
    <w:rsid w:val="00436C4D"/>
    <w:rsid w:val="00437924"/>
    <w:rsid w:val="004408E0"/>
    <w:rsid w:val="00442EB2"/>
    <w:rsid w:val="0044343A"/>
    <w:rsid w:val="00443D40"/>
    <w:rsid w:val="00444636"/>
    <w:rsid w:val="00444EC2"/>
    <w:rsid w:val="00445470"/>
    <w:rsid w:val="004465B7"/>
    <w:rsid w:val="00451840"/>
    <w:rsid w:val="00451F69"/>
    <w:rsid w:val="004537AA"/>
    <w:rsid w:val="0045409B"/>
    <w:rsid w:val="00455439"/>
    <w:rsid w:val="004554B2"/>
    <w:rsid w:val="00460D0F"/>
    <w:rsid w:val="004621E2"/>
    <w:rsid w:val="0046334A"/>
    <w:rsid w:val="0046420D"/>
    <w:rsid w:val="00464CA1"/>
    <w:rsid w:val="00465EE7"/>
    <w:rsid w:val="00466E30"/>
    <w:rsid w:val="00471B4E"/>
    <w:rsid w:val="00477104"/>
    <w:rsid w:val="00483BCF"/>
    <w:rsid w:val="00486250"/>
    <w:rsid w:val="004867D5"/>
    <w:rsid w:val="00486D73"/>
    <w:rsid w:val="004873E9"/>
    <w:rsid w:val="00491AF3"/>
    <w:rsid w:val="004923F0"/>
    <w:rsid w:val="00492A54"/>
    <w:rsid w:val="00494D5A"/>
    <w:rsid w:val="004A0741"/>
    <w:rsid w:val="004A2216"/>
    <w:rsid w:val="004A3148"/>
    <w:rsid w:val="004A360E"/>
    <w:rsid w:val="004A388B"/>
    <w:rsid w:val="004A4AB3"/>
    <w:rsid w:val="004B1654"/>
    <w:rsid w:val="004B1D2A"/>
    <w:rsid w:val="004B2776"/>
    <w:rsid w:val="004B28B9"/>
    <w:rsid w:val="004B456B"/>
    <w:rsid w:val="004B5A56"/>
    <w:rsid w:val="004B5AB9"/>
    <w:rsid w:val="004B5E14"/>
    <w:rsid w:val="004B76CB"/>
    <w:rsid w:val="004C4393"/>
    <w:rsid w:val="004C4E08"/>
    <w:rsid w:val="004C569D"/>
    <w:rsid w:val="004D0D21"/>
    <w:rsid w:val="004D1FC8"/>
    <w:rsid w:val="004D243D"/>
    <w:rsid w:val="004D5FA5"/>
    <w:rsid w:val="004E2AF2"/>
    <w:rsid w:val="004E2B38"/>
    <w:rsid w:val="004E3994"/>
    <w:rsid w:val="004E41AF"/>
    <w:rsid w:val="004E425F"/>
    <w:rsid w:val="004E6589"/>
    <w:rsid w:val="004E72D0"/>
    <w:rsid w:val="004F3A91"/>
    <w:rsid w:val="004F475F"/>
    <w:rsid w:val="004F5A9E"/>
    <w:rsid w:val="004F7852"/>
    <w:rsid w:val="005002F0"/>
    <w:rsid w:val="00501746"/>
    <w:rsid w:val="00503DB4"/>
    <w:rsid w:val="00503FFF"/>
    <w:rsid w:val="005063DB"/>
    <w:rsid w:val="00506C9F"/>
    <w:rsid w:val="00506CA2"/>
    <w:rsid w:val="00507D8D"/>
    <w:rsid w:val="00510392"/>
    <w:rsid w:val="00511915"/>
    <w:rsid w:val="00512433"/>
    <w:rsid w:val="005137BF"/>
    <w:rsid w:val="00513ACF"/>
    <w:rsid w:val="00520481"/>
    <w:rsid w:val="00522DA6"/>
    <w:rsid w:val="00524B85"/>
    <w:rsid w:val="00526125"/>
    <w:rsid w:val="00530D6D"/>
    <w:rsid w:val="00532B98"/>
    <w:rsid w:val="00532C6F"/>
    <w:rsid w:val="005351DE"/>
    <w:rsid w:val="00535DED"/>
    <w:rsid w:val="00536523"/>
    <w:rsid w:val="00537DFC"/>
    <w:rsid w:val="005406A9"/>
    <w:rsid w:val="005408AC"/>
    <w:rsid w:val="00540F6A"/>
    <w:rsid w:val="005457E7"/>
    <w:rsid w:val="00545EF5"/>
    <w:rsid w:val="00547EC0"/>
    <w:rsid w:val="0055228A"/>
    <w:rsid w:val="00552A77"/>
    <w:rsid w:val="00552AA6"/>
    <w:rsid w:val="00556CC4"/>
    <w:rsid w:val="00556E07"/>
    <w:rsid w:val="005621FB"/>
    <w:rsid w:val="0056514A"/>
    <w:rsid w:val="0056613D"/>
    <w:rsid w:val="00567BFF"/>
    <w:rsid w:val="00570289"/>
    <w:rsid w:val="00570713"/>
    <w:rsid w:val="0057071C"/>
    <w:rsid w:val="005720C3"/>
    <w:rsid w:val="0057314A"/>
    <w:rsid w:val="00573152"/>
    <w:rsid w:val="005736D7"/>
    <w:rsid w:val="00574C4F"/>
    <w:rsid w:val="00576783"/>
    <w:rsid w:val="00581AC8"/>
    <w:rsid w:val="00582F9D"/>
    <w:rsid w:val="005852CB"/>
    <w:rsid w:val="005857F5"/>
    <w:rsid w:val="00586E0E"/>
    <w:rsid w:val="00587BEA"/>
    <w:rsid w:val="0059027D"/>
    <w:rsid w:val="00591D2B"/>
    <w:rsid w:val="0059396B"/>
    <w:rsid w:val="005A395E"/>
    <w:rsid w:val="005A6DAC"/>
    <w:rsid w:val="005B0471"/>
    <w:rsid w:val="005B06DB"/>
    <w:rsid w:val="005B1950"/>
    <w:rsid w:val="005B3854"/>
    <w:rsid w:val="005B3F88"/>
    <w:rsid w:val="005C18CD"/>
    <w:rsid w:val="005C27F6"/>
    <w:rsid w:val="005E2A02"/>
    <w:rsid w:val="005E4F92"/>
    <w:rsid w:val="005F1D7E"/>
    <w:rsid w:val="005F410C"/>
    <w:rsid w:val="005F4C95"/>
    <w:rsid w:val="00600B8A"/>
    <w:rsid w:val="00600EAD"/>
    <w:rsid w:val="006025AC"/>
    <w:rsid w:val="00603AF6"/>
    <w:rsid w:val="0060468E"/>
    <w:rsid w:val="00605923"/>
    <w:rsid w:val="00611ECC"/>
    <w:rsid w:val="00612207"/>
    <w:rsid w:val="00613111"/>
    <w:rsid w:val="006138AF"/>
    <w:rsid w:val="00614660"/>
    <w:rsid w:val="006152C9"/>
    <w:rsid w:val="00621672"/>
    <w:rsid w:val="00621BD5"/>
    <w:rsid w:val="006262B3"/>
    <w:rsid w:val="00626864"/>
    <w:rsid w:val="00630419"/>
    <w:rsid w:val="00635589"/>
    <w:rsid w:val="00635D97"/>
    <w:rsid w:val="0063600C"/>
    <w:rsid w:val="0063668F"/>
    <w:rsid w:val="00641952"/>
    <w:rsid w:val="006429E8"/>
    <w:rsid w:val="00645B6A"/>
    <w:rsid w:val="00647352"/>
    <w:rsid w:val="0064796D"/>
    <w:rsid w:val="00651348"/>
    <w:rsid w:val="006517BD"/>
    <w:rsid w:val="00651AEF"/>
    <w:rsid w:val="0065382C"/>
    <w:rsid w:val="00653962"/>
    <w:rsid w:val="006542E7"/>
    <w:rsid w:val="006549FF"/>
    <w:rsid w:val="00655C86"/>
    <w:rsid w:val="00656206"/>
    <w:rsid w:val="00656766"/>
    <w:rsid w:val="00657376"/>
    <w:rsid w:val="006575ED"/>
    <w:rsid w:val="00660993"/>
    <w:rsid w:val="00661A48"/>
    <w:rsid w:val="00662365"/>
    <w:rsid w:val="0066455E"/>
    <w:rsid w:val="00664CE0"/>
    <w:rsid w:val="00671BAC"/>
    <w:rsid w:val="00673013"/>
    <w:rsid w:val="00674419"/>
    <w:rsid w:val="006749AA"/>
    <w:rsid w:val="00675FCA"/>
    <w:rsid w:val="0067672B"/>
    <w:rsid w:val="00680AC8"/>
    <w:rsid w:val="00682BE9"/>
    <w:rsid w:val="006834BD"/>
    <w:rsid w:val="00683B9B"/>
    <w:rsid w:val="00684F5F"/>
    <w:rsid w:val="00686549"/>
    <w:rsid w:val="0068729F"/>
    <w:rsid w:val="0069162C"/>
    <w:rsid w:val="00691F24"/>
    <w:rsid w:val="00692554"/>
    <w:rsid w:val="0069257A"/>
    <w:rsid w:val="00695698"/>
    <w:rsid w:val="006A34DB"/>
    <w:rsid w:val="006A5223"/>
    <w:rsid w:val="006A61BF"/>
    <w:rsid w:val="006A7E41"/>
    <w:rsid w:val="006B06B7"/>
    <w:rsid w:val="006B5A9A"/>
    <w:rsid w:val="006B7EED"/>
    <w:rsid w:val="006C0950"/>
    <w:rsid w:val="006C16F9"/>
    <w:rsid w:val="006C258B"/>
    <w:rsid w:val="006C4729"/>
    <w:rsid w:val="006C5906"/>
    <w:rsid w:val="006C63E0"/>
    <w:rsid w:val="006C6442"/>
    <w:rsid w:val="006C672C"/>
    <w:rsid w:val="006C6FF0"/>
    <w:rsid w:val="006D4547"/>
    <w:rsid w:val="006D6414"/>
    <w:rsid w:val="006D68AE"/>
    <w:rsid w:val="006E2296"/>
    <w:rsid w:val="006E3082"/>
    <w:rsid w:val="006E3710"/>
    <w:rsid w:val="006E4763"/>
    <w:rsid w:val="006E5C78"/>
    <w:rsid w:val="006E66EF"/>
    <w:rsid w:val="006E673F"/>
    <w:rsid w:val="006E79E6"/>
    <w:rsid w:val="006F2501"/>
    <w:rsid w:val="006F2901"/>
    <w:rsid w:val="006F2E21"/>
    <w:rsid w:val="006F5AA7"/>
    <w:rsid w:val="006F5DAA"/>
    <w:rsid w:val="007006AB"/>
    <w:rsid w:val="00700949"/>
    <w:rsid w:val="00701237"/>
    <w:rsid w:val="007012D1"/>
    <w:rsid w:val="0070292B"/>
    <w:rsid w:val="00702C0C"/>
    <w:rsid w:val="007045BE"/>
    <w:rsid w:val="00704F1A"/>
    <w:rsid w:val="00705DF3"/>
    <w:rsid w:val="00711BFA"/>
    <w:rsid w:val="00713325"/>
    <w:rsid w:val="0071362C"/>
    <w:rsid w:val="00716095"/>
    <w:rsid w:val="00716C54"/>
    <w:rsid w:val="00717F09"/>
    <w:rsid w:val="007205E0"/>
    <w:rsid w:val="0072269C"/>
    <w:rsid w:val="007255E6"/>
    <w:rsid w:val="0072622B"/>
    <w:rsid w:val="00726F43"/>
    <w:rsid w:val="00727A37"/>
    <w:rsid w:val="00727BDA"/>
    <w:rsid w:val="00730AC0"/>
    <w:rsid w:val="00730E2E"/>
    <w:rsid w:val="00731723"/>
    <w:rsid w:val="00732329"/>
    <w:rsid w:val="00732E5A"/>
    <w:rsid w:val="007335E0"/>
    <w:rsid w:val="00736D5E"/>
    <w:rsid w:val="00737077"/>
    <w:rsid w:val="007400F4"/>
    <w:rsid w:val="00740575"/>
    <w:rsid w:val="00744669"/>
    <w:rsid w:val="00745162"/>
    <w:rsid w:val="00745CC2"/>
    <w:rsid w:val="0074625C"/>
    <w:rsid w:val="00746BD8"/>
    <w:rsid w:val="00747FB9"/>
    <w:rsid w:val="00750286"/>
    <w:rsid w:val="0075064A"/>
    <w:rsid w:val="00753111"/>
    <w:rsid w:val="00753567"/>
    <w:rsid w:val="007568A5"/>
    <w:rsid w:val="00770CC1"/>
    <w:rsid w:val="00774019"/>
    <w:rsid w:val="00774A38"/>
    <w:rsid w:val="00774E35"/>
    <w:rsid w:val="00780809"/>
    <w:rsid w:val="007825B4"/>
    <w:rsid w:val="00782F65"/>
    <w:rsid w:val="00783045"/>
    <w:rsid w:val="007837B4"/>
    <w:rsid w:val="00783F30"/>
    <w:rsid w:val="00786DE4"/>
    <w:rsid w:val="00790558"/>
    <w:rsid w:val="00791285"/>
    <w:rsid w:val="007916AC"/>
    <w:rsid w:val="00791A2E"/>
    <w:rsid w:val="00794A17"/>
    <w:rsid w:val="00794CD1"/>
    <w:rsid w:val="007959FE"/>
    <w:rsid w:val="00796400"/>
    <w:rsid w:val="007A5343"/>
    <w:rsid w:val="007B0E93"/>
    <w:rsid w:val="007B18DD"/>
    <w:rsid w:val="007B2BB9"/>
    <w:rsid w:val="007B2FB8"/>
    <w:rsid w:val="007B362D"/>
    <w:rsid w:val="007B58CD"/>
    <w:rsid w:val="007B60C0"/>
    <w:rsid w:val="007B69C3"/>
    <w:rsid w:val="007B7E2A"/>
    <w:rsid w:val="007C1210"/>
    <w:rsid w:val="007C339B"/>
    <w:rsid w:val="007C345D"/>
    <w:rsid w:val="007C36D9"/>
    <w:rsid w:val="007C580F"/>
    <w:rsid w:val="007C6C10"/>
    <w:rsid w:val="007C7F3F"/>
    <w:rsid w:val="007D0DE7"/>
    <w:rsid w:val="007D2B17"/>
    <w:rsid w:val="007D30E2"/>
    <w:rsid w:val="007D5692"/>
    <w:rsid w:val="007E0EE3"/>
    <w:rsid w:val="007E13F7"/>
    <w:rsid w:val="007E260D"/>
    <w:rsid w:val="007E2658"/>
    <w:rsid w:val="007E265D"/>
    <w:rsid w:val="007E3B2D"/>
    <w:rsid w:val="007E675A"/>
    <w:rsid w:val="007E7713"/>
    <w:rsid w:val="007F1750"/>
    <w:rsid w:val="007F1D8A"/>
    <w:rsid w:val="007F4EC6"/>
    <w:rsid w:val="007F5D6C"/>
    <w:rsid w:val="007F6F09"/>
    <w:rsid w:val="0080000F"/>
    <w:rsid w:val="00800567"/>
    <w:rsid w:val="0080076E"/>
    <w:rsid w:val="008009FB"/>
    <w:rsid w:val="008010F7"/>
    <w:rsid w:val="00803AFF"/>
    <w:rsid w:val="008042FC"/>
    <w:rsid w:val="00806B3B"/>
    <w:rsid w:val="008073A0"/>
    <w:rsid w:val="0080762A"/>
    <w:rsid w:val="008107CD"/>
    <w:rsid w:val="00811058"/>
    <w:rsid w:val="00811296"/>
    <w:rsid w:val="008132A9"/>
    <w:rsid w:val="00813DE9"/>
    <w:rsid w:val="0081548A"/>
    <w:rsid w:val="008203A7"/>
    <w:rsid w:val="008329F8"/>
    <w:rsid w:val="008345C0"/>
    <w:rsid w:val="00841E55"/>
    <w:rsid w:val="008435D0"/>
    <w:rsid w:val="00845551"/>
    <w:rsid w:val="00846EF8"/>
    <w:rsid w:val="00851F6F"/>
    <w:rsid w:val="008543F8"/>
    <w:rsid w:val="00854CB6"/>
    <w:rsid w:val="00854D7A"/>
    <w:rsid w:val="008554A7"/>
    <w:rsid w:val="00855E61"/>
    <w:rsid w:val="00860263"/>
    <w:rsid w:val="00861685"/>
    <w:rsid w:val="008618B2"/>
    <w:rsid w:val="00862759"/>
    <w:rsid w:val="00866331"/>
    <w:rsid w:val="00867049"/>
    <w:rsid w:val="00871851"/>
    <w:rsid w:val="00873D50"/>
    <w:rsid w:val="00874B57"/>
    <w:rsid w:val="008753DE"/>
    <w:rsid w:val="00884E51"/>
    <w:rsid w:val="0089134B"/>
    <w:rsid w:val="00892A3F"/>
    <w:rsid w:val="00896A0D"/>
    <w:rsid w:val="00896EBF"/>
    <w:rsid w:val="008A2C35"/>
    <w:rsid w:val="008A58ED"/>
    <w:rsid w:val="008A6127"/>
    <w:rsid w:val="008A6917"/>
    <w:rsid w:val="008A739F"/>
    <w:rsid w:val="008B2371"/>
    <w:rsid w:val="008B253B"/>
    <w:rsid w:val="008B27B0"/>
    <w:rsid w:val="008B3AE7"/>
    <w:rsid w:val="008B73D6"/>
    <w:rsid w:val="008C22D4"/>
    <w:rsid w:val="008C2F95"/>
    <w:rsid w:val="008C3026"/>
    <w:rsid w:val="008C3DDF"/>
    <w:rsid w:val="008C4487"/>
    <w:rsid w:val="008C4C2B"/>
    <w:rsid w:val="008C712F"/>
    <w:rsid w:val="008C71B3"/>
    <w:rsid w:val="008C74C5"/>
    <w:rsid w:val="008C7810"/>
    <w:rsid w:val="008D044F"/>
    <w:rsid w:val="008D1B09"/>
    <w:rsid w:val="008D4CC8"/>
    <w:rsid w:val="008D4EDF"/>
    <w:rsid w:val="008D6E2E"/>
    <w:rsid w:val="008E120C"/>
    <w:rsid w:val="008E21EB"/>
    <w:rsid w:val="008E475C"/>
    <w:rsid w:val="008E5368"/>
    <w:rsid w:val="008F29BD"/>
    <w:rsid w:val="008F448A"/>
    <w:rsid w:val="008F475C"/>
    <w:rsid w:val="008F4D96"/>
    <w:rsid w:val="008F6232"/>
    <w:rsid w:val="00902A63"/>
    <w:rsid w:val="00903E57"/>
    <w:rsid w:val="00907053"/>
    <w:rsid w:val="00910AEC"/>
    <w:rsid w:val="00911341"/>
    <w:rsid w:val="009130EF"/>
    <w:rsid w:val="00915D71"/>
    <w:rsid w:val="00924734"/>
    <w:rsid w:val="00927897"/>
    <w:rsid w:val="0093224F"/>
    <w:rsid w:val="009322FA"/>
    <w:rsid w:val="00933623"/>
    <w:rsid w:val="00935A38"/>
    <w:rsid w:val="00935E9F"/>
    <w:rsid w:val="009373F4"/>
    <w:rsid w:val="0093758A"/>
    <w:rsid w:val="009378C1"/>
    <w:rsid w:val="00941C76"/>
    <w:rsid w:val="00943BDF"/>
    <w:rsid w:val="00943F3C"/>
    <w:rsid w:val="00950D32"/>
    <w:rsid w:val="009513AE"/>
    <w:rsid w:val="00951427"/>
    <w:rsid w:val="00952D5C"/>
    <w:rsid w:val="009559BD"/>
    <w:rsid w:val="00957040"/>
    <w:rsid w:val="0095715C"/>
    <w:rsid w:val="00957B13"/>
    <w:rsid w:val="00966275"/>
    <w:rsid w:val="00966C23"/>
    <w:rsid w:val="00967CDA"/>
    <w:rsid w:val="009714D8"/>
    <w:rsid w:val="0097326F"/>
    <w:rsid w:val="009748E5"/>
    <w:rsid w:val="009775A1"/>
    <w:rsid w:val="00983CC7"/>
    <w:rsid w:val="00984956"/>
    <w:rsid w:val="00984ABE"/>
    <w:rsid w:val="0098586D"/>
    <w:rsid w:val="00986656"/>
    <w:rsid w:val="009879E5"/>
    <w:rsid w:val="00987A89"/>
    <w:rsid w:val="00987CD9"/>
    <w:rsid w:val="00987DF2"/>
    <w:rsid w:val="00990F42"/>
    <w:rsid w:val="00990F48"/>
    <w:rsid w:val="00991345"/>
    <w:rsid w:val="00991A13"/>
    <w:rsid w:val="00991D44"/>
    <w:rsid w:val="00991F12"/>
    <w:rsid w:val="009922CC"/>
    <w:rsid w:val="00992AEA"/>
    <w:rsid w:val="009936EB"/>
    <w:rsid w:val="00994432"/>
    <w:rsid w:val="009972C0"/>
    <w:rsid w:val="009A037C"/>
    <w:rsid w:val="009A22FF"/>
    <w:rsid w:val="009A2EC9"/>
    <w:rsid w:val="009A3063"/>
    <w:rsid w:val="009A3C35"/>
    <w:rsid w:val="009A413D"/>
    <w:rsid w:val="009A4BEB"/>
    <w:rsid w:val="009A6505"/>
    <w:rsid w:val="009A76EC"/>
    <w:rsid w:val="009B1AC6"/>
    <w:rsid w:val="009B5C8D"/>
    <w:rsid w:val="009B600D"/>
    <w:rsid w:val="009B6393"/>
    <w:rsid w:val="009C0720"/>
    <w:rsid w:val="009C0B86"/>
    <w:rsid w:val="009C199E"/>
    <w:rsid w:val="009C24B7"/>
    <w:rsid w:val="009C4168"/>
    <w:rsid w:val="009C432D"/>
    <w:rsid w:val="009C48AA"/>
    <w:rsid w:val="009C4B3B"/>
    <w:rsid w:val="009C6890"/>
    <w:rsid w:val="009D19EB"/>
    <w:rsid w:val="009D296F"/>
    <w:rsid w:val="009D4175"/>
    <w:rsid w:val="009E6779"/>
    <w:rsid w:val="009F0D08"/>
    <w:rsid w:val="009F0EFA"/>
    <w:rsid w:val="009F34F4"/>
    <w:rsid w:val="009F3BA5"/>
    <w:rsid w:val="009F51DF"/>
    <w:rsid w:val="009F538F"/>
    <w:rsid w:val="009F6DA0"/>
    <w:rsid w:val="009F7ABB"/>
    <w:rsid w:val="009F7DBC"/>
    <w:rsid w:val="00A02461"/>
    <w:rsid w:val="00A024C6"/>
    <w:rsid w:val="00A03796"/>
    <w:rsid w:val="00A04585"/>
    <w:rsid w:val="00A04F44"/>
    <w:rsid w:val="00A058C3"/>
    <w:rsid w:val="00A113AD"/>
    <w:rsid w:val="00A13FAA"/>
    <w:rsid w:val="00A14CF8"/>
    <w:rsid w:val="00A1581C"/>
    <w:rsid w:val="00A173B9"/>
    <w:rsid w:val="00A17EE8"/>
    <w:rsid w:val="00A20D28"/>
    <w:rsid w:val="00A23040"/>
    <w:rsid w:val="00A23A0E"/>
    <w:rsid w:val="00A26B21"/>
    <w:rsid w:val="00A27441"/>
    <w:rsid w:val="00A2756E"/>
    <w:rsid w:val="00A30D43"/>
    <w:rsid w:val="00A3272D"/>
    <w:rsid w:val="00A3303C"/>
    <w:rsid w:val="00A3319B"/>
    <w:rsid w:val="00A41152"/>
    <w:rsid w:val="00A4279D"/>
    <w:rsid w:val="00A43138"/>
    <w:rsid w:val="00A44C17"/>
    <w:rsid w:val="00A47379"/>
    <w:rsid w:val="00A51A01"/>
    <w:rsid w:val="00A522B8"/>
    <w:rsid w:val="00A558C1"/>
    <w:rsid w:val="00A55E95"/>
    <w:rsid w:val="00A566A8"/>
    <w:rsid w:val="00A57A51"/>
    <w:rsid w:val="00A6034C"/>
    <w:rsid w:val="00A61B0A"/>
    <w:rsid w:val="00A63325"/>
    <w:rsid w:val="00A652D9"/>
    <w:rsid w:val="00A667A1"/>
    <w:rsid w:val="00A70B88"/>
    <w:rsid w:val="00A713BE"/>
    <w:rsid w:val="00A737BF"/>
    <w:rsid w:val="00A7674E"/>
    <w:rsid w:val="00A76784"/>
    <w:rsid w:val="00A76FED"/>
    <w:rsid w:val="00A77A9A"/>
    <w:rsid w:val="00A84027"/>
    <w:rsid w:val="00A85F8D"/>
    <w:rsid w:val="00A87230"/>
    <w:rsid w:val="00A922CC"/>
    <w:rsid w:val="00A934DE"/>
    <w:rsid w:val="00A93D9C"/>
    <w:rsid w:val="00A9561E"/>
    <w:rsid w:val="00A9617F"/>
    <w:rsid w:val="00A97DD8"/>
    <w:rsid w:val="00AA1709"/>
    <w:rsid w:val="00AA1DD3"/>
    <w:rsid w:val="00AA4885"/>
    <w:rsid w:val="00AA4EF7"/>
    <w:rsid w:val="00AA71C2"/>
    <w:rsid w:val="00AB602C"/>
    <w:rsid w:val="00AB69CC"/>
    <w:rsid w:val="00AC2E58"/>
    <w:rsid w:val="00AC3105"/>
    <w:rsid w:val="00AC42CF"/>
    <w:rsid w:val="00AC5856"/>
    <w:rsid w:val="00AC66F1"/>
    <w:rsid w:val="00AC7A4D"/>
    <w:rsid w:val="00AD059C"/>
    <w:rsid w:val="00AD208E"/>
    <w:rsid w:val="00AD587C"/>
    <w:rsid w:val="00AE11BD"/>
    <w:rsid w:val="00AE1905"/>
    <w:rsid w:val="00AE1FD8"/>
    <w:rsid w:val="00AE32B1"/>
    <w:rsid w:val="00AE50A0"/>
    <w:rsid w:val="00AE7454"/>
    <w:rsid w:val="00AE7AC3"/>
    <w:rsid w:val="00AF0D1A"/>
    <w:rsid w:val="00AF1007"/>
    <w:rsid w:val="00AF1A65"/>
    <w:rsid w:val="00AF2BA2"/>
    <w:rsid w:val="00AF6CEF"/>
    <w:rsid w:val="00AF6DCE"/>
    <w:rsid w:val="00AF7F53"/>
    <w:rsid w:val="00B00EA1"/>
    <w:rsid w:val="00B01062"/>
    <w:rsid w:val="00B018D0"/>
    <w:rsid w:val="00B03B1C"/>
    <w:rsid w:val="00B06CB7"/>
    <w:rsid w:val="00B11A8F"/>
    <w:rsid w:val="00B11CBE"/>
    <w:rsid w:val="00B157B8"/>
    <w:rsid w:val="00B15A3F"/>
    <w:rsid w:val="00B16B47"/>
    <w:rsid w:val="00B16D57"/>
    <w:rsid w:val="00B17B80"/>
    <w:rsid w:val="00B20D54"/>
    <w:rsid w:val="00B25BA1"/>
    <w:rsid w:val="00B268F8"/>
    <w:rsid w:val="00B26DD6"/>
    <w:rsid w:val="00B27631"/>
    <w:rsid w:val="00B31CA3"/>
    <w:rsid w:val="00B33976"/>
    <w:rsid w:val="00B3772A"/>
    <w:rsid w:val="00B463E1"/>
    <w:rsid w:val="00B47C9C"/>
    <w:rsid w:val="00B535C5"/>
    <w:rsid w:val="00B66B9F"/>
    <w:rsid w:val="00B66FA5"/>
    <w:rsid w:val="00B72276"/>
    <w:rsid w:val="00B7299C"/>
    <w:rsid w:val="00B72E5E"/>
    <w:rsid w:val="00B751B4"/>
    <w:rsid w:val="00B77114"/>
    <w:rsid w:val="00B80EA2"/>
    <w:rsid w:val="00B832B5"/>
    <w:rsid w:val="00B8492D"/>
    <w:rsid w:val="00B874A7"/>
    <w:rsid w:val="00B915B3"/>
    <w:rsid w:val="00B95B74"/>
    <w:rsid w:val="00B95C97"/>
    <w:rsid w:val="00B965FE"/>
    <w:rsid w:val="00B972D7"/>
    <w:rsid w:val="00BA102F"/>
    <w:rsid w:val="00BA557B"/>
    <w:rsid w:val="00BA57B9"/>
    <w:rsid w:val="00BA7331"/>
    <w:rsid w:val="00BA77E1"/>
    <w:rsid w:val="00BB0094"/>
    <w:rsid w:val="00BB07E3"/>
    <w:rsid w:val="00BB0911"/>
    <w:rsid w:val="00BB1670"/>
    <w:rsid w:val="00BB36C5"/>
    <w:rsid w:val="00BB4429"/>
    <w:rsid w:val="00BC0241"/>
    <w:rsid w:val="00BC13DA"/>
    <w:rsid w:val="00BC2255"/>
    <w:rsid w:val="00BC678E"/>
    <w:rsid w:val="00BC7ACD"/>
    <w:rsid w:val="00BD018A"/>
    <w:rsid w:val="00BD0B00"/>
    <w:rsid w:val="00BD3364"/>
    <w:rsid w:val="00BD4432"/>
    <w:rsid w:val="00BD58E3"/>
    <w:rsid w:val="00BD5C2E"/>
    <w:rsid w:val="00BE22CD"/>
    <w:rsid w:val="00BE4AD1"/>
    <w:rsid w:val="00BE4EA9"/>
    <w:rsid w:val="00BE4EEC"/>
    <w:rsid w:val="00BE4FC5"/>
    <w:rsid w:val="00BE519B"/>
    <w:rsid w:val="00BE75CF"/>
    <w:rsid w:val="00BE7C8F"/>
    <w:rsid w:val="00BF2DAB"/>
    <w:rsid w:val="00BF3775"/>
    <w:rsid w:val="00BF5D30"/>
    <w:rsid w:val="00BF5D34"/>
    <w:rsid w:val="00BF6371"/>
    <w:rsid w:val="00C01F45"/>
    <w:rsid w:val="00C04731"/>
    <w:rsid w:val="00C053A5"/>
    <w:rsid w:val="00C065BE"/>
    <w:rsid w:val="00C06CAE"/>
    <w:rsid w:val="00C06CCC"/>
    <w:rsid w:val="00C12340"/>
    <w:rsid w:val="00C149E8"/>
    <w:rsid w:val="00C16730"/>
    <w:rsid w:val="00C16D63"/>
    <w:rsid w:val="00C17045"/>
    <w:rsid w:val="00C22429"/>
    <w:rsid w:val="00C22CAF"/>
    <w:rsid w:val="00C230C4"/>
    <w:rsid w:val="00C2451F"/>
    <w:rsid w:val="00C25C42"/>
    <w:rsid w:val="00C34FE5"/>
    <w:rsid w:val="00C35801"/>
    <w:rsid w:val="00C35AC6"/>
    <w:rsid w:val="00C35E5F"/>
    <w:rsid w:val="00C453C1"/>
    <w:rsid w:val="00C4644B"/>
    <w:rsid w:val="00C46716"/>
    <w:rsid w:val="00C52000"/>
    <w:rsid w:val="00C520F4"/>
    <w:rsid w:val="00C53F6A"/>
    <w:rsid w:val="00C54E4F"/>
    <w:rsid w:val="00C55FE6"/>
    <w:rsid w:val="00C564BB"/>
    <w:rsid w:val="00C56E9C"/>
    <w:rsid w:val="00C62C8F"/>
    <w:rsid w:val="00C62FF0"/>
    <w:rsid w:val="00C64400"/>
    <w:rsid w:val="00C64874"/>
    <w:rsid w:val="00C65FDB"/>
    <w:rsid w:val="00C67696"/>
    <w:rsid w:val="00C707AE"/>
    <w:rsid w:val="00C7171C"/>
    <w:rsid w:val="00C72FD0"/>
    <w:rsid w:val="00C742B2"/>
    <w:rsid w:val="00C761CB"/>
    <w:rsid w:val="00C7665F"/>
    <w:rsid w:val="00C76660"/>
    <w:rsid w:val="00C80023"/>
    <w:rsid w:val="00C83512"/>
    <w:rsid w:val="00C83EBF"/>
    <w:rsid w:val="00C86D0D"/>
    <w:rsid w:val="00C87EF5"/>
    <w:rsid w:val="00C9065C"/>
    <w:rsid w:val="00C90FCC"/>
    <w:rsid w:val="00C9297A"/>
    <w:rsid w:val="00C92B57"/>
    <w:rsid w:val="00C947FC"/>
    <w:rsid w:val="00C97632"/>
    <w:rsid w:val="00CA1587"/>
    <w:rsid w:val="00CA31BB"/>
    <w:rsid w:val="00CA5723"/>
    <w:rsid w:val="00CA6DDC"/>
    <w:rsid w:val="00CB0CC8"/>
    <w:rsid w:val="00CB10AB"/>
    <w:rsid w:val="00CB15C8"/>
    <w:rsid w:val="00CB40CB"/>
    <w:rsid w:val="00CB556C"/>
    <w:rsid w:val="00CB643F"/>
    <w:rsid w:val="00CC1553"/>
    <w:rsid w:val="00CC297D"/>
    <w:rsid w:val="00CC40EC"/>
    <w:rsid w:val="00CC45C5"/>
    <w:rsid w:val="00CC5147"/>
    <w:rsid w:val="00CC61BF"/>
    <w:rsid w:val="00CC6ABC"/>
    <w:rsid w:val="00CC6D8B"/>
    <w:rsid w:val="00CD0BFD"/>
    <w:rsid w:val="00CD312C"/>
    <w:rsid w:val="00CD3609"/>
    <w:rsid w:val="00CD3B4F"/>
    <w:rsid w:val="00CD68F2"/>
    <w:rsid w:val="00CE247B"/>
    <w:rsid w:val="00CE2D0B"/>
    <w:rsid w:val="00CE5A6A"/>
    <w:rsid w:val="00CE6CAE"/>
    <w:rsid w:val="00CE7A21"/>
    <w:rsid w:val="00CF01D7"/>
    <w:rsid w:val="00CF1698"/>
    <w:rsid w:val="00CF6307"/>
    <w:rsid w:val="00CF65BC"/>
    <w:rsid w:val="00D021DE"/>
    <w:rsid w:val="00D0226A"/>
    <w:rsid w:val="00D05402"/>
    <w:rsid w:val="00D106A2"/>
    <w:rsid w:val="00D1449E"/>
    <w:rsid w:val="00D144F9"/>
    <w:rsid w:val="00D16E78"/>
    <w:rsid w:val="00D17D35"/>
    <w:rsid w:val="00D210EE"/>
    <w:rsid w:val="00D21FBC"/>
    <w:rsid w:val="00D2233E"/>
    <w:rsid w:val="00D2365F"/>
    <w:rsid w:val="00D23971"/>
    <w:rsid w:val="00D23978"/>
    <w:rsid w:val="00D24BA5"/>
    <w:rsid w:val="00D24BF0"/>
    <w:rsid w:val="00D26015"/>
    <w:rsid w:val="00D2691A"/>
    <w:rsid w:val="00D270AF"/>
    <w:rsid w:val="00D32140"/>
    <w:rsid w:val="00D32780"/>
    <w:rsid w:val="00D33D1C"/>
    <w:rsid w:val="00D35240"/>
    <w:rsid w:val="00D35927"/>
    <w:rsid w:val="00D3652C"/>
    <w:rsid w:val="00D37705"/>
    <w:rsid w:val="00D41CD4"/>
    <w:rsid w:val="00D43A50"/>
    <w:rsid w:val="00D46826"/>
    <w:rsid w:val="00D479F8"/>
    <w:rsid w:val="00D47CE9"/>
    <w:rsid w:val="00D50866"/>
    <w:rsid w:val="00D524D9"/>
    <w:rsid w:val="00D557B0"/>
    <w:rsid w:val="00D55B0F"/>
    <w:rsid w:val="00D560E4"/>
    <w:rsid w:val="00D61DFB"/>
    <w:rsid w:val="00D64ABF"/>
    <w:rsid w:val="00D65412"/>
    <w:rsid w:val="00D670BD"/>
    <w:rsid w:val="00D7107A"/>
    <w:rsid w:val="00D717B2"/>
    <w:rsid w:val="00D71CFC"/>
    <w:rsid w:val="00D72CA6"/>
    <w:rsid w:val="00D72F7E"/>
    <w:rsid w:val="00D746B3"/>
    <w:rsid w:val="00D74B0B"/>
    <w:rsid w:val="00D77B2F"/>
    <w:rsid w:val="00D823DC"/>
    <w:rsid w:val="00D829E7"/>
    <w:rsid w:val="00D836A9"/>
    <w:rsid w:val="00D851AD"/>
    <w:rsid w:val="00D8557E"/>
    <w:rsid w:val="00D875EE"/>
    <w:rsid w:val="00D90100"/>
    <w:rsid w:val="00D90896"/>
    <w:rsid w:val="00D9106C"/>
    <w:rsid w:val="00D91C46"/>
    <w:rsid w:val="00D92A6A"/>
    <w:rsid w:val="00D93CED"/>
    <w:rsid w:val="00D96B83"/>
    <w:rsid w:val="00D97EAB"/>
    <w:rsid w:val="00D97EF0"/>
    <w:rsid w:val="00DA0E8F"/>
    <w:rsid w:val="00DA190A"/>
    <w:rsid w:val="00DA340C"/>
    <w:rsid w:val="00DA5524"/>
    <w:rsid w:val="00DA6330"/>
    <w:rsid w:val="00DB34B1"/>
    <w:rsid w:val="00DB688C"/>
    <w:rsid w:val="00DB7359"/>
    <w:rsid w:val="00DC054E"/>
    <w:rsid w:val="00DC06BD"/>
    <w:rsid w:val="00DC3AC7"/>
    <w:rsid w:val="00DC3F64"/>
    <w:rsid w:val="00DC3F93"/>
    <w:rsid w:val="00DC47B3"/>
    <w:rsid w:val="00DC4FE6"/>
    <w:rsid w:val="00DC560E"/>
    <w:rsid w:val="00DD18E3"/>
    <w:rsid w:val="00DD3E20"/>
    <w:rsid w:val="00DD6955"/>
    <w:rsid w:val="00DD6F53"/>
    <w:rsid w:val="00DD7C3E"/>
    <w:rsid w:val="00DE3316"/>
    <w:rsid w:val="00DE4E81"/>
    <w:rsid w:val="00DE544D"/>
    <w:rsid w:val="00DE6E71"/>
    <w:rsid w:val="00DF068C"/>
    <w:rsid w:val="00DF0E58"/>
    <w:rsid w:val="00DF282F"/>
    <w:rsid w:val="00DF3D20"/>
    <w:rsid w:val="00DF4837"/>
    <w:rsid w:val="00DF571E"/>
    <w:rsid w:val="00DF5BED"/>
    <w:rsid w:val="00DF66AB"/>
    <w:rsid w:val="00DF791F"/>
    <w:rsid w:val="00DF7C95"/>
    <w:rsid w:val="00E00238"/>
    <w:rsid w:val="00E046FE"/>
    <w:rsid w:val="00E04847"/>
    <w:rsid w:val="00E05AA7"/>
    <w:rsid w:val="00E107EF"/>
    <w:rsid w:val="00E16A68"/>
    <w:rsid w:val="00E16F06"/>
    <w:rsid w:val="00E20887"/>
    <w:rsid w:val="00E20ECB"/>
    <w:rsid w:val="00E219BE"/>
    <w:rsid w:val="00E24E7E"/>
    <w:rsid w:val="00E25CE7"/>
    <w:rsid w:val="00E31E1F"/>
    <w:rsid w:val="00E31E39"/>
    <w:rsid w:val="00E320B8"/>
    <w:rsid w:val="00E32409"/>
    <w:rsid w:val="00E3549B"/>
    <w:rsid w:val="00E3697F"/>
    <w:rsid w:val="00E37A99"/>
    <w:rsid w:val="00E37ABE"/>
    <w:rsid w:val="00E37D3E"/>
    <w:rsid w:val="00E404F6"/>
    <w:rsid w:val="00E41A07"/>
    <w:rsid w:val="00E41F81"/>
    <w:rsid w:val="00E422C5"/>
    <w:rsid w:val="00E42554"/>
    <w:rsid w:val="00E428F5"/>
    <w:rsid w:val="00E4599C"/>
    <w:rsid w:val="00E50020"/>
    <w:rsid w:val="00E51F2D"/>
    <w:rsid w:val="00E53412"/>
    <w:rsid w:val="00E53680"/>
    <w:rsid w:val="00E54F17"/>
    <w:rsid w:val="00E5545D"/>
    <w:rsid w:val="00E55798"/>
    <w:rsid w:val="00E5740C"/>
    <w:rsid w:val="00E629F9"/>
    <w:rsid w:val="00E65B0C"/>
    <w:rsid w:val="00E66001"/>
    <w:rsid w:val="00E67101"/>
    <w:rsid w:val="00E70470"/>
    <w:rsid w:val="00E72829"/>
    <w:rsid w:val="00E7326F"/>
    <w:rsid w:val="00E735E7"/>
    <w:rsid w:val="00E73D54"/>
    <w:rsid w:val="00E7494F"/>
    <w:rsid w:val="00E75ECE"/>
    <w:rsid w:val="00E76658"/>
    <w:rsid w:val="00E80551"/>
    <w:rsid w:val="00E81D1D"/>
    <w:rsid w:val="00E84040"/>
    <w:rsid w:val="00E84546"/>
    <w:rsid w:val="00E858D1"/>
    <w:rsid w:val="00E85D65"/>
    <w:rsid w:val="00E90209"/>
    <w:rsid w:val="00E90BF1"/>
    <w:rsid w:val="00E91305"/>
    <w:rsid w:val="00E91495"/>
    <w:rsid w:val="00E94E54"/>
    <w:rsid w:val="00E95266"/>
    <w:rsid w:val="00E955F5"/>
    <w:rsid w:val="00E959AE"/>
    <w:rsid w:val="00E95ACD"/>
    <w:rsid w:val="00E97133"/>
    <w:rsid w:val="00EA009B"/>
    <w:rsid w:val="00EA08CF"/>
    <w:rsid w:val="00EA1B31"/>
    <w:rsid w:val="00EA1E6B"/>
    <w:rsid w:val="00EA41BF"/>
    <w:rsid w:val="00EA75AB"/>
    <w:rsid w:val="00EA7CD0"/>
    <w:rsid w:val="00EB0681"/>
    <w:rsid w:val="00EB3898"/>
    <w:rsid w:val="00EB3A22"/>
    <w:rsid w:val="00EB7706"/>
    <w:rsid w:val="00EC356E"/>
    <w:rsid w:val="00EC35F6"/>
    <w:rsid w:val="00EC3B1B"/>
    <w:rsid w:val="00EC52EA"/>
    <w:rsid w:val="00EC6E23"/>
    <w:rsid w:val="00EC7763"/>
    <w:rsid w:val="00ED1785"/>
    <w:rsid w:val="00ED1927"/>
    <w:rsid w:val="00ED1AE7"/>
    <w:rsid w:val="00ED395B"/>
    <w:rsid w:val="00ED46C0"/>
    <w:rsid w:val="00ED6619"/>
    <w:rsid w:val="00ED7B98"/>
    <w:rsid w:val="00EE1ABC"/>
    <w:rsid w:val="00EE33AC"/>
    <w:rsid w:val="00EE4D39"/>
    <w:rsid w:val="00EE52AB"/>
    <w:rsid w:val="00EE6252"/>
    <w:rsid w:val="00EE6FCC"/>
    <w:rsid w:val="00EEDDAE"/>
    <w:rsid w:val="00EF2664"/>
    <w:rsid w:val="00EF2C2D"/>
    <w:rsid w:val="00EF3A0B"/>
    <w:rsid w:val="00EF4A8F"/>
    <w:rsid w:val="00EF4C31"/>
    <w:rsid w:val="00EF58BB"/>
    <w:rsid w:val="00EF5D27"/>
    <w:rsid w:val="00F005FE"/>
    <w:rsid w:val="00F0230F"/>
    <w:rsid w:val="00F0410F"/>
    <w:rsid w:val="00F046EE"/>
    <w:rsid w:val="00F0553E"/>
    <w:rsid w:val="00F07AC2"/>
    <w:rsid w:val="00F112E6"/>
    <w:rsid w:val="00F11A6F"/>
    <w:rsid w:val="00F11B29"/>
    <w:rsid w:val="00F11DEF"/>
    <w:rsid w:val="00F121DB"/>
    <w:rsid w:val="00F140F2"/>
    <w:rsid w:val="00F1493D"/>
    <w:rsid w:val="00F167FD"/>
    <w:rsid w:val="00F16CBA"/>
    <w:rsid w:val="00F16DAD"/>
    <w:rsid w:val="00F17317"/>
    <w:rsid w:val="00F17567"/>
    <w:rsid w:val="00F20EDE"/>
    <w:rsid w:val="00F20F83"/>
    <w:rsid w:val="00F22019"/>
    <w:rsid w:val="00F22BB5"/>
    <w:rsid w:val="00F243DE"/>
    <w:rsid w:val="00F2581F"/>
    <w:rsid w:val="00F27E24"/>
    <w:rsid w:val="00F34C2E"/>
    <w:rsid w:val="00F358F4"/>
    <w:rsid w:val="00F361B9"/>
    <w:rsid w:val="00F37C8F"/>
    <w:rsid w:val="00F41CFA"/>
    <w:rsid w:val="00F42A59"/>
    <w:rsid w:val="00F42ADC"/>
    <w:rsid w:val="00F4353E"/>
    <w:rsid w:val="00F51E15"/>
    <w:rsid w:val="00F5219D"/>
    <w:rsid w:val="00F53FA1"/>
    <w:rsid w:val="00F61CA8"/>
    <w:rsid w:val="00F6261A"/>
    <w:rsid w:val="00F631F8"/>
    <w:rsid w:val="00F67A8B"/>
    <w:rsid w:val="00F741E7"/>
    <w:rsid w:val="00F74BCE"/>
    <w:rsid w:val="00F761DF"/>
    <w:rsid w:val="00F76A55"/>
    <w:rsid w:val="00F871DF"/>
    <w:rsid w:val="00F87AF6"/>
    <w:rsid w:val="00F902BB"/>
    <w:rsid w:val="00F9050E"/>
    <w:rsid w:val="00F90686"/>
    <w:rsid w:val="00F91ABA"/>
    <w:rsid w:val="00F93268"/>
    <w:rsid w:val="00F953EC"/>
    <w:rsid w:val="00F963C7"/>
    <w:rsid w:val="00FA031A"/>
    <w:rsid w:val="00FA2FA2"/>
    <w:rsid w:val="00FA2FED"/>
    <w:rsid w:val="00FA5A2F"/>
    <w:rsid w:val="00FB5516"/>
    <w:rsid w:val="00FB674B"/>
    <w:rsid w:val="00FC0B97"/>
    <w:rsid w:val="00FC33D0"/>
    <w:rsid w:val="00FC3E6D"/>
    <w:rsid w:val="00FC3FB4"/>
    <w:rsid w:val="00FC740D"/>
    <w:rsid w:val="00FD15F9"/>
    <w:rsid w:val="00FD22DC"/>
    <w:rsid w:val="00FD449F"/>
    <w:rsid w:val="00FE084E"/>
    <w:rsid w:val="00FE4CE3"/>
    <w:rsid w:val="00FE5170"/>
    <w:rsid w:val="00FE5DD5"/>
    <w:rsid w:val="00FE7162"/>
    <w:rsid w:val="00FE7243"/>
    <w:rsid w:val="00FE795D"/>
    <w:rsid w:val="00FE7EBC"/>
    <w:rsid w:val="00FF12B9"/>
    <w:rsid w:val="00FF134B"/>
    <w:rsid w:val="00FF3746"/>
    <w:rsid w:val="00FF3D62"/>
    <w:rsid w:val="00FF4A57"/>
    <w:rsid w:val="00FF6939"/>
    <w:rsid w:val="00FF6A5C"/>
    <w:rsid w:val="013E3382"/>
    <w:rsid w:val="015156C7"/>
    <w:rsid w:val="0153AD26"/>
    <w:rsid w:val="01978D4C"/>
    <w:rsid w:val="01A5B97A"/>
    <w:rsid w:val="023CA2A6"/>
    <w:rsid w:val="026A4EBE"/>
    <w:rsid w:val="0292777A"/>
    <w:rsid w:val="02B6D536"/>
    <w:rsid w:val="02C42808"/>
    <w:rsid w:val="02D3048A"/>
    <w:rsid w:val="0381009B"/>
    <w:rsid w:val="03AE22B8"/>
    <w:rsid w:val="03D277B9"/>
    <w:rsid w:val="04861E47"/>
    <w:rsid w:val="04A19F63"/>
    <w:rsid w:val="04A9A2BB"/>
    <w:rsid w:val="04AFF11E"/>
    <w:rsid w:val="04FC064A"/>
    <w:rsid w:val="0502981A"/>
    <w:rsid w:val="051D9F66"/>
    <w:rsid w:val="053F57F6"/>
    <w:rsid w:val="05649133"/>
    <w:rsid w:val="058E730F"/>
    <w:rsid w:val="05F6E904"/>
    <w:rsid w:val="05F81AE4"/>
    <w:rsid w:val="05F96319"/>
    <w:rsid w:val="063224ED"/>
    <w:rsid w:val="064C8CD3"/>
    <w:rsid w:val="06510CA4"/>
    <w:rsid w:val="068DB739"/>
    <w:rsid w:val="06BA8BA9"/>
    <w:rsid w:val="06F95DF2"/>
    <w:rsid w:val="07037EDB"/>
    <w:rsid w:val="0737CB24"/>
    <w:rsid w:val="076011D5"/>
    <w:rsid w:val="076D3668"/>
    <w:rsid w:val="077450F6"/>
    <w:rsid w:val="07808D99"/>
    <w:rsid w:val="07E9E45B"/>
    <w:rsid w:val="09146D74"/>
    <w:rsid w:val="094AB6F6"/>
    <w:rsid w:val="0960152C"/>
    <w:rsid w:val="096B376A"/>
    <w:rsid w:val="09BAA3DD"/>
    <w:rsid w:val="09D42D8C"/>
    <w:rsid w:val="09EC7750"/>
    <w:rsid w:val="09F69D2B"/>
    <w:rsid w:val="0A256FCC"/>
    <w:rsid w:val="0A913586"/>
    <w:rsid w:val="0B2AE1A1"/>
    <w:rsid w:val="0B4AEFB6"/>
    <w:rsid w:val="0B4F029F"/>
    <w:rsid w:val="0B669B6B"/>
    <w:rsid w:val="0BC9A4B0"/>
    <w:rsid w:val="0BD79555"/>
    <w:rsid w:val="0BDB837D"/>
    <w:rsid w:val="0BDD899E"/>
    <w:rsid w:val="0C56DEEB"/>
    <w:rsid w:val="0C589DD0"/>
    <w:rsid w:val="0C6C4863"/>
    <w:rsid w:val="0CB7498E"/>
    <w:rsid w:val="0CBF1BA1"/>
    <w:rsid w:val="0CE122D4"/>
    <w:rsid w:val="0CE2416B"/>
    <w:rsid w:val="0CE4CA2F"/>
    <w:rsid w:val="0CFDC7B8"/>
    <w:rsid w:val="0D482F24"/>
    <w:rsid w:val="0D93D923"/>
    <w:rsid w:val="0DAB0038"/>
    <w:rsid w:val="0DB6BD60"/>
    <w:rsid w:val="0DEAFD3B"/>
    <w:rsid w:val="0DEED237"/>
    <w:rsid w:val="0DF0FE7C"/>
    <w:rsid w:val="0E14CD13"/>
    <w:rsid w:val="0E3453A0"/>
    <w:rsid w:val="0E5FBBD2"/>
    <w:rsid w:val="0E69D013"/>
    <w:rsid w:val="0E809A90"/>
    <w:rsid w:val="0F667EA2"/>
    <w:rsid w:val="0F8E09F1"/>
    <w:rsid w:val="1005471D"/>
    <w:rsid w:val="101C27E9"/>
    <w:rsid w:val="1024D7C3"/>
    <w:rsid w:val="10D5A5BA"/>
    <w:rsid w:val="110D0488"/>
    <w:rsid w:val="111DF599"/>
    <w:rsid w:val="113DC840"/>
    <w:rsid w:val="11B0A5D0"/>
    <w:rsid w:val="11B82481"/>
    <w:rsid w:val="11ED7517"/>
    <w:rsid w:val="127836A7"/>
    <w:rsid w:val="12954253"/>
    <w:rsid w:val="12986537"/>
    <w:rsid w:val="12B46679"/>
    <w:rsid w:val="12D27812"/>
    <w:rsid w:val="12D80BD8"/>
    <w:rsid w:val="1301460B"/>
    <w:rsid w:val="13528C17"/>
    <w:rsid w:val="1357F8F5"/>
    <w:rsid w:val="13A59C1F"/>
    <w:rsid w:val="13AC0CE1"/>
    <w:rsid w:val="13BF1D8D"/>
    <w:rsid w:val="1403A6F6"/>
    <w:rsid w:val="14301590"/>
    <w:rsid w:val="1459FE50"/>
    <w:rsid w:val="1487D918"/>
    <w:rsid w:val="14961021"/>
    <w:rsid w:val="14CEC25C"/>
    <w:rsid w:val="14DB7787"/>
    <w:rsid w:val="14E47C24"/>
    <w:rsid w:val="14ECB25E"/>
    <w:rsid w:val="150652C8"/>
    <w:rsid w:val="152D18DC"/>
    <w:rsid w:val="1549A64B"/>
    <w:rsid w:val="155060ED"/>
    <w:rsid w:val="15BD7EA6"/>
    <w:rsid w:val="16248D41"/>
    <w:rsid w:val="16478FEE"/>
    <w:rsid w:val="16567C97"/>
    <w:rsid w:val="166948A1"/>
    <w:rsid w:val="16F8056A"/>
    <w:rsid w:val="171DE7EE"/>
    <w:rsid w:val="17DB37CF"/>
    <w:rsid w:val="1800A5E0"/>
    <w:rsid w:val="183A5A35"/>
    <w:rsid w:val="187175DA"/>
    <w:rsid w:val="1878C197"/>
    <w:rsid w:val="190D0598"/>
    <w:rsid w:val="194C8B0F"/>
    <w:rsid w:val="19651012"/>
    <w:rsid w:val="1995A0C5"/>
    <w:rsid w:val="19972374"/>
    <w:rsid w:val="1A16CCA9"/>
    <w:rsid w:val="1AAEF0A4"/>
    <w:rsid w:val="1ABF735D"/>
    <w:rsid w:val="1AD04AA2"/>
    <w:rsid w:val="1B53BDA8"/>
    <w:rsid w:val="1B8CFB4B"/>
    <w:rsid w:val="1B9D2758"/>
    <w:rsid w:val="1BD92E62"/>
    <w:rsid w:val="1BDEF912"/>
    <w:rsid w:val="1C80102F"/>
    <w:rsid w:val="1CB3DF36"/>
    <w:rsid w:val="1CDB037B"/>
    <w:rsid w:val="1CEE454C"/>
    <w:rsid w:val="1CFC68C6"/>
    <w:rsid w:val="1D32FA37"/>
    <w:rsid w:val="1D3F1F14"/>
    <w:rsid w:val="1D544444"/>
    <w:rsid w:val="1DF8845C"/>
    <w:rsid w:val="1E38EAAA"/>
    <w:rsid w:val="1E647994"/>
    <w:rsid w:val="1EAE65D3"/>
    <w:rsid w:val="1EAF17E0"/>
    <w:rsid w:val="1EC19462"/>
    <w:rsid w:val="1EE5A981"/>
    <w:rsid w:val="1F13F3A3"/>
    <w:rsid w:val="1F7595A8"/>
    <w:rsid w:val="1F7733D7"/>
    <w:rsid w:val="1F90BBE3"/>
    <w:rsid w:val="1FA4C59F"/>
    <w:rsid w:val="1FB0A6D3"/>
    <w:rsid w:val="1FB8E8A0"/>
    <w:rsid w:val="202CB5D5"/>
    <w:rsid w:val="209424C7"/>
    <w:rsid w:val="20C85DC2"/>
    <w:rsid w:val="20F636FF"/>
    <w:rsid w:val="215528D7"/>
    <w:rsid w:val="217232EA"/>
    <w:rsid w:val="2190CA8F"/>
    <w:rsid w:val="21B0573E"/>
    <w:rsid w:val="21CC770C"/>
    <w:rsid w:val="21E0DECB"/>
    <w:rsid w:val="2202BA1D"/>
    <w:rsid w:val="22265EA4"/>
    <w:rsid w:val="22594250"/>
    <w:rsid w:val="2263B677"/>
    <w:rsid w:val="22A4C286"/>
    <w:rsid w:val="22B0852C"/>
    <w:rsid w:val="22E89BDC"/>
    <w:rsid w:val="2343887C"/>
    <w:rsid w:val="23530B86"/>
    <w:rsid w:val="235ECF8D"/>
    <w:rsid w:val="2381D476"/>
    <w:rsid w:val="23944A27"/>
    <w:rsid w:val="23DDB6E7"/>
    <w:rsid w:val="23EE4A4C"/>
    <w:rsid w:val="23FEBF4D"/>
    <w:rsid w:val="24328D29"/>
    <w:rsid w:val="24650A2F"/>
    <w:rsid w:val="2478D709"/>
    <w:rsid w:val="24BF1A9B"/>
    <w:rsid w:val="24CCA581"/>
    <w:rsid w:val="24F00495"/>
    <w:rsid w:val="2502D628"/>
    <w:rsid w:val="25050977"/>
    <w:rsid w:val="25173711"/>
    <w:rsid w:val="25210B43"/>
    <w:rsid w:val="2530AF7B"/>
    <w:rsid w:val="2549C272"/>
    <w:rsid w:val="2577534B"/>
    <w:rsid w:val="2594C289"/>
    <w:rsid w:val="25B2041A"/>
    <w:rsid w:val="25B51D05"/>
    <w:rsid w:val="25B57662"/>
    <w:rsid w:val="25EE7B15"/>
    <w:rsid w:val="262E7BE0"/>
    <w:rsid w:val="2636C01B"/>
    <w:rsid w:val="2649371C"/>
    <w:rsid w:val="26B81E01"/>
    <w:rsid w:val="26D1AFA1"/>
    <w:rsid w:val="276A0563"/>
    <w:rsid w:val="278E4FF2"/>
    <w:rsid w:val="2794EFB5"/>
    <w:rsid w:val="28A82A9C"/>
    <w:rsid w:val="28AD0C72"/>
    <w:rsid w:val="29146791"/>
    <w:rsid w:val="2918A78E"/>
    <w:rsid w:val="29828E5D"/>
    <w:rsid w:val="29B7C978"/>
    <w:rsid w:val="29C6CBF8"/>
    <w:rsid w:val="29D30408"/>
    <w:rsid w:val="29D3D845"/>
    <w:rsid w:val="2A283EF2"/>
    <w:rsid w:val="2A42479E"/>
    <w:rsid w:val="2A493DCD"/>
    <w:rsid w:val="2A986359"/>
    <w:rsid w:val="2AF1FD76"/>
    <w:rsid w:val="2AF3ADC1"/>
    <w:rsid w:val="2B04E898"/>
    <w:rsid w:val="2B17A744"/>
    <w:rsid w:val="2B1DFA6B"/>
    <w:rsid w:val="2B4A50CA"/>
    <w:rsid w:val="2B68E210"/>
    <w:rsid w:val="2B8500A8"/>
    <w:rsid w:val="2B90D1E8"/>
    <w:rsid w:val="2B91A676"/>
    <w:rsid w:val="2BA8F4EF"/>
    <w:rsid w:val="2BF03114"/>
    <w:rsid w:val="2C1F8FC7"/>
    <w:rsid w:val="2C27D67A"/>
    <w:rsid w:val="2C7E9F41"/>
    <w:rsid w:val="2CEF78FF"/>
    <w:rsid w:val="2CFA4BB6"/>
    <w:rsid w:val="2D19D79B"/>
    <w:rsid w:val="2D32DE94"/>
    <w:rsid w:val="2DF7005D"/>
    <w:rsid w:val="2E3C2531"/>
    <w:rsid w:val="2E3F39C3"/>
    <w:rsid w:val="2E48250A"/>
    <w:rsid w:val="2E4E1041"/>
    <w:rsid w:val="2E759747"/>
    <w:rsid w:val="2E76CF37"/>
    <w:rsid w:val="2E8D1B9B"/>
    <w:rsid w:val="2EB31547"/>
    <w:rsid w:val="2EDE0896"/>
    <w:rsid w:val="2EF10096"/>
    <w:rsid w:val="2F237383"/>
    <w:rsid w:val="2F242541"/>
    <w:rsid w:val="2F4132AF"/>
    <w:rsid w:val="2F610950"/>
    <w:rsid w:val="2F76F754"/>
    <w:rsid w:val="2F7C1CCA"/>
    <w:rsid w:val="2FE9C39F"/>
    <w:rsid w:val="3056850B"/>
    <w:rsid w:val="30754056"/>
    <w:rsid w:val="30804730"/>
    <w:rsid w:val="30A79B74"/>
    <w:rsid w:val="30D515C4"/>
    <w:rsid w:val="311F6F76"/>
    <w:rsid w:val="3151D874"/>
    <w:rsid w:val="317C36F9"/>
    <w:rsid w:val="31FA818D"/>
    <w:rsid w:val="32377C23"/>
    <w:rsid w:val="32FC3A0C"/>
    <w:rsid w:val="331E7B2C"/>
    <w:rsid w:val="33373797"/>
    <w:rsid w:val="33448273"/>
    <w:rsid w:val="3383AF5A"/>
    <w:rsid w:val="338E0F55"/>
    <w:rsid w:val="33A0D17A"/>
    <w:rsid w:val="33B70D4D"/>
    <w:rsid w:val="34030981"/>
    <w:rsid w:val="341D43D3"/>
    <w:rsid w:val="342C718D"/>
    <w:rsid w:val="3431A5E5"/>
    <w:rsid w:val="3460099E"/>
    <w:rsid w:val="34677FC2"/>
    <w:rsid w:val="34789348"/>
    <w:rsid w:val="349DF523"/>
    <w:rsid w:val="34A8978C"/>
    <w:rsid w:val="356C099D"/>
    <w:rsid w:val="3580F622"/>
    <w:rsid w:val="35C4CA0C"/>
    <w:rsid w:val="35DE6CED"/>
    <w:rsid w:val="35E259B1"/>
    <w:rsid w:val="35ED2538"/>
    <w:rsid w:val="35FE03CA"/>
    <w:rsid w:val="364897DD"/>
    <w:rsid w:val="366A5FB1"/>
    <w:rsid w:val="36860DAD"/>
    <w:rsid w:val="37045A12"/>
    <w:rsid w:val="371D9516"/>
    <w:rsid w:val="37872EAF"/>
    <w:rsid w:val="37AA3398"/>
    <w:rsid w:val="37CF9A05"/>
    <w:rsid w:val="388FB0DD"/>
    <w:rsid w:val="389D8135"/>
    <w:rsid w:val="3900605D"/>
    <w:rsid w:val="394BA2B3"/>
    <w:rsid w:val="3959F88F"/>
    <w:rsid w:val="39D74A9D"/>
    <w:rsid w:val="3A0894AB"/>
    <w:rsid w:val="3A258E33"/>
    <w:rsid w:val="3A37034C"/>
    <w:rsid w:val="3A56E43B"/>
    <w:rsid w:val="3A80E544"/>
    <w:rsid w:val="3AB517E8"/>
    <w:rsid w:val="3AFAE4F7"/>
    <w:rsid w:val="3B0B01BD"/>
    <w:rsid w:val="3B388BCD"/>
    <w:rsid w:val="3B4D0A91"/>
    <w:rsid w:val="3B7BF43B"/>
    <w:rsid w:val="3BA9B302"/>
    <w:rsid w:val="3BAD5049"/>
    <w:rsid w:val="3BBF00AA"/>
    <w:rsid w:val="3C66BAE5"/>
    <w:rsid w:val="3C71FB33"/>
    <w:rsid w:val="3C9F2DE9"/>
    <w:rsid w:val="3CC2010B"/>
    <w:rsid w:val="3D62E189"/>
    <w:rsid w:val="3D761DB7"/>
    <w:rsid w:val="3D7BEFD9"/>
    <w:rsid w:val="3DA5A6A8"/>
    <w:rsid w:val="3DF67033"/>
    <w:rsid w:val="3E14247A"/>
    <w:rsid w:val="3E340FB1"/>
    <w:rsid w:val="3E585DE5"/>
    <w:rsid w:val="3F46BDE0"/>
    <w:rsid w:val="3FA18BCB"/>
    <w:rsid w:val="3FB5457D"/>
    <w:rsid w:val="3FC5935F"/>
    <w:rsid w:val="3FE7BC54"/>
    <w:rsid w:val="4033AAE1"/>
    <w:rsid w:val="405588FE"/>
    <w:rsid w:val="40822F68"/>
    <w:rsid w:val="40AD3CD9"/>
    <w:rsid w:val="40E28E41"/>
    <w:rsid w:val="410058C2"/>
    <w:rsid w:val="413A8D78"/>
    <w:rsid w:val="416794A3"/>
    <w:rsid w:val="419B564D"/>
    <w:rsid w:val="41E3C0F6"/>
    <w:rsid w:val="41E5DBE3"/>
    <w:rsid w:val="41EB46A4"/>
    <w:rsid w:val="4219F023"/>
    <w:rsid w:val="421EE30A"/>
    <w:rsid w:val="4264C6DB"/>
    <w:rsid w:val="4311BD23"/>
    <w:rsid w:val="4314E370"/>
    <w:rsid w:val="4337F1D6"/>
    <w:rsid w:val="43ADF70C"/>
    <w:rsid w:val="43B0528A"/>
    <w:rsid w:val="43CD1FED"/>
    <w:rsid w:val="43D08531"/>
    <w:rsid w:val="43D8F0DE"/>
    <w:rsid w:val="4418E2D7"/>
    <w:rsid w:val="44AA9730"/>
    <w:rsid w:val="44EBF786"/>
    <w:rsid w:val="4568D89F"/>
    <w:rsid w:val="45F6A57E"/>
    <w:rsid w:val="460B5EA4"/>
    <w:rsid w:val="46314B4D"/>
    <w:rsid w:val="46A99BCC"/>
    <w:rsid w:val="46AD329F"/>
    <w:rsid w:val="46B04666"/>
    <w:rsid w:val="46C793CA"/>
    <w:rsid w:val="46D16163"/>
    <w:rsid w:val="46DE7EC8"/>
    <w:rsid w:val="47416D1F"/>
    <w:rsid w:val="47939A0C"/>
    <w:rsid w:val="47B87233"/>
    <w:rsid w:val="47D10495"/>
    <w:rsid w:val="47D6C5D5"/>
    <w:rsid w:val="47E1398F"/>
    <w:rsid w:val="48022806"/>
    <w:rsid w:val="483DAE21"/>
    <w:rsid w:val="488F65FB"/>
    <w:rsid w:val="493E888F"/>
    <w:rsid w:val="4944A902"/>
    <w:rsid w:val="494B7C73"/>
    <w:rsid w:val="4987613B"/>
    <w:rsid w:val="498EBF37"/>
    <w:rsid w:val="49CA6C78"/>
    <w:rsid w:val="49D32FE6"/>
    <w:rsid w:val="49DA97FB"/>
    <w:rsid w:val="4A545CC5"/>
    <w:rsid w:val="4ACF2560"/>
    <w:rsid w:val="4ADE6204"/>
    <w:rsid w:val="4AEFD505"/>
    <w:rsid w:val="4AFD8435"/>
    <w:rsid w:val="4B171A06"/>
    <w:rsid w:val="4B3F74C2"/>
    <w:rsid w:val="4B799D1D"/>
    <w:rsid w:val="4BA1D602"/>
    <w:rsid w:val="4C1557D0"/>
    <w:rsid w:val="4C2DFB30"/>
    <w:rsid w:val="4C41F5C3"/>
    <w:rsid w:val="4CADA08F"/>
    <w:rsid w:val="4CE19F45"/>
    <w:rsid w:val="4CEB4C6D"/>
    <w:rsid w:val="4D336CF6"/>
    <w:rsid w:val="4D97578A"/>
    <w:rsid w:val="4DDA9CCD"/>
    <w:rsid w:val="4E469484"/>
    <w:rsid w:val="4E6AA77D"/>
    <w:rsid w:val="4E7D6FA6"/>
    <w:rsid w:val="4E8FB960"/>
    <w:rsid w:val="4F1B3D6A"/>
    <w:rsid w:val="4F256153"/>
    <w:rsid w:val="4F349EAB"/>
    <w:rsid w:val="4F4EC16F"/>
    <w:rsid w:val="4F99AB8A"/>
    <w:rsid w:val="4FA04B55"/>
    <w:rsid w:val="4FAB8787"/>
    <w:rsid w:val="4FC0E424"/>
    <w:rsid w:val="4FDBC3BE"/>
    <w:rsid w:val="500C8ED5"/>
    <w:rsid w:val="5042F2B8"/>
    <w:rsid w:val="5067E331"/>
    <w:rsid w:val="51142D51"/>
    <w:rsid w:val="511DB1FB"/>
    <w:rsid w:val="5162145E"/>
    <w:rsid w:val="51779FF6"/>
    <w:rsid w:val="518FEA44"/>
    <w:rsid w:val="51A24F20"/>
    <w:rsid w:val="51D9A690"/>
    <w:rsid w:val="51F0DE9F"/>
    <w:rsid w:val="523DCA01"/>
    <w:rsid w:val="5252F014"/>
    <w:rsid w:val="528547B9"/>
    <w:rsid w:val="52C2BB0E"/>
    <w:rsid w:val="52C2F697"/>
    <w:rsid w:val="52D2154B"/>
    <w:rsid w:val="5304FDA4"/>
    <w:rsid w:val="53347A72"/>
    <w:rsid w:val="53502054"/>
    <w:rsid w:val="53900C5A"/>
    <w:rsid w:val="53972285"/>
    <w:rsid w:val="53978E01"/>
    <w:rsid w:val="53EBD7A8"/>
    <w:rsid w:val="540CA106"/>
    <w:rsid w:val="543E401D"/>
    <w:rsid w:val="5443730D"/>
    <w:rsid w:val="544E588D"/>
    <w:rsid w:val="548A938D"/>
    <w:rsid w:val="549ED27E"/>
    <w:rsid w:val="54A0625F"/>
    <w:rsid w:val="54D94861"/>
    <w:rsid w:val="550F04E7"/>
    <w:rsid w:val="55272EDD"/>
    <w:rsid w:val="55294BE6"/>
    <w:rsid w:val="553406AF"/>
    <w:rsid w:val="553C89D2"/>
    <w:rsid w:val="558BF012"/>
    <w:rsid w:val="55ECB754"/>
    <w:rsid w:val="55FAD849"/>
    <w:rsid w:val="56064D43"/>
    <w:rsid w:val="560EA145"/>
    <w:rsid w:val="56357506"/>
    <w:rsid w:val="57022231"/>
    <w:rsid w:val="573153FE"/>
    <w:rsid w:val="576DA438"/>
    <w:rsid w:val="57880C9E"/>
    <w:rsid w:val="57B9F066"/>
    <w:rsid w:val="57E3E10B"/>
    <w:rsid w:val="583490A4"/>
    <w:rsid w:val="583F9DA4"/>
    <w:rsid w:val="5860059E"/>
    <w:rsid w:val="587650B0"/>
    <w:rsid w:val="587C2A0C"/>
    <w:rsid w:val="58B13303"/>
    <w:rsid w:val="58CF3B3F"/>
    <w:rsid w:val="58D0B86F"/>
    <w:rsid w:val="58F4EF72"/>
    <w:rsid w:val="595B74A6"/>
    <w:rsid w:val="59A1E391"/>
    <w:rsid w:val="59F837E9"/>
    <w:rsid w:val="5A1C5AB1"/>
    <w:rsid w:val="5A32ED2E"/>
    <w:rsid w:val="5A6C9909"/>
    <w:rsid w:val="5A8F8B71"/>
    <w:rsid w:val="5A9D7F48"/>
    <w:rsid w:val="5AC8CF76"/>
    <w:rsid w:val="5ACCC354"/>
    <w:rsid w:val="5B0A2642"/>
    <w:rsid w:val="5B2BFDA6"/>
    <w:rsid w:val="5B4753F6"/>
    <w:rsid w:val="5BA98E23"/>
    <w:rsid w:val="5C435238"/>
    <w:rsid w:val="5C660814"/>
    <w:rsid w:val="5C6B06CC"/>
    <w:rsid w:val="5C9C87F2"/>
    <w:rsid w:val="5CE9405F"/>
    <w:rsid w:val="5CFD96D9"/>
    <w:rsid w:val="5D0A33C1"/>
    <w:rsid w:val="5D2E6774"/>
    <w:rsid w:val="5D4ED35B"/>
    <w:rsid w:val="5D72977D"/>
    <w:rsid w:val="5D8A84AD"/>
    <w:rsid w:val="5D98EB81"/>
    <w:rsid w:val="5DB28584"/>
    <w:rsid w:val="5DC6B826"/>
    <w:rsid w:val="5DEE0A57"/>
    <w:rsid w:val="5E431E41"/>
    <w:rsid w:val="5E898F51"/>
    <w:rsid w:val="5EBEE13A"/>
    <w:rsid w:val="5EE1A36B"/>
    <w:rsid w:val="5EF17663"/>
    <w:rsid w:val="5EF861A7"/>
    <w:rsid w:val="5F481809"/>
    <w:rsid w:val="5F5467C6"/>
    <w:rsid w:val="5F70F8DA"/>
    <w:rsid w:val="5F7AF46A"/>
    <w:rsid w:val="5F9A6493"/>
    <w:rsid w:val="5FA26090"/>
    <w:rsid w:val="5FC47F1E"/>
    <w:rsid w:val="6022B29F"/>
    <w:rsid w:val="60483A8A"/>
    <w:rsid w:val="60504402"/>
    <w:rsid w:val="607923C1"/>
    <w:rsid w:val="608DCA48"/>
    <w:rsid w:val="60EC125E"/>
    <w:rsid w:val="612D5007"/>
    <w:rsid w:val="618CE5B1"/>
    <w:rsid w:val="6213CAC3"/>
    <w:rsid w:val="622503A7"/>
    <w:rsid w:val="624339A0"/>
    <w:rsid w:val="624B98DF"/>
    <w:rsid w:val="62EEE1C7"/>
    <w:rsid w:val="63412B04"/>
    <w:rsid w:val="6352E675"/>
    <w:rsid w:val="638EF0CB"/>
    <w:rsid w:val="63C85E59"/>
    <w:rsid w:val="6409A0DC"/>
    <w:rsid w:val="64343943"/>
    <w:rsid w:val="64633556"/>
    <w:rsid w:val="64C3739E"/>
    <w:rsid w:val="64F6FE4C"/>
    <w:rsid w:val="650AC27A"/>
    <w:rsid w:val="6533820E"/>
    <w:rsid w:val="65B8441E"/>
    <w:rsid w:val="65F922BA"/>
    <w:rsid w:val="663DFF37"/>
    <w:rsid w:val="6643456E"/>
    <w:rsid w:val="6657F943"/>
    <w:rsid w:val="669F5E75"/>
    <w:rsid w:val="66B2687E"/>
    <w:rsid w:val="671051C8"/>
    <w:rsid w:val="6715CB72"/>
    <w:rsid w:val="673356B1"/>
    <w:rsid w:val="6734B777"/>
    <w:rsid w:val="67646FA1"/>
    <w:rsid w:val="67868A38"/>
    <w:rsid w:val="67C20AB5"/>
    <w:rsid w:val="680B0B68"/>
    <w:rsid w:val="681A5765"/>
    <w:rsid w:val="681C4646"/>
    <w:rsid w:val="68235A98"/>
    <w:rsid w:val="682DC484"/>
    <w:rsid w:val="683CFCA1"/>
    <w:rsid w:val="6863B210"/>
    <w:rsid w:val="689E7D72"/>
    <w:rsid w:val="68A94ADE"/>
    <w:rsid w:val="68D22E73"/>
    <w:rsid w:val="68EE54E6"/>
    <w:rsid w:val="69060BED"/>
    <w:rsid w:val="69803659"/>
    <w:rsid w:val="69A84294"/>
    <w:rsid w:val="69DAE9A9"/>
    <w:rsid w:val="6A0A77A8"/>
    <w:rsid w:val="6A0F96B7"/>
    <w:rsid w:val="6A1FB069"/>
    <w:rsid w:val="6A5A530C"/>
    <w:rsid w:val="6A889B89"/>
    <w:rsid w:val="6AC42B05"/>
    <w:rsid w:val="6AE45340"/>
    <w:rsid w:val="6B0381AF"/>
    <w:rsid w:val="6B0885F5"/>
    <w:rsid w:val="6BA03B75"/>
    <w:rsid w:val="6BCA9A8E"/>
    <w:rsid w:val="6BD43563"/>
    <w:rsid w:val="6C71E182"/>
    <w:rsid w:val="6C8415A4"/>
    <w:rsid w:val="6D65DE36"/>
    <w:rsid w:val="6DC31378"/>
    <w:rsid w:val="6DDC4B38"/>
    <w:rsid w:val="6DFCA86A"/>
    <w:rsid w:val="6E7A78EF"/>
    <w:rsid w:val="6ED926D9"/>
    <w:rsid w:val="6EED81E7"/>
    <w:rsid w:val="6F4003F1"/>
    <w:rsid w:val="6F8B4AA4"/>
    <w:rsid w:val="6F95D09D"/>
    <w:rsid w:val="6FF3F4D9"/>
    <w:rsid w:val="6FFFED23"/>
    <w:rsid w:val="7073F092"/>
    <w:rsid w:val="70C4AE50"/>
    <w:rsid w:val="70D54FD5"/>
    <w:rsid w:val="711D0D14"/>
    <w:rsid w:val="718EB597"/>
    <w:rsid w:val="71EA5979"/>
    <w:rsid w:val="71FBFDC8"/>
    <w:rsid w:val="72053A7B"/>
    <w:rsid w:val="720781BB"/>
    <w:rsid w:val="72123A5D"/>
    <w:rsid w:val="724FD1AC"/>
    <w:rsid w:val="72B0A7E9"/>
    <w:rsid w:val="72EFBDE0"/>
    <w:rsid w:val="737DB0F4"/>
    <w:rsid w:val="73B8AD2F"/>
    <w:rsid w:val="73E5D033"/>
    <w:rsid w:val="74086D1F"/>
    <w:rsid w:val="74408B7F"/>
    <w:rsid w:val="748474A3"/>
    <w:rsid w:val="7484DC54"/>
    <w:rsid w:val="74B0553B"/>
    <w:rsid w:val="7524F868"/>
    <w:rsid w:val="755E1572"/>
    <w:rsid w:val="7567EBC4"/>
    <w:rsid w:val="756C1914"/>
    <w:rsid w:val="7596440D"/>
    <w:rsid w:val="75A173A0"/>
    <w:rsid w:val="75AA617D"/>
    <w:rsid w:val="75AEA674"/>
    <w:rsid w:val="75BF0303"/>
    <w:rsid w:val="75F0C2FD"/>
    <w:rsid w:val="763F3E63"/>
    <w:rsid w:val="7649B041"/>
    <w:rsid w:val="765D52D7"/>
    <w:rsid w:val="76697A82"/>
    <w:rsid w:val="766CABAA"/>
    <w:rsid w:val="767B9D7D"/>
    <w:rsid w:val="76AB5BC1"/>
    <w:rsid w:val="76EBD69D"/>
    <w:rsid w:val="77228326"/>
    <w:rsid w:val="7737F9EB"/>
    <w:rsid w:val="778AF584"/>
    <w:rsid w:val="778EE399"/>
    <w:rsid w:val="779D538D"/>
    <w:rsid w:val="77AD0874"/>
    <w:rsid w:val="77EFB38D"/>
    <w:rsid w:val="77EFE0B9"/>
    <w:rsid w:val="77F21D5F"/>
    <w:rsid w:val="77F54C44"/>
    <w:rsid w:val="7810189D"/>
    <w:rsid w:val="786C7240"/>
    <w:rsid w:val="789A7106"/>
    <w:rsid w:val="78B6A288"/>
    <w:rsid w:val="78BDE286"/>
    <w:rsid w:val="78CAA2B0"/>
    <w:rsid w:val="78DF99C0"/>
    <w:rsid w:val="7901BA20"/>
    <w:rsid w:val="790B8D5F"/>
    <w:rsid w:val="79183E32"/>
    <w:rsid w:val="792F9632"/>
    <w:rsid w:val="79BC7802"/>
    <w:rsid w:val="79C14638"/>
    <w:rsid w:val="79C3079A"/>
    <w:rsid w:val="79F08551"/>
    <w:rsid w:val="79F7847C"/>
    <w:rsid w:val="7A9162D1"/>
    <w:rsid w:val="7AB1D0DA"/>
    <w:rsid w:val="7AE11077"/>
    <w:rsid w:val="7B132718"/>
    <w:rsid w:val="7B164782"/>
    <w:rsid w:val="7B39C772"/>
    <w:rsid w:val="7B410100"/>
    <w:rsid w:val="7B5D1699"/>
    <w:rsid w:val="7B8857BF"/>
    <w:rsid w:val="7B9F355F"/>
    <w:rsid w:val="7BCD3F24"/>
    <w:rsid w:val="7C285BBA"/>
    <w:rsid w:val="7C6F5635"/>
    <w:rsid w:val="7CBA41D7"/>
    <w:rsid w:val="7CBE6260"/>
    <w:rsid w:val="7CC49734"/>
    <w:rsid w:val="7CC8585C"/>
    <w:rsid w:val="7CE4B571"/>
    <w:rsid w:val="7CE5CED9"/>
    <w:rsid w:val="7CF8E6FA"/>
    <w:rsid w:val="7D669826"/>
    <w:rsid w:val="7D6B6028"/>
    <w:rsid w:val="7D6D91FC"/>
    <w:rsid w:val="7D87B6B4"/>
    <w:rsid w:val="7DB9EFAC"/>
    <w:rsid w:val="7DDFF7D0"/>
    <w:rsid w:val="7DEA9F4F"/>
    <w:rsid w:val="7E09459E"/>
    <w:rsid w:val="7E2D19E8"/>
    <w:rsid w:val="7E33E790"/>
    <w:rsid w:val="7E4E6399"/>
    <w:rsid w:val="7EB0470B"/>
    <w:rsid w:val="7EE94FC0"/>
    <w:rsid w:val="7F522F34"/>
    <w:rsid w:val="7FA26320"/>
    <w:rsid w:val="7FA3F5A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FE46C35"/>
  <w15:docId w15:val="{632C4E21-F883-4EDF-89FD-91A14493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ind w:left="540"/>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eastAsia="Times New Roman" w:asciiTheme="majorHAnsi" w:hAnsiTheme="majorHAnsi" w:cs="Times New Roman"/>
      <w:szCs w:val="24"/>
      <w:lang w:eastAsia="en-US"/>
    </w:rPr>
  </w:style>
  <w:style w:type="paragraph" w:styleId="CommentText">
    <w:name w:val="annotation text"/>
    <w:basedOn w:val="Normal"/>
    <w:link w:val="CommentTextChar"/>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rsid w:val="00D144F9"/>
    <w:rPr>
      <w:rFonts w:eastAsia="Times New Roman" w:asciiTheme="majorHAnsi"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eastAsia="Times New Roman" w:asciiTheme="majorHAnsi"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eastAsia="Times New Roman" w:asciiTheme="majorHAnsi" w:hAnsiTheme="majorHAnsi" w:cs="Arial"/>
      <w:b/>
      <w:lang w:eastAsia="en-US"/>
    </w:rPr>
  </w:style>
  <w:style w:type="character" w:customStyle="1" w:styleId="Heading6Char">
    <w:name w:val="Heading 6 Char"/>
    <w:basedOn w:val="DefaultParagraphFont"/>
    <w:link w:val="Heading6"/>
    <w:uiPriority w:val="9"/>
    <w:rsid w:val="003C36E3"/>
    <w:rPr>
      <w:rFonts w:eastAsia="Times New Roman" w:asciiTheme="majorHAnsi"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paragraph" w:styleId="NormalWeb">
    <w:name w:val="Normal (Web)"/>
    <w:basedOn w:val="Normal"/>
    <w:uiPriority w:val="99"/>
    <w:unhideWhenUsed/>
    <w:rsid w:val="00E81D1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rint-only">
    <w:name w:val="print-only"/>
    <w:basedOn w:val="DefaultParagraphFont"/>
    <w:rsid w:val="00422C8F"/>
  </w:style>
  <w:style w:type="character" w:styleId="FollowedHyperlink">
    <w:name w:val="FollowedHyperlink"/>
    <w:basedOn w:val="DefaultParagraphFont"/>
    <w:uiPriority w:val="99"/>
    <w:semiHidden/>
    <w:unhideWhenUsed/>
    <w:rsid w:val="00A934DE"/>
    <w:rPr>
      <w:color w:val="800080" w:themeColor="followedHyperlink"/>
      <w:u w:val="single"/>
    </w:rPr>
  </w:style>
  <w:style w:type="paragraph" w:styleId="Footer">
    <w:name w:val="footer"/>
    <w:basedOn w:val="Normal"/>
    <w:link w:val="FooterChar"/>
    <w:uiPriority w:val="99"/>
    <w:unhideWhenUsed/>
    <w:rsid w:val="00A71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BE"/>
    <w:rPr>
      <w:rFonts w:asciiTheme="majorHAnsi" w:hAnsiTheme="majorHAnsi"/>
    </w:rPr>
  </w:style>
  <w:style w:type="paragraph" w:styleId="TOCHeading">
    <w:name w:val="TOC Heading"/>
    <w:basedOn w:val="Heading1"/>
    <w:next w:val="Normal"/>
    <w:uiPriority w:val="39"/>
    <w:semiHidden/>
    <w:unhideWhenUsed/>
    <w:qFormat/>
    <w:rsid w:val="00FA2FA2"/>
    <w:pPr>
      <w:jc w:val="left"/>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FA2FA2"/>
    <w:pPr>
      <w:spacing w:after="100"/>
    </w:pPr>
  </w:style>
  <w:style w:type="paragraph" w:styleId="TOC2">
    <w:name w:val="toc 2"/>
    <w:basedOn w:val="Normal"/>
    <w:next w:val="Normal"/>
    <w:autoRedefine/>
    <w:uiPriority w:val="39"/>
    <w:unhideWhenUsed/>
    <w:rsid w:val="00F361B9"/>
    <w:pPr>
      <w:tabs>
        <w:tab w:val="left" w:pos="660"/>
        <w:tab w:val="right" w:leader="dot" w:pos="9350"/>
      </w:tabs>
      <w:spacing w:after="100"/>
      <w:ind w:left="220"/>
    </w:pPr>
  </w:style>
  <w:style w:type="paragraph" w:styleId="TOC3">
    <w:name w:val="toc 3"/>
    <w:basedOn w:val="Normal"/>
    <w:next w:val="Normal"/>
    <w:autoRedefine/>
    <w:uiPriority w:val="39"/>
    <w:unhideWhenUsed/>
    <w:rsid w:val="00FA2FA2"/>
    <w:pPr>
      <w:spacing w:after="100"/>
      <w:ind w:left="440"/>
    </w:pPr>
  </w:style>
  <w:style w:type="paragraph" w:styleId="TOC4">
    <w:name w:val="toc 4"/>
    <w:basedOn w:val="Normal"/>
    <w:next w:val="Normal"/>
    <w:autoRedefine/>
    <w:uiPriority w:val="39"/>
    <w:unhideWhenUsed/>
    <w:rsid w:val="00165149"/>
    <w:pPr>
      <w:spacing w:after="100" w:line="259" w:lineRule="auto"/>
      <w:ind w:left="660"/>
    </w:pPr>
    <w:rPr>
      <w:rFonts w:asciiTheme="minorHAnsi" w:hAnsiTheme="minorHAnsi"/>
      <w:lang w:eastAsia="en-US"/>
    </w:rPr>
  </w:style>
  <w:style w:type="paragraph" w:customStyle="1" w:styleId="paragraph">
    <w:name w:val="paragraph"/>
    <w:basedOn w:val="Normal"/>
    <w:rsid w:val="0000635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06352"/>
  </w:style>
  <w:style w:type="character" w:customStyle="1" w:styleId="eop">
    <w:name w:val="eop"/>
    <w:basedOn w:val="DefaultParagraphFont"/>
    <w:rsid w:val="00006352"/>
  </w:style>
  <w:style w:type="character" w:styleId="UnresolvedMention">
    <w:name w:val="Unresolved Mention"/>
    <w:basedOn w:val="DefaultParagraphFont"/>
    <w:uiPriority w:val="99"/>
    <w:semiHidden/>
    <w:unhideWhenUsed/>
    <w:rsid w:val="007825B4"/>
    <w:rPr>
      <w:color w:val="605E5C"/>
      <w:shd w:val="clear" w:color="auto" w:fill="E1DFDD"/>
    </w:rPr>
  </w:style>
  <w:style w:type="paragraph" w:styleId="Revision">
    <w:name w:val="Revision"/>
    <w:hidden/>
    <w:uiPriority w:val="99"/>
    <w:semiHidden/>
    <w:rsid w:val="00CB643F"/>
    <w:pPr>
      <w:spacing w:after="0" w:line="240" w:lineRule="auto"/>
    </w:pPr>
    <w:rPr>
      <w:rFonts w:asciiTheme="majorHAnsi" w:hAnsiTheme="majorHAns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about/organization/mission.htm" TargetMode="External" /><Relationship Id="rId11" Type="http://schemas.openxmlformats.org/officeDocument/2006/relationships/hyperlink" Target="https://www.cdc.gov/phlp/externship.html" TargetMode="External" /><Relationship Id="rId12" Type="http://schemas.openxmlformats.org/officeDocument/2006/relationships/hyperlink" Target="http://www.bls.gov/oes/current/oes_nat.htm" TargetMode="Externa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F098D9C41AE4D8C91F70B2659C93605"/>
        <w:category>
          <w:name w:val="General"/>
          <w:gallery w:val="placeholder"/>
        </w:category>
        <w:types>
          <w:type w:val="bbPlcHdr"/>
        </w:types>
        <w:behaviors>
          <w:behavior w:val="content"/>
        </w:behaviors>
        <w:guid w:val="{546B3482-9C83-466B-B6F8-3B139421F411}"/>
      </w:docPartPr>
      <w:docPartBody>
        <w:p w:rsidR="00F9050E">
          <w:pPr>
            <w:pStyle w:val="0F098D9C41AE4D8C91F70B2659C93605"/>
          </w:pPr>
          <w:r w:rsidRPr="00711BFA">
            <w:t>Click here to enter text.</w:t>
          </w:r>
        </w:p>
      </w:docPartBody>
    </w:docPart>
    <w:docPart>
      <w:docPartPr>
        <w:name w:val="DBD6E06B33BC4013A9AF41A5730A01D6"/>
        <w:category>
          <w:name w:val="General"/>
          <w:gallery w:val="placeholder"/>
        </w:category>
        <w:types>
          <w:type w:val="bbPlcHdr"/>
        </w:types>
        <w:behaviors>
          <w:behavior w:val="content"/>
        </w:behaviors>
        <w:guid w:val="{CD4189C2-B116-4C48-A3C4-3B5962A985A5}"/>
      </w:docPartPr>
      <w:docPartBody>
        <w:p w:rsidR="00F9050E">
          <w:pPr>
            <w:pStyle w:val="DBD6E06B33BC4013A9AF41A5730A01D6"/>
          </w:pPr>
          <w:r w:rsidRPr="00C01F45">
            <w:rPr>
              <w:rStyle w:val="PlaceholderText"/>
            </w:rPr>
            <w:t xml:space="preserve">                                                                                                                </w:t>
          </w:r>
        </w:p>
      </w:docPartBody>
    </w:docPart>
    <w:docPart>
      <w:docPartPr>
        <w:name w:val="97B9850A6389439BBB0951AD55715694"/>
        <w:category>
          <w:name w:val="General"/>
          <w:gallery w:val="placeholder"/>
        </w:category>
        <w:types>
          <w:type w:val="bbPlcHdr"/>
        </w:types>
        <w:behaviors>
          <w:behavior w:val="content"/>
        </w:behaviors>
        <w:guid w:val="{BF26433E-846A-48D6-B5B5-B301A4B855B3}"/>
      </w:docPartPr>
      <w:docPartBody>
        <w:p w:rsidR="00F9050E">
          <w:pPr>
            <w:pStyle w:val="97B9850A6389439BBB0951AD55715694"/>
          </w:pPr>
          <w:r w:rsidRPr="00C01F45">
            <w:rPr>
              <w:rStyle w:val="PlaceholderText"/>
            </w:rPr>
            <w:t xml:space="preserve">                                                                                                                </w:t>
          </w:r>
        </w:p>
      </w:docPartBody>
    </w:docPart>
    <w:docPart>
      <w:docPartPr>
        <w:name w:val="C4DC9C3720C24374BE601F669855A4A1"/>
        <w:category>
          <w:name w:val="General"/>
          <w:gallery w:val="placeholder"/>
        </w:category>
        <w:types>
          <w:type w:val="bbPlcHdr"/>
        </w:types>
        <w:behaviors>
          <w:behavior w:val="content"/>
        </w:behaviors>
        <w:guid w:val="{51B7C7CE-3959-4888-9D5F-BACCFC2E9A8F}"/>
      </w:docPartPr>
      <w:docPartBody>
        <w:p w:rsidR="00F9050E">
          <w:pPr>
            <w:pStyle w:val="C4DC9C3720C24374BE601F669855A4A1"/>
          </w:pPr>
          <w:r w:rsidRPr="00C01F45">
            <w:rPr>
              <w:rStyle w:val="PlaceholderText"/>
            </w:rPr>
            <w:t xml:space="preserve">                                                                                                                </w:t>
          </w:r>
        </w:p>
      </w:docPartBody>
    </w:docPart>
    <w:docPart>
      <w:docPartPr>
        <w:name w:val="E803E61AAD6E486FB3EDD885A3702F54"/>
        <w:category>
          <w:name w:val="General"/>
          <w:gallery w:val="placeholder"/>
        </w:category>
        <w:types>
          <w:type w:val="bbPlcHdr"/>
        </w:types>
        <w:behaviors>
          <w:behavior w:val="content"/>
        </w:behaviors>
        <w:guid w:val="{AE9A18B2-4F86-4E43-9C01-3544BB8E3E57}"/>
      </w:docPartPr>
      <w:docPartBody>
        <w:p w:rsidR="00F9050E">
          <w:pPr>
            <w:pStyle w:val="E803E61AAD6E486FB3EDD885A3702F54"/>
          </w:pPr>
          <w:r w:rsidRPr="00C01F45">
            <w:rPr>
              <w:rStyle w:val="PlaceholderText"/>
            </w:rPr>
            <w:t xml:space="preserve">                                                                                                                </w:t>
          </w:r>
        </w:p>
      </w:docPartBody>
    </w:docPart>
    <w:docPart>
      <w:docPartPr>
        <w:name w:val="668F3E55774E493BBB0B9D151DB233D6"/>
        <w:category>
          <w:name w:val="General"/>
          <w:gallery w:val="placeholder"/>
        </w:category>
        <w:types>
          <w:type w:val="bbPlcHdr"/>
        </w:types>
        <w:behaviors>
          <w:behavior w:val="content"/>
        </w:behaviors>
        <w:guid w:val="{DB9ECAB0-8BB5-4EAE-A109-6D203C184DEB}"/>
      </w:docPartPr>
      <w:docPartBody>
        <w:p w:rsidR="00F9050E">
          <w:pPr>
            <w:pStyle w:val="668F3E55774E493BBB0B9D151DB233D6"/>
          </w:pPr>
          <w:r w:rsidRPr="00C01F45">
            <w:rPr>
              <w:rStyle w:val="PlaceholderText"/>
            </w:rPr>
            <w:t xml:space="preserve">                                                                                                                </w:t>
          </w:r>
        </w:p>
      </w:docPartBody>
    </w:docPart>
    <w:docPart>
      <w:docPartPr>
        <w:name w:val="A4FEFC5F63604B9E84326A097F93B7A9"/>
        <w:category>
          <w:name w:val="General"/>
          <w:gallery w:val="placeholder"/>
        </w:category>
        <w:types>
          <w:type w:val="bbPlcHdr"/>
        </w:types>
        <w:behaviors>
          <w:behavior w:val="content"/>
        </w:behaviors>
        <w:guid w:val="{048BF603-B8B8-41DE-9FF4-D0752C67FFC7}"/>
      </w:docPartPr>
      <w:docPartBody>
        <w:p w:rsidR="00F9050E">
          <w:pPr>
            <w:pStyle w:val="A4FEFC5F63604B9E84326A097F93B7A9"/>
          </w:pPr>
          <w:r w:rsidRPr="00711BFA">
            <w:t>###-###-####</w:t>
          </w:r>
        </w:p>
      </w:docPartBody>
    </w:docPart>
    <w:docPart>
      <w:docPartPr>
        <w:name w:val="162725FE353F4C19AAC45E9ACBDFEC7E"/>
        <w:category>
          <w:name w:val="General"/>
          <w:gallery w:val="placeholder"/>
        </w:category>
        <w:types>
          <w:type w:val="bbPlcHdr"/>
        </w:types>
        <w:behaviors>
          <w:behavior w:val="content"/>
        </w:behaviors>
        <w:guid w:val="{34E9FF50-A22A-47E6-8018-5B35BE228FBF}"/>
      </w:docPartPr>
      <w:docPartBody>
        <w:p w:rsidR="00F9050E">
          <w:pPr>
            <w:pStyle w:val="162725FE353F4C19AAC45E9ACBDFEC7E"/>
          </w:pPr>
          <w:r w:rsidRPr="00A03796">
            <w:rPr>
              <w:rStyle w:val="PlaceholderText"/>
            </w:rPr>
            <w:t>[GenIC PI Email]</w:t>
          </w:r>
        </w:p>
      </w:docPartBody>
    </w:docPart>
    <w:docPart>
      <w:docPartPr>
        <w:name w:val="7DD58786F203453688A83AB556C6454D"/>
        <w:category>
          <w:name w:val="General"/>
          <w:gallery w:val="placeholder"/>
        </w:category>
        <w:types>
          <w:type w:val="bbPlcHdr"/>
        </w:types>
        <w:behaviors>
          <w:behavior w:val="content"/>
        </w:behaviors>
        <w:guid w:val="{4743F93A-589A-4620-9A64-C0D04ACEAA85}"/>
      </w:docPartPr>
      <w:docPartBody>
        <w:p w:rsidR="00BE4EA9">
          <w:pPr>
            <w:pStyle w:val="7DD58786F203453688A83AB556C6454D"/>
          </w:pPr>
          <w:r w:rsidRPr="00711BFA">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50E"/>
    <w:rsid w:val="0001034A"/>
    <w:rsid w:val="001000F1"/>
    <w:rsid w:val="00112165"/>
    <w:rsid w:val="001B49CE"/>
    <w:rsid w:val="002273C1"/>
    <w:rsid w:val="00274EF5"/>
    <w:rsid w:val="00295C9E"/>
    <w:rsid w:val="003A352F"/>
    <w:rsid w:val="00481C0D"/>
    <w:rsid w:val="004902F8"/>
    <w:rsid w:val="004C53BF"/>
    <w:rsid w:val="00530DF0"/>
    <w:rsid w:val="00534F16"/>
    <w:rsid w:val="00626F76"/>
    <w:rsid w:val="00633C96"/>
    <w:rsid w:val="00691914"/>
    <w:rsid w:val="006D7B5D"/>
    <w:rsid w:val="007C74FF"/>
    <w:rsid w:val="008B6A16"/>
    <w:rsid w:val="009116FA"/>
    <w:rsid w:val="00A020F8"/>
    <w:rsid w:val="00A43138"/>
    <w:rsid w:val="00AB1B55"/>
    <w:rsid w:val="00AF4FD9"/>
    <w:rsid w:val="00B25C9A"/>
    <w:rsid w:val="00B754CA"/>
    <w:rsid w:val="00BA77E1"/>
    <w:rsid w:val="00BB27DD"/>
    <w:rsid w:val="00BE4EA9"/>
    <w:rsid w:val="00C021B6"/>
    <w:rsid w:val="00C0566B"/>
    <w:rsid w:val="00C51A43"/>
    <w:rsid w:val="00C6439C"/>
    <w:rsid w:val="00CA2B07"/>
    <w:rsid w:val="00CA76CF"/>
    <w:rsid w:val="00CB7791"/>
    <w:rsid w:val="00CC6AB6"/>
    <w:rsid w:val="00CE47C7"/>
    <w:rsid w:val="00E21103"/>
    <w:rsid w:val="00E34672"/>
    <w:rsid w:val="00E70094"/>
    <w:rsid w:val="00E83DCA"/>
    <w:rsid w:val="00EC45D4"/>
    <w:rsid w:val="00EF284E"/>
    <w:rsid w:val="00F14613"/>
    <w:rsid w:val="00F70ADE"/>
    <w:rsid w:val="00F9050E"/>
    <w:rsid w:val="00FD1391"/>
    <w:rsid w:val="00FE5944"/>
    <w:rsid w:val="00FF5D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5ECE1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3138"/>
    <w:rPr>
      <w:color w:val="808080"/>
    </w:rPr>
  </w:style>
  <w:style w:type="paragraph" w:customStyle="1" w:styleId="0F098D9C41AE4D8C91F70B2659C93605">
    <w:name w:val="0F098D9C41AE4D8C91F70B2659C93605"/>
  </w:style>
  <w:style w:type="paragraph" w:customStyle="1" w:styleId="DBD6E06B33BC4013A9AF41A5730A01D6">
    <w:name w:val="DBD6E06B33BC4013A9AF41A5730A01D6"/>
  </w:style>
  <w:style w:type="paragraph" w:customStyle="1" w:styleId="97B9850A6389439BBB0951AD55715694">
    <w:name w:val="97B9850A6389439BBB0951AD55715694"/>
  </w:style>
  <w:style w:type="paragraph" w:customStyle="1" w:styleId="C4DC9C3720C24374BE601F669855A4A1">
    <w:name w:val="C4DC9C3720C24374BE601F669855A4A1"/>
  </w:style>
  <w:style w:type="paragraph" w:customStyle="1" w:styleId="E803E61AAD6E486FB3EDD885A3702F54">
    <w:name w:val="E803E61AAD6E486FB3EDD885A3702F54"/>
  </w:style>
  <w:style w:type="paragraph" w:customStyle="1" w:styleId="668F3E55774E493BBB0B9D151DB233D6">
    <w:name w:val="668F3E55774E493BBB0B9D151DB233D6"/>
  </w:style>
  <w:style w:type="paragraph" w:customStyle="1" w:styleId="A4FEFC5F63604B9E84326A097F93B7A9">
    <w:name w:val="A4FEFC5F63604B9E84326A097F93B7A9"/>
  </w:style>
  <w:style w:type="paragraph" w:customStyle="1" w:styleId="162725FE353F4C19AAC45E9ACBDFEC7E">
    <w:name w:val="162725FE353F4C19AAC45E9ACBDFEC7E"/>
  </w:style>
  <w:style w:type="paragraph" w:styleId="CommentText">
    <w:name w:val="annotation text"/>
    <w:basedOn w:val="Normal"/>
    <w:link w:val="CommentTextChar"/>
    <w:uiPriority w:val="99"/>
    <w:pPr>
      <w:spacing w:after="0" w:line="240" w:lineRule="auto"/>
    </w:pPr>
    <w:rPr>
      <w:rFonts w:eastAsia="Times New Roman" w:asciiTheme="majorHAnsi" w:hAnsiTheme="majorHAnsi" w:cs="Times New Roman"/>
      <w:sz w:val="20"/>
      <w:szCs w:val="20"/>
    </w:rPr>
  </w:style>
  <w:style w:type="character" w:customStyle="1" w:styleId="CommentTextChar">
    <w:name w:val="Comment Text Char"/>
    <w:basedOn w:val="DefaultParagraphFont"/>
    <w:link w:val="CommentText"/>
    <w:uiPriority w:val="99"/>
    <w:rPr>
      <w:rFonts w:eastAsia="Times New Roman" w:asciiTheme="majorHAnsi"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7DD58786F203453688A83AB556C6454D">
    <w:name w:val="7DD58786F203453688A83AB556C645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25BCF-D0BF-4F03-BB61-448BA1B24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3.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4.xml><?xml version="1.0" encoding="utf-8"?>
<ds:datastoreItem xmlns:ds="http://schemas.openxmlformats.org/officeDocument/2006/customXml" ds:itemID="{1F1EF14E-2E44-443B-8402-F149D87E4B25}">
  <ds:schemaRefs>
    <ds:schemaRef ds:uri="http://schemas.openxmlformats.org/officeDocument/2006/bibliography"/>
  </ds:schemaRefs>
</ds:datastoreItem>
</file>

<file path=customXml/itemProps5.xml><?xml version="1.0" encoding="utf-8"?>
<ds:datastoreItem xmlns:ds="http://schemas.openxmlformats.org/officeDocument/2006/customXml" ds:itemID="{90EFC786-FE93-4055-A206-CCA7047FA14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ACBFEC6-2619-45BC-B153-F8ED97941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4666</Words>
  <Characters>26598</Characters>
  <Application>Microsoft Office Word</Application>
  <DocSecurity>0</DocSecurity>
  <Lines>221</Lines>
  <Paragraphs>62</Paragraphs>
  <ScaleCrop>false</ScaleCrop>
  <Company>Centers for Disease Control and Prevention</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Clunis, Odion (CDC/IOD/OS)</cp:lastModifiedBy>
  <cp:revision>2</cp:revision>
  <cp:lastPrinted>2023-09-18T18:10:00Z</cp:lastPrinted>
  <dcterms:created xsi:type="dcterms:W3CDTF">2023-10-30T21:58:00Z</dcterms:created>
  <dcterms:modified xsi:type="dcterms:W3CDTF">2023-10-30T21:58:00Z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78e01b1795f3951832101c6a3e5ad074e19426cb1eb84fcb1becb4612d03567c</vt:lpwstr>
  </property>
  <property fmtid="{D5CDD505-2E9C-101B-9397-08002B2CF9AE}" pid="4" name="MediaServiceImageTags">
    <vt:lpwstr/>
  </property>
  <property fmtid="{D5CDD505-2E9C-101B-9397-08002B2CF9AE}" pid="5" name="MSIP_Label_7b94a7b8-f06c-4dfe-bdcc-9b548fd58c31_ActionId">
    <vt:lpwstr>ff029fc4-f75a-4ab3-9548-0bc1bbbbde91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2022-12-02T16:24:30Z</vt:lpwstr>
  </property>
  <property fmtid="{D5CDD505-2E9C-101B-9397-08002B2CF9AE}" pid="11" name="MSIP_Label_7b94a7b8-f06c-4dfe-bdcc-9b548fd58c31_SiteId">
    <vt:lpwstr>9ce70869-60db-44fd-abe8-d2767077fc8f</vt:lpwstr>
  </property>
  <property fmtid="{D5CDD505-2E9C-101B-9397-08002B2CF9AE}" pid="12" name="OSC_GenIC_Title">
    <vt:lpwstr>=&gt;Enter title. Title needs to be descriptive.  See sample GenIC’s.  Also recently OMB told us not to use the word ‘survey’ or ‘evaluation’ in our GenIC.  Use synonyms such as assessment. &lt;=</vt:lpwstr>
  </property>
  <property fmtid="{D5CDD505-2E9C-101B-9397-08002B2CF9AE}" pid="13" name="_dlc_DocIdItemGuid">
    <vt:lpwstr>986bb6b8-ab74-4301-9daf-95c03b911830</vt:lpwstr>
  </property>
</Properties>
</file>