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555A4" w:rsidRPr="00B23CB6" w:rsidP="004A5D73" w14:paraId="7357322C" w14:textId="77777777">
      <w:pPr>
        <w:ind w:left="360"/>
        <w:jc w:val="center"/>
        <w:rPr>
          <w:rFonts w:asciiTheme="majorHAnsi" w:hAnsiTheme="majorHAnsi"/>
          <w:sz w:val="32"/>
        </w:rPr>
      </w:pPr>
    </w:p>
    <w:p w:rsidR="00FC23AC" w:rsidRPr="006C4F50" w:rsidP="00FC23AC" w14:paraId="15F146B5" w14:textId="0EBA8ED6">
      <w:pPr>
        <w:pStyle w:val="Heading1"/>
        <w:rPr>
          <w:rFonts w:cs="Arial"/>
        </w:rPr>
      </w:pPr>
      <w:bookmarkStart w:id="0" w:name="_Toc44998445"/>
      <w:bookmarkStart w:id="1" w:name="_Toc145976885"/>
      <w:r w:rsidRPr="00380A11">
        <w:t>Public Health Law Fellowship (PHL Fellowship) Program</w:t>
      </w:r>
      <w:r w:rsidR="009A5161">
        <w:t>:</w:t>
      </w:r>
      <w:r w:rsidRPr="00380A11">
        <w:t xml:space="preserve"> </w:t>
      </w:r>
      <w:r w:rsidRPr="006C4F50" w:rsidR="006C4F50">
        <w:t>Assessment of Quality and Value</w:t>
      </w:r>
      <w:bookmarkEnd w:id="0"/>
      <w:bookmarkEnd w:id="1"/>
    </w:p>
    <w:p w:rsidR="00072AA3" w:rsidP="00484011" w14:paraId="214591BF" w14:textId="22CD6ED1">
      <w:pPr>
        <w:spacing w:after="0"/>
        <w:jc w:val="center"/>
        <w:rPr>
          <w:rFonts w:asciiTheme="majorHAnsi" w:hAnsiTheme="majorHAnsi"/>
          <w:b/>
        </w:rPr>
      </w:pPr>
    </w:p>
    <w:p w:rsidR="00FC23AC" w:rsidRPr="00B23CB6" w:rsidP="00484011" w14:paraId="3E211361" w14:textId="77777777">
      <w:pPr>
        <w:spacing w:after="0"/>
        <w:jc w:val="center"/>
        <w:rPr>
          <w:rFonts w:asciiTheme="majorHAnsi" w:hAnsiTheme="majorHAnsi"/>
          <w:b/>
        </w:rPr>
      </w:pPr>
    </w:p>
    <w:p w:rsidR="00716F94" w:rsidRPr="00B23CB6" w:rsidP="4C9A019B" w14:paraId="04F5093C" w14:textId="31D09062">
      <w:pPr>
        <w:spacing w:after="0"/>
        <w:jc w:val="center"/>
        <w:rPr>
          <w:rFonts w:asciiTheme="majorHAnsi" w:hAnsiTheme="majorHAnsi"/>
        </w:rPr>
      </w:pPr>
      <w:r w:rsidRPr="4C9A019B">
        <w:rPr>
          <w:rFonts w:asciiTheme="majorHAnsi" w:hAnsiTheme="majorHAnsi"/>
        </w:rPr>
        <w:t>NCSTLTPHIW</w:t>
      </w:r>
      <w:r w:rsidRPr="4C9A019B" w:rsidR="00485AAB">
        <w:rPr>
          <w:rFonts w:asciiTheme="majorHAnsi" w:hAnsiTheme="majorHAnsi"/>
        </w:rPr>
        <w:t xml:space="preserve"> New</w:t>
      </w:r>
      <w:r w:rsidRPr="4C9A019B" w:rsidR="00484011">
        <w:rPr>
          <w:rFonts w:asciiTheme="majorHAnsi" w:hAnsiTheme="majorHAnsi"/>
        </w:rPr>
        <w:t xml:space="preserve"> Information C</w:t>
      </w:r>
      <w:r w:rsidRPr="4C9A019B" w:rsidR="00230CEF">
        <w:rPr>
          <w:rFonts w:asciiTheme="majorHAnsi" w:hAnsiTheme="majorHAnsi"/>
        </w:rPr>
        <w:t>ollection</w:t>
      </w:r>
      <w:r w:rsidRPr="4C9A019B" w:rsidR="00484011">
        <w:rPr>
          <w:rFonts w:asciiTheme="majorHAnsi" w:hAnsiTheme="majorHAnsi"/>
        </w:rPr>
        <w:t xml:space="preserve"> Request</w:t>
      </w:r>
    </w:p>
    <w:p w:rsidR="009B4A51" w:rsidP="00716F94" w14:paraId="2A5C4EBA" w14:textId="77777777">
      <w:pPr>
        <w:spacing w:after="0"/>
        <w:rPr>
          <w:rFonts w:asciiTheme="majorHAnsi" w:hAnsiTheme="majorHAnsi"/>
          <w:b/>
        </w:rPr>
      </w:pPr>
    </w:p>
    <w:p w:rsidR="007A6905" w:rsidRPr="00B23CB6" w:rsidP="00716F94" w14:paraId="14A425A6" w14:textId="77777777">
      <w:pPr>
        <w:spacing w:after="0"/>
        <w:rPr>
          <w:rFonts w:asciiTheme="majorHAnsi" w:hAnsiTheme="majorHAnsi"/>
          <w:b/>
        </w:rPr>
      </w:pPr>
    </w:p>
    <w:p w:rsidR="00AA3192" w:rsidRPr="00B23CB6" w:rsidP="00716F94" w14:paraId="32450C43" w14:textId="77777777">
      <w:pPr>
        <w:spacing w:after="0"/>
        <w:rPr>
          <w:rFonts w:asciiTheme="majorHAnsi" w:hAnsiTheme="majorHAnsi"/>
          <w:b/>
        </w:rPr>
      </w:pPr>
    </w:p>
    <w:p w:rsidR="009B4A51" w:rsidRPr="00B23CB6" w:rsidP="004A4FE0" w14:paraId="1DF44640" w14:textId="77777777">
      <w:pPr>
        <w:pStyle w:val="Heading2"/>
      </w:pPr>
      <w:bookmarkStart w:id="2" w:name="_Toc413836282"/>
      <w:bookmarkStart w:id="3" w:name="_Toc413836496"/>
      <w:bookmarkStart w:id="4" w:name="_Toc44998446"/>
      <w:bookmarkStart w:id="5" w:name="_Toc145976886"/>
      <w:r w:rsidRPr="00B23CB6">
        <w:t xml:space="preserve">Supporting Statement – Section </w:t>
      </w:r>
      <w:r w:rsidRPr="00B23CB6" w:rsidR="00601392">
        <w:t>B</w:t>
      </w:r>
      <w:bookmarkEnd w:id="2"/>
      <w:bookmarkEnd w:id="3"/>
      <w:bookmarkEnd w:id="4"/>
      <w:bookmarkEnd w:id="5"/>
    </w:p>
    <w:p w:rsidR="009B4A51" w:rsidRPr="00B23CB6" w:rsidP="00716F94" w14:paraId="3F37CBE8" w14:textId="77777777">
      <w:pPr>
        <w:spacing w:after="0"/>
        <w:rPr>
          <w:rFonts w:asciiTheme="majorHAnsi" w:hAnsiTheme="majorHAnsi"/>
          <w:b/>
        </w:rPr>
      </w:pPr>
    </w:p>
    <w:p w:rsidR="00484011" w:rsidRPr="00B23CB6" w:rsidP="00716F94" w14:paraId="5A966822" w14:textId="77777777">
      <w:pPr>
        <w:spacing w:after="0"/>
        <w:rPr>
          <w:rFonts w:asciiTheme="majorHAnsi" w:hAnsiTheme="majorHAnsi"/>
          <w:b/>
        </w:rPr>
      </w:pPr>
    </w:p>
    <w:p w:rsidR="00187D5A" w:rsidRPr="00B23CB6" w:rsidP="00716F94" w14:paraId="5725CCEC" w14:textId="77777777">
      <w:pPr>
        <w:spacing w:after="0"/>
        <w:rPr>
          <w:rFonts w:asciiTheme="majorHAnsi" w:hAnsiTheme="majorHAnsi"/>
          <w:b/>
        </w:rPr>
      </w:pPr>
    </w:p>
    <w:p w:rsidR="009B4A51" w:rsidRPr="00273C02" w:rsidP="009B4A51" w14:paraId="60335B24" w14:textId="6DD21725">
      <w:pPr>
        <w:spacing w:after="0"/>
        <w:jc w:val="center"/>
        <w:rPr>
          <w:rFonts w:asciiTheme="majorHAnsi" w:hAnsiTheme="majorHAnsi"/>
          <w:color w:val="FF0000"/>
        </w:rPr>
      </w:pPr>
      <w:r w:rsidRPr="00273C02">
        <w:rPr>
          <w:rFonts w:asciiTheme="majorHAnsi" w:hAnsiTheme="majorHAnsi"/>
          <w:b/>
          <w:color w:val="FF0000"/>
        </w:rPr>
        <w:t>Submitted:</w:t>
      </w:r>
      <w:r w:rsidRPr="00273C02">
        <w:rPr>
          <w:rFonts w:asciiTheme="majorHAnsi" w:hAnsiTheme="majorHAnsi"/>
          <w:color w:val="FF0000"/>
        </w:rPr>
        <w:t xml:space="preserve"> </w:t>
      </w:r>
      <w:r w:rsidRPr="00273C02" w:rsidR="00AB7CBB">
        <w:rPr>
          <w:rFonts w:asciiTheme="majorHAnsi" w:hAnsiTheme="majorHAnsi"/>
          <w:color w:val="FF0000"/>
        </w:rPr>
        <w:t xml:space="preserve"> </w:t>
      </w:r>
      <w:sdt>
        <w:sdtPr>
          <w:rPr>
            <w:rFonts w:asciiTheme="majorHAnsi" w:hAnsiTheme="majorHAnsi"/>
            <w:color w:val="FF0000"/>
            <w:shd w:val="clear" w:color="auto" w:fill="E6E6E6"/>
          </w:rPr>
          <w:alias w:val="OSC_StateB_Date_Submitted"/>
          <w:tag w:val="OSC_StateB_Date_Submitted"/>
          <w:id w:val="-1721735166"/>
          <w:placeholder>
            <w:docPart w:val="1454581FA8464B2D9293F680378D9559"/>
          </w:placeholder>
          <w:dataBinding w:prefixMappings="xmlns:ns0='http://schemas.microsoft.com/office/2006/metadata/properties' xmlns:ns1='http://www.w3.org/2001/XMLSchema-instance' xmlns:ns2='http://schemas.microsoft.com/office/infopath/2007/PartnerControls' xmlns:ns3='bd99c180-279b-44c3-9486-dd050336677e' xmlns:ns4='15b1c282-9287-45cb-9b41-eae3a76919a0' " w:xpath="/ns0:properties[1]/documentManagement[1]/ns3:OSC_StateB_Date_Submitted[1]" w:storeItemID="{676B4256-8BE4-4BC7-8DDC-F80A3905D83C}"/>
          <w:date w:fullDate="2023-09-19T00:00:00Z">
            <w:dateFormat w:val="M/d/yyyy"/>
            <w:lid w:val="en-US"/>
            <w:storeMappedDataAs w:val="dateTime"/>
            <w:calendar w:val="gregorian"/>
          </w:date>
        </w:sdtPr>
        <w:sdtContent>
          <w:r w:rsidR="00227D91">
            <w:rPr>
              <w:rFonts w:asciiTheme="majorHAnsi" w:hAnsiTheme="majorHAnsi"/>
              <w:color w:val="FF0000"/>
              <w:shd w:val="clear" w:color="auto" w:fill="E6E6E6"/>
            </w:rPr>
            <w:t>9/1</w:t>
          </w:r>
          <w:r w:rsidR="007F3AA0">
            <w:rPr>
              <w:rFonts w:asciiTheme="majorHAnsi" w:hAnsiTheme="majorHAnsi"/>
              <w:color w:val="FF0000"/>
              <w:shd w:val="clear" w:color="auto" w:fill="E6E6E6"/>
            </w:rPr>
            <w:t>9</w:t>
          </w:r>
          <w:r w:rsidR="00227D91">
            <w:rPr>
              <w:rFonts w:asciiTheme="majorHAnsi" w:hAnsiTheme="majorHAnsi"/>
              <w:color w:val="FF0000"/>
              <w:shd w:val="clear" w:color="auto" w:fill="E6E6E6"/>
            </w:rPr>
            <w:t>/2023</w:t>
          </w:r>
        </w:sdtContent>
      </w:sdt>
    </w:p>
    <w:p w:rsidR="009B4A51" w:rsidRPr="00B23CB6" w:rsidP="00716F94" w14:paraId="2D3C5304" w14:textId="77777777">
      <w:pPr>
        <w:spacing w:after="0"/>
        <w:rPr>
          <w:rFonts w:asciiTheme="majorHAnsi" w:hAnsiTheme="majorHAnsi"/>
          <w:b/>
        </w:rPr>
      </w:pPr>
    </w:p>
    <w:p w:rsidR="009B4A51" w:rsidRPr="00B23CB6" w:rsidP="00716F94" w14:paraId="7E49793F" w14:textId="77777777">
      <w:pPr>
        <w:spacing w:after="0"/>
        <w:rPr>
          <w:rFonts w:asciiTheme="majorHAnsi" w:hAnsiTheme="majorHAnsi"/>
          <w:b/>
        </w:rPr>
      </w:pPr>
    </w:p>
    <w:p w:rsidR="00AA3192" w:rsidRPr="00B23CB6" w:rsidP="00716F94" w14:paraId="63BD59F3" w14:textId="77777777">
      <w:pPr>
        <w:spacing w:after="0"/>
        <w:rPr>
          <w:rFonts w:asciiTheme="majorHAnsi" w:hAnsiTheme="majorHAnsi"/>
          <w:b/>
        </w:rPr>
      </w:pPr>
    </w:p>
    <w:p w:rsidR="00AA3192" w:rsidRPr="00B23CB6" w:rsidP="00716F94" w14:paraId="7230A70D" w14:textId="77777777">
      <w:pPr>
        <w:spacing w:after="0"/>
        <w:rPr>
          <w:rFonts w:asciiTheme="majorHAnsi" w:hAnsiTheme="majorHAnsi"/>
          <w:b/>
        </w:rPr>
      </w:pPr>
    </w:p>
    <w:p w:rsidR="009B4A51" w:rsidRPr="00B23CB6" w:rsidP="00716F94" w14:paraId="4F858D84" w14:textId="77777777">
      <w:pPr>
        <w:spacing w:after="0"/>
        <w:rPr>
          <w:rFonts w:asciiTheme="majorHAnsi" w:hAnsiTheme="majorHAnsi"/>
          <w:b/>
        </w:rPr>
      </w:pPr>
    </w:p>
    <w:p w:rsidR="00F026F8" w:rsidP="00F026F8" w14:paraId="4EDC5725" w14:textId="77777777">
      <w:pPr>
        <w:rPr>
          <w:b/>
          <w:sz w:val="28"/>
          <w:szCs w:val="28"/>
        </w:rPr>
      </w:pPr>
    </w:p>
    <w:p w:rsidR="00F026F8" w:rsidRPr="00711BFA" w:rsidP="6A1A8DBD" w14:paraId="76080A65" w14:textId="77777777">
      <w:pPr>
        <w:rPr>
          <w:b/>
          <w:bCs/>
          <w:sz w:val="28"/>
          <w:szCs w:val="28"/>
        </w:rPr>
      </w:pPr>
      <w:r w:rsidRPr="6A1A8DBD">
        <w:rPr>
          <w:b/>
          <w:bCs/>
          <w:sz w:val="28"/>
          <w:szCs w:val="28"/>
        </w:rPr>
        <w:t>Program Official/Project Officer</w:t>
      </w:r>
    </w:p>
    <w:p w:rsidR="00F026F8" w:rsidRPr="00711BFA" w:rsidP="00F026F8" w14:paraId="2D83AA5F" w14:textId="21A56D0A">
      <w:pPr>
        <w:spacing w:after="0" w:line="240" w:lineRule="auto"/>
      </w:pPr>
      <w:r w:rsidRPr="00711BFA">
        <w:rPr>
          <w:b/>
        </w:rPr>
        <w:t>Name:</w:t>
      </w:r>
      <w:r w:rsidRPr="00711BFA">
        <w:t xml:space="preserve">  </w:t>
      </w:r>
      <w:sdt>
        <w:sdtPr>
          <w:alias w:val="GenIC PI Name"/>
          <w:tag w:val="GenICPIName"/>
          <w:id w:val="1698118025"/>
          <w:placeholder>
            <w:docPart w:val="80FB37EDA23A4F168FD662EB740602BC"/>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GenICPIName[1]" w:storeItemID="{90EFC786-FE93-4055-A206-CCA7047FA14F}"/>
          <w:text/>
        </w:sdtPr>
        <w:sdtContent>
          <w:r w:rsidRPr="00B94FF8" w:rsidR="00B94FF8">
            <w:t>Abigail Ferrell, JD, MPA</w:t>
          </w:r>
        </w:sdtContent>
      </w:sdt>
    </w:p>
    <w:p w:rsidR="00F026F8" w:rsidRPr="00711BFA" w:rsidP="00F026F8" w14:paraId="2F2BC4B9" w14:textId="373CD528">
      <w:pPr>
        <w:spacing w:after="0" w:line="240" w:lineRule="auto"/>
      </w:pPr>
      <w:r w:rsidRPr="00711BFA">
        <w:rPr>
          <w:b/>
        </w:rPr>
        <w:t>Title:</w:t>
      </w:r>
      <w:r w:rsidRPr="00711BFA">
        <w:t xml:space="preserve">  </w:t>
      </w:r>
      <w:sdt>
        <w:sdtPr>
          <w:rPr>
            <w:color w:val="2B579A"/>
            <w:shd w:val="clear" w:color="auto" w:fill="E6E6E6"/>
          </w:rPr>
          <w:alias w:val="GenIC PI Title"/>
          <w:tag w:val="GenICPITitle"/>
          <w:id w:val="1802117107"/>
          <w:placeholder>
            <w:docPart w:val="18AE4F6410894DCC96DAAC0573A43B59"/>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GenICPITitle[1]" w:storeItemID="{90EFC786-FE93-4055-A206-CCA7047FA14F}"/>
          <w:text/>
        </w:sdtPr>
        <w:sdtEndPr>
          <w:rPr>
            <w:color w:val="auto"/>
            <w:shd w:val="clear" w:color="auto" w:fill="auto"/>
          </w:rPr>
        </w:sdtEndPr>
        <w:sdtContent>
          <w:r w:rsidR="00BC077C">
            <w:t>Public Health Analyst</w:t>
          </w:r>
        </w:sdtContent>
      </w:sdt>
    </w:p>
    <w:p w:rsidR="00F026F8" w:rsidRPr="00711BFA" w:rsidP="00F026F8" w14:paraId="3D26A840" w14:textId="7274A4B4">
      <w:pPr>
        <w:spacing w:after="0" w:line="240" w:lineRule="auto"/>
      </w:pPr>
      <w:r w:rsidRPr="00711BFA">
        <w:rPr>
          <w:b/>
        </w:rPr>
        <w:t>CIO:</w:t>
      </w:r>
      <w:r w:rsidRPr="00711BFA">
        <w:t xml:space="preserve">  </w:t>
      </w:r>
      <w:sdt>
        <w:sdtPr>
          <w:rPr>
            <w:color w:val="2B579A"/>
            <w:shd w:val="clear" w:color="auto" w:fill="E6E6E6"/>
          </w:rPr>
          <w:alias w:val="GenIC PI CIO"/>
          <w:tag w:val="GenICPICIO"/>
          <w:id w:val="-580677466"/>
          <w:placeholder>
            <w:docPart w:val="57F98398DC88493C897EB69682F91553"/>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GenICPICIO[1]" w:storeItemID="{90EFC786-FE93-4055-A206-CCA7047FA14F}"/>
          <w:text/>
        </w:sdtPr>
        <w:sdtEndPr>
          <w:rPr>
            <w:color w:val="auto"/>
            <w:shd w:val="clear" w:color="auto" w:fill="auto"/>
          </w:rPr>
        </w:sdtEndPr>
        <w:sdtContent>
          <w:r w:rsidR="00BC077C">
            <w:t>National Center for STLT Public Health Infrastructure and Workforce (NCSTLTPHIW)</w:t>
          </w:r>
        </w:sdtContent>
      </w:sdt>
    </w:p>
    <w:p w:rsidR="00F026F8" w:rsidRPr="00711BFA" w:rsidP="00F026F8" w14:paraId="0F117E30" w14:textId="7455355B">
      <w:pPr>
        <w:spacing w:after="0" w:line="240" w:lineRule="auto"/>
      </w:pPr>
      <w:r w:rsidRPr="00711BFA">
        <w:rPr>
          <w:b/>
        </w:rPr>
        <w:t>Division:</w:t>
      </w:r>
      <w:r w:rsidRPr="00711BFA">
        <w:t xml:space="preserve">  </w:t>
      </w:r>
      <w:sdt>
        <w:sdtPr>
          <w:rPr>
            <w:color w:val="2B579A"/>
            <w:shd w:val="clear" w:color="auto" w:fill="E6E6E6"/>
          </w:rPr>
          <w:alias w:val="GenIC PI Division OR Office Title"/>
          <w:tag w:val="GenICPIDivisionOROfficeTitle"/>
          <w:id w:val="1614320865"/>
          <w:placeholder>
            <w:docPart w:val="B1B0DCA8B7A64833905C0F7FFD43BC42"/>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GenICPIDivisionOROfficeTitle[1]" w:storeItemID="{90EFC786-FE93-4055-A206-CCA7047FA14F}"/>
          <w:text/>
        </w:sdtPr>
        <w:sdtEndPr>
          <w:rPr>
            <w:color w:val="auto"/>
            <w:shd w:val="clear" w:color="auto" w:fill="auto"/>
          </w:rPr>
        </w:sdtEndPr>
        <w:sdtContent>
          <w:r w:rsidR="00F7343A">
            <w:t xml:space="preserve">Division of Partnership Support </w:t>
          </w:r>
          <w:r w:rsidR="00415828">
            <w:t>(DPS)</w:t>
          </w:r>
        </w:sdtContent>
      </w:sdt>
    </w:p>
    <w:p w:rsidR="00F026F8" w:rsidRPr="00711BFA" w:rsidP="00F026F8" w14:paraId="2D22B03C" w14:textId="3307CCAB">
      <w:pPr>
        <w:spacing w:after="0" w:line="240" w:lineRule="auto"/>
      </w:pPr>
      <w:r w:rsidRPr="00711BFA">
        <w:rPr>
          <w:b/>
        </w:rPr>
        <w:t>Branch:</w:t>
      </w:r>
      <w:r w:rsidRPr="00711BFA">
        <w:t xml:space="preserve">  </w:t>
      </w:r>
      <w:sdt>
        <w:sdtPr>
          <w:rPr>
            <w:color w:val="2B579A"/>
            <w:shd w:val="clear" w:color="auto" w:fill="E6E6E6"/>
          </w:rPr>
          <w:alias w:val="GenIC PI Branch OR Office Title"/>
          <w:tag w:val="GenICPIBranchOROfficeTitle"/>
          <w:id w:val="-156998046"/>
          <w:placeholder>
            <w:docPart w:val="4188A1D6DB1E4A2ABC27FDAA5B60AA8B"/>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GenICPIBranchOROfficeTitle[1]" w:storeItemID="{90EFC786-FE93-4055-A206-CCA7047FA14F}"/>
          <w:text/>
        </w:sdtPr>
        <w:sdtEndPr>
          <w:rPr>
            <w:color w:val="auto"/>
            <w:shd w:val="clear" w:color="auto" w:fill="auto"/>
          </w:rPr>
        </w:sdtEndPr>
        <w:sdtContent>
          <w:r w:rsidR="00BC077C">
            <w:t>Office of Public Health Law Services (OPHLS)</w:t>
          </w:r>
        </w:sdtContent>
      </w:sdt>
    </w:p>
    <w:p w:rsidR="00F026F8" w:rsidRPr="00711BFA" w:rsidP="00F026F8" w14:paraId="26CFBB80" w14:textId="765FFC01">
      <w:pPr>
        <w:spacing w:after="0" w:line="240" w:lineRule="auto"/>
      </w:pPr>
      <w:r w:rsidRPr="00711BFA">
        <w:rPr>
          <w:b/>
        </w:rPr>
        <w:t>Address:</w:t>
      </w:r>
      <w:r w:rsidRPr="00711BFA">
        <w:t xml:space="preserve">  </w:t>
      </w:r>
      <w:sdt>
        <w:sdtPr>
          <w:rPr>
            <w:rFonts w:cs="Segoe UI"/>
            <w:noProof/>
            <w:color w:val="2B579A"/>
            <w:shd w:val="clear" w:color="auto" w:fill="E6E6E6"/>
          </w:rPr>
          <w:alias w:val="GenIC PI Work Mailing Address"/>
          <w:tag w:val="GenICPIWorkMailingAddress"/>
          <w:id w:val="-1826894463"/>
          <w:placeholder>
            <w:docPart w:val="B853FA20E13041218CC0F63CF40FD554"/>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GenICPIWorkMailingAddress[1]" w:storeItemID="{90EFC786-FE93-4055-A206-CCA7047FA14F}"/>
          <w:text/>
        </w:sdtPr>
        <w:sdtContent>
          <w:r w:rsidR="00BC077C">
            <w:rPr>
              <w:rFonts w:cs="Segoe UI"/>
              <w:noProof/>
            </w:rPr>
            <w:t>11 Corporate Square Blvd, Atlanta GA, 30329</w:t>
          </w:r>
        </w:sdtContent>
      </w:sdt>
    </w:p>
    <w:p w:rsidR="00F026F8" w:rsidRPr="00711BFA" w:rsidP="00F026F8" w14:paraId="0A58DED7" w14:textId="7C5B2F11">
      <w:pPr>
        <w:spacing w:after="0" w:line="240" w:lineRule="auto"/>
        <w:jc w:val="both"/>
      </w:pPr>
      <w:r w:rsidRPr="00711BFA">
        <w:rPr>
          <w:b/>
        </w:rPr>
        <w:t>Phone:</w:t>
      </w:r>
      <w:r w:rsidRPr="00711BFA">
        <w:t xml:space="preserve">  </w:t>
      </w:r>
      <w:sdt>
        <w:sdtPr>
          <w:alias w:val="GenIC PI Phone"/>
          <w:tag w:val="GenICPIPhone"/>
          <w:id w:val="-1534803558"/>
          <w:placeholder>
            <w:docPart w:val="F491CBA2C18B4F5ABAA27DFB31BD35E2"/>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GenICPIPhone[1]" w:storeItemID="{90EFC786-FE93-4055-A206-CCA7047FA14F}"/>
          <w:text/>
        </w:sdtPr>
        <w:sdtContent>
          <w:r w:rsidRPr="00B94FF8" w:rsidR="00B94FF8">
            <w:t>404.498.0309</w:t>
          </w:r>
        </w:sdtContent>
      </w:sdt>
    </w:p>
    <w:p w:rsidR="00F026F8" w:rsidRPr="00711BFA" w:rsidP="00F026F8" w14:paraId="0541B8F1" w14:textId="07706C0C">
      <w:pPr>
        <w:spacing w:after="0" w:line="240" w:lineRule="auto"/>
      </w:pPr>
      <w:r w:rsidRPr="00711BFA">
        <w:rPr>
          <w:b/>
        </w:rPr>
        <w:t>Email:</w:t>
      </w:r>
      <w:r w:rsidRPr="00711BFA">
        <w:t xml:space="preserve">  </w:t>
      </w:r>
      <w:sdt>
        <w:sdtPr>
          <w:rPr>
            <w:color w:val="2B579A"/>
            <w:shd w:val="clear" w:color="auto" w:fill="E6E6E6"/>
          </w:rPr>
          <w:alias w:val="GenIC PI Email"/>
          <w:tag w:val="GenICPIEmail"/>
          <w:id w:val="1706137242"/>
          <w:placeholder>
            <w:docPart w:val="2085F1B99F4445AC9A66A84B388F902D"/>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GenICPIEmail[1]" w:storeItemID="{90EFC786-FE93-4055-A206-CCA7047FA14F}"/>
          <w:text/>
        </w:sdtPr>
        <w:sdtEndPr>
          <w:rPr>
            <w:color w:val="auto"/>
            <w:shd w:val="clear" w:color="auto" w:fill="auto"/>
          </w:rPr>
        </w:sdtEndPr>
        <w:sdtContent>
          <w:r w:rsidR="006646A8">
            <w:t>FF</w:t>
          </w:r>
          <w:r w:rsidR="00B94FF8">
            <w:t>errell@cdc.gov</w:t>
          </w:r>
        </w:sdtContent>
      </w:sdt>
    </w:p>
    <w:p w:rsidR="00474DE0" w:rsidP="00DD2DCA" w14:paraId="0B9C5B4C" w14:textId="20731DB9">
      <w:pPr>
        <w:pStyle w:val="Heading3"/>
        <w:spacing w:line="240" w:lineRule="auto"/>
      </w:pPr>
      <w:r w:rsidRPr="00B23CB6">
        <w:t xml:space="preserve"> </w:t>
      </w:r>
    </w:p>
    <w:p w:rsidR="00DD2DCA" w:rsidP="00DD2DCA" w14:paraId="7B480D0F" w14:textId="1629E3E6"/>
    <w:p w:rsidR="00DD2DCA" w:rsidP="00DD2DCA" w14:paraId="6018B450" w14:textId="0693173C"/>
    <w:p w:rsidR="00DD2DCA" w:rsidP="00DD2DCA" w14:paraId="53EF1543" w14:textId="2CE6C14D"/>
    <w:p w:rsidR="00DD2DCA" w:rsidRPr="00DD2DCA" w:rsidP="00DD2DCA" w14:paraId="2B927221" w14:textId="77777777"/>
    <w:p w:rsidR="00D6710C" w14:paraId="4341C490" w14:textId="3C86805F">
      <w:pPr>
        <w:pStyle w:val="TOC1"/>
        <w:tabs>
          <w:tab w:val="right" w:leader="dot" w:pos="9350"/>
        </w:tabs>
        <w:rPr>
          <w:noProof/>
        </w:rPr>
      </w:pPr>
      <w:bookmarkStart w:id="6" w:name="_Toc413836497"/>
      <w:bookmarkStart w:id="7" w:name="_Toc44998447"/>
      <w:r w:rsidRPr="00226644">
        <w:rPr>
          <w:rFonts w:asciiTheme="majorHAnsi" w:hAnsiTheme="majorHAnsi"/>
        </w:rPr>
        <w:t>Table of Contents</w:t>
      </w:r>
      <w:bookmarkEnd w:id="6"/>
      <w:bookmarkEnd w:id="7"/>
      <w:r w:rsidRPr="00226644">
        <w:rPr>
          <w:rFonts w:asciiTheme="majorHAnsi" w:hAnsiTheme="majorHAnsi"/>
          <w:b/>
          <w:color w:val="2B579A"/>
          <w:shd w:val="clear" w:color="auto" w:fill="E6E6E6"/>
        </w:rPr>
        <w:fldChar w:fldCharType="begin"/>
      </w:r>
      <w:r w:rsidRPr="00226644">
        <w:rPr>
          <w:rFonts w:asciiTheme="majorHAnsi" w:hAnsiTheme="majorHAnsi"/>
        </w:rPr>
        <w:instrText xml:space="preserve"> TOC \o "1-4" \h \z \t "Balloon Text,4,B1 Body Copy,3" </w:instrText>
      </w:r>
      <w:r w:rsidRPr="00226644">
        <w:rPr>
          <w:rFonts w:asciiTheme="majorHAnsi" w:hAnsiTheme="majorHAnsi"/>
          <w:b/>
          <w:color w:val="2B579A"/>
          <w:shd w:val="clear" w:color="auto" w:fill="E6E6E6"/>
        </w:rPr>
        <w:fldChar w:fldCharType="separate"/>
      </w:r>
      <w:hyperlink w:anchor="_Toc145976885" w:history="1">
        <w:r w:rsidRPr="00CB0B0E">
          <w:rPr>
            <w:rStyle w:val="Hyperlink"/>
            <w:noProof/>
          </w:rPr>
          <w:t>Public Health Law Fellowship (PHL Fellowship) Program: Assessment of Quality and Value</w:t>
        </w:r>
        <w:r>
          <w:rPr>
            <w:noProof/>
            <w:webHidden/>
          </w:rPr>
          <w:tab/>
        </w:r>
        <w:r>
          <w:rPr>
            <w:noProof/>
            <w:webHidden/>
          </w:rPr>
          <w:fldChar w:fldCharType="begin"/>
        </w:r>
        <w:r>
          <w:rPr>
            <w:noProof/>
            <w:webHidden/>
          </w:rPr>
          <w:instrText xml:space="preserve"> PAGEREF _Toc145976885 \h </w:instrText>
        </w:r>
        <w:r>
          <w:rPr>
            <w:noProof/>
            <w:webHidden/>
          </w:rPr>
          <w:fldChar w:fldCharType="separate"/>
        </w:r>
        <w:r w:rsidR="007F3AA0">
          <w:rPr>
            <w:noProof/>
            <w:webHidden/>
          </w:rPr>
          <w:t>1</w:t>
        </w:r>
        <w:r>
          <w:rPr>
            <w:noProof/>
            <w:webHidden/>
          </w:rPr>
          <w:fldChar w:fldCharType="end"/>
        </w:r>
      </w:hyperlink>
    </w:p>
    <w:p w:rsidR="00D6710C" w14:paraId="4D1EADFD" w14:textId="3BEC340F">
      <w:pPr>
        <w:pStyle w:val="TOC2"/>
        <w:tabs>
          <w:tab w:val="right" w:leader="dot" w:pos="9350"/>
        </w:tabs>
        <w:rPr>
          <w:noProof/>
        </w:rPr>
      </w:pPr>
      <w:hyperlink w:anchor="_Toc145976886" w:history="1">
        <w:r w:rsidRPr="00CB0B0E">
          <w:rPr>
            <w:rStyle w:val="Hyperlink"/>
            <w:noProof/>
          </w:rPr>
          <w:t>Supporting Statement – Section B</w:t>
        </w:r>
        <w:r>
          <w:rPr>
            <w:noProof/>
            <w:webHidden/>
          </w:rPr>
          <w:tab/>
        </w:r>
        <w:r>
          <w:rPr>
            <w:noProof/>
            <w:webHidden/>
          </w:rPr>
          <w:fldChar w:fldCharType="begin"/>
        </w:r>
        <w:r>
          <w:rPr>
            <w:noProof/>
            <w:webHidden/>
          </w:rPr>
          <w:instrText xml:space="preserve"> PAGEREF _Toc145976886 \h </w:instrText>
        </w:r>
        <w:r>
          <w:rPr>
            <w:noProof/>
            <w:webHidden/>
          </w:rPr>
          <w:fldChar w:fldCharType="separate"/>
        </w:r>
        <w:r w:rsidR="007F3AA0">
          <w:rPr>
            <w:noProof/>
            <w:webHidden/>
          </w:rPr>
          <w:t>1</w:t>
        </w:r>
        <w:r>
          <w:rPr>
            <w:noProof/>
            <w:webHidden/>
          </w:rPr>
          <w:fldChar w:fldCharType="end"/>
        </w:r>
      </w:hyperlink>
    </w:p>
    <w:p w:rsidR="00D6710C" w14:paraId="2D05AF68" w14:textId="0476B74D">
      <w:pPr>
        <w:pStyle w:val="TOC3"/>
        <w:rPr>
          <w:noProof/>
        </w:rPr>
      </w:pPr>
      <w:hyperlink w:anchor="_Toc145976887" w:history="1">
        <w:r w:rsidRPr="00CB0B0E">
          <w:rPr>
            <w:rStyle w:val="Hyperlink"/>
            <w:noProof/>
          </w:rPr>
          <w:t>Section B – Data Collection Procedures</w:t>
        </w:r>
        <w:r>
          <w:rPr>
            <w:noProof/>
            <w:webHidden/>
          </w:rPr>
          <w:tab/>
        </w:r>
        <w:r>
          <w:rPr>
            <w:noProof/>
            <w:webHidden/>
          </w:rPr>
          <w:fldChar w:fldCharType="begin"/>
        </w:r>
        <w:r>
          <w:rPr>
            <w:noProof/>
            <w:webHidden/>
          </w:rPr>
          <w:instrText xml:space="preserve"> PAGEREF _Toc145976887 \h </w:instrText>
        </w:r>
        <w:r>
          <w:rPr>
            <w:noProof/>
            <w:webHidden/>
          </w:rPr>
          <w:fldChar w:fldCharType="separate"/>
        </w:r>
        <w:r w:rsidR="007F3AA0">
          <w:rPr>
            <w:noProof/>
            <w:webHidden/>
          </w:rPr>
          <w:t>4</w:t>
        </w:r>
        <w:r>
          <w:rPr>
            <w:noProof/>
            <w:webHidden/>
          </w:rPr>
          <w:fldChar w:fldCharType="end"/>
        </w:r>
      </w:hyperlink>
    </w:p>
    <w:p w:rsidR="00D6710C" w14:paraId="4E270338" w14:textId="783EB2BF">
      <w:pPr>
        <w:pStyle w:val="TOC4"/>
        <w:rPr>
          <w:noProof/>
        </w:rPr>
      </w:pPr>
      <w:hyperlink w:anchor="_Toc145976888" w:history="1">
        <w:r w:rsidRPr="00CB0B0E">
          <w:rPr>
            <w:rStyle w:val="Hyperlink"/>
            <w:noProof/>
          </w:rPr>
          <w:t>1.</w:t>
        </w:r>
        <w:r>
          <w:rPr>
            <w:noProof/>
          </w:rPr>
          <w:tab/>
        </w:r>
        <w:r w:rsidRPr="00CB0B0E">
          <w:rPr>
            <w:rStyle w:val="Hyperlink"/>
            <w:noProof/>
          </w:rPr>
          <w:t>Respondent Universe and Sampling Methods</w:t>
        </w:r>
        <w:r>
          <w:rPr>
            <w:noProof/>
            <w:webHidden/>
          </w:rPr>
          <w:tab/>
        </w:r>
        <w:r>
          <w:rPr>
            <w:noProof/>
            <w:webHidden/>
          </w:rPr>
          <w:fldChar w:fldCharType="begin"/>
        </w:r>
        <w:r>
          <w:rPr>
            <w:noProof/>
            <w:webHidden/>
          </w:rPr>
          <w:instrText xml:space="preserve"> PAGEREF _Toc145976888 \h </w:instrText>
        </w:r>
        <w:r>
          <w:rPr>
            <w:noProof/>
            <w:webHidden/>
          </w:rPr>
          <w:fldChar w:fldCharType="separate"/>
        </w:r>
        <w:r w:rsidR="007F3AA0">
          <w:rPr>
            <w:noProof/>
            <w:webHidden/>
          </w:rPr>
          <w:t>4</w:t>
        </w:r>
        <w:r>
          <w:rPr>
            <w:noProof/>
            <w:webHidden/>
          </w:rPr>
          <w:fldChar w:fldCharType="end"/>
        </w:r>
      </w:hyperlink>
    </w:p>
    <w:p w:rsidR="00D6710C" w14:paraId="49B35E66" w14:textId="15E025BD">
      <w:pPr>
        <w:pStyle w:val="TOC4"/>
        <w:rPr>
          <w:noProof/>
        </w:rPr>
      </w:pPr>
      <w:hyperlink w:anchor="_Toc145976889" w:history="1">
        <w:r w:rsidRPr="00CB0B0E">
          <w:rPr>
            <w:rStyle w:val="Hyperlink"/>
            <w:noProof/>
          </w:rPr>
          <w:t>2.</w:t>
        </w:r>
        <w:r>
          <w:rPr>
            <w:noProof/>
          </w:rPr>
          <w:tab/>
        </w:r>
        <w:r w:rsidRPr="00CB0B0E">
          <w:rPr>
            <w:rStyle w:val="Hyperlink"/>
            <w:noProof/>
          </w:rPr>
          <w:t>Procedures for the Collection of Information</w:t>
        </w:r>
        <w:r>
          <w:rPr>
            <w:noProof/>
            <w:webHidden/>
          </w:rPr>
          <w:tab/>
        </w:r>
        <w:r>
          <w:rPr>
            <w:noProof/>
            <w:webHidden/>
          </w:rPr>
          <w:fldChar w:fldCharType="begin"/>
        </w:r>
        <w:r>
          <w:rPr>
            <w:noProof/>
            <w:webHidden/>
          </w:rPr>
          <w:instrText xml:space="preserve"> PAGEREF _Toc145976889 \h </w:instrText>
        </w:r>
        <w:r>
          <w:rPr>
            <w:noProof/>
            <w:webHidden/>
          </w:rPr>
          <w:fldChar w:fldCharType="separate"/>
        </w:r>
        <w:r w:rsidR="007F3AA0">
          <w:rPr>
            <w:noProof/>
            <w:webHidden/>
          </w:rPr>
          <w:t>5</w:t>
        </w:r>
        <w:r>
          <w:rPr>
            <w:noProof/>
            <w:webHidden/>
          </w:rPr>
          <w:fldChar w:fldCharType="end"/>
        </w:r>
      </w:hyperlink>
    </w:p>
    <w:p w:rsidR="00D6710C" w14:paraId="01394DD8" w14:textId="2578E4DF">
      <w:pPr>
        <w:pStyle w:val="TOC4"/>
        <w:rPr>
          <w:noProof/>
        </w:rPr>
      </w:pPr>
      <w:hyperlink w:anchor="_Toc145976890" w:history="1">
        <w:r w:rsidRPr="00CB0B0E">
          <w:rPr>
            <w:rStyle w:val="Hyperlink"/>
            <w:noProof/>
          </w:rPr>
          <w:t>3.</w:t>
        </w:r>
        <w:r>
          <w:rPr>
            <w:noProof/>
          </w:rPr>
          <w:tab/>
        </w:r>
        <w:r w:rsidRPr="00CB0B0E">
          <w:rPr>
            <w:rStyle w:val="Hyperlink"/>
            <w:noProof/>
          </w:rPr>
          <w:t>Methods to Maximize Response Rates Deal with Nonresponse</w:t>
        </w:r>
        <w:r>
          <w:rPr>
            <w:noProof/>
            <w:webHidden/>
          </w:rPr>
          <w:tab/>
        </w:r>
        <w:r>
          <w:rPr>
            <w:noProof/>
            <w:webHidden/>
          </w:rPr>
          <w:fldChar w:fldCharType="begin"/>
        </w:r>
        <w:r>
          <w:rPr>
            <w:noProof/>
            <w:webHidden/>
          </w:rPr>
          <w:instrText xml:space="preserve"> PAGEREF _Toc145976890 \h </w:instrText>
        </w:r>
        <w:r>
          <w:rPr>
            <w:noProof/>
            <w:webHidden/>
          </w:rPr>
          <w:fldChar w:fldCharType="separate"/>
        </w:r>
        <w:r w:rsidR="007F3AA0">
          <w:rPr>
            <w:noProof/>
            <w:webHidden/>
          </w:rPr>
          <w:t>8</w:t>
        </w:r>
        <w:r>
          <w:rPr>
            <w:noProof/>
            <w:webHidden/>
          </w:rPr>
          <w:fldChar w:fldCharType="end"/>
        </w:r>
      </w:hyperlink>
    </w:p>
    <w:p w:rsidR="00D6710C" w14:paraId="0E6C0255" w14:textId="4CFC0220">
      <w:pPr>
        <w:pStyle w:val="TOC4"/>
        <w:rPr>
          <w:noProof/>
        </w:rPr>
      </w:pPr>
      <w:hyperlink w:anchor="_Toc145976891" w:history="1">
        <w:r w:rsidRPr="00CB0B0E">
          <w:rPr>
            <w:rStyle w:val="Hyperlink"/>
            <w:noProof/>
          </w:rPr>
          <w:t>4.</w:t>
        </w:r>
        <w:r>
          <w:rPr>
            <w:noProof/>
          </w:rPr>
          <w:tab/>
        </w:r>
        <w:r w:rsidRPr="00CB0B0E">
          <w:rPr>
            <w:rStyle w:val="Hyperlink"/>
            <w:noProof/>
          </w:rPr>
          <w:t>Test of Procedures or Methods to be Undertaken</w:t>
        </w:r>
        <w:r>
          <w:rPr>
            <w:noProof/>
            <w:webHidden/>
          </w:rPr>
          <w:tab/>
        </w:r>
        <w:r>
          <w:rPr>
            <w:noProof/>
            <w:webHidden/>
          </w:rPr>
          <w:fldChar w:fldCharType="begin"/>
        </w:r>
        <w:r>
          <w:rPr>
            <w:noProof/>
            <w:webHidden/>
          </w:rPr>
          <w:instrText xml:space="preserve"> PAGEREF _Toc145976891 \h </w:instrText>
        </w:r>
        <w:r>
          <w:rPr>
            <w:noProof/>
            <w:webHidden/>
          </w:rPr>
          <w:fldChar w:fldCharType="separate"/>
        </w:r>
        <w:r w:rsidR="007F3AA0">
          <w:rPr>
            <w:noProof/>
            <w:webHidden/>
          </w:rPr>
          <w:t>8</w:t>
        </w:r>
        <w:r>
          <w:rPr>
            <w:noProof/>
            <w:webHidden/>
          </w:rPr>
          <w:fldChar w:fldCharType="end"/>
        </w:r>
      </w:hyperlink>
    </w:p>
    <w:p w:rsidR="00D6710C" w14:paraId="60A22675" w14:textId="552B5C89">
      <w:pPr>
        <w:pStyle w:val="TOC4"/>
        <w:rPr>
          <w:noProof/>
        </w:rPr>
      </w:pPr>
      <w:hyperlink w:anchor="_Toc145976892" w:history="1">
        <w:r w:rsidRPr="00CB0B0E">
          <w:rPr>
            <w:rStyle w:val="Hyperlink"/>
            <w:noProof/>
          </w:rPr>
          <w:t>5.</w:t>
        </w:r>
        <w:r>
          <w:rPr>
            <w:noProof/>
          </w:rPr>
          <w:tab/>
        </w:r>
        <w:r w:rsidRPr="00CB0B0E">
          <w:rPr>
            <w:rStyle w:val="Hyperlink"/>
            <w:noProof/>
          </w:rPr>
          <w:t>Individuals Consulted on Statistical Aspects and Individuals Collecting and/or Analyzing Data</w:t>
        </w:r>
        <w:r>
          <w:rPr>
            <w:noProof/>
            <w:webHidden/>
          </w:rPr>
          <w:tab/>
        </w:r>
        <w:r>
          <w:rPr>
            <w:noProof/>
            <w:webHidden/>
          </w:rPr>
          <w:fldChar w:fldCharType="begin"/>
        </w:r>
        <w:r>
          <w:rPr>
            <w:noProof/>
            <w:webHidden/>
          </w:rPr>
          <w:instrText xml:space="preserve"> PAGEREF _Toc145976892 \h </w:instrText>
        </w:r>
        <w:r>
          <w:rPr>
            <w:noProof/>
            <w:webHidden/>
          </w:rPr>
          <w:fldChar w:fldCharType="separate"/>
        </w:r>
        <w:r w:rsidR="007F3AA0">
          <w:rPr>
            <w:noProof/>
            <w:webHidden/>
          </w:rPr>
          <w:t>9</w:t>
        </w:r>
        <w:r>
          <w:rPr>
            <w:noProof/>
            <w:webHidden/>
          </w:rPr>
          <w:fldChar w:fldCharType="end"/>
        </w:r>
      </w:hyperlink>
    </w:p>
    <w:p w:rsidR="003016B2" w:rsidP="003016B2" w14:paraId="49BC8E40" w14:textId="5465E996">
      <w:pPr>
        <w:rPr>
          <w:rFonts w:asciiTheme="majorHAnsi" w:hAnsiTheme="majorHAnsi"/>
          <w:color w:val="2B579A"/>
          <w:shd w:val="clear" w:color="auto" w:fill="E6E6E6"/>
        </w:rPr>
      </w:pPr>
      <w:r w:rsidRPr="00226644">
        <w:rPr>
          <w:rFonts w:asciiTheme="majorHAnsi" w:hAnsiTheme="majorHAnsi"/>
          <w:color w:val="2B579A"/>
          <w:shd w:val="clear" w:color="auto" w:fill="E6E6E6"/>
        </w:rPr>
        <w:fldChar w:fldCharType="end"/>
      </w:r>
    </w:p>
    <w:p w:rsidR="00665598" w14:paraId="7D31C36E" w14:textId="77777777">
      <w:r>
        <w:br w:type="page"/>
      </w:r>
    </w:p>
    <w:p w:rsidR="00BE6F90" w:rsidP="00BE6F90" w14:paraId="2EA7F7F6" w14:textId="7815F3AA">
      <w:r>
        <w:t>LIST OF ATTACHMENTS</w:t>
      </w:r>
    </w:p>
    <w:p w:rsidR="00BE6F90" w:rsidRPr="000A4D00" w:rsidP="00BE6F90" w14:paraId="7CE06038" w14:textId="77777777">
      <w:pPr>
        <w:spacing w:after="0"/>
      </w:pPr>
      <w:r w:rsidRPr="000A4D00">
        <w:t>Att.A</w:t>
      </w:r>
      <w:r>
        <w:t>-1</w:t>
      </w:r>
      <w:r w:rsidRPr="000A4D00">
        <w:t>_Public Health Service Act</w:t>
      </w:r>
    </w:p>
    <w:p w:rsidR="00BE6F90" w:rsidP="00BE6F90" w14:paraId="46D84BF7" w14:textId="77777777">
      <w:r>
        <w:t>Att.A-2_American Rescue Plan</w:t>
      </w:r>
    </w:p>
    <w:p w:rsidR="00BE6F90" w:rsidRPr="000A4D00" w:rsidP="00BE6F90" w14:paraId="72E713E0" w14:textId="77777777">
      <w:pPr>
        <w:spacing w:after="0"/>
      </w:pPr>
      <w:r>
        <w:t>Att.B_60 Day Federal Register Notice</w:t>
      </w:r>
    </w:p>
    <w:p w:rsidR="00BE6F90" w:rsidP="00BE6F90" w14:paraId="25F26DB7" w14:textId="77777777">
      <w:r>
        <w:t>Att.B-1_Public Comment</w:t>
      </w:r>
    </w:p>
    <w:p w:rsidR="00BE6F90" w:rsidP="00BE6F90" w14:paraId="6067CA57" w14:textId="77777777">
      <w:r>
        <w:t>Att.C_Privacy</w:t>
      </w:r>
      <w:r>
        <w:t xml:space="preserve"> Impact Assessment</w:t>
      </w:r>
    </w:p>
    <w:p w:rsidR="00BE6F90" w:rsidRPr="000A4D00" w:rsidP="00BE6F90" w14:paraId="08CA42AD" w14:textId="77777777">
      <w:r>
        <w:t>Att.D_Non</w:t>
      </w:r>
      <w:r>
        <w:t>-research Determination</w:t>
      </w:r>
    </w:p>
    <w:p w:rsidR="00BE6F90" w:rsidRPr="002161EC" w:rsidP="00BE6F90" w14:paraId="526C9CDF" w14:textId="77777777">
      <w:pPr>
        <w:spacing w:after="0"/>
      </w:pPr>
      <w:r w:rsidRPr="002161EC">
        <w:t>Att.E-1_</w:t>
      </w:r>
      <w:r>
        <w:t>PHL Fellowship</w:t>
      </w:r>
      <w:r w:rsidRPr="002161EC">
        <w:t xml:space="preserve"> Application (Word)</w:t>
      </w:r>
    </w:p>
    <w:p w:rsidR="00BE6F90" w:rsidRPr="002161EC" w:rsidP="00BE6F90" w14:paraId="2BCAEF6E" w14:textId="77777777">
      <w:r w:rsidRPr="002161EC">
        <w:t>Att.E-2_P</w:t>
      </w:r>
      <w:r>
        <w:t>HL Fellowship</w:t>
      </w:r>
      <w:r w:rsidRPr="002161EC">
        <w:t xml:space="preserve"> Application (Screenshot)</w:t>
      </w:r>
    </w:p>
    <w:p w:rsidR="00BE6F90" w:rsidRPr="002161EC" w:rsidP="00BE6F90" w14:paraId="23500F54" w14:textId="77777777">
      <w:pPr>
        <w:spacing w:after="0"/>
        <w:textAlignment w:val="baseline"/>
        <w:rPr>
          <w:rFonts w:eastAsia="Times New Roman" w:cstheme="minorHAnsi"/>
        </w:rPr>
      </w:pPr>
      <w:r w:rsidRPr="002161EC">
        <w:t>Att.F-1_</w:t>
      </w:r>
      <w:r w:rsidRPr="002161EC">
        <w:rPr>
          <w:rFonts w:eastAsia="Times New Roman" w:cs="Times New Roman"/>
        </w:rPr>
        <w:t>P</w:t>
      </w:r>
      <w:r>
        <w:rPr>
          <w:rFonts w:eastAsia="Times New Roman" w:cs="Times New Roman"/>
        </w:rPr>
        <w:t xml:space="preserve">HL Fellowship </w:t>
      </w:r>
      <w:r w:rsidRPr="002161EC">
        <w:rPr>
          <w:rFonts w:eastAsia="Times New Roman" w:cs="Times New Roman"/>
        </w:rPr>
        <w:t>Welcome Survey (Word)</w:t>
      </w:r>
    </w:p>
    <w:p w:rsidR="00BE6F90" w:rsidP="00BE6F90" w14:paraId="5168BE1D" w14:textId="77777777">
      <w:pPr>
        <w:spacing w:after="0"/>
        <w:rPr>
          <w:rFonts w:eastAsia="Times New Roman" w:cstheme="minorHAnsi"/>
        </w:rPr>
      </w:pPr>
      <w:r w:rsidRPr="002161EC">
        <w:t>Att.F-2_</w:t>
      </w:r>
      <w:r>
        <w:rPr>
          <w:rFonts w:eastAsia="Times New Roman" w:cs="Times New Roman"/>
        </w:rPr>
        <w:t>PHL Fellowship W</w:t>
      </w:r>
      <w:r w:rsidRPr="002161EC">
        <w:rPr>
          <w:rFonts w:eastAsia="Times New Roman" w:cs="Times New Roman"/>
        </w:rPr>
        <w:t>elcome Survey (Screenshot)</w:t>
      </w:r>
      <w:r w:rsidRPr="002161EC">
        <w:rPr>
          <w:rFonts w:eastAsia="Times New Roman" w:cstheme="minorHAnsi"/>
        </w:rPr>
        <w:t> </w:t>
      </w:r>
    </w:p>
    <w:p w:rsidR="00BE6F90" w:rsidRPr="002161EC" w:rsidP="00BE6F90" w14:paraId="3A524C02" w14:textId="77777777">
      <w:r w:rsidRPr="790B8D5F">
        <w:t>Att.</w:t>
      </w:r>
      <w:r>
        <w:t>F-3</w:t>
      </w:r>
      <w:r w:rsidRPr="790B8D5F">
        <w:t>_PHL</w:t>
      </w:r>
      <w:r>
        <w:t xml:space="preserve"> Fellowship Welcome Survey </w:t>
      </w:r>
      <w:r w:rsidRPr="790B8D5F">
        <w:t>Invitation</w:t>
      </w:r>
      <w:r>
        <w:t xml:space="preserve"> </w:t>
      </w:r>
      <w:r w:rsidRPr="790B8D5F">
        <w:t>Email</w:t>
      </w:r>
    </w:p>
    <w:p w:rsidR="00BE6F90" w:rsidP="00BE6F90" w14:paraId="023AAAAB" w14:textId="77777777">
      <w:pPr>
        <w:spacing w:after="0"/>
      </w:pPr>
      <w:r w:rsidRPr="002161EC">
        <w:t>Att.G</w:t>
      </w:r>
      <w:r>
        <w:t>-1</w:t>
      </w:r>
      <w:r w:rsidRPr="002161EC">
        <w:t>_PHL</w:t>
      </w:r>
      <w:r>
        <w:t xml:space="preserve"> Fellowship </w:t>
      </w:r>
      <w:r w:rsidRPr="002161EC">
        <w:t>Focus</w:t>
      </w:r>
      <w:r>
        <w:t xml:space="preserve"> </w:t>
      </w:r>
      <w:r w:rsidRPr="002161EC">
        <w:t>Group</w:t>
      </w:r>
    </w:p>
    <w:p w:rsidR="00BE6F90" w:rsidRPr="000A4D00" w:rsidP="00BE6F90" w14:paraId="1FB20F9B" w14:textId="77777777">
      <w:r w:rsidRPr="790B8D5F">
        <w:t>Att.</w:t>
      </w:r>
      <w:r>
        <w:t>G-2</w:t>
      </w:r>
      <w:r w:rsidRPr="790B8D5F">
        <w:t>_PHL</w:t>
      </w:r>
      <w:r>
        <w:t xml:space="preserve"> Fellowship </w:t>
      </w:r>
      <w:r w:rsidRPr="790B8D5F">
        <w:t>Focus</w:t>
      </w:r>
      <w:r>
        <w:t xml:space="preserve"> </w:t>
      </w:r>
      <w:r w:rsidRPr="790B8D5F">
        <w:t>Group</w:t>
      </w:r>
      <w:r>
        <w:t xml:space="preserve"> </w:t>
      </w:r>
      <w:r w:rsidRPr="790B8D5F">
        <w:t>Invitation</w:t>
      </w:r>
      <w:r>
        <w:t xml:space="preserve"> </w:t>
      </w:r>
      <w:r w:rsidRPr="790B8D5F">
        <w:t>Email</w:t>
      </w:r>
    </w:p>
    <w:p w:rsidR="00BE6F90" w:rsidRPr="000A4D00" w:rsidP="00BE6F90" w14:paraId="0D0D6A9B" w14:textId="77777777">
      <w:pPr>
        <w:spacing w:after="0"/>
      </w:pPr>
      <w:r>
        <w:t>Att.H-1_PHL Fellowship End of Program Survey (Word)</w:t>
      </w:r>
    </w:p>
    <w:p w:rsidR="00BE6F90" w:rsidP="00BE6F90" w14:paraId="56BF76C0" w14:textId="77777777">
      <w:pPr>
        <w:spacing w:after="0"/>
      </w:pPr>
      <w:r w:rsidRPr="790B8D5F">
        <w:t>Att.</w:t>
      </w:r>
      <w:r>
        <w:t>H-2</w:t>
      </w:r>
      <w:r w:rsidRPr="790B8D5F">
        <w:t>_PHL</w:t>
      </w:r>
      <w:r>
        <w:t xml:space="preserve"> </w:t>
      </w:r>
      <w:r w:rsidRPr="790B8D5F">
        <w:t>F</w:t>
      </w:r>
      <w:r>
        <w:t>ellowship End of Program Survey (</w:t>
      </w:r>
      <w:r w:rsidRPr="790B8D5F">
        <w:t>Screenshot</w:t>
      </w:r>
      <w:r>
        <w:t>)</w:t>
      </w:r>
    </w:p>
    <w:p w:rsidR="00BE6F90" w:rsidP="00BE6F90" w14:paraId="0A3B97AB" w14:textId="77777777">
      <w:r w:rsidRPr="00F41CFA">
        <w:t>Att.H-3_PHL</w:t>
      </w:r>
      <w:r>
        <w:t xml:space="preserve"> </w:t>
      </w:r>
      <w:r w:rsidRPr="00F41CFA">
        <w:t>Fellow</w:t>
      </w:r>
      <w:r>
        <w:t xml:space="preserve">ship End of Program Survey </w:t>
      </w:r>
      <w:r w:rsidRPr="00F41CFA">
        <w:t>Invitation</w:t>
      </w:r>
      <w:r>
        <w:t xml:space="preserve"> </w:t>
      </w:r>
      <w:r w:rsidRPr="00F41CFA">
        <w:t>Email</w:t>
      </w:r>
    </w:p>
    <w:p w:rsidR="00BE6F90" w:rsidP="00BE6F90" w14:paraId="2B362E86" w14:textId="77777777">
      <w:pPr>
        <w:spacing w:after="0"/>
      </w:pPr>
      <w:r>
        <w:t>Att.I-1_PHLF Alumni Follow-up Survey (Word)</w:t>
      </w:r>
    </w:p>
    <w:p w:rsidR="00BE6F90" w:rsidP="00BE6F90" w14:paraId="58A39562" w14:textId="77777777">
      <w:pPr>
        <w:spacing w:after="0"/>
      </w:pPr>
      <w:r>
        <w:t>Att.I-2_PHLF Alumni Follow-up Survey (Screenshot)</w:t>
      </w:r>
    </w:p>
    <w:p w:rsidR="00BE6F90" w:rsidRPr="000A4D00" w:rsidP="00BE6F90" w14:paraId="16A6AE1D" w14:textId="77777777">
      <w:r w:rsidRPr="790B8D5F">
        <w:t>Att.</w:t>
      </w:r>
      <w:r>
        <w:t>I-3</w:t>
      </w:r>
      <w:r w:rsidRPr="790B8D5F">
        <w:t>_PHL</w:t>
      </w:r>
      <w:r>
        <w:t xml:space="preserve">F </w:t>
      </w:r>
      <w:r w:rsidRPr="790B8D5F">
        <w:t>Alum</w:t>
      </w:r>
      <w:r>
        <w:t xml:space="preserve">ni Follow-up Survey </w:t>
      </w:r>
      <w:r w:rsidRPr="790B8D5F">
        <w:t>Invitation</w:t>
      </w:r>
      <w:r>
        <w:t xml:space="preserve"> </w:t>
      </w:r>
      <w:r w:rsidRPr="790B8D5F">
        <w:t>Email</w:t>
      </w:r>
    </w:p>
    <w:p w:rsidR="00BE6F90" w:rsidP="00BE6F90" w14:paraId="13725C64" w14:textId="77777777">
      <w:pPr>
        <w:spacing w:after="0"/>
      </w:pPr>
      <w:r>
        <w:t>Att.J-1_PHLF Host Site Application (Word)</w:t>
      </w:r>
    </w:p>
    <w:p w:rsidR="00BE6F90" w:rsidRPr="000A4D00" w:rsidP="00BE6F90" w14:paraId="254F113E" w14:textId="77777777">
      <w:r w:rsidRPr="790B8D5F">
        <w:t>Att.</w:t>
      </w:r>
      <w:r>
        <w:t>J-2</w:t>
      </w:r>
      <w:r w:rsidRPr="790B8D5F">
        <w:t>_PHL</w:t>
      </w:r>
      <w:r>
        <w:t xml:space="preserve">F </w:t>
      </w:r>
      <w:r w:rsidRPr="790B8D5F">
        <w:t>Host</w:t>
      </w:r>
      <w:r>
        <w:t xml:space="preserve"> Site Application (</w:t>
      </w:r>
      <w:r w:rsidRPr="790B8D5F">
        <w:t>Screenshot</w:t>
      </w:r>
      <w:r>
        <w:t>)</w:t>
      </w:r>
    </w:p>
    <w:p w:rsidR="00BE6F90" w:rsidP="00BE6F90" w14:paraId="655531BE" w14:textId="77777777">
      <w:pPr>
        <w:spacing w:after="0"/>
      </w:pPr>
      <w:r>
        <w:t>Att.K-1_PHLF Host Site Welcome Survey (Word)</w:t>
      </w:r>
    </w:p>
    <w:p w:rsidR="00BE6F90" w:rsidP="00BE6F90" w14:paraId="10622509" w14:textId="77777777">
      <w:pPr>
        <w:spacing w:after="0"/>
      </w:pPr>
      <w:r>
        <w:t>Att.K-2_PHLF Host Site Welcome Survey (Screenshot)</w:t>
      </w:r>
    </w:p>
    <w:p w:rsidR="00BE6F90" w:rsidRPr="000A4D00" w:rsidP="00BE6F90" w14:paraId="20338A09" w14:textId="77777777">
      <w:r w:rsidRPr="790B8D5F">
        <w:t>Att.</w:t>
      </w:r>
      <w:r>
        <w:t>K-3</w:t>
      </w:r>
      <w:r w:rsidRPr="790B8D5F">
        <w:t>_PHL</w:t>
      </w:r>
      <w:r>
        <w:t xml:space="preserve">F </w:t>
      </w:r>
      <w:r w:rsidRPr="790B8D5F">
        <w:t>Host</w:t>
      </w:r>
      <w:r>
        <w:t xml:space="preserve"> Site Welcome Survey </w:t>
      </w:r>
      <w:r w:rsidRPr="790B8D5F">
        <w:t>Invitation</w:t>
      </w:r>
      <w:r>
        <w:t xml:space="preserve"> </w:t>
      </w:r>
      <w:r w:rsidRPr="790B8D5F">
        <w:t>Email</w:t>
      </w:r>
    </w:p>
    <w:p w:rsidR="00BE6F90" w:rsidP="00BE6F90" w14:paraId="744344D9" w14:textId="77777777">
      <w:pPr>
        <w:spacing w:after="0"/>
      </w:pPr>
      <w:r>
        <w:t>Att.L-1_PHLF Host Site End of Program Survey (Word)</w:t>
      </w:r>
    </w:p>
    <w:p w:rsidR="00BE6F90" w:rsidP="00BE6F90" w14:paraId="53B520E8" w14:textId="77777777">
      <w:pPr>
        <w:spacing w:after="0"/>
      </w:pPr>
      <w:r w:rsidRPr="790B8D5F">
        <w:t>Att.</w:t>
      </w:r>
      <w:r>
        <w:t>L-2</w:t>
      </w:r>
      <w:r w:rsidRPr="790B8D5F">
        <w:t>_PHL</w:t>
      </w:r>
      <w:r>
        <w:t xml:space="preserve">F </w:t>
      </w:r>
      <w:r w:rsidRPr="790B8D5F">
        <w:t>Host</w:t>
      </w:r>
      <w:r>
        <w:t xml:space="preserve"> Site End of Program Survey (</w:t>
      </w:r>
      <w:r w:rsidRPr="790B8D5F">
        <w:t>Screenshot</w:t>
      </w:r>
      <w:r>
        <w:t>)</w:t>
      </w:r>
    </w:p>
    <w:p w:rsidR="00BE6F90" w:rsidRPr="000A4D00" w:rsidP="00BE6F90" w14:paraId="66BC49A8" w14:textId="77777777">
      <w:r w:rsidRPr="790B8D5F">
        <w:t>Att.</w:t>
      </w:r>
      <w:r>
        <w:t>L-3</w:t>
      </w:r>
      <w:r w:rsidRPr="790B8D5F">
        <w:t>_PHL</w:t>
      </w:r>
      <w:r>
        <w:t xml:space="preserve">F </w:t>
      </w:r>
      <w:r w:rsidRPr="790B8D5F">
        <w:t>Host</w:t>
      </w:r>
      <w:r>
        <w:t xml:space="preserve"> Site End of Program Invitation Email</w:t>
      </w:r>
    </w:p>
    <w:p w:rsidR="00BE6F90" w:rsidP="00BE6F90" w14:paraId="6062A904" w14:textId="77777777">
      <w:pPr>
        <w:spacing w:after="0"/>
      </w:pPr>
      <w:r>
        <w:t>Att.M-1_PHLF Host Site Supervisor Interview</w:t>
      </w:r>
    </w:p>
    <w:p w:rsidR="00BE6F90" w:rsidP="00BE6F90" w14:paraId="43FAE960" w14:textId="77777777">
      <w:r w:rsidRPr="790B8D5F">
        <w:t>Att.</w:t>
      </w:r>
      <w:r>
        <w:t>M-2</w:t>
      </w:r>
      <w:r w:rsidRPr="790B8D5F">
        <w:t>_PHL</w:t>
      </w:r>
      <w:r>
        <w:t xml:space="preserve">F </w:t>
      </w:r>
      <w:r w:rsidRPr="790B8D5F">
        <w:t>Host</w:t>
      </w:r>
      <w:r>
        <w:t xml:space="preserve"> Site Supervisor </w:t>
      </w:r>
      <w:r w:rsidRPr="790B8D5F">
        <w:t>Interview</w:t>
      </w:r>
      <w:r>
        <w:t xml:space="preserve"> </w:t>
      </w:r>
      <w:r w:rsidRPr="790B8D5F">
        <w:t>Invitation</w:t>
      </w:r>
      <w:r>
        <w:t xml:space="preserve"> </w:t>
      </w:r>
      <w:r w:rsidRPr="790B8D5F">
        <w:t>Email</w:t>
      </w:r>
    </w:p>
    <w:p w:rsidR="00D6710C" w:rsidRPr="003016B2" w:rsidP="003016B2" w14:paraId="64BF0671" w14:textId="77777777"/>
    <w:p w:rsidR="00226644" w14:paraId="4B3EF85C" w14:textId="5253689F">
      <w:pPr>
        <w:rPr>
          <w:rFonts w:asciiTheme="majorHAnsi" w:hAnsiTheme="majorHAnsi"/>
          <w:b/>
          <w:sz w:val="28"/>
        </w:rPr>
      </w:pPr>
      <w:r>
        <w:br w:type="page"/>
      </w:r>
    </w:p>
    <w:p w:rsidR="00B12F51" w:rsidRPr="00B23CB6" w:rsidP="003C764D" w14:paraId="638DC1CF" w14:textId="2E3DB936">
      <w:pPr>
        <w:pStyle w:val="Heading3"/>
        <w:spacing w:line="240" w:lineRule="auto"/>
      </w:pPr>
      <w:bookmarkStart w:id="8" w:name="_Toc145976887"/>
      <w:r w:rsidRPr="00B23CB6">
        <w:t xml:space="preserve">Section B – </w:t>
      </w:r>
      <w:r w:rsidRPr="00B23CB6" w:rsidR="00287E2F">
        <w:t>Data Collection Procedures</w:t>
      </w:r>
      <w:bookmarkEnd w:id="8"/>
    </w:p>
    <w:p w:rsidR="00287E2F" w:rsidRPr="00B23CB6" w:rsidP="0065652B" w14:paraId="50510BB3" w14:textId="77777777">
      <w:pPr>
        <w:spacing w:after="0" w:line="240" w:lineRule="auto"/>
        <w:rPr>
          <w:rFonts w:asciiTheme="majorHAnsi" w:hAnsiTheme="majorHAnsi"/>
        </w:rPr>
      </w:pPr>
    </w:p>
    <w:p w:rsidR="00B12F51" w:rsidRPr="00B23CB6" w:rsidP="0065652B" w14:paraId="503AA246" w14:textId="77777777">
      <w:pPr>
        <w:pStyle w:val="Heading4"/>
        <w:spacing w:line="240" w:lineRule="auto"/>
        <w:ind w:left="360"/>
      </w:pPr>
      <w:bookmarkStart w:id="9" w:name="_Toc145976888"/>
      <w:r w:rsidRPr="00B23CB6">
        <w:t>Respondent Universe and Sampling Methods</w:t>
      </w:r>
      <w:bookmarkEnd w:id="9"/>
    </w:p>
    <w:p w:rsidR="00877B89" w:rsidP="788D3DD8" w14:paraId="4F441C7E" w14:textId="4A9F71A6">
      <w:pPr>
        <w:spacing w:after="0"/>
        <w:rPr>
          <w:rFonts w:asciiTheme="majorHAnsi" w:hAnsiTheme="majorHAnsi"/>
        </w:rPr>
      </w:pPr>
      <w:r w:rsidRPr="788D3DD8">
        <w:rPr>
          <w:rFonts w:asciiTheme="majorHAnsi" w:hAnsiTheme="majorHAnsi"/>
        </w:rPr>
        <w:t xml:space="preserve">Data will be collected via </w:t>
      </w:r>
      <w:r w:rsidRPr="788D3DD8" w:rsidR="00585D70">
        <w:rPr>
          <w:rFonts w:asciiTheme="majorHAnsi" w:hAnsiTheme="majorHAnsi"/>
        </w:rPr>
        <w:t>nine</w:t>
      </w:r>
      <w:r w:rsidRPr="788D3DD8">
        <w:rPr>
          <w:rFonts w:asciiTheme="majorHAnsi" w:hAnsiTheme="majorHAnsi"/>
        </w:rPr>
        <w:t xml:space="preserve"> distinct data collection instruments from the following </w:t>
      </w:r>
      <w:r w:rsidRPr="788D3DD8" w:rsidR="30EF292D">
        <w:rPr>
          <w:rFonts w:asciiTheme="majorHAnsi" w:hAnsiTheme="majorHAnsi"/>
        </w:rPr>
        <w:t xml:space="preserve">five </w:t>
      </w:r>
      <w:r w:rsidRPr="788D3DD8">
        <w:rPr>
          <w:rFonts w:asciiTheme="majorHAnsi" w:hAnsiTheme="majorHAnsi"/>
        </w:rPr>
        <w:t xml:space="preserve">distinct respondent groups: </w:t>
      </w:r>
      <w:r w:rsidRPr="788D3DD8">
        <w:rPr>
          <w:rFonts w:asciiTheme="majorHAnsi" w:hAnsiTheme="majorHAnsi"/>
        </w:rPr>
        <w:t xml:space="preserve"> </w:t>
      </w:r>
    </w:p>
    <w:p w:rsidR="00877B89" w:rsidP="788D3DD8" w14:paraId="7403B523" w14:textId="77777777">
      <w:pPr>
        <w:spacing w:after="0"/>
        <w:rPr>
          <w:rFonts w:asciiTheme="majorHAnsi" w:hAnsiTheme="majorHAnsi"/>
        </w:rPr>
      </w:pPr>
    </w:p>
    <w:p w:rsidR="00AB40F8" w:rsidP="788D3DD8" w14:paraId="459C92D4" w14:textId="6C31710D">
      <w:pPr>
        <w:pStyle w:val="ListParagraph"/>
        <w:spacing w:after="0"/>
        <w:rPr>
          <w:rFonts w:asciiTheme="majorHAnsi" w:hAnsiTheme="majorHAnsi"/>
          <w:b/>
          <w:bCs/>
        </w:rPr>
      </w:pPr>
      <w:r w:rsidRPr="788D3DD8">
        <w:rPr>
          <w:rFonts w:asciiTheme="majorHAnsi" w:hAnsiTheme="majorHAnsi"/>
          <w:b/>
          <w:bCs/>
        </w:rPr>
        <w:t>Public Health Law Fellowship</w:t>
      </w:r>
      <w:r w:rsidRPr="788D3DD8" w:rsidR="003B358D">
        <w:rPr>
          <w:rFonts w:asciiTheme="majorHAnsi" w:hAnsiTheme="majorHAnsi"/>
          <w:b/>
          <w:bCs/>
        </w:rPr>
        <w:t xml:space="preserve"> Prospective Fellows:</w:t>
      </w:r>
      <w:r w:rsidRPr="788D3DD8" w:rsidR="00EC6430">
        <w:rPr>
          <w:rFonts w:asciiTheme="majorHAnsi" w:hAnsiTheme="majorHAnsi"/>
          <w:b/>
          <w:bCs/>
        </w:rPr>
        <w:t xml:space="preserve"> </w:t>
      </w:r>
      <w:r w:rsidRPr="788D3DD8" w:rsidR="5E5A0F48">
        <w:rPr>
          <w:rFonts w:asciiTheme="majorHAnsi" w:hAnsiTheme="majorHAnsi"/>
        </w:rPr>
        <w:t>T</w:t>
      </w:r>
      <w:r w:rsidRPr="788D3DD8" w:rsidR="00EC6430">
        <w:rPr>
          <w:rFonts w:asciiTheme="majorHAnsi" w:hAnsiTheme="majorHAnsi"/>
        </w:rPr>
        <w:t xml:space="preserve">he </w:t>
      </w:r>
      <w:r w:rsidRPr="788D3DD8" w:rsidR="00684D4E">
        <w:rPr>
          <w:rFonts w:asciiTheme="majorHAnsi" w:hAnsiTheme="majorHAnsi"/>
        </w:rPr>
        <w:t xml:space="preserve">Public Health Law Fellowship (PHL Fellowship) </w:t>
      </w:r>
      <w:r w:rsidRPr="788D3DD8" w:rsidR="00EC6430">
        <w:rPr>
          <w:rFonts w:asciiTheme="majorHAnsi" w:hAnsiTheme="majorHAnsi"/>
        </w:rPr>
        <w:t xml:space="preserve">program </w:t>
      </w:r>
      <w:r w:rsidRPr="788D3DD8" w:rsidR="00D77576">
        <w:rPr>
          <w:rFonts w:asciiTheme="majorHAnsi" w:hAnsiTheme="majorHAnsi"/>
        </w:rPr>
        <w:t xml:space="preserve">expects </w:t>
      </w:r>
      <w:r w:rsidRPr="788D3DD8" w:rsidR="00303ED0">
        <w:rPr>
          <w:rFonts w:asciiTheme="majorHAnsi" w:hAnsiTheme="majorHAnsi"/>
        </w:rPr>
        <w:t xml:space="preserve">to receive </w:t>
      </w:r>
      <w:r w:rsidRPr="788D3DD8" w:rsidR="00DC555D">
        <w:rPr>
          <w:rFonts w:asciiTheme="majorHAnsi" w:hAnsiTheme="majorHAnsi"/>
        </w:rPr>
        <w:t>200 applications</w:t>
      </w:r>
      <w:r w:rsidRPr="788D3DD8" w:rsidR="00485141">
        <w:rPr>
          <w:rFonts w:asciiTheme="majorHAnsi" w:hAnsiTheme="majorHAnsi"/>
        </w:rPr>
        <w:t xml:space="preserve"> </w:t>
      </w:r>
      <w:r w:rsidRPr="788D3DD8" w:rsidR="57925AFD">
        <w:rPr>
          <w:rFonts w:asciiTheme="majorHAnsi" w:hAnsiTheme="majorHAnsi"/>
        </w:rPr>
        <w:t xml:space="preserve">annually </w:t>
      </w:r>
      <w:r w:rsidRPr="788D3DD8" w:rsidR="238B0DB5">
        <w:rPr>
          <w:rFonts w:asciiTheme="majorHAnsi" w:hAnsiTheme="majorHAnsi"/>
        </w:rPr>
        <w:t xml:space="preserve">from </w:t>
      </w:r>
      <w:r w:rsidRPr="788D3DD8" w:rsidR="00485141">
        <w:rPr>
          <w:rFonts w:asciiTheme="majorHAnsi" w:hAnsiTheme="majorHAnsi"/>
        </w:rPr>
        <w:t>prospective fellows</w:t>
      </w:r>
      <w:r w:rsidRPr="788D3DD8" w:rsidR="00DC555D">
        <w:rPr>
          <w:rFonts w:asciiTheme="majorHAnsi" w:hAnsiTheme="majorHAnsi"/>
        </w:rPr>
        <w:t xml:space="preserve">. </w:t>
      </w:r>
      <w:r w:rsidRPr="788D3DD8" w:rsidR="000C23C0">
        <w:rPr>
          <w:rFonts w:asciiTheme="majorHAnsi" w:hAnsiTheme="majorHAnsi"/>
        </w:rPr>
        <w:t>The application will be available electronically</w:t>
      </w:r>
      <w:r w:rsidRPr="788D3DD8" w:rsidR="58A552AD">
        <w:rPr>
          <w:rFonts w:asciiTheme="majorHAnsi" w:hAnsiTheme="majorHAnsi"/>
        </w:rPr>
        <w:t xml:space="preserve"> only</w:t>
      </w:r>
      <w:r w:rsidRPr="788D3DD8" w:rsidR="000C23C0">
        <w:rPr>
          <w:rFonts w:asciiTheme="majorHAnsi" w:hAnsiTheme="majorHAnsi"/>
        </w:rPr>
        <w:t xml:space="preserve"> and the link will be posted on the PHL Fellowship’s webpage. </w:t>
      </w:r>
    </w:p>
    <w:p w:rsidR="003B358D" w:rsidP="788D3DD8" w14:paraId="297C1A4E" w14:textId="77777777">
      <w:pPr>
        <w:pStyle w:val="ListParagraph"/>
        <w:spacing w:after="0"/>
        <w:rPr>
          <w:rFonts w:asciiTheme="majorHAnsi" w:hAnsiTheme="majorHAnsi"/>
          <w:b/>
          <w:bCs/>
        </w:rPr>
      </w:pPr>
    </w:p>
    <w:p w:rsidR="003B358D" w:rsidRPr="004E3425" w:rsidP="788D3DD8" w14:paraId="2C6A3B0F" w14:textId="303F22A1">
      <w:pPr>
        <w:pStyle w:val="ListParagraph"/>
        <w:spacing w:after="0"/>
        <w:rPr>
          <w:rFonts w:asciiTheme="majorHAnsi" w:hAnsiTheme="majorHAnsi"/>
        </w:rPr>
      </w:pPr>
      <w:r w:rsidRPr="788D3DD8">
        <w:rPr>
          <w:rFonts w:asciiTheme="majorHAnsi" w:hAnsiTheme="majorHAnsi"/>
          <w:b/>
          <w:bCs/>
        </w:rPr>
        <w:t xml:space="preserve">Public Health Law Fellowship </w:t>
      </w:r>
      <w:r w:rsidRPr="788D3DD8" w:rsidR="4A144EF3">
        <w:rPr>
          <w:rFonts w:asciiTheme="majorHAnsi" w:hAnsiTheme="majorHAnsi"/>
          <w:b/>
          <w:bCs/>
        </w:rPr>
        <w:t>Participants</w:t>
      </w:r>
      <w:r w:rsidRPr="788D3DD8">
        <w:rPr>
          <w:rFonts w:asciiTheme="majorHAnsi" w:hAnsiTheme="majorHAnsi"/>
          <w:b/>
          <w:bCs/>
        </w:rPr>
        <w:t>:</w:t>
      </w:r>
      <w:r w:rsidRPr="788D3DD8" w:rsidR="00303ED0">
        <w:rPr>
          <w:rFonts w:asciiTheme="majorHAnsi" w:hAnsiTheme="majorHAnsi"/>
          <w:b/>
          <w:bCs/>
        </w:rPr>
        <w:t xml:space="preserve"> </w:t>
      </w:r>
      <w:r w:rsidRPr="788D3DD8" w:rsidR="023DC38C">
        <w:rPr>
          <w:rFonts w:asciiTheme="majorHAnsi" w:hAnsiTheme="majorHAnsi"/>
          <w:b/>
          <w:bCs/>
        </w:rPr>
        <w:t>I</w:t>
      </w:r>
      <w:r w:rsidRPr="788D3DD8" w:rsidR="00DE668E">
        <w:rPr>
          <w:rFonts w:asciiTheme="majorHAnsi" w:hAnsiTheme="majorHAnsi"/>
        </w:rPr>
        <w:t xml:space="preserve">ndividuals who </w:t>
      </w:r>
      <w:r w:rsidRPr="788D3DD8" w:rsidR="00072AC4">
        <w:rPr>
          <w:rFonts w:asciiTheme="majorHAnsi" w:hAnsiTheme="majorHAnsi"/>
        </w:rPr>
        <w:t>are</w:t>
      </w:r>
      <w:r w:rsidRPr="788D3DD8" w:rsidR="00DE668E">
        <w:rPr>
          <w:rFonts w:asciiTheme="majorHAnsi" w:hAnsiTheme="majorHAnsi"/>
        </w:rPr>
        <w:t xml:space="preserve"> fellows currently participating in the PHL Fellowship will be invited to participate</w:t>
      </w:r>
      <w:r w:rsidRPr="788D3DD8" w:rsidR="000936E5">
        <w:rPr>
          <w:rFonts w:asciiTheme="majorHAnsi" w:hAnsiTheme="majorHAnsi"/>
        </w:rPr>
        <w:t xml:space="preserve"> in </w:t>
      </w:r>
      <w:r w:rsidRPr="788D3DD8" w:rsidR="00B62D71">
        <w:rPr>
          <w:rFonts w:asciiTheme="majorHAnsi" w:hAnsiTheme="majorHAnsi"/>
        </w:rPr>
        <w:t>2</w:t>
      </w:r>
      <w:r w:rsidRPr="788D3DD8" w:rsidR="000936E5">
        <w:rPr>
          <w:rFonts w:asciiTheme="majorHAnsi" w:hAnsiTheme="majorHAnsi"/>
        </w:rPr>
        <w:t xml:space="preserve"> surveys (</w:t>
      </w:r>
      <w:r w:rsidRPr="788D3DD8" w:rsidR="00B62D71">
        <w:rPr>
          <w:rFonts w:asciiTheme="majorHAnsi" w:hAnsiTheme="majorHAnsi"/>
        </w:rPr>
        <w:t>Public Health Law Fellowship Welcome Survey and</w:t>
      </w:r>
      <w:r w:rsidRPr="788D3DD8" w:rsidR="00072AC4">
        <w:rPr>
          <w:rFonts w:asciiTheme="majorHAnsi" w:hAnsiTheme="majorHAnsi"/>
        </w:rPr>
        <w:t xml:space="preserve"> </w:t>
      </w:r>
      <w:r w:rsidRPr="788D3DD8" w:rsidR="00B62D71">
        <w:rPr>
          <w:rFonts w:asciiTheme="majorHAnsi" w:hAnsiTheme="majorHAnsi"/>
        </w:rPr>
        <w:t>Public Health Law Fellowship End-of-Program Survey) and 1 focus group</w:t>
      </w:r>
      <w:r w:rsidRPr="788D3DD8" w:rsidR="00DE668E">
        <w:rPr>
          <w:rFonts w:asciiTheme="majorHAnsi" w:hAnsiTheme="majorHAnsi"/>
        </w:rPr>
        <w:t xml:space="preserve">. </w:t>
      </w:r>
      <w:r w:rsidRPr="788D3DD8" w:rsidR="6FF6DD96">
        <w:rPr>
          <w:rFonts w:asciiTheme="majorHAnsi" w:hAnsiTheme="majorHAnsi"/>
        </w:rPr>
        <w:t>The fellowship has 3 cohorts per year, consisting of approximately 25 fellow</w:t>
      </w:r>
      <w:r w:rsidRPr="788D3DD8" w:rsidR="0BB1805A">
        <w:rPr>
          <w:rFonts w:asciiTheme="majorHAnsi" w:hAnsiTheme="majorHAnsi"/>
        </w:rPr>
        <w:t>s</w:t>
      </w:r>
      <w:r w:rsidRPr="788D3DD8" w:rsidR="6FF6DD96">
        <w:rPr>
          <w:rFonts w:asciiTheme="majorHAnsi" w:hAnsiTheme="majorHAnsi"/>
        </w:rPr>
        <w:t xml:space="preserve"> in each cohort up to 70 individuals per year. The entire cohort of approximately 25</w:t>
      </w:r>
      <w:r w:rsidRPr="788D3DD8" w:rsidR="77C66AFE">
        <w:rPr>
          <w:rFonts w:asciiTheme="majorHAnsi" w:hAnsiTheme="majorHAnsi"/>
        </w:rPr>
        <w:t xml:space="preserve"> </w:t>
      </w:r>
      <w:r w:rsidRPr="788D3DD8" w:rsidR="311CEF50">
        <w:rPr>
          <w:rFonts w:asciiTheme="majorHAnsi" w:hAnsiTheme="majorHAnsi"/>
        </w:rPr>
        <w:t>fellows</w:t>
      </w:r>
      <w:r w:rsidRPr="788D3DD8" w:rsidR="77C66AFE">
        <w:rPr>
          <w:rFonts w:asciiTheme="majorHAnsi" w:hAnsiTheme="majorHAnsi"/>
        </w:rPr>
        <w:t xml:space="preserve"> will be invited to participate each time surveys are deployed, for a </w:t>
      </w:r>
      <w:r w:rsidRPr="788D3DD8" w:rsidR="493F6856">
        <w:rPr>
          <w:rFonts w:asciiTheme="majorHAnsi" w:hAnsiTheme="majorHAnsi"/>
        </w:rPr>
        <w:t>maximum</w:t>
      </w:r>
      <w:r w:rsidRPr="788D3DD8" w:rsidR="77C66AFE">
        <w:rPr>
          <w:rFonts w:asciiTheme="majorHAnsi" w:hAnsiTheme="majorHAnsi"/>
        </w:rPr>
        <w:t xml:space="preserve"> of 70 respondents per year. </w:t>
      </w:r>
      <w:r w:rsidRPr="788D3DD8" w:rsidR="52EB1433">
        <w:rPr>
          <w:rFonts w:asciiTheme="majorHAnsi" w:hAnsiTheme="majorHAnsi"/>
        </w:rPr>
        <w:t xml:space="preserve">In each of the 3 cohorts, all fellows will be invited to participate in the focus group. The focus group will be scheduled for the date and time for which the largest number of fellows is available. If more than 10 fellows volunteer for that day and time, 10 participants will be selected at random, not to exceed 30 focus group participants per year.   </w:t>
      </w:r>
    </w:p>
    <w:p w:rsidR="00AB40F8" w:rsidP="788D3DD8" w14:paraId="4702D191" w14:textId="2B847238">
      <w:pPr>
        <w:pStyle w:val="ListParagraph"/>
        <w:spacing w:after="0"/>
        <w:rPr>
          <w:rFonts w:asciiTheme="majorHAnsi" w:hAnsiTheme="majorHAnsi"/>
        </w:rPr>
      </w:pPr>
    </w:p>
    <w:p w:rsidR="00AB40F8" w:rsidP="788D3DD8" w14:paraId="59ECDBE4" w14:textId="016847EB">
      <w:pPr>
        <w:pStyle w:val="ListParagraph"/>
        <w:spacing w:after="0"/>
        <w:rPr>
          <w:rFonts w:asciiTheme="majorHAnsi" w:hAnsiTheme="majorHAnsi"/>
          <w:b/>
          <w:bCs/>
        </w:rPr>
      </w:pPr>
      <w:r w:rsidRPr="788D3DD8">
        <w:rPr>
          <w:rFonts w:asciiTheme="majorHAnsi" w:hAnsiTheme="majorHAnsi"/>
          <w:b/>
          <w:bCs/>
        </w:rPr>
        <w:t>Public Health Law Fellowship Alumni</w:t>
      </w:r>
      <w:r w:rsidRPr="788D3DD8">
        <w:rPr>
          <w:rFonts w:asciiTheme="majorHAnsi" w:hAnsiTheme="majorHAnsi"/>
        </w:rPr>
        <w:t xml:space="preserve">: </w:t>
      </w:r>
      <w:r w:rsidRPr="788D3DD8" w:rsidR="727ECEDC">
        <w:rPr>
          <w:rFonts w:asciiTheme="majorHAnsi" w:hAnsiTheme="majorHAnsi"/>
        </w:rPr>
        <w:t>I</w:t>
      </w:r>
      <w:r w:rsidRPr="788D3DD8" w:rsidR="00942C6A">
        <w:rPr>
          <w:rFonts w:asciiTheme="majorHAnsi" w:hAnsiTheme="majorHAnsi"/>
        </w:rPr>
        <w:t>ndividuals who have completed the PHL Fellowship will be in</w:t>
      </w:r>
      <w:r w:rsidRPr="788D3DD8" w:rsidR="00D35B61">
        <w:rPr>
          <w:rFonts w:asciiTheme="majorHAnsi" w:hAnsiTheme="majorHAnsi"/>
        </w:rPr>
        <w:t xml:space="preserve">vited to participate in the alumni survey. </w:t>
      </w:r>
      <w:r w:rsidRPr="788D3DD8" w:rsidR="00E035A3">
        <w:rPr>
          <w:rFonts w:asciiTheme="majorHAnsi" w:hAnsiTheme="majorHAnsi"/>
        </w:rPr>
        <w:t>T</w:t>
      </w:r>
      <w:r w:rsidRPr="788D3DD8">
        <w:rPr>
          <w:rFonts w:asciiTheme="majorHAnsi" w:hAnsiTheme="majorHAnsi"/>
        </w:rPr>
        <w:t xml:space="preserve">he </w:t>
      </w:r>
      <w:r w:rsidRPr="788D3DD8" w:rsidR="00D35B61">
        <w:rPr>
          <w:rFonts w:asciiTheme="majorHAnsi" w:hAnsiTheme="majorHAnsi"/>
        </w:rPr>
        <w:t>survey</w:t>
      </w:r>
      <w:r w:rsidRPr="788D3DD8">
        <w:rPr>
          <w:rFonts w:asciiTheme="majorHAnsi" w:hAnsiTheme="majorHAnsi"/>
        </w:rPr>
        <w:t xml:space="preserve"> will be</w:t>
      </w:r>
      <w:r w:rsidRPr="788D3DD8" w:rsidR="71B60101">
        <w:rPr>
          <w:rFonts w:asciiTheme="majorHAnsi" w:hAnsiTheme="majorHAnsi"/>
        </w:rPr>
        <w:t xml:space="preserve"> sent to all fellows 6 months after graduating their current degree program or 6 months after completing the fellowship, whichever is later.</w:t>
      </w:r>
      <w:r w:rsidRPr="788D3DD8" w:rsidR="0093236D">
        <w:rPr>
          <w:rFonts w:asciiTheme="majorHAnsi" w:hAnsiTheme="majorHAnsi"/>
        </w:rPr>
        <w:t xml:space="preserve"> T</w:t>
      </w:r>
      <w:r w:rsidRPr="788D3DD8">
        <w:rPr>
          <w:rFonts w:asciiTheme="majorHAnsi" w:hAnsiTheme="majorHAnsi"/>
        </w:rPr>
        <w:t xml:space="preserve">he maximum number of potential respondents during a given year will not exceed </w:t>
      </w:r>
      <w:r w:rsidRPr="788D3DD8" w:rsidR="000A6F20">
        <w:rPr>
          <w:rFonts w:asciiTheme="majorHAnsi" w:hAnsiTheme="majorHAnsi"/>
        </w:rPr>
        <w:t>7</w:t>
      </w:r>
      <w:r w:rsidRPr="788D3DD8">
        <w:rPr>
          <w:rFonts w:asciiTheme="majorHAnsi" w:hAnsiTheme="majorHAnsi"/>
        </w:rPr>
        <w:t>0 respondents.</w:t>
      </w:r>
    </w:p>
    <w:p w:rsidR="00AB40F8" w:rsidP="788D3DD8" w14:paraId="52EFDF00" w14:textId="77777777">
      <w:pPr>
        <w:pStyle w:val="ListParagraph"/>
        <w:spacing w:after="0"/>
        <w:rPr>
          <w:rFonts w:asciiTheme="majorHAnsi" w:hAnsiTheme="majorHAnsi"/>
          <w:b/>
          <w:bCs/>
        </w:rPr>
      </w:pPr>
    </w:p>
    <w:p w:rsidR="003B358D" w:rsidP="788D3DD8" w14:paraId="02BE395B" w14:textId="4C9776E2">
      <w:pPr>
        <w:pStyle w:val="ListParagraph"/>
        <w:spacing w:after="0"/>
        <w:rPr>
          <w:rFonts w:asciiTheme="majorHAnsi" w:hAnsiTheme="majorHAnsi"/>
          <w:b/>
          <w:bCs/>
        </w:rPr>
      </w:pPr>
      <w:r w:rsidRPr="788D3DD8">
        <w:rPr>
          <w:rFonts w:asciiTheme="majorHAnsi" w:hAnsiTheme="majorHAnsi"/>
          <w:b/>
          <w:bCs/>
        </w:rPr>
        <w:t xml:space="preserve">Public Health Law Fellowship </w:t>
      </w:r>
      <w:r w:rsidRPr="788D3DD8" w:rsidR="00EC6430">
        <w:rPr>
          <w:rFonts w:asciiTheme="majorHAnsi" w:hAnsiTheme="majorHAnsi"/>
          <w:b/>
          <w:bCs/>
        </w:rPr>
        <w:t>H</w:t>
      </w:r>
      <w:r w:rsidRPr="788D3DD8">
        <w:rPr>
          <w:rFonts w:asciiTheme="majorHAnsi" w:hAnsiTheme="majorHAnsi"/>
          <w:b/>
          <w:bCs/>
        </w:rPr>
        <w:t>ost Site</w:t>
      </w:r>
      <w:r w:rsidRPr="788D3DD8" w:rsidR="00F51CFB">
        <w:rPr>
          <w:rFonts w:asciiTheme="majorHAnsi" w:hAnsiTheme="majorHAnsi"/>
          <w:b/>
          <w:bCs/>
        </w:rPr>
        <w:t xml:space="preserve"> Applicants</w:t>
      </w:r>
      <w:r w:rsidRPr="788D3DD8">
        <w:rPr>
          <w:rFonts w:asciiTheme="majorHAnsi" w:hAnsiTheme="majorHAnsi"/>
          <w:b/>
          <w:bCs/>
        </w:rPr>
        <w:t>:</w:t>
      </w:r>
      <w:r w:rsidRPr="788D3DD8" w:rsidR="009F26A5">
        <w:rPr>
          <w:rFonts w:asciiTheme="majorHAnsi" w:hAnsiTheme="majorHAnsi"/>
          <w:b/>
          <w:bCs/>
        </w:rPr>
        <w:t xml:space="preserve"> </w:t>
      </w:r>
      <w:r w:rsidRPr="788D3DD8" w:rsidR="009F26A5">
        <w:rPr>
          <w:rFonts w:asciiTheme="majorHAnsi" w:hAnsiTheme="majorHAnsi"/>
        </w:rPr>
        <w:t xml:space="preserve">Each year, the PHL Fellowship program </w:t>
      </w:r>
      <w:r w:rsidRPr="788D3DD8" w:rsidR="00D77576">
        <w:rPr>
          <w:rFonts w:asciiTheme="majorHAnsi" w:hAnsiTheme="majorHAnsi"/>
        </w:rPr>
        <w:t>expects to</w:t>
      </w:r>
      <w:r w:rsidRPr="788D3DD8" w:rsidR="009F26A5">
        <w:rPr>
          <w:rFonts w:asciiTheme="majorHAnsi" w:hAnsiTheme="majorHAnsi"/>
        </w:rPr>
        <w:t xml:space="preserve"> receive </w:t>
      </w:r>
      <w:r w:rsidRPr="788D3DD8" w:rsidR="00512FDE">
        <w:rPr>
          <w:rFonts w:asciiTheme="majorHAnsi" w:hAnsiTheme="majorHAnsi"/>
        </w:rPr>
        <w:t>50</w:t>
      </w:r>
      <w:r w:rsidRPr="788D3DD8" w:rsidR="009F26A5">
        <w:rPr>
          <w:rFonts w:asciiTheme="majorHAnsi" w:hAnsiTheme="majorHAnsi"/>
        </w:rPr>
        <w:t xml:space="preserve"> applications </w:t>
      </w:r>
      <w:r w:rsidRPr="788D3DD8" w:rsidR="00512FDE">
        <w:rPr>
          <w:rFonts w:asciiTheme="majorHAnsi" w:hAnsiTheme="majorHAnsi"/>
        </w:rPr>
        <w:t>from prospective host sites</w:t>
      </w:r>
      <w:r w:rsidRPr="788D3DD8" w:rsidR="009F26A5">
        <w:rPr>
          <w:rFonts w:asciiTheme="majorHAnsi" w:hAnsiTheme="majorHAnsi"/>
        </w:rPr>
        <w:t xml:space="preserve">. The application will be available electronically </w:t>
      </w:r>
      <w:r w:rsidRPr="788D3DD8" w:rsidR="74160A37">
        <w:rPr>
          <w:rFonts w:asciiTheme="majorHAnsi" w:hAnsiTheme="majorHAnsi"/>
        </w:rPr>
        <w:t xml:space="preserve">only </w:t>
      </w:r>
      <w:r w:rsidRPr="788D3DD8" w:rsidR="009F26A5">
        <w:rPr>
          <w:rFonts w:asciiTheme="majorHAnsi" w:hAnsiTheme="majorHAnsi"/>
        </w:rPr>
        <w:t>and the link will be posted on the PHL Fellowship’s webpage.</w:t>
      </w:r>
    </w:p>
    <w:p w:rsidR="003B358D" w:rsidP="788D3DD8" w14:paraId="7B78F1D8" w14:textId="77777777">
      <w:pPr>
        <w:pStyle w:val="ListParagraph"/>
        <w:spacing w:after="0"/>
        <w:rPr>
          <w:rFonts w:asciiTheme="majorHAnsi" w:hAnsiTheme="majorHAnsi"/>
          <w:b/>
          <w:bCs/>
        </w:rPr>
      </w:pPr>
    </w:p>
    <w:p w:rsidR="00877B89" w:rsidRPr="00BF46CC" w:rsidP="788D3DD8" w14:paraId="42C1278C" w14:textId="7A27CEB6">
      <w:pPr>
        <w:pStyle w:val="ListParagraph"/>
        <w:spacing w:after="0"/>
        <w:rPr>
          <w:rFonts w:asciiTheme="majorHAnsi" w:hAnsiTheme="majorHAnsi"/>
        </w:rPr>
      </w:pPr>
      <w:r w:rsidRPr="788D3DD8">
        <w:rPr>
          <w:rFonts w:asciiTheme="majorHAnsi" w:hAnsiTheme="majorHAnsi"/>
          <w:b/>
          <w:bCs/>
        </w:rPr>
        <w:t>P</w:t>
      </w:r>
      <w:r w:rsidRPr="788D3DD8" w:rsidR="004D40A1">
        <w:rPr>
          <w:rFonts w:asciiTheme="majorHAnsi" w:hAnsiTheme="majorHAnsi"/>
          <w:b/>
          <w:bCs/>
        </w:rPr>
        <w:t xml:space="preserve">ublic </w:t>
      </w:r>
      <w:r w:rsidRPr="788D3DD8">
        <w:rPr>
          <w:rFonts w:asciiTheme="majorHAnsi" w:hAnsiTheme="majorHAnsi"/>
          <w:b/>
          <w:bCs/>
        </w:rPr>
        <w:t>H</w:t>
      </w:r>
      <w:r w:rsidRPr="788D3DD8" w:rsidR="004D40A1">
        <w:rPr>
          <w:rFonts w:asciiTheme="majorHAnsi" w:hAnsiTheme="majorHAnsi"/>
          <w:b/>
          <w:bCs/>
        </w:rPr>
        <w:t xml:space="preserve">ealth </w:t>
      </w:r>
      <w:r w:rsidRPr="788D3DD8" w:rsidR="00F118BA">
        <w:rPr>
          <w:rFonts w:asciiTheme="majorHAnsi" w:hAnsiTheme="majorHAnsi"/>
          <w:b/>
          <w:bCs/>
        </w:rPr>
        <w:t>L</w:t>
      </w:r>
      <w:r w:rsidRPr="788D3DD8" w:rsidR="004D40A1">
        <w:rPr>
          <w:rFonts w:asciiTheme="majorHAnsi" w:hAnsiTheme="majorHAnsi"/>
          <w:b/>
          <w:bCs/>
        </w:rPr>
        <w:t>aw</w:t>
      </w:r>
      <w:r w:rsidRPr="788D3DD8" w:rsidR="00F118BA">
        <w:rPr>
          <w:rFonts w:asciiTheme="majorHAnsi" w:hAnsiTheme="majorHAnsi"/>
          <w:b/>
          <w:bCs/>
        </w:rPr>
        <w:t xml:space="preserve"> Fellowship</w:t>
      </w:r>
      <w:r w:rsidRPr="788D3DD8">
        <w:rPr>
          <w:rFonts w:asciiTheme="majorHAnsi" w:hAnsiTheme="majorHAnsi"/>
          <w:b/>
          <w:bCs/>
        </w:rPr>
        <w:t xml:space="preserve"> Host Site Supervisors:</w:t>
      </w:r>
      <w:r w:rsidRPr="788D3DD8">
        <w:rPr>
          <w:rFonts w:asciiTheme="majorHAnsi" w:hAnsiTheme="majorHAnsi"/>
        </w:rPr>
        <w:t xml:space="preserve"> </w:t>
      </w:r>
      <w:r w:rsidRPr="788D3DD8" w:rsidR="7AA48BFF">
        <w:rPr>
          <w:rFonts w:asciiTheme="majorHAnsi" w:hAnsiTheme="majorHAnsi"/>
        </w:rPr>
        <w:t>I</w:t>
      </w:r>
      <w:r w:rsidRPr="788D3DD8">
        <w:rPr>
          <w:rFonts w:asciiTheme="majorHAnsi" w:hAnsiTheme="majorHAnsi"/>
        </w:rPr>
        <w:t xml:space="preserve">ndividuals who serve as host site supervisors of </w:t>
      </w:r>
      <w:r w:rsidRPr="788D3DD8" w:rsidR="00817DE1">
        <w:rPr>
          <w:rFonts w:asciiTheme="majorHAnsi" w:hAnsiTheme="majorHAnsi"/>
        </w:rPr>
        <w:t>fellow</w:t>
      </w:r>
      <w:r w:rsidRPr="788D3DD8">
        <w:rPr>
          <w:rFonts w:asciiTheme="majorHAnsi" w:hAnsiTheme="majorHAnsi"/>
        </w:rPr>
        <w:t xml:space="preserve">s currently participating in </w:t>
      </w:r>
      <w:r w:rsidRPr="788D3DD8" w:rsidR="00F118BA">
        <w:rPr>
          <w:rFonts w:asciiTheme="majorHAnsi" w:hAnsiTheme="majorHAnsi"/>
        </w:rPr>
        <w:t xml:space="preserve">the </w:t>
      </w:r>
      <w:r w:rsidRPr="788D3DD8">
        <w:rPr>
          <w:rFonts w:asciiTheme="majorHAnsi" w:hAnsiTheme="majorHAnsi"/>
        </w:rPr>
        <w:t>PH</w:t>
      </w:r>
      <w:r w:rsidRPr="788D3DD8" w:rsidR="00F118BA">
        <w:rPr>
          <w:rFonts w:asciiTheme="majorHAnsi" w:hAnsiTheme="majorHAnsi"/>
        </w:rPr>
        <w:t>L Fellowship</w:t>
      </w:r>
      <w:r w:rsidRPr="788D3DD8">
        <w:rPr>
          <w:rFonts w:asciiTheme="majorHAnsi" w:hAnsiTheme="majorHAnsi"/>
        </w:rPr>
        <w:t xml:space="preserve"> will be invited to participate. Respondents will be employees of state, tribal, local, </w:t>
      </w:r>
      <w:r w:rsidRPr="788D3DD8" w:rsidR="7AD2B577">
        <w:rPr>
          <w:rFonts w:asciiTheme="majorHAnsi" w:hAnsiTheme="majorHAnsi"/>
        </w:rPr>
        <w:t xml:space="preserve">or </w:t>
      </w:r>
      <w:r w:rsidRPr="788D3DD8">
        <w:rPr>
          <w:rFonts w:asciiTheme="majorHAnsi" w:hAnsiTheme="majorHAnsi"/>
        </w:rPr>
        <w:t xml:space="preserve">territorial government agencies or non-governmental organizations. Official titles will vary; examples of respondent titles include (but are not limited to): </w:t>
      </w:r>
      <w:r w:rsidRPr="788D3DD8" w:rsidR="209314DF">
        <w:rPr>
          <w:rFonts w:asciiTheme="majorHAnsi" w:hAnsiTheme="majorHAnsi"/>
        </w:rPr>
        <w:t>health department general counsel, policy director, and public health analyst</w:t>
      </w:r>
      <w:r w:rsidRPr="788D3DD8">
        <w:rPr>
          <w:rFonts w:asciiTheme="majorHAnsi" w:hAnsiTheme="majorHAnsi"/>
        </w:rPr>
        <w:t xml:space="preserve">. </w:t>
      </w:r>
      <w:r w:rsidRPr="788D3DD8" w:rsidR="2740BDE3">
        <w:rPr>
          <w:rFonts w:asciiTheme="majorHAnsi" w:hAnsiTheme="majorHAnsi"/>
        </w:rPr>
        <w:t xml:space="preserve">Surveys will be deployed to align with the 3 cohorts per year, and all host sites will be invited to participate each time surveys are </w:t>
      </w:r>
      <w:r w:rsidRPr="788D3DD8" w:rsidR="0B30D296">
        <w:rPr>
          <w:rFonts w:asciiTheme="majorHAnsi" w:hAnsiTheme="majorHAnsi"/>
        </w:rPr>
        <w:t>deployed</w:t>
      </w:r>
      <w:r w:rsidRPr="788D3DD8" w:rsidR="2740BDE3">
        <w:rPr>
          <w:rFonts w:asciiTheme="majorHAnsi" w:hAnsiTheme="majorHAnsi"/>
        </w:rPr>
        <w:t>, not to exceed</w:t>
      </w:r>
      <w:r w:rsidRPr="788D3DD8">
        <w:rPr>
          <w:rFonts w:asciiTheme="majorHAnsi" w:hAnsiTheme="majorHAnsi"/>
        </w:rPr>
        <w:t xml:space="preserve"> 40 respondents </w:t>
      </w:r>
      <w:r w:rsidRPr="788D3DD8" w:rsidR="58808F73">
        <w:rPr>
          <w:rFonts w:asciiTheme="majorHAnsi" w:hAnsiTheme="majorHAnsi"/>
        </w:rPr>
        <w:t>per year</w:t>
      </w:r>
      <w:r w:rsidRPr="788D3DD8" w:rsidR="008E7FC7">
        <w:rPr>
          <w:rFonts w:asciiTheme="majorHAnsi" w:hAnsiTheme="majorHAnsi"/>
        </w:rPr>
        <w:t>.</w:t>
      </w:r>
      <w:r w:rsidRPr="788D3DD8">
        <w:rPr>
          <w:rFonts w:asciiTheme="majorHAnsi" w:hAnsiTheme="majorHAnsi"/>
        </w:rPr>
        <w:t xml:space="preserve"> </w:t>
      </w:r>
      <w:r w:rsidRPr="788D3DD8" w:rsidR="60DBC9A3">
        <w:rPr>
          <w:rFonts w:asciiTheme="majorHAnsi" w:hAnsiTheme="majorHAnsi"/>
        </w:rPr>
        <w:t xml:space="preserve">All host sites will be invited to be interviewed at the close of each cohort, not to exceed 40 respondents per year. </w:t>
      </w:r>
    </w:p>
    <w:p w:rsidR="00877B89" w:rsidP="788D3DD8" w14:paraId="0C448E84" w14:textId="77777777">
      <w:pPr>
        <w:pStyle w:val="ListParagraph"/>
        <w:spacing w:after="0"/>
        <w:rPr>
          <w:rFonts w:asciiTheme="majorHAnsi" w:hAnsiTheme="majorHAnsi"/>
        </w:rPr>
      </w:pPr>
    </w:p>
    <w:p w:rsidR="00D639D2" w:rsidRPr="00877B89" w:rsidP="788D3DD8" w14:paraId="7A0A5934" w14:textId="47279F4B">
      <w:pPr>
        <w:spacing w:after="0"/>
        <w:rPr>
          <w:rFonts w:asciiTheme="majorHAnsi" w:hAnsiTheme="majorHAnsi"/>
        </w:rPr>
      </w:pPr>
      <w:r w:rsidRPr="788D3DD8">
        <w:rPr>
          <w:rFonts w:asciiTheme="majorHAnsi" w:hAnsiTheme="majorHAnsi"/>
        </w:rPr>
        <w:t xml:space="preserve">The data collection </w:t>
      </w:r>
      <w:r w:rsidRPr="788D3DD8" w:rsidR="3F0A3975">
        <w:rPr>
          <w:rFonts w:asciiTheme="majorHAnsi" w:hAnsiTheme="majorHAnsi"/>
        </w:rPr>
        <w:t>efforts for fellows</w:t>
      </w:r>
      <w:r w:rsidRPr="788D3DD8" w:rsidR="007941CE">
        <w:rPr>
          <w:rFonts w:asciiTheme="majorHAnsi" w:hAnsiTheme="majorHAnsi"/>
        </w:rPr>
        <w:t>hip participants</w:t>
      </w:r>
      <w:r w:rsidRPr="788D3DD8" w:rsidR="3F0A3975">
        <w:rPr>
          <w:rFonts w:asciiTheme="majorHAnsi" w:hAnsiTheme="majorHAnsi"/>
        </w:rPr>
        <w:t>, fellowship alumni, and host si</w:t>
      </w:r>
      <w:r w:rsidRPr="788D3DD8" w:rsidR="2F4FEDB0">
        <w:rPr>
          <w:rFonts w:asciiTheme="majorHAnsi" w:hAnsiTheme="majorHAnsi"/>
        </w:rPr>
        <w:t>t</w:t>
      </w:r>
      <w:r w:rsidRPr="788D3DD8" w:rsidR="3F0A3975">
        <w:rPr>
          <w:rFonts w:asciiTheme="majorHAnsi" w:hAnsiTheme="majorHAnsi"/>
        </w:rPr>
        <w:t xml:space="preserve">e supervisors comprise </w:t>
      </w:r>
      <w:r w:rsidRPr="788D3DD8" w:rsidR="46C8D0BF">
        <w:rPr>
          <w:rFonts w:asciiTheme="majorHAnsi" w:hAnsiTheme="majorHAnsi"/>
        </w:rPr>
        <w:t>the</w:t>
      </w:r>
      <w:r w:rsidRPr="788D3DD8">
        <w:rPr>
          <w:rFonts w:asciiTheme="majorHAnsi" w:hAnsiTheme="majorHAnsi"/>
        </w:rPr>
        <w:t xml:space="preserve"> </w:t>
      </w:r>
      <w:r w:rsidRPr="788D3DD8" w:rsidR="46C8D0BF">
        <w:rPr>
          <w:rFonts w:asciiTheme="majorHAnsi" w:hAnsiTheme="majorHAnsi"/>
        </w:rPr>
        <w:t xml:space="preserve">entire universe of potential respondents. </w:t>
      </w:r>
      <w:r w:rsidRPr="788D3DD8">
        <w:rPr>
          <w:rFonts w:asciiTheme="majorHAnsi" w:hAnsiTheme="majorHAnsi"/>
        </w:rPr>
        <w:t>As collecting data from the entire population</w:t>
      </w:r>
      <w:r w:rsidRPr="788D3DD8" w:rsidR="214F3226">
        <w:rPr>
          <w:rFonts w:asciiTheme="majorHAnsi" w:hAnsiTheme="majorHAnsi"/>
        </w:rPr>
        <w:t xml:space="preserve"> of these groups</w:t>
      </w:r>
      <w:r w:rsidRPr="788D3DD8">
        <w:rPr>
          <w:rFonts w:asciiTheme="majorHAnsi" w:hAnsiTheme="majorHAnsi"/>
        </w:rPr>
        <w:t xml:space="preserve"> of respondents is feasible, a sampling strategy will not be employed. </w:t>
      </w:r>
      <w:r w:rsidRPr="788D3DD8" w:rsidR="14E73B4D">
        <w:rPr>
          <w:rFonts w:asciiTheme="majorHAnsi" w:hAnsiTheme="majorHAnsi"/>
        </w:rPr>
        <w:t xml:space="preserve">To adhere to best practices for focus groups, </w:t>
      </w:r>
      <w:r w:rsidRPr="788D3DD8" w:rsidR="02607E8A">
        <w:rPr>
          <w:rFonts w:asciiTheme="majorHAnsi" w:hAnsiTheme="majorHAnsi"/>
        </w:rPr>
        <w:t>if</w:t>
      </w:r>
      <w:r w:rsidRPr="788D3DD8" w:rsidR="14E73B4D">
        <w:rPr>
          <w:rFonts w:asciiTheme="majorHAnsi" w:hAnsiTheme="majorHAnsi"/>
        </w:rPr>
        <w:t xml:space="preserve"> more fellows volunteer than is feasible to have in a single focus group, random sampling will be used. The fellow and host applicant group respondents will not be sampled; we have no way of knowing t</w:t>
      </w:r>
      <w:r w:rsidRPr="788D3DD8" w:rsidR="06526D42">
        <w:rPr>
          <w:rFonts w:asciiTheme="majorHAnsi" w:hAnsiTheme="majorHAnsi"/>
        </w:rPr>
        <w:t xml:space="preserve">he quantity of the universe of potential respondents and participation is based on their personal preferences so no sampling methods would be appropriate to use. </w:t>
      </w:r>
    </w:p>
    <w:p w:rsidR="00D639D2" w:rsidP="788D3DD8" w14:paraId="64D7276A" w14:textId="77777777">
      <w:pPr>
        <w:spacing w:after="0"/>
        <w:rPr>
          <w:rFonts w:asciiTheme="majorHAnsi" w:hAnsiTheme="majorHAnsi"/>
        </w:rPr>
      </w:pPr>
    </w:p>
    <w:p w:rsidR="00287E2F" w:rsidRPr="00B23CB6" w:rsidP="788D3DD8" w14:paraId="25B82195" w14:textId="77777777">
      <w:pPr>
        <w:pStyle w:val="Heading4"/>
        <w:ind w:left="360"/>
      </w:pPr>
      <w:bookmarkStart w:id="10" w:name="_Toc145976889"/>
      <w:r>
        <w:t>Procedures for the Collection of Information</w:t>
      </w:r>
      <w:bookmarkEnd w:id="10"/>
    </w:p>
    <w:p w:rsidR="00F47144" w:rsidP="788D3DD8" w14:paraId="294896D8" w14:textId="77777777">
      <w:pPr>
        <w:spacing w:after="0"/>
        <w:rPr>
          <w:rFonts w:asciiTheme="majorHAnsi" w:hAnsiTheme="majorHAnsi"/>
        </w:rPr>
      </w:pPr>
      <w:r w:rsidRPr="788D3DD8">
        <w:rPr>
          <w:rFonts w:asciiTheme="majorHAnsi" w:hAnsiTheme="majorHAnsi"/>
        </w:rPr>
        <w:t xml:space="preserve">Data collection procedures by instrument are described below: </w:t>
      </w:r>
    </w:p>
    <w:p w:rsidR="00F47144" w:rsidP="788D3DD8" w14:paraId="080DCD22" w14:textId="77777777">
      <w:pPr>
        <w:spacing w:after="0"/>
        <w:rPr>
          <w:rFonts w:asciiTheme="majorHAnsi" w:hAnsiTheme="majorHAnsi"/>
        </w:rPr>
      </w:pPr>
    </w:p>
    <w:p w:rsidR="00D43CE1" w:rsidRPr="00693567" w:rsidP="788D3DD8" w14:paraId="4AD9351E" w14:textId="2D9121EA">
      <w:pPr>
        <w:tabs>
          <w:tab w:val="left" w:pos="720"/>
        </w:tabs>
        <w:spacing w:after="0"/>
        <w:ind w:left="720"/>
        <w:rPr>
          <w:rFonts w:asciiTheme="majorHAnsi" w:hAnsiTheme="majorHAnsi"/>
        </w:rPr>
      </w:pPr>
      <w:r w:rsidRPr="788D3DD8">
        <w:rPr>
          <w:rFonts w:asciiTheme="majorHAnsi" w:hAnsiTheme="majorHAnsi"/>
          <w:b/>
          <w:bCs/>
        </w:rPr>
        <w:t>Public Health Law Fellowship Application</w:t>
      </w:r>
      <w:r w:rsidRPr="788D3DD8">
        <w:rPr>
          <w:rFonts w:asciiTheme="majorHAnsi" w:hAnsiTheme="majorHAnsi"/>
          <w:b/>
          <w:bCs/>
        </w:rPr>
        <w:t xml:space="preserve">: </w:t>
      </w:r>
      <w:r w:rsidRPr="788D3DD8" w:rsidR="0071134B">
        <w:rPr>
          <w:rFonts w:asciiTheme="majorHAnsi" w:hAnsiTheme="majorHAnsi"/>
        </w:rPr>
        <w:t xml:space="preserve">Data will be collected through </w:t>
      </w:r>
      <w:r w:rsidRPr="788D3DD8" w:rsidR="004C0680">
        <w:rPr>
          <w:rFonts w:asciiTheme="majorHAnsi" w:hAnsiTheme="majorHAnsi"/>
        </w:rPr>
        <w:t>a</w:t>
      </w:r>
      <w:r w:rsidRPr="788D3DD8" w:rsidR="00C970C4">
        <w:rPr>
          <w:rFonts w:asciiTheme="majorHAnsi" w:hAnsiTheme="majorHAnsi"/>
        </w:rPr>
        <w:t xml:space="preserve">n online </w:t>
      </w:r>
      <w:r w:rsidRPr="788D3DD8" w:rsidR="004C0680">
        <w:rPr>
          <w:rFonts w:asciiTheme="majorHAnsi" w:hAnsiTheme="majorHAnsi"/>
        </w:rPr>
        <w:t>data collection</w:t>
      </w:r>
      <w:r w:rsidRPr="788D3DD8" w:rsidR="0002238A">
        <w:rPr>
          <w:rFonts w:asciiTheme="majorHAnsi" w:hAnsiTheme="majorHAnsi"/>
        </w:rPr>
        <w:t xml:space="preserve"> </w:t>
      </w:r>
      <w:r w:rsidRPr="788D3DD8" w:rsidR="00693567">
        <w:rPr>
          <w:rFonts w:asciiTheme="majorHAnsi" w:hAnsiTheme="majorHAnsi"/>
        </w:rPr>
        <w:t xml:space="preserve">instrument </w:t>
      </w:r>
      <w:r w:rsidRPr="788D3DD8" w:rsidR="00423258">
        <w:rPr>
          <w:rFonts w:asciiTheme="majorHAnsi" w:hAnsiTheme="majorHAnsi"/>
        </w:rPr>
        <w:t xml:space="preserve">(see </w:t>
      </w:r>
      <w:r w:rsidRPr="788D3DD8" w:rsidR="00130E85">
        <w:rPr>
          <w:rFonts w:asciiTheme="majorHAnsi" w:hAnsiTheme="majorHAnsi"/>
        </w:rPr>
        <w:t>attachment</w:t>
      </w:r>
      <w:r w:rsidR="009010B9">
        <w:rPr>
          <w:rFonts w:asciiTheme="majorHAnsi" w:hAnsiTheme="majorHAnsi"/>
        </w:rPr>
        <w:t>s</w:t>
      </w:r>
      <w:r w:rsidRPr="788D3DD8" w:rsidR="00130E85">
        <w:rPr>
          <w:rFonts w:asciiTheme="majorHAnsi" w:hAnsiTheme="majorHAnsi"/>
        </w:rPr>
        <w:t xml:space="preserve"> </w:t>
      </w:r>
      <w:r w:rsidR="009010B9">
        <w:rPr>
          <w:rFonts w:asciiTheme="majorHAnsi" w:hAnsiTheme="majorHAnsi"/>
        </w:rPr>
        <w:t>E-1 and E-2</w:t>
      </w:r>
      <w:r w:rsidRPr="788D3DD8" w:rsidR="00423258">
        <w:rPr>
          <w:rFonts w:asciiTheme="majorHAnsi" w:hAnsiTheme="majorHAnsi"/>
        </w:rPr>
        <w:t>)</w:t>
      </w:r>
      <w:r w:rsidRPr="788D3DD8" w:rsidR="00DC45C2">
        <w:rPr>
          <w:rFonts w:asciiTheme="majorHAnsi" w:hAnsiTheme="majorHAnsi"/>
        </w:rPr>
        <w:t xml:space="preserve">. </w:t>
      </w:r>
      <w:r w:rsidRPr="788D3DD8" w:rsidR="00C86876">
        <w:rPr>
          <w:rFonts w:asciiTheme="majorHAnsi" w:hAnsiTheme="majorHAnsi"/>
        </w:rPr>
        <w:t>The application will be available electronically and the link will be posted on the PHL Fellowship’s webpage. P</w:t>
      </w:r>
      <w:r w:rsidRPr="788D3DD8" w:rsidR="00FE583B">
        <w:rPr>
          <w:rFonts w:asciiTheme="majorHAnsi" w:hAnsiTheme="majorHAnsi"/>
        </w:rPr>
        <w:t>rospective fellows</w:t>
      </w:r>
      <w:r w:rsidRPr="788D3DD8" w:rsidR="00552EA1">
        <w:rPr>
          <w:rFonts w:asciiTheme="majorHAnsi" w:hAnsiTheme="majorHAnsi"/>
        </w:rPr>
        <w:t xml:space="preserve"> will </w:t>
      </w:r>
      <w:r w:rsidRPr="788D3DD8" w:rsidR="0093526D">
        <w:rPr>
          <w:rFonts w:asciiTheme="majorHAnsi" w:hAnsiTheme="majorHAnsi"/>
        </w:rPr>
        <w:t xml:space="preserve">access </w:t>
      </w:r>
      <w:r w:rsidRPr="788D3DD8" w:rsidR="00C86876">
        <w:rPr>
          <w:rFonts w:asciiTheme="majorHAnsi" w:hAnsiTheme="majorHAnsi"/>
        </w:rPr>
        <w:t xml:space="preserve">the link to the application </w:t>
      </w:r>
      <w:r w:rsidRPr="788D3DD8" w:rsidR="0093526D">
        <w:rPr>
          <w:rFonts w:asciiTheme="majorHAnsi" w:hAnsiTheme="majorHAnsi"/>
        </w:rPr>
        <w:t>on their own accord. No email invitation will be sent to</w:t>
      </w:r>
      <w:r w:rsidRPr="788D3DD8" w:rsidR="00F12B9C">
        <w:rPr>
          <w:rFonts w:asciiTheme="majorHAnsi" w:hAnsiTheme="majorHAnsi"/>
        </w:rPr>
        <w:t xml:space="preserve"> potential respondents</w:t>
      </w:r>
      <w:r w:rsidRPr="788D3DD8" w:rsidR="0093526D">
        <w:rPr>
          <w:rFonts w:asciiTheme="majorHAnsi" w:hAnsiTheme="majorHAnsi"/>
        </w:rPr>
        <w:t xml:space="preserve">. </w:t>
      </w:r>
    </w:p>
    <w:p w:rsidR="00D43CE1" w:rsidP="788D3DD8" w14:paraId="2EAD7F48" w14:textId="77777777">
      <w:pPr>
        <w:tabs>
          <w:tab w:val="left" w:pos="720"/>
        </w:tabs>
        <w:spacing w:after="0"/>
        <w:ind w:left="720"/>
        <w:rPr>
          <w:rFonts w:asciiTheme="majorHAnsi" w:hAnsiTheme="majorHAnsi"/>
          <w:b/>
          <w:bCs/>
        </w:rPr>
      </w:pPr>
    </w:p>
    <w:p w:rsidR="00EC05BD" w:rsidRPr="006369BE" w:rsidP="788D3DD8" w14:paraId="61E7F867" w14:textId="33CECFA5">
      <w:pPr>
        <w:tabs>
          <w:tab w:val="left" w:pos="720"/>
        </w:tabs>
        <w:spacing w:after="0"/>
        <w:ind w:left="720"/>
        <w:rPr>
          <w:rFonts w:asciiTheme="majorHAnsi" w:hAnsiTheme="majorHAnsi"/>
        </w:rPr>
      </w:pPr>
      <w:r w:rsidRPr="788D3DD8">
        <w:rPr>
          <w:rFonts w:asciiTheme="majorHAnsi" w:hAnsiTheme="majorHAnsi"/>
          <w:b/>
          <w:bCs/>
        </w:rPr>
        <w:t>Public Health Law Fellowship — Welcome Survey</w:t>
      </w:r>
      <w:r w:rsidRPr="788D3DD8" w:rsidR="003B042B">
        <w:rPr>
          <w:rFonts w:asciiTheme="majorHAnsi" w:hAnsiTheme="majorHAnsi"/>
          <w:b/>
          <w:bCs/>
        </w:rPr>
        <w:t>:</w:t>
      </w:r>
      <w:r w:rsidRPr="788D3DD8" w:rsidR="00AC0D87">
        <w:rPr>
          <w:rFonts w:asciiTheme="majorHAnsi" w:hAnsiTheme="majorHAnsi"/>
        </w:rPr>
        <w:t xml:space="preserve"> </w:t>
      </w:r>
      <w:r w:rsidRPr="788D3DD8">
        <w:rPr>
          <w:rFonts w:asciiTheme="majorHAnsi" w:hAnsiTheme="majorHAnsi"/>
        </w:rPr>
        <w:t xml:space="preserve">The </w:t>
      </w:r>
      <w:r w:rsidRPr="788D3DD8" w:rsidR="009A6F75">
        <w:rPr>
          <w:rFonts w:asciiTheme="majorHAnsi" w:hAnsiTheme="majorHAnsi"/>
        </w:rPr>
        <w:t xml:space="preserve">Public Health Law Fellowship — Welcome Survey </w:t>
      </w:r>
      <w:r w:rsidRPr="788D3DD8" w:rsidR="005A5B11">
        <w:rPr>
          <w:rFonts w:asciiTheme="majorHAnsi" w:hAnsiTheme="majorHAnsi"/>
        </w:rPr>
        <w:t>(see attachment</w:t>
      </w:r>
      <w:r w:rsidR="00AF6B4A">
        <w:rPr>
          <w:rFonts w:asciiTheme="majorHAnsi" w:hAnsiTheme="majorHAnsi"/>
        </w:rPr>
        <w:t>s</w:t>
      </w:r>
      <w:r w:rsidRPr="788D3DD8" w:rsidR="005A5B11">
        <w:rPr>
          <w:rFonts w:asciiTheme="majorHAnsi" w:hAnsiTheme="majorHAnsi"/>
        </w:rPr>
        <w:t xml:space="preserve"> </w:t>
      </w:r>
      <w:r w:rsidR="00AF6B4A">
        <w:rPr>
          <w:rFonts w:asciiTheme="majorHAnsi" w:hAnsiTheme="majorHAnsi"/>
        </w:rPr>
        <w:t>F-1 and F-2</w:t>
      </w:r>
      <w:r w:rsidRPr="788D3DD8" w:rsidR="00CE7229">
        <w:rPr>
          <w:rFonts w:asciiTheme="majorHAnsi" w:hAnsiTheme="majorHAnsi"/>
        </w:rPr>
        <w:t xml:space="preserve">) </w:t>
      </w:r>
      <w:r w:rsidRPr="788D3DD8">
        <w:rPr>
          <w:rFonts w:asciiTheme="majorHAnsi" w:hAnsiTheme="majorHAnsi"/>
        </w:rPr>
        <w:t xml:space="preserve">will be administered </w:t>
      </w:r>
      <w:r w:rsidRPr="788D3DD8" w:rsidR="011A6D1F">
        <w:rPr>
          <w:rFonts w:asciiTheme="majorHAnsi" w:hAnsiTheme="majorHAnsi"/>
        </w:rPr>
        <w:t>at the start of each of the three cohorts per year to the entire respondent univers</w:t>
      </w:r>
      <w:r w:rsidRPr="788D3DD8" w:rsidR="7450C4B4">
        <w:rPr>
          <w:rFonts w:asciiTheme="majorHAnsi" w:hAnsiTheme="majorHAnsi"/>
        </w:rPr>
        <w:t>e</w:t>
      </w:r>
      <w:r w:rsidRPr="788D3DD8" w:rsidR="00115677">
        <w:rPr>
          <w:rFonts w:asciiTheme="majorHAnsi" w:hAnsiTheme="majorHAnsi"/>
        </w:rPr>
        <w:t>. Surveys will be administered electronically; a link to the survey will be provided in an email invitation.</w:t>
      </w:r>
      <w:r w:rsidRPr="788D3DD8">
        <w:rPr>
          <w:rFonts w:asciiTheme="majorHAnsi" w:hAnsiTheme="majorHAnsi"/>
        </w:rPr>
        <w:t xml:space="preserve"> For each deployment of the survey, the following steps will be followed: </w:t>
      </w:r>
    </w:p>
    <w:p w:rsidR="00EC05BD" w:rsidP="788D3DD8" w14:paraId="1B316408" w14:textId="2000CB47">
      <w:pPr>
        <w:pStyle w:val="ListParagraph"/>
        <w:numPr>
          <w:ilvl w:val="0"/>
          <w:numId w:val="29"/>
        </w:numPr>
        <w:spacing w:before="120" w:after="120"/>
        <w:rPr>
          <w:rFonts w:asciiTheme="majorHAnsi" w:hAnsiTheme="majorHAnsi"/>
        </w:rPr>
      </w:pPr>
      <w:r w:rsidRPr="788D3DD8">
        <w:rPr>
          <w:rFonts w:asciiTheme="majorHAnsi" w:hAnsiTheme="majorHAnsi"/>
        </w:rPr>
        <w:t>An introductory email notification (</w:t>
      </w:r>
      <w:r w:rsidRPr="788D3DD8" w:rsidR="00AC1CE0">
        <w:rPr>
          <w:rFonts w:asciiTheme="majorHAnsi" w:hAnsiTheme="majorHAnsi"/>
        </w:rPr>
        <w:t xml:space="preserve">see attachment </w:t>
      </w:r>
      <w:r w:rsidR="002E67C0">
        <w:rPr>
          <w:rFonts w:asciiTheme="majorHAnsi" w:hAnsiTheme="majorHAnsi"/>
        </w:rPr>
        <w:t>F-3</w:t>
      </w:r>
      <w:r w:rsidRPr="788D3DD8">
        <w:rPr>
          <w:rFonts w:asciiTheme="majorHAnsi" w:hAnsiTheme="majorHAnsi"/>
        </w:rPr>
        <w:t>) will be sent to all potential respondents informing of the planned data collection, announcing the dates the data collection will remain open, and pro</w:t>
      </w:r>
      <w:r w:rsidRPr="788D3DD8" w:rsidR="7801257B">
        <w:rPr>
          <w:rFonts w:asciiTheme="majorHAnsi" w:hAnsiTheme="majorHAnsi"/>
        </w:rPr>
        <w:t>viding a link to the online instrument</w:t>
      </w:r>
      <w:r w:rsidRPr="788D3DD8">
        <w:rPr>
          <w:rFonts w:asciiTheme="majorHAnsi" w:hAnsiTheme="majorHAnsi"/>
        </w:rPr>
        <w:t xml:space="preserve">. </w:t>
      </w:r>
    </w:p>
    <w:p w:rsidR="00EC05BD" w:rsidRPr="00FB6580" w:rsidP="788D3DD8" w14:paraId="6ED2F1A5" w14:textId="6B3F5531">
      <w:pPr>
        <w:pStyle w:val="ListParagraph"/>
        <w:numPr>
          <w:ilvl w:val="0"/>
          <w:numId w:val="29"/>
        </w:numPr>
        <w:tabs>
          <w:tab w:val="left" w:pos="720"/>
        </w:tabs>
        <w:spacing w:before="120" w:after="0"/>
        <w:rPr>
          <w:rFonts w:asciiTheme="majorHAnsi" w:hAnsiTheme="majorHAnsi"/>
        </w:rPr>
      </w:pPr>
      <w:r w:rsidRPr="788D3DD8">
        <w:rPr>
          <w:rFonts w:asciiTheme="majorHAnsi" w:hAnsiTheme="majorHAnsi"/>
        </w:rPr>
        <w:t>Respondents</w:t>
      </w:r>
      <w:r w:rsidRPr="788D3DD8">
        <w:rPr>
          <w:rFonts w:asciiTheme="majorHAnsi" w:hAnsiTheme="majorHAnsi"/>
        </w:rPr>
        <w:t xml:space="preserve"> will have </w:t>
      </w:r>
      <w:r w:rsidRPr="788D3DD8" w:rsidR="00115677">
        <w:rPr>
          <w:rFonts w:asciiTheme="majorHAnsi" w:hAnsiTheme="majorHAnsi"/>
        </w:rPr>
        <w:t>14</w:t>
      </w:r>
      <w:r w:rsidRPr="788D3DD8">
        <w:rPr>
          <w:rFonts w:asciiTheme="majorHAnsi" w:hAnsiTheme="majorHAnsi"/>
        </w:rPr>
        <w:t xml:space="preserve"> business days to </w:t>
      </w:r>
      <w:r w:rsidRPr="788D3DD8" w:rsidR="49D73E5D">
        <w:rPr>
          <w:rFonts w:asciiTheme="majorHAnsi" w:hAnsiTheme="majorHAnsi"/>
        </w:rPr>
        <w:t>complete</w:t>
      </w:r>
      <w:r w:rsidRPr="788D3DD8">
        <w:rPr>
          <w:rFonts w:asciiTheme="majorHAnsi" w:hAnsiTheme="majorHAnsi"/>
        </w:rPr>
        <w:t xml:space="preserve"> the </w:t>
      </w:r>
      <w:r w:rsidRPr="788D3DD8" w:rsidR="17AED065">
        <w:rPr>
          <w:rFonts w:asciiTheme="majorHAnsi" w:hAnsiTheme="majorHAnsi"/>
        </w:rPr>
        <w:t>instrument</w:t>
      </w:r>
      <w:r w:rsidRPr="788D3DD8">
        <w:rPr>
          <w:rFonts w:asciiTheme="majorHAnsi" w:hAnsiTheme="majorHAnsi"/>
        </w:rPr>
        <w:t xml:space="preserve"> survey. </w:t>
      </w:r>
    </w:p>
    <w:p w:rsidR="6EE7DDD8" w:rsidP="788D3DD8" w14:paraId="3D377184" w14:textId="0BD06A3B">
      <w:pPr>
        <w:pStyle w:val="ListParagraph"/>
        <w:numPr>
          <w:ilvl w:val="0"/>
          <w:numId w:val="29"/>
        </w:numPr>
        <w:spacing w:before="120" w:after="120"/>
        <w:rPr>
          <w:rFonts w:asciiTheme="majorHAnsi" w:hAnsiTheme="majorHAnsi"/>
        </w:rPr>
      </w:pPr>
      <w:r w:rsidRPr="788D3DD8">
        <w:rPr>
          <w:rFonts w:asciiTheme="majorHAnsi" w:hAnsiTheme="majorHAnsi"/>
        </w:rPr>
        <w:t>Two reminder emails which are identical to the initial invitation emai</w:t>
      </w:r>
      <w:r w:rsidRPr="788D3DD8" w:rsidR="1D2C8093">
        <w:rPr>
          <w:rFonts w:asciiTheme="majorHAnsi" w:hAnsiTheme="majorHAnsi"/>
        </w:rPr>
        <w:t xml:space="preserve">l </w:t>
      </w:r>
      <w:r w:rsidRPr="788D3DD8">
        <w:rPr>
          <w:rFonts w:asciiTheme="majorHAnsi" w:hAnsiTheme="majorHAnsi"/>
        </w:rPr>
        <w:t xml:space="preserve">will be sent to non-responders 1 week following survey distribution and 1 day prior to the close of the data collection window. </w:t>
      </w:r>
    </w:p>
    <w:p w:rsidR="00EC05BD" w:rsidRPr="00115677" w:rsidP="788D3DD8" w14:paraId="276E0B25" w14:textId="38B717D4">
      <w:pPr>
        <w:pStyle w:val="ListParagraph"/>
        <w:numPr>
          <w:ilvl w:val="0"/>
          <w:numId w:val="29"/>
        </w:numPr>
        <w:tabs>
          <w:tab w:val="left" w:pos="720"/>
        </w:tabs>
        <w:spacing w:after="0"/>
        <w:rPr>
          <w:rFonts w:asciiTheme="majorHAnsi" w:hAnsiTheme="majorHAnsi"/>
        </w:rPr>
      </w:pPr>
      <w:r w:rsidRPr="788D3DD8">
        <w:rPr>
          <w:rFonts w:asciiTheme="majorHAnsi" w:hAnsiTheme="majorHAnsi"/>
        </w:rPr>
        <w:t xml:space="preserve">The PHL Fellowship evaluation team will close the survey </w:t>
      </w:r>
      <w:r w:rsidRPr="788D3DD8" w:rsidR="5BA32DAD">
        <w:rPr>
          <w:rFonts w:asciiTheme="majorHAnsi" w:hAnsiTheme="majorHAnsi"/>
        </w:rPr>
        <w:t xml:space="preserve">on or prior to the start date of the fellowship, </w:t>
      </w:r>
      <w:r w:rsidRPr="788D3DD8">
        <w:rPr>
          <w:rFonts w:asciiTheme="majorHAnsi" w:hAnsiTheme="majorHAnsi"/>
        </w:rPr>
        <w:t xml:space="preserve">no more than </w:t>
      </w:r>
      <w:r w:rsidRPr="788D3DD8" w:rsidR="00115677">
        <w:rPr>
          <w:rFonts w:asciiTheme="majorHAnsi" w:hAnsiTheme="majorHAnsi"/>
        </w:rPr>
        <w:t>14</w:t>
      </w:r>
      <w:r w:rsidRPr="788D3DD8">
        <w:rPr>
          <w:rFonts w:asciiTheme="majorHAnsi" w:hAnsiTheme="majorHAnsi"/>
        </w:rPr>
        <w:t xml:space="preserve"> business days after initial administration.</w:t>
      </w:r>
    </w:p>
    <w:p w:rsidR="790B8D5F" w:rsidP="788D3DD8" w14:paraId="3427D140" w14:textId="38FAC37C">
      <w:pPr>
        <w:tabs>
          <w:tab w:val="left" w:pos="720"/>
        </w:tabs>
        <w:spacing w:after="0"/>
        <w:contextualSpacing/>
        <w:rPr>
          <w:rFonts w:asciiTheme="majorHAnsi" w:hAnsiTheme="majorHAnsi"/>
        </w:rPr>
      </w:pPr>
    </w:p>
    <w:p w:rsidR="50B1003C" w:rsidP="788D3DD8" w14:paraId="5613D663" w14:textId="59833091">
      <w:pPr>
        <w:tabs>
          <w:tab w:val="left" w:pos="720"/>
        </w:tabs>
        <w:spacing w:after="0"/>
        <w:ind w:left="720"/>
        <w:contextualSpacing/>
        <w:rPr>
          <w:rFonts w:asciiTheme="majorHAnsi" w:hAnsiTheme="majorHAnsi"/>
        </w:rPr>
      </w:pPr>
      <w:r w:rsidRPr="788D3DD8">
        <w:rPr>
          <w:rFonts w:asciiTheme="majorHAnsi" w:hAnsiTheme="majorHAnsi"/>
          <w:b/>
          <w:bCs/>
        </w:rPr>
        <w:t>Public Health Law Fellowship Focus Group:</w:t>
      </w:r>
      <w:r w:rsidRPr="788D3DD8">
        <w:rPr>
          <w:rFonts w:asciiTheme="majorHAnsi" w:hAnsiTheme="majorHAnsi"/>
        </w:rPr>
        <w:t xml:space="preserve"> Volunteers for focus groups </w:t>
      </w:r>
      <w:r w:rsidRPr="788D3DD8" w:rsidR="2CC90B16">
        <w:rPr>
          <w:rFonts w:asciiTheme="majorHAnsi" w:hAnsiTheme="majorHAnsi"/>
        </w:rPr>
        <w:t xml:space="preserve">(see attachment </w:t>
      </w:r>
      <w:r w:rsidR="002E67C0">
        <w:rPr>
          <w:rFonts w:asciiTheme="majorHAnsi" w:hAnsiTheme="majorHAnsi"/>
        </w:rPr>
        <w:t>G-1</w:t>
      </w:r>
      <w:r w:rsidRPr="788D3DD8" w:rsidR="2CC90B16">
        <w:rPr>
          <w:rFonts w:asciiTheme="majorHAnsi" w:hAnsiTheme="majorHAnsi"/>
        </w:rPr>
        <w:t xml:space="preserve">) </w:t>
      </w:r>
      <w:r w:rsidRPr="788D3DD8">
        <w:rPr>
          <w:rFonts w:asciiTheme="majorHAnsi" w:hAnsiTheme="majorHAnsi"/>
        </w:rPr>
        <w:t xml:space="preserve">will be solicited once per cohort, up to 3 cohorts per year. Focus groups will be conducted virtually via MS Teams. An invitation to participate in the focus group will be sent via email at the end of the fellowship. Participation in the focus group is voluntary. For each focus group, the following steps will be followed: </w:t>
      </w:r>
    </w:p>
    <w:p w:rsidR="50B1003C" w:rsidP="788D3DD8" w14:paraId="31D01B15" w14:textId="18EB1959">
      <w:pPr>
        <w:pStyle w:val="ListParagraph"/>
        <w:numPr>
          <w:ilvl w:val="0"/>
          <w:numId w:val="29"/>
        </w:numPr>
        <w:spacing w:before="120" w:after="120"/>
        <w:rPr>
          <w:rFonts w:asciiTheme="majorHAnsi" w:hAnsiTheme="majorHAnsi"/>
        </w:rPr>
      </w:pPr>
      <w:r w:rsidRPr="788D3DD8">
        <w:rPr>
          <w:rFonts w:asciiTheme="majorHAnsi" w:hAnsiTheme="majorHAnsi"/>
        </w:rPr>
        <w:t xml:space="preserve">An email invitation (see attachment </w:t>
      </w:r>
      <w:r w:rsidR="006C4F6E">
        <w:rPr>
          <w:rFonts w:asciiTheme="majorHAnsi" w:hAnsiTheme="majorHAnsi"/>
        </w:rPr>
        <w:t>G-2</w:t>
      </w:r>
      <w:r w:rsidRPr="788D3DD8">
        <w:rPr>
          <w:rFonts w:asciiTheme="majorHAnsi" w:hAnsiTheme="majorHAnsi"/>
        </w:rPr>
        <w:t xml:space="preserve">) to participate in the focus group will be sent to fellowship participants near the completion of their fellowship cohort. The email will </w:t>
      </w:r>
      <w:r w:rsidRPr="788D3DD8">
        <w:rPr>
          <w:rFonts w:asciiTheme="majorHAnsi" w:hAnsiTheme="majorHAnsi"/>
        </w:rPr>
        <w:t xml:space="preserve">direct them to access a doodle poll to select which day(s)/time(s) they are available to participate in the focus group. </w:t>
      </w:r>
    </w:p>
    <w:p w:rsidR="50B1003C" w:rsidP="788D3DD8" w14:paraId="7636E34A" w14:textId="77777777">
      <w:pPr>
        <w:pStyle w:val="ListParagraph"/>
        <w:numPr>
          <w:ilvl w:val="0"/>
          <w:numId w:val="29"/>
        </w:numPr>
        <w:spacing w:before="120" w:after="120"/>
        <w:rPr>
          <w:rFonts w:asciiTheme="majorHAnsi" w:hAnsiTheme="majorHAnsi"/>
        </w:rPr>
      </w:pPr>
      <w:r w:rsidRPr="788D3DD8">
        <w:rPr>
          <w:rFonts w:asciiTheme="majorHAnsi" w:hAnsiTheme="majorHAnsi"/>
        </w:rPr>
        <w:t>If more than 10 individuals volunteer for the most frequently available timeslot, participants will be randomly selected from those available.</w:t>
      </w:r>
    </w:p>
    <w:p w:rsidR="003B042B" w:rsidRPr="003B042B" w:rsidP="788D3DD8" w14:paraId="2F992EF9" w14:textId="39D53584">
      <w:pPr>
        <w:pStyle w:val="ListParagraph"/>
        <w:numPr>
          <w:ilvl w:val="0"/>
          <w:numId w:val="29"/>
        </w:numPr>
        <w:spacing w:before="120" w:after="120"/>
        <w:rPr>
          <w:rFonts w:asciiTheme="majorHAnsi" w:hAnsiTheme="majorHAnsi"/>
        </w:rPr>
      </w:pPr>
      <w:r w:rsidRPr="788D3DD8">
        <w:rPr>
          <w:rFonts w:asciiTheme="majorHAnsi" w:hAnsiTheme="majorHAnsi"/>
        </w:rPr>
        <w:t>Selected participants will receive a Teams meeting invitation to participate in one focus group.</w:t>
      </w:r>
    </w:p>
    <w:p w:rsidR="009F5637" w:rsidRPr="006369BE" w:rsidP="788D3DD8" w14:paraId="0BDD5AA9" w14:textId="1BA38A1F">
      <w:pPr>
        <w:tabs>
          <w:tab w:val="left" w:pos="720"/>
        </w:tabs>
        <w:spacing w:after="0"/>
        <w:ind w:left="720"/>
        <w:rPr>
          <w:rFonts w:asciiTheme="majorHAnsi" w:hAnsiTheme="majorHAnsi"/>
        </w:rPr>
      </w:pPr>
      <w:r w:rsidRPr="788D3DD8">
        <w:rPr>
          <w:rFonts w:asciiTheme="majorHAnsi" w:hAnsiTheme="majorHAnsi"/>
          <w:b/>
          <w:bCs/>
        </w:rPr>
        <w:t>Public Health Law Fellowship — End of Program Survey</w:t>
      </w:r>
      <w:r w:rsidRPr="788D3DD8" w:rsidR="003B042B">
        <w:rPr>
          <w:rFonts w:asciiTheme="majorHAnsi" w:hAnsiTheme="majorHAnsi"/>
          <w:b/>
          <w:bCs/>
        </w:rPr>
        <w:t>:</w:t>
      </w:r>
      <w:r w:rsidRPr="788D3DD8" w:rsidR="00AC0D87">
        <w:rPr>
          <w:rFonts w:asciiTheme="majorHAnsi" w:hAnsiTheme="majorHAnsi"/>
        </w:rPr>
        <w:t xml:space="preserve"> </w:t>
      </w:r>
      <w:r w:rsidRPr="788D3DD8">
        <w:rPr>
          <w:rFonts w:asciiTheme="majorHAnsi" w:hAnsiTheme="majorHAnsi"/>
        </w:rPr>
        <w:t xml:space="preserve">The </w:t>
      </w:r>
      <w:r w:rsidRPr="788D3DD8">
        <w:rPr>
          <w:rFonts w:asciiTheme="majorHAnsi" w:hAnsiTheme="majorHAnsi"/>
        </w:rPr>
        <w:t>Public Health Law Fellowship — End of Program Survey</w:t>
      </w:r>
      <w:r w:rsidRPr="788D3DD8">
        <w:rPr>
          <w:rFonts w:asciiTheme="majorHAnsi" w:hAnsiTheme="majorHAnsi"/>
        </w:rPr>
        <w:t xml:space="preserve"> </w:t>
      </w:r>
      <w:r w:rsidRPr="788D3DD8" w:rsidR="00CE7229">
        <w:rPr>
          <w:rFonts w:asciiTheme="majorHAnsi" w:hAnsiTheme="majorHAnsi"/>
        </w:rPr>
        <w:t>(see attachment</w:t>
      </w:r>
      <w:r w:rsidR="006C4F6E">
        <w:rPr>
          <w:rFonts w:asciiTheme="majorHAnsi" w:hAnsiTheme="majorHAnsi"/>
        </w:rPr>
        <w:t>s H-1 and H-2</w:t>
      </w:r>
      <w:r w:rsidRPr="788D3DD8" w:rsidR="00CE7229">
        <w:rPr>
          <w:rFonts w:asciiTheme="majorHAnsi" w:hAnsiTheme="majorHAnsi"/>
        </w:rPr>
        <w:t xml:space="preserve">) </w:t>
      </w:r>
      <w:r w:rsidRPr="788D3DD8" w:rsidR="00171968">
        <w:rPr>
          <w:rFonts w:asciiTheme="majorHAnsi" w:hAnsiTheme="majorHAnsi"/>
        </w:rPr>
        <w:t xml:space="preserve">will be administered </w:t>
      </w:r>
      <w:r w:rsidRPr="788D3DD8" w:rsidR="33F2ED10">
        <w:rPr>
          <w:rFonts w:asciiTheme="majorHAnsi" w:hAnsiTheme="majorHAnsi"/>
        </w:rPr>
        <w:t>at the conclusion of each of the three cohorts per year to the entire respondent universe</w:t>
      </w:r>
      <w:r w:rsidRPr="788D3DD8" w:rsidR="00171968">
        <w:rPr>
          <w:rFonts w:asciiTheme="majorHAnsi" w:hAnsiTheme="majorHAnsi"/>
        </w:rPr>
        <w:t xml:space="preserve">. Surveys will be administered electronically; a link to the survey web site will be sent via email at the end of the fellowship. </w:t>
      </w:r>
      <w:r w:rsidRPr="788D3DD8">
        <w:rPr>
          <w:rFonts w:asciiTheme="majorHAnsi" w:hAnsiTheme="majorHAnsi"/>
        </w:rPr>
        <w:t xml:space="preserve">For each deployment of the survey, the following steps will be followed: </w:t>
      </w:r>
    </w:p>
    <w:p w:rsidR="009F5637" w:rsidP="788D3DD8" w14:paraId="36B5C94A" w14:textId="6BF68A8C">
      <w:pPr>
        <w:pStyle w:val="ListParagraph"/>
        <w:numPr>
          <w:ilvl w:val="0"/>
          <w:numId w:val="29"/>
        </w:numPr>
        <w:spacing w:before="120" w:after="120"/>
        <w:rPr>
          <w:rFonts w:asciiTheme="majorHAnsi" w:hAnsiTheme="majorHAnsi"/>
        </w:rPr>
      </w:pPr>
      <w:r w:rsidRPr="788D3DD8">
        <w:rPr>
          <w:rFonts w:asciiTheme="majorHAnsi" w:hAnsiTheme="majorHAnsi"/>
        </w:rPr>
        <w:t>An introductory email notification (</w:t>
      </w:r>
      <w:r w:rsidRPr="788D3DD8" w:rsidR="004448DB">
        <w:rPr>
          <w:rFonts w:asciiTheme="majorHAnsi" w:hAnsiTheme="majorHAnsi"/>
        </w:rPr>
        <w:t xml:space="preserve">see attachment </w:t>
      </w:r>
      <w:r w:rsidR="003F77C9">
        <w:rPr>
          <w:rFonts w:asciiTheme="majorHAnsi" w:hAnsiTheme="majorHAnsi"/>
        </w:rPr>
        <w:t>H-3</w:t>
      </w:r>
      <w:r w:rsidRPr="788D3DD8">
        <w:rPr>
          <w:rFonts w:asciiTheme="majorHAnsi" w:hAnsiTheme="majorHAnsi"/>
        </w:rPr>
        <w:t>) will be sent to all potential respondents informing of the planned data collection, announcing the dates the data collection will remain open, and providing a link to the online instrument.</w:t>
      </w:r>
    </w:p>
    <w:p w:rsidR="009F5637" w:rsidRPr="00FB6580" w:rsidP="788D3DD8" w14:paraId="1A35B085" w14:textId="43BEED5F">
      <w:pPr>
        <w:pStyle w:val="ListParagraph"/>
        <w:numPr>
          <w:ilvl w:val="0"/>
          <w:numId w:val="29"/>
        </w:numPr>
        <w:spacing w:before="120" w:after="120"/>
        <w:rPr>
          <w:rFonts w:asciiTheme="majorHAnsi" w:hAnsiTheme="majorHAnsi"/>
        </w:rPr>
      </w:pPr>
      <w:r w:rsidRPr="788D3DD8">
        <w:rPr>
          <w:rFonts w:asciiTheme="majorHAnsi" w:hAnsiTheme="majorHAnsi"/>
        </w:rPr>
        <w:t>Current fellows</w:t>
      </w:r>
      <w:r w:rsidRPr="788D3DD8">
        <w:rPr>
          <w:rFonts w:asciiTheme="majorHAnsi" w:hAnsiTheme="majorHAnsi"/>
        </w:rPr>
        <w:t xml:space="preserve"> will have 20 days to </w:t>
      </w:r>
      <w:r w:rsidRPr="788D3DD8" w:rsidR="74F3E1DD">
        <w:rPr>
          <w:rFonts w:asciiTheme="majorHAnsi" w:hAnsiTheme="majorHAnsi"/>
        </w:rPr>
        <w:t>complete</w:t>
      </w:r>
      <w:r w:rsidRPr="788D3DD8">
        <w:rPr>
          <w:rFonts w:asciiTheme="majorHAnsi" w:hAnsiTheme="majorHAnsi"/>
        </w:rPr>
        <w:t xml:space="preserve"> the web-based </w:t>
      </w:r>
      <w:r w:rsidRPr="788D3DD8" w:rsidR="283F73F0">
        <w:rPr>
          <w:rFonts w:asciiTheme="majorHAnsi" w:hAnsiTheme="majorHAnsi"/>
        </w:rPr>
        <w:t>instruments</w:t>
      </w:r>
      <w:r w:rsidRPr="788D3DD8">
        <w:rPr>
          <w:rFonts w:asciiTheme="majorHAnsi" w:hAnsiTheme="majorHAnsi"/>
        </w:rPr>
        <w:t xml:space="preserve">. </w:t>
      </w:r>
    </w:p>
    <w:p w:rsidR="3AC5733A" w:rsidP="788D3DD8" w14:paraId="70B93DE8" w14:textId="57EFF20F">
      <w:pPr>
        <w:pStyle w:val="ListParagraph"/>
        <w:numPr>
          <w:ilvl w:val="0"/>
          <w:numId w:val="29"/>
        </w:numPr>
        <w:spacing w:before="120" w:after="120"/>
        <w:rPr>
          <w:rFonts w:asciiTheme="majorHAnsi" w:hAnsiTheme="majorHAnsi"/>
        </w:rPr>
      </w:pPr>
      <w:r w:rsidRPr="788D3DD8">
        <w:rPr>
          <w:rFonts w:asciiTheme="majorHAnsi" w:hAnsiTheme="majorHAnsi"/>
        </w:rPr>
        <w:t>Two reminder emails which are identical to the initial invitation email will be sent to non-responders 1 week following survey distribution and 1 day prior to the close of the data collection window.</w:t>
      </w:r>
    </w:p>
    <w:p w:rsidR="00EA0A4C" w:rsidRPr="003B042B" w:rsidP="788D3DD8" w14:paraId="130D3A44" w14:textId="3ED8B862">
      <w:pPr>
        <w:pStyle w:val="ListParagraph"/>
        <w:numPr>
          <w:ilvl w:val="0"/>
          <w:numId w:val="29"/>
        </w:numPr>
        <w:tabs>
          <w:tab w:val="left" w:pos="720"/>
        </w:tabs>
        <w:spacing w:after="0"/>
        <w:rPr>
          <w:rFonts w:asciiTheme="majorHAnsi" w:hAnsiTheme="majorHAnsi"/>
          <w:b/>
          <w:bCs/>
        </w:rPr>
      </w:pPr>
      <w:r w:rsidRPr="788D3DD8">
        <w:rPr>
          <w:rFonts w:asciiTheme="majorHAnsi" w:hAnsiTheme="majorHAnsi"/>
        </w:rPr>
        <w:t xml:space="preserve">The PHL Fellowship evaluation team will close the survey no more than 20 days after initial administration. </w:t>
      </w:r>
    </w:p>
    <w:p w:rsidR="00740E21" w:rsidRPr="00426D32" w:rsidP="788D3DD8" w14:paraId="6C7C5E3B" w14:textId="6C2DFB0B">
      <w:pPr>
        <w:spacing w:before="120" w:after="0"/>
        <w:ind w:left="720"/>
        <w:rPr>
          <w:rFonts w:asciiTheme="majorHAnsi" w:hAnsiTheme="majorHAnsi"/>
        </w:rPr>
      </w:pPr>
      <w:r w:rsidRPr="788D3DD8">
        <w:rPr>
          <w:rFonts w:asciiTheme="majorHAnsi" w:hAnsiTheme="majorHAnsi"/>
          <w:b/>
          <w:bCs/>
        </w:rPr>
        <w:t>Public Health Law Fellowship – Follow-up Survey</w:t>
      </w:r>
      <w:r w:rsidRPr="788D3DD8" w:rsidR="003B042B">
        <w:rPr>
          <w:rFonts w:asciiTheme="majorHAnsi" w:hAnsiTheme="majorHAnsi"/>
          <w:b/>
          <w:bCs/>
        </w:rPr>
        <w:t>:</w:t>
      </w:r>
      <w:r w:rsidRPr="788D3DD8" w:rsidR="00DD2152">
        <w:rPr>
          <w:rFonts w:asciiTheme="majorHAnsi" w:hAnsiTheme="majorHAnsi"/>
          <w:b/>
          <w:bCs/>
        </w:rPr>
        <w:t xml:space="preserve"> </w:t>
      </w:r>
      <w:r w:rsidRPr="788D3DD8" w:rsidR="00D53A4E">
        <w:rPr>
          <w:rFonts w:asciiTheme="majorHAnsi" w:hAnsiTheme="majorHAnsi"/>
        </w:rPr>
        <w:t xml:space="preserve">The </w:t>
      </w:r>
      <w:r w:rsidRPr="788D3DD8">
        <w:rPr>
          <w:rFonts w:asciiTheme="majorHAnsi" w:hAnsiTheme="majorHAnsi"/>
        </w:rPr>
        <w:t>Public Health Law Fellowship – Follow-up Survey</w:t>
      </w:r>
      <w:r w:rsidRPr="788D3DD8" w:rsidR="004448DB">
        <w:rPr>
          <w:rFonts w:asciiTheme="majorHAnsi" w:hAnsiTheme="majorHAnsi"/>
        </w:rPr>
        <w:t xml:space="preserve"> (see attachment</w:t>
      </w:r>
      <w:r w:rsidR="003F77C9">
        <w:rPr>
          <w:rFonts w:asciiTheme="majorHAnsi" w:hAnsiTheme="majorHAnsi"/>
        </w:rPr>
        <w:t>s</w:t>
      </w:r>
      <w:r w:rsidRPr="788D3DD8" w:rsidR="004448DB">
        <w:rPr>
          <w:rFonts w:asciiTheme="majorHAnsi" w:hAnsiTheme="majorHAnsi"/>
        </w:rPr>
        <w:t xml:space="preserve"> </w:t>
      </w:r>
      <w:r w:rsidR="003F77C9">
        <w:rPr>
          <w:rFonts w:asciiTheme="majorHAnsi" w:hAnsiTheme="majorHAnsi"/>
        </w:rPr>
        <w:t>I-1 and I-2</w:t>
      </w:r>
      <w:r w:rsidRPr="788D3DD8" w:rsidR="004448DB">
        <w:rPr>
          <w:rFonts w:asciiTheme="majorHAnsi" w:hAnsiTheme="majorHAnsi"/>
        </w:rPr>
        <w:t>)</w:t>
      </w:r>
      <w:r w:rsidRPr="788D3DD8">
        <w:rPr>
          <w:rFonts w:asciiTheme="majorHAnsi" w:hAnsiTheme="majorHAnsi"/>
        </w:rPr>
        <w:t xml:space="preserve"> </w:t>
      </w:r>
      <w:r w:rsidRPr="788D3DD8" w:rsidR="004C22DA">
        <w:rPr>
          <w:rFonts w:asciiTheme="majorHAnsi" w:hAnsiTheme="majorHAnsi"/>
        </w:rPr>
        <w:t xml:space="preserve">will be administered </w:t>
      </w:r>
      <w:r w:rsidRPr="788D3DD8" w:rsidR="00B1411A">
        <w:rPr>
          <w:rFonts w:asciiTheme="majorHAnsi" w:hAnsiTheme="majorHAnsi"/>
        </w:rPr>
        <w:t xml:space="preserve">once </w:t>
      </w:r>
      <w:r w:rsidRPr="788D3DD8" w:rsidR="739496C7">
        <w:rPr>
          <w:rFonts w:asciiTheme="majorHAnsi" w:hAnsiTheme="majorHAnsi"/>
        </w:rPr>
        <w:t>to each fellow that has completed the program</w:t>
      </w:r>
      <w:r w:rsidRPr="788D3DD8" w:rsidR="52BDA2C9">
        <w:rPr>
          <w:rFonts w:asciiTheme="majorHAnsi" w:hAnsiTheme="majorHAnsi"/>
        </w:rPr>
        <w:t xml:space="preserve"> </w:t>
      </w:r>
      <w:r w:rsidRPr="788D3DD8" w:rsidR="00DD2152">
        <w:rPr>
          <w:rFonts w:asciiTheme="majorHAnsi" w:hAnsiTheme="majorHAnsi"/>
        </w:rPr>
        <w:t>at pre-determined data collection administration points</w:t>
      </w:r>
      <w:r w:rsidRPr="788D3DD8" w:rsidR="23FD825F">
        <w:rPr>
          <w:rFonts w:asciiTheme="majorHAnsi" w:hAnsiTheme="majorHAnsi"/>
        </w:rPr>
        <w:t xml:space="preserve"> to the entire respondent universe</w:t>
      </w:r>
      <w:r w:rsidRPr="788D3DD8" w:rsidR="00DD2152">
        <w:rPr>
          <w:rFonts w:asciiTheme="majorHAnsi" w:hAnsiTheme="majorHAnsi"/>
        </w:rPr>
        <w:t xml:space="preserve">: </w:t>
      </w:r>
      <w:r w:rsidRPr="788D3DD8" w:rsidR="2633B374">
        <w:rPr>
          <w:rFonts w:asciiTheme="majorHAnsi" w:hAnsiTheme="majorHAnsi"/>
        </w:rPr>
        <w:t>6 months after graduating their current degree program or 6 months after completing the fellowship, whichever is later</w:t>
      </w:r>
      <w:r w:rsidRPr="788D3DD8" w:rsidR="00DD2152">
        <w:rPr>
          <w:rFonts w:asciiTheme="majorHAnsi" w:hAnsiTheme="majorHAnsi"/>
        </w:rPr>
        <w:t xml:space="preserve">. </w:t>
      </w:r>
      <w:r w:rsidRPr="788D3DD8" w:rsidR="000F0310">
        <w:rPr>
          <w:rFonts w:asciiTheme="majorHAnsi" w:hAnsiTheme="majorHAnsi"/>
        </w:rPr>
        <w:t xml:space="preserve">Surveys will be administered electronically; a link to the survey web site will be provided in the email invitation. </w:t>
      </w:r>
      <w:r w:rsidRPr="788D3DD8" w:rsidR="00DD2152">
        <w:rPr>
          <w:rFonts w:asciiTheme="majorHAnsi" w:hAnsiTheme="majorHAnsi"/>
        </w:rPr>
        <w:t>Respondents will include PH</w:t>
      </w:r>
      <w:r w:rsidRPr="788D3DD8" w:rsidR="001941E0">
        <w:rPr>
          <w:rFonts w:asciiTheme="majorHAnsi" w:hAnsiTheme="majorHAnsi"/>
        </w:rPr>
        <w:t>L Fellowship</w:t>
      </w:r>
      <w:r w:rsidRPr="788D3DD8" w:rsidR="00DD2152">
        <w:rPr>
          <w:rFonts w:asciiTheme="majorHAnsi" w:hAnsiTheme="majorHAnsi"/>
        </w:rPr>
        <w:t xml:space="preserve"> alumni for whom the PH</w:t>
      </w:r>
      <w:r w:rsidRPr="788D3DD8" w:rsidR="001941E0">
        <w:rPr>
          <w:rFonts w:asciiTheme="majorHAnsi" w:hAnsiTheme="majorHAnsi"/>
        </w:rPr>
        <w:t>L Fellowship</w:t>
      </w:r>
      <w:r w:rsidRPr="788D3DD8" w:rsidR="00DD2152">
        <w:rPr>
          <w:rFonts w:asciiTheme="majorHAnsi" w:hAnsiTheme="majorHAnsi"/>
        </w:rPr>
        <w:t xml:space="preserve"> evaluation team has valid, personal email addresses. For each deployment of the survey, the following steps will be followed: </w:t>
      </w:r>
    </w:p>
    <w:p w:rsidR="00D04596" w:rsidP="788D3DD8" w14:paraId="19FBF1E0" w14:textId="3B04BB46">
      <w:pPr>
        <w:pStyle w:val="ListParagraph"/>
        <w:numPr>
          <w:ilvl w:val="0"/>
          <w:numId w:val="32"/>
        </w:numPr>
        <w:spacing w:after="0"/>
        <w:rPr>
          <w:rFonts w:asciiTheme="majorHAnsi" w:hAnsiTheme="majorHAnsi"/>
        </w:rPr>
      </w:pPr>
      <w:r w:rsidRPr="788D3DD8">
        <w:rPr>
          <w:rFonts w:asciiTheme="majorHAnsi" w:hAnsiTheme="majorHAnsi"/>
        </w:rPr>
        <w:t>An introductory email notification (</w:t>
      </w:r>
      <w:r w:rsidRPr="788D3DD8" w:rsidR="0D8C6F56">
        <w:rPr>
          <w:rFonts w:asciiTheme="majorHAnsi" w:hAnsiTheme="majorHAnsi"/>
        </w:rPr>
        <w:t>see attachment</w:t>
      </w:r>
      <w:r w:rsidRPr="788D3DD8" w:rsidR="00F33705">
        <w:rPr>
          <w:rFonts w:asciiTheme="majorHAnsi" w:hAnsiTheme="majorHAnsi"/>
        </w:rPr>
        <w:t xml:space="preserve"> </w:t>
      </w:r>
      <w:r w:rsidR="007A0475">
        <w:rPr>
          <w:rFonts w:asciiTheme="majorHAnsi" w:hAnsiTheme="majorHAnsi"/>
        </w:rPr>
        <w:t>I-3</w:t>
      </w:r>
      <w:r w:rsidRPr="788D3DD8">
        <w:rPr>
          <w:rFonts w:asciiTheme="majorHAnsi" w:hAnsiTheme="majorHAnsi"/>
        </w:rPr>
        <w:t xml:space="preserve">) will be sent to all potential respondents informing them of the planned data collection, announcing the dates the data collection will remain open, and providing a link to the online instrument. </w:t>
      </w:r>
    </w:p>
    <w:p w:rsidR="00DD2152" w:rsidRPr="00D04596" w:rsidP="788D3DD8" w14:paraId="74A48121" w14:textId="3DD7C70C">
      <w:pPr>
        <w:pStyle w:val="ListParagraph"/>
        <w:numPr>
          <w:ilvl w:val="0"/>
          <w:numId w:val="32"/>
        </w:numPr>
        <w:spacing w:after="0"/>
        <w:rPr>
          <w:rFonts w:asciiTheme="majorHAnsi" w:hAnsiTheme="majorHAnsi"/>
        </w:rPr>
      </w:pPr>
      <w:r w:rsidRPr="788D3DD8">
        <w:rPr>
          <w:rFonts w:asciiTheme="majorHAnsi" w:hAnsiTheme="majorHAnsi"/>
        </w:rPr>
        <w:t xml:space="preserve">Respondents will have a period of 20 days to complete the instrument. </w:t>
      </w:r>
    </w:p>
    <w:p w:rsidR="007248C3" w:rsidP="788D3DD8" w14:paraId="6C34333B" w14:textId="77777777">
      <w:pPr>
        <w:pStyle w:val="ListParagraph"/>
        <w:numPr>
          <w:ilvl w:val="0"/>
          <w:numId w:val="32"/>
        </w:numPr>
        <w:spacing w:after="0"/>
        <w:rPr>
          <w:rFonts w:asciiTheme="majorHAnsi" w:hAnsiTheme="majorHAnsi"/>
        </w:rPr>
      </w:pPr>
      <w:r w:rsidRPr="788D3DD8">
        <w:rPr>
          <w:rFonts w:asciiTheme="majorHAnsi" w:hAnsiTheme="majorHAnsi"/>
        </w:rPr>
        <w:t>Two reminder emails which are identical to the initial invitation email will be sent to non-responders 1 week following survey distribution and 1 day prior to the close of the data collection window.</w:t>
      </w:r>
    </w:p>
    <w:p w:rsidR="00D04596" w:rsidP="788D3DD8" w14:paraId="022C036A" w14:textId="03199EA1">
      <w:pPr>
        <w:pStyle w:val="ListParagraph"/>
        <w:numPr>
          <w:ilvl w:val="0"/>
          <w:numId w:val="32"/>
        </w:numPr>
        <w:spacing w:before="120" w:after="0"/>
        <w:rPr>
          <w:rFonts w:asciiTheme="majorHAnsi" w:hAnsiTheme="majorHAnsi"/>
        </w:rPr>
      </w:pPr>
      <w:r w:rsidRPr="788D3DD8">
        <w:rPr>
          <w:rFonts w:asciiTheme="majorHAnsi" w:hAnsiTheme="majorHAnsi"/>
        </w:rPr>
        <w:t>The PH</w:t>
      </w:r>
      <w:r w:rsidRPr="788D3DD8" w:rsidR="000A10EA">
        <w:rPr>
          <w:rFonts w:asciiTheme="majorHAnsi" w:hAnsiTheme="majorHAnsi"/>
        </w:rPr>
        <w:t>L Fellowship</w:t>
      </w:r>
      <w:r w:rsidRPr="788D3DD8">
        <w:rPr>
          <w:rFonts w:asciiTheme="majorHAnsi" w:hAnsiTheme="majorHAnsi"/>
        </w:rPr>
        <w:t xml:space="preserve"> evaluation team will close the survey no more than 20 business days after initial administration.</w:t>
      </w:r>
    </w:p>
    <w:p w:rsidR="009519AC" w:rsidP="788D3DD8" w14:paraId="7187726A" w14:textId="3F914405">
      <w:pPr>
        <w:spacing w:before="120" w:after="120"/>
        <w:ind w:left="720"/>
        <w:rPr>
          <w:rFonts w:asciiTheme="majorHAnsi" w:hAnsiTheme="majorHAnsi"/>
        </w:rPr>
      </w:pPr>
      <w:r w:rsidRPr="788D3DD8">
        <w:rPr>
          <w:rFonts w:asciiTheme="majorHAnsi" w:hAnsiTheme="majorHAnsi"/>
          <w:b/>
          <w:bCs/>
        </w:rPr>
        <w:t>Public Health Law Fellowship — Host Site Application</w:t>
      </w:r>
      <w:r w:rsidRPr="788D3DD8" w:rsidR="003B042B">
        <w:rPr>
          <w:rFonts w:asciiTheme="majorHAnsi" w:hAnsiTheme="majorHAnsi"/>
          <w:b/>
          <w:bCs/>
        </w:rPr>
        <w:t>:</w:t>
      </w:r>
      <w:r w:rsidRPr="788D3DD8" w:rsidR="00ED1F4E">
        <w:rPr>
          <w:rFonts w:asciiTheme="majorHAnsi" w:hAnsiTheme="majorHAnsi"/>
        </w:rPr>
        <w:t xml:space="preserve"> </w:t>
      </w:r>
      <w:r w:rsidRPr="788D3DD8" w:rsidR="00F12B9C">
        <w:rPr>
          <w:rFonts w:asciiTheme="majorHAnsi" w:hAnsiTheme="majorHAnsi"/>
        </w:rPr>
        <w:t xml:space="preserve">Data will be collected through an online data collection instrument (see </w:t>
      </w:r>
      <w:r w:rsidRPr="788D3DD8" w:rsidR="002F0B28">
        <w:rPr>
          <w:rFonts w:asciiTheme="majorHAnsi" w:hAnsiTheme="majorHAnsi"/>
        </w:rPr>
        <w:t>attachment</w:t>
      </w:r>
      <w:r w:rsidR="007A0475">
        <w:rPr>
          <w:rFonts w:asciiTheme="majorHAnsi" w:hAnsiTheme="majorHAnsi"/>
        </w:rPr>
        <w:t>s</w:t>
      </w:r>
      <w:r w:rsidRPr="788D3DD8" w:rsidR="002F0B28">
        <w:rPr>
          <w:rFonts w:asciiTheme="majorHAnsi" w:hAnsiTheme="majorHAnsi"/>
        </w:rPr>
        <w:t xml:space="preserve"> </w:t>
      </w:r>
      <w:r w:rsidR="007A0475">
        <w:rPr>
          <w:rFonts w:asciiTheme="majorHAnsi" w:hAnsiTheme="majorHAnsi"/>
        </w:rPr>
        <w:t>J-1 and J-2</w:t>
      </w:r>
      <w:r w:rsidRPr="788D3DD8" w:rsidR="00F12B9C">
        <w:rPr>
          <w:rFonts w:asciiTheme="majorHAnsi" w:hAnsiTheme="majorHAnsi"/>
        </w:rPr>
        <w:t xml:space="preserve">). </w:t>
      </w:r>
      <w:r w:rsidRPr="788D3DD8" w:rsidR="00E96F5F">
        <w:rPr>
          <w:rFonts w:asciiTheme="majorHAnsi" w:hAnsiTheme="majorHAnsi"/>
        </w:rPr>
        <w:t xml:space="preserve">The application link will be </w:t>
      </w:r>
      <w:r w:rsidRPr="788D3DD8" w:rsidR="00E96F5F">
        <w:rPr>
          <w:rFonts w:asciiTheme="majorHAnsi" w:hAnsiTheme="majorHAnsi"/>
        </w:rPr>
        <w:t>available on the Fellowship’s webpage</w:t>
      </w:r>
      <w:r w:rsidRPr="788D3DD8" w:rsidR="009C0923">
        <w:rPr>
          <w:rFonts w:asciiTheme="majorHAnsi" w:hAnsiTheme="majorHAnsi"/>
        </w:rPr>
        <w:t>. P</w:t>
      </w:r>
      <w:r w:rsidRPr="788D3DD8" w:rsidR="00F12B9C">
        <w:rPr>
          <w:rFonts w:asciiTheme="majorHAnsi" w:hAnsiTheme="majorHAnsi"/>
        </w:rPr>
        <w:t xml:space="preserve">rospective </w:t>
      </w:r>
      <w:r w:rsidRPr="788D3DD8">
        <w:rPr>
          <w:rFonts w:asciiTheme="majorHAnsi" w:hAnsiTheme="majorHAnsi"/>
        </w:rPr>
        <w:t xml:space="preserve">host site </w:t>
      </w:r>
      <w:r w:rsidRPr="788D3DD8" w:rsidR="009C0923">
        <w:rPr>
          <w:rFonts w:asciiTheme="majorHAnsi" w:hAnsiTheme="majorHAnsi"/>
        </w:rPr>
        <w:t>supervisor</w:t>
      </w:r>
      <w:r w:rsidRPr="788D3DD8">
        <w:rPr>
          <w:rFonts w:asciiTheme="majorHAnsi" w:hAnsiTheme="majorHAnsi"/>
        </w:rPr>
        <w:t xml:space="preserve">s </w:t>
      </w:r>
      <w:r w:rsidRPr="788D3DD8" w:rsidR="00F12B9C">
        <w:rPr>
          <w:rFonts w:asciiTheme="majorHAnsi" w:hAnsiTheme="majorHAnsi"/>
        </w:rPr>
        <w:t xml:space="preserve">will access </w:t>
      </w:r>
      <w:r w:rsidRPr="788D3DD8" w:rsidR="009C0923">
        <w:rPr>
          <w:rFonts w:asciiTheme="majorHAnsi" w:hAnsiTheme="majorHAnsi"/>
        </w:rPr>
        <w:t xml:space="preserve">the link to the application </w:t>
      </w:r>
      <w:r w:rsidRPr="788D3DD8" w:rsidR="00F12B9C">
        <w:rPr>
          <w:rFonts w:asciiTheme="majorHAnsi" w:hAnsiTheme="majorHAnsi"/>
        </w:rPr>
        <w:t>on their own accord. No email invitation will be sent to potential respondents.</w:t>
      </w:r>
    </w:p>
    <w:p w:rsidR="00014192" w:rsidRPr="006369BE" w:rsidP="788D3DD8" w14:paraId="39A409B3" w14:textId="42EB5A9E">
      <w:pPr>
        <w:tabs>
          <w:tab w:val="left" w:pos="720"/>
        </w:tabs>
        <w:spacing w:after="0"/>
        <w:ind w:left="720"/>
        <w:rPr>
          <w:rFonts w:asciiTheme="majorHAnsi" w:hAnsiTheme="majorHAnsi"/>
        </w:rPr>
      </w:pPr>
      <w:r w:rsidRPr="788D3DD8">
        <w:rPr>
          <w:rFonts w:asciiTheme="majorHAnsi" w:hAnsiTheme="majorHAnsi"/>
          <w:b/>
          <w:bCs/>
        </w:rPr>
        <w:t>Public Health Law Fellowship — Host Site Welcome Survey</w:t>
      </w:r>
      <w:r w:rsidRPr="788D3DD8" w:rsidR="003B042B">
        <w:rPr>
          <w:rFonts w:asciiTheme="majorHAnsi" w:hAnsiTheme="majorHAnsi"/>
          <w:b/>
          <w:bCs/>
        </w:rPr>
        <w:t>:</w:t>
      </w:r>
      <w:r w:rsidRPr="788D3DD8" w:rsidR="00DA63C8">
        <w:rPr>
          <w:rFonts w:asciiTheme="majorHAnsi" w:hAnsiTheme="majorHAnsi"/>
        </w:rPr>
        <w:t xml:space="preserve"> </w:t>
      </w:r>
      <w:r w:rsidRPr="788D3DD8">
        <w:rPr>
          <w:rFonts w:asciiTheme="majorHAnsi" w:hAnsiTheme="majorHAnsi"/>
        </w:rPr>
        <w:t xml:space="preserve">The </w:t>
      </w:r>
      <w:r w:rsidRPr="788D3DD8">
        <w:rPr>
          <w:rFonts w:asciiTheme="majorHAnsi" w:hAnsiTheme="majorHAnsi"/>
        </w:rPr>
        <w:t>Public Health Law Fellowship — Host Site Welcome Survey</w:t>
      </w:r>
      <w:r w:rsidRPr="788D3DD8">
        <w:rPr>
          <w:rFonts w:asciiTheme="majorHAnsi" w:hAnsiTheme="majorHAnsi"/>
        </w:rPr>
        <w:t xml:space="preserve"> </w:t>
      </w:r>
      <w:r w:rsidRPr="788D3DD8" w:rsidR="00A22092">
        <w:rPr>
          <w:rFonts w:asciiTheme="majorHAnsi" w:hAnsiTheme="majorHAnsi"/>
        </w:rPr>
        <w:t>(see attachment</w:t>
      </w:r>
      <w:r w:rsidR="00884614">
        <w:rPr>
          <w:rFonts w:asciiTheme="majorHAnsi" w:hAnsiTheme="majorHAnsi"/>
        </w:rPr>
        <w:t>s</w:t>
      </w:r>
      <w:r w:rsidRPr="788D3DD8" w:rsidR="00A22092">
        <w:rPr>
          <w:rFonts w:asciiTheme="majorHAnsi" w:hAnsiTheme="majorHAnsi"/>
        </w:rPr>
        <w:t xml:space="preserve"> </w:t>
      </w:r>
      <w:r w:rsidR="00884614">
        <w:rPr>
          <w:rFonts w:asciiTheme="majorHAnsi" w:hAnsiTheme="majorHAnsi"/>
        </w:rPr>
        <w:t>K-1 and K-2</w:t>
      </w:r>
      <w:r w:rsidRPr="788D3DD8" w:rsidR="00A22092">
        <w:rPr>
          <w:rFonts w:asciiTheme="majorHAnsi" w:hAnsiTheme="majorHAnsi"/>
        </w:rPr>
        <w:t xml:space="preserve">) </w:t>
      </w:r>
      <w:r w:rsidRPr="788D3DD8" w:rsidR="0036123D">
        <w:rPr>
          <w:rFonts w:asciiTheme="majorHAnsi" w:hAnsiTheme="majorHAnsi"/>
        </w:rPr>
        <w:t xml:space="preserve">will be administered once </w:t>
      </w:r>
      <w:r w:rsidRPr="788D3DD8" w:rsidR="7CADDE6A">
        <w:rPr>
          <w:rFonts w:asciiTheme="majorHAnsi" w:hAnsiTheme="majorHAnsi"/>
        </w:rPr>
        <w:t xml:space="preserve">per cohort </w:t>
      </w:r>
      <w:r w:rsidRPr="788D3DD8" w:rsidR="0036123D">
        <w:rPr>
          <w:rFonts w:asciiTheme="majorHAnsi" w:hAnsiTheme="majorHAnsi"/>
        </w:rPr>
        <w:t xml:space="preserve">for each host site at the beginning of the fellowship. Surveys will be administered electronically; a link to the survey web site will be sent via email at the start of the fellowship. </w:t>
      </w:r>
      <w:r w:rsidRPr="788D3DD8">
        <w:rPr>
          <w:rFonts w:asciiTheme="majorHAnsi" w:hAnsiTheme="majorHAnsi"/>
        </w:rPr>
        <w:t xml:space="preserve">For each deployment of the survey, the following steps will be followed: </w:t>
      </w:r>
    </w:p>
    <w:p w:rsidR="00014192" w:rsidRPr="00115677" w:rsidP="788D3DD8" w14:paraId="6F44E6AE" w14:textId="5A004154">
      <w:pPr>
        <w:pStyle w:val="ListParagraph"/>
        <w:numPr>
          <w:ilvl w:val="0"/>
          <w:numId w:val="29"/>
        </w:numPr>
        <w:spacing w:before="120" w:after="120"/>
        <w:rPr>
          <w:rFonts w:asciiTheme="majorHAnsi" w:hAnsiTheme="majorHAnsi"/>
        </w:rPr>
      </w:pPr>
      <w:r w:rsidRPr="788D3DD8">
        <w:rPr>
          <w:rFonts w:asciiTheme="majorHAnsi" w:hAnsiTheme="majorHAnsi"/>
        </w:rPr>
        <w:t xml:space="preserve">An introductory email notification </w:t>
      </w:r>
      <w:r w:rsidRPr="788D3DD8" w:rsidR="12AE8EC6">
        <w:rPr>
          <w:rFonts w:asciiTheme="majorHAnsi" w:hAnsiTheme="majorHAnsi"/>
        </w:rPr>
        <w:t xml:space="preserve">(see </w:t>
      </w:r>
      <w:r w:rsidRPr="788D3DD8" w:rsidR="00495D80">
        <w:rPr>
          <w:rFonts w:asciiTheme="majorHAnsi" w:hAnsiTheme="majorHAnsi"/>
        </w:rPr>
        <w:t xml:space="preserve">attachment </w:t>
      </w:r>
      <w:r w:rsidR="00884614">
        <w:rPr>
          <w:rFonts w:asciiTheme="majorHAnsi" w:hAnsiTheme="majorHAnsi"/>
        </w:rPr>
        <w:t>K-3</w:t>
      </w:r>
      <w:r w:rsidRPr="788D3DD8" w:rsidR="12AE8EC6">
        <w:rPr>
          <w:rFonts w:asciiTheme="majorHAnsi" w:hAnsiTheme="majorHAnsi"/>
        </w:rPr>
        <w:t xml:space="preserve">) </w:t>
      </w:r>
      <w:r w:rsidRPr="788D3DD8">
        <w:rPr>
          <w:rFonts w:asciiTheme="majorHAnsi" w:hAnsiTheme="majorHAnsi"/>
        </w:rPr>
        <w:t xml:space="preserve">will be sent to all </w:t>
      </w:r>
      <w:r w:rsidRPr="788D3DD8" w:rsidR="7995B334">
        <w:rPr>
          <w:rFonts w:asciiTheme="majorHAnsi" w:hAnsiTheme="majorHAnsi"/>
        </w:rPr>
        <w:t>potential respondents, announcing the dates the data collection will remain open, and providing a link to the online instrument.</w:t>
      </w:r>
      <w:r w:rsidRPr="788D3DD8">
        <w:rPr>
          <w:rFonts w:asciiTheme="majorHAnsi" w:hAnsiTheme="majorHAnsi"/>
        </w:rPr>
        <w:t xml:space="preserve">  </w:t>
      </w:r>
    </w:p>
    <w:p w:rsidR="00014192" w:rsidRPr="00FB6580" w:rsidP="788D3DD8" w14:paraId="41529906" w14:textId="6D889C50">
      <w:pPr>
        <w:pStyle w:val="ListParagraph"/>
        <w:numPr>
          <w:ilvl w:val="0"/>
          <w:numId w:val="29"/>
        </w:numPr>
        <w:spacing w:before="120" w:after="120"/>
        <w:rPr>
          <w:rFonts w:asciiTheme="majorHAnsi" w:hAnsiTheme="majorHAnsi"/>
        </w:rPr>
      </w:pPr>
      <w:r w:rsidRPr="788D3DD8">
        <w:rPr>
          <w:rFonts w:asciiTheme="majorHAnsi" w:hAnsiTheme="majorHAnsi"/>
        </w:rPr>
        <w:t>Host site supervisors</w:t>
      </w:r>
      <w:r w:rsidRPr="788D3DD8">
        <w:rPr>
          <w:rFonts w:asciiTheme="majorHAnsi" w:hAnsiTheme="majorHAnsi"/>
        </w:rPr>
        <w:t xml:space="preserve"> will have 14 business days to </w:t>
      </w:r>
      <w:r w:rsidRPr="788D3DD8" w:rsidR="0546784A">
        <w:rPr>
          <w:rFonts w:asciiTheme="majorHAnsi" w:hAnsiTheme="majorHAnsi"/>
        </w:rPr>
        <w:t>complete</w:t>
      </w:r>
      <w:r w:rsidRPr="788D3DD8">
        <w:rPr>
          <w:rFonts w:asciiTheme="majorHAnsi" w:hAnsiTheme="majorHAnsi"/>
        </w:rPr>
        <w:t xml:space="preserve"> the web-based survey. </w:t>
      </w:r>
    </w:p>
    <w:p w:rsidR="003B042B" w:rsidRPr="003B042B" w:rsidP="788D3DD8" w14:paraId="6012B9AA" w14:textId="2B8F6A19">
      <w:pPr>
        <w:pStyle w:val="ListParagraph"/>
        <w:numPr>
          <w:ilvl w:val="0"/>
          <w:numId w:val="29"/>
        </w:numPr>
        <w:spacing w:before="120" w:after="120"/>
        <w:rPr>
          <w:rFonts w:asciiTheme="majorHAnsi" w:hAnsiTheme="majorHAnsi"/>
        </w:rPr>
      </w:pPr>
      <w:r w:rsidRPr="788D3DD8">
        <w:rPr>
          <w:rFonts w:asciiTheme="majorHAnsi" w:hAnsiTheme="majorHAnsi"/>
        </w:rPr>
        <w:t>The PHL Fellowship evaluation team will close the survey</w:t>
      </w:r>
      <w:r w:rsidRPr="788D3DD8" w:rsidR="562BC12F">
        <w:rPr>
          <w:rFonts w:asciiTheme="majorHAnsi" w:hAnsiTheme="majorHAnsi"/>
        </w:rPr>
        <w:t xml:space="preserve"> on or prior to the start date of the fellowship, but</w:t>
      </w:r>
      <w:r w:rsidRPr="788D3DD8">
        <w:rPr>
          <w:rFonts w:asciiTheme="majorHAnsi" w:hAnsiTheme="majorHAnsi"/>
        </w:rPr>
        <w:t xml:space="preserve"> no more than 14 business days after initial administration.</w:t>
      </w:r>
    </w:p>
    <w:p w:rsidR="001363F3" w:rsidP="788D3DD8" w14:paraId="2566C66A" w14:textId="157B32F7">
      <w:pPr>
        <w:tabs>
          <w:tab w:val="left" w:pos="720"/>
        </w:tabs>
        <w:spacing w:after="0"/>
        <w:ind w:left="720"/>
        <w:rPr>
          <w:rFonts w:asciiTheme="majorHAnsi" w:hAnsiTheme="majorHAnsi"/>
        </w:rPr>
      </w:pPr>
      <w:r w:rsidRPr="788D3DD8">
        <w:rPr>
          <w:rFonts w:asciiTheme="majorHAnsi" w:hAnsiTheme="majorHAnsi"/>
          <w:b/>
          <w:bCs/>
        </w:rPr>
        <w:t>Public Health Law Fellowship — Host Site End-of-Program Survey</w:t>
      </w:r>
      <w:r w:rsidRPr="788D3DD8" w:rsidR="003B042B">
        <w:rPr>
          <w:rFonts w:asciiTheme="majorHAnsi" w:hAnsiTheme="majorHAnsi"/>
          <w:b/>
          <w:bCs/>
        </w:rPr>
        <w:t>:</w:t>
      </w:r>
      <w:r w:rsidRPr="788D3DD8" w:rsidR="00DD2152">
        <w:rPr>
          <w:rFonts w:asciiTheme="majorHAnsi" w:hAnsiTheme="majorHAnsi"/>
          <w:b/>
          <w:bCs/>
        </w:rPr>
        <w:t xml:space="preserve"> </w:t>
      </w:r>
      <w:r w:rsidRPr="788D3DD8">
        <w:rPr>
          <w:rFonts w:asciiTheme="majorHAnsi" w:hAnsiTheme="majorHAnsi"/>
        </w:rPr>
        <w:t xml:space="preserve">The </w:t>
      </w:r>
      <w:r w:rsidRPr="788D3DD8">
        <w:rPr>
          <w:rFonts w:asciiTheme="majorHAnsi" w:hAnsiTheme="majorHAnsi"/>
        </w:rPr>
        <w:t xml:space="preserve">Public Health Law Fellowship — Host Site End-of-Program Survey </w:t>
      </w:r>
      <w:r w:rsidRPr="788D3DD8" w:rsidR="00702B71">
        <w:rPr>
          <w:rFonts w:asciiTheme="majorHAnsi" w:hAnsiTheme="majorHAnsi"/>
        </w:rPr>
        <w:t>(see attachment</w:t>
      </w:r>
      <w:r w:rsidR="00874918">
        <w:rPr>
          <w:rFonts w:asciiTheme="majorHAnsi" w:hAnsiTheme="majorHAnsi"/>
        </w:rPr>
        <w:t>s L-1 and L-2</w:t>
      </w:r>
      <w:r w:rsidRPr="788D3DD8" w:rsidR="00702B71">
        <w:rPr>
          <w:rFonts w:asciiTheme="majorHAnsi" w:hAnsiTheme="majorHAnsi"/>
        </w:rPr>
        <w:t xml:space="preserve">) </w:t>
      </w:r>
      <w:r w:rsidRPr="788D3DD8">
        <w:rPr>
          <w:rFonts w:asciiTheme="majorHAnsi" w:hAnsiTheme="majorHAnsi"/>
        </w:rPr>
        <w:t xml:space="preserve">will be administered </w:t>
      </w:r>
      <w:r w:rsidRPr="788D3DD8" w:rsidR="0C56B977">
        <w:rPr>
          <w:rFonts w:asciiTheme="majorHAnsi" w:hAnsiTheme="majorHAnsi"/>
        </w:rPr>
        <w:t xml:space="preserve">to the universe of respondents </w:t>
      </w:r>
      <w:r w:rsidRPr="788D3DD8">
        <w:rPr>
          <w:rFonts w:asciiTheme="majorHAnsi" w:hAnsiTheme="majorHAnsi"/>
        </w:rPr>
        <w:t xml:space="preserve">at the conclusion of </w:t>
      </w:r>
      <w:r w:rsidRPr="788D3DD8" w:rsidR="12D4D071">
        <w:rPr>
          <w:rFonts w:asciiTheme="majorHAnsi" w:hAnsiTheme="majorHAnsi"/>
        </w:rPr>
        <w:t>each cohort</w:t>
      </w:r>
      <w:r w:rsidRPr="788D3DD8">
        <w:rPr>
          <w:rFonts w:asciiTheme="majorHAnsi" w:hAnsiTheme="majorHAnsi"/>
        </w:rPr>
        <w:t xml:space="preserve">. Surveys will be administered electronically; a link to the survey web site will be sent via email at the end of the fellowship. For each deployment of the survey, the following steps will be followed: </w:t>
      </w:r>
    </w:p>
    <w:p w:rsidR="00DD2152" w:rsidP="788D3DD8" w14:paraId="0E0886C9" w14:textId="325ED7B1">
      <w:pPr>
        <w:pStyle w:val="ListParagraph"/>
        <w:numPr>
          <w:ilvl w:val="0"/>
          <w:numId w:val="29"/>
        </w:numPr>
        <w:spacing w:before="120" w:after="120"/>
        <w:rPr>
          <w:rFonts w:asciiTheme="majorHAnsi" w:hAnsiTheme="majorHAnsi"/>
        </w:rPr>
      </w:pPr>
      <w:r w:rsidRPr="788D3DD8">
        <w:rPr>
          <w:rFonts w:asciiTheme="majorHAnsi" w:hAnsiTheme="majorHAnsi"/>
        </w:rPr>
        <w:t>An introductory email notification</w:t>
      </w:r>
      <w:r w:rsidRPr="788D3DD8" w:rsidR="6D4144AE">
        <w:rPr>
          <w:rFonts w:asciiTheme="majorHAnsi" w:hAnsiTheme="majorHAnsi"/>
        </w:rPr>
        <w:t xml:space="preserve"> </w:t>
      </w:r>
      <w:r w:rsidRPr="788D3DD8" w:rsidR="129921EF">
        <w:rPr>
          <w:rFonts w:asciiTheme="majorHAnsi" w:hAnsiTheme="majorHAnsi"/>
        </w:rPr>
        <w:t xml:space="preserve">(see </w:t>
      </w:r>
      <w:r w:rsidRPr="788D3DD8" w:rsidR="00495D80">
        <w:rPr>
          <w:rFonts w:asciiTheme="majorHAnsi" w:hAnsiTheme="majorHAnsi"/>
        </w:rPr>
        <w:t xml:space="preserve">attachment </w:t>
      </w:r>
      <w:r w:rsidR="00874918">
        <w:rPr>
          <w:rFonts w:asciiTheme="majorHAnsi" w:hAnsiTheme="majorHAnsi"/>
        </w:rPr>
        <w:t>L-3</w:t>
      </w:r>
      <w:r w:rsidRPr="788D3DD8" w:rsidR="129921EF">
        <w:rPr>
          <w:rFonts w:asciiTheme="majorHAnsi" w:hAnsiTheme="majorHAnsi"/>
        </w:rPr>
        <w:t xml:space="preserve">) </w:t>
      </w:r>
      <w:r w:rsidRPr="788D3DD8">
        <w:rPr>
          <w:rFonts w:asciiTheme="majorHAnsi" w:hAnsiTheme="majorHAnsi"/>
        </w:rPr>
        <w:t xml:space="preserve">will be sent to all </w:t>
      </w:r>
      <w:r w:rsidRPr="788D3DD8" w:rsidR="1E089AF9">
        <w:rPr>
          <w:rFonts w:asciiTheme="majorHAnsi" w:hAnsiTheme="majorHAnsi"/>
        </w:rPr>
        <w:t>potential respondents, announcing the dates the data collection will remain open, and providing a link to the online instrument</w:t>
      </w:r>
      <w:r w:rsidRPr="788D3DD8">
        <w:rPr>
          <w:rFonts w:asciiTheme="majorHAnsi" w:hAnsiTheme="majorHAnsi"/>
        </w:rPr>
        <w:t xml:space="preserve">.  </w:t>
      </w:r>
    </w:p>
    <w:p w:rsidR="00DD2152" w:rsidP="788D3DD8" w14:paraId="78277B19" w14:textId="362389D9">
      <w:pPr>
        <w:pStyle w:val="ListParagraph"/>
        <w:numPr>
          <w:ilvl w:val="0"/>
          <w:numId w:val="29"/>
        </w:numPr>
        <w:spacing w:before="120" w:after="120"/>
        <w:rPr>
          <w:rFonts w:asciiTheme="majorHAnsi" w:hAnsiTheme="majorHAnsi"/>
        </w:rPr>
      </w:pPr>
      <w:r w:rsidRPr="788D3DD8">
        <w:rPr>
          <w:rFonts w:asciiTheme="majorHAnsi" w:hAnsiTheme="majorHAnsi"/>
        </w:rPr>
        <w:t xml:space="preserve">Host site supervisors </w:t>
      </w:r>
      <w:r w:rsidRPr="788D3DD8">
        <w:rPr>
          <w:rFonts w:asciiTheme="majorHAnsi" w:hAnsiTheme="majorHAnsi"/>
        </w:rPr>
        <w:t xml:space="preserve">will have </w:t>
      </w:r>
      <w:r w:rsidRPr="788D3DD8" w:rsidR="00B51F6B">
        <w:rPr>
          <w:rFonts w:asciiTheme="majorHAnsi" w:hAnsiTheme="majorHAnsi"/>
        </w:rPr>
        <w:t>2</w:t>
      </w:r>
      <w:r w:rsidRPr="788D3DD8">
        <w:rPr>
          <w:rFonts w:asciiTheme="majorHAnsi" w:hAnsiTheme="majorHAnsi"/>
        </w:rPr>
        <w:t xml:space="preserve">0 business days to </w:t>
      </w:r>
      <w:r w:rsidRPr="788D3DD8" w:rsidR="2C8D9E06">
        <w:rPr>
          <w:rFonts w:asciiTheme="majorHAnsi" w:hAnsiTheme="majorHAnsi"/>
        </w:rPr>
        <w:t>complete</w:t>
      </w:r>
      <w:r w:rsidRPr="788D3DD8">
        <w:rPr>
          <w:rFonts w:asciiTheme="majorHAnsi" w:hAnsiTheme="majorHAnsi"/>
        </w:rPr>
        <w:t xml:space="preserve"> the web-based survey. </w:t>
      </w:r>
    </w:p>
    <w:p w:rsidR="005B006B" w:rsidRPr="00D04596" w:rsidP="788D3DD8" w14:paraId="5EFCB83F" w14:textId="4B31DB24">
      <w:pPr>
        <w:pStyle w:val="ListParagraph"/>
        <w:numPr>
          <w:ilvl w:val="0"/>
          <w:numId w:val="29"/>
        </w:numPr>
        <w:spacing w:before="120" w:after="120"/>
        <w:rPr>
          <w:rFonts w:asciiTheme="majorHAnsi" w:hAnsiTheme="majorHAnsi"/>
        </w:rPr>
      </w:pPr>
      <w:r w:rsidRPr="788D3DD8">
        <w:rPr>
          <w:rFonts w:asciiTheme="majorHAnsi" w:hAnsiTheme="majorHAnsi"/>
        </w:rPr>
        <w:t>The PHL Fellowship evaluation team will close the survey no more than 20 days after initial administration.</w:t>
      </w:r>
      <w:r w:rsidRPr="788D3DD8" w:rsidR="005760B2">
        <w:rPr>
          <w:rFonts w:asciiTheme="majorHAnsi" w:hAnsiTheme="majorHAnsi"/>
        </w:rPr>
        <w:t xml:space="preserve"> </w:t>
      </w:r>
    </w:p>
    <w:p w:rsidR="00476E8E" w:rsidP="788D3DD8" w14:paraId="7BA56657" w14:textId="77777777">
      <w:pPr>
        <w:tabs>
          <w:tab w:val="left" w:pos="720"/>
        </w:tabs>
        <w:spacing w:after="0"/>
        <w:ind w:left="720"/>
        <w:rPr>
          <w:rFonts w:asciiTheme="majorHAnsi" w:hAnsiTheme="majorHAnsi"/>
          <w:b/>
          <w:bCs/>
        </w:rPr>
      </w:pPr>
    </w:p>
    <w:p w:rsidR="00CC02C9" w:rsidP="788D3DD8" w14:paraId="588213EA" w14:textId="7B857059">
      <w:pPr>
        <w:tabs>
          <w:tab w:val="left" w:pos="720"/>
        </w:tabs>
        <w:spacing w:after="0"/>
        <w:ind w:left="720"/>
        <w:rPr>
          <w:rFonts w:asciiTheme="majorHAnsi" w:hAnsiTheme="majorHAnsi"/>
        </w:rPr>
      </w:pPr>
      <w:r w:rsidRPr="788D3DD8">
        <w:rPr>
          <w:rFonts w:asciiTheme="majorHAnsi" w:hAnsiTheme="majorHAnsi"/>
          <w:b/>
          <w:bCs/>
        </w:rPr>
        <w:t>Public Health Law Fellowship — Host Site Supervisor Interview</w:t>
      </w:r>
      <w:r w:rsidRPr="788D3DD8" w:rsidR="00D43CE1">
        <w:rPr>
          <w:rFonts w:asciiTheme="majorHAnsi" w:hAnsiTheme="majorHAnsi"/>
          <w:b/>
          <w:bCs/>
        </w:rPr>
        <w:t>:</w:t>
      </w:r>
      <w:r w:rsidRPr="788D3DD8" w:rsidR="00DA63C8">
        <w:rPr>
          <w:rFonts w:asciiTheme="majorHAnsi" w:hAnsiTheme="majorHAnsi"/>
        </w:rPr>
        <w:t xml:space="preserve"> </w:t>
      </w:r>
      <w:r w:rsidRPr="788D3DD8" w:rsidR="21468716">
        <w:rPr>
          <w:rFonts w:asciiTheme="majorHAnsi" w:hAnsiTheme="majorHAnsi"/>
        </w:rPr>
        <w:t>All</w:t>
      </w:r>
      <w:r w:rsidRPr="788D3DD8" w:rsidR="4AA9FECF">
        <w:rPr>
          <w:rFonts w:asciiTheme="majorHAnsi" w:hAnsiTheme="majorHAnsi"/>
        </w:rPr>
        <w:t xml:space="preserve"> participating</w:t>
      </w:r>
      <w:r w:rsidRPr="788D3DD8" w:rsidR="21468716">
        <w:rPr>
          <w:rFonts w:asciiTheme="majorHAnsi" w:hAnsiTheme="majorHAnsi"/>
        </w:rPr>
        <w:t xml:space="preserve"> hosts will be invited to participate in an </w:t>
      </w:r>
      <w:r w:rsidRPr="788D3DD8" w:rsidR="05E51D92">
        <w:rPr>
          <w:rFonts w:asciiTheme="majorHAnsi" w:hAnsiTheme="majorHAnsi"/>
        </w:rPr>
        <w:t>interview</w:t>
      </w:r>
      <w:r w:rsidRPr="788D3DD8" w:rsidR="00092B20">
        <w:rPr>
          <w:rFonts w:asciiTheme="majorHAnsi" w:hAnsiTheme="majorHAnsi"/>
        </w:rPr>
        <w:t xml:space="preserve"> (see attachment </w:t>
      </w:r>
      <w:r w:rsidR="004560B0">
        <w:rPr>
          <w:rFonts w:asciiTheme="majorHAnsi" w:hAnsiTheme="majorHAnsi"/>
        </w:rPr>
        <w:t>M-1</w:t>
      </w:r>
      <w:r w:rsidRPr="788D3DD8" w:rsidR="00092B20">
        <w:rPr>
          <w:rFonts w:asciiTheme="majorHAnsi" w:hAnsiTheme="majorHAnsi"/>
        </w:rPr>
        <w:t>)</w:t>
      </w:r>
      <w:r w:rsidRPr="788D3DD8" w:rsidR="00057D5A">
        <w:rPr>
          <w:rFonts w:asciiTheme="majorHAnsi" w:hAnsiTheme="majorHAnsi"/>
        </w:rPr>
        <w:t xml:space="preserve"> </w:t>
      </w:r>
      <w:r w:rsidRPr="788D3DD8" w:rsidR="336FC48E">
        <w:rPr>
          <w:rFonts w:asciiTheme="majorHAnsi" w:hAnsiTheme="majorHAnsi"/>
        </w:rPr>
        <w:t xml:space="preserve">at the conclusion of each </w:t>
      </w:r>
      <w:r w:rsidRPr="788D3DD8" w:rsidR="5EE690A3">
        <w:rPr>
          <w:rFonts w:asciiTheme="majorHAnsi" w:hAnsiTheme="majorHAnsi"/>
        </w:rPr>
        <w:t>cohort, up to 3 cohorts per year.</w:t>
      </w:r>
      <w:r w:rsidRPr="788D3DD8" w:rsidR="00057D5A">
        <w:rPr>
          <w:rFonts w:asciiTheme="majorHAnsi" w:hAnsiTheme="majorHAnsi"/>
        </w:rPr>
        <w:t xml:space="preserve"> Interviews will be </w:t>
      </w:r>
      <w:r w:rsidRPr="788D3DD8" w:rsidR="7F9B4A26">
        <w:rPr>
          <w:rFonts w:asciiTheme="majorHAnsi" w:hAnsiTheme="majorHAnsi"/>
        </w:rPr>
        <w:t>conducted virtually</w:t>
      </w:r>
      <w:r w:rsidRPr="788D3DD8" w:rsidR="00057D5A">
        <w:rPr>
          <w:rFonts w:asciiTheme="majorHAnsi" w:hAnsiTheme="majorHAnsi"/>
        </w:rPr>
        <w:t xml:space="preserve"> via </w:t>
      </w:r>
      <w:r w:rsidRPr="788D3DD8">
        <w:rPr>
          <w:rFonts w:asciiTheme="majorHAnsi" w:hAnsiTheme="majorHAnsi"/>
        </w:rPr>
        <w:t xml:space="preserve">MS </w:t>
      </w:r>
      <w:r w:rsidRPr="788D3DD8" w:rsidR="00057D5A">
        <w:rPr>
          <w:rFonts w:asciiTheme="majorHAnsi" w:hAnsiTheme="majorHAnsi"/>
        </w:rPr>
        <w:t xml:space="preserve">Teams. </w:t>
      </w:r>
      <w:r w:rsidRPr="788D3DD8">
        <w:rPr>
          <w:rFonts w:asciiTheme="majorHAnsi" w:hAnsiTheme="majorHAnsi"/>
        </w:rPr>
        <w:t xml:space="preserve">An invitation to participate in the </w:t>
      </w:r>
      <w:r w:rsidRPr="788D3DD8" w:rsidR="00057D5A">
        <w:rPr>
          <w:rFonts w:asciiTheme="majorHAnsi" w:hAnsiTheme="majorHAnsi"/>
        </w:rPr>
        <w:t>interview</w:t>
      </w:r>
      <w:r w:rsidRPr="788D3DD8">
        <w:rPr>
          <w:rFonts w:asciiTheme="majorHAnsi" w:hAnsiTheme="majorHAnsi"/>
        </w:rPr>
        <w:t xml:space="preserve"> will be sent via email at the end of the fellowship. Participation in the </w:t>
      </w:r>
      <w:r w:rsidRPr="788D3DD8" w:rsidR="0066078C">
        <w:rPr>
          <w:rFonts w:asciiTheme="majorHAnsi" w:hAnsiTheme="majorHAnsi"/>
        </w:rPr>
        <w:t>interview</w:t>
      </w:r>
      <w:r w:rsidRPr="788D3DD8">
        <w:rPr>
          <w:rFonts w:asciiTheme="majorHAnsi" w:hAnsiTheme="majorHAnsi"/>
        </w:rPr>
        <w:t xml:space="preserve"> is voluntary. For each </w:t>
      </w:r>
      <w:r w:rsidRPr="788D3DD8" w:rsidR="0066078C">
        <w:rPr>
          <w:rFonts w:asciiTheme="majorHAnsi" w:hAnsiTheme="majorHAnsi"/>
        </w:rPr>
        <w:t>interview</w:t>
      </w:r>
      <w:r w:rsidRPr="788D3DD8">
        <w:rPr>
          <w:rFonts w:asciiTheme="majorHAnsi" w:hAnsiTheme="majorHAnsi"/>
        </w:rPr>
        <w:t xml:space="preserve">, the following steps will be followed: </w:t>
      </w:r>
    </w:p>
    <w:p w:rsidR="00CC02C9" w:rsidP="788D3DD8" w14:paraId="4B230762" w14:textId="4933F85F">
      <w:pPr>
        <w:pStyle w:val="ListParagraph"/>
        <w:numPr>
          <w:ilvl w:val="0"/>
          <w:numId w:val="29"/>
        </w:numPr>
        <w:spacing w:before="120" w:after="120"/>
        <w:rPr>
          <w:rFonts w:asciiTheme="majorHAnsi" w:hAnsiTheme="majorHAnsi"/>
        </w:rPr>
      </w:pPr>
      <w:r w:rsidRPr="788D3DD8">
        <w:rPr>
          <w:rFonts w:asciiTheme="majorHAnsi" w:hAnsiTheme="majorHAnsi"/>
        </w:rPr>
        <w:t>An email invitation (</w:t>
      </w:r>
      <w:r w:rsidRPr="788D3DD8" w:rsidR="0066078C">
        <w:rPr>
          <w:rFonts w:asciiTheme="majorHAnsi" w:hAnsiTheme="majorHAnsi"/>
        </w:rPr>
        <w:t xml:space="preserve">see </w:t>
      </w:r>
      <w:r w:rsidRPr="788D3DD8" w:rsidR="00092B20">
        <w:rPr>
          <w:rFonts w:asciiTheme="majorHAnsi" w:hAnsiTheme="majorHAnsi"/>
        </w:rPr>
        <w:t xml:space="preserve">attachment </w:t>
      </w:r>
      <w:r w:rsidR="004560B0">
        <w:rPr>
          <w:rFonts w:asciiTheme="majorHAnsi" w:hAnsiTheme="majorHAnsi"/>
        </w:rPr>
        <w:t>M-2</w:t>
      </w:r>
      <w:r w:rsidRPr="788D3DD8">
        <w:rPr>
          <w:rFonts w:asciiTheme="majorHAnsi" w:hAnsiTheme="majorHAnsi"/>
        </w:rPr>
        <w:t xml:space="preserve">) to participate in one </w:t>
      </w:r>
      <w:r w:rsidRPr="788D3DD8" w:rsidR="0066078C">
        <w:rPr>
          <w:rFonts w:asciiTheme="majorHAnsi" w:hAnsiTheme="majorHAnsi"/>
        </w:rPr>
        <w:t>interview</w:t>
      </w:r>
      <w:r w:rsidRPr="788D3DD8">
        <w:rPr>
          <w:rFonts w:asciiTheme="majorHAnsi" w:hAnsiTheme="majorHAnsi"/>
        </w:rPr>
        <w:t xml:space="preserve"> will be sent to all </w:t>
      </w:r>
      <w:r w:rsidRPr="788D3DD8" w:rsidR="47E081CB">
        <w:rPr>
          <w:rFonts w:asciiTheme="majorHAnsi" w:hAnsiTheme="majorHAnsi"/>
        </w:rPr>
        <w:t>hosts</w:t>
      </w:r>
      <w:r w:rsidRPr="788D3DD8">
        <w:rPr>
          <w:rFonts w:asciiTheme="majorHAnsi" w:hAnsiTheme="majorHAnsi"/>
        </w:rPr>
        <w:t xml:space="preserve">, directing them to access a doodle poll to select which day(s)/time(s) they are available to participate in the </w:t>
      </w:r>
      <w:r w:rsidRPr="788D3DD8" w:rsidR="0066078C">
        <w:rPr>
          <w:rFonts w:asciiTheme="majorHAnsi" w:hAnsiTheme="majorHAnsi"/>
        </w:rPr>
        <w:t>interview</w:t>
      </w:r>
      <w:r w:rsidRPr="788D3DD8">
        <w:rPr>
          <w:rFonts w:asciiTheme="majorHAnsi" w:hAnsiTheme="majorHAnsi"/>
        </w:rPr>
        <w:t xml:space="preserve">. </w:t>
      </w:r>
    </w:p>
    <w:p w:rsidR="00D43CE1" w:rsidRPr="0066078C" w:rsidP="788D3DD8" w14:paraId="056D2A07" w14:textId="1D0BA3C0">
      <w:pPr>
        <w:pStyle w:val="ListParagraph"/>
        <w:numPr>
          <w:ilvl w:val="0"/>
          <w:numId w:val="29"/>
        </w:numPr>
        <w:tabs>
          <w:tab w:val="left" w:pos="720"/>
        </w:tabs>
        <w:spacing w:after="0"/>
        <w:rPr>
          <w:rFonts w:asciiTheme="majorHAnsi" w:hAnsiTheme="majorHAnsi"/>
        </w:rPr>
      </w:pPr>
      <w:r w:rsidRPr="788D3DD8">
        <w:rPr>
          <w:rFonts w:asciiTheme="majorHAnsi" w:hAnsiTheme="majorHAnsi"/>
        </w:rPr>
        <w:t xml:space="preserve">After collecting information from the doodle poll, participants will receive a Teams meeting invitation to participate in </w:t>
      </w:r>
      <w:r w:rsidRPr="788D3DD8" w:rsidR="0066078C">
        <w:rPr>
          <w:rFonts w:asciiTheme="majorHAnsi" w:hAnsiTheme="majorHAnsi"/>
        </w:rPr>
        <w:t>their interview</w:t>
      </w:r>
      <w:r w:rsidRPr="788D3DD8">
        <w:rPr>
          <w:rFonts w:asciiTheme="majorHAnsi" w:hAnsiTheme="majorHAnsi"/>
        </w:rPr>
        <w:t>.</w:t>
      </w:r>
    </w:p>
    <w:p w:rsidR="00D43CE1" w:rsidP="788D3DD8" w14:paraId="2C43F478" w14:textId="77777777">
      <w:pPr>
        <w:tabs>
          <w:tab w:val="left" w:pos="720"/>
        </w:tabs>
        <w:spacing w:after="0"/>
        <w:ind w:left="720"/>
        <w:rPr>
          <w:rFonts w:asciiTheme="majorHAnsi" w:hAnsiTheme="majorHAnsi"/>
          <w:b/>
          <w:bCs/>
        </w:rPr>
      </w:pPr>
    </w:p>
    <w:p w:rsidR="00DD3DE0" w:rsidP="788D3DD8" w14:paraId="52B5FE55" w14:textId="05852664">
      <w:pPr>
        <w:spacing w:after="0"/>
        <w:rPr>
          <w:rFonts w:ascii="Cambria" w:eastAsia="Cambria" w:hAnsi="Cambria" w:cs="Cambria"/>
          <w:u w:val="single"/>
        </w:rPr>
      </w:pPr>
      <w:r w:rsidRPr="788D3DD8">
        <w:rPr>
          <w:rFonts w:ascii="Cambria" w:eastAsia="Cambria" w:hAnsi="Cambria" w:cs="Cambria"/>
        </w:rPr>
        <w:t xml:space="preserve">Responses will be kept in </w:t>
      </w:r>
      <w:r w:rsidRPr="788D3DD8">
        <w:rPr>
          <w:rFonts w:ascii="Cambria" w:eastAsia="Cambria" w:hAnsi="Cambria" w:cs="Cambria"/>
        </w:rPr>
        <w:t>REDCap</w:t>
      </w:r>
      <w:r w:rsidRPr="788D3DD8">
        <w:rPr>
          <w:rFonts w:ascii="Cambria" w:eastAsia="Cambria" w:hAnsi="Cambria" w:cs="Cambria"/>
        </w:rPr>
        <w:t xml:space="preserve"> Main which requires Secure Access Management System (SAMS) authentication and credentials to enter or access data. Only evaluation staff will have access to view </w:t>
      </w:r>
      <w:r w:rsidRPr="788D3DD8">
        <w:rPr>
          <w:rFonts w:ascii="Cambria" w:eastAsia="Cambria" w:hAnsi="Cambria" w:cs="Cambria"/>
        </w:rPr>
        <w:t>or download personally identifiable information, however all fellowship staff will have access to de-identified data.</w:t>
      </w:r>
      <w:r w:rsidRPr="788D3DD8" w:rsidR="2301FB5B">
        <w:rPr>
          <w:rFonts w:ascii="Cambria" w:eastAsia="Cambria" w:hAnsi="Cambria" w:cs="Cambria"/>
        </w:rPr>
        <w:t xml:space="preserve"> PII from the application may be disclosed to all persons who need access to interview, place, and extend offers to fellows, as is customary and expected for information submit</w:t>
      </w:r>
      <w:r w:rsidRPr="788D3DD8" w:rsidR="4CBE1BA9">
        <w:rPr>
          <w:rFonts w:ascii="Cambria" w:eastAsia="Cambria" w:hAnsi="Cambria" w:cs="Cambria"/>
        </w:rPr>
        <w:t xml:space="preserve">ted in </w:t>
      </w:r>
      <w:r w:rsidRPr="788D3DD8" w:rsidR="2301FB5B">
        <w:rPr>
          <w:rFonts w:ascii="Cambria" w:eastAsia="Cambria" w:hAnsi="Cambria" w:cs="Cambria"/>
        </w:rPr>
        <w:t>applications.</w:t>
      </w:r>
    </w:p>
    <w:p w:rsidR="00EF27CD" w:rsidP="788D3DD8" w14:paraId="5BBF008C" w14:textId="77777777">
      <w:pPr>
        <w:spacing w:after="0"/>
        <w:rPr>
          <w:rFonts w:asciiTheme="majorHAnsi" w:hAnsiTheme="majorHAnsi"/>
        </w:rPr>
      </w:pPr>
    </w:p>
    <w:p w:rsidR="00287E2F" w:rsidRPr="00B23CB6" w:rsidP="788D3DD8" w14:paraId="201587D4" w14:textId="77777777">
      <w:pPr>
        <w:pStyle w:val="Heading4"/>
        <w:ind w:left="360"/>
      </w:pPr>
      <w:bookmarkStart w:id="11" w:name="_Toc145976890"/>
      <w:r>
        <w:t>Methods to Maximize Response Rates Deal with Nonresponse</w:t>
      </w:r>
      <w:bookmarkEnd w:id="11"/>
    </w:p>
    <w:p w:rsidR="00B23CB6" w:rsidP="788D3DD8" w14:paraId="75089360" w14:textId="77777777">
      <w:pPr>
        <w:spacing w:after="0"/>
        <w:rPr>
          <w:rFonts w:asciiTheme="majorHAnsi" w:hAnsiTheme="majorHAnsi"/>
        </w:rPr>
      </w:pPr>
    </w:p>
    <w:p w:rsidR="00197102" w:rsidRPr="000A2418" w:rsidP="788D3DD8" w14:paraId="46B9A2C0" w14:textId="146F38AF">
      <w:pPr>
        <w:spacing w:after="0"/>
        <w:rPr>
          <w:rFonts w:asciiTheme="majorHAnsi" w:hAnsiTheme="majorHAnsi"/>
        </w:rPr>
      </w:pPr>
      <w:r w:rsidRPr="788D3DD8">
        <w:rPr>
          <w:rFonts w:asciiTheme="majorHAnsi" w:hAnsiTheme="majorHAnsi"/>
        </w:rPr>
        <w:t xml:space="preserve">Advance notification via the email invitation to the </w:t>
      </w:r>
      <w:r w:rsidRPr="788D3DD8" w:rsidR="6B84CA26">
        <w:rPr>
          <w:rFonts w:asciiTheme="majorHAnsi" w:hAnsiTheme="majorHAnsi"/>
        </w:rPr>
        <w:t>survey</w:t>
      </w:r>
      <w:r w:rsidRPr="788D3DD8">
        <w:rPr>
          <w:rFonts w:asciiTheme="majorHAnsi" w:hAnsiTheme="majorHAnsi"/>
        </w:rPr>
        <w:t xml:space="preserve"> </w:t>
      </w:r>
      <w:r w:rsidRPr="788D3DD8" w:rsidR="00D06686">
        <w:rPr>
          <w:rFonts w:asciiTheme="majorHAnsi" w:hAnsiTheme="majorHAnsi"/>
        </w:rPr>
        <w:t>instrument</w:t>
      </w:r>
      <w:r w:rsidRPr="788D3DD8" w:rsidR="00F47144">
        <w:rPr>
          <w:rFonts w:asciiTheme="majorHAnsi" w:hAnsiTheme="majorHAnsi"/>
        </w:rPr>
        <w:t>s</w:t>
      </w:r>
      <w:r w:rsidRPr="788D3DD8" w:rsidR="4E53B6FB">
        <w:rPr>
          <w:rFonts w:asciiTheme="majorHAnsi" w:hAnsiTheme="majorHAnsi"/>
        </w:rPr>
        <w:t>, focus group, and interview</w:t>
      </w:r>
      <w:r w:rsidRPr="788D3DD8" w:rsidR="00D06686">
        <w:rPr>
          <w:rFonts w:asciiTheme="majorHAnsi" w:hAnsiTheme="majorHAnsi"/>
        </w:rPr>
        <w:t xml:space="preserve"> </w:t>
      </w:r>
      <w:r w:rsidRPr="788D3DD8">
        <w:rPr>
          <w:rFonts w:asciiTheme="majorHAnsi" w:hAnsiTheme="majorHAnsi"/>
        </w:rPr>
        <w:t>will be utilized to maximize response rates. The email invitation introduction</w:t>
      </w:r>
      <w:r w:rsidRPr="788D3DD8" w:rsidR="00714A47">
        <w:rPr>
          <w:rFonts w:asciiTheme="majorHAnsi" w:hAnsiTheme="majorHAnsi"/>
        </w:rPr>
        <w:t>s</w:t>
      </w:r>
      <w:r w:rsidRPr="788D3DD8">
        <w:rPr>
          <w:rFonts w:asciiTheme="majorHAnsi" w:hAnsiTheme="majorHAnsi"/>
        </w:rPr>
        <w:t xml:space="preserve"> will contain the purpose of the information collection</w:t>
      </w:r>
      <w:r w:rsidRPr="788D3DD8" w:rsidR="00F47144">
        <w:rPr>
          <w:rFonts w:asciiTheme="majorHAnsi" w:hAnsiTheme="majorHAnsi"/>
        </w:rPr>
        <w:t>s</w:t>
      </w:r>
      <w:r w:rsidRPr="788D3DD8">
        <w:rPr>
          <w:rFonts w:asciiTheme="majorHAnsi" w:hAnsiTheme="majorHAnsi"/>
        </w:rPr>
        <w:t xml:space="preserve"> and directions for completing the web-based data collection instrument</w:t>
      </w:r>
      <w:r w:rsidRPr="788D3DD8" w:rsidR="00F47144">
        <w:rPr>
          <w:rFonts w:asciiTheme="majorHAnsi" w:hAnsiTheme="majorHAnsi"/>
        </w:rPr>
        <w:t>s</w:t>
      </w:r>
      <w:r w:rsidRPr="788D3DD8">
        <w:rPr>
          <w:rFonts w:asciiTheme="majorHAnsi" w:hAnsiTheme="majorHAnsi"/>
        </w:rPr>
        <w:t xml:space="preserve">. The introduction will emphasize the importance of input.  The web-based format is expected to increase the response rate because it will ease administration of the assessment. </w:t>
      </w:r>
      <w:r w:rsidRPr="788D3DD8" w:rsidR="65C8703F">
        <w:rPr>
          <w:rFonts w:asciiTheme="majorHAnsi" w:hAnsiTheme="majorHAnsi"/>
        </w:rPr>
        <w:t xml:space="preserve">The applications will be electronically available to maximize response rate. </w:t>
      </w:r>
    </w:p>
    <w:p w:rsidR="003B7A61" w:rsidP="788D3DD8" w14:paraId="71C5F83E" w14:textId="0D2C84BA">
      <w:pPr>
        <w:spacing w:after="0"/>
        <w:rPr>
          <w:rFonts w:asciiTheme="majorHAnsi" w:hAnsiTheme="majorHAnsi"/>
        </w:rPr>
      </w:pPr>
    </w:p>
    <w:p w:rsidR="00DD3DE0" w:rsidP="788D3DD8" w14:paraId="5434B019" w14:textId="73D321C5">
      <w:pPr>
        <w:spacing w:after="0"/>
        <w:rPr>
          <w:rFonts w:asciiTheme="majorHAnsi" w:hAnsiTheme="majorHAnsi"/>
        </w:rPr>
      </w:pPr>
      <w:r w:rsidRPr="788D3DD8">
        <w:rPr>
          <w:rFonts w:asciiTheme="majorHAnsi" w:hAnsiTheme="majorHAnsi"/>
        </w:rPr>
        <w:t xml:space="preserve">Specifically concerning the </w:t>
      </w:r>
      <w:r w:rsidRPr="788D3DD8" w:rsidR="00E754E2">
        <w:rPr>
          <w:rFonts w:asciiTheme="majorHAnsi" w:hAnsiTheme="majorHAnsi"/>
        </w:rPr>
        <w:t>PHL Fellowship</w:t>
      </w:r>
      <w:r w:rsidRPr="788D3DD8">
        <w:rPr>
          <w:rFonts w:asciiTheme="majorHAnsi" w:hAnsiTheme="majorHAnsi"/>
        </w:rPr>
        <w:t xml:space="preserve"> Alumni Survey, prior to </w:t>
      </w:r>
      <w:r w:rsidRPr="788D3DD8" w:rsidR="005E6D67">
        <w:rPr>
          <w:rFonts w:asciiTheme="majorHAnsi" w:hAnsiTheme="majorHAnsi"/>
        </w:rPr>
        <w:t>fellows</w:t>
      </w:r>
      <w:r w:rsidRPr="788D3DD8">
        <w:rPr>
          <w:rFonts w:asciiTheme="majorHAnsi" w:hAnsiTheme="majorHAnsi"/>
        </w:rPr>
        <w:t xml:space="preserve">’ departure from </w:t>
      </w:r>
      <w:r w:rsidRPr="788D3DD8" w:rsidR="00E754E2">
        <w:rPr>
          <w:rFonts w:asciiTheme="majorHAnsi" w:hAnsiTheme="majorHAnsi"/>
        </w:rPr>
        <w:t>the fellowship</w:t>
      </w:r>
      <w:r w:rsidRPr="788D3DD8">
        <w:rPr>
          <w:rFonts w:asciiTheme="majorHAnsi" w:hAnsiTheme="majorHAnsi"/>
        </w:rPr>
        <w:t>, the PH</w:t>
      </w:r>
      <w:r w:rsidRPr="788D3DD8" w:rsidR="00E754E2">
        <w:rPr>
          <w:rFonts w:asciiTheme="majorHAnsi" w:hAnsiTheme="majorHAnsi"/>
        </w:rPr>
        <w:t>L Fellowship</w:t>
      </w:r>
      <w:r w:rsidRPr="788D3DD8">
        <w:rPr>
          <w:rFonts w:asciiTheme="majorHAnsi" w:hAnsiTheme="majorHAnsi"/>
        </w:rPr>
        <w:t xml:space="preserve"> evaluation team will notify associates of plans to contact alumni to track career progression for the purposes of demonstrating evidence of program outcomes. </w:t>
      </w:r>
      <w:r w:rsidRPr="788D3DD8" w:rsidR="00E754E2">
        <w:rPr>
          <w:rFonts w:asciiTheme="majorHAnsi" w:hAnsiTheme="majorHAnsi"/>
        </w:rPr>
        <w:t>PHL Fellow</w:t>
      </w:r>
      <w:r w:rsidRPr="788D3DD8">
        <w:rPr>
          <w:rFonts w:asciiTheme="majorHAnsi" w:hAnsiTheme="majorHAnsi"/>
        </w:rPr>
        <w:t>s will have the option of providing personal email addresses to the evaluation team for the purpose of follow-up contact</w:t>
      </w:r>
      <w:r w:rsidRPr="788D3DD8" w:rsidR="1EB2B482">
        <w:rPr>
          <w:rFonts w:asciiTheme="majorHAnsi" w:hAnsiTheme="majorHAnsi"/>
        </w:rPr>
        <w:t xml:space="preserve"> which will be collected and stored </w:t>
      </w:r>
      <w:r w:rsidRPr="788D3DD8" w:rsidR="647C39E7">
        <w:rPr>
          <w:rFonts w:asciiTheme="majorHAnsi" w:hAnsiTheme="majorHAnsi"/>
        </w:rPr>
        <w:t>as described in Section 2</w:t>
      </w:r>
      <w:r w:rsidRPr="788D3DD8">
        <w:rPr>
          <w:rFonts w:asciiTheme="majorHAnsi" w:hAnsiTheme="majorHAnsi"/>
        </w:rPr>
        <w:t xml:space="preserve">. As the respondent pool will consist of those willing to provide personal contact information for the purpose of continued follow-up, it is expected that the respondent pool will be open to responding to the data collection instrument when it is distributed. </w:t>
      </w:r>
    </w:p>
    <w:p w:rsidR="00DD3DE0" w:rsidP="788D3DD8" w14:paraId="394C6076" w14:textId="77777777">
      <w:pPr>
        <w:spacing w:after="0"/>
        <w:rPr>
          <w:rFonts w:asciiTheme="majorHAnsi" w:hAnsiTheme="majorHAnsi"/>
        </w:rPr>
      </w:pPr>
    </w:p>
    <w:p w:rsidR="00287E2F" w:rsidRPr="00B23CB6" w:rsidP="788D3DD8" w14:paraId="4A1EA80C" w14:textId="77777777">
      <w:pPr>
        <w:pStyle w:val="Heading4"/>
        <w:ind w:left="360"/>
      </w:pPr>
      <w:bookmarkStart w:id="12" w:name="_Toc145976891"/>
      <w:r>
        <w:t>Test of Procedures or Methods to be Undertaken</w:t>
      </w:r>
      <w:bookmarkEnd w:id="12"/>
    </w:p>
    <w:p w:rsidR="006D4A25" w:rsidP="788D3DD8" w14:paraId="65E0FCAC" w14:textId="0B1E4292">
      <w:pPr>
        <w:spacing w:after="0"/>
        <w:rPr>
          <w:rFonts w:asciiTheme="majorHAnsi" w:hAnsiTheme="majorHAnsi"/>
        </w:rPr>
      </w:pPr>
      <w:bookmarkStart w:id="13" w:name="_Hlk39996510"/>
      <w:r w:rsidRPr="788D3DD8">
        <w:rPr>
          <w:rFonts w:asciiTheme="majorHAnsi" w:hAnsiTheme="majorHAnsi"/>
        </w:rPr>
        <w:t>Data from surveys will be downloaded as a deidentified Microsoft Excel file for analysis. Data from focus groups and interviews will be transcribed, downloaded as a Microsoft Word file, and deidentified.</w:t>
      </w:r>
    </w:p>
    <w:p w:rsidR="006D4A25" w:rsidP="788D3DD8" w14:paraId="7FFC15C8" w14:textId="77777777">
      <w:pPr>
        <w:spacing w:after="0"/>
        <w:rPr>
          <w:rFonts w:asciiTheme="majorHAnsi" w:hAnsiTheme="majorHAnsi"/>
        </w:rPr>
      </w:pPr>
    </w:p>
    <w:p w:rsidR="001C43FB" w:rsidRPr="001C43FB" w:rsidP="788D3DD8" w14:paraId="5D0233D5" w14:textId="10A7FB97">
      <w:pPr>
        <w:spacing w:after="0"/>
        <w:rPr>
          <w:rFonts w:asciiTheme="majorHAnsi" w:hAnsiTheme="majorHAnsi"/>
        </w:rPr>
      </w:pPr>
      <w:r w:rsidRPr="788D3DD8">
        <w:rPr>
          <w:rFonts w:asciiTheme="majorHAnsi" w:hAnsiTheme="majorHAnsi"/>
        </w:rPr>
        <w:t xml:space="preserve">All instruments were pilot tested: </w:t>
      </w:r>
    </w:p>
    <w:bookmarkEnd w:id="13"/>
    <w:p w:rsidR="56E359FE" w:rsidP="788D3DD8" w14:paraId="711F8300" w14:textId="69CC4008">
      <w:pPr>
        <w:spacing w:after="0"/>
        <w:ind w:left="720"/>
        <w:rPr>
          <w:rFonts w:asciiTheme="majorHAnsi" w:hAnsiTheme="majorHAnsi"/>
        </w:rPr>
      </w:pPr>
      <w:r w:rsidRPr="788D3DD8">
        <w:rPr>
          <w:rFonts w:asciiTheme="majorHAnsi" w:hAnsiTheme="majorHAnsi"/>
        </w:rPr>
        <w:t xml:space="preserve">PHL Fellow Application (see attachment </w:t>
      </w:r>
      <w:r w:rsidR="008617DF">
        <w:rPr>
          <w:rFonts w:asciiTheme="majorHAnsi" w:hAnsiTheme="majorHAnsi"/>
        </w:rPr>
        <w:t>E-1</w:t>
      </w:r>
      <w:r w:rsidRPr="788D3DD8">
        <w:rPr>
          <w:rFonts w:asciiTheme="majorHAnsi" w:hAnsiTheme="majorHAnsi"/>
        </w:rPr>
        <w:t xml:space="preserve">): The estimate for burden hours is based on pilot response completed by program staff. Pilot responses took 5–7 minutes to complete. For the purposes of estimating burden, the upper limit of 7 minutes was used. </w:t>
      </w:r>
    </w:p>
    <w:p w:rsidR="56E359FE" w:rsidP="788D3DD8" w14:paraId="356D40C3" w14:textId="3B142487">
      <w:pPr>
        <w:spacing w:after="0"/>
        <w:ind w:left="720"/>
      </w:pPr>
      <w:r w:rsidRPr="788D3DD8">
        <w:rPr>
          <w:rFonts w:asciiTheme="majorHAnsi" w:hAnsiTheme="majorHAnsi"/>
        </w:rPr>
        <w:t xml:space="preserve"> </w:t>
      </w:r>
    </w:p>
    <w:p w:rsidR="56E359FE" w:rsidP="788D3DD8" w14:paraId="4F689306" w14:textId="5BC165D8">
      <w:pPr>
        <w:spacing w:after="0"/>
        <w:ind w:left="720"/>
      </w:pPr>
      <w:r w:rsidRPr="788D3DD8">
        <w:rPr>
          <w:rFonts w:asciiTheme="majorHAnsi" w:hAnsiTheme="majorHAnsi"/>
        </w:rPr>
        <w:t xml:space="preserve">PHL Fellow Welcome Survey (see attachment </w:t>
      </w:r>
      <w:r w:rsidR="008617DF">
        <w:rPr>
          <w:rFonts w:asciiTheme="majorHAnsi" w:hAnsiTheme="majorHAnsi"/>
        </w:rPr>
        <w:t>F-1</w:t>
      </w:r>
      <w:r w:rsidRPr="788D3DD8">
        <w:rPr>
          <w:rFonts w:asciiTheme="majorHAnsi" w:hAnsiTheme="majorHAnsi"/>
        </w:rPr>
        <w:t xml:space="preserve">): The estimate for burden hours is based on pilot response completed by program staff. Pilot responses took 3–6 minutes to complete. For the purposes of estimating burden, the upper limit of 6 minutes was used. </w:t>
      </w:r>
    </w:p>
    <w:p w:rsidR="56E359FE" w:rsidP="788D3DD8" w14:paraId="48238582" w14:textId="089D3CAC">
      <w:pPr>
        <w:spacing w:after="0"/>
        <w:ind w:left="720"/>
      </w:pPr>
      <w:r w:rsidRPr="788D3DD8">
        <w:rPr>
          <w:rFonts w:asciiTheme="majorHAnsi" w:hAnsiTheme="majorHAnsi"/>
        </w:rPr>
        <w:t xml:space="preserve"> </w:t>
      </w:r>
    </w:p>
    <w:p w:rsidR="56E359FE" w:rsidP="788D3DD8" w14:paraId="2A8BFBE2" w14:textId="256D01BD">
      <w:pPr>
        <w:spacing w:after="0"/>
        <w:ind w:left="720"/>
      </w:pPr>
      <w:r w:rsidRPr="788D3DD8">
        <w:rPr>
          <w:rFonts w:asciiTheme="majorHAnsi" w:hAnsiTheme="majorHAnsi"/>
        </w:rPr>
        <w:t xml:space="preserve">PHL Fellow Focus Group (see attachment </w:t>
      </w:r>
      <w:r w:rsidR="00596EAC">
        <w:rPr>
          <w:rFonts w:asciiTheme="majorHAnsi" w:hAnsiTheme="majorHAnsi"/>
        </w:rPr>
        <w:t>G-1</w:t>
      </w:r>
      <w:r w:rsidRPr="788D3DD8">
        <w:rPr>
          <w:rFonts w:asciiTheme="majorHAnsi" w:hAnsiTheme="majorHAnsi"/>
        </w:rPr>
        <w:t xml:space="preserve">): The estimate for burden hours is based on time allocated to complete the focus group. Focus groups will be scheduled for one-hour increments. A subpopulation of 30 fellows will be randomly selected to participate. </w:t>
      </w:r>
    </w:p>
    <w:p w:rsidR="56E359FE" w:rsidP="788D3DD8" w14:paraId="2983B757" w14:textId="718C70EC">
      <w:pPr>
        <w:spacing w:after="0"/>
        <w:ind w:left="720"/>
      </w:pPr>
      <w:r w:rsidRPr="788D3DD8">
        <w:rPr>
          <w:rFonts w:asciiTheme="majorHAnsi" w:hAnsiTheme="majorHAnsi"/>
        </w:rPr>
        <w:t xml:space="preserve"> </w:t>
      </w:r>
    </w:p>
    <w:p w:rsidR="56E359FE" w:rsidP="788D3DD8" w14:paraId="12E033FB" w14:textId="61E86336">
      <w:pPr>
        <w:spacing w:after="0"/>
        <w:ind w:left="720"/>
      </w:pPr>
      <w:r w:rsidRPr="788D3DD8">
        <w:rPr>
          <w:rFonts w:asciiTheme="majorHAnsi" w:hAnsiTheme="majorHAnsi"/>
        </w:rPr>
        <w:t xml:space="preserve">PHL Fellow End-of-Program Survey (see attachment </w:t>
      </w:r>
      <w:r w:rsidR="00596EAC">
        <w:rPr>
          <w:rFonts w:asciiTheme="majorHAnsi" w:hAnsiTheme="majorHAnsi"/>
        </w:rPr>
        <w:t>H-1</w:t>
      </w:r>
      <w:r w:rsidRPr="788D3DD8">
        <w:rPr>
          <w:rFonts w:asciiTheme="majorHAnsi" w:hAnsiTheme="majorHAnsi"/>
        </w:rPr>
        <w:t>): The estimate for burden hours is based on pilot responses by staff. Pilot responses took 4–7 minutes to complete. For the purposes of estimating burden, the upper limit of 7 minutes was used.</w:t>
      </w:r>
    </w:p>
    <w:p w:rsidR="56E359FE" w:rsidP="788D3DD8" w14:paraId="1938A211" w14:textId="66DA88D2">
      <w:pPr>
        <w:spacing w:after="0"/>
        <w:ind w:left="720"/>
      </w:pPr>
      <w:r w:rsidRPr="788D3DD8">
        <w:rPr>
          <w:rFonts w:asciiTheme="majorHAnsi" w:hAnsiTheme="majorHAnsi"/>
        </w:rPr>
        <w:t xml:space="preserve"> </w:t>
      </w:r>
    </w:p>
    <w:p w:rsidR="56E359FE" w:rsidP="788D3DD8" w14:paraId="421FE82D" w14:textId="2B32E742">
      <w:pPr>
        <w:spacing w:after="0"/>
        <w:ind w:left="720"/>
      </w:pPr>
      <w:r w:rsidRPr="788D3DD8">
        <w:rPr>
          <w:rFonts w:asciiTheme="majorHAnsi" w:hAnsiTheme="majorHAnsi"/>
        </w:rPr>
        <w:t xml:space="preserve">PHL Fellowship Alumni Survey (see attachment </w:t>
      </w:r>
      <w:r w:rsidR="009C62BC">
        <w:rPr>
          <w:rFonts w:asciiTheme="majorHAnsi" w:hAnsiTheme="majorHAnsi"/>
        </w:rPr>
        <w:t>I-1</w:t>
      </w:r>
      <w:r w:rsidRPr="788D3DD8">
        <w:rPr>
          <w:rFonts w:asciiTheme="majorHAnsi" w:hAnsiTheme="majorHAnsi"/>
        </w:rPr>
        <w:t xml:space="preserve">): The estimate for burden hours is based on pilot responses by staff. Pilot responses took 2–10 minutes to complete. For the purposes of estimating burden, the upper limit of 10 minutes was used. </w:t>
      </w:r>
    </w:p>
    <w:p w:rsidR="56E359FE" w:rsidP="788D3DD8" w14:paraId="2CABC364" w14:textId="53678D6E">
      <w:pPr>
        <w:spacing w:after="0"/>
        <w:ind w:left="720"/>
      </w:pPr>
      <w:r w:rsidRPr="788D3DD8">
        <w:rPr>
          <w:rFonts w:asciiTheme="majorHAnsi" w:hAnsiTheme="majorHAnsi"/>
        </w:rPr>
        <w:t xml:space="preserve"> </w:t>
      </w:r>
    </w:p>
    <w:p w:rsidR="56E359FE" w:rsidP="788D3DD8" w14:paraId="3F74B87E" w14:textId="5ADEA43E">
      <w:pPr>
        <w:spacing w:after="0"/>
        <w:ind w:left="720"/>
      </w:pPr>
      <w:r w:rsidRPr="788D3DD8">
        <w:rPr>
          <w:rFonts w:asciiTheme="majorHAnsi" w:hAnsiTheme="majorHAnsi"/>
        </w:rPr>
        <w:t xml:space="preserve">PHL Fellowship Host Site Application (see attachment </w:t>
      </w:r>
      <w:r w:rsidR="009C62BC">
        <w:rPr>
          <w:rFonts w:asciiTheme="majorHAnsi" w:hAnsiTheme="majorHAnsi"/>
        </w:rPr>
        <w:t>J-1</w:t>
      </w:r>
      <w:r w:rsidRPr="788D3DD8">
        <w:rPr>
          <w:rFonts w:asciiTheme="majorHAnsi" w:hAnsiTheme="majorHAnsi"/>
        </w:rPr>
        <w:t>): The estimate for burden hours is based on pilot response completed by program staff. Pilot responses took 9–21 minutes to complete. For the purposes of estimating burden, the upper limit of 21 minutes was used.</w:t>
      </w:r>
    </w:p>
    <w:p w:rsidR="56E359FE" w:rsidP="788D3DD8" w14:paraId="4E4B31D8" w14:textId="056B9BD2">
      <w:pPr>
        <w:spacing w:after="0"/>
        <w:ind w:left="720"/>
      </w:pPr>
      <w:r w:rsidRPr="788D3DD8">
        <w:rPr>
          <w:rFonts w:asciiTheme="majorHAnsi" w:hAnsiTheme="majorHAnsi"/>
        </w:rPr>
        <w:t xml:space="preserve"> </w:t>
      </w:r>
    </w:p>
    <w:p w:rsidR="56E359FE" w:rsidP="788D3DD8" w14:paraId="15A832DE" w14:textId="2A4FD37D">
      <w:pPr>
        <w:spacing w:after="0"/>
        <w:ind w:left="720"/>
      </w:pPr>
      <w:r w:rsidRPr="788D3DD8">
        <w:rPr>
          <w:rFonts w:asciiTheme="majorHAnsi" w:hAnsiTheme="majorHAnsi"/>
        </w:rPr>
        <w:t xml:space="preserve">PHL Fellowship Host Site Welcome Survey (see attachment </w:t>
      </w:r>
      <w:r w:rsidR="000563AA">
        <w:rPr>
          <w:rFonts w:asciiTheme="majorHAnsi" w:hAnsiTheme="majorHAnsi"/>
        </w:rPr>
        <w:t>K-1</w:t>
      </w:r>
      <w:r w:rsidRPr="788D3DD8">
        <w:rPr>
          <w:rFonts w:asciiTheme="majorHAnsi" w:hAnsiTheme="majorHAnsi"/>
        </w:rPr>
        <w:t xml:space="preserve">): The estimate for burden hours is based on pilot responses completed by program staff. Pilot responses took 2–5 minutes to complete. For purposes of estimating burden, the upper limit of 5 minutes was used. </w:t>
      </w:r>
    </w:p>
    <w:p w:rsidR="56E359FE" w:rsidP="788D3DD8" w14:paraId="64B96B17" w14:textId="3C1E0464">
      <w:pPr>
        <w:spacing w:after="0"/>
        <w:ind w:left="720"/>
      </w:pPr>
      <w:r w:rsidRPr="788D3DD8">
        <w:rPr>
          <w:rFonts w:asciiTheme="majorHAnsi" w:hAnsiTheme="majorHAnsi"/>
        </w:rPr>
        <w:t xml:space="preserve"> </w:t>
      </w:r>
    </w:p>
    <w:p w:rsidR="56E359FE" w:rsidP="788D3DD8" w14:paraId="016E3061" w14:textId="53712AA4">
      <w:pPr>
        <w:spacing w:after="0"/>
        <w:ind w:left="720"/>
      </w:pPr>
      <w:r w:rsidRPr="788D3DD8">
        <w:rPr>
          <w:rFonts w:asciiTheme="majorHAnsi" w:hAnsiTheme="majorHAnsi"/>
        </w:rPr>
        <w:t xml:space="preserve">PHL Fellowship Host Site End-of-Program Survey (see attachment </w:t>
      </w:r>
      <w:r w:rsidR="000563AA">
        <w:rPr>
          <w:rFonts w:asciiTheme="majorHAnsi" w:hAnsiTheme="majorHAnsi"/>
        </w:rPr>
        <w:t>L-1</w:t>
      </w:r>
      <w:r w:rsidRPr="788D3DD8">
        <w:rPr>
          <w:rFonts w:asciiTheme="majorHAnsi" w:hAnsiTheme="majorHAnsi"/>
        </w:rPr>
        <w:t>) The estimate for burden hours is based on pilot response completed by program staff. Pilot responses took 7–12 minutes to complete. For the purposes of estimating burden, the upper limit of 12 minutes is used.</w:t>
      </w:r>
    </w:p>
    <w:p w:rsidR="56E359FE" w:rsidP="788D3DD8" w14:paraId="767F4B8D" w14:textId="55A43BA8">
      <w:pPr>
        <w:spacing w:after="0"/>
        <w:ind w:left="720"/>
      </w:pPr>
      <w:r w:rsidRPr="788D3DD8">
        <w:rPr>
          <w:rFonts w:asciiTheme="majorHAnsi" w:hAnsiTheme="majorHAnsi"/>
        </w:rPr>
        <w:t xml:space="preserve"> </w:t>
      </w:r>
    </w:p>
    <w:p w:rsidR="56E359FE" w:rsidP="788D3DD8" w14:paraId="11F64813" w14:textId="377DB350">
      <w:pPr>
        <w:spacing w:after="0"/>
        <w:ind w:left="720"/>
      </w:pPr>
      <w:r w:rsidRPr="788D3DD8">
        <w:rPr>
          <w:rFonts w:asciiTheme="majorHAnsi" w:hAnsiTheme="majorHAnsi"/>
        </w:rPr>
        <w:t xml:space="preserve">PHL Fellowship Host Site Supervisor Interview (see attachment </w:t>
      </w:r>
      <w:r w:rsidR="000563AA">
        <w:rPr>
          <w:rFonts w:asciiTheme="majorHAnsi" w:hAnsiTheme="majorHAnsi"/>
        </w:rPr>
        <w:t>M-1</w:t>
      </w:r>
      <w:r w:rsidRPr="788D3DD8">
        <w:rPr>
          <w:rFonts w:asciiTheme="majorHAnsi" w:hAnsiTheme="majorHAnsi"/>
        </w:rPr>
        <w:t>): The estimate for burden hours is based on time allocated to complete the interview. Interviews will be scheduled for one-hour increments.</w:t>
      </w:r>
    </w:p>
    <w:p w:rsidR="4C9A019B" w:rsidP="788D3DD8" w14:paraId="5831BE43" w14:textId="3CFE1821">
      <w:pPr>
        <w:spacing w:after="0"/>
        <w:ind w:left="720"/>
        <w:rPr>
          <w:rFonts w:asciiTheme="majorHAnsi" w:hAnsiTheme="majorHAnsi"/>
        </w:rPr>
      </w:pPr>
    </w:p>
    <w:p w:rsidR="00287E2F" w:rsidRPr="00B23CB6" w:rsidP="788D3DD8" w14:paraId="2A320C71" w14:textId="77777777">
      <w:pPr>
        <w:pStyle w:val="Heading4"/>
        <w:ind w:left="360"/>
      </w:pPr>
      <w:bookmarkStart w:id="14" w:name="_Toc145976892"/>
      <w:r>
        <w:t>Individuals Consulted on Statistical Aspects and Individuals Collecting and/or Analyzing Data</w:t>
      </w:r>
      <w:bookmarkEnd w:id="14"/>
    </w:p>
    <w:p w:rsidR="00A241C0" w:rsidP="788D3DD8" w14:paraId="272F9D4A" w14:textId="77777777">
      <w:pPr>
        <w:spacing w:after="0"/>
        <w:ind w:left="360"/>
        <w:rPr>
          <w:rFonts w:asciiTheme="majorHAnsi" w:hAnsiTheme="majorHAnsi"/>
        </w:rPr>
      </w:pPr>
    </w:p>
    <w:p w:rsidR="00A241C0" w:rsidP="788D3DD8" w14:paraId="22E7CF58" w14:textId="197EDC31">
      <w:pPr>
        <w:spacing w:after="0"/>
        <w:rPr>
          <w:rFonts w:asciiTheme="majorHAnsi" w:hAnsiTheme="majorHAnsi"/>
        </w:rPr>
      </w:pPr>
      <w:r w:rsidRPr="788D3DD8">
        <w:rPr>
          <w:rFonts w:asciiTheme="majorHAnsi" w:hAnsiTheme="majorHAnsi"/>
        </w:rPr>
        <w:t xml:space="preserve">The plans for statistical analyses for this </w:t>
      </w:r>
      <w:r w:rsidRPr="788D3DD8" w:rsidR="007B783E">
        <w:rPr>
          <w:rFonts w:asciiTheme="majorHAnsi" w:hAnsiTheme="majorHAnsi"/>
        </w:rPr>
        <w:t>assessment</w:t>
      </w:r>
      <w:r w:rsidRPr="788D3DD8">
        <w:rPr>
          <w:rFonts w:asciiTheme="majorHAnsi" w:hAnsiTheme="majorHAnsi"/>
        </w:rPr>
        <w:t xml:space="preserve"> were developed by CDC staff in </w:t>
      </w:r>
      <w:r w:rsidRPr="788D3DD8" w:rsidR="007F6F6A">
        <w:rPr>
          <w:rFonts w:asciiTheme="majorHAnsi" w:hAnsiTheme="majorHAnsi"/>
        </w:rPr>
        <w:t>NCSTLTPHIW</w:t>
      </w:r>
      <w:r w:rsidRPr="788D3DD8">
        <w:rPr>
          <w:rFonts w:asciiTheme="majorHAnsi" w:hAnsiTheme="majorHAnsi"/>
        </w:rPr>
        <w:t>/</w:t>
      </w:r>
      <w:r w:rsidRPr="788D3DD8" w:rsidR="00526A9B">
        <w:rPr>
          <w:rFonts w:asciiTheme="majorHAnsi" w:hAnsiTheme="majorHAnsi"/>
        </w:rPr>
        <w:t>Division of Partnership Support (DPS)</w:t>
      </w:r>
      <w:r w:rsidRPr="788D3DD8">
        <w:rPr>
          <w:rFonts w:asciiTheme="majorHAnsi" w:hAnsiTheme="majorHAnsi"/>
        </w:rPr>
        <w:t>/</w:t>
      </w:r>
      <w:r w:rsidRPr="788D3DD8" w:rsidR="00B62E35">
        <w:rPr>
          <w:rFonts w:asciiTheme="majorHAnsi" w:hAnsiTheme="majorHAnsi"/>
        </w:rPr>
        <w:t>Office of Public Health Law Services (OPHLS)</w:t>
      </w:r>
      <w:r w:rsidRPr="788D3DD8" w:rsidR="00B717F2">
        <w:rPr>
          <w:rFonts w:asciiTheme="majorHAnsi" w:hAnsiTheme="majorHAnsi"/>
        </w:rPr>
        <w:t xml:space="preserve">. </w:t>
      </w:r>
      <w:r w:rsidRPr="788D3DD8">
        <w:rPr>
          <w:rFonts w:asciiTheme="majorHAnsi" w:hAnsiTheme="majorHAnsi"/>
        </w:rPr>
        <w:t>Data collection will be supported by CDC/</w:t>
      </w:r>
      <w:r w:rsidRPr="788D3DD8" w:rsidR="00B62E35">
        <w:rPr>
          <w:rFonts w:asciiTheme="majorHAnsi" w:hAnsiTheme="majorHAnsi"/>
        </w:rPr>
        <w:t>NCSTLTPHIW</w:t>
      </w:r>
      <w:r w:rsidRPr="788D3DD8">
        <w:rPr>
          <w:rFonts w:asciiTheme="majorHAnsi" w:hAnsiTheme="majorHAnsi"/>
        </w:rPr>
        <w:t>/</w:t>
      </w:r>
      <w:r w:rsidRPr="788D3DD8" w:rsidR="00B62E35">
        <w:rPr>
          <w:rFonts w:asciiTheme="majorHAnsi" w:hAnsiTheme="majorHAnsi"/>
        </w:rPr>
        <w:t>DPS</w:t>
      </w:r>
      <w:r w:rsidRPr="788D3DD8">
        <w:rPr>
          <w:rFonts w:asciiTheme="majorHAnsi" w:hAnsiTheme="majorHAnsi"/>
        </w:rPr>
        <w:t>/</w:t>
      </w:r>
      <w:r w:rsidRPr="788D3DD8" w:rsidR="00AA3F92">
        <w:rPr>
          <w:rFonts w:asciiTheme="majorHAnsi" w:hAnsiTheme="majorHAnsi"/>
        </w:rPr>
        <w:t>OPHLS</w:t>
      </w:r>
      <w:r w:rsidRPr="788D3DD8">
        <w:rPr>
          <w:rFonts w:asciiTheme="majorHAnsi" w:hAnsiTheme="majorHAnsi"/>
        </w:rPr>
        <w:t xml:space="preserve"> staff.  The following individual support</w:t>
      </w:r>
      <w:r w:rsidRPr="788D3DD8" w:rsidR="00B717F2">
        <w:rPr>
          <w:rFonts w:asciiTheme="majorHAnsi" w:hAnsiTheme="majorHAnsi"/>
        </w:rPr>
        <w:t>s</w:t>
      </w:r>
      <w:r w:rsidRPr="788D3DD8">
        <w:rPr>
          <w:rFonts w:asciiTheme="majorHAnsi" w:hAnsiTheme="majorHAnsi"/>
        </w:rPr>
        <w:t xml:space="preserve"> this effort.</w:t>
      </w:r>
      <w:r w:rsidRPr="788D3DD8" w:rsidR="612F5458">
        <w:rPr>
          <w:rFonts w:asciiTheme="majorHAnsi" w:hAnsiTheme="majorHAnsi"/>
        </w:rPr>
        <w:t xml:space="preserve"> Other PHL Fellowship program staff may assist as needed.</w:t>
      </w:r>
    </w:p>
    <w:p w:rsidR="00A241C0" w:rsidP="0065652B" w14:paraId="320A1B04" w14:textId="77777777">
      <w:pPr>
        <w:spacing w:after="0" w:line="240" w:lineRule="auto"/>
        <w:ind w:left="360"/>
        <w:rPr>
          <w:rFonts w:asciiTheme="majorHAnsi" w:hAnsiTheme="majorHAnsi"/>
        </w:rPr>
      </w:pPr>
    </w:p>
    <w:p w:rsidR="4C9A019B" w:rsidP="53FBF789" w14:paraId="37595D81" w14:textId="4D663B87">
      <w:pPr>
        <w:spacing w:after="0" w:line="240" w:lineRule="auto"/>
        <w:rPr>
          <w:rFonts w:asciiTheme="majorHAnsi" w:hAnsiTheme="majorHAnsi"/>
          <w:b/>
          <w:bCs/>
        </w:rPr>
      </w:pPr>
    </w:p>
    <w:p w:rsidR="7B1ED64E" w:rsidP="4C9A019B" w14:paraId="22CBB108" w14:textId="102E9D9D">
      <w:pPr>
        <w:spacing w:after="0" w:line="240" w:lineRule="auto"/>
        <w:rPr>
          <w:rFonts w:asciiTheme="majorHAnsi" w:hAnsiTheme="majorHAnsi"/>
          <w:b/>
          <w:bCs/>
        </w:rPr>
      </w:pPr>
      <w:r w:rsidRPr="4C9A019B">
        <w:rPr>
          <w:rFonts w:asciiTheme="majorHAnsi" w:hAnsiTheme="majorHAnsi"/>
          <w:b/>
          <w:bCs/>
        </w:rPr>
        <w:t>Abigail Ferrell, JD, MPA (she/her)</w:t>
      </w:r>
    </w:p>
    <w:p w:rsidR="520EA745" w:rsidP="4C9A019B" w14:paraId="1675626C" w14:textId="35C07690">
      <w:pPr>
        <w:spacing w:after="0" w:line="240" w:lineRule="auto"/>
        <w:rPr>
          <w:rFonts w:ascii="Cambria" w:eastAsia="Cambria" w:hAnsi="Cambria" w:cs="Cambria"/>
        </w:rPr>
      </w:pPr>
      <w:r w:rsidRPr="4C9A019B">
        <w:rPr>
          <w:rFonts w:ascii="Cambria" w:eastAsia="Cambria" w:hAnsi="Cambria" w:cs="Cambria"/>
          <w:color w:val="000000" w:themeColor="text1"/>
        </w:rPr>
        <w:t>Public Health Analyst</w:t>
      </w:r>
    </w:p>
    <w:p w:rsidR="7B1ED64E" w:rsidP="4C9A019B" w14:paraId="0A57492F" w14:textId="77777777">
      <w:pPr>
        <w:spacing w:after="0" w:line="240" w:lineRule="auto"/>
        <w:rPr>
          <w:rFonts w:asciiTheme="majorHAnsi" w:hAnsiTheme="majorHAnsi"/>
        </w:rPr>
      </w:pPr>
      <w:r w:rsidRPr="4C9A019B">
        <w:rPr>
          <w:rFonts w:asciiTheme="majorHAnsi" w:hAnsiTheme="majorHAnsi"/>
        </w:rPr>
        <w:t>Office of Public Health Law Services</w:t>
      </w:r>
    </w:p>
    <w:p w:rsidR="7B1ED64E" w:rsidP="4C9A019B" w14:paraId="1836782A" w14:textId="77777777">
      <w:pPr>
        <w:spacing w:after="0" w:line="240" w:lineRule="auto"/>
        <w:rPr>
          <w:rFonts w:asciiTheme="majorHAnsi" w:hAnsiTheme="majorHAnsi"/>
        </w:rPr>
      </w:pPr>
      <w:r w:rsidRPr="4C9A019B">
        <w:rPr>
          <w:rFonts w:asciiTheme="majorHAnsi" w:hAnsiTheme="majorHAnsi"/>
        </w:rPr>
        <w:t>Division of Partnership Support</w:t>
      </w:r>
    </w:p>
    <w:p w:rsidR="7B1ED64E" w:rsidP="4C9A019B" w14:paraId="2A01F50F" w14:textId="77777777">
      <w:pPr>
        <w:spacing w:after="0" w:line="240" w:lineRule="auto"/>
        <w:rPr>
          <w:rFonts w:asciiTheme="majorHAnsi" w:hAnsiTheme="majorHAnsi"/>
        </w:rPr>
      </w:pPr>
      <w:r w:rsidRPr="4C9A019B">
        <w:rPr>
          <w:rFonts w:asciiTheme="majorHAnsi" w:hAnsiTheme="majorHAnsi"/>
        </w:rPr>
        <w:t>National Center for STLT Public Health Infrastructure and Workforce</w:t>
      </w:r>
    </w:p>
    <w:p w:rsidR="7B1ED64E" w:rsidP="4C9A019B" w14:paraId="25D0A67F" w14:textId="77777777">
      <w:pPr>
        <w:spacing w:after="0" w:line="240" w:lineRule="auto"/>
        <w:rPr>
          <w:rFonts w:asciiTheme="majorHAnsi" w:hAnsiTheme="majorHAnsi"/>
        </w:rPr>
      </w:pPr>
      <w:r w:rsidRPr="4C9A019B">
        <w:rPr>
          <w:rFonts w:asciiTheme="majorHAnsi" w:hAnsiTheme="majorHAnsi"/>
        </w:rPr>
        <w:t>Centers for Disease Control and Prevention</w:t>
      </w:r>
    </w:p>
    <w:p w:rsidR="7B1ED64E" w:rsidP="4C9A019B" w14:paraId="7D374AF9" w14:textId="77777777">
      <w:pPr>
        <w:spacing w:after="0" w:line="240" w:lineRule="auto"/>
        <w:rPr>
          <w:rFonts w:asciiTheme="majorHAnsi" w:hAnsiTheme="majorHAnsi"/>
        </w:rPr>
      </w:pPr>
      <w:r w:rsidRPr="4C9A019B">
        <w:rPr>
          <w:rFonts w:asciiTheme="majorHAnsi" w:hAnsiTheme="majorHAnsi"/>
        </w:rPr>
        <w:t>11 Corporate Blvd NE</w:t>
      </w:r>
    </w:p>
    <w:p w:rsidR="7B1ED64E" w:rsidP="4C9A019B" w14:paraId="2FDAC9B5" w14:textId="0722CE67">
      <w:pPr>
        <w:spacing w:after="0" w:line="240" w:lineRule="auto"/>
        <w:rPr>
          <w:rFonts w:asciiTheme="majorHAnsi" w:hAnsiTheme="majorHAnsi"/>
        </w:rPr>
      </w:pPr>
      <w:r w:rsidRPr="4C9A019B">
        <w:rPr>
          <w:rFonts w:asciiTheme="majorHAnsi" w:hAnsiTheme="majorHAnsi"/>
        </w:rPr>
        <w:t>Atlanta, GA 30329</w:t>
      </w:r>
    </w:p>
    <w:p w:rsidR="4C9A019B" w:rsidP="4C9A019B" w14:paraId="1FA572A4" w14:textId="6806A795">
      <w:pPr>
        <w:spacing w:after="0" w:line="240" w:lineRule="auto"/>
        <w:rPr>
          <w:rFonts w:asciiTheme="majorHAnsi" w:hAnsiTheme="majorHAnsi"/>
        </w:rPr>
      </w:pPr>
    </w:p>
    <w:p w:rsidR="00873929" w:rsidRPr="003955AC" w:rsidP="00BB08ED" w14:paraId="6BB78F8A" w14:textId="012D9F8A">
      <w:pPr>
        <w:rPr>
          <w:rFonts w:asciiTheme="majorHAnsi" w:hAnsiTheme="majorHAnsi"/>
        </w:rPr>
      </w:pPr>
      <w:bookmarkStart w:id="15" w:name="_Hlk137120035"/>
      <w:bookmarkEnd w:id="15"/>
    </w:p>
    <w:sectPr w:rsidSect="00AB63F7">
      <w:headerReference w:type="default" r:id="rId8"/>
      <w:footerReference w:type="default" r:id="rId9"/>
      <w:footerReference w:type="first" r:id="rId10"/>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00000001"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4FF8" w:rsidP="00B94FF8" w14:paraId="7F599CFF" w14:textId="77777777">
    <w:pPr>
      <w:pStyle w:val="Footer"/>
      <w:jc w:val="right"/>
      <w:rPr>
        <w:color w:val="4F81BD" w:themeColor="accent1"/>
      </w:rPr>
    </w:pPr>
    <w:r>
      <w:rPr>
        <w:color w:val="4F81BD" w:themeColor="accent1"/>
      </w:rPr>
      <w:t xml:space="preserve">Page </w:t>
    </w:r>
    <w:r>
      <w:rPr>
        <w:color w:val="4F81BD" w:themeColor="accent1"/>
      </w:rPr>
      <w:fldChar w:fldCharType="begin"/>
    </w:r>
    <w:r>
      <w:rPr>
        <w:color w:val="4F81BD" w:themeColor="accent1"/>
      </w:rPr>
      <w:instrText xml:space="preserve"> PAGE  \* Arabic  \* MERGEFORMAT </w:instrText>
    </w:r>
    <w:r>
      <w:rPr>
        <w:color w:val="4F81BD" w:themeColor="accent1"/>
      </w:rPr>
      <w:fldChar w:fldCharType="separate"/>
    </w:r>
    <w:r>
      <w:rPr>
        <w:noProof/>
        <w:color w:val="4F81BD" w:themeColor="accent1"/>
      </w:rPr>
      <w:t>2</w:t>
    </w:r>
    <w:r>
      <w:rPr>
        <w:color w:val="4F81BD" w:themeColor="accent1"/>
      </w:rPr>
      <w:fldChar w:fldCharType="end"/>
    </w:r>
    <w:r>
      <w:rPr>
        <w:color w:val="4F81BD" w:themeColor="accent1"/>
      </w:rPr>
      <w:t xml:space="preserve"> of </w:t>
    </w:r>
    <w:r>
      <w:rPr>
        <w:color w:val="4F81BD" w:themeColor="accent1"/>
      </w:rPr>
      <w:fldChar w:fldCharType="begin"/>
    </w:r>
    <w:r>
      <w:rPr>
        <w:color w:val="4F81BD" w:themeColor="accent1"/>
      </w:rPr>
      <w:instrText xml:space="preserve"> NUMPAGES  \* Arabic  \* MERGEFORMAT </w:instrText>
    </w:r>
    <w:r>
      <w:rPr>
        <w:color w:val="4F81BD" w:themeColor="accent1"/>
      </w:rPr>
      <w:fldChar w:fldCharType="separate"/>
    </w:r>
    <w:r>
      <w:rPr>
        <w:noProof/>
        <w:color w:val="4F81BD" w:themeColor="accent1"/>
      </w:rPr>
      <w:t>2</w:t>
    </w:r>
    <w:r>
      <w:rPr>
        <w:color w:val="4F81BD" w:themeColor="accent1"/>
      </w:rPr>
      <w:fldChar w:fldCharType="end"/>
    </w:r>
  </w:p>
  <w:p w:rsidR="00FC50DB" w14:paraId="617C23F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50DB" w:rsidP="00AB63F7" w14:paraId="493FC531" w14:textId="05E1A11F">
    <w:pPr>
      <w:pStyle w:val="Footer"/>
      <w:jc w:val="right"/>
    </w:pPr>
    <w:r>
      <w:t xml:space="preserve">Page </w:t>
    </w:r>
    <w:r>
      <w:rPr>
        <w:b/>
        <w:bCs/>
        <w:color w:val="2B579A"/>
        <w:sz w:val="24"/>
        <w:szCs w:val="24"/>
        <w:shd w:val="clear" w:color="auto" w:fill="E6E6E6"/>
      </w:rPr>
      <w:fldChar w:fldCharType="begin"/>
    </w:r>
    <w:r>
      <w:rPr>
        <w:b/>
        <w:bCs/>
      </w:rPr>
      <w:instrText xml:space="preserve"> PAGE </w:instrText>
    </w:r>
    <w:r>
      <w:rPr>
        <w:b/>
        <w:bCs/>
        <w:color w:val="2B579A"/>
        <w:sz w:val="24"/>
        <w:szCs w:val="24"/>
        <w:shd w:val="clear" w:color="auto" w:fill="E6E6E6"/>
      </w:rPr>
      <w:fldChar w:fldCharType="separate"/>
    </w:r>
    <w:r>
      <w:rPr>
        <w:b/>
        <w:bCs/>
        <w:noProof/>
      </w:rPr>
      <w:t>1</w:t>
    </w:r>
    <w:r>
      <w:rPr>
        <w:b/>
        <w:bCs/>
        <w:color w:val="2B579A"/>
        <w:sz w:val="24"/>
        <w:szCs w:val="24"/>
        <w:shd w:val="clear" w:color="auto" w:fill="E6E6E6"/>
      </w:rPr>
      <w:fldChar w:fldCharType="end"/>
    </w:r>
    <w:r>
      <w:t xml:space="preserve"> of </w:t>
    </w:r>
    <w:r>
      <w:rPr>
        <w:b/>
        <w:bCs/>
        <w:color w:val="2B579A"/>
        <w:sz w:val="24"/>
        <w:szCs w:val="24"/>
        <w:shd w:val="clear" w:color="auto" w:fill="E6E6E6"/>
      </w:rPr>
      <w:fldChar w:fldCharType="begin"/>
    </w:r>
    <w:r>
      <w:rPr>
        <w:b/>
        <w:bCs/>
      </w:rPr>
      <w:instrText xml:space="preserve"> NUMPAGES  </w:instrText>
    </w:r>
    <w:r>
      <w:rPr>
        <w:b/>
        <w:bCs/>
        <w:color w:val="2B579A"/>
        <w:sz w:val="24"/>
        <w:szCs w:val="24"/>
        <w:shd w:val="clear" w:color="auto" w:fill="E6E6E6"/>
      </w:rPr>
      <w:fldChar w:fldCharType="separate"/>
    </w:r>
    <w:r w:rsidR="0034646B">
      <w:rPr>
        <w:b/>
        <w:bCs/>
        <w:noProof/>
      </w:rPr>
      <w:t>4</w:t>
    </w:r>
    <w:r>
      <w:rPr>
        <w:b/>
        <w:bCs/>
        <w:color w:val="2B579A"/>
        <w:sz w:val="24"/>
        <w:szCs w:val="24"/>
        <w:shd w:val="clear" w:color="auto" w:fill="E6E6E6"/>
      </w:rPr>
      <w:fldChar w:fldCharType="end"/>
    </w:r>
  </w:p>
  <w:p w:rsidR="00FC50DB" w14:paraId="59B9EEF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50DB" w:rsidRPr="00716F94" w:rsidP="00484011" w14:paraId="04C78198" w14:textId="047F14FC">
    <w:pPr>
      <w:pStyle w:val="Header"/>
      <w:tabs>
        <w:tab w:val="clear" w:pos="4680"/>
      </w:tabs>
      <w:rPr>
        <w:color w:val="0033CC"/>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C7CD4"/>
    <w:multiLevelType w:val="hybridMultilevel"/>
    <w:tmpl w:val="D72EAD6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2B92BAD"/>
    <w:multiLevelType w:val="hybridMultilevel"/>
    <w:tmpl w:val="16645FF8"/>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3A038DA"/>
    <w:multiLevelType w:val="hybridMultilevel"/>
    <w:tmpl w:val="A440950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AB570D6"/>
    <w:multiLevelType w:val="hybridMultilevel"/>
    <w:tmpl w:val="3F807284"/>
    <w:lvl w:ilvl="0">
      <w:start w:val="4"/>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E202237"/>
    <w:multiLevelType w:val="hybridMultilevel"/>
    <w:tmpl w:val="6E8EB8B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142A31AB"/>
    <w:multiLevelType w:val="hybridMultilevel"/>
    <w:tmpl w:val="4538C066"/>
    <w:lvl w:ilvl="0">
      <w:start w:val="1"/>
      <w:numFmt w:val="bullet"/>
      <w:lvlText w:val=""/>
      <w:lvlJc w:val="left"/>
      <w:pPr>
        <w:ind w:left="720" w:hanging="360"/>
      </w:pPr>
      <w:rPr>
        <w:rFonts w:ascii="Wingdings" w:hAnsi="Wingdings" w:hint="default"/>
        <w:sz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8844771"/>
    <w:multiLevelType w:val="hybridMultilevel"/>
    <w:tmpl w:val="F7DA017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A4334D2"/>
    <w:multiLevelType w:val="hybridMultilevel"/>
    <w:tmpl w:val="197E5CE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1ED63973"/>
    <w:multiLevelType w:val="hybridMultilevel"/>
    <w:tmpl w:val="3F98116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1FD729A1"/>
    <w:multiLevelType w:val="hybridMultilevel"/>
    <w:tmpl w:val="C2BE7C7C"/>
    <w:lvl w:ilvl="0">
      <w:start w:val="3"/>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27C2A67"/>
    <w:multiLevelType w:val="hybridMultilevel"/>
    <w:tmpl w:val="B696488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26FC57D3"/>
    <w:multiLevelType w:val="hybridMultilevel"/>
    <w:tmpl w:val="F856A7AA"/>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2BAF163B"/>
    <w:multiLevelType w:val="hybridMultilevel"/>
    <w:tmpl w:val="692A07C4"/>
    <w:lvl w:ilvl="0">
      <w:start w:val="5"/>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EBC2E63"/>
    <w:multiLevelType w:val="hybridMultilevel"/>
    <w:tmpl w:val="D488E68C"/>
    <w:lvl w:ilvl="0">
      <w:start w:val="5"/>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F8B2869"/>
    <w:multiLevelType w:val="hybridMultilevel"/>
    <w:tmpl w:val="BCCA3B36"/>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330F0FA1"/>
    <w:multiLevelType w:val="hybridMultilevel"/>
    <w:tmpl w:val="84063B5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0B333BB"/>
    <w:multiLevelType w:val="hybridMultilevel"/>
    <w:tmpl w:val="6F9ADEAC"/>
    <w:lvl w:ilvl="0">
      <w:start w:val="1"/>
      <w:numFmt w:val="bullet"/>
      <w:lvlText w:val=""/>
      <w:lvlJc w:val="left"/>
      <w:pPr>
        <w:ind w:left="1470" w:hanging="360"/>
      </w:pPr>
      <w:rPr>
        <w:rFonts w:ascii="Symbol" w:hAnsi="Symbol" w:hint="default"/>
      </w:rPr>
    </w:lvl>
    <w:lvl w:ilvl="1" w:tentative="1">
      <w:start w:val="1"/>
      <w:numFmt w:val="bullet"/>
      <w:lvlText w:val="o"/>
      <w:lvlJc w:val="left"/>
      <w:pPr>
        <w:ind w:left="2190" w:hanging="360"/>
      </w:pPr>
      <w:rPr>
        <w:rFonts w:ascii="Courier New" w:hAnsi="Courier New" w:cs="Courier New" w:hint="default"/>
      </w:rPr>
    </w:lvl>
    <w:lvl w:ilvl="2" w:tentative="1">
      <w:start w:val="1"/>
      <w:numFmt w:val="bullet"/>
      <w:lvlText w:val=""/>
      <w:lvlJc w:val="left"/>
      <w:pPr>
        <w:ind w:left="2910" w:hanging="360"/>
      </w:pPr>
      <w:rPr>
        <w:rFonts w:ascii="Wingdings" w:hAnsi="Wingdings" w:hint="default"/>
      </w:rPr>
    </w:lvl>
    <w:lvl w:ilvl="3" w:tentative="1">
      <w:start w:val="1"/>
      <w:numFmt w:val="bullet"/>
      <w:lvlText w:val=""/>
      <w:lvlJc w:val="left"/>
      <w:pPr>
        <w:ind w:left="3630" w:hanging="360"/>
      </w:pPr>
      <w:rPr>
        <w:rFonts w:ascii="Symbol" w:hAnsi="Symbol" w:hint="default"/>
      </w:rPr>
    </w:lvl>
    <w:lvl w:ilvl="4" w:tentative="1">
      <w:start w:val="1"/>
      <w:numFmt w:val="bullet"/>
      <w:lvlText w:val="o"/>
      <w:lvlJc w:val="left"/>
      <w:pPr>
        <w:ind w:left="4350" w:hanging="360"/>
      </w:pPr>
      <w:rPr>
        <w:rFonts w:ascii="Courier New" w:hAnsi="Courier New" w:cs="Courier New" w:hint="default"/>
      </w:rPr>
    </w:lvl>
    <w:lvl w:ilvl="5" w:tentative="1">
      <w:start w:val="1"/>
      <w:numFmt w:val="bullet"/>
      <w:lvlText w:val=""/>
      <w:lvlJc w:val="left"/>
      <w:pPr>
        <w:ind w:left="5070" w:hanging="360"/>
      </w:pPr>
      <w:rPr>
        <w:rFonts w:ascii="Wingdings" w:hAnsi="Wingdings" w:hint="default"/>
      </w:rPr>
    </w:lvl>
    <w:lvl w:ilvl="6" w:tentative="1">
      <w:start w:val="1"/>
      <w:numFmt w:val="bullet"/>
      <w:lvlText w:val=""/>
      <w:lvlJc w:val="left"/>
      <w:pPr>
        <w:ind w:left="5790" w:hanging="360"/>
      </w:pPr>
      <w:rPr>
        <w:rFonts w:ascii="Symbol" w:hAnsi="Symbol" w:hint="default"/>
      </w:rPr>
    </w:lvl>
    <w:lvl w:ilvl="7" w:tentative="1">
      <w:start w:val="1"/>
      <w:numFmt w:val="bullet"/>
      <w:lvlText w:val="o"/>
      <w:lvlJc w:val="left"/>
      <w:pPr>
        <w:ind w:left="6510" w:hanging="360"/>
      </w:pPr>
      <w:rPr>
        <w:rFonts w:ascii="Courier New" w:hAnsi="Courier New" w:cs="Courier New" w:hint="default"/>
      </w:rPr>
    </w:lvl>
    <w:lvl w:ilvl="8" w:tentative="1">
      <w:start w:val="1"/>
      <w:numFmt w:val="bullet"/>
      <w:lvlText w:val=""/>
      <w:lvlJc w:val="left"/>
      <w:pPr>
        <w:ind w:left="7230" w:hanging="360"/>
      </w:pPr>
      <w:rPr>
        <w:rFonts w:ascii="Wingdings" w:hAnsi="Wingdings" w:hint="default"/>
      </w:rPr>
    </w:lvl>
  </w:abstractNum>
  <w:abstractNum w:abstractNumId="18">
    <w:nsid w:val="52CD3D6C"/>
    <w:multiLevelType w:val="hybridMultilevel"/>
    <w:tmpl w:val="3D647C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A1E6E94"/>
    <w:multiLevelType w:val="hybridMultilevel"/>
    <w:tmpl w:val="F468FF2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5AB96B4B"/>
    <w:multiLevelType w:val="hybridMultilevel"/>
    <w:tmpl w:val="9DF078E6"/>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643348AA"/>
    <w:multiLevelType w:val="hybridMultilevel"/>
    <w:tmpl w:val="8214C1C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72E7E23"/>
    <w:multiLevelType w:val="hybridMultilevel"/>
    <w:tmpl w:val="17AC84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A0C6AF8"/>
    <w:multiLevelType w:val="hybridMultilevel"/>
    <w:tmpl w:val="1BA285A8"/>
    <w:lvl w:ilvl="0">
      <w:start w:val="1"/>
      <w:numFmt w:val="decimal"/>
      <w:pStyle w:val="Heading4"/>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BCD45D6"/>
    <w:multiLevelType w:val="hybridMultilevel"/>
    <w:tmpl w:val="B434B0C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7E1E119E"/>
    <w:multiLevelType w:val="hybridMultilevel"/>
    <w:tmpl w:val="D05E22E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E596D47"/>
    <w:multiLevelType w:val="hybridMultilevel"/>
    <w:tmpl w:val="E028E4BC"/>
    <w:lvl w:ilvl="0">
      <w:start w:val="3"/>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7EA0097B"/>
    <w:multiLevelType w:val="hybridMultilevel"/>
    <w:tmpl w:val="8D22B2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50228417">
    <w:abstractNumId w:val="20"/>
  </w:num>
  <w:num w:numId="2" w16cid:durableId="1202789007">
    <w:abstractNumId w:val="1"/>
  </w:num>
  <w:num w:numId="3" w16cid:durableId="2004166412">
    <w:abstractNumId w:val="16"/>
  </w:num>
  <w:num w:numId="4" w16cid:durableId="432866324">
    <w:abstractNumId w:val="23"/>
  </w:num>
  <w:num w:numId="5" w16cid:durableId="988481250">
    <w:abstractNumId w:val="12"/>
  </w:num>
  <w:num w:numId="6" w16cid:durableId="1896624214">
    <w:abstractNumId w:val="17"/>
  </w:num>
  <w:num w:numId="7" w16cid:durableId="769280989">
    <w:abstractNumId w:val="8"/>
  </w:num>
  <w:num w:numId="8" w16cid:durableId="249705481">
    <w:abstractNumId w:val="0"/>
  </w:num>
  <w:num w:numId="9" w16cid:durableId="1998730415">
    <w:abstractNumId w:val="5"/>
  </w:num>
  <w:num w:numId="10" w16cid:durableId="1651396321">
    <w:abstractNumId w:val="11"/>
  </w:num>
  <w:num w:numId="11" w16cid:durableId="1348101321">
    <w:abstractNumId w:val="19"/>
  </w:num>
  <w:num w:numId="12" w16cid:durableId="1007708919">
    <w:abstractNumId w:val="2"/>
  </w:num>
  <w:num w:numId="13" w16cid:durableId="821196688">
    <w:abstractNumId w:val="22"/>
  </w:num>
  <w:num w:numId="14" w16cid:durableId="2120954140">
    <w:abstractNumId w:val="6"/>
  </w:num>
  <w:num w:numId="15" w16cid:durableId="438529893">
    <w:abstractNumId w:val="3"/>
  </w:num>
  <w:num w:numId="16" w16cid:durableId="388306338">
    <w:abstractNumId w:val="21"/>
  </w:num>
  <w:num w:numId="17" w16cid:durableId="1924223850">
    <w:abstractNumId w:val="26"/>
  </w:num>
  <w:num w:numId="18" w16cid:durableId="1595359803">
    <w:abstractNumId w:val="10"/>
  </w:num>
  <w:num w:numId="19" w16cid:durableId="280380354">
    <w:abstractNumId w:val="13"/>
  </w:num>
  <w:num w:numId="20" w16cid:durableId="1770616195">
    <w:abstractNumId w:val="4"/>
  </w:num>
  <w:num w:numId="21" w16cid:durableId="767964961">
    <w:abstractNumId w:val="14"/>
  </w:num>
  <w:num w:numId="22" w16cid:durableId="1679039294">
    <w:abstractNumId w:val="7"/>
  </w:num>
  <w:num w:numId="23" w16cid:durableId="1752963033">
    <w:abstractNumId w:val="23"/>
  </w:num>
  <w:num w:numId="24" w16cid:durableId="1798991558">
    <w:abstractNumId w:val="23"/>
  </w:num>
  <w:num w:numId="25" w16cid:durableId="529030557">
    <w:abstractNumId w:val="23"/>
  </w:num>
  <w:num w:numId="26" w16cid:durableId="1902445783">
    <w:abstractNumId w:val="23"/>
  </w:num>
  <w:num w:numId="27" w16cid:durableId="1027947211">
    <w:abstractNumId w:val="25"/>
  </w:num>
  <w:num w:numId="28" w16cid:durableId="672492483">
    <w:abstractNumId w:val="18"/>
  </w:num>
  <w:num w:numId="29" w16cid:durableId="67114371">
    <w:abstractNumId w:val="15"/>
  </w:num>
  <w:num w:numId="30" w16cid:durableId="1536115663">
    <w:abstractNumId w:val="27"/>
  </w:num>
  <w:num w:numId="31" w16cid:durableId="288901956">
    <w:abstractNumId w:val="24"/>
  </w:num>
  <w:num w:numId="32" w16cid:durableId="12653825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B0C"/>
    <w:rsid w:val="00007D67"/>
    <w:rsid w:val="00010420"/>
    <w:rsid w:val="00011A98"/>
    <w:rsid w:val="00011F8D"/>
    <w:rsid w:val="000130B4"/>
    <w:rsid w:val="00014192"/>
    <w:rsid w:val="00014361"/>
    <w:rsid w:val="00020965"/>
    <w:rsid w:val="0002238A"/>
    <w:rsid w:val="00026F95"/>
    <w:rsid w:val="00036693"/>
    <w:rsid w:val="000474FB"/>
    <w:rsid w:val="0005131B"/>
    <w:rsid w:val="00053A92"/>
    <w:rsid w:val="0005605E"/>
    <w:rsid w:val="000563AA"/>
    <w:rsid w:val="00057D5A"/>
    <w:rsid w:val="00057F36"/>
    <w:rsid w:val="0006059E"/>
    <w:rsid w:val="00061835"/>
    <w:rsid w:val="00072AA3"/>
    <w:rsid w:val="00072AC4"/>
    <w:rsid w:val="00077434"/>
    <w:rsid w:val="00087494"/>
    <w:rsid w:val="00092B20"/>
    <w:rsid w:val="000936E5"/>
    <w:rsid w:val="00097585"/>
    <w:rsid w:val="000A10EA"/>
    <w:rsid w:val="000A1F30"/>
    <w:rsid w:val="000A2418"/>
    <w:rsid w:val="000A4D00"/>
    <w:rsid w:val="000A6F20"/>
    <w:rsid w:val="000B094D"/>
    <w:rsid w:val="000C23C0"/>
    <w:rsid w:val="000C4576"/>
    <w:rsid w:val="000C6B8C"/>
    <w:rsid w:val="000D271F"/>
    <w:rsid w:val="000D424A"/>
    <w:rsid w:val="000E6577"/>
    <w:rsid w:val="000E7A19"/>
    <w:rsid w:val="000F0310"/>
    <w:rsid w:val="000F3F6F"/>
    <w:rsid w:val="00104A1B"/>
    <w:rsid w:val="00115677"/>
    <w:rsid w:val="00115FF1"/>
    <w:rsid w:val="001177DD"/>
    <w:rsid w:val="00117AA0"/>
    <w:rsid w:val="00127C2C"/>
    <w:rsid w:val="001308EB"/>
    <w:rsid w:val="00130E85"/>
    <w:rsid w:val="00131F3E"/>
    <w:rsid w:val="0013219F"/>
    <w:rsid w:val="00133584"/>
    <w:rsid w:val="001363F3"/>
    <w:rsid w:val="001412D4"/>
    <w:rsid w:val="0014485E"/>
    <w:rsid w:val="00144F64"/>
    <w:rsid w:val="0014544A"/>
    <w:rsid w:val="001461E0"/>
    <w:rsid w:val="00151567"/>
    <w:rsid w:val="001604D7"/>
    <w:rsid w:val="00163E17"/>
    <w:rsid w:val="00166F9E"/>
    <w:rsid w:val="00171968"/>
    <w:rsid w:val="001830D2"/>
    <w:rsid w:val="00184E01"/>
    <w:rsid w:val="00187D5A"/>
    <w:rsid w:val="001941E0"/>
    <w:rsid w:val="00196679"/>
    <w:rsid w:val="00197102"/>
    <w:rsid w:val="001972D7"/>
    <w:rsid w:val="001A28F6"/>
    <w:rsid w:val="001A4009"/>
    <w:rsid w:val="001A7844"/>
    <w:rsid w:val="001A7CB6"/>
    <w:rsid w:val="001B2831"/>
    <w:rsid w:val="001B3F33"/>
    <w:rsid w:val="001C0493"/>
    <w:rsid w:val="001C0CD9"/>
    <w:rsid w:val="001C28AD"/>
    <w:rsid w:val="001C43FB"/>
    <w:rsid w:val="001C4ED5"/>
    <w:rsid w:val="001C6B67"/>
    <w:rsid w:val="001C6DEC"/>
    <w:rsid w:val="001D3F2F"/>
    <w:rsid w:val="001D7FCB"/>
    <w:rsid w:val="001E2B99"/>
    <w:rsid w:val="001E69B6"/>
    <w:rsid w:val="001F2FDC"/>
    <w:rsid w:val="001F4DBB"/>
    <w:rsid w:val="001F5B29"/>
    <w:rsid w:val="001F7C89"/>
    <w:rsid w:val="0020198F"/>
    <w:rsid w:val="0020312D"/>
    <w:rsid w:val="0020495F"/>
    <w:rsid w:val="00204A62"/>
    <w:rsid w:val="00206E33"/>
    <w:rsid w:val="00210519"/>
    <w:rsid w:val="00210D40"/>
    <w:rsid w:val="0021178E"/>
    <w:rsid w:val="002161EC"/>
    <w:rsid w:val="00217667"/>
    <w:rsid w:val="00225E37"/>
    <w:rsid w:val="00226644"/>
    <w:rsid w:val="00227D91"/>
    <w:rsid w:val="00230CEF"/>
    <w:rsid w:val="00231145"/>
    <w:rsid w:val="002355F4"/>
    <w:rsid w:val="00240F58"/>
    <w:rsid w:val="00241B17"/>
    <w:rsid w:val="00241C81"/>
    <w:rsid w:val="00245289"/>
    <w:rsid w:val="0024709B"/>
    <w:rsid w:val="00251E35"/>
    <w:rsid w:val="002523A0"/>
    <w:rsid w:val="0025762A"/>
    <w:rsid w:val="00257A1C"/>
    <w:rsid w:val="00262F30"/>
    <w:rsid w:val="00264ACD"/>
    <w:rsid w:val="0027234C"/>
    <w:rsid w:val="00272E03"/>
    <w:rsid w:val="00273C02"/>
    <w:rsid w:val="00274FAF"/>
    <w:rsid w:val="00281795"/>
    <w:rsid w:val="00281CE1"/>
    <w:rsid w:val="002850E3"/>
    <w:rsid w:val="00287E2F"/>
    <w:rsid w:val="00296680"/>
    <w:rsid w:val="002A1948"/>
    <w:rsid w:val="002A5487"/>
    <w:rsid w:val="002A554C"/>
    <w:rsid w:val="002C0877"/>
    <w:rsid w:val="002C0D56"/>
    <w:rsid w:val="002C2AE2"/>
    <w:rsid w:val="002C347E"/>
    <w:rsid w:val="002D0013"/>
    <w:rsid w:val="002D0DCE"/>
    <w:rsid w:val="002D0ECD"/>
    <w:rsid w:val="002D0F63"/>
    <w:rsid w:val="002E2B10"/>
    <w:rsid w:val="002E67C0"/>
    <w:rsid w:val="002F0B28"/>
    <w:rsid w:val="002F1502"/>
    <w:rsid w:val="002F169D"/>
    <w:rsid w:val="002F18C6"/>
    <w:rsid w:val="002F2069"/>
    <w:rsid w:val="002F6F92"/>
    <w:rsid w:val="0030075B"/>
    <w:rsid w:val="003016B2"/>
    <w:rsid w:val="00303ED0"/>
    <w:rsid w:val="003041AD"/>
    <w:rsid w:val="00305FA7"/>
    <w:rsid w:val="0031034F"/>
    <w:rsid w:val="0031279F"/>
    <w:rsid w:val="00313EE0"/>
    <w:rsid w:val="003304E8"/>
    <w:rsid w:val="00335298"/>
    <w:rsid w:val="00336D96"/>
    <w:rsid w:val="00344F07"/>
    <w:rsid w:val="0034646B"/>
    <w:rsid w:val="003469C8"/>
    <w:rsid w:val="003545BA"/>
    <w:rsid w:val="00355EA4"/>
    <w:rsid w:val="0036123D"/>
    <w:rsid w:val="00361792"/>
    <w:rsid w:val="003635BE"/>
    <w:rsid w:val="00366B5E"/>
    <w:rsid w:val="00370D56"/>
    <w:rsid w:val="00372844"/>
    <w:rsid w:val="00373DCC"/>
    <w:rsid w:val="00377E63"/>
    <w:rsid w:val="00380A11"/>
    <w:rsid w:val="003839F8"/>
    <w:rsid w:val="003863AB"/>
    <w:rsid w:val="00386491"/>
    <w:rsid w:val="00392B75"/>
    <w:rsid w:val="003955AC"/>
    <w:rsid w:val="00396E99"/>
    <w:rsid w:val="00397F79"/>
    <w:rsid w:val="003B042B"/>
    <w:rsid w:val="003B1447"/>
    <w:rsid w:val="003B358D"/>
    <w:rsid w:val="003B594F"/>
    <w:rsid w:val="003B7A61"/>
    <w:rsid w:val="003B7C5E"/>
    <w:rsid w:val="003C31C9"/>
    <w:rsid w:val="003C4961"/>
    <w:rsid w:val="003C7111"/>
    <w:rsid w:val="003C764D"/>
    <w:rsid w:val="003C7C5D"/>
    <w:rsid w:val="003D09F8"/>
    <w:rsid w:val="003D0AD2"/>
    <w:rsid w:val="003D513B"/>
    <w:rsid w:val="003D6C28"/>
    <w:rsid w:val="003E4E7D"/>
    <w:rsid w:val="003E5D57"/>
    <w:rsid w:val="003F0B43"/>
    <w:rsid w:val="003F5913"/>
    <w:rsid w:val="003F77C9"/>
    <w:rsid w:val="004024F8"/>
    <w:rsid w:val="00404352"/>
    <w:rsid w:val="0041159A"/>
    <w:rsid w:val="00414F48"/>
    <w:rsid w:val="00415828"/>
    <w:rsid w:val="00423258"/>
    <w:rsid w:val="00426D32"/>
    <w:rsid w:val="004305A8"/>
    <w:rsid w:val="004308FA"/>
    <w:rsid w:val="00431D92"/>
    <w:rsid w:val="0044012E"/>
    <w:rsid w:val="004423AB"/>
    <w:rsid w:val="00443CA0"/>
    <w:rsid w:val="004448DB"/>
    <w:rsid w:val="00450E14"/>
    <w:rsid w:val="004560B0"/>
    <w:rsid w:val="00462C65"/>
    <w:rsid w:val="00467B14"/>
    <w:rsid w:val="0047356F"/>
    <w:rsid w:val="00474DE0"/>
    <w:rsid w:val="00474EDA"/>
    <w:rsid w:val="0047536D"/>
    <w:rsid w:val="00476E8E"/>
    <w:rsid w:val="004824FA"/>
    <w:rsid w:val="00484011"/>
    <w:rsid w:val="004841F1"/>
    <w:rsid w:val="00485141"/>
    <w:rsid w:val="00485AAB"/>
    <w:rsid w:val="00486638"/>
    <w:rsid w:val="00495D80"/>
    <w:rsid w:val="00497097"/>
    <w:rsid w:val="004A1E3A"/>
    <w:rsid w:val="004A4FE0"/>
    <w:rsid w:val="004A5D73"/>
    <w:rsid w:val="004A642D"/>
    <w:rsid w:val="004B004D"/>
    <w:rsid w:val="004B010F"/>
    <w:rsid w:val="004C0350"/>
    <w:rsid w:val="004C0680"/>
    <w:rsid w:val="004C1CB9"/>
    <w:rsid w:val="004C22DA"/>
    <w:rsid w:val="004C4AEA"/>
    <w:rsid w:val="004D23D4"/>
    <w:rsid w:val="004D40A1"/>
    <w:rsid w:val="004E003C"/>
    <w:rsid w:val="004E16EB"/>
    <w:rsid w:val="004E3425"/>
    <w:rsid w:val="004E5FD1"/>
    <w:rsid w:val="004E6665"/>
    <w:rsid w:val="004F3791"/>
    <w:rsid w:val="004F634E"/>
    <w:rsid w:val="004F67A8"/>
    <w:rsid w:val="004F6A05"/>
    <w:rsid w:val="004F7F36"/>
    <w:rsid w:val="0050523D"/>
    <w:rsid w:val="00512FDE"/>
    <w:rsid w:val="00515CE2"/>
    <w:rsid w:val="00522A50"/>
    <w:rsid w:val="00526A9B"/>
    <w:rsid w:val="00527225"/>
    <w:rsid w:val="00532698"/>
    <w:rsid w:val="00532A24"/>
    <w:rsid w:val="0053557D"/>
    <w:rsid w:val="005463DE"/>
    <w:rsid w:val="00546DC2"/>
    <w:rsid w:val="00547918"/>
    <w:rsid w:val="00547E9D"/>
    <w:rsid w:val="00552EA1"/>
    <w:rsid w:val="005542E8"/>
    <w:rsid w:val="00556630"/>
    <w:rsid w:val="0055686D"/>
    <w:rsid w:val="00565AFC"/>
    <w:rsid w:val="00567FED"/>
    <w:rsid w:val="00572DC4"/>
    <w:rsid w:val="005760B2"/>
    <w:rsid w:val="005800EE"/>
    <w:rsid w:val="005805AD"/>
    <w:rsid w:val="00585D70"/>
    <w:rsid w:val="005869D6"/>
    <w:rsid w:val="00590408"/>
    <w:rsid w:val="005921CB"/>
    <w:rsid w:val="00592FEC"/>
    <w:rsid w:val="00595E28"/>
    <w:rsid w:val="00596EAC"/>
    <w:rsid w:val="005A1DC8"/>
    <w:rsid w:val="005A204D"/>
    <w:rsid w:val="005A27C7"/>
    <w:rsid w:val="005A33F6"/>
    <w:rsid w:val="005A59E5"/>
    <w:rsid w:val="005A5B11"/>
    <w:rsid w:val="005A5F43"/>
    <w:rsid w:val="005A64A5"/>
    <w:rsid w:val="005B006B"/>
    <w:rsid w:val="005B3401"/>
    <w:rsid w:val="005B7440"/>
    <w:rsid w:val="005B7BEC"/>
    <w:rsid w:val="005C6E9D"/>
    <w:rsid w:val="005D3193"/>
    <w:rsid w:val="005E2150"/>
    <w:rsid w:val="005E2730"/>
    <w:rsid w:val="005E2995"/>
    <w:rsid w:val="005E6D67"/>
    <w:rsid w:val="005F29CD"/>
    <w:rsid w:val="005F33B1"/>
    <w:rsid w:val="005F3FEF"/>
    <w:rsid w:val="00601392"/>
    <w:rsid w:val="00607F7C"/>
    <w:rsid w:val="006102DA"/>
    <w:rsid w:val="00610B81"/>
    <w:rsid w:val="00611D65"/>
    <w:rsid w:val="00615F27"/>
    <w:rsid w:val="00617739"/>
    <w:rsid w:val="006213BF"/>
    <w:rsid w:val="00621B1F"/>
    <w:rsid w:val="00621F93"/>
    <w:rsid w:val="00630842"/>
    <w:rsid w:val="006315A3"/>
    <w:rsid w:val="006369BE"/>
    <w:rsid w:val="00636C71"/>
    <w:rsid w:val="00637CC1"/>
    <w:rsid w:val="00643D37"/>
    <w:rsid w:val="00645910"/>
    <w:rsid w:val="0065652B"/>
    <w:rsid w:val="006579A2"/>
    <w:rsid w:val="0066078C"/>
    <w:rsid w:val="006646A8"/>
    <w:rsid w:val="006653C6"/>
    <w:rsid w:val="00665598"/>
    <w:rsid w:val="006655F9"/>
    <w:rsid w:val="00667C89"/>
    <w:rsid w:val="006711EE"/>
    <w:rsid w:val="0067252B"/>
    <w:rsid w:val="00674032"/>
    <w:rsid w:val="006809BB"/>
    <w:rsid w:val="006809FD"/>
    <w:rsid w:val="00684D4E"/>
    <w:rsid w:val="00691D1F"/>
    <w:rsid w:val="00693567"/>
    <w:rsid w:val="00697BAE"/>
    <w:rsid w:val="006A06F5"/>
    <w:rsid w:val="006A195A"/>
    <w:rsid w:val="006A544A"/>
    <w:rsid w:val="006A5907"/>
    <w:rsid w:val="006B4311"/>
    <w:rsid w:val="006B4DDC"/>
    <w:rsid w:val="006B5E55"/>
    <w:rsid w:val="006B7607"/>
    <w:rsid w:val="006C4F50"/>
    <w:rsid w:val="006C4F6E"/>
    <w:rsid w:val="006C7308"/>
    <w:rsid w:val="006D1854"/>
    <w:rsid w:val="006D25A1"/>
    <w:rsid w:val="006D4A25"/>
    <w:rsid w:val="006D5FA9"/>
    <w:rsid w:val="006E399B"/>
    <w:rsid w:val="006E4EAA"/>
    <w:rsid w:val="006E6DC0"/>
    <w:rsid w:val="006F6856"/>
    <w:rsid w:val="00702B71"/>
    <w:rsid w:val="00704C4D"/>
    <w:rsid w:val="0070797B"/>
    <w:rsid w:val="0071134B"/>
    <w:rsid w:val="00711BFA"/>
    <w:rsid w:val="00712848"/>
    <w:rsid w:val="00712BF6"/>
    <w:rsid w:val="007145D0"/>
    <w:rsid w:val="00714A47"/>
    <w:rsid w:val="0071535F"/>
    <w:rsid w:val="00716001"/>
    <w:rsid w:val="00716F94"/>
    <w:rsid w:val="00724776"/>
    <w:rsid w:val="007248C3"/>
    <w:rsid w:val="00725E42"/>
    <w:rsid w:val="00740CAD"/>
    <w:rsid w:val="00740E21"/>
    <w:rsid w:val="0074348C"/>
    <w:rsid w:val="0075586F"/>
    <w:rsid w:val="00760E12"/>
    <w:rsid w:val="007616CA"/>
    <w:rsid w:val="00761793"/>
    <w:rsid w:val="0076325C"/>
    <w:rsid w:val="00763CF3"/>
    <w:rsid w:val="00764560"/>
    <w:rsid w:val="00770318"/>
    <w:rsid w:val="00772293"/>
    <w:rsid w:val="00773148"/>
    <w:rsid w:val="00776297"/>
    <w:rsid w:val="00783C75"/>
    <w:rsid w:val="00784619"/>
    <w:rsid w:val="0078627B"/>
    <w:rsid w:val="00787410"/>
    <w:rsid w:val="0079093C"/>
    <w:rsid w:val="007941CE"/>
    <w:rsid w:val="00794E32"/>
    <w:rsid w:val="00795BD3"/>
    <w:rsid w:val="007A0475"/>
    <w:rsid w:val="007A2DBE"/>
    <w:rsid w:val="007A6905"/>
    <w:rsid w:val="007A6F98"/>
    <w:rsid w:val="007B305A"/>
    <w:rsid w:val="007B5D31"/>
    <w:rsid w:val="007B783E"/>
    <w:rsid w:val="007C0458"/>
    <w:rsid w:val="007C27FC"/>
    <w:rsid w:val="007C39BC"/>
    <w:rsid w:val="007C3A55"/>
    <w:rsid w:val="007F2A73"/>
    <w:rsid w:val="007F3AA0"/>
    <w:rsid w:val="007F6F6A"/>
    <w:rsid w:val="00800993"/>
    <w:rsid w:val="00812330"/>
    <w:rsid w:val="00815C7D"/>
    <w:rsid w:val="00816476"/>
    <w:rsid w:val="00817941"/>
    <w:rsid w:val="00817DE1"/>
    <w:rsid w:val="008261AB"/>
    <w:rsid w:val="008302C2"/>
    <w:rsid w:val="00830487"/>
    <w:rsid w:val="00831EFB"/>
    <w:rsid w:val="00835CA7"/>
    <w:rsid w:val="00836120"/>
    <w:rsid w:val="008370D4"/>
    <w:rsid w:val="008414AD"/>
    <w:rsid w:val="00842452"/>
    <w:rsid w:val="008428D9"/>
    <w:rsid w:val="008432BF"/>
    <w:rsid w:val="0085585E"/>
    <w:rsid w:val="00856E94"/>
    <w:rsid w:val="00857708"/>
    <w:rsid w:val="008617DF"/>
    <w:rsid w:val="00871C9E"/>
    <w:rsid w:val="00873929"/>
    <w:rsid w:val="00874918"/>
    <w:rsid w:val="00877B89"/>
    <w:rsid w:val="00884614"/>
    <w:rsid w:val="00884DB9"/>
    <w:rsid w:val="0089676F"/>
    <w:rsid w:val="008971BB"/>
    <w:rsid w:val="00897AAA"/>
    <w:rsid w:val="00897F8A"/>
    <w:rsid w:val="008A0884"/>
    <w:rsid w:val="008A4947"/>
    <w:rsid w:val="008A4CA0"/>
    <w:rsid w:val="008C444E"/>
    <w:rsid w:val="008C67D2"/>
    <w:rsid w:val="008C769B"/>
    <w:rsid w:val="008E0683"/>
    <w:rsid w:val="008E7FC7"/>
    <w:rsid w:val="009010B9"/>
    <w:rsid w:val="00902DD9"/>
    <w:rsid w:val="00903F20"/>
    <w:rsid w:val="00905A8A"/>
    <w:rsid w:val="00911486"/>
    <w:rsid w:val="0091173E"/>
    <w:rsid w:val="00911945"/>
    <w:rsid w:val="009129CA"/>
    <w:rsid w:val="009206B6"/>
    <w:rsid w:val="00920884"/>
    <w:rsid w:val="009263C1"/>
    <w:rsid w:val="00930CDB"/>
    <w:rsid w:val="00931C02"/>
    <w:rsid w:val="0093236D"/>
    <w:rsid w:val="0093303B"/>
    <w:rsid w:val="009337D6"/>
    <w:rsid w:val="00933CEE"/>
    <w:rsid w:val="0093526D"/>
    <w:rsid w:val="00936A88"/>
    <w:rsid w:val="00936F5D"/>
    <w:rsid w:val="009416E7"/>
    <w:rsid w:val="00941B4F"/>
    <w:rsid w:val="009426C0"/>
    <w:rsid w:val="00942C6A"/>
    <w:rsid w:val="00942D14"/>
    <w:rsid w:val="00945EB3"/>
    <w:rsid w:val="009519AC"/>
    <w:rsid w:val="00955BCF"/>
    <w:rsid w:val="0096237A"/>
    <w:rsid w:val="00963CE3"/>
    <w:rsid w:val="00964F18"/>
    <w:rsid w:val="009669E0"/>
    <w:rsid w:val="00974424"/>
    <w:rsid w:val="00974EF9"/>
    <w:rsid w:val="009822B0"/>
    <w:rsid w:val="00987F76"/>
    <w:rsid w:val="00993088"/>
    <w:rsid w:val="009936F8"/>
    <w:rsid w:val="009957A8"/>
    <w:rsid w:val="0099664F"/>
    <w:rsid w:val="00997D5D"/>
    <w:rsid w:val="009A0447"/>
    <w:rsid w:val="009A058C"/>
    <w:rsid w:val="009A1785"/>
    <w:rsid w:val="009A431F"/>
    <w:rsid w:val="009A5161"/>
    <w:rsid w:val="009A6F75"/>
    <w:rsid w:val="009B034F"/>
    <w:rsid w:val="009B15F0"/>
    <w:rsid w:val="009B4A51"/>
    <w:rsid w:val="009C0923"/>
    <w:rsid w:val="009C28B1"/>
    <w:rsid w:val="009C61AD"/>
    <w:rsid w:val="009C62BC"/>
    <w:rsid w:val="009D373D"/>
    <w:rsid w:val="009E1D05"/>
    <w:rsid w:val="009E78CA"/>
    <w:rsid w:val="009F26A5"/>
    <w:rsid w:val="009F5637"/>
    <w:rsid w:val="009F7680"/>
    <w:rsid w:val="00A005ED"/>
    <w:rsid w:val="00A03796"/>
    <w:rsid w:val="00A05F10"/>
    <w:rsid w:val="00A06C58"/>
    <w:rsid w:val="00A11B0C"/>
    <w:rsid w:val="00A22092"/>
    <w:rsid w:val="00A2377F"/>
    <w:rsid w:val="00A241C0"/>
    <w:rsid w:val="00A27C39"/>
    <w:rsid w:val="00A305CE"/>
    <w:rsid w:val="00A33B35"/>
    <w:rsid w:val="00A34640"/>
    <w:rsid w:val="00A34E0B"/>
    <w:rsid w:val="00A36419"/>
    <w:rsid w:val="00A507AF"/>
    <w:rsid w:val="00A555A4"/>
    <w:rsid w:val="00A578C2"/>
    <w:rsid w:val="00A64A58"/>
    <w:rsid w:val="00A72652"/>
    <w:rsid w:val="00A72E65"/>
    <w:rsid w:val="00A75D1C"/>
    <w:rsid w:val="00A7693A"/>
    <w:rsid w:val="00A76DC7"/>
    <w:rsid w:val="00A809AA"/>
    <w:rsid w:val="00A81B6D"/>
    <w:rsid w:val="00A849B3"/>
    <w:rsid w:val="00A8510D"/>
    <w:rsid w:val="00A86AF3"/>
    <w:rsid w:val="00A90BDC"/>
    <w:rsid w:val="00A95477"/>
    <w:rsid w:val="00A975A9"/>
    <w:rsid w:val="00AA0988"/>
    <w:rsid w:val="00AA3192"/>
    <w:rsid w:val="00AA382C"/>
    <w:rsid w:val="00AA3F92"/>
    <w:rsid w:val="00AA4090"/>
    <w:rsid w:val="00AA4E97"/>
    <w:rsid w:val="00AB262A"/>
    <w:rsid w:val="00AB3608"/>
    <w:rsid w:val="00AB40F8"/>
    <w:rsid w:val="00AB63F7"/>
    <w:rsid w:val="00AB7CBB"/>
    <w:rsid w:val="00AC0D87"/>
    <w:rsid w:val="00AC1CE0"/>
    <w:rsid w:val="00AC5C48"/>
    <w:rsid w:val="00AD3751"/>
    <w:rsid w:val="00AD4370"/>
    <w:rsid w:val="00AD7AC0"/>
    <w:rsid w:val="00AE44DD"/>
    <w:rsid w:val="00AF0CAD"/>
    <w:rsid w:val="00AF0CF4"/>
    <w:rsid w:val="00AF2252"/>
    <w:rsid w:val="00AF6887"/>
    <w:rsid w:val="00AF6B4A"/>
    <w:rsid w:val="00B1129F"/>
    <w:rsid w:val="00B11D61"/>
    <w:rsid w:val="00B12F51"/>
    <w:rsid w:val="00B1411A"/>
    <w:rsid w:val="00B21CC1"/>
    <w:rsid w:val="00B23CB6"/>
    <w:rsid w:val="00B24BEB"/>
    <w:rsid w:val="00B2751E"/>
    <w:rsid w:val="00B3120B"/>
    <w:rsid w:val="00B3650C"/>
    <w:rsid w:val="00B385A6"/>
    <w:rsid w:val="00B45D20"/>
    <w:rsid w:val="00B51F6B"/>
    <w:rsid w:val="00B5615D"/>
    <w:rsid w:val="00B56A22"/>
    <w:rsid w:val="00B6023A"/>
    <w:rsid w:val="00B62D71"/>
    <w:rsid w:val="00B62E35"/>
    <w:rsid w:val="00B64BFA"/>
    <w:rsid w:val="00B717F2"/>
    <w:rsid w:val="00B85DE4"/>
    <w:rsid w:val="00B91214"/>
    <w:rsid w:val="00B91A31"/>
    <w:rsid w:val="00B94FF8"/>
    <w:rsid w:val="00B95C1A"/>
    <w:rsid w:val="00BA1DF5"/>
    <w:rsid w:val="00BA6DB4"/>
    <w:rsid w:val="00BB0402"/>
    <w:rsid w:val="00BB08ED"/>
    <w:rsid w:val="00BB4531"/>
    <w:rsid w:val="00BB5161"/>
    <w:rsid w:val="00BC077C"/>
    <w:rsid w:val="00BC3F3C"/>
    <w:rsid w:val="00BC52C6"/>
    <w:rsid w:val="00BC5BB2"/>
    <w:rsid w:val="00BD68E0"/>
    <w:rsid w:val="00BE36E4"/>
    <w:rsid w:val="00BE6F90"/>
    <w:rsid w:val="00BE705A"/>
    <w:rsid w:val="00BF3F54"/>
    <w:rsid w:val="00BF46CC"/>
    <w:rsid w:val="00BF6D8F"/>
    <w:rsid w:val="00C00697"/>
    <w:rsid w:val="00C01F45"/>
    <w:rsid w:val="00C0376C"/>
    <w:rsid w:val="00C06D77"/>
    <w:rsid w:val="00C0735D"/>
    <w:rsid w:val="00C124DF"/>
    <w:rsid w:val="00C14BA6"/>
    <w:rsid w:val="00C347E7"/>
    <w:rsid w:val="00C3485C"/>
    <w:rsid w:val="00C43E7C"/>
    <w:rsid w:val="00C56B14"/>
    <w:rsid w:val="00C80447"/>
    <w:rsid w:val="00C861E8"/>
    <w:rsid w:val="00C866E6"/>
    <w:rsid w:val="00C86876"/>
    <w:rsid w:val="00C969F2"/>
    <w:rsid w:val="00C970C4"/>
    <w:rsid w:val="00CA093A"/>
    <w:rsid w:val="00CA1B73"/>
    <w:rsid w:val="00CA2004"/>
    <w:rsid w:val="00CA75EA"/>
    <w:rsid w:val="00CB0B0E"/>
    <w:rsid w:val="00CB1FAB"/>
    <w:rsid w:val="00CB334D"/>
    <w:rsid w:val="00CB56D5"/>
    <w:rsid w:val="00CC02C9"/>
    <w:rsid w:val="00CC0B23"/>
    <w:rsid w:val="00CC1D0A"/>
    <w:rsid w:val="00CD0771"/>
    <w:rsid w:val="00CD1538"/>
    <w:rsid w:val="00CD1EA8"/>
    <w:rsid w:val="00CE7229"/>
    <w:rsid w:val="00CF5ABD"/>
    <w:rsid w:val="00CF63CE"/>
    <w:rsid w:val="00D04596"/>
    <w:rsid w:val="00D04E26"/>
    <w:rsid w:val="00D06686"/>
    <w:rsid w:val="00D067C1"/>
    <w:rsid w:val="00D078C4"/>
    <w:rsid w:val="00D13B13"/>
    <w:rsid w:val="00D16E78"/>
    <w:rsid w:val="00D201D3"/>
    <w:rsid w:val="00D22499"/>
    <w:rsid w:val="00D2454D"/>
    <w:rsid w:val="00D25499"/>
    <w:rsid w:val="00D26A64"/>
    <w:rsid w:val="00D35B61"/>
    <w:rsid w:val="00D4221A"/>
    <w:rsid w:val="00D43CE1"/>
    <w:rsid w:val="00D52960"/>
    <w:rsid w:val="00D52B9A"/>
    <w:rsid w:val="00D5367E"/>
    <w:rsid w:val="00D53A4E"/>
    <w:rsid w:val="00D61C78"/>
    <w:rsid w:val="00D637C2"/>
    <w:rsid w:val="00D639D2"/>
    <w:rsid w:val="00D63DAF"/>
    <w:rsid w:val="00D6710C"/>
    <w:rsid w:val="00D7285C"/>
    <w:rsid w:val="00D77576"/>
    <w:rsid w:val="00D861ED"/>
    <w:rsid w:val="00D86A76"/>
    <w:rsid w:val="00D873E0"/>
    <w:rsid w:val="00D94F8B"/>
    <w:rsid w:val="00DA4EA9"/>
    <w:rsid w:val="00DA5988"/>
    <w:rsid w:val="00DA63C8"/>
    <w:rsid w:val="00DB4643"/>
    <w:rsid w:val="00DC2DBF"/>
    <w:rsid w:val="00DC317C"/>
    <w:rsid w:val="00DC44EB"/>
    <w:rsid w:val="00DC45C2"/>
    <w:rsid w:val="00DC4FF2"/>
    <w:rsid w:val="00DC555D"/>
    <w:rsid w:val="00DC79CC"/>
    <w:rsid w:val="00DD2152"/>
    <w:rsid w:val="00DD2DCA"/>
    <w:rsid w:val="00DD3DE0"/>
    <w:rsid w:val="00DD577E"/>
    <w:rsid w:val="00DE1332"/>
    <w:rsid w:val="00DE627B"/>
    <w:rsid w:val="00DE668E"/>
    <w:rsid w:val="00DF0284"/>
    <w:rsid w:val="00DF0EA5"/>
    <w:rsid w:val="00E035A3"/>
    <w:rsid w:val="00E134F4"/>
    <w:rsid w:val="00E2077F"/>
    <w:rsid w:val="00E23568"/>
    <w:rsid w:val="00E245B5"/>
    <w:rsid w:val="00E24C20"/>
    <w:rsid w:val="00E2555C"/>
    <w:rsid w:val="00E25ABA"/>
    <w:rsid w:val="00E26BEC"/>
    <w:rsid w:val="00E30D81"/>
    <w:rsid w:val="00E32E95"/>
    <w:rsid w:val="00E33E1B"/>
    <w:rsid w:val="00E34D3E"/>
    <w:rsid w:val="00E432B3"/>
    <w:rsid w:val="00E61A77"/>
    <w:rsid w:val="00E754E2"/>
    <w:rsid w:val="00E7774B"/>
    <w:rsid w:val="00E80C6B"/>
    <w:rsid w:val="00E81C5E"/>
    <w:rsid w:val="00E81EB5"/>
    <w:rsid w:val="00E8315A"/>
    <w:rsid w:val="00E83B3C"/>
    <w:rsid w:val="00E85A71"/>
    <w:rsid w:val="00E86292"/>
    <w:rsid w:val="00E8736B"/>
    <w:rsid w:val="00E90275"/>
    <w:rsid w:val="00E925D4"/>
    <w:rsid w:val="00E96F5F"/>
    <w:rsid w:val="00E97226"/>
    <w:rsid w:val="00EA0A4C"/>
    <w:rsid w:val="00EA65F7"/>
    <w:rsid w:val="00EA7373"/>
    <w:rsid w:val="00EB10A8"/>
    <w:rsid w:val="00EB2182"/>
    <w:rsid w:val="00EB53D4"/>
    <w:rsid w:val="00EB63B3"/>
    <w:rsid w:val="00EC05BD"/>
    <w:rsid w:val="00EC3F95"/>
    <w:rsid w:val="00EC4810"/>
    <w:rsid w:val="00EC6430"/>
    <w:rsid w:val="00EC72A3"/>
    <w:rsid w:val="00ED1690"/>
    <w:rsid w:val="00ED1F4E"/>
    <w:rsid w:val="00ED501B"/>
    <w:rsid w:val="00ED6878"/>
    <w:rsid w:val="00EE622B"/>
    <w:rsid w:val="00EF0EC8"/>
    <w:rsid w:val="00EF27CD"/>
    <w:rsid w:val="00EF33CD"/>
    <w:rsid w:val="00EF3B4A"/>
    <w:rsid w:val="00F026F8"/>
    <w:rsid w:val="00F118BA"/>
    <w:rsid w:val="00F12B9C"/>
    <w:rsid w:val="00F2777C"/>
    <w:rsid w:val="00F300CB"/>
    <w:rsid w:val="00F33705"/>
    <w:rsid w:val="00F34C34"/>
    <w:rsid w:val="00F372B3"/>
    <w:rsid w:val="00F41CFA"/>
    <w:rsid w:val="00F42C3A"/>
    <w:rsid w:val="00F438A0"/>
    <w:rsid w:val="00F47144"/>
    <w:rsid w:val="00F477B9"/>
    <w:rsid w:val="00F50DD3"/>
    <w:rsid w:val="00F51CFB"/>
    <w:rsid w:val="00F52BCC"/>
    <w:rsid w:val="00F5313F"/>
    <w:rsid w:val="00F53392"/>
    <w:rsid w:val="00F57581"/>
    <w:rsid w:val="00F57C8E"/>
    <w:rsid w:val="00F725B5"/>
    <w:rsid w:val="00F7343A"/>
    <w:rsid w:val="00F765D6"/>
    <w:rsid w:val="00F80497"/>
    <w:rsid w:val="00F81A48"/>
    <w:rsid w:val="00F81B0C"/>
    <w:rsid w:val="00F85F5E"/>
    <w:rsid w:val="00F91580"/>
    <w:rsid w:val="00F96C85"/>
    <w:rsid w:val="00F975B8"/>
    <w:rsid w:val="00FA28F6"/>
    <w:rsid w:val="00FA77F2"/>
    <w:rsid w:val="00FB5B41"/>
    <w:rsid w:val="00FB6580"/>
    <w:rsid w:val="00FC23AC"/>
    <w:rsid w:val="00FC4970"/>
    <w:rsid w:val="00FC50DB"/>
    <w:rsid w:val="00FC6E69"/>
    <w:rsid w:val="00FD17C9"/>
    <w:rsid w:val="00FD1EF0"/>
    <w:rsid w:val="00FD2A5B"/>
    <w:rsid w:val="00FD7805"/>
    <w:rsid w:val="00FE0A97"/>
    <w:rsid w:val="00FE583B"/>
    <w:rsid w:val="00FE6A5C"/>
    <w:rsid w:val="00FE72C0"/>
    <w:rsid w:val="00FF30B6"/>
    <w:rsid w:val="00FF7B1A"/>
    <w:rsid w:val="011A6D1F"/>
    <w:rsid w:val="015720BF"/>
    <w:rsid w:val="01967612"/>
    <w:rsid w:val="023DC38C"/>
    <w:rsid w:val="02607E8A"/>
    <w:rsid w:val="030D93A8"/>
    <w:rsid w:val="038D980B"/>
    <w:rsid w:val="03A0C6DD"/>
    <w:rsid w:val="0474D191"/>
    <w:rsid w:val="0527C4FF"/>
    <w:rsid w:val="0546784A"/>
    <w:rsid w:val="0591917E"/>
    <w:rsid w:val="05E51D92"/>
    <w:rsid w:val="0629A4D9"/>
    <w:rsid w:val="063404FA"/>
    <w:rsid w:val="06526D42"/>
    <w:rsid w:val="07FA2D28"/>
    <w:rsid w:val="093D9BE0"/>
    <w:rsid w:val="0AD4D5AB"/>
    <w:rsid w:val="0B0D3417"/>
    <w:rsid w:val="0B18A58D"/>
    <w:rsid w:val="0B30D296"/>
    <w:rsid w:val="0B8D4F47"/>
    <w:rsid w:val="0B977C7C"/>
    <w:rsid w:val="0BB1805A"/>
    <w:rsid w:val="0C56B977"/>
    <w:rsid w:val="0C613F72"/>
    <w:rsid w:val="0D8C6F56"/>
    <w:rsid w:val="0F48B363"/>
    <w:rsid w:val="0F780744"/>
    <w:rsid w:val="10C07A91"/>
    <w:rsid w:val="115B421F"/>
    <w:rsid w:val="120C1B0B"/>
    <w:rsid w:val="129921EF"/>
    <w:rsid w:val="12AE8EC6"/>
    <w:rsid w:val="12D4D071"/>
    <w:rsid w:val="14201FAE"/>
    <w:rsid w:val="14E73B4D"/>
    <w:rsid w:val="17AED065"/>
    <w:rsid w:val="18077214"/>
    <w:rsid w:val="1872B16F"/>
    <w:rsid w:val="189AE9F9"/>
    <w:rsid w:val="1A840ABD"/>
    <w:rsid w:val="1B13B1D5"/>
    <w:rsid w:val="1B9EE014"/>
    <w:rsid w:val="1C8F3999"/>
    <w:rsid w:val="1CA22298"/>
    <w:rsid w:val="1D2C8093"/>
    <w:rsid w:val="1DE28E86"/>
    <w:rsid w:val="1DF74BE0"/>
    <w:rsid w:val="1E089AF9"/>
    <w:rsid w:val="1EB2B482"/>
    <w:rsid w:val="1FA88DF2"/>
    <w:rsid w:val="1FC77386"/>
    <w:rsid w:val="1FE169BB"/>
    <w:rsid w:val="205007EC"/>
    <w:rsid w:val="209314DF"/>
    <w:rsid w:val="21468716"/>
    <w:rsid w:val="214F3226"/>
    <w:rsid w:val="220A7A6D"/>
    <w:rsid w:val="2301FB5B"/>
    <w:rsid w:val="23692DA9"/>
    <w:rsid w:val="238B0DB5"/>
    <w:rsid w:val="23FD825F"/>
    <w:rsid w:val="26149669"/>
    <w:rsid w:val="2633B374"/>
    <w:rsid w:val="2740BDE3"/>
    <w:rsid w:val="27468A5C"/>
    <w:rsid w:val="280C8CDD"/>
    <w:rsid w:val="28126DF4"/>
    <w:rsid w:val="283F73F0"/>
    <w:rsid w:val="2866E7A4"/>
    <w:rsid w:val="287B881C"/>
    <w:rsid w:val="2966693B"/>
    <w:rsid w:val="2BB328DE"/>
    <w:rsid w:val="2BBAD798"/>
    <w:rsid w:val="2C21D885"/>
    <w:rsid w:val="2C464B30"/>
    <w:rsid w:val="2C8D9E06"/>
    <w:rsid w:val="2CC90B16"/>
    <w:rsid w:val="2CCA44C1"/>
    <w:rsid w:val="2CE7E254"/>
    <w:rsid w:val="2F4FEDB0"/>
    <w:rsid w:val="30179EC2"/>
    <w:rsid w:val="301D2912"/>
    <w:rsid w:val="30317DAC"/>
    <w:rsid w:val="30714672"/>
    <w:rsid w:val="30EF292D"/>
    <w:rsid w:val="311CEF50"/>
    <w:rsid w:val="32602614"/>
    <w:rsid w:val="32B9A872"/>
    <w:rsid w:val="3308ED6B"/>
    <w:rsid w:val="3312328E"/>
    <w:rsid w:val="336FC48E"/>
    <w:rsid w:val="33F2ED10"/>
    <w:rsid w:val="34A60218"/>
    <w:rsid w:val="3523EC35"/>
    <w:rsid w:val="359D8A59"/>
    <w:rsid w:val="35F6B0EE"/>
    <w:rsid w:val="3635CC97"/>
    <w:rsid w:val="3635E0C6"/>
    <w:rsid w:val="37842427"/>
    <w:rsid w:val="37899C23"/>
    <w:rsid w:val="386436B9"/>
    <w:rsid w:val="388A64ED"/>
    <w:rsid w:val="395FC4A8"/>
    <w:rsid w:val="3962A445"/>
    <w:rsid w:val="398F9F6C"/>
    <w:rsid w:val="3A6D362E"/>
    <w:rsid w:val="3A6F9313"/>
    <w:rsid w:val="3AAB0B5F"/>
    <w:rsid w:val="3AC5733A"/>
    <w:rsid w:val="3AE2EF28"/>
    <w:rsid w:val="3DFDEA97"/>
    <w:rsid w:val="3F0A3975"/>
    <w:rsid w:val="3F29D85B"/>
    <w:rsid w:val="3F4AF1BC"/>
    <w:rsid w:val="3FE8B117"/>
    <w:rsid w:val="40BD0516"/>
    <w:rsid w:val="414DCD30"/>
    <w:rsid w:val="4186FAAA"/>
    <w:rsid w:val="418F1611"/>
    <w:rsid w:val="419BA331"/>
    <w:rsid w:val="424304B8"/>
    <w:rsid w:val="43347830"/>
    <w:rsid w:val="454AA747"/>
    <w:rsid w:val="45F4F6A2"/>
    <w:rsid w:val="46C31B0B"/>
    <w:rsid w:val="46C8D0BF"/>
    <w:rsid w:val="47623DF1"/>
    <w:rsid w:val="47E081CB"/>
    <w:rsid w:val="487F94A0"/>
    <w:rsid w:val="492111B2"/>
    <w:rsid w:val="493F6856"/>
    <w:rsid w:val="49AB9F13"/>
    <w:rsid w:val="49D73E5D"/>
    <w:rsid w:val="4A144EF3"/>
    <w:rsid w:val="4AA9FECF"/>
    <w:rsid w:val="4AE9D7B1"/>
    <w:rsid w:val="4B5E7820"/>
    <w:rsid w:val="4BD70DBB"/>
    <w:rsid w:val="4C9A019B"/>
    <w:rsid w:val="4CBE1BA9"/>
    <w:rsid w:val="4CD1EAF6"/>
    <w:rsid w:val="4D89EDFE"/>
    <w:rsid w:val="4D9C5A61"/>
    <w:rsid w:val="4E4E5FA1"/>
    <w:rsid w:val="4E53B6FB"/>
    <w:rsid w:val="4FB58501"/>
    <w:rsid w:val="50A236EE"/>
    <w:rsid w:val="50B1003C"/>
    <w:rsid w:val="514F43D2"/>
    <w:rsid w:val="519569B1"/>
    <w:rsid w:val="51AE920E"/>
    <w:rsid w:val="520EA745"/>
    <w:rsid w:val="5233E16D"/>
    <w:rsid w:val="52BDA2C9"/>
    <w:rsid w:val="52EB1433"/>
    <w:rsid w:val="53313A12"/>
    <w:rsid w:val="5331AC4E"/>
    <w:rsid w:val="5352F62D"/>
    <w:rsid w:val="53FBF789"/>
    <w:rsid w:val="543CCA64"/>
    <w:rsid w:val="54CD0A73"/>
    <w:rsid w:val="54D73289"/>
    <w:rsid w:val="55420E95"/>
    <w:rsid w:val="5551CDDB"/>
    <w:rsid w:val="556327F6"/>
    <w:rsid w:val="55670776"/>
    <w:rsid w:val="562BC12F"/>
    <w:rsid w:val="5699B468"/>
    <w:rsid w:val="56E359FE"/>
    <w:rsid w:val="57011BC6"/>
    <w:rsid w:val="571796A0"/>
    <w:rsid w:val="57294064"/>
    <w:rsid w:val="5758595E"/>
    <w:rsid w:val="57925AFD"/>
    <w:rsid w:val="5804AB35"/>
    <w:rsid w:val="58808F73"/>
    <w:rsid w:val="58A552AD"/>
    <w:rsid w:val="59094AB4"/>
    <w:rsid w:val="59F1C2ED"/>
    <w:rsid w:val="5BA32DAD"/>
    <w:rsid w:val="5BBE53E9"/>
    <w:rsid w:val="5BEF7BD8"/>
    <w:rsid w:val="5C90FA5A"/>
    <w:rsid w:val="5CA072EB"/>
    <w:rsid w:val="5CACA498"/>
    <w:rsid w:val="5D6BDCF6"/>
    <w:rsid w:val="5D973695"/>
    <w:rsid w:val="5DF3334F"/>
    <w:rsid w:val="5E5A0F48"/>
    <w:rsid w:val="5E64EC72"/>
    <w:rsid w:val="5E889CE3"/>
    <w:rsid w:val="5EE690A3"/>
    <w:rsid w:val="5F1ECF85"/>
    <w:rsid w:val="600EECDF"/>
    <w:rsid w:val="6051D3E6"/>
    <w:rsid w:val="60B113B9"/>
    <w:rsid w:val="60DBC9A3"/>
    <w:rsid w:val="612F5458"/>
    <w:rsid w:val="61D5A661"/>
    <w:rsid w:val="622F7F55"/>
    <w:rsid w:val="647C39E7"/>
    <w:rsid w:val="6550CEC5"/>
    <w:rsid w:val="65C8703F"/>
    <w:rsid w:val="668C836E"/>
    <w:rsid w:val="6770BB30"/>
    <w:rsid w:val="68BF26E9"/>
    <w:rsid w:val="69BD7A43"/>
    <w:rsid w:val="6A1694D6"/>
    <w:rsid w:val="6A1A8DBD"/>
    <w:rsid w:val="6AE48E0D"/>
    <w:rsid w:val="6B84CA26"/>
    <w:rsid w:val="6C0D3431"/>
    <w:rsid w:val="6C1215CF"/>
    <w:rsid w:val="6C539BE1"/>
    <w:rsid w:val="6D4144AE"/>
    <w:rsid w:val="6E5C9B56"/>
    <w:rsid w:val="6EA27406"/>
    <w:rsid w:val="6EE7DDD8"/>
    <w:rsid w:val="6F972E32"/>
    <w:rsid w:val="6FF6DD96"/>
    <w:rsid w:val="70A95BF6"/>
    <w:rsid w:val="70AFA9B0"/>
    <w:rsid w:val="70ECE8A7"/>
    <w:rsid w:val="71B60101"/>
    <w:rsid w:val="72452C57"/>
    <w:rsid w:val="7259D9D4"/>
    <w:rsid w:val="727B33E5"/>
    <w:rsid w:val="727ECEDC"/>
    <w:rsid w:val="739496C7"/>
    <w:rsid w:val="73EC1593"/>
    <w:rsid w:val="74160A37"/>
    <w:rsid w:val="74381C3C"/>
    <w:rsid w:val="7450C4B4"/>
    <w:rsid w:val="74F3E1DD"/>
    <w:rsid w:val="779B97AC"/>
    <w:rsid w:val="77C66AFE"/>
    <w:rsid w:val="7801257B"/>
    <w:rsid w:val="78600E30"/>
    <w:rsid w:val="788D3DD8"/>
    <w:rsid w:val="790B8D5F"/>
    <w:rsid w:val="793C1478"/>
    <w:rsid w:val="793F1CCA"/>
    <w:rsid w:val="7995B334"/>
    <w:rsid w:val="79EED9A7"/>
    <w:rsid w:val="7AA48BFF"/>
    <w:rsid w:val="7AD2B577"/>
    <w:rsid w:val="7B1ED64E"/>
    <w:rsid w:val="7B7DEA3E"/>
    <w:rsid w:val="7CADDE6A"/>
    <w:rsid w:val="7D0B8137"/>
    <w:rsid w:val="7D894698"/>
    <w:rsid w:val="7DF9A772"/>
    <w:rsid w:val="7F05448E"/>
    <w:rsid w:val="7F9B4A26"/>
    <w:rsid w:val="7FF43F2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29461C4"/>
  <w15:docId w15:val="{86CD3631-79FD-4278-9D6E-5FDDB694B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4FE0"/>
    <w:pPr>
      <w:keepNext/>
      <w:keepLines/>
      <w:spacing w:before="480" w:after="0"/>
      <w:jc w:val="center"/>
      <w:outlineLvl w:val="0"/>
    </w:pPr>
    <w:rPr>
      <w:rFonts w:asciiTheme="majorHAnsi" w:eastAsiaTheme="majorEastAsia" w:hAnsiTheme="majorHAnsi" w:cstheme="majorBidi"/>
      <w:b/>
      <w:bCs/>
      <w:sz w:val="40"/>
      <w:szCs w:val="40"/>
    </w:rPr>
  </w:style>
  <w:style w:type="paragraph" w:styleId="Heading2">
    <w:name w:val="heading 2"/>
    <w:basedOn w:val="Normal"/>
    <w:link w:val="Heading2Char"/>
    <w:uiPriority w:val="9"/>
    <w:qFormat/>
    <w:rsid w:val="004A4FE0"/>
    <w:pPr>
      <w:spacing w:before="225" w:after="150" w:line="240" w:lineRule="auto"/>
      <w:jc w:val="center"/>
      <w:outlineLvl w:val="1"/>
    </w:pPr>
    <w:rPr>
      <w:rFonts w:eastAsia="Times New Roman" w:asciiTheme="majorHAnsi" w:hAnsiTheme="majorHAnsi" w:cs="Times New Roman"/>
      <w:b/>
      <w:bCs/>
      <w:sz w:val="32"/>
      <w:szCs w:val="32"/>
    </w:rPr>
  </w:style>
  <w:style w:type="paragraph" w:styleId="Heading3">
    <w:name w:val="heading 3"/>
    <w:basedOn w:val="Normal"/>
    <w:next w:val="Normal"/>
    <w:link w:val="Heading3Char"/>
    <w:uiPriority w:val="9"/>
    <w:unhideWhenUsed/>
    <w:qFormat/>
    <w:rsid w:val="004A4FE0"/>
    <w:pPr>
      <w:spacing w:after="0"/>
      <w:outlineLvl w:val="2"/>
    </w:pPr>
    <w:rPr>
      <w:rFonts w:asciiTheme="majorHAnsi" w:hAnsiTheme="majorHAnsi"/>
      <w:b/>
      <w:sz w:val="28"/>
    </w:rPr>
  </w:style>
  <w:style w:type="paragraph" w:styleId="Heading4">
    <w:name w:val="heading 4"/>
    <w:basedOn w:val="ListParagraph"/>
    <w:next w:val="Normal"/>
    <w:link w:val="Heading4Char"/>
    <w:uiPriority w:val="9"/>
    <w:unhideWhenUsed/>
    <w:qFormat/>
    <w:rsid w:val="004A4FE0"/>
    <w:pPr>
      <w:numPr>
        <w:numId w:val="4"/>
      </w:numPr>
      <w:spacing w:after="0"/>
      <w:outlineLvl w:val="3"/>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4A4FE0"/>
    <w:rPr>
      <w:rFonts w:eastAsia="Times New Roman" w:asciiTheme="majorHAnsi" w:hAnsiTheme="majorHAnsi" w:cs="Times New Roman"/>
      <w:b/>
      <w:bCs/>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styleId="PlaceholderText">
    <w:name w:val="Placeholder Text"/>
    <w:basedOn w:val="DefaultParagraphFont"/>
    <w:uiPriority w:val="99"/>
    <w:semiHidden/>
    <w:rsid w:val="001C6DEC"/>
    <w:rPr>
      <w:color w:val="808080"/>
    </w:rPr>
  </w:style>
  <w:style w:type="paragraph" w:styleId="Revision">
    <w:name w:val="Revision"/>
    <w:hidden/>
    <w:uiPriority w:val="99"/>
    <w:semiHidden/>
    <w:rsid w:val="0014485E"/>
    <w:pPr>
      <w:spacing w:after="0" w:line="240" w:lineRule="auto"/>
    </w:pPr>
  </w:style>
  <w:style w:type="character" w:customStyle="1" w:styleId="Heading1Char">
    <w:name w:val="Heading 1 Char"/>
    <w:basedOn w:val="DefaultParagraphFont"/>
    <w:link w:val="Heading1"/>
    <w:uiPriority w:val="9"/>
    <w:rsid w:val="004A4FE0"/>
    <w:rPr>
      <w:rFonts w:asciiTheme="majorHAnsi" w:eastAsiaTheme="majorEastAsia" w:hAnsiTheme="majorHAnsi" w:cstheme="majorBidi"/>
      <w:b/>
      <w:bCs/>
      <w:sz w:val="40"/>
      <w:szCs w:val="40"/>
    </w:rPr>
  </w:style>
  <w:style w:type="character" w:customStyle="1" w:styleId="Heading3Char">
    <w:name w:val="Heading 3 Char"/>
    <w:basedOn w:val="DefaultParagraphFont"/>
    <w:link w:val="Heading3"/>
    <w:uiPriority w:val="9"/>
    <w:rsid w:val="004A4FE0"/>
    <w:rPr>
      <w:rFonts w:asciiTheme="majorHAnsi" w:hAnsiTheme="majorHAnsi"/>
      <w:b/>
      <w:sz w:val="28"/>
    </w:rPr>
  </w:style>
  <w:style w:type="character" w:customStyle="1" w:styleId="Heading4Char">
    <w:name w:val="Heading 4 Char"/>
    <w:basedOn w:val="DefaultParagraphFont"/>
    <w:link w:val="Heading4"/>
    <w:uiPriority w:val="9"/>
    <w:rsid w:val="004A4FE0"/>
    <w:rPr>
      <w:rFonts w:asciiTheme="majorHAnsi" w:hAnsiTheme="majorHAnsi"/>
      <w:b/>
    </w:rPr>
  </w:style>
  <w:style w:type="paragraph" w:styleId="TOC1">
    <w:name w:val="toc 1"/>
    <w:basedOn w:val="Normal"/>
    <w:next w:val="Normal"/>
    <w:autoRedefine/>
    <w:uiPriority w:val="39"/>
    <w:unhideWhenUsed/>
    <w:rsid w:val="003016B2"/>
    <w:pPr>
      <w:spacing w:after="100"/>
    </w:pPr>
  </w:style>
  <w:style w:type="paragraph" w:styleId="TOC3">
    <w:name w:val="toc 3"/>
    <w:basedOn w:val="Normal"/>
    <w:next w:val="Normal"/>
    <w:autoRedefine/>
    <w:uiPriority w:val="39"/>
    <w:unhideWhenUsed/>
    <w:rsid w:val="00226644"/>
    <w:pPr>
      <w:tabs>
        <w:tab w:val="right" w:leader="dot" w:pos="9350"/>
      </w:tabs>
      <w:spacing w:after="100"/>
      <w:ind w:left="440" w:hanging="440"/>
    </w:pPr>
  </w:style>
  <w:style w:type="paragraph" w:styleId="TOCHeading">
    <w:name w:val="TOC Heading"/>
    <w:basedOn w:val="Heading1"/>
    <w:next w:val="Normal"/>
    <w:uiPriority w:val="39"/>
    <w:semiHidden/>
    <w:unhideWhenUsed/>
    <w:qFormat/>
    <w:rsid w:val="003016B2"/>
    <w:pPr>
      <w:jc w:val="left"/>
      <w:outlineLvl w:val="9"/>
    </w:pPr>
    <w:rPr>
      <w:color w:val="365F91" w:themeColor="accent1" w:themeShade="BF"/>
      <w:sz w:val="28"/>
      <w:szCs w:val="28"/>
      <w:lang w:eastAsia="ja-JP"/>
    </w:rPr>
  </w:style>
  <w:style w:type="paragraph" w:styleId="TOC2">
    <w:name w:val="toc 2"/>
    <w:basedOn w:val="Normal"/>
    <w:next w:val="Normal"/>
    <w:autoRedefine/>
    <w:uiPriority w:val="39"/>
    <w:unhideWhenUsed/>
    <w:rsid w:val="003016B2"/>
    <w:pPr>
      <w:spacing w:after="100"/>
      <w:ind w:left="220"/>
    </w:pPr>
  </w:style>
  <w:style w:type="paragraph" w:styleId="TOC4">
    <w:name w:val="toc 4"/>
    <w:basedOn w:val="Normal"/>
    <w:next w:val="Normal"/>
    <w:autoRedefine/>
    <w:uiPriority w:val="39"/>
    <w:unhideWhenUsed/>
    <w:rsid w:val="00226644"/>
    <w:pPr>
      <w:tabs>
        <w:tab w:val="left" w:pos="1100"/>
        <w:tab w:val="right" w:leader="dot" w:pos="9350"/>
      </w:tabs>
      <w:spacing w:after="100"/>
      <w:ind w:left="660" w:hanging="390"/>
    </w:pPr>
  </w:style>
  <w:style w:type="character" w:styleId="UnresolvedMention">
    <w:name w:val="Unresolved Mention"/>
    <w:basedOn w:val="DefaultParagraphFont"/>
    <w:uiPriority w:val="99"/>
    <w:semiHidden/>
    <w:unhideWhenUsed/>
    <w:rsid w:val="00BC52C6"/>
    <w:rPr>
      <w:color w:val="605E5C"/>
      <w:shd w:val="clear" w:color="auto" w:fill="E1DFDD"/>
    </w:rPr>
  </w:style>
  <w:style w:type="paragraph" w:styleId="EndnoteText">
    <w:name w:val="endnote text"/>
    <w:basedOn w:val="Normal"/>
    <w:link w:val="EndnoteTextChar"/>
    <w:uiPriority w:val="99"/>
    <w:semiHidden/>
    <w:unhideWhenUsed/>
    <w:rsid w:val="0071535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1535F"/>
    <w:rPr>
      <w:sz w:val="20"/>
      <w:szCs w:val="20"/>
    </w:rPr>
  </w:style>
  <w:style w:type="character" w:styleId="EndnoteReference">
    <w:name w:val="endnote reference"/>
    <w:basedOn w:val="DefaultParagraphFont"/>
    <w:uiPriority w:val="99"/>
    <w:semiHidden/>
    <w:unhideWhenUsed/>
    <w:rsid w:val="0071535F"/>
    <w:rPr>
      <w:vertAlign w:val="superscript"/>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glossaryDocument" Target="glossary/document.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1454581FA8464B2D9293F680378D9559"/>
        <w:category>
          <w:name w:val="General"/>
          <w:gallery w:val="placeholder"/>
        </w:category>
        <w:types>
          <w:type w:val="bbPlcHdr"/>
        </w:types>
        <w:behaviors>
          <w:behavior w:val="content"/>
        </w:behaviors>
        <w:guid w:val="{BDD46FD1-F96D-4B9D-8C12-81F90EBBB5C6}"/>
      </w:docPartPr>
      <w:docPartBody>
        <w:p w:rsidR="00EC4810" w:rsidP="00EC4810">
          <w:pPr>
            <w:pStyle w:val="1454581FA8464B2D9293F680378D95594"/>
          </w:pPr>
          <w:r w:rsidRPr="00B23CB6">
            <w:rPr>
              <w:rStyle w:val="PlaceholderText"/>
              <w:rFonts w:asciiTheme="majorHAnsi" w:hAnsiTheme="majorHAnsi"/>
            </w:rPr>
            <w:t>Date</w:t>
          </w:r>
        </w:p>
      </w:docPartBody>
    </w:docPart>
    <w:docPart>
      <w:docPartPr>
        <w:name w:val="80FB37EDA23A4F168FD662EB740602BC"/>
        <w:category>
          <w:name w:val="General"/>
          <w:gallery w:val="placeholder"/>
        </w:category>
        <w:types>
          <w:type w:val="bbPlcHdr"/>
        </w:types>
        <w:behaviors>
          <w:behavior w:val="content"/>
        </w:behaviors>
        <w:guid w:val="{C1E348EA-1408-4A5B-B9B1-BE26E15A0DB0}"/>
      </w:docPartPr>
      <w:docPartBody>
        <w:p w:rsidR="00830487" w:rsidP="005E2730">
          <w:pPr>
            <w:pStyle w:val="80FB37EDA23A4F168FD662EB740602BC"/>
          </w:pPr>
          <w:r w:rsidRPr="00711BFA">
            <w:t>Click here to enter text.</w:t>
          </w:r>
        </w:p>
      </w:docPartBody>
    </w:docPart>
    <w:docPart>
      <w:docPartPr>
        <w:name w:val="18AE4F6410894DCC96DAAC0573A43B59"/>
        <w:category>
          <w:name w:val="General"/>
          <w:gallery w:val="placeholder"/>
        </w:category>
        <w:types>
          <w:type w:val="bbPlcHdr"/>
        </w:types>
        <w:behaviors>
          <w:behavior w:val="content"/>
        </w:behaviors>
        <w:guid w:val="{32851248-A9EC-4CE0-A957-3A486F7A9568}"/>
      </w:docPartPr>
      <w:docPartBody>
        <w:p w:rsidR="00830487" w:rsidP="005E2730">
          <w:pPr>
            <w:pStyle w:val="18AE4F6410894DCC96DAAC0573A43B59"/>
          </w:pPr>
          <w:r w:rsidRPr="00C01F45">
            <w:rPr>
              <w:rStyle w:val="PlaceholderText"/>
            </w:rPr>
            <w:t xml:space="preserve">                                                                                                                </w:t>
          </w:r>
        </w:p>
      </w:docPartBody>
    </w:docPart>
    <w:docPart>
      <w:docPartPr>
        <w:name w:val="57F98398DC88493C897EB69682F91553"/>
        <w:category>
          <w:name w:val="General"/>
          <w:gallery w:val="placeholder"/>
        </w:category>
        <w:types>
          <w:type w:val="bbPlcHdr"/>
        </w:types>
        <w:behaviors>
          <w:behavior w:val="content"/>
        </w:behaviors>
        <w:guid w:val="{6B8D6CD4-D821-4332-8E85-7760C03E8643}"/>
      </w:docPartPr>
      <w:docPartBody>
        <w:p w:rsidR="00830487" w:rsidP="005E2730">
          <w:pPr>
            <w:pStyle w:val="57F98398DC88493C897EB69682F91553"/>
          </w:pPr>
          <w:r w:rsidRPr="00C01F45">
            <w:rPr>
              <w:rStyle w:val="PlaceholderText"/>
            </w:rPr>
            <w:t xml:space="preserve">                                                                                                                </w:t>
          </w:r>
        </w:p>
      </w:docPartBody>
    </w:docPart>
    <w:docPart>
      <w:docPartPr>
        <w:name w:val="B1B0DCA8B7A64833905C0F7FFD43BC42"/>
        <w:category>
          <w:name w:val="General"/>
          <w:gallery w:val="placeholder"/>
        </w:category>
        <w:types>
          <w:type w:val="bbPlcHdr"/>
        </w:types>
        <w:behaviors>
          <w:behavior w:val="content"/>
        </w:behaviors>
        <w:guid w:val="{89474504-BAD7-43E8-B6E9-DF859D4F1C51}"/>
      </w:docPartPr>
      <w:docPartBody>
        <w:p w:rsidR="00830487" w:rsidP="005E2730">
          <w:pPr>
            <w:pStyle w:val="B1B0DCA8B7A64833905C0F7FFD43BC42"/>
          </w:pPr>
          <w:r w:rsidRPr="00C01F45">
            <w:rPr>
              <w:rStyle w:val="PlaceholderText"/>
            </w:rPr>
            <w:t xml:space="preserve">                                                                                                                </w:t>
          </w:r>
        </w:p>
      </w:docPartBody>
    </w:docPart>
    <w:docPart>
      <w:docPartPr>
        <w:name w:val="4188A1D6DB1E4A2ABC27FDAA5B60AA8B"/>
        <w:category>
          <w:name w:val="General"/>
          <w:gallery w:val="placeholder"/>
        </w:category>
        <w:types>
          <w:type w:val="bbPlcHdr"/>
        </w:types>
        <w:behaviors>
          <w:behavior w:val="content"/>
        </w:behaviors>
        <w:guid w:val="{56742685-B7F4-4064-AFAA-6415EFCD333E}"/>
      </w:docPartPr>
      <w:docPartBody>
        <w:p w:rsidR="00830487" w:rsidP="005E2730">
          <w:pPr>
            <w:pStyle w:val="4188A1D6DB1E4A2ABC27FDAA5B60AA8B"/>
          </w:pPr>
          <w:r w:rsidRPr="00C01F45">
            <w:rPr>
              <w:rStyle w:val="PlaceholderText"/>
            </w:rPr>
            <w:t xml:space="preserve">                                                                                                                </w:t>
          </w:r>
        </w:p>
      </w:docPartBody>
    </w:docPart>
    <w:docPart>
      <w:docPartPr>
        <w:name w:val="B853FA20E13041218CC0F63CF40FD554"/>
        <w:category>
          <w:name w:val="General"/>
          <w:gallery w:val="placeholder"/>
        </w:category>
        <w:types>
          <w:type w:val="bbPlcHdr"/>
        </w:types>
        <w:behaviors>
          <w:behavior w:val="content"/>
        </w:behaviors>
        <w:guid w:val="{D3234D38-ACD1-4E54-BABD-1F719F28E8FE}"/>
      </w:docPartPr>
      <w:docPartBody>
        <w:p w:rsidR="00830487" w:rsidP="005E2730">
          <w:pPr>
            <w:pStyle w:val="B853FA20E13041218CC0F63CF40FD554"/>
          </w:pPr>
          <w:r w:rsidRPr="00C01F45">
            <w:rPr>
              <w:rStyle w:val="PlaceholderText"/>
            </w:rPr>
            <w:t xml:space="preserve">                                                                                                                </w:t>
          </w:r>
        </w:p>
      </w:docPartBody>
    </w:docPart>
    <w:docPart>
      <w:docPartPr>
        <w:name w:val="F491CBA2C18B4F5ABAA27DFB31BD35E2"/>
        <w:category>
          <w:name w:val="General"/>
          <w:gallery w:val="placeholder"/>
        </w:category>
        <w:types>
          <w:type w:val="bbPlcHdr"/>
        </w:types>
        <w:behaviors>
          <w:behavior w:val="content"/>
        </w:behaviors>
        <w:guid w:val="{026608D5-E1F4-4097-AF5F-C5EC81738CF7}"/>
      </w:docPartPr>
      <w:docPartBody>
        <w:p w:rsidR="00830487" w:rsidP="005E2730">
          <w:pPr>
            <w:pStyle w:val="F491CBA2C18B4F5ABAA27DFB31BD35E2"/>
          </w:pPr>
          <w:r w:rsidRPr="00711BFA">
            <w:t>###-###-####</w:t>
          </w:r>
        </w:p>
      </w:docPartBody>
    </w:docPart>
    <w:docPart>
      <w:docPartPr>
        <w:name w:val="2085F1B99F4445AC9A66A84B388F902D"/>
        <w:category>
          <w:name w:val="General"/>
          <w:gallery w:val="placeholder"/>
        </w:category>
        <w:types>
          <w:type w:val="bbPlcHdr"/>
        </w:types>
        <w:behaviors>
          <w:behavior w:val="content"/>
        </w:behaviors>
        <w:guid w:val="{3727AB05-3CB4-4CF3-BF53-81A374CACD66}"/>
      </w:docPartPr>
      <w:docPartBody>
        <w:p w:rsidR="00830487" w:rsidP="005E2730">
          <w:pPr>
            <w:pStyle w:val="2085F1B99F4445AC9A66A84B388F902D"/>
          </w:pPr>
          <w:r w:rsidRPr="00A03796">
            <w:rPr>
              <w:rStyle w:val="PlaceholderText"/>
            </w:rPr>
            <w:t>[GenIC PI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00000001"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0" w:formatting="0" w:inkAnnotations="0" w:insDel="0" w:markup="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4810"/>
    <w:rsid w:val="00080153"/>
    <w:rsid w:val="001900B7"/>
    <w:rsid w:val="001B795D"/>
    <w:rsid w:val="00232848"/>
    <w:rsid w:val="003D7D38"/>
    <w:rsid w:val="00543518"/>
    <w:rsid w:val="005C24B7"/>
    <w:rsid w:val="005E2730"/>
    <w:rsid w:val="006603D1"/>
    <w:rsid w:val="00671B7B"/>
    <w:rsid w:val="006720DF"/>
    <w:rsid w:val="006F0B81"/>
    <w:rsid w:val="00763669"/>
    <w:rsid w:val="00775B3A"/>
    <w:rsid w:val="00830487"/>
    <w:rsid w:val="009D7764"/>
    <w:rsid w:val="009E6F90"/>
    <w:rsid w:val="00BC5223"/>
    <w:rsid w:val="00C40A0F"/>
    <w:rsid w:val="00C66FC6"/>
    <w:rsid w:val="00C766E5"/>
    <w:rsid w:val="00D05C04"/>
    <w:rsid w:val="00D75342"/>
    <w:rsid w:val="00E22644"/>
    <w:rsid w:val="00E523DF"/>
    <w:rsid w:val="00EC4810"/>
    <w:rsid w:val="00F44C82"/>
    <w:rsid w:val="00F50A3D"/>
    <w:rsid w:val="00FA3DF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23DF"/>
    <w:rPr>
      <w:color w:val="808080"/>
    </w:rPr>
  </w:style>
  <w:style w:type="paragraph" w:customStyle="1" w:styleId="1454581FA8464B2D9293F680378D95594">
    <w:name w:val="1454581FA8464B2D9293F680378D95594"/>
    <w:rsid w:val="00EC4810"/>
  </w:style>
  <w:style w:type="paragraph" w:customStyle="1" w:styleId="80FB37EDA23A4F168FD662EB740602BC">
    <w:name w:val="80FB37EDA23A4F168FD662EB740602BC"/>
    <w:rsid w:val="005E2730"/>
    <w:pPr>
      <w:spacing w:after="160" w:line="259" w:lineRule="auto"/>
    </w:pPr>
  </w:style>
  <w:style w:type="paragraph" w:customStyle="1" w:styleId="18AE4F6410894DCC96DAAC0573A43B59">
    <w:name w:val="18AE4F6410894DCC96DAAC0573A43B59"/>
    <w:rsid w:val="005E2730"/>
    <w:pPr>
      <w:spacing w:after="160" w:line="259" w:lineRule="auto"/>
    </w:pPr>
  </w:style>
  <w:style w:type="paragraph" w:customStyle="1" w:styleId="57F98398DC88493C897EB69682F91553">
    <w:name w:val="57F98398DC88493C897EB69682F91553"/>
    <w:rsid w:val="005E2730"/>
    <w:pPr>
      <w:spacing w:after="160" w:line="259" w:lineRule="auto"/>
    </w:pPr>
  </w:style>
  <w:style w:type="paragraph" w:customStyle="1" w:styleId="B1B0DCA8B7A64833905C0F7FFD43BC42">
    <w:name w:val="B1B0DCA8B7A64833905C0F7FFD43BC42"/>
    <w:rsid w:val="005E2730"/>
    <w:pPr>
      <w:spacing w:after="160" w:line="259" w:lineRule="auto"/>
    </w:pPr>
  </w:style>
  <w:style w:type="paragraph" w:customStyle="1" w:styleId="4188A1D6DB1E4A2ABC27FDAA5B60AA8B">
    <w:name w:val="4188A1D6DB1E4A2ABC27FDAA5B60AA8B"/>
    <w:rsid w:val="005E2730"/>
    <w:pPr>
      <w:spacing w:after="160" w:line="259" w:lineRule="auto"/>
    </w:pPr>
  </w:style>
  <w:style w:type="paragraph" w:customStyle="1" w:styleId="B853FA20E13041218CC0F63CF40FD554">
    <w:name w:val="B853FA20E13041218CC0F63CF40FD554"/>
    <w:rsid w:val="005E2730"/>
    <w:pPr>
      <w:spacing w:after="160" w:line="259" w:lineRule="auto"/>
    </w:pPr>
  </w:style>
  <w:style w:type="paragraph" w:customStyle="1" w:styleId="F491CBA2C18B4F5ABAA27DFB31BD35E2">
    <w:name w:val="F491CBA2C18B4F5ABAA27DFB31BD35E2"/>
    <w:rsid w:val="005E2730"/>
    <w:pPr>
      <w:spacing w:after="160" w:line="259" w:lineRule="auto"/>
    </w:pPr>
  </w:style>
  <w:style w:type="paragraph" w:customStyle="1" w:styleId="2085F1B99F4445AC9A66A84B388F902D">
    <w:name w:val="2085F1B99F4445AC9A66A84B388F902D"/>
    <w:rsid w:val="005E273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BEC9BE7A50FAA49A442185E5CDD7CDF" ma:contentTypeVersion="5" ma:contentTypeDescription="Create a new document." ma:contentTypeScope="" ma:versionID="811d1c5d8ea011f1b9cca339884113ea">
  <xsd:schema xmlns:xsd="http://www.w3.org/2001/XMLSchema" xmlns:xs="http://www.w3.org/2001/XMLSchema" xmlns:p="http://schemas.microsoft.com/office/2006/metadata/properties" xmlns:ns2="0a3e6d27-1168-4276-8487-a3bb99b06030" xmlns:ns3="4377375c-fb67-432a-a818-1accc4208e12" targetNamespace="http://schemas.microsoft.com/office/2006/metadata/properties" ma:root="true" ma:fieldsID="699bef8c730049489ca414a6986233e7" ns2:_="" ns3:_="">
    <xsd:import namespace="0a3e6d27-1168-4276-8487-a3bb99b06030"/>
    <xsd:import namespace="4377375c-fb67-432a-a818-1accc4208e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3e6d27-1168-4276-8487-a3bb99b06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77375c-fb67-432a-a818-1accc4208e1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6B4256-8BE4-4BC7-8DDC-F80A3905D83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3714C50-64E6-409D-AB39-2C63F5C922BE}">
  <ds:schemaRefs>
    <ds:schemaRef ds:uri="http://schemas.openxmlformats.org/officeDocument/2006/bibliography"/>
  </ds:schemaRefs>
</ds:datastoreItem>
</file>

<file path=customXml/itemProps3.xml><?xml version="1.0" encoding="utf-8"?>
<ds:datastoreItem xmlns:ds="http://schemas.openxmlformats.org/officeDocument/2006/customXml" ds:itemID="{60E54D4F-C0D2-40A8-AC5A-6AF1710C746C}">
  <ds:schemaRefs>
    <ds:schemaRef ds:uri="http://schemas.microsoft.com/sharepoint/v3/contenttype/forms"/>
  </ds:schemaRefs>
</ds:datastoreItem>
</file>

<file path=customXml/itemProps4.xml><?xml version="1.0" encoding="utf-8"?>
<ds:datastoreItem xmlns:ds="http://schemas.openxmlformats.org/officeDocument/2006/customXml" ds:itemID="{DFC324D6-BD43-4E86-BADD-AE5176BCD5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3e6d27-1168-4276-8487-a3bb99b06030"/>
    <ds:schemaRef ds:uri="4377375c-fb67-432a-a818-1accc4208e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2953</Words>
  <Characters>16835</Characters>
  <Application>Microsoft Office Word</Application>
  <DocSecurity>0</DocSecurity>
  <Lines>140</Lines>
  <Paragraphs>39</Paragraphs>
  <ScaleCrop>false</ScaleCrop>
  <Company>CDC</Company>
  <LinksUpToDate>false</LinksUpToDate>
  <CharactersWithSpaces>19749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Macaluso, Renita (CDC/DDPHSS/CSELS/OD)</cp:lastModifiedBy>
  <cp:revision>27</cp:revision>
  <cp:lastPrinted>2015-03-10T22:26:00Z</cp:lastPrinted>
  <dcterms:created xsi:type="dcterms:W3CDTF">2023-08-07T18:07:00Z</dcterms:created>
  <dcterms:modified xsi:type="dcterms:W3CDTF">2023-09-19T14:59:00Z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0x010100ABEC9BE7A50FAA49A442185E5CDD7CDF</vt:lpwstr>
  </property>
  <property fmtid="{D5CDD505-2E9C-101B-9397-08002B2CF9AE}" pid="3" name="GrammarlyDocumentId">
    <vt:lpwstr>90a40114659ec9434c25e25eee2e4d82f22f19a1783d33e59239e1695c3cde76</vt:lpwstr>
  </property>
  <property fmtid="{D5CDD505-2E9C-101B-9397-08002B2CF9AE}" pid="4" name="MediaServiceImageTags">
    <vt:lpwstr/>
  </property>
  <property fmtid="{D5CDD505-2E9C-101B-9397-08002B2CF9AE}" pid="5" name="MSIP_Label_7b94a7b8-f06c-4dfe-bdcc-9b548fd58c31_ActionId">
    <vt:lpwstr>b13471ef-5cdb-44ef-8f52-8c84a1bb961f</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2023-03-24T17:25:03Z</vt:lpwstr>
  </property>
  <property fmtid="{D5CDD505-2E9C-101B-9397-08002B2CF9AE}" pid="11" name="MSIP_Label_7b94a7b8-f06c-4dfe-bdcc-9b548fd58c31_SiteId">
    <vt:lpwstr>9ce70869-60db-44fd-abe8-d2767077fc8f</vt:lpwstr>
  </property>
  <property fmtid="{D5CDD505-2E9C-101B-9397-08002B2CF9AE}" pid="12" name="_dlc_DocIdItemGuid">
    <vt:lpwstr>835c1411-375c-43ca-8ed5-87ab8d2a5a08</vt:lpwstr>
  </property>
</Properties>
</file>